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E20074C" w14:textId="77777777" w:rsidR="007742F0" w:rsidRDefault="0078685A" w:rsidP="0078685A">
      <w:pPr>
        <w:spacing w:after="0"/>
      </w:pPr>
      <w:r>
        <w:t>Name:</w:t>
      </w:r>
      <w:r>
        <w:tab/>
      </w:r>
      <w:r>
        <w:tab/>
      </w:r>
      <w:r>
        <w:tab/>
        <w:t>Tim Kirk</w:t>
      </w:r>
    </w:p>
    <w:p w14:paraId="5DC4D3C3" w14:textId="77777777" w:rsidR="0078685A" w:rsidRDefault="0078685A" w:rsidP="0078685A">
      <w:pPr>
        <w:spacing w:after="0"/>
      </w:pPr>
      <w:r>
        <w:t>Student Number:</w:t>
      </w:r>
      <w:r>
        <w:tab/>
        <w:t>1710839</w:t>
      </w:r>
    </w:p>
    <w:p w14:paraId="62FCC212" w14:textId="77777777" w:rsidR="0078685A" w:rsidRDefault="0078685A" w:rsidP="0078685A">
      <w:pPr>
        <w:spacing w:after="0"/>
        <w:rPr>
          <w:rFonts w:ascii="Times New Roman" w:hAnsi="Times New Roman" w:cs="Times New Roman"/>
          <w:sz w:val="28"/>
          <w:szCs w:val="28"/>
        </w:rPr>
      </w:pPr>
      <w:r>
        <w:t>Module:</w:t>
      </w:r>
      <w:r>
        <w:tab/>
      </w:r>
      <w:r>
        <w:tab/>
        <w:t xml:space="preserve">HPAR4004 </w:t>
      </w:r>
    </w:p>
    <w:p w14:paraId="15AE0B67" w14:textId="77777777" w:rsidR="0078685A" w:rsidRDefault="0078685A" w:rsidP="0078685A">
      <w:pPr>
        <w:spacing w:after="0"/>
        <w:rPr>
          <w:rFonts w:ascii="Times New Roman" w:hAnsi="Times New Roman" w:cs="Times New Roman"/>
          <w:sz w:val="28"/>
          <w:szCs w:val="28"/>
        </w:rPr>
      </w:pPr>
    </w:p>
    <w:p w14:paraId="50F8203F" w14:textId="77777777" w:rsidR="0078685A" w:rsidRDefault="0078685A" w:rsidP="0078685A">
      <w:pPr>
        <w:spacing w:after="0"/>
        <w:rPr>
          <w:rFonts w:ascii="Times New Roman" w:hAnsi="Times New Roman" w:cs="Times New Roman"/>
          <w:sz w:val="28"/>
          <w:szCs w:val="28"/>
        </w:rPr>
      </w:pPr>
    </w:p>
    <w:p w14:paraId="59F9E2B5" w14:textId="77777777" w:rsidR="0078685A" w:rsidRDefault="0078685A" w:rsidP="0078685A">
      <w:pPr>
        <w:spacing w:after="0"/>
        <w:rPr>
          <w:rFonts w:ascii="Times New Roman" w:hAnsi="Times New Roman" w:cs="Times New Roman"/>
          <w:sz w:val="36"/>
          <w:szCs w:val="36"/>
        </w:rPr>
      </w:pPr>
      <w:r>
        <w:rPr>
          <w:rFonts w:ascii="Times New Roman" w:hAnsi="Times New Roman" w:cs="Times New Roman"/>
          <w:sz w:val="36"/>
          <w:szCs w:val="36"/>
        </w:rPr>
        <w:tab/>
      </w:r>
      <w:r>
        <w:rPr>
          <w:rFonts w:ascii="Times New Roman" w:hAnsi="Times New Roman" w:cs="Times New Roman"/>
          <w:sz w:val="36"/>
          <w:szCs w:val="36"/>
        </w:rPr>
        <w:tab/>
      </w:r>
      <w:r>
        <w:rPr>
          <w:rFonts w:ascii="Times New Roman" w:hAnsi="Times New Roman" w:cs="Times New Roman"/>
          <w:sz w:val="36"/>
          <w:szCs w:val="36"/>
        </w:rPr>
        <w:tab/>
        <w:t xml:space="preserve">    </w:t>
      </w:r>
      <w:r w:rsidR="00F36AB7">
        <w:rPr>
          <w:rFonts w:ascii="Times New Roman" w:hAnsi="Times New Roman" w:cs="Times New Roman"/>
          <w:sz w:val="36"/>
          <w:szCs w:val="36"/>
        </w:rPr>
        <w:t xml:space="preserve">   </w:t>
      </w:r>
      <w:commentRangeStart w:id="0"/>
      <w:r>
        <w:rPr>
          <w:rFonts w:ascii="Times New Roman" w:hAnsi="Times New Roman" w:cs="Times New Roman"/>
          <w:sz w:val="36"/>
          <w:szCs w:val="36"/>
        </w:rPr>
        <w:t>Molluscan Analysis</w:t>
      </w:r>
    </w:p>
    <w:p w14:paraId="627B2114" w14:textId="77777777" w:rsidR="0078685A" w:rsidRDefault="0078685A" w:rsidP="0078685A">
      <w:pPr>
        <w:spacing w:after="0"/>
        <w:ind w:left="2880" w:firstLine="720"/>
        <w:rPr>
          <w:rFonts w:ascii="Times New Roman" w:hAnsi="Times New Roman" w:cs="Times New Roman"/>
          <w:sz w:val="36"/>
          <w:szCs w:val="36"/>
        </w:rPr>
      </w:pPr>
      <w:r>
        <w:rPr>
          <w:rFonts w:ascii="Times New Roman" w:hAnsi="Times New Roman" w:cs="Times New Roman"/>
          <w:sz w:val="36"/>
          <w:szCs w:val="36"/>
        </w:rPr>
        <w:t xml:space="preserve">  </w:t>
      </w:r>
      <w:r w:rsidR="00F36AB7">
        <w:rPr>
          <w:rFonts w:ascii="Times New Roman" w:hAnsi="Times New Roman" w:cs="Times New Roman"/>
          <w:sz w:val="36"/>
          <w:szCs w:val="36"/>
        </w:rPr>
        <w:t xml:space="preserve">  </w:t>
      </w:r>
      <w:r>
        <w:rPr>
          <w:rFonts w:ascii="Times New Roman" w:hAnsi="Times New Roman" w:cs="Times New Roman"/>
          <w:sz w:val="36"/>
          <w:szCs w:val="36"/>
        </w:rPr>
        <w:t>Of</w:t>
      </w:r>
    </w:p>
    <w:p w14:paraId="28B0E89D" w14:textId="77777777" w:rsidR="00F36AB7" w:rsidRDefault="0078685A" w:rsidP="00F36AB7">
      <w:pPr>
        <w:spacing w:after="0"/>
        <w:ind w:left="720" w:firstLine="720"/>
        <w:rPr>
          <w:rFonts w:ascii="Times New Roman" w:hAnsi="Times New Roman" w:cs="Times New Roman"/>
          <w:sz w:val="36"/>
          <w:szCs w:val="36"/>
        </w:rPr>
      </w:pPr>
      <w:r>
        <w:rPr>
          <w:rFonts w:ascii="Times New Roman" w:hAnsi="Times New Roman" w:cs="Times New Roman"/>
          <w:sz w:val="36"/>
          <w:szCs w:val="36"/>
        </w:rPr>
        <w:t xml:space="preserve">      </w:t>
      </w:r>
      <w:r w:rsidR="00F36AB7">
        <w:rPr>
          <w:rFonts w:ascii="Times New Roman" w:hAnsi="Times New Roman" w:cs="Times New Roman"/>
          <w:sz w:val="36"/>
          <w:szCs w:val="36"/>
        </w:rPr>
        <w:tab/>
        <w:t xml:space="preserve">   </w:t>
      </w:r>
      <w:r>
        <w:rPr>
          <w:rFonts w:ascii="Times New Roman" w:hAnsi="Times New Roman" w:cs="Times New Roman"/>
          <w:sz w:val="36"/>
          <w:szCs w:val="36"/>
        </w:rPr>
        <w:t>Easton Down Long Barrow,</w:t>
      </w:r>
    </w:p>
    <w:p w14:paraId="25D89B8A" w14:textId="77777777" w:rsidR="00F36AB7" w:rsidRPr="00F36AB7" w:rsidRDefault="00F36AB7" w:rsidP="00F36AB7">
      <w:pPr>
        <w:spacing w:after="0"/>
        <w:ind w:firstLine="720"/>
        <w:rPr>
          <w:rFonts w:ascii="Times New Roman" w:hAnsi="Times New Roman" w:cs="Times New Roman"/>
          <w:sz w:val="28"/>
          <w:szCs w:val="28"/>
        </w:rPr>
      </w:pPr>
      <w:r>
        <w:rPr>
          <w:rFonts w:ascii="Times New Roman" w:hAnsi="Times New Roman" w:cs="Times New Roman"/>
          <w:sz w:val="36"/>
          <w:szCs w:val="36"/>
        </w:rPr>
        <w:t xml:space="preserve">      </w:t>
      </w:r>
      <w:r w:rsidR="0078685A">
        <w:rPr>
          <w:rFonts w:ascii="Times New Roman" w:hAnsi="Times New Roman" w:cs="Times New Roman"/>
          <w:sz w:val="36"/>
          <w:szCs w:val="36"/>
        </w:rPr>
        <w:t xml:space="preserve"> Bishops </w:t>
      </w:r>
      <w:proofErr w:type="spellStart"/>
      <w:r w:rsidR="0078685A">
        <w:rPr>
          <w:rFonts w:ascii="Times New Roman" w:hAnsi="Times New Roman" w:cs="Times New Roman"/>
          <w:sz w:val="36"/>
          <w:szCs w:val="36"/>
        </w:rPr>
        <w:t>Cannings</w:t>
      </w:r>
      <w:proofErr w:type="spellEnd"/>
      <w:r w:rsidR="0078685A">
        <w:rPr>
          <w:rFonts w:ascii="Times New Roman" w:hAnsi="Times New Roman" w:cs="Times New Roman"/>
          <w:sz w:val="36"/>
          <w:szCs w:val="36"/>
        </w:rPr>
        <w:t>,</w:t>
      </w:r>
      <w:r>
        <w:rPr>
          <w:rFonts w:ascii="Times New Roman" w:hAnsi="Times New Roman" w:cs="Times New Roman"/>
          <w:sz w:val="36"/>
          <w:szCs w:val="36"/>
        </w:rPr>
        <w:t xml:space="preserve"> nr. Devizes,</w:t>
      </w:r>
      <w:r w:rsidR="0078685A">
        <w:rPr>
          <w:rFonts w:ascii="Times New Roman" w:hAnsi="Times New Roman" w:cs="Times New Roman"/>
          <w:sz w:val="36"/>
          <w:szCs w:val="36"/>
        </w:rPr>
        <w:t xml:space="preserve"> Wiltshire</w:t>
      </w:r>
      <w:commentRangeEnd w:id="0"/>
      <w:r w:rsidR="009C32CC">
        <w:rPr>
          <w:rStyle w:val="CommentReference"/>
        </w:rPr>
        <w:commentReference w:id="0"/>
      </w:r>
      <w:r w:rsidR="002B6CD7">
        <w:rPr>
          <w:rFonts w:ascii="Times New Roman" w:hAnsi="Times New Roman" w:cs="Times New Roman"/>
          <w:sz w:val="36"/>
          <w:szCs w:val="36"/>
        </w:rPr>
        <w:t>.</w:t>
      </w:r>
      <w:r>
        <w:rPr>
          <w:rFonts w:ascii="Times New Roman" w:hAnsi="Times New Roman" w:cs="Times New Roman"/>
          <w:sz w:val="36"/>
          <w:szCs w:val="36"/>
        </w:rPr>
        <w:t xml:space="preserve"> </w:t>
      </w:r>
    </w:p>
    <w:p w14:paraId="01D3C212" w14:textId="77777777" w:rsidR="00F36AB7" w:rsidRPr="00F36AB7" w:rsidRDefault="00F36AB7" w:rsidP="00F36AB7">
      <w:pPr>
        <w:spacing w:after="0"/>
        <w:rPr>
          <w:rFonts w:ascii="Times New Roman" w:hAnsi="Times New Roman" w:cs="Times New Roman"/>
          <w:sz w:val="28"/>
          <w:szCs w:val="28"/>
        </w:rPr>
      </w:pPr>
    </w:p>
    <w:p w14:paraId="33C8E436" w14:textId="77777777" w:rsidR="0078685A" w:rsidRPr="00F36AB7" w:rsidRDefault="0078685A" w:rsidP="00F36AB7">
      <w:pPr>
        <w:spacing w:after="0"/>
        <w:rPr>
          <w:rFonts w:ascii="Times New Roman" w:hAnsi="Times New Roman" w:cs="Times New Roman"/>
          <w:sz w:val="28"/>
          <w:szCs w:val="28"/>
        </w:rPr>
      </w:pPr>
      <w:r w:rsidRPr="00F36AB7">
        <w:rPr>
          <w:rFonts w:ascii="Times New Roman" w:hAnsi="Times New Roman" w:cs="Times New Roman"/>
          <w:sz w:val="28"/>
          <w:szCs w:val="28"/>
        </w:rPr>
        <w:t xml:space="preserve"> </w:t>
      </w:r>
    </w:p>
    <w:p w14:paraId="3CE7C3E3" w14:textId="77777777" w:rsidR="0078685A" w:rsidRPr="00F36AB7" w:rsidRDefault="0078685A" w:rsidP="0078685A">
      <w:pPr>
        <w:spacing w:after="0"/>
        <w:rPr>
          <w:rFonts w:ascii="Times New Roman" w:hAnsi="Times New Roman" w:cs="Times New Roman"/>
          <w:sz w:val="28"/>
          <w:szCs w:val="28"/>
        </w:rPr>
      </w:pPr>
    </w:p>
    <w:p w14:paraId="2252A4E6" w14:textId="77777777" w:rsidR="0078685A" w:rsidRDefault="005F2817" w:rsidP="0078685A">
      <w:pPr>
        <w:spacing w:after="0"/>
        <w:rPr>
          <w:rFonts w:ascii="Times New Roman" w:hAnsi="Times New Roman" w:cs="Times New Roman"/>
          <w:sz w:val="28"/>
          <w:szCs w:val="28"/>
        </w:rPr>
      </w:pPr>
      <w:r>
        <w:rPr>
          <w:rFonts w:ascii="Times New Roman" w:hAnsi="Times New Roman" w:cs="Times New Roman"/>
          <w:sz w:val="28"/>
          <w:szCs w:val="28"/>
        </w:rPr>
        <w:t xml:space="preserve">    </w:t>
      </w: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noProof/>
          <w:sz w:val="28"/>
          <w:szCs w:val="28"/>
        </w:rPr>
        <w:drawing>
          <wp:inline distT="0" distB="0" distL="0" distR="0" wp14:anchorId="29849664" wp14:editId="5E8A4C60">
            <wp:extent cx="3743325" cy="2807701"/>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Easton Down Long Barrow Cop. Chance 2008 source themodernantiquarian .com 67228.jpg"/>
                    <pic:cNvPicPr/>
                  </pic:nvPicPr>
                  <pic:blipFill>
                    <a:blip r:embed="rId9">
                      <a:extLst>
                        <a:ext uri="{28A0092B-C50C-407E-A947-70E740481C1C}">
                          <a14:useLocalDpi xmlns:a14="http://schemas.microsoft.com/office/drawing/2010/main" val="0"/>
                        </a:ext>
                      </a:extLst>
                    </a:blip>
                    <a:stretch>
                      <a:fillRect/>
                    </a:stretch>
                  </pic:blipFill>
                  <pic:spPr>
                    <a:xfrm>
                      <a:off x="0" y="0"/>
                      <a:ext cx="3757752" cy="2818522"/>
                    </a:xfrm>
                    <a:prstGeom prst="rect">
                      <a:avLst/>
                    </a:prstGeom>
                  </pic:spPr>
                </pic:pic>
              </a:graphicData>
            </a:graphic>
          </wp:inline>
        </w:drawing>
      </w:r>
    </w:p>
    <w:p w14:paraId="578CBF54" w14:textId="77777777" w:rsidR="005F2817" w:rsidRDefault="00407531" w:rsidP="00407531">
      <w:pPr>
        <w:spacing w:after="0"/>
        <w:ind w:left="2160" w:firstLine="720"/>
        <w:rPr>
          <w:rFonts w:ascii="Times New Roman" w:hAnsi="Times New Roman" w:cs="Times New Roman"/>
        </w:rPr>
      </w:pPr>
      <w:r w:rsidRPr="00407531">
        <w:rPr>
          <w:rFonts w:ascii="Times New Roman" w:hAnsi="Times New Roman" w:cs="Times New Roman"/>
        </w:rPr>
        <w:t>(Photo: A. Brookes</w:t>
      </w:r>
      <w:r w:rsidR="00077B16">
        <w:rPr>
          <w:rFonts w:ascii="Times New Roman" w:hAnsi="Times New Roman" w:cs="Times New Roman"/>
        </w:rPr>
        <w:t>, 2011</w:t>
      </w:r>
      <w:r w:rsidRPr="00407531">
        <w:rPr>
          <w:rFonts w:ascii="Times New Roman" w:hAnsi="Times New Roman" w:cs="Times New Roman"/>
        </w:rPr>
        <w:t>.  Source: The Modern Antiquarian.com)</w:t>
      </w:r>
      <w:r>
        <w:rPr>
          <w:rFonts w:ascii="Times New Roman" w:hAnsi="Times New Roman" w:cs="Times New Roman"/>
        </w:rPr>
        <w:t xml:space="preserve"> </w:t>
      </w:r>
    </w:p>
    <w:p w14:paraId="4D94E70F" w14:textId="77777777" w:rsidR="00407531" w:rsidRDefault="00407531" w:rsidP="00407531">
      <w:pPr>
        <w:spacing w:after="0"/>
        <w:rPr>
          <w:rFonts w:ascii="Times New Roman" w:hAnsi="Times New Roman" w:cs="Times New Roman"/>
          <w:sz w:val="28"/>
          <w:szCs w:val="28"/>
        </w:rPr>
      </w:pPr>
    </w:p>
    <w:p w14:paraId="647119B7" w14:textId="77777777" w:rsidR="00407531" w:rsidRDefault="00407531" w:rsidP="00407531">
      <w:pPr>
        <w:spacing w:after="0"/>
        <w:rPr>
          <w:rFonts w:ascii="Times New Roman" w:hAnsi="Times New Roman" w:cs="Times New Roman"/>
          <w:sz w:val="28"/>
          <w:szCs w:val="28"/>
        </w:rPr>
      </w:pPr>
      <w:commentRangeStart w:id="2"/>
      <w:r>
        <w:rPr>
          <w:rFonts w:ascii="Times New Roman" w:hAnsi="Times New Roman" w:cs="Times New Roman"/>
          <w:sz w:val="28"/>
          <w:szCs w:val="28"/>
        </w:rPr>
        <w:t xml:space="preserve">Easton Down Long Barrow is a Neolithic </w:t>
      </w:r>
      <w:r w:rsidR="00077B16">
        <w:rPr>
          <w:rFonts w:ascii="Times New Roman" w:hAnsi="Times New Roman" w:cs="Times New Roman"/>
          <w:sz w:val="28"/>
          <w:szCs w:val="28"/>
        </w:rPr>
        <w:t xml:space="preserve">long barrow </w:t>
      </w:r>
      <w:r>
        <w:rPr>
          <w:rFonts w:ascii="Times New Roman" w:hAnsi="Times New Roman" w:cs="Times New Roman"/>
          <w:sz w:val="28"/>
          <w:szCs w:val="28"/>
        </w:rPr>
        <w:t xml:space="preserve">located </w:t>
      </w:r>
      <w:r w:rsidR="002B6CD7">
        <w:rPr>
          <w:rFonts w:ascii="Times New Roman" w:hAnsi="Times New Roman" w:cs="Times New Roman"/>
          <w:sz w:val="28"/>
          <w:szCs w:val="28"/>
        </w:rPr>
        <w:t xml:space="preserve">some </w:t>
      </w:r>
      <w:r w:rsidR="00077B16">
        <w:rPr>
          <w:rFonts w:ascii="Times New Roman" w:hAnsi="Times New Roman" w:cs="Times New Roman"/>
          <w:sz w:val="28"/>
          <w:szCs w:val="28"/>
        </w:rPr>
        <w:t>four miles North-East</w:t>
      </w:r>
      <w:r>
        <w:rPr>
          <w:rFonts w:ascii="Times New Roman" w:hAnsi="Times New Roman" w:cs="Times New Roman"/>
          <w:sz w:val="28"/>
          <w:szCs w:val="28"/>
        </w:rPr>
        <w:t xml:space="preserve"> </w:t>
      </w:r>
      <w:r w:rsidR="00077B16">
        <w:rPr>
          <w:rFonts w:ascii="Times New Roman" w:hAnsi="Times New Roman" w:cs="Times New Roman"/>
          <w:sz w:val="28"/>
          <w:szCs w:val="28"/>
        </w:rPr>
        <w:t xml:space="preserve">of </w:t>
      </w:r>
      <w:r>
        <w:rPr>
          <w:rFonts w:ascii="Times New Roman" w:hAnsi="Times New Roman" w:cs="Times New Roman"/>
          <w:sz w:val="28"/>
          <w:szCs w:val="28"/>
        </w:rPr>
        <w:t xml:space="preserve">the </w:t>
      </w:r>
      <w:r w:rsidR="00077B16">
        <w:rPr>
          <w:rFonts w:ascii="Times New Roman" w:hAnsi="Times New Roman" w:cs="Times New Roman"/>
          <w:sz w:val="28"/>
          <w:szCs w:val="28"/>
        </w:rPr>
        <w:t>town of Devizes in Wiltshire (51</w:t>
      </w:r>
      <w:r w:rsidR="00077B16">
        <w:rPr>
          <w:rFonts w:ascii="Times New Roman" w:hAnsi="Times New Roman" w:cs="Times New Roman"/>
          <w:sz w:val="28"/>
          <w:szCs w:val="28"/>
          <w:vertAlign w:val="superscript"/>
        </w:rPr>
        <w:t>o</w:t>
      </w:r>
      <w:r w:rsidR="00077B16">
        <w:rPr>
          <w:rFonts w:ascii="Times New Roman" w:hAnsi="Times New Roman" w:cs="Times New Roman"/>
          <w:sz w:val="28"/>
          <w:szCs w:val="28"/>
        </w:rPr>
        <w:t>23’36” N 1</w:t>
      </w:r>
      <w:r w:rsidR="00077B16">
        <w:rPr>
          <w:rFonts w:ascii="Times New Roman" w:hAnsi="Times New Roman" w:cs="Times New Roman"/>
          <w:sz w:val="28"/>
          <w:szCs w:val="28"/>
          <w:vertAlign w:val="superscript"/>
        </w:rPr>
        <w:t>o</w:t>
      </w:r>
      <w:r w:rsidR="00077B16">
        <w:rPr>
          <w:rFonts w:ascii="Times New Roman" w:hAnsi="Times New Roman" w:cs="Times New Roman"/>
          <w:sz w:val="28"/>
          <w:szCs w:val="28"/>
        </w:rPr>
        <w:t>54’</w:t>
      </w:r>
      <w:proofErr w:type="gramStart"/>
      <w:r w:rsidR="00077B16">
        <w:rPr>
          <w:rFonts w:ascii="Times New Roman" w:hAnsi="Times New Roman" w:cs="Times New Roman"/>
          <w:sz w:val="28"/>
          <w:szCs w:val="28"/>
        </w:rPr>
        <w:t>34”W</w:t>
      </w:r>
      <w:proofErr w:type="gramEnd"/>
      <w:r w:rsidR="00077B16">
        <w:rPr>
          <w:rFonts w:ascii="Times New Roman" w:hAnsi="Times New Roman" w:cs="Times New Roman"/>
          <w:sz w:val="28"/>
          <w:szCs w:val="28"/>
        </w:rPr>
        <w:t xml:space="preserve">). The </w:t>
      </w:r>
      <w:r>
        <w:rPr>
          <w:rFonts w:ascii="Times New Roman" w:hAnsi="Times New Roman" w:cs="Times New Roman"/>
          <w:sz w:val="28"/>
          <w:szCs w:val="28"/>
        </w:rPr>
        <w:t xml:space="preserve">barrow </w:t>
      </w:r>
      <w:r w:rsidR="00077B16">
        <w:rPr>
          <w:rFonts w:ascii="Times New Roman" w:hAnsi="Times New Roman" w:cs="Times New Roman"/>
          <w:sz w:val="28"/>
          <w:szCs w:val="28"/>
        </w:rPr>
        <w:t xml:space="preserve">was </w:t>
      </w:r>
      <w:r>
        <w:rPr>
          <w:rFonts w:ascii="Times New Roman" w:hAnsi="Times New Roman" w:cs="Times New Roman"/>
          <w:sz w:val="28"/>
          <w:szCs w:val="28"/>
        </w:rPr>
        <w:t>first excavated by Thurman in the 1860’s</w:t>
      </w:r>
      <w:r w:rsidR="00F36AB7">
        <w:rPr>
          <w:rFonts w:ascii="Times New Roman" w:hAnsi="Times New Roman" w:cs="Times New Roman"/>
          <w:sz w:val="28"/>
          <w:szCs w:val="28"/>
        </w:rPr>
        <w:t xml:space="preserve"> and</w:t>
      </w:r>
      <w:r>
        <w:rPr>
          <w:rFonts w:ascii="Times New Roman" w:hAnsi="Times New Roman" w:cs="Times New Roman"/>
          <w:sz w:val="28"/>
          <w:szCs w:val="28"/>
        </w:rPr>
        <w:t xml:space="preserve"> was found to contain two adult and two infant inhumations (Cope, 2011:2)</w:t>
      </w:r>
      <w:r w:rsidR="00077B16">
        <w:rPr>
          <w:rFonts w:ascii="Times New Roman" w:hAnsi="Times New Roman" w:cs="Times New Roman"/>
          <w:sz w:val="28"/>
          <w:szCs w:val="28"/>
        </w:rPr>
        <w:t xml:space="preserve">. </w:t>
      </w:r>
      <w:r>
        <w:rPr>
          <w:rFonts w:ascii="Times New Roman" w:hAnsi="Times New Roman" w:cs="Times New Roman"/>
          <w:sz w:val="28"/>
          <w:szCs w:val="28"/>
        </w:rPr>
        <w:t>The abov</w:t>
      </w:r>
      <w:r w:rsidR="00077B16">
        <w:rPr>
          <w:rFonts w:ascii="Times New Roman" w:hAnsi="Times New Roman" w:cs="Times New Roman"/>
          <w:sz w:val="28"/>
          <w:szCs w:val="28"/>
        </w:rPr>
        <w:t xml:space="preserve">e picture looks at the barrow from the Southwest. </w:t>
      </w:r>
      <w:r w:rsidR="00295F04">
        <w:rPr>
          <w:rFonts w:ascii="Times New Roman" w:hAnsi="Times New Roman" w:cs="Times New Roman"/>
          <w:sz w:val="28"/>
          <w:szCs w:val="28"/>
        </w:rPr>
        <w:t>The barrow</w:t>
      </w:r>
      <w:r w:rsidR="00077B16">
        <w:rPr>
          <w:rFonts w:ascii="Times New Roman" w:hAnsi="Times New Roman" w:cs="Times New Roman"/>
          <w:sz w:val="28"/>
          <w:szCs w:val="28"/>
        </w:rPr>
        <w:t xml:space="preserve"> is situated on top of a ridge among </w:t>
      </w:r>
      <w:r w:rsidR="001E581A">
        <w:rPr>
          <w:rFonts w:ascii="Times New Roman" w:hAnsi="Times New Roman" w:cs="Times New Roman"/>
          <w:sz w:val="28"/>
          <w:szCs w:val="28"/>
        </w:rPr>
        <w:t xml:space="preserve">a landscape of </w:t>
      </w:r>
      <w:r w:rsidR="00077B16">
        <w:rPr>
          <w:rFonts w:ascii="Times New Roman" w:hAnsi="Times New Roman" w:cs="Times New Roman"/>
          <w:sz w:val="28"/>
          <w:szCs w:val="28"/>
        </w:rPr>
        <w:t xml:space="preserve">other barrows and is on </w:t>
      </w:r>
      <w:r w:rsidR="001E581A">
        <w:rPr>
          <w:rFonts w:ascii="Times New Roman" w:hAnsi="Times New Roman" w:cs="Times New Roman"/>
          <w:sz w:val="28"/>
          <w:szCs w:val="28"/>
        </w:rPr>
        <w:t xml:space="preserve">a </w:t>
      </w:r>
      <w:r w:rsidR="00077B16">
        <w:rPr>
          <w:rFonts w:ascii="Times New Roman" w:hAnsi="Times New Roman" w:cs="Times New Roman"/>
          <w:sz w:val="28"/>
          <w:szCs w:val="28"/>
        </w:rPr>
        <w:t xml:space="preserve">predominantly chalk alluvium. </w:t>
      </w:r>
      <w:r w:rsidR="001733B8">
        <w:rPr>
          <w:rFonts w:ascii="Times New Roman" w:hAnsi="Times New Roman" w:cs="Times New Roman"/>
          <w:sz w:val="28"/>
          <w:szCs w:val="28"/>
        </w:rPr>
        <w:t>During</w:t>
      </w:r>
      <w:r w:rsidR="00077B16">
        <w:rPr>
          <w:rFonts w:ascii="Times New Roman" w:hAnsi="Times New Roman" w:cs="Times New Roman"/>
          <w:sz w:val="28"/>
          <w:szCs w:val="28"/>
        </w:rPr>
        <w:t xml:space="preserve"> 1991, a small excavation was carried out across the line of still visible ditches</w:t>
      </w:r>
      <w:r w:rsidR="0041030A">
        <w:rPr>
          <w:rFonts w:ascii="Times New Roman" w:hAnsi="Times New Roman" w:cs="Times New Roman"/>
          <w:sz w:val="28"/>
          <w:szCs w:val="28"/>
        </w:rPr>
        <w:t xml:space="preserve"> “aimed primarily at investigating the environmental sequence”</w:t>
      </w:r>
      <w:r w:rsidR="00077B16">
        <w:rPr>
          <w:rFonts w:ascii="Times New Roman" w:hAnsi="Times New Roman" w:cs="Times New Roman"/>
          <w:sz w:val="28"/>
          <w:szCs w:val="28"/>
        </w:rPr>
        <w:t xml:space="preserve"> </w:t>
      </w:r>
      <w:r w:rsidR="0041030A">
        <w:rPr>
          <w:rFonts w:ascii="Times New Roman" w:hAnsi="Times New Roman" w:cs="Times New Roman"/>
          <w:sz w:val="28"/>
          <w:szCs w:val="28"/>
        </w:rPr>
        <w:t>(Cope, 2011:2). As part of this</w:t>
      </w:r>
      <w:r w:rsidR="001733B8">
        <w:rPr>
          <w:rFonts w:ascii="Times New Roman" w:hAnsi="Times New Roman" w:cs="Times New Roman"/>
          <w:sz w:val="28"/>
          <w:szCs w:val="28"/>
        </w:rPr>
        <w:t xml:space="preserve"> excavation</w:t>
      </w:r>
      <w:r w:rsidR="0041030A">
        <w:rPr>
          <w:rFonts w:ascii="Times New Roman" w:hAnsi="Times New Roman" w:cs="Times New Roman"/>
          <w:sz w:val="28"/>
          <w:szCs w:val="28"/>
        </w:rPr>
        <w:t>, a series of molluscan samples were taken</w:t>
      </w:r>
      <w:r w:rsidR="00F85C5C">
        <w:rPr>
          <w:rFonts w:ascii="Times New Roman" w:hAnsi="Times New Roman" w:cs="Times New Roman"/>
          <w:sz w:val="28"/>
          <w:szCs w:val="28"/>
        </w:rPr>
        <w:t xml:space="preserve">, both from the ditch fill on each side of the barrow </w:t>
      </w:r>
      <w:r w:rsidR="00F36AB7">
        <w:rPr>
          <w:rFonts w:ascii="Times New Roman" w:hAnsi="Times New Roman" w:cs="Times New Roman"/>
          <w:sz w:val="28"/>
          <w:szCs w:val="28"/>
        </w:rPr>
        <w:t xml:space="preserve">and the original soil surface below the barrow </w:t>
      </w:r>
      <w:r w:rsidR="00F85C5C">
        <w:rPr>
          <w:rFonts w:ascii="Times New Roman" w:hAnsi="Times New Roman" w:cs="Times New Roman"/>
          <w:sz w:val="28"/>
          <w:szCs w:val="28"/>
        </w:rPr>
        <w:t>(see diagram, below):</w:t>
      </w:r>
      <w:commentRangeEnd w:id="2"/>
      <w:r w:rsidR="009C32CC">
        <w:rPr>
          <w:rStyle w:val="CommentReference"/>
        </w:rPr>
        <w:commentReference w:id="2"/>
      </w:r>
    </w:p>
    <w:p w14:paraId="61F47791" w14:textId="77777777" w:rsidR="00407531" w:rsidRDefault="00407531" w:rsidP="00407531">
      <w:pPr>
        <w:spacing w:after="0"/>
        <w:rPr>
          <w:rFonts w:ascii="Times New Roman" w:hAnsi="Times New Roman" w:cs="Times New Roman"/>
          <w:sz w:val="28"/>
          <w:szCs w:val="28"/>
        </w:rPr>
      </w:pPr>
    </w:p>
    <w:p w14:paraId="7A9BD9B4" w14:textId="77777777" w:rsidR="00F85C5C" w:rsidRDefault="00F85C5C" w:rsidP="00407531">
      <w:pPr>
        <w:spacing w:after="0"/>
        <w:rPr>
          <w:rFonts w:ascii="Times New Roman" w:hAnsi="Times New Roman" w:cs="Times New Roman"/>
          <w:sz w:val="28"/>
          <w:szCs w:val="28"/>
        </w:rPr>
      </w:pPr>
    </w:p>
    <w:p w14:paraId="47FBBB09" w14:textId="77777777" w:rsidR="00F85C5C" w:rsidRDefault="00F85C5C" w:rsidP="00407531">
      <w:pPr>
        <w:spacing w:after="0"/>
        <w:rPr>
          <w:rFonts w:ascii="Times New Roman" w:hAnsi="Times New Roman" w:cs="Times New Roman"/>
          <w:sz w:val="28"/>
          <w:szCs w:val="28"/>
        </w:rPr>
      </w:pPr>
    </w:p>
    <w:p w14:paraId="1F4330CC" w14:textId="77777777" w:rsidR="00F85C5C" w:rsidRDefault="00F85C5C" w:rsidP="00F85C5C">
      <w:pPr>
        <w:spacing w:after="0"/>
        <w:ind w:firstLine="720"/>
        <w:rPr>
          <w:rFonts w:ascii="Times New Roman" w:hAnsi="Times New Roman" w:cs="Times New Roman"/>
          <w:sz w:val="28"/>
          <w:szCs w:val="28"/>
        </w:rPr>
      </w:pPr>
      <w:r>
        <w:rPr>
          <w:rFonts w:ascii="Times New Roman" w:hAnsi="Times New Roman" w:cs="Times New Roman"/>
          <w:noProof/>
          <w:sz w:val="28"/>
          <w:szCs w:val="28"/>
        </w:rPr>
        <w:drawing>
          <wp:inline distT="0" distB="0" distL="0" distR="0" wp14:anchorId="7AA0D4BD" wp14:editId="070E5D03">
            <wp:extent cx="4294632" cy="7342632"/>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Easton Down map CCI06042019_0003.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294632" cy="7342632"/>
                    </a:xfrm>
                    <a:prstGeom prst="rect">
                      <a:avLst/>
                    </a:prstGeom>
                  </pic:spPr>
                </pic:pic>
              </a:graphicData>
            </a:graphic>
          </wp:inline>
        </w:drawing>
      </w:r>
    </w:p>
    <w:p w14:paraId="6FB3C47E" w14:textId="77777777" w:rsidR="00407531" w:rsidRPr="00F85C5C" w:rsidRDefault="00F85C5C" w:rsidP="00F85C5C">
      <w:pPr>
        <w:spacing w:after="0"/>
        <w:ind w:left="5040" w:firstLine="720"/>
        <w:rPr>
          <w:rFonts w:ascii="Times New Roman" w:hAnsi="Times New Roman" w:cs="Times New Roman"/>
          <w:sz w:val="28"/>
          <w:szCs w:val="28"/>
        </w:rPr>
      </w:pPr>
      <w:r w:rsidRPr="00F85C5C">
        <w:rPr>
          <w:rFonts w:ascii="Times New Roman" w:hAnsi="Times New Roman" w:cs="Times New Roman"/>
        </w:rPr>
        <w:t>(Source: Davies, 2008)</w:t>
      </w:r>
      <w:r>
        <w:rPr>
          <w:rFonts w:ascii="Times New Roman" w:hAnsi="Times New Roman" w:cs="Times New Roman"/>
        </w:rPr>
        <w:t xml:space="preserve"> </w:t>
      </w:r>
    </w:p>
    <w:p w14:paraId="5E86136D" w14:textId="77777777" w:rsidR="00F85C5C" w:rsidRPr="00F85C5C" w:rsidRDefault="00F85C5C" w:rsidP="00F85C5C">
      <w:pPr>
        <w:spacing w:after="0"/>
        <w:rPr>
          <w:rFonts w:ascii="Times New Roman" w:hAnsi="Times New Roman" w:cs="Times New Roman"/>
          <w:sz w:val="28"/>
          <w:szCs w:val="28"/>
        </w:rPr>
      </w:pPr>
    </w:p>
    <w:p w14:paraId="58A42DF7" w14:textId="77777777" w:rsidR="00F85C5C" w:rsidRDefault="00F85C5C" w:rsidP="00F85C5C">
      <w:pPr>
        <w:spacing w:after="0"/>
        <w:rPr>
          <w:rFonts w:ascii="Times New Roman" w:hAnsi="Times New Roman" w:cs="Times New Roman"/>
          <w:sz w:val="28"/>
          <w:szCs w:val="28"/>
        </w:rPr>
      </w:pPr>
      <w:r>
        <w:rPr>
          <w:rFonts w:ascii="Times New Roman" w:hAnsi="Times New Roman" w:cs="Times New Roman"/>
          <w:sz w:val="28"/>
          <w:szCs w:val="28"/>
        </w:rPr>
        <w:t>The molluscan diagram is reproduced below:</w:t>
      </w:r>
    </w:p>
    <w:p w14:paraId="2D842FC1" w14:textId="77777777" w:rsidR="00F85C5C" w:rsidRDefault="00F85C5C" w:rsidP="00F85C5C">
      <w:pPr>
        <w:spacing w:after="0"/>
        <w:rPr>
          <w:rFonts w:ascii="Times New Roman" w:hAnsi="Times New Roman" w:cs="Times New Roman"/>
          <w:sz w:val="28"/>
          <w:szCs w:val="28"/>
        </w:rPr>
      </w:pPr>
    </w:p>
    <w:p w14:paraId="4328BC7B" w14:textId="77777777" w:rsidR="00F85C5C" w:rsidRDefault="00F85C5C" w:rsidP="00F85C5C">
      <w:pPr>
        <w:spacing w:after="0"/>
        <w:rPr>
          <w:rFonts w:ascii="Times New Roman" w:hAnsi="Times New Roman" w:cs="Times New Roman"/>
          <w:sz w:val="28"/>
          <w:szCs w:val="28"/>
        </w:rPr>
      </w:pPr>
      <w:r>
        <w:rPr>
          <w:rFonts w:ascii="Times New Roman" w:hAnsi="Times New Roman" w:cs="Times New Roman"/>
          <w:noProof/>
          <w:sz w:val="28"/>
          <w:szCs w:val="28"/>
        </w:rPr>
        <w:lastRenderedPageBreak/>
        <w:drawing>
          <wp:inline distT="0" distB="0" distL="0" distR="0" wp14:anchorId="4D12E36D" wp14:editId="68ABB44C">
            <wp:extent cx="5731510" cy="2983230"/>
            <wp:effectExtent l="0" t="0" r="2540" b="762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Easton Down Long Barrow CCI06042019.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2983230"/>
                    </a:xfrm>
                    <a:prstGeom prst="rect">
                      <a:avLst/>
                    </a:prstGeom>
                  </pic:spPr>
                </pic:pic>
              </a:graphicData>
            </a:graphic>
          </wp:inline>
        </w:drawing>
      </w:r>
    </w:p>
    <w:p w14:paraId="0CD38B76" w14:textId="77777777" w:rsidR="00F85C5C" w:rsidRDefault="00F85C5C" w:rsidP="00F36AB7">
      <w:pPr>
        <w:spacing w:after="0"/>
        <w:ind w:left="6480"/>
        <w:rPr>
          <w:rFonts w:ascii="Times New Roman" w:hAnsi="Times New Roman" w:cs="Times New Roman"/>
          <w:sz w:val="28"/>
          <w:szCs w:val="28"/>
        </w:rPr>
      </w:pPr>
      <w:r w:rsidRPr="00F36AB7">
        <w:rPr>
          <w:rFonts w:ascii="Times New Roman" w:hAnsi="Times New Roman" w:cs="Times New Roman"/>
        </w:rPr>
        <w:t>(Source: Davies, 2008)</w:t>
      </w:r>
      <w:r w:rsidR="00F36AB7">
        <w:rPr>
          <w:rFonts w:ascii="Times New Roman" w:hAnsi="Times New Roman" w:cs="Times New Roman"/>
        </w:rPr>
        <w:t xml:space="preserve"> </w:t>
      </w:r>
    </w:p>
    <w:p w14:paraId="2A99DA00" w14:textId="77777777" w:rsidR="00F36AB7" w:rsidRDefault="00F36AB7" w:rsidP="00F36AB7">
      <w:pPr>
        <w:spacing w:after="0"/>
        <w:rPr>
          <w:rFonts w:ascii="Times New Roman" w:hAnsi="Times New Roman" w:cs="Times New Roman"/>
          <w:sz w:val="28"/>
          <w:szCs w:val="28"/>
        </w:rPr>
      </w:pPr>
    </w:p>
    <w:p w14:paraId="6B4D0B50" w14:textId="77777777" w:rsidR="00407531" w:rsidRDefault="00407531" w:rsidP="00407531">
      <w:pPr>
        <w:spacing w:after="0"/>
        <w:rPr>
          <w:rFonts w:ascii="Times New Roman" w:hAnsi="Times New Roman" w:cs="Times New Roman"/>
          <w:sz w:val="28"/>
          <w:szCs w:val="28"/>
        </w:rPr>
      </w:pPr>
    </w:p>
    <w:p w14:paraId="05B7E9B0" w14:textId="77777777" w:rsidR="00F36AB7" w:rsidRDefault="00F36AB7" w:rsidP="00407531">
      <w:pPr>
        <w:spacing w:after="0"/>
        <w:rPr>
          <w:rFonts w:ascii="Times New Roman" w:hAnsi="Times New Roman" w:cs="Times New Roman"/>
          <w:sz w:val="28"/>
          <w:szCs w:val="28"/>
        </w:rPr>
      </w:pPr>
      <w:r>
        <w:rPr>
          <w:rFonts w:ascii="Times New Roman" w:hAnsi="Times New Roman" w:cs="Times New Roman"/>
          <w:sz w:val="28"/>
          <w:szCs w:val="28"/>
        </w:rPr>
        <w:t>Sample EDII was taken from the</w:t>
      </w:r>
      <w:r w:rsidR="0029443C">
        <w:rPr>
          <w:rFonts w:ascii="Times New Roman" w:hAnsi="Times New Roman" w:cs="Times New Roman"/>
          <w:sz w:val="28"/>
          <w:szCs w:val="28"/>
        </w:rPr>
        <w:t xml:space="preserve"> ditch fill (Trench A in the plan, above</w:t>
      </w:r>
      <w:r w:rsidR="001733B8">
        <w:rPr>
          <w:rFonts w:ascii="Times New Roman" w:hAnsi="Times New Roman" w:cs="Times New Roman"/>
          <w:sz w:val="28"/>
          <w:szCs w:val="28"/>
        </w:rPr>
        <w:t>)</w:t>
      </w:r>
      <w:r w:rsidR="0029443C">
        <w:rPr>
          <w:rFonts w:ascii="Times New Roman" w:hAnsi="Times New Roman" w:cs="Times New Roman"/>
          <w:sz w:val="28"/>
          <w:szCs w:val="28"/>
        </w:rPr>
        <w:t xml:space="preserve"> and </w:t>
      </w:r>
      <w:commentRangeStart w:id="3"/>
      <w:r w:rsidR="0029443C">
        <w:rPr>
          <w:rFonts w:ascii="Times New Roman" w:hAnsi="Times New Roman" w:cs="Times New Roman"/>
          <w:sz w:val="28"/>
          <w:szCs w:val="28"/>
        </w:rPr>
        <w:t xml:space="preserve">shows the predominance first of the open-country species </w:t>
      </w:r>
      <w:r w:rsidR="0029443C" w:rsidRPr="00A60212">
        <w:rPr>
          <w:rFonts w:ascii="Times New Roman" w:hAnsi="Times New Roman" w:cs="Times New Roman"/>
          <w:i/>
          <w:sz w:val="28"/>
          <w:szCs w:val="28"/>
        </w:rPr>
        <w:t xml:space="preserve">Vallonia </w:t>
      </w:r>
      <w:proofErr w:type="spellStart"/>
      <w:r w:rsidR="0029443C" w:rsidRPr="00A60212">
        <w:rPr>
          <w:rFonts w:ascii="Times New Roman" w:hAnsi="Times New Roman" w:cs="Times New Roman"/>
          <w:i/>
          <w:sz w:val="28"/>
          <w:szCs w:val="28"/>
        </w:rPr>
        <w:t>castata</w:t>
      </w:r>
      <w:proofErr w:type="spellEnd"/>
      <w:r w:rsidR="00A60212">
        <w:rPr>
          <w:rFonts w:ascii="Times New Roman" w:hAnsi="Times New Roman" w:cs="Times New Roman"/>
          <w:sz w:val="28"/>
          <w:szCs w:val="28"/>
        </w:rPr>
        <w:t xml:space="preserve">, then the woodland species </w:t>
      </w:r>
      <w:proofErr w:type="spellStart"/>
      <w:r w:rsidR="0029443C" w:rsidRPr="0029443C">
        <w:rPr>
          <w:rFonts w:ascii="Times New Roman" w:hAnsi="Times New Roman" w:cs="Times New Roman"/>
          <w:i/>
          <w:sz w:val="28"/>
          <w:szCs w:val="28"/>
        </w:rPr>
        <w:t>Carychium</w:t>
      </w:r>
      <w:proofErr w:type="spellEnd"/>
      <w:r w:rsidR="0029443C" w:rsidRPr="0029443C">
        <w:rPr>
          <w:rFonts w:ascii="Times New Roman" w:hAnsi="Times New Roman" w:cs="Times New Roman"/>
          <w:i/>
          <w:sz w:val="28"/>
          <w:szCs w:val="28"/>
        </w:rPr>
        <w:t xml:space="preserve"> </w:t>
      </w:r>
      <w:proofErr w:type="spellStart"/>
      <w:r w:rsidR="0029443C" w:rsidRPr="0029443C">
        <w:rPr>
          <w:rFonts w:ascii="Times New Roman" w:hAnsi="Times New Roman" w:cs="Times New Roman"/>
          <w:i/>
          <w:sz w:val="28"/>
          <w:szCs w:val="28"/>
        </w:rPr>
        <w:t>tridentatum</w:t>
      </w:r>
      <w:proofErr w:type="spellEnd"/>
      <w:r w:rsidR="001733B8">
        <w:rPr>
          <w:rFonts w:ascii="Times New Roman" w:hAnsi="Times New Roman" w:cs="Times New Roman"/>
          <w:i/>
          <w:sz w:val="28"/>
          <w:szCs w:val="28"/>
        </w:rPr>
        <w:t xml:space="preserve">, </w:t>
      </w:r>
      <w:r w:rsidR="0029443C">
        <w:rPr>
          <w:rFonts w:ascii="Times New Roman" w:hAnsi="Times New Roman" w:cs="Times New Roman"/>
          <w:sz w:val="28"/>
          <w:szCs w:val="28"/>
        </w:rPr>
        <w:t xml:space="preserve">later followed by the predominance of the intermediate species </w:t>
      </w:r>
      <w:r w:rsidR="0029443C" w:rsidRPr="0029443C">
        <w:rPr>
          <w:rFonts w:ascii="Times New Roman" w:hAnsi="Times New Roman" w:cs="Times New Roman"/>
          <w:i/>
          <w:sz w:val="28"/>
          <w:szCs w:val="28"/>
        </w:rPr>
        <w:t xml:space="preserve">Trichia </w:t>
      </w:r>
      <w:proofErr w:type="spellStart"/>
      <w:r w:rsidR="0029443C" w:rsidRPr="0029443C">
        <w:rPr>
          <w:rFonts w:ascii="Times New Roman" w:hAnsi="Times New Roman" w:cs="Times New Roman"/>
          <w:i/>
          <w:sz w:val="28"/>
          <w:szCs w:val="28"/>
        </w:rPr>
        <w:t>hispidia</w:t>
      </w:r>
      <w:proofErr w:type="spellEnd"/>
      <w:r w:rsidR="0029443C">
        <w:rPr>
          <w:rFonts w:ascii="Times New Roman" w:hAnsi="Times New Roman" w:cs="Times New Roman"/>
          <w:sz w:val="28"/>
          <w:szCs w:val="28"/>
        </w:rPr>
        <w:t xml:space="preserve"> and </w:t>
      </w:r>
      <w:r w:rsidR="00A60212" w:rsidRPr="00A60212">
        <w:rPr>
          <w:rFonts w:ascii="Times New Roman" w:hAnsi="Times New Roman" w:cs="Times New Roman"/>
          <w:i/>
          <w:sz w:val="28"/>
          <w:szCs w:val="28"/>
        </w:rPr>
        <w:t xml:space="preserve">Discus </w:t>
      </w:r>
      <w:proofErr w:type="spellStart"/>
      <w:r w:rsidR="00A60212" w:rsidRPr="00A60212">
        <w:rPr>
          <w:rFonts w:ascii="Times New Roman" w:hAnsi="Times New Roman" w:cs="Times New Roman"/>
          <w:i/>
          <w:sz w:val="28"/>
          <w:szCs w:val="28"/>
        </w:rPr>
        <w:t>rotundatus</w:t>
      </w:r>
      <w:proofErr w:type="spellEnd"/>
      <w:r w:rsidR="00A60212" w:rsidRPr="00A60212">
        <w:rPr>
          <w:rFonts w:ascii="Times New Roman" w:hAnsi="Times New Roman" w:cs="Times New Roman"/>
          <w:i/>
          <w:sz w:val="28"/>
          <w:szCs w:val="28"/>
        </w:rPr>
        <w:t>,</w:t>
      </w:r>
      <w:r w:rsidR="00A60212">
        <w:rPr>
          <w:rFonts w:ascii="Times New Roman" w:hAnsi="Times New Roman" w:cs="Times New Roman"/>
          <w:sz w:val="28"/>
          <w:szCs w:val="28"/>
        </w:rPr>
        <w:t xml:space="preserve"> and finally </w:t>
      </w:r>
      <w:r w:rsidR="0029443C">
        <w:rPr>
          <w:rFonts w:ascii="Times New Roman" w:hAnsi="Times New Roman" w:cs="Times New Roman"/>
          <w:sz w:val="28"/>
          <w:szCs w:val="28"/>
        </w:rPr>
        <w:t>the open</w:t>
      </w:r>
      <w:r w:rsidR="00A60212">
        <w:rPr>
          <w:rFonts w:ascii="Times New Roman" w:hAnsi="Times New Roman" w:cs="Times New Roman"/>
          <w:sz w:val="28"/>
          <w:szCs w:val="28"/>
        </w:rPr>
        <w:t>-</w:t>
      </w:r>
      <w:r w:rsidR="0029443C">
        <w:rPr>
          <w:rFonts w:ascii="Times New Roman" w:hAnsi="Times New Roman" w:cs="Times New Roman"/>
          <w:sz w:val="28"/>
          <w:szCs w:val="28"/>
        </w:rPr>
        <w:t xml:space="preserve">country species </w:t>
      </w:r>
      <w:r w:rsidR="0029443C" w:rsidRPr="0029443C">
        <w:rPr>
          <w:rFonts w:ascii="Times New Roman" w:hAnsi="Times New Roman" w:cs="Times New Roman"/>
          <w:i/>
          <w:sz w:val="28"/>
          <w:szCs w:val="28"/>
        </w:rPr>
        <w:t xml:space="preserve">Vallonia </w:t>
      </w:r>
      <w:proofErr w:type="spellStart"/>
      <w:r w:rsidR="0029443C" w:rsidRPr="0029443C">
        <w:rPr>
          <w:rFonts w:ascii="Times New Roman" w:hAnsi="Times New Roman" w:cs="Times New Roman"/>
          <w:i/>
          <w:sz w:val="28"/>
          <w:szCs w:val="28"/>
        </w:rPr>
        <w:t>excentrica</w:t>
      </w:r>
      <w:proofErr w:type="spellEnd"/>
      <w:r w:rsidR="0029443C" w:rsidRPr="0029443C">
        <w:rPr>
          <w:rFonts w:ascii="Times New Roman" w:hAnsi="Times New Roman" w:cs="Times New Roman"/>
          <w:i/>
          <w:sz w:val="28"/>
          <w:szCs w:val="28"/>
        </w:rPr>
        <w:t>, Pupilla muscorum</w:t>
      </w:r>
      <w:r w:rsidR="0029443C">
        <w:rPr>
          <w:rFonts w:ascii="Times New Roman" w:hAnsi="Times New Roman" w:cs="Times New Roman"/>
          <w:sz w:val="28"/>
          <w:szCs w:val="28"/>
        </w:rPr>
        <w:t xml:space="preserve"> and </w:t>
      </w:r>
      <w:proofErr w:type="spellStart"/>
      <w:r w:rsidR="0029443C" w:rsidRPr="0029443C">
        <w:rPr>
          <w:rFonts w:ascii="Times New Roman" w:hAnsi="Times New Roman" w:cs="Times New Roman"/>
          <w:i/>
          <w:sz w:val="28"/>
          <w:szCs w:val="28"/>
        </w:rPr>
        <w:t>Helicella</w:t>
      </w:r>
      <w:proofErr w:type="spellEnd"/>
      <w:r w:rsidR="0029443C" w:rsidRPr="0029443C">
        <w:rPr>
          <w:rFonts w:ascii="Times New Roman" w:hAnsi="Times New Roman" w:cs="Times New Roman"/>
          <w:i/>
          <w:sz w:val="28"/>
          <w:szCs w:val="28"/>
        </w:rPr>
        <w:t xml:space="preserve"> </w:t>
      </w:r>
      <w:proofErr w:type="spellStart"/>
      <w:r w:rsidR="0029443C" w:rsidRPr="0029443C">
        <w:rPr>
          <w:rFonts w:ascii="Times New Roman" w:hAnsi="Times New Roman" w:cs="Times New Roman"/>
          <w:i/>
          <w:sz w:val="28"/>
          <w:szCs w:val="28"/>
        </w:rPr>
        <w:t>i</w:t>
      </w:r>
      <w:r w:rsidR="0029443C">
        <w:rPr>
          <w:rFonts w:ascii="Times New Roman" w:hAnsi="Times New Roman" w:cs="Times New Roman"/>
          <w:i/>
          <w:sz w:val="28"/>
          <w:szCs w:val="28"/>
        </w:rPr>
        <w:t>t</w:t>
      </w:r>
      <w:r w:rsidR="0029443C" w:rsidRPr="0029443C">
        <w:rPr>
          <w:rFonts w:ascii="Times New Roman" w:hAnsi="Times New Roman" w:cs="Times New Roman"/>
          <w:i/>
          <w:sz w:val="28"/>
          <w:szCs w:val="28"/>
        </w:rPr>
        <w:t>ala</w:t>
      </w:r>
      <w:proofErr w:type="spellEnd"/>
      <w:r w:rsidR="0029443C">
        <w:rPr>
          <w:rFonts w:ascii="Times New Roman" w:hAnsi="Times New Roman" w:cs="Times New Roman"/>
          <w:i/>
          <w:sz w:val="28"/>
          <w:szCs w:val="28"/>
        </w:rPr>
        <w:t xml:space="preserve">. </w:t>
      </w:r>
      <w:r w:rsidR="0029443C">
        <w:rPr>
          <w:rFonts w:ascii="Times New Roman" w:hAnsi="Times New Roman" w:cs="Times New Roman"/>
          <w:sz w:val="28"/>
          <w:szCs w:val="28"/>
        </w:rPr>
        <w:t xml:space="preserve">The overall percentages of species </w:t>
      </w:r>
      <w:proofErr w:type="gramStart"/>
      <w:r w:rsidR="00A60212">
        <w:rPr>
          <w:rFonts w:ascii="Times New Roman" w:hAnsi="Times New Roman" w:cs="Times New Roman"/>
          <w:sz w:val="28"/>
          <w:szCs w:val="28"/>
        </w:rPr>
        <w:t>shows</w:t>
      </w:r>
      <w:proofErr w:type="gramEnd"/>
      <w:r w:rsidR="00A60212">
        <w:rPr>
          <w:rFonts w:ascii="Times New Roman" w:hAnsi="Times New Roman" w:cs="Times New Roman"/>
          <w:sz w:val="28"/>
          <w:szCs w:val="28"/>
        </w:rPr>
        <w:t xml:space="preserve"> a trend from open-country-to-woodland-to</w:t>
      </w:r>
      <w:r w:rsidR="001F201F">
        <w:rPr>
          <w:rFonts w:ascii="Times New Roman" w:hAnsi="Times New Roman" w:cs="Times New Roman"/>
          <w:sz w:val="28"/>
          <w:szCs w:val="28"/>
        </w:rPr>
        <w:t>-</w:t>
      </w:r>
      <w:r w:rsidR="00A60212">
        <w:rPr>
          <w:rFonts w:ascii="Times New Roman" w:hAnsi="Times New Roman" w:cs="Times New Roman"/>
          <w:sz w:val="28"/>
          <w:szCs w:val="28"/>
        </w:rPr>
        <w:t>open-country.</w:t>
      </w:r>
      <w:r w:rsidR="002D2D2D">
        <w:rPr>
          <w:rFonts w:ascii="Times New Roman" w:hAnsi="Times New Roman" w:cs="Times New Roman"/>
          <w:sz w:val="28"/>
          <w:szCs w:val="28"/>
        </w:rPr>
        <w:t xml:space="preserve"> The presence of </w:t>
      </w:r>
      <w:r w:rsidR="002D2D2D" w:rsidRPr="002D2D2D">
        <w:rPr>
          <w:rFonts w:ascii="Times New Roman" w:hAnsi="Times New Roman" w:cs="Times New Roman"/>
          <w:i/>
          <w:sz w:val="28"/>
          <w:szCs w:val="28"/>
        </w:rPr>
        <w:t xml:space="preserve">T. </w:t>
      </w:r>
      <w:proofErr w:type="spellStart"/>
      <w:r w:rsidR="002D2D2D" w:rsidRPr="002D2D2D">
        <w:rPr>
          <w:rFonts w:ascii="Times New Roman" w:hAnsi="Times New Roman" w:cs="Times New Roman"/>
          <w:i/>
          <w:sz w:val="28"/>
          <w:szCs w:val="28"/>
        </w:rPr>
        <w:t>hispidia</w:t>
      </w:r>
      <w:proofErr w:type="spellEnd"/>
      <w:r w:rsidR="002D2D2D">
        <w:rPr>
          <w:rFonts w:ascii="Times New Roman" w:hAnsi="Times New Roman" w:cs="Times New Roman"/>
          <w:sz w:val="28"/>
          <w:szCs w:val="28"/>
        </w:rPr>
        <w:t xml:space="preserve">, </w:t>
      </w:r>
      <w:r w:rsidR="002D2D2D" w:rsidRPr="002D2D2D">
        <w:rPr>
          <w:rFonts w:ascii="Times New Roman" w:hAnsi="Times New Roman" w:cs="Times New Roman"/>
          <w:i/>
          <w:sz w:val="28"/>
          <w:szCs w:val="28"/>
        </w:rPr>
        <w:t xml:space="preserve">V. </w:t>
      </w:r>
      <w:proofErr w:type="spellStart"/>
      <w:r w:rsidR="002D2D2D" w:rsidRPr="002D2D2D">
        <w:rPr>
          <w:rFonts w:ascii="Times New Roman" w:hAnsi="Times New Roman" w:cs="Times New Roman"/>
          <w:i/>
          <w:sz w:val="28"/>
          <w:szCs w:val="28"/>
        </w:rPr>
        <w:t>excentrica</w:t>
      </w:r>
      <w:proofErr w:type="spellEnd"/>
      <w:r w:rsidR="002D2D2D">
        <w:rPr>
          <w:rFonts w:ascii="Times New Roman" w:hAnsi="Times New Roman" w:cs="Times New Roman"/>
          <w:sz w:val="28"/>
          <w:szCs w:val="28"/>
        </w:rPr>
        <w:t xml:space="preserve"> and </w:t>
      </w:r>
      <w:r w:rsidR="002D2D2D" w:rsidRPr="002D2D2D">
        <w:rPr>
          <w:rFonts w:ascii="Times New Roman" w:hAnsi="Times New Roman" w:cs="Times New Roman"/>
          <w:i/>
          <w:sz w:val="28"/>
          <w:szCs w:val="28"/>
        </w:rPr>
        <w:t xml:space="preserve">H. </w:t>
      </w:r>
      <w:proofErr w:type="spellStart"/>
      <w:r w:rsidR="002D2D2D" w:rsidRPr="002D2D2D">
        <w:rPr>
          <w:rFonts w:ascii="Times New Roman" w:hAnsi="Times New Roman" w:cs="Times New Roman"/>
          <w:i/>
          <w:sz w:val="28"/>
          <w:szCs w:val="28"/>
        </w:rPr>
        <w:t>itala</w:t>
      </w:r>
      <w:proofErr w:type="spellEnd"/>
      <w:r w:rsidR="002D2D2D">
        <w:rPr>
          <w:rFonts w:ascii="Times New Roman" w:hAnsi="Times New Roman" w:cs="Times New Roman"/>
          <w:i/>
          <w:sz w:val="28"/>
          <w:szCs w:val="28"/>
        </w:rPr>
        <w:t xml:space="preserve"> </w:t>
      </w:r>
      <w:r w:rsidR="002D2D2D">
        <w:rPr>
          <w:rFonts w:ascii="Times New Roman" w:hAnsi="Times New Roman" w:cs="Times New Roman"/>
          <w:sz w:val="28"/>
          <w:szCs w:val="28"/>
        </w:rPr>
        <w:t>in the upper context</w:t>
      </w:r>
      <w:r w:rsidR="001F201F">
        <w:rPr>
          <w:rFonts w:ascii="Times New Roman" w:hAnsi="Times New Roman" w:cs="Times New Roman"/>
          <w:sz w:val="28"/>
          <w:szCs w:val="28"/>
        </w:rPr>
        <w:t>s</w:t>
      </w:r>
      <w:r w:rsidR="002D2D2D">
        <w:rPr>
          <w:rFonts w:ascii="Times New Roman" w:hAnsi="Times New Roman" w:cs="Times New Roman"/>
          <w:sz w:val="28"/>
          <w:szCs w:val="28"/>
        </w:rPr>
        <w:t xml:space="preserve"> appear to be indicative of a period of cultivation (Whittle et al, 1993: fig. 5.8)</w:t>
      </w:r>
      <w:r w:rsidR="001F201F">
        <w:rPr>
          <w:rFonts w:ascii="Times New Roman" w:hAnsi="Times New Roman" w:cs="Times New Roman"/>
          <w:sz w:val="28"/>
          <w:szCs w:val="28"/>
        </w:rPr>
        <w:t>.</w:t>
      </w:r>
      <w:commentRangeEnd w:id="3"/>
      <w:r w:rsidR="009C32CC">
        <w:rPr>
          <w:rStyle w:val="CommentReference"/>
        </w:rPr>
        <w:commentReference w:id="3"/>
      </w:r>
    </w:p>
    <w:p w14:paraId="7B8CAE85" w14:textId="77777777" w:rsidR="001F201F" w:rsidRDefault="001F201F" w:rsidP="00407531">
      <w:pPr>
        <w:spacing w:after="0"/>
        <w:rPr>
          <w:rFonts w:ascii="Times New Roman" w:hAnsi="Times New Roman" w:cs="Times New Roman"/>
          <w:sz w:val="28"/>
          <w:szCs w:val="28"/>
        </w:rPr>
      </w:pPr>
    </w:p>
    <w:p w14:paraId="5F101D40" w14:textId="77777777" w:rsidR="001F201F" w:rsidRDefault="00420C82" w:rsidP="00407531">
      <w:pPr>
        <w:spacing w:after="0"/>
        <w:rPr>
          <w:rFonts w:ascii="Times New Roman" w:hAnsi="Times New Roman" w:cs="Times New Roman"/>
          <w:sz w:val="28"/>
          <w:szCs w:val="28"/>
        </w:rPr>
      </w:pPr>
      <w:commentRangeStart w:id="4"/>
      <w:r>
        <w:rPr>
          <w:rFonts w:ascii="Times New Roman" w:hAnsi="Times New Roman" w:cs="Times New Roman"/>
          <w:sz w:val="28"/>
          <w:szCs w:val="28"/>
        </w:rPr>
        <w:t xml:space="preserve">Radio-carbon </w:t>
      </w:r>
      <w:r w:rsidR="00CE4A29">
        <w:rPr>
          <w:rFonts w:ascii="Times New Roman" w:hAnsi="Times New Roman" w:cs="Times New Roman"/>
          <w:sz w:val="28"/>
          <w:szCs w:val="28"/>
        </w:rPr>
        <w:t xml:space="preserve">dating suggests a late date for the construction of the barrow of around the late-fourth millennium (Davies, 2008:71). </w:t>
      </w:r>
      <w:commentRangeEnd w:id="4"/>
      <w:r w:rsidR="009C32CC">
        <w:rPr>
          <w:rStyle w:val="CommentReference"/>
        </w:rPr>
        <w:commentReference w:id="4"/>
      </w:r>
      <w:r w:rsidR="00CE4A29">
        <w:rPr>
          <w:rFonts w:ascii="Times New Roman" w:hAnsi="Times New Roman" w:cs="Times New Roman"/>
          <w:sz w:val="28"/>
          <w:szCs w:val="28"/>
        </w:rPr>
        <w:t xml:space="preserve">A short open-country phase is suggested after the construction of the barrow followed by a long woodland period (contexts 150cm-80cm). This was followed by a clearance phase and then the </w:t>
      </w:r>
      <w:r w:rsidR="001E581A">
        <w:rPr>
          <w:rFonts w:ascii="Times New Roman" w:hAnsi="Times New Roman" w:cs="Times New Roman"/>
          <w:sz w:val="28"/>
          <w:szCs w:val="28"/>
        </w:rPr>
        <w:t xml:space="preserve">possible </w:t>
      </w:r>
      <w:r w:rsidR="00CE4A29">
        <w:rPr>
          <w:rFonts w:ascii="Times New Roman" w:hAnsi="Times New Roman" w:cs="Times New Roman"/>
          <w:sz w:val="28"/>
          <w:szCs w:val="28"/>
        </w:rPr>
        <w:t>period of cultivation. Davies suggests that the</w:t>
      </w:r>
      <w:r w:rsidR="00925D89">
        <w:rPr>
          <w:rFonts w:ascii="Times New Roman" w:hAnsi="Times New Roman" w:cs="Times New Roman"/>
          <w:sz w:val="28"/>
          <w:szCs w:val="28"/>
        </w:rPr>
        <w:t xml:space="preserve"> 79cm-65cm context is from the Early Bronze Age due to associated pottery finds and above this (context 57cm-47cm</w:t>
      </w:r>
      <w:r w:rsidR="002B6CD7">
        <w:rPr>
          <w:rFonts w:ascii="Times New Roman" w:hAnsi="Times New Roman" w:cs="Times New Roman"/>
          <w:sz w:val="28"/>
          <w:szCs w:val="28"/>
        </w:rPr>
        <w:t>,</w:t>
      </w:r>
      <w:r w:rsidR="00925D89">
        <w:rPr>
          <w:rFonts w:ascii="Times New Roman" w:hAnsi="Times New Roman" w:cs="Times New Roman"/>
          <w:sz w:val="28"/>
          <w:szCs w:val="28"/>
        </w:rPr>
        <w:t xml:space="preserve"> where there are few species </w:t>
      </w:r>
      <w:r w:rsidR="002B6CD7">
        <w:rPr>
          <w:rFonts w:ascii="Times New Roman" w:hAnsi="Times New Roman" w:cs="Times New Roman"/>
          <w:sz w:val="28"/>
          <w:szCs w:val="28"/>
        </w:rPr>
        <w:t xml:space="preserve">and </w:t>
      </w:r>
      <w:r w:rsidR="00925D89">
        <w:rPr>
          <w:rFonts w:ascii="Times New Roman" w:hAnsi="Times New Roman" w:cs="Times New Roman"/>
          <w:sz w:val="28"/>
          <w:szCs w:val="28"/>
        </w:rPr>
        <w:t>with low abundance) to the Late Bronze Age (Davies, 2008:73).</w:t>
      </w:r>
    </w:p>
    <w:p w14:paraId="083F00B0" w14:textId="77777777" w:rsidR="00925D89" w:rsidRDefault="00925D89" w:rsidP="00407531">
      <w:pPr>
        <w:spacing w:after="0"/>
        <w:rPr>
          <w:rFonts w:ascii="Times New Roman" w:hAnsi="Times New Roman" w:cs="Times New Roman"/>
          <w:sz w:val="28"/>
          <w:szCs w:val="28"/>
        </w:rPr>
      </w:pPr>
    </w:p>
    <w:p w14:paraId="740A0AA5" w14:textId="77777777" w:rsidR="00925D89" w:rsidRDefault="00925D89" w:rsidP="00407531">
      <w:pPr>
        <w:spacing w:after="0"/>
        <w:rPr>
          <w:rFonts w:ascii="Times New Roman" w:hAnsi="Times New Roman" w:cs="Times New Roman"/>
          <w:sz w:val="28"/>
          <w:szCs w:val="28"/>
        </w:rPr>
      </w:pPr>
      <w:r>
        <w:rPr>
          <w:rFonts w:ascii="Times New Roman" w:hAnsi="Times New Roman" w:cs="Times New Roman"/>
          <w:sz w:val="28"/>
          <w:szCs w:val="28"/>
        </w:rPr>
        <w:t>Davies goes on to discuss a further set of samples, however, taken from the stone-free surface level below the constructed mound. These samples, “EDI”</w:t>
      </w:r>
      <w:r w:rsidR="006C53BE">
        <w:rPr>
          <w:rFonts w:ascii="Times New Roman" w:hAnsi="Times New Roman" w:cs="Times New Roman"/>
          <w:sz w:val="28"/>
          <w:szCs w:val="28"/>
        </w:rPr>
        <w:t>,</w:t>
      </w:r>
      <w:r>
        <w:rPr>
          <w:rFonts w:ascii="Times New Roman" w:hAnsi="Times New Roman" w:cs="Times New Roman"/>
          <w:sz w:val="28"/>
          <w:szCs w:val="28"/>
        </w:rPr>
        <w:t xml:space="preserve"> were taken in twenty-six 30cm</w:t>
      </w:r>
      <w:r>
        <w:rPr>
          <w:rFonts w:ascii="Times New Roman" w:hAnsi="Times New Roman" w:cs="Times New Roman"/>
          <w:sz w:val="28"/>
          <w:szCs w:val="28"/>
          <w:vertAlign w:val="superscript"/>
        </w:rPr>
        <w:t>2</w:t>
      </w:r>
      <w:r>
        <w:rPr>
          <w:rFonts w:ascii="Times New Roman" w:hAnsi="Times New Roman" w:cs="Times New Roman"/>
          <w:sz w:val="28"/>
          <w:szCs w:val="28"/>
        </w:rPr>
        <w:t xml:space="preserve"> sites taken laterally in the turf-line. A predominan</w:t>
      </w:r>
      <w:r w:rsidR="006C53BE">
        <w:rPr>
          <w:rFonts w:ascii="Times New Roman" w:hAnsi="Times New Roman" w:cs="Times New Roman"/>
          <w:sz w:val="28"/>
          <w:szCs w:val="28"/>
        </w:rPr>
        <w:t xml:space="preserve">ce of open-country species </w:t>
      </w:r>
      <w:proofErr w:type="gramStart"/>
      <w:r w:rsidR="006C53BE">
        <w:rPr>
          <w:rFonts w:ascii="Times New Roman" w:hAnsi="Times New Roman" w:cs="Times New Roman"/>
          <w:sz w:val="28"/>
          <w:szCs w:val="28"/>
        </w:rPr>
        <w:t>were</w:t>
      </w:r>
      <w:proofErr w:type="gramEnd"/>
      <w:r w:rsidR="006C53BE">
        <w:rPr>
          <w:rFonts w:ascii="Times New Roman" w:hAnsi="Times New Roman" w:cs="Times New Roman"/>
          <w:sz w:val="28"/>
          <w:szCs w:val="28"/>
        </w:rPr>
        <w:t xml:space="preserve"> found, but shade-loving species </w:t>
      </w:r>
      <w:r w:rsidR="006C53BE">
        <w:rPr>
          <w:rFonts w:ascii="Times New Roman" w:hAnsi="Times New Roman" w:cs="Times New Roman"/>
          <w:sz w:val="28"/>
          <w:szCs w:val="28"/>
        </w:rPr>
        <w:lastRenderedPageBreak/>
        <w:t xml:space="preserve">were an important component in samples taken from the south-west corner of this sample. Here, intermediate and shade species were more </w:t>
      </w:r>
      <w:proofErr w:type="gramStart"/>
      <w:r w:rsidR="006C53BE">
        <w:rPr>
          <w:rFonts w:ascii="Times New Roman" w:hAnsi="Times New Roman" w:cs="Times New Roman"/>
          <w:sz w:val="28"/>
          <w:szCs w:val="28"/>
        </w:rPr>
        <w:t>prevalent</w:t>
      </w:r>
      <w:proofErr w:type="gramEnd"/>
      <w:r w:rsidR="006C53BE">
        <w:rPr>
          <w:rFonts w:ascii="Times New Roman" w:hAnsi="Times New Roman" w:cs="Times New Roman"/>
          <w:sz w:val="28"/>
          <w:szCs w:val="28"/>
        </w:rPr>
        <w:t xml:space="preserve"> and Davies suggests that this may have been an area </w:t>
      </w:r>
      <w:commentRangeStart w:id="5"/>
      <w:r w:rsidR="006C53BE">
        <w:rPr>
          <w:rFonts w:ascii="Times New Roman" w:hAnsi="Times New Roman" w:cs="Times New Roman"/>
          <w:sz w:val="28"/>
          <w:szCs w:val="28"/>
        </w:rPr>
        <w:t xml:space="preserve">of environmental boundary </w:t>
      </w:r>
      <w:commentRangeEnd w:id="5"/>
      <w:r w:rsidR="009C32CC">
        <w:rPr>
          <w:rStyle w:val="CommentReference"/>
        </w:rPr>
        <w:commentReference w:id="5"/>
      </w:r>
      <w:r w:rsidR="006C53BE">
        <w:rPr>
          <w:rFonts w:ascii="Times New Roman" w:hAnsi="Times New Roman" w:cs="Times New Roman"/>
          <w:sz w:val="28"/>
          <w:szCs w:val="28"/>
        </w:rPr>
        <w:t>(Davies, 2008:71-72).</w:t>
      </w:r>
      <w:r w:rsidR="004C103B">
        <w:rPr>
          <w:rFonts w:ascii="Times New Roman" w:hAnsi="Times New Roman" w:cs="Times New Roman"/>
          <w:sz w:val="28"/>
          <w:szCs w:val="28"/>
        </w:rPr>
        <w:t xml:space="preserve"> This interpretation is based on work carried out b</w:t>
      </w:r>
      <w:r w:rsidR="00B15510">
        <w:rPr>
          <w:rFonts w:ascii="Times New Roman" w:hAnsi="Times New Roman" w:cs="Times New Roman"/>
          <w:sz w:val="28"/>
          <w:szCs w:val="28"/>
        </w:rPr>
        <w:t xml:space="preserve">y Evans and Rouse </w:t>
      </w:r>
      <w:r w:rsidR="002B6CD7">
        <w:rPr>
          <w:rFonts w:ascii="Times New Roman" w:hAnsi="Times New Roman" w:cs="Times New Roman"/>
          <w:sz w:val="28"/>
          <w:szCs w:val="28"/>
        </w:rPr>
        <w:t>(</w:t>
      </w:r>
      <w:r w:rsidR="00B15510">
        <w:rPr>
          <w:rFonts w:ascii="Times New Roman" w:hAnsi="Times New Roman" w:cs="Times New Roman"/>
          <w:sz w:val="28"/>
          <w:szCs w:val="28"/>
        </w:rPr>
        <w:t>as described by Davies and Gardener (2009:68)</w:t>
      </w:r>
      <w:r w:rsidR="002B6CD7">
        <w:rPr>
          <w:rFonts w:ascii="Times New Roman" w:hAnsi="Times New Roman" w:cs="Times New Roman"/>
          <w:sz w:val="28"/>
          <w:szCs w:val="28"/>
        </w:rPr>
        <w:t>) and generates data not shown in the previous, vertical sample</w:t>
      </w:r>
      <w:r w:rsidR="00B15510">
        <w:rPr>
          <w:rFonts w:ascii="Times New Roman" w:hAnsi="Times New Roman" w:cs="Times New Roman"/>
          <w:sz w:val="28"/>
          <w:szCs w:val="28"/>
        </w:rPr>
        <w:t>.</w:t>
      </w:r>
      <w:r w:rsidR="002B6CD7">
        <w:rPr>
          <w:rFonts w:ascii="Times New Roman" w:hAnsi="Times New Roman" w:cs="Times New Roman"/>
          <w:sz w:val="28"/>
          <w:szCs w:val="28"/>
        </w:rPr>
        <w:t xml:space="preserve"> Therefore, it is possible that the long barrow continued to exist in a small clearing during the woodland </w:t>
      </w:r>
      <w:r w:rsidR="001733B8">
        <w:rPr>
          <w:rFonts w:ascii="Times New Roman" w:hAnsi="Times New Roman" w:cs="Times New Roman"/>
          <w:sz w:val="28"/>
          <w:szCs w:val="28"/>
        </w:rPr>
        <w:t>growth</w:t>
      </w:r>
      <w:r w:rsidR="002B6CD7">
        <w:rPr>
          <w:rFonts w:ascii="Times New Roman" w:hAnsi="Times New Roman" w:cs="Times New Roman"/>
          <w:sz w:val="28"/>
          <w:szCs w:val="28"/>
        </w:rPr>
        <w:t xml:space="preserve"> </w:t>
      </w:r>
      <w:r w:rsidR="00181D3F">
        <w:rPr>
          <w:rFonts w:ascii="Times New Roman" w:hAnsi="Times New Roman" w:cs="Times New Roman"/>
          <w:sz w:val="28"/>
          <w:szCs w:val="28"/>
        </w:rPr>
        <w:t xml:space="preserve">period </w:t>
      </w:r>
      <w:r w:rsidR="002B6CD7">
        <w:rPr>
          <w:rFonts w:ascii="Times New Roman" w:hAnsi="Times New Roman" w:cs="Times New Roman"/>
          <w:sz w:val="28"/>
          <w:szCs w:val="28"/>
        </w:rPr>
        <w:t>that surrounded it and that, by extension,</w:t>
      </w:r>
      <w:r w:rsidR="001733B8">
        <w:rPr>
          <w:rFonts w:ascii="Times New Roman" w:hAnsi="Times New Roman" w:cs="Times New Roman"/>
          <w:sz w:val="28"/>
          <w:szCs w:val="28"/>
        </w:rPr>
        <w:t xml:space="preserve"> </w:t>
      </w:r>
      <w:r w:rsidR="002B6CD7">
        <w:rPr>
          <w:rFonts w:ascii="Times New Roman" w:hAnsi="Times New Roman" w:cs="Times New Roman"/>
          <w:sz w:val="28"/>
          <w:szCs w:val="28"/>
        </w:rPr>
        <w:t>this clearing could have been kept free from the encroaching woodland by human intervention</w:t>
      </w:r>
      <w:r w:rsidR="00181D3F">
        <w:rPr>
          <w:rFonts w:ascii="Times New Roman" w:hAnsi="Times New Roman" w:cs="Times New Roman"/>
          <w:sz w:val="28"/>
          <w:szCs w:val="28"/>
        </w:rPr>
        <w:t xml:space="preserve"> (it could also be that, being on a hill-top location, this was a natural function</w:t>
      </w:r>
      <w:r w:rsidR="001F3B4E">
        <w:rPr>
          <w:rFonts w:ascii="Times New Roman" w:hAnsi="Times New Roman" w:cs="Times New Roman"/>
          <w:sz w:val="28"/>
          <w:szCs w:val="28"/>
        </w:rPr>
        <w:t xml:space="preserve"> and possibly due to the re-entrant intruding into this area</w:t>
      </w:r>
      <w:r w:rsidR="00181D3F">
        <w:rPr>
          <w:rFonts w:ascii="Times New Roman" w:hAnsi="Times New Roman" w:cs="Times New Roman"/>
          <w:sz w:val="28"/>
          <w:szCs w:val="28"/>
        </w:rPr>
        <w:t>)</w:t>
      </w:r>
      <w:r w:rsidR="002B6CD7">
        <w:rPr>
          <w:rFonts w:ascii="Times New Roman" w:hAnsi="Times New Roman" w:cs="Times New Roman"/>
          <w:sz w:val="28"/>
          <w:szCs w:val="28"/>
        </w:rPr>
        <w:t>.</w:t>
      </w:r>
    </w:p>
    <w:p w14:paraId="40474A50" w14:textId="77777777" w:rsidR="002B6CD7" w:rsidRDefault="002B6CD7" w:rsidP="00407531">
      <w:pPr>
        <w:spacing w:after="0"/>
        <w:rPr>
          <w:rFonts w:ascii="Times New Roman" w:hAnsi="Times New Roman" w:cs="Times New Roman"/>
          <w:sz w:val="28"/>
          <w:szCs w:val="28"/>
        </w:rPr>
      </w:pPr>
    </w:p>
    <w:p w14:paraId="09FAA7F9" w14:textId="77777777" w:rsidR="002B6CD7" w:rsidRPr="00925D89" w:rsidRDefault="002B6CD7" w:rsidP="00407531">
      <w:pPr>
        <w:spacing w:after="0"/>
        <w:rPr>
          <w:rFonts w:ascii="Times New Roman" w:hAnsi="Times New Roman" w:cs="Times New Roman"/>
          <w:sz w:val="28"/>
          <w:szCs w:val="28"/>
        </w:rPr>
      </w:pPr>
      <w:r>
        <w:rPr>
          <w:rFonts w:ascii="Times New Roman" w:hAnsi="Times New Roman" w:cs="Times New Roman"/>
          <w:sz w:val="28"/>
          <w:szCs w:val="28"/>
        </w:rPr>
        <w:t>This interpretation, if correct</w:t>
      </w:r>
      <w:r w:rsidR="001733B8">
        <w:rPr>
          <w:rFonts w:ascii="Times New Roman" w:hAnsi="Times New Roman" w:cs="Times New Roman"/>
          <w:sz w:val="28"/>
          <w:szCs w:val="28"/>
        </w:rPr>
        <w:t>,</w:t>
      </w:r>
      <w:r>
        <w:rPr>
          <w:rFonts w:ascii="Times New Roman" w:hAnsi="Times New Roman" w:cs="Times New Roman"/>
          <w:sz w:val="28"/>
          <w:szCs w:val="28"/>
        </w:rPr>
        <w:t xml:space="preserve"> is indicative of the need to maximise </w:t>
      </w:r>
      <w:r w:rsidR="001733B8">
        <w:rPr>
          <w:rFonts w:ascii="Times New Roman" w:hAnsi="Times New Roman" w:cs="Times New Roman"/>
          <w:sz w:val="28"/>
          <w:szCs w:val="28"/>
        </w:rPr>
        <w:t xml:space="preserve">all the available data </w:t>
      </w:r>
      <w:r w:rsidR="00AE25A7">
        <w:rPr>
          <w:rFonts w:ascii="Times New Roman" w:hAnsi="Times New Roman" w:cs="Times New Roman"/>
          <w:sz w:val="28"/>
          <w:szCs w:val="28"/>
        </w:rPr>
        <w:t xml:space="preserve">collected </w:t>
      </w:r>
      <w:r w:rsidR="001733B8">
        <w:rPr>
          <w:rFonts w:ascii="Times New Roman" w:hAnsi="Times New Roman" w:cs="Times New Roman"/>
          <w:sz w:val="28"/>
          <w:szCs w:val="28"/>
        </w:rPr>
        <w:t xml:space="preserve">at a site and not to rely on a single methodology. </w:t>
      </w:r>
    </w:p>
    <w:p w14:paraId="700AA4D1" w14:textId="77777777" w:rsidR="00407531" w:rsidRPr="00F85C5C" w:rsidRDefault="00407531" w:rsidP="00407531">
      <w:pPr>
        <w:spacing w:after="0"/>
        <w:rPr>
          <w:rFonts w:ascii="Times New Roman" w:hAnsi="Times New Roman" w:cs="Times New Roman"/>
          <w:sz w:val="28"/>
          <w:szCs w:val="28"/>
        </w:rPr>
      </w:pPr>
    </w:p>
    <w:p w14:paraId="6361C9F4" w14:textId="77777777" w:rsidR="00407531" w:rsidRPr="00F85C5C" w:rsidRDefault="00407531" w:rsidP="00407531">
      <w:pPr>
        <w:spacing w:after="0"/>
        <w:rPr>
          <w:rFonts w:ascii="Times New Roman" w:hAnsi="Times New Roman" w:cs="Times New Roman"/>
          <w:sz w:val="28"/>
          <w:szCs w:val="28"/>
        </w:rPr>
      </w:pPr>
    </w:p>
    <w:p w14:paraId="398D825D" w14:textId="77777777" w:rsidR="00407531" w:rsidRDefault="00407531" w:rsidP="00407531">
      <w:pPr>
        <w:spacing w:after="0"/>
        <w:rPr>
          <w:rFonts w:ascii="Times New Roman" w:hAnsi="Times New Roman" w:cs="Times New Roman"/>
          <w:sz w:val="28"/>
          <w:szCs w:val="28"/>
        </w:rPr>
      </w:pPr>
    </w:p>
    <w:p w14:paraId="04CEF2C5" w14:textId="77777777" w:rsidR="00407531" w:rsidRDefault="00407531" w:rsidP="00407531">
      <w:pPr>
        <w:spacing w:after="0"/>
        <w:rPr>
          <w:rFonts w:ascii="Times New Roman" w:hAnsi="Times New Roman" w:cs="Times New Roman"/>
          <w:sz w:val="28"/>
          <w:szCs w:val="28"/>
        </w:rPr>
      </w:pPr>
    </w:p>
    <w:p w14:paraId="12441FE6" w14:textId="77777777" w:rsidR="00407531" w:rsidRDefault="00407531" w:rsidP="00407531">
      <w:pPr>
        <w:spacing w:after="0"/>
        <w:rPr>
          <w:rFonts w:ascii="Times New Roman" w:hAnsi="Times New Roman" w:cs="Times New Roman"/>
          <w:sz w:val="28"/>
          <w:szCs w:val="28"/>
        </w:rPr>
      </w:pPr>
    </w:p>
    <w:p w14:paraId="5A887419" w14:textId="77777777" w:rsidR="00407531" w:rsidRDefault="00407531" w:rsidP="00407531">
      <w:pPr>
        <w:spacing w:after="0"/>
        <w:rPr>
          <w:rFonts w:ascii="Times New Roman" w:hAnsi="Times New Roman" w:cs="Times New Roman"/>
          <w:sz w:val="28"/>
          <w:szCs w:val="28"/>
        </w:rPr>
      </w:pPr>
    </w:p>
    <w:p w14:paraId="3FDAD01A" w14:textId="77777777" w:rsidR="00407531" w:rsidRDefault="00407531" w:rsidP="00407531">
      <w:pPr>
        <w:spacing w:after="0"/>
        <w:rPr>
          <w:rFonts w:ascii="Times New Roman" w:hAnsi="Times New Roman" w:cs="Times New Roman"/>
          <w:sz w:val="28"/>
          <w:szCs w:val="28"/>
        </w:rPr>
      </w:pPr>
    </w:p>
    <w:p w14:paraId="486E5A4C" w14:textId="77777777" w:rsidR="00407531" w:rsidRDefault="00407531" w:rsidP="00407531">
      <w:pPr>
        <w:spacing w:after="0"/>
        <w:rPr>
          <w:rFonts w:ascii="Times New Roman" w:hAnsi="Times New Roman" w:cs="Times New Roman"/>
          <w:sz w:val="28"/>
          <w:szCs w:val="28"/>
        </w:rPr>
      </w:pPr>
    </w:p>
    <w:p w14:paraId="4C8B022E" w14:textId="77777777" w:rsidR="001733B8" w:rsidRDefault="001733B8" w:rsidP="00407531">
      <w:pPr>
        <w:spacing w:after="0"/>
        <w:rPr>
          <w:rFonts w:ascii="Times New Roman" w:hAnsi="Times New Roman" w:cs="Times New Roman"/>
          <w:b/>
          <w:sz w:val="28"/>
          <w:szCs w:val="28"/>
          <w:u w:val="single"/>
        </w:rPr>
      </w:pPr>
    </w:p>
    <w:p w14:paraId="0BDF801F" w14:textId="77777777" w:rsidR="001733B8" w:rsidRDefault="001733B8" w:rsidP="00407531">
      <w:pPr>
        <w:spacing w:after="0"/>
        <w:rPr>
          <w:rFonts w:ascii="Times New Roman" w:hAnsi="Times New Roman" w:cs="Times New Roman"/>
          <w:b/>
          <w:sz w:val="28"/>
          <w:szCs w:val="28"/>
          <w:u w:val="single"/>
        </w:rPr>
      </w:pPr>
    </w:p>
    <w:p w14:paraId="1842DDD6" w14:textId="77777777" w:rsidR="001733B8" w:rsidRDefault="001733B8" w:rsidP="00407531">
      <w:pPr>
        <w:spacing w:after="0"/>
        <w:rPr>
          <w:rFonts w:ascii="Times New Roman" w:hAnsi="Times New Roman" w:cs="Times New Roman"/>
          <w:b/>
          <w:sz w:val="28"/>
          <w:szCs w:val="28"/>
          <w:u w:val="single"/>
        </w:rPr>
      </w:pPr>
    </w:p>
    <w:p w14:paraId="58451389" w14:textId="77777777" w:rsidR="001733B8" w:rsidRDefault="001733B8" w:rsidP="00407531">
      <w:pPr>
        <w:spacing w:after="0"/>
        <w:rPr>
          <w:rFonts w:ascii="Times New Roman" w:hAnsi="Times New Roman" w:cs="Times New Roman"/>
          <w:b/>
          <w:sz w:val="28"/>
          <w:szCs w:val="28"/>
          <w:u w:val="single"/>
        </w:rPr>
      </w:pPr>
    </w:p>
    <w:p w14:paraId="6D0B62D5" w14:textId="77777777" w:rsidR="001733B8" w:rsidRDefault="001733B8" w:rsidP="00407531">
      <w:pPr>
        <w:spacing w:after="0"/>
        <w:rPr>
          <w:rFonts w:ascii="Times New Roman" w:hAnsi="Times New Roman" w:cs="Times New Roman"/>
          <w:b/>
          <w:sz w:val="28"/>
          <w:szCs w:val="28"/>
          <w:u w:val="single"/>
        </w:rPr>
      </w:pPr>
    </w:p>
    <w:p w14:paraId="68DB6D14" w14:textId="77777777" w:rsidR="001733B8" w:rsidRDefault="001733B8" w:rsidP="00407531">
      <w:pPr>
        <w:spacing w:after="0"/>
        <w:rPr>
          <w:rFonts w:ascii="Times New Roman" w:hAnsi="Times New Roman" w:cs="Times New Roman"/>
          <w:b/>
          <w:sz w:val="28"/>
          <w:szCs w:val="28"/>
          <w:u w:val="single"/>
        </w:rPr>
      </w:pPr>
    </w:p>
    <w:p w14:paraId="44F48117" w14:textId="77777777" w:rsidR="001733B8" w:rsidRDefault="001733B8" w:rsidP="00407531">
      <w:pPr>
        <w:spacing w:after="0"/>
        <w:rPr>
          <w:rFonts w:ascii="Times New Roman" w:hAnsi="Times New Roman" w:cs="Times New Roman"/>
          <w:b/>
          <w:sz w:val="28"/>
          <w:szCs w:val="28"/>
          <w:u w:val="single"/>
        </w:rPr>
      </w:pPr>
    </w:p>
    <w:p w14:paraId="73092D9D" w14:textId="77777777" w:rsidR="001733B8" w:rsidRDefault="001733B8" w:rsidP="00407531">
      <w:pPr>
        <w:spacing w:after="0"/>
        <w:rPr>
          <w:rFonts w:ascii="Times New Roman" w:hAnsi="Times New Roman" w:cs="Times New Roman"/>
          <w:b/>
          <w:sz w:val="28"/>
          <w:szCs w:val="28"/>
          <w:u w:val="single"/>
        </w:rPr>
      </w:pPr>
    </w:p>
    <w:p w14:paraId="4227CD35" w14:textId="77777777" w:rsidR="001733B8" w:rsidRDefault="001733B8" w:rsidP="00407531">
      <w:pPr>
        <w:spacing w:after="0"/>
        <w:rPr>
          <w:rFonts w:ascii="Times New Roman" w:hAnsi="Times New Roman" w:cs="Times New Roman"/>
          <w:b/>
          <w:sz w:val="28"/>
          <w:szCs w:val="28"/>
          <w:u w:val="single"/>
        </w:rPr>
      </w:pPr>
    </w:p>
    <w:p w14:paraId="0BF836C2" w14:textId="77777777" w:rsidR="001733B8" w:rsidRDefault="001733B8" w:rsidP="00407531">
      <w:pPr>
        <w:spacing w:after="0"/>
        <w:rPr>
          <w:rFonts w:ascii="Times New Roman" w:hAnsi="Times New Roman" w:cs="Times New Roman"/>
          <w:b/>
          <w:sz w:val="28"/>
          <w:szCs w:val="28"/>
          <w:u w:val="single"/>
        </w:rPr>
      </w:pPr>
    </w:p>
    <w:p w14:paraId="4C597569" w14:textId="77777777" w:rsidR="001733B8" w:rsidRDefault="001733B8" w:rsidP="00407531">
      <w:pPr>
        <w:spacing w:after="0"/>
        <w:rPr>
          <w:rFonts w:ascii="Times New Roman" w:hAnsi="Times New Roman" w:cs="Times New Roman"/>
          <w:b/>
          <w:sz w:val="28"/>
          <w:szCs w:val="28"/>
          <w:u w:val="single"/>
        </w:rPr>
      </w:pPr>
    </w:p>
    <w:p w14:paraId="1EFA1B2F" w14:textId="77777777" w:rsidR="001733B8" w:rsidRDefault="001733B8" w:rsidP="00407531">
      <w:pPr>
        <w:spacing w:after="0"/>
        <w:rPr>
          <w:rFonts w:ascii="Times New Roman" w:hAnsi="Times New Roman" w:cs="Times New Roman"/>
          <w:b/>
          <w:sz w:val="28"/>
          <w:szCs w:val="28"/>
          <w:u w:val="single"/>
        </w:rPr>
      </w:pPr>
    </w:p>
    <w:p w14:paraId="7BF18BF9" w14:textId="77777777" w:rsidR="001733B8" w:rsidRDefault="001733B8" w:rsidP="00407531">
      <w:pPr>
        <w:spacing w:after="0"/>
        <w:rPr>
          <w:rFonts w:ascii="Times New Roman" w:hAnsi="Times New Roman" w:cs="Times New Roman"/>
          <w:b/>
          <w:sz w:val="28"/>
          <w:szCs w:val="28"/>
          <w:u w:val="single"/>
        </w:rPr>
      </w:pPr>
    </w:p>
    <w:p w14:paraId="7C93CE9B" w14:textId="77777777" w:rsidR="001733B8" w:rsidRDefault="001733B8" w:rsidP="00407531">
      <w:pPr>
        <w:spacing w:after="0"/>
        <w:rPr>
          <w:rFonts w:ascii="Times New Roman" w:hAnsi="Times New Roman" w:cs="Times New Roman"/>
          <w:b/>
          <w:sz w:val="28"/>
          <w:szCs w:val="28"/>
          <w:u w:val="single"/>
        </w:rPr>
      </w:pPr>
    </w:p>
    <w:p w14:paraId="4D6A19F4" w14:textId="77777777" w:rsidR="001733B8" w:rsidRDefault="001733B8" w:rsidP="00407531">
      <w:pPr>
        <w:spacing w:after="0"/>
        <w:rPr>
          <w:rFonts w:ascii="Times New Roman" w:hAnsi="Times New Roman" w:cs="Times New Roman"/>
          <w:b/>
          <w:sz w:val="28"/>
          <w:szCs w:val="28"/>
          <w:u w:val="single"/>
        </w:rPr>
      </w:pPr>
    </w:p>
    <w:p w14:paraId="7A72730A" w14:textId="77777777" w:rsidR="001733B8" w:rsidRDefault="001733B8" w:rsidP="00407531">
      <w:pPr>
        <w:spacing w:after="0"/>
        <w:rPr>
          <w:rFonts w:ascii="Times New Roman" w:hAnsi="Times New Roman" w:cs="Times New Roman"/>
          <w:b/>
          <w:sz w:val="28"/>
          <w:szCs w:val="28"/>
          <w:u w:val="single"/>
        </w:rPr>
      </w:pPr>
    </w:p>
    <w:p w14:paraId="13B438D4" w14:textId="77777777" w:rsidR="001733B8" w:rsidRDefault="001733B8" w:rsidP="00407531">
      <w:pPr>
        <w:spacing w:after="0"/>
        <w:rPr>
          <w:rFonts w:ascii="Times New Roman" w:hAnsi="Times New Roman" w:cs="Times New Roman"/>
          <w:b/>
          <w:sz w:val="28"/>
          <w:szCs w:val="28"/>
          <w:u w:val="single"/>
        </w:rPr>
      </w:pPr>
    </w:p>
    <w:p w14:paraId="03F4C99A" w14:textId="77777777" w:rsidR="001733B8" w:rsidRDefault="001733B8" w:rsidP="00407531">
      <w:pPr>
        <w:spacing w:after="0"/>
        <w:rPr>
          <w:rFonts w:ascii="Times New Roman" w:hAnsi="Times New Roman" w:cs="Times New Roman"/>
          <w:b/>
          <w:sz w:val="28"/>
          <w:szCs w:val="28"/>
          <w:u w:val="single"/>
        </w:rPr>
      </w:pPr>
    </w:p>
    <w:p w14:paraId="60E6CF57" w14:textId="77777777" w:rsidR="001733B8" w:rsidRDefault="001733B8" w:rsidP="00407531">
      <w:pPr>
        <w:spacing w:after="0"/>
        <w:rPr>
          <w:rFonts w:ascii="Times New Roman" w:hAnsi="Times New Roman" w:cs="Times New Roman"/>
          <w:b/>
          <w:sz w:val="28"/>
          <w:szCs w:val="28"/>
          <w:u w:val="single"/>
        </w:rPr>
      </w:pPr>
    </w:p>
    <w:p w14:paraId="11AD37DE" w14:textId="77777777" w:rsidR="001733B8" w:rsidRDefault="001733B8" w:rsidP="00407531">
      <w:pPr>
        <w:spacing w:after="0"/>
        <w:rPr>
          <w:rFonts w:ascii="Times New Roman" w:hAnsi="Times New Roman" w:cs="Times New Roman"/>
          <w:b/>
          <w:sz w:val="28"/>
          <w:szCs w:val="28"/>
          <w:u w:val="single"/>
        </w:rPr>
      </w:pPr>
    </w:p>
    <w:p w14:paraId="3D44EB68" w14:textId="77777777" w:rsidR="00407531" w:rsidRDefault="00407531" w:rsidP="00407531">
      <w:pPr>
        <w:spacing w:after="0"/>
        <w:rPr>
          <w:rFonts w:ascii="Times New Roman" w:hAnsi="Times New Roman" w:cs="Times New Roman"/>
          <w:sz w:val="28"/>
          <w:szCs w:val="28"/>
        </w:rPr>
      </w:pPr>
      <w:r w:rsidRPr="00407531">
        <w:rPr>
          <w:rFonts w:ascii="Times New Roman" w:hAnsi="Times New Roman" w:cs="Times New Roman"/>
          <w:b/>
          <w:sz w:val="28"/>
          <w:szCs w:val="28"/>
          <w:u w:val="single"/>
        </w:rPr>
        <w:t>Bibliography</w:t>
      </w:r>
      <w:r>
        <w:rPr>
          <w:rFonts w:ascii="Times New Roman" w:hAnsi="Times New Roman" w:cs="Times New Roman"/>
          <w:b/>
          <w:sz w:val="28"/>
          <w:szCs w:val="28"/>
          <w:u w:val="single"/>
        </w:rPr>
        <w:t xml:space="preserve">: </w:t>
      </w:r>
    </w:p>
    <w:p w14:paraId="1807D19F" w14:textId="77777777" w:rsidR="00407531" w:rsidRDefault="00407531" w:rsidP="00407531">
      <w:pPr>
        <w:spacing w:after="0"/>
        <w:rPr>
          <w:rFonts w:ascii="Times New Roman" w:hAnsi="Times New Roman" w:cs="Times New Roman"/>
          <w:sz w:val="28"/>
          <w:szCs w:val="28"/>
        </w:rPr>
      </w:pPr>
    </w:p>
    <w:p w14:paraId="7F017642" w14:textId="77777777" w:rsidR="00407531" w:rsidRDefault="00407531" w:rsidP="00407531">
      <w:pPr>
        <w:spacing w:after="0"/>
        <w:rPr>
          <w:rFonts w:ascii="Times New Roman" w:hAnsi="Times New Roman" w:cs="Times New Roman"/>
          <w:sz w:val="28"/>
          <w:szCs w:val="28"/>
        </w:rPr>
      </w:pPr>
    </w:p>
    <w:p w14:paraId="7622B656" w14:textId="77777777" w:rsidR="00407531" w:rsidRDefault="00407531" w:rsidP="00407531">
      <w:pPr>
        <w:spacing w:after="0"/>
        <w:rPr>
          <w:rFonts w:ascii="Times New Roman" w:hAnsi="Times New Roman" w:cs="Times New Roman"/>
          <w:sz w:val="28"/>
          <w:szCs w:val="28"/>
        </w:rPr>
      </w:pPr>
      <w:r>
        <w:rPr>
          <w:rFonts w:ascii="Times New Roman" w:hAnsi="Times New Roman" w:cs="Times New Roman"/>
          <w:sz w:val="28"/>
          <w:szCs w:val="28"/>
        </w:rPr>
        <w:t xml:space="preserve">Cope, J. (2011). </w:t>
      </w:r>
      <w:r w:rsidRPr="00F36AB7">
        <w:rPr>
          <w:rFonts w:ascii="Times New Roman" w:hAnsi="Times New Roman" w:cs="Times New Roman"/>
          <w:i/>
          <w:sz w:val="28"/>
          <w:szCs w:val="28"/>
        </w:rPr>
        <w:t>Easton Down Long Barrow</w:t>
      </w:r>
      <w:r>
        <w:rPr>
          <w:rFonts w:ascii="Times New Roman" w:hAnsi="Times New Roman" w:cs="Times New Roman"/>
          <w:sz w:val="28"/>
          <w:szCs w:val="28"/>
        </w:rPr>
        <w:t xml:space="preserve">. Available at: </w:t>
      </w:r>
      <w:hyperlink r:id="rId12" w:history="1">
        <w:r w:rsidRPr="00325D4B">
          <w:rPr>
            <w:rStyle w:val="Hyperlink"/>
            <w:rFonts w:ascii="Times New Roman" w:hAnsi="Times New Roman" w:cs="Times New Roman"/>
            <w:sz w:val="28"/>
            <w:szCs w:val="28"/>
          </w:rPr>
          <w:t>https://themodernantiquarian.com/site/8145/easton_down.html</w:t>
        </w:r>
      </w:hyperlink>
      <w:r>
        <w:rPr>
          <w:rFonts w:ascii="Times New Roman" w:hAnsi="Times New Roman" w:cs="Times New Roman"/>
          <w:sz w:val="28"/>
          <w:szCs w:val="28"/>
        </w:rPr>
        <w:t xml:space="preserve"> (last accessed 06.04.2019).</w:t>
      </w:r>
    </w:p>
    <w:p w14:paraId="2CBA04E5" w14:textId="77777777" w:rsidR="00F36AB7" w:rsidRDefault="00F36AB7" w:rsidP="00407531">
      <w:pPr>
        <w:spacing w:after="0"/>
        <w:rPr>
          <w:rFonts w:ascii="Times New Roman" w:hAnsi="Times New Roman" w:cs="Times New Roman"/>
          <w:sz w:val="28"/>
          <w:szCs w:val="28"/>
        </w:rPr>
      </w:pPr>
    </w:p>
    <w:p w14:paraId="775A7E35" w14:textId="77777777" w:rsidR="00F36AB7" w:rsidRDefault="00F36AB7" w:rsidP="00407531">
      <w:pPr>
        <w:spacing w:after="0"/>
        <w:rPr>
          <w:rFonts w:ascii="Times New Roman" w:hAnsi="Times New Roman" w:cs="Times New Roman"/>
          <w:sz w:val="28"/>
          <w:szCs w:val="28"/>
        </w:rPr>
      </w:pPr>
      <w:r>
        <w:rPr>
          <w:rFonts w:ascii="Times New Roman" w:hAnsi="Times New Roman" w:cs="Times New Roman"/>
          <w:sz w:val="28"/>
          <w:szCs w:val="28"/>
        </w:rPr>
        <w:t xml:space="preserve">Davies, P. (2008). </w:t>
      </w:r>
      <w:r w:rsidRPr="00F36AB7">
        <w:rPr>
          <w:rFonts w:ascii="Times New Roman" w:hAnsi="Times New Roman" w:cs="Times New Roman"/>
          <w:i/>
          <w:sz w:val="28"/>
          <w:szCs w:val="28"/>
        </w:rPr>
        <w:t>Snails: Archaeology and Landscape Change</w:t>
      </w:r>
      <w:r>
        <w:rPr>
          <w:rFonts w:ascii="Times New Roman" w:hAnsi="Times New Roman" w:cs="Times New Roman"/>
          <w:sz w:val="28"/>
          <w:szCs w:val="28"/>
        </w:rPr>
        <w:t>. Oxford: Oxbow Books.</w:t>
      </w:r>
    </w:p>
    <w:p w14:paraId="65A8C039" w14:textId="77777777" w:rsidR="00B15510" w:rsidRDefault="00B15510" w:rsidP="00407531">
      <w:pPr>
        <w:spacing w:after="0"/>
        <w:rPr>
          <w:rFonts w:ascii="Times New Roman" w:hAnsi="Times New Roman" w:cs="Times New Roman"/>
          <w:sz w:val="28"/>
          <w:szCs w:val="28"/>
        </w:rPr>
      </w:pPr>
    </w:p>
    <w:p w14:paraId="15E3260C" w14:textId="77777777" w:rsidR="00B15510" w:rsidRPr="00B15510" w:rsidRDefault="00B15510" w:rsidP="00407531">
      <w:pPr>
        <w:spacing w:after="0"/>
        <w:rPr>
          <w:rFonts w:ascii="Times New Roman" w:hAnsi="Times New Roman" w:cs="Times New Roman"/>
          <w:sz w:val="28"/>
          <w:szCs w:val="28"/>
        </w:rPr>
      </w:pPr>
      <w:r>
        <w:rPr>
          <w:rFonts w:ascii="Times New Roman" w:hAnsi="Times New Roman" w:cs="Times New Roman"/>
          <w:sz w:val="28"/>
          <w:szCs w:val="28"/>
        </w:rPr>
        <w:t xml:space="preserve">Davies, P. and Gardener, N. (2009). ‘Land Snails and Woodland Clearances: modern ecological studies and their archaeological implications’, in Allen, J. Sharples, N. and Connor, T. (eds.) </w:t>
      </w:r>
      <w:r>
        <w:rPr>
          <w:rFonts w:ascii="Times New Roman" w:hAnsi="Times New Roman" w:cs="Times New Roman"/>
          <w:i/>
          <w:sz w:val="28"/>
          <w:szCs w:val="28"/>
        </w:rPr>
        <w:t>Land and People: P</w:t>
      </w:r>
      <w:r w:rsidRPr="00B15510">
        <w:rPr>
          <w:rFonts w:ascii="Times New Roman" w:hAnsi="Times New Roman" w:cs="Times New Roman"/>
          <w:i/>
          <w:sz w:val="28"/>
          <w:szCs w:val="28"/>
        </w:rPr>
        <w:t>apers in Memory of John G. Evans</w:t>
      </w:r>
      <w:r>
        <w:rPr>
          <w:rFonts w:ascii="Times New Roman" w:hAnsi="Times New Roman" w:cs="Times New Roman"/>
          <w:i/>
          <w:sz w:val="28"/>
          <w:szCs w:val="28"/>
        </w:rPr>
        <w:t xml:space="preserve">. </w:t>
      </w:r>
      <w:r>
        <w:rPr>
          <w:rFonts w:ascii="Times New Roman" w:hAnsi="Times New Roman" w:cs="Times New Roman"/>
          <w:sz w:val="28"/>
          <w:szCs w:val="28"/>
        </w:rPr>
        <w:t xml:space="preserve">Available at: </w:t>
      </w:r>
      <w:hyperlink r:id="rId13" w:history="1">
        <w:r w:rsidRPr="00C57A85">
          <w:rPr>
            <w:rStyle w:val="Hyperlink"/>
            <w:rFonts w:ascii="Times New Roman" w:hAnsi="Times New Roman" w:cs="Times New Roman"/>
            <w:sz w:val="28"/>
            <w:szCs w:val="28"/>
          </w:rPr>
          <w:t>https://researchspace.bathspa.ac.uk/1559</w:t>
        </w:r>
      </w:hyperlink>
      <w:r>
        <w:rPr>
          <w:rFonts w:ascii="Times New Roman" w:hAnsi="Times New Roman" w:cs="Times New Roman"/>
          <w:sz w:val="28"/>
          <w:szCs w:val="28"/>
        </w:rPr>
        <w:t xml:space="preserve"> (last accessed 06.04.2019).</w:t>
      </w:r>
    </w:p>
    <w:p w14:paraId="46375DF2" w14:textId="77777777" w:rsidR="002D2D2D" w:rsidRDefault="002D2D2D" w:rsidP="00407531">
      <w:pPr>
        <w:spacing w:after="0"/>
        <w:rPr>
          <w:rFonts w:ascii="Times New Roman" w:hAnsi="Times New Roman" w:cs="Times New Roman"/>
          <w:sz w:val="28"/>
          <w:szCs w:val="28"/>
        </w:rPr>
      </w:pPr>
    </w:p>
    <w:p w14:paraId="551BE09C" w14:textId="77777777" w:rsidR="002D2D2D" w:rsidRPr="00407531" w:rsidRDefault="002D2D2D" w:rsidP="00407531">
      <w:pPr>
        <w:spacing w:after="0"/>
        <w:rPr>
          <w:rFonts w:ascii="Times New Roman" w:hAnsi="Times New Roman" w:cs="Times New Roman"/>
          <w:sz w:val="28"/>
          <w:szCs w:val="28"/>
        </w:rPr>
      </w:pPr>
      <w:r>
        <w:rPr>
          <w:rFonts w:ascii="Times New Roman" w:hAnsi="Times New Roman" w:cs="Times New Roman"/>
          <w:sz w:val="28"/>
          <w:szCs w:val="28"/>
        </w:rPr>
        <w:t xml:space="preserve">Whittle et al. (1993). ‘A Neolithic </w:t>
      </w:r>
      <w:proofErr w:type="spellStart"/>
      <w:r>
        <w:rPr>
          <w:rFonts w:ascii="Times New Roman" w:hAnsi="Times New Roman" w:cs="Times New Roman"/>
          <w:sz w:val="28"/>
          <w:szCs w:val="28"/>
        </w:rPr>
        <w:t>downland</w:t>
      </w:r>
      <w:proofErr w:type="spellEnd"/>
      <w:r>
        <w:rPr>
          <w:rFonts w:ascii="Times New Roman" w:hAnsi="Times New Roman" w:cs="Times New Roman"/>
          <w:sz w:val="28"/>
          <w:szCs w:val="28"/>
        </w:rPr>
        <w:t xml:space="preserve"> monument in its environment</w:t>
      </w:r>
      <w:r w:rsidR="008B4102">
        <w:rPr>
          <w:rFonts w:ascii="Times New Roman" w:hAnsi="Times New Roman" w:cs="Times New Roman"/>
          <w:sz w:val="28"/>
          <w:szCs w:val="28"/>
        </w:rPr>
        <w:t xml:space="preserve">: excavations at the Easton Down Long Barrow, Bishops </w:t>
      </w:r>
      <w:proofErr w:type="spellStart"/>
      <w:r w:rsidR="008B4102">
        <w:rPr>
          <w:rFonts w:ascii="Times New Roman" w:hAnsi="Times New Roman" w:cs="Times New Roman"/>
          <w:sz w:val="28"/>
          <w:szCs w:val="28"/>
        </w:rPr>
        <w:t>Cannings</w:t>
      </w:r>
      <w:proofErr w:type="spellEnd"/>
      <w:r w:rsidR="008B4102">
        <w:rPr>
          <w:rFonts w:ascii="Times New Roman" w:hAnsi="Times New Roman" w:cs="Times New Roman"/>
          <w:sz w:val="28"/>
          <w:szCs w:val="28"/>
        </w:rPr>
        <w:t xml:space="preserve">, North Wiltshire’ </w:t>
      </w:r>
      <w:r w:rsidR="008B4102" w:rsidRPr="008B4102">
        <w:rPr>
          <w:rFonts w:ascii="Times New Roman" w:hAnsi="Times New Roman" w:cs="Times New Roman"/>
          <w:i/>
          <w:sz w:val="28"/>
          <w:szCs w:val="28"/>
        </w:rPr>
        <w:t>i</w:t>
      </w:r>
      <w:r w:rsidRPr="008B4102">
        <w:rPr>
          <w:rFonts w:ascii="Times New Roman" w:hAnsi="Times New Roman" w:cs="Times New Roman"/>
          <w:i/>
          <w:sz w:val="28"/>
          <w:szCs w:val="28"/>
        </w:rPr>
        <w:t>n Proceedings of the Prehistoric Society, 59:197-239</w:t>
      </w:r>
      <w:r>
        <w:rPr>
          <w:rFonts w:ascii="Times New Roman" w:hAnsi="Times New Roman" w:cs="Times New Roman"/>
          <w:sz w:val="28"/>
          <w:szCs w:val="28"/>
        </w:rPr>
        <w:t>. Available at:</w:t>
      </w:r>
      <w:r w:rsidR="004C2163">
        <w:rPr>
          <w:rFonts w:ascii="Times New Roman" w:hAnsi="Times New Roman" w:cs="Times New Roman"/>
          <w:sz w:val="28"/>
          <w:szCs w:val="28"/>
        </w:rPr>
        <w:t xml:space="preserve"> </w:t>
      </w:r>
      <w:hyperlink r:id="rId14" w:history="1">
        <w:r w:rsidR="001F201F" w:rsidRPr="00C57A85">
          <w:rPr>
            <w:rStyle w:val="Hyperlink"/>
            <w:rFonts w:ascii="Times New Roman" w:hAnsi="Times New Roman" w:cs="Times New Roman"/>
            <w:sz w:val="28"/>
            <w:szCs w:val="28"/>
          </w:rPr>
          <w:t>https://doi.org/10.1017/S0079497X00003790</w:t>
        </w:r>
      </w:hyperlink>
      <w:r w:rsidR="001F201F">
        <w:rPr>
          <w:rFonts w:ascii="Times New Roman" w:hAnsi="Times New Roman" w:cs="Times New Roman"/>
          <w:sz w:val="28"/>
          <w:szCs w:val="28"/>
        </w:rPr>
        <w:t xml:space="preserve"> (last accessed 07.04.2019).</w:t>
      </w:r>
    </w:p>
    <w:sectPr w:rsidR="002D2D2D" w:rsidRPr="00407531">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0" w:author="Martin Bates" w:date="2019-06-05T10:42:00Z" w:initials="MB">
    <w:p w14:paraId="36A01CD9" w14:textId="77777777" w:rsidR="009C32CC" w:rsidRDefault="009C32CC">
      <w:pPr>
        <w:pStyle w:val="CommentText"/>
      </w:pPr>
      <w:r>
        <w:rPr>
          <w:rStyle w:val="CommentReference"/>
        </w:rPr>
        <w:annotationRef/>
      </w:r>
      <w:r>
        <w:t>You have read well around the subject and certainly look like you have got this under your belt.  I would have liked a little more in terms of the description of patterns followed by the interpretation of species composition and then use that data rather than the 14C data to suggest age of sequences.</w:t>
      </w:r>
    </w:p>
    <w:p w14:paraId="3070F741" w14:textId="77777777" w:rsidR="009C32CC" w:rsidRDefault="009C32CC">
      <w:pPr>
        <w:pStyle w:val="CommentText"/>
      </w:pPr>
    </w:p>
    <w:p w14:paraId="3670BE6A" w14:textId="77777777" w:rsidR="009C32CC" w:rsidRDefault="009C32CC">
      <w:pPr>
        <w:pStyle w:val="CommentText"/>
      </w:pPr>
      <w:r>
        <w:t>A good attempt though.</w:t>
      </w:r>
    </w:p>
    <w:p w14:paraId="71582EE1" w14:textId="77777777" w:rsidR="009C32CC" w:rsidRDefault="009C32CC">
      <w:pPr>
        <w:pStyle w:val="CommentText"/>
      </w:pPr>
    </w:p>
    <w:p w14:paraId="64407DBE" w14:textId="77777777" w:rsidR="009C32CC" w:rsidRDefault="009C32CC">
      <w:pPr>
        <w:pStyle w:val="CommentText"/>
      </w:pPr>
      <w:r>
        <w:t>58%</w:t>
      </w:r>
    </w:p>
    <w:p w14:paraId="36B7205D" w14:textId="77777777" w:rsidR="009C32CC" w:rsidRDefault="009C32CC">
      <w:pPr>
        <w:pStyle w:val="CommentText"/>
      </w:pPr>
    </w:p>
    <w:p w14:paraId="729E6FE1" w14:textId="191EC7B8" w:rsidR="009C32CC" w:rsidRDefault="009C32CC">
      <w:pPr>
        <w:pStyle w:val="CommentText"/>
      </w:pPr>
      <w:r>
        <w:t>MRB</w:t>
      </w:r>
      <w:bookmarkStart w:id="1" w:name="_GoBack"/>
      <w:bookmarkEnd w:id="1"/>
    </w:p>
  </w:comment>
  <w:comment w:id="2" w:author="Martin Bates" w:date="2019-06-05T10:39:00Z" w:initials="MB">
    <w:p w14:paraId="5D098623" w14:textId="6F7E17E2" w:rsidR="009C32CC" w:rsidRDefault="009C32CC">
      <w:pPr>
        <w:pStyle w:val="CommentText"/>
      </w:pPr>
      <w:r>
        <w:rPr>
          <w:rStyle w:val="CommentReference"/>
        </w:rPr>
        <w:annotationRef/>
      </w:r>
      <w:r>
        <w:t>Good background info but not sure you really needed this although probably helps to contextualise things</w:t>
      </w:r>
    </w:p>
  </w:comment>
  <w:comment w:id="3" w:author="Martin Bates" w:date="2019-06-05T10:40:00Z" w:initials="MB">
    <w:p w14:paraId="53672BBE" w14:textId="1503F157" w:rsidR="009C32CC" w:rsidRDefault="009C32CC">
      <w:pPr>
        <w:pStyle w:val="CommentText"/>
      </w:pPr>
      <w:r>
        <w:rPr>
          <w:rStyle w:val="CommentReference"/>
        </w:rPr>
        <w:annotationRef/>
      </w:r>
      <w:r>
        <w:t>It is better to keep separate interpretation from observation.  Describe the patterns from the bottom of the figure upwards and later go on to interpret what it means?</w:t>
      </w:r>
    </w:p>
  </w:comment>
  <w:comment w:id="4" w:author="Martin Bates" w:date="2019-06-05T10:41:00Z" w:initials="MB">
    <w:p w14:paraId="534E5B04" w14:textId="2F75A22C" w:rsidR="009C32CC" w:rsidRDefault="009C32CC">
      <w:pPr>
        <w:pStyle w:val="CommentText"/>
      </w:pPr>
      <w:r>
        <w:rPr>
          <w:rStyle w:val="CommentReference"/>
        </w:rPr>
        <w:annotationRef/>
      </w:r>
      <w:r>
        <w:t>But could you tell or guess the age from the mollusc zones?</w:t>
      </w:r>
    </w:p>
  </w:comment>
  <w:comment w:id="5" w:author="Martin Bates" w:date="2019-06-05T10:42:00Z" w:initials="MB">
    <w:p w14:paraId="4EDB3B30" w14:textId="0DE3AE32" w:rsidR="009C32CC" w:rsidRDefault="009C32CC">
      <w:pPr>
        <w:pStyle w:val="CommentText"/>
      </w:pPr>
      <w:r>
        <w:rPr>
          <w:rStyle w:val="CommentReference"/>
        </w:rPr>
        <w:annotationRef/>
      </w:r>
      <w:r>
        <w:t>What does this mean?</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729E6FE1" w15:done="0"/>
  <w15:commentEx w15:paraId="5D098623" w15:done="0"/>
  <w15:commentEx w15:paraId="53672BBE" w15:done="0"/>
  <w15:commentEx w15:paraId="534E5B04" w15:done="0"/>
  <w15:commentEx w15:paraId="4EDB3B30"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729E6FE1" w16cid:durableId="20A21B25"/>
  <w16cid:commentId w16cid:paraId="5D098623" w16cid:durableId="20A21A5F"/>
  <w16cid:commentId w16cid:paraId="53672BBE" w16cid:durableId="20A21AA7"/>
  <w16cid:commentId w16cid:paraId="534E5B04" w16cid:durableId="20A21ADB"/>
  <w16cid:commentId w16cid:paraId="4EDB3B30" w16cid:durableId="20A21B0B"/>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27909CF" w14:textId="77777777" w:rsidR="000776B8" w:rsidRDefault="000776B8" w:rsidP="00F85C5C">
      <w:pPr>
        <w:spacing w:after="0" w:line="240" w:lineRule="auto"/>
      </w:pPr>
      <w:r>
        <w:separator/>
      </w:r>
    </w:p>
  </w:endnote>
  <w:endnote w:type="continuationSeparator" w:id="0">
    <w:p w14:paraId="41F61799" w14:textId="77777777" w:rsidR="000776B8" w:rsidRDefault="000776B8" w:rsidP="00F85C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BA30F01" w14:textId="77777777" w:rsidR="000776B8" w:rsidRDefault="000776B8" w:rsidP="00F85C5C">
      <w:pPr>
        <w:spacing w:after="0" w:line="240" w:lineRule="auto"/>
      </w:pPr>
      <w:r>
        <w:separator/>
      </w:r>
    </w:p>
  </w:footnote>
  <w:footnote w:type="continuationSeparator" w:id="0">
    <w:p w14:paraId="53B09A82" w14:textId="77777777" w:rsidR="000776B8" w:rsidRDefault="000776B8" w:rsidP="00F85C5C">
      <w:pPr>
        <w:spacing w:after="0" w:line="240" w:lineRule="auto"/>
      </w:pPr>
      <w:r>
        <w:continuationSeparator/>
      </w:r>
    </w:p>
  </w:footnote>
</w:footnotes>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Martin Bates">
    <w15:presenceInfo w15:providerId="AD" w15:userId="S::m.bates@uwtsd.ac.uk::06b65fff-e56c-413a-b256-4a688db0ce2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685A"/>
    <w:rsid w:val="000767F5"/>
    <w:rsid w:val="000776B8"/>
    <w:rsid w:val="00077B16"/>
    <w:rsid w:val="00107B45"/>
    <w:rsid w:val="001733B8"/>
    <w:rsid w:val="00181D3F"/>
    <w:rsid w:val="001E581A"/>
    <w:rsid w:val="001F160B"/>
    <w:rsid w:val="001F201F"/>
    <w:rsid w:val="001F3B4E"/>
    <w:rsid w:val="0029443C"/>
    <w:rsid w:val="00295F04"/>
    <w:rsid w:val="002B6CD7"/>
    <w:rsid w:val="002D2D2D"/>
    <w:rsid w:val="00407531"/>
    <w:rsid w:val="0041030A"/>
    <w:rsid w:val="00420C82"/>
    <w:rsid w:val="004C103B"/>
    <w:rsid w:val="004C2163"/>
    <w:rsid w:val="005F2817"/>
    <w:rsid w:val="005F4C79"/>
    <w:rsid w:val="006C53BE"/>
    <w:rsid w:val="007742F0"/>
    <w:rsid w:val="0078685A"/>
    <w:rsid w:val="007F2905"/>
    <w:rsid w:val="008B4102"/>
    <w:rsid w:val="00925D89"/>
    <w:rsid w:val="009C32CC"/>
    <w:rsid w:val="00A60212"/>
    <w:rsid w:val="00AE25A7"/>
    <w:rsid w:val="00B15510"/>
    <w:rsid w:val="00CE4A29"/>
    <w:rsid w:val="00F36AB7"/>
    <w:rsid w:val="00F749F0"/>
    <w:rsid w:val="00F85C5C"/>
    <w:rsid w:val="00F949DF"/>
    <w:rsid w:val="00FE35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A17823"/>
  <w15:chartTrackingRefBased/>
  <w15:docId w15:val="{D8B1FD5D-77AC-44E9-9BF3-8B5136B0C9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F281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F2817"/>
    <w:rPr>
      <w:rFonts w:ascii="Segoe UI" w:hAnsi="Segoe UI" w:cs="Segoe UI"/>
      <w:sz w:val="18"/>
      <w:szCs w:val="18"/>
    </w:rPr>
  </w:style>
  <w:style w:type="character" w:styleId="Hyperlink">
    <w:name w:val="Hyperlink"/>
    <w:basedOn w:val="DefaultParagraphFont"/>
    <w:uiPriority w:val="99"/>
    <w:unhideWhenUsed/>
    <w:rsid w:val="00407531"/>
    <w:rPr>
      <w:color w:val="0563C1" w:themeColor="hyperlink"/>
      <w:u w:val="single"/>
    </w:rPr>
  </w:style>
  <w:style w:type="character" w:styleId="UnresolvedMention">
    <w:name w:val="Unresolved Mention"/>
    <w:basedOn w:val="DefaultParagraphFont"/>
    <w:uiPriority w:val="99"/>
    <w:semiHidden/>
    <w:unhideWhenUsed/>
    <w:rsid w:val="00407531"/>
    <w:rPr>
      <w:color w:val="605E5C"/>
      <w:shd w:val="clear" w:color="auto" w:fill="E1DFDD"/>
    </w:rPr>
  </w:style>
  <w:style w:type="paragraph" w:styleId="Header">
    <w:name w:val="header"/>
    <w:basedOn w:val="Normal"/>
    <w:link w:val="HeaderChar"/>
    <w:uiPriority w:val="99"/>
    <w:unhideWhenUsed/>
    <w:rsid w:val="00F85C5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85C5C"/>
  </w:style>
  <w:style w:type="paragraph" w:styleId="Footer">
    <w:name w:val="footer"/>
    <w:basedOn w:val="Normal"/>
    <w:link w:val="FooterChar"/>
    <w:uiPriority w:val="99"/>
    <w:unhideWhenUsed/>
    <w:rsid w:val="00F85C5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85C5C"/>
  </w:style>
  <w:style w:type="character" w:styleId="CommentReference">
    <w:name w:val="annotation reference"/>
    <w:basedOn w:val="DefaultParagraphFont"/>
    <w:uiPriority w:val="99"/>
    <w:semiHidden/>
    <w:unhideWhenUsed/>
    <w:rsid w:val="009C32CC"/>
    <w:rPr>
      <w:sz w:val="16"/>
      <w:szCs w:val="16"/>
    </w:rPr>
  </w:style>
  <w:style w:type="paragraph" w:styleId="CommentText">
    <w:name w:val="annotation text"/>
    <w:basedOn w:val="Normal"/>
    <w:link w:val="CommentTextChar"/>
    <w:uiPriority w:val="99"/>
    <w:semiHidden/>
    <w:unhideWhenUsed/>
    <w:rsid w:val="009C32CC"/>
    <w:pPr>
      <w:spacing w:line="240" w:lineRule="auto"/>
    </w:pPr>
    <w:rPr>
      <w:sz w:val="20"/>
      <w:szCs w:val="20"/>
    </w:rPr>
  </w:style>
  <w:style w:type="character" w:customStyle="1" w:styleId="CommentTextChar">
    <w:name w:val="Comment Text Char"/>
    <w:basedOn w:val="DefaultParagraphFont"/>
    <w:link w:val="CommentText"/>
    <w:uiPriority w:val="99"/>
    <w:semiHidden/>
    <w:rsid w:val="009C32CC"/>
    <w:rPr>
      <w:sz w:val="20"/>
      <w:szCs w:val="20"/>
    </w:rPr>
  </w:style>
  <w:style w:type="paragraph" w:styleId="CommentSubject">
    <w:name w:val="annotation subject"/>
    <w:basedOn w:val="CommentText"/>
    <w:next w:val="CommentText"/>
    <w:link w:val="CommentSubjectChar"/>
    <w:uiPriority w:val="99"/>
    <w:semiHidden/>
    <w:unhideWhenUsed/>
    <w:rsid w:val="009C32CC"/>
    <w:rPr>
      <w:b/>
      <w:bCs/>
    </w:rPr>
  </w:style>
  <w:style w:type="character" w:customStyle="1" w:styleId="CommentSubjectChar">
    <w:name w:val="Comment Subject Char"/>
    <w:basedOn w:val="CommentTextChar"/>
    <w:link w:val="CommentSubject"/>
    <w:uiPriority w:val="99"/>
    <w:semiHidden/>
    <w:rsid w:val="009C32CC"/>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microsoft.com/office/2016/09/relationships/commentsIds" Target="commentsIds.xml"/><Relationship Id="rId13" Type="http://schemas.openxmlformats.org/officeDocument/2006/relationships/hyperlink" Target="https://researchspace.bathspa.ac.uk/1559" TargetMode="External"/><Relationship Id="rId3" Type="http://schemas.openxmlformats.org/officeDocument/2006/relationships/webSettings" Target="webSettings.xml"/><Relationship Id="rId7" Type="http://schemas.microsoft.com/office/2011/relationships/commentsExtended" Target="commentsExtended.xml"/><Relationship Id="rId12" Type="http://schemas.openxmlformats.org/officeDocument/2006/relationships/hyperlink" Target="https://themodernantiquarian.com/site/8145/easton_down.html" TargetMode="External"/><Relationship Id="rId17" Type="http://schemas.openxmlformats.org/officeDocument/2006/relationships/theme" Target="theme/theme1.xml"/><Relationship Id="rId2" Type="http://schemas.openxmlformats.org/officeDocument/2006/relationships/settings" Target="settings.xml"/><Relationship Id="rId16" Type="http://schemas.microsoft.com/office/2011/relationships/people" Target="people.xml"/><Relationship Id="rId1" Type="http://schemas.openxmlformats.org/officeDocument/2006/relationships/styles" Target="styles.xml"/><Relationship Id="rId6" Type="http://schemas.openxmlformats.org/officeDocument/2006/relationships/comments" Target="comments.xml"/><Relationship Id="rId11" Type="http://schemas.openxmlformats.org/officeDocument/2006/relationships/image" Target="media/image3.jpeg"/><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image" Target="media/image2.jpeg"/><Relationship Id="rId4" Type="http://schemas.openxmlformats.org/officeDocument/2006/relationships/footnotes" Target="footnotes.xml"/><Relationship Id="rId9" Type="http://schemas.openxmlformats.org/officeDocument/2006/relationships/image" Target="media/image1.jpg"/><Relationship Id="rId14" Type="http://schemas.openxmlformats.org/officeDocument/2006/relationships/hyperlink" Target="https://doi.org/10.1017/S0079497X0000379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5</Pages>
  <Words>714</Words>
  <Characters>4070</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Timothy Kirk (1710839)</dc:creator>
  <cp:keywords/>
  <dc:description/>
  <cp:lastModifiedBy>Martin Bates</cp:lastModifiedBy>
  <cp:revision>3</cp:revision>
  <dcterms:created xsi:type="dcterms:W3CDTF">2019-06-05T09:39:00Z</dcterms:created>
  <dcterms:modified xsi:type="dcterms:W3CDTF">2019-06-05T09:44:00Z</dcterms:modified>
</cp:coreProperties>
</file>