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4"/>
        <w:tblpPr w:leftFromText="180" w:rightFromText="180" w:vertAnchor="text" w:horzAnchor="margin" w:tblpY="2031"/>
        <w:tblW w:w="0" w:type="auto"/>
        <w:tblLook w:val="04A0" w:firstRow="1" w:lastRow="0" w:firstColumn="1" w:lastColumn="0" w:noHBand="0" w:noVBand="1"/>
      </w:tblPr>
      <w:tblGrid>
        <w:gridCol w:w="2405"/>
        <w:gridCol w:w="6611"/>
      </w:tblGrid>
      <w:tr w:rsidR="00B15A65" w14:paraId="3DCE95DA" w14:textId="77777777" w:rsidTr="00B15A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883B784" w14:textId="77777777" w:rsidR="00B15A65" w:rsidRPr="00AE4E62" w:rsidRDefault="00B15A65" w:rsidP="00865C95">
            <w:pPr>
              <w:rPr>
                <w:rFonts w:cs="Arial"/>
                <w:sz w:val="28"/>
                <w:szCs w:val="28"/>
              </w:rPr>
            </w:pPr>
            <w:bookmarkStart w:id="0" w:name="_Hlk192789062"/>
            <w:r w:rsidRPr="00AE4E62">
              <w:t>Programme:</w:t>
            </w:r>
          </w:p>
        </w:tc>
        <w:tc>
          <w:tcPr>
            <w:tcW w:w="6611" w:type="dxa"/>
          </w:tcPr>
          <w:p w14:paraId="4023F083" w14:textId="77777777" w:rsidR="00B15A65" w:rsidRDefault="00B15A65" w:rsidP="00865C95">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B15A65" w14:paraId="3EF44A5A" w14:textId="77777777" w:rsidTr="00B15A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95791E1" w14:textId="77777777" w:rsidR="00B15A65" w:rsidRPr="003B11AB" w:rsidRDefault="00B15A65" w:rsidP="00865C95">
            <w:pPr>
              <w:rPr>
                <w:rFonts w:cs="Arial"/>
                <w:b w:val="0"/>
                <w:bCs w:val="0"/>
                <w:sz w:val="28"/>
                <w:szCs w:val="28"/>
              </w:rPr>
            </w:pPr>
            <w:r w:rsidRPr="003B11AB">
              <w:rPr>
                <w:b w:val="0"/>
                <w:bCs w:val="0"/>
              </w:rPr>
              <w:t>Module:</w:t>
            </w:r>
          </w:p>
        </w:tc>
        <w:tc>
          <w:tcPr>
            <w:tcW w:w="6611" w:type="dxa"/>
          </w:tcPr>
          <w:p w14:paraId="6F843BBA" w14:textId="77777777" w:rsidR="00B15A65" w:rsidRDefault="00B15A65" w:rsidP="00865C95">
            <w:pPr>
              <w:cnfStyle w:val="000000100000" w:firstRow="0" w:lastRow="0" w:firstColumn="0" w:lastColumn="0" w:oddVBand="0" w:evenVBand="0" w:oddHBand="1" w:evenHBand="0" w:firstRowFirstColumn="0" w:firstRowLastColumn="0" w:lastRowFirstColumn="0" w:lastRowLastColumn="0"/>
            </w:pPr>
            <w:r w:rsidRPr="00584F71">
              <w:t>Social Epidemiology and Public Health Development</w:t>
            </w:r>
          </w:p>
        </w:tc>
      </w:tr>
      <w:tr w:rsidR="00B15A65" w14:paraId="6118F981" w14:textId="77777777" w:rsidTr="00B15A65">
        <w:tc>
          <w:tcPr>
            <w:cnfStyle w:val="001000000000" w:firstRow="0" w:lastRow="0" w:firstColumn="1" w:lastColumn="0" w:oddVBand="0" w:evenVBand="0" w:oddHBand="0" w:evenHBand="0" w:firstRowFirstColumn="0" w:firstRowLastColumn="0" w:lastRowFirstColumn="0" w:lastRowLastColumn="0"/>
            <w:tcW w:w="2405" w:type="dxa"/>
          </w:tcPr>
          <w:p w14:paraId="3CD53B3B" w14:textId="77777777" w:rsidR="00B15A65" w:rsidRPr="003B11AB" w:rsidRDefault="00B15A65" w:rsidP="00865C95">
            <w:pPr>
              <w:rPr>
                <w:rFonts w:cs="Arial"/>
                <w:b w:val="0"/>
                <w:bCs w:val="0"/>
                <w:sz w:val="28"/>
                <w:szCs w:val="28"/>
              </w:rPr>
            </w:pPr>
            <w:r w:rsidRPr="003B11AB">
              <w:rPr>
                <w:b w:val="0"/>
                <w:bCs w:val="0"/>
              </w:rPr>
              <w:t>Module code:</w:t>
            </w:r>
          </w:p>
        </w:tc>
        <w:tc>
          <w:tcPr>
            <w:tcW w:w="6611" w:type="dxa"/>
          </w:tcPr>
          <w:p w14:paraId="5B4E2CC9" w14:textId="77777777" w:rsidR="00B15A65" w:rsidRDefault="00B15A65" w:rsidP="00865C95">
            <w:pPr>
              <w:cnfStyle w:val="000000000000" w:firstRow="0" w:lastRow="0" w:firstColumn="0" w:lastColumn="0" w:oddVBand="0" w:evenVBand="0" w:oddHBand="0" w:evenHBand="0" w:firstRowFirstColumn="0" w:firstRowLastColumn="0" w:lastRowFirstColumn="0" w:lastRowLastColumn="0"/>
            </w:pPr>
            <w:r w:rsidRPr="00584F71">
              <w:t>LCHS7000</w:t>
            </w:r>
          </w:p>
        </w:tc>
      </w:tr>
      <w:tr w:rsidR="00B15A65" w14:paraId="28C55078" w14:textId="77777777" w:rsidTr="00B15A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628A594" w14:textId="77777777" w:rsidR="00B15A65" w:rsidRPr="003B11AB" w:rsidRDefault="00B15A65" w:rsidP="00865C95">
            <w:pPr>
              <w:rPr>
                <w:rFonts w:cs="Arial"/>
                <w:b w:val="0"/>
                <w:bCs w:val="0"/>
                <w:sz w:val="28"/>
                <w:szCs w:val="28"/>
              </w:rPr>
            </w:pPr>
            <w:r w:rsidRPr="003B11AB">
              <w:rPr>
                <w:b w:val="0"/>
                <w:bCs w:val="0"/>
              </w:rPr>
              <w:t>Assignment Title:</w:t>
            </w:r>
          </w:p>
        </w:tc>
        <w:tc>
          <w:tcPr>
            <w:tcW w:w="6611" w:type="dxa"/>
          </w:tcPr>
          <w:p w14:paraId="3064DED5" w14:textId="77777777" w:rsidR="00B15A65" w:rsidRDefault="00B15A65" w:rsidP="00865C95">
            <w:pPr>
              <w:jc w:val="left"/>
              <w:cnfStyle w:val="000000100000" w:firstRow="0" w:lastRow="0" w:firstColumn="0" w:lastColumn="0" w:oddVBand="0" w:evenVBand="0" w:oddHBand="1" w:evenHBand="0" w:firstRowFirstColumn="0" w:firstRowLastColumn="0" w:lastRowFirstColumn="0" w:lastRowLastColumn="0"/>
            </w:pPr>
            <w:r>
              <w:t>Component 2 Analytical Report</w:t>
            </w:r>
          </w:p>
        </w:tc>
      </w:tr>
      <w:tr w:rsidR="00B15A65" w14:paraId="43883B4E" w14:textId="77777777" w:rsidTr="00B15A65">
        <w:tc>
          <w:tcPr>
            <w:cnfStyle w:val="001000000000" w:firstRow="0" w:lastRow="0" w:firstColumn="1" w:lastColumn="0" w:oddVBand="0" w:evenVBand="0" w:oddHBand="0" w:evenHBand="0" w:firstRowFirstColumn="0" w:firstRowLastColumn="0" w:lastRowFirstColumn="0" w:lastRowLastColumn="0"/>
            <w:tcW w:w="2405" w:type="dxa"/>
          </w:tcPr>
          <w:p w14:paraId="34ACE330" w14:textId="77777777" w:rsidR="00B15A65" w:rsidRPr="00584F71" w:rsidRDefault="00B15A65" w:rsidP="00865C95">
            <w:pPr>
              <w:rPr>
                <w:b w:val="0"/>
                <w:bCs w:val="0"/>
              </w:rPr>
            </w:pPr>
            <w:r w:rsidRPr="00584F71">
              <w:rPr>
                <w:b w:val="0"/>
                <w:bCs w:val="0"/>
              </w:rPr>
              <w:t>Lecturer:</w:t>
            </w:r>
          </w:p>
        </w:tc>
        <w:tc>
          <w:tcPr>
            <w:tcW w:w="6611" w:type="dxa"/>
          </w:tcPr>
          <w:p w14:paraId="679468E0" w14:textId="41A822D3" w:rsidR="00B15A65" w:rsidRDefault="0068085F" w:rsidP="00865C95">
            <w:pPr>
              <w:jc w:val="left"/>
              <w:cnfStyle w:val="000000000000" w:firstRow="0" w:lastRow="0" w:firstColumn="0" w:lastColumn="0" w:oddVBand="0" w:evenVBand="0" w:oddHBand="0" w:evenHBand="0" w:firstRowFirstColumn="0" w:firstRowLastColumn="0" w:lastRowFirstColumn="0" w:lastRowLastColumn="0"/>
            </w:pPr>
            <w:r>
              <w:t>Jolly Nwankwo</w:t>
            </w:r>
          </w:p>
        </w:tc>
      </w:tr>
      <w:tr w:rsidR="00B15A65" w14:paraId="3E600993" w14:textId="77777777" w:rsidTr="00B15A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C5808AF" w14:textId="77777777" w:rsidR="00B15A65" w:rsidRPr="003B11AB" w:rsidRDefault="00B15A65" w:rsidP="00865C95">
            <w:pPr>
              <w:rPr>
                <w:b w:val="0"/>
                <w:bCs w:val="0"/>
              </w:rPr>
            </w:pPr>
            <w:r w:rsidRPr="003B11AB">
              <w:rPr>
                <w:b w:val="0"/>
                <w:bCs w:val="0"/>
              </w:rPr>
              <w:t>Student Name:</w:t>
            </w:r>
          </w:p>
        </w:tc>
        <w:tc>
          <w:tcPr>
            <w:tcW w:w="6611" w:type="dxa"/>
          </w:tcPr>
          <w:p w14:paraId="38520A40" w14:textId="46A69EB1" w:rsidR="00B15A65" w:rsidRDefault="00D140CE" w:rsidP="00865C95">
            <w:pPr>
              <w:cnfStyle w:val="000000100000" w:firstRow="0" w:lastRow="0" w:firstColumn="0" w:lastColumn="0" w:oddVBand="0" w:evenVBand="0" w:oddHBand="1" w:evenHBand="0" w:firstRowFirstColumn="0" w:firstRowLastColumn="0" w:lastRowFirstColumn="0" w:lastRowLastColumn="0"/>
            </w:pPr>
            <w:proofErr w:type="spellStart"/>
            <w:r w:rsidRPr="00D140CE">
              <w:t>Mst</w:t>
            </w:r>
            <w:proofErr w:type="spellEnd"/>
            <w:r w:rsidRPr="00D140CE">
              <w:t>. Shahrin Sultana</w:t>
            </w:r>
          </w:p>
        </w:tc>
      </w:tr>
      <w:tr w:rsidR="00B15A65" w14:paraId="4A10C94C" w14:textId="77777777" w:rsidTr="00B15A65">
        <w:tc>
          <w:tcPr>
            <w:cnfStyle w:val="001000000000" w:firstRow="0" w:lastRow="0" w:firstColumn="1" w:lastColumn="0" w:oddVBand="0" w:evenVBand="0" w:oddHBand="0" w:evenHBand="0" w:firstRowFirstColumn="0" w:firstRowLastColumn="0" w:lastRowFirstColumn="0" w:lastRowLastColumn="0"/>
            <w:tcW w:w="2405" w:type="dxa"/>
          </w:tcPr>
          <w:p w14:paraId="055C1B75" w14:textId="77777777" w:rsidR="00B15A65" w:rsidRPr="003B11AB" w:rsidRDefault="00B15A65" w:rsidP="00865C95">
            <w:pPr>
              <w:rPr>
                <w:b w:val="0"/>
                <w:bCs w:val="0"/>
              </w:rPr>
            </w:pPr>
            <w:r w:rsidRPr="003B11AB">
              <w:rPr>
                <w:b w:val="0"/>
                <w:bCs w:val="0"/>
              </w:rPr>
              <w:t>Student ID:</w:t>
            </w:r>
          </w:p>
        </w:tc>
        <w:tc>
          <w:tcPr>
            <w:tcW w:w="6611" w:type="dxa"/>
          </w:tcPr>
          <w:p w14:paraId="3995FCD2" w14:textId="63061621" w:rsidR="00B15A65" w:rsidRDefault="00D140CE" w:rsidP="00865C95">
            <w:pPr>
              <w:cnfStyle w:val="000000000000" w:firstRow="0" w:lastRow="0" w:firstColumn="0" w:lastColumn="0" w:oddVBand="0" w:evenVBand="0" w:oddHBand="0" w:evenHBand="0" w:firstRowFirstColumn="0" w:firstRowLastColumn="0" w:lastRowFirstColumn="0" w:lastRowLastColumn="0"/>
            </w:pPr>
            <w:r w:rsidRPr="00D140CE">
              <w:t>2503591</w:t>
            </w:r>
          </w:p>
        </w:tc>
      </w:tr>
      <w:bookmarkEnd w:id="0"/>
    </w:tbl>
    <w:p w14:paraId="1401C2F9" w14:textId="1735DD9E" w:rsidR="00B15A65" w:rsidRDefault="00B15A65" w:rsidP="00B15A65">
      <w:r>
        <w:br w:type="page"/>
      </w:r>
    </w:p>
    <w:sdt>
      <w:sdtPr>
        <w:rPr>
          <w:rFonts w:ascii="Arial" w:eastAsiaTheme="minorHAnsi" w:hAnsi="Arial" w:cstheme="minorBidi"/>
          <w:color w:val="auto"/>
          <w:sz w:val="22"/>
          <w:szCs w:val="22"/>
          <w:lang w:val="en-GB"/>
        </w:rPr>
        <w:id w:val="-819343365"/>
        <w:docPartObj>
          <w:docPartGallery w:val="Table of Contents"/>
          <w:docPartUnique/>
        </w:docPartObj>
      </w:sdtPr>
      <w:sdtEndPr>
        <w:rPr>
          <w:b/>
          <w:bCs/>
          <w:noProof/>
        </w:rPr>
      </w:sdtEndPr>
      <w:sdtContent>
        <w:p w14:paraId="66B69CC4" w14:textId="0FECA2C2" w:rsidR="00D140CE" w:rsidRDefault="00D140CE">
          <w:pPr>
            <w:pStyle w:val="TOCHeading"/>
          </w:pPr>
          <w:r>
            <w:t>Table of Contents</w:t>
          </w:r>
        </w:p>
        <w:p w14:paraId="446F33CD" w14:textId="18CE9315" w:rsidR="006304F8" w:rsidRDefault="00D140CE">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6018845" w:history="1">
            <w:r w:rsidR="006304F8" w:rsidRPr="00C829C7">
              <w:rPr>
                <w:rStyle w:val="Hyperlink"/>
                <w:noProof/>
              </w:rPr>
              <w:t>Task 1: Analysing Social Epidemiology</w:t>
            </w:r>
            <w:r w:rsidR="006304F8">
              <w:rPr>
                <w:noProof/>
                <w:webHidden/>
              </w:rPr>
              <w:tab/>
            </w:r>
            <w:r w:rsidR="006304F8">
              <w:rPr>
                <w:noProof/>
                <w:webHidden/>
              </w:rPr>
              <w:fldChar w:fldCharType="begin"/>
            </w:r>
            <w:r w:rsidR="006304F8">
              <w:rPr>
                <w:noProof/>
                <w:webHidden/>
              </w:rPr>
              <w:instrText xml:space="preserve"> PAGEREF _Toc216018845 \h </w:instrText>
            </w:r>
            <w:r w:rsidR="006304F8">
              <w:rPr>
                <w:noProof/>
                <w:webHidden/>
              </w:rPr>
            </w:r>
            <w:r w:rsidR="006304F8">
              <w:rPr>
                <w:noProof/>
                <w:webHidden/>
              </w:rPr>
              <w:fldChar w:fldCharType="separate"/>
            </w:r>
            <w:r w:rsidR="006304F8">
              <w:rPr>
                <w:noProof/>
                <w:webHidden/>
              </w:rPr>
              <w:t>3</w:t>
            </w:r>
            <w:r w:rsidR="006304F8">
              <w:rPr>
                <w:noProof/>
                <w:webHidden/>
              </w:rPr>
              <w:fldChar w:fldCharType="end"/>
            </w:r>
          </w:hyperlink>
        </w:p>
        <w:p w14:paraId="79230BF9" w14:textId="22EFB45B" w:rsidR="006304F8" w:rsidRDefault="006304F8">
          <w:pPr>
            <w:pStyle w:val="TOC2"/>
            <w:tabs>
              <w:tab w:val="right" w:leader="dot" w:pos="9016"/>
            </w:tabs>
            <w:rPr>
              <w:rFonts w:asciiTheme="minorHAnsi" w:eastAsiaTheme="minorEastAsia" w:hAnsiTheme="minorHAnsi"/>
              <w:noProof/>
              <w:lang w:eastAsia="en-GB"/>
            </w:rPr>
          </w:pPr>
          <w:hyperlink w:anchor="_Toc216018846" w:history="1">
            <w:r w:rsidRPr="00C829C7">
              <w:rPr>
                <w:rStyle w:val="Hyperlink"/>
                <w:noProof/>
              </w:rPr>
              <w:t>1. Introduction</w:t>
            </w:r>
            <w:r>
              <w:rPr>
                <w:noProof/>
                <w:webHidden/>
              </w:rPr>
              <w:tab/>
            </w:r>
            <w:r>
              <w:rPr>
                <w:noProof/>
                <w:webHidden/>
              </w:rPr>
              <w:fldChar w:fldCharType="begin"/>
            </w:r>
            <w:r>
              <w:rPr>
                <w:noProof/>
                <w:webHidden/>
              </w:rPr>
              <w:instrText xml:space="preserve"> PAGEREF _Toc216018846 \h </w:instrText>
            </w:r>
            <w:r>
              <w:rPr>
                <w:noProof/>
                <w:webHidden/>
              </w:rPr>
            </w:r>
            <w:r>
              <w:rPr>
                <w:noProof/>
                <w:webHidden/>
              </w:rPr>
              <w:fldChar w:fldCharType="separate"/>
            </w:r>
            <w:r>
              <w:rPr>
                <w:noProof/>
                <w:webHidden/>
              </w:rPr>
              <w:t>3</w:t>
            </w:r>
            <w:r>
              <w:rPr>
                <w:noProof/>
                <w:webHidden/>
              </w:rPr>
              <w:fldChar w:fldCharType="end"/>
            </w:r>
          </w:hyperlink>
        </w:p>
        <w:p w14:paraId="508F3AC1" w14:textId="2958BCC5" w:rsidR="006304F8" w:rsidRDefault="006304F8">
          <w:pPr>
            <w:pStyle w:val="TOC2"/>
            <w:tabs>
              <w:tab w:val="right" w:leader="dot" w:pos="9016"/>
            </w:tabs>
            <w:rPr>
              <w:rFonts w:asciiTheme="minorHAnsi" w:eastAsiaTheme="minorEastAsia" w:hAnsiTheme="minorHAnsi"/>
              <w:noProof/>
              <w:lang w:eastAsia="en-GB"/>
            </w:rPr>
          </w:pPr>
          <w:hyperlink w:anchor="_Toc216018847" w:history="1">
            <w:r w:rsidRPr="00C829C7">
              <w:rPr>
                <w:rStyle w:val="Hyperlink"/>
                <w:noProof/>
              </w:rPr>
              <w:t>2. Contextual Background and Underlying Factors</w:t>
            </w:r>
            <w:r>
              <w:rPr>
                <w:noProof/>
                <w:webHidden/>
              </w:rPr>
              <w:tab/>
            </w:r>
            <w:r>
              <w:rPr>
                <w:noProof/>
                <w:webHidden/>
              </w:rPr>
              <w:fldChar w:fldCharType="begin"/>
            </w:r>
            <w:r>
              <w:rPr>
                <w:noProof/>
                <w:webHidden/>
              </w:rPr>
              <w:instrText xml:space="preserve"> PAGEREF _Toc216018847 \h </w:instrText>
            </w:r>
            <w:r>
              <w:rPr>
                <w:noProof/>
                <w:webHidden/>
              </w:rPr>
            </w:r>
            <w:r>
              <w:rPr>
                <w:noProof/>
                <w:webHidden/>
              </w:rPr>
              <w:fldChar w:fldCharType="separate"/>
            </w:r>
            <w:r>
              <w:rPr>
                <w:noProof/>
                <w:webHidden/>
              </w:rPr>
              <w:t>3</w:t>
            </w:r>
            <w:r>
              <w:rPr>
                <w:noProof/>
                <w:webHidden/>
              </w:rPr>
              <w:fldChar w:fldCharType="end"/>
            </w:r>
          </w:hyperlink>
        </w:p>
        <w:p w14:paraId="21CDDC27" w14:textId="65F3E59B" w:rsidR="006304F8" w:rsidRDefault="006304F8">
          <w:pPr>
            <w:pStyle w:val="TOC3"/>
            <w:tabs>
              <w:tab w:val="right" w:leader="dot" w:pos="9016"/>
            </w:tabs>
            <w:rPr>
              <w:rFonts w:asciiTheme="minorHAnsi" w:eastAsiaTheme="minorEastAsia" w:hAnsiTheme="minorHAnsi"/>
              <w:noProof/>
              <w:lang w:eastAsia="en-GB"/>
            </w:rPr>
          </w:pPr>
          <w:hyperlink w:anchor="_Toc216018848" w:history="1">
            <w:r w:rsidRPr="00C829C7">
              <w:rPr>
                <w:rStyle w:val="Hyperlink"/>
                <w:noProof/>
              </w:rPr>
              <w:t>2.1 Diseases</w:t>
            </w:r>
            <w:r>
              <w:rPr>
                <w:noProof/>
                <w:webHidden/>
              </w:rPr>
              <w:tab/>
            </w:r>
            <w:r>
              <w:rPr>
                <w:noProof/>
                <w:webHidden/>
              </w:rPr>
              <w:fldChar w:fldCharType="begin"/>
            </w:r>
            <w:r>
              <w:rPr>
                <w:noProof/>
                <w:webHidden/>
              </w:rPr>
              <w:instrText xml:space="preserve"> PAGEREF _Toc216018848 \h </w:instrText>
            </w:r>
            <w:r>
              <w:rPr>
                <w:noProof/>
                <w:webHidden/>
              </w:rPr>
            </w:r>
            <w:r>
              <w:rPr>
                <w:noProof/>
                <w:webHidden/>
              </w:rPr>
              <w:fldChar w:fldCharType="separate"/>
            </w:r>
            <w:r>
              <w:rPr>
                <w:noProof/>
                <w:webHidden/>
              </w:rPr>
              <w:t>3</w:t>
            </w:r>
            <w:r>
              <w:rPr>
                <w:noProof/>
                <w:webHidden/>
              </w:rPr>
              <w:fldChar w:fldCharType="end"/>
            </w:r>
          </w:hyperlink>
        </w:p>
        <w:p w14:paraId="71837611" w14:textId="562435D8" w:rsidR="006304F8" w:rsidRDefault="006304F8">
          <w:pPr>
            <w:pStyle w:val="TOC3"/>
            <w:tabs>
              <w:tab w:val="right" w:leader="dot" w:pos="9016"/>
            </w:tabs>
            <w:rPr>
              <w:rFonts w:asciiTheme="minorHAnsi" w:eastAsiaTheme="minorEastAsia" w:hAnsiTheme="minorHAnsi"/>
              <w:noProof/>
              <w:lang w:eastAsia="en-GB"/>
            </w:rPr>
          </w:pPr>
          <w:hyperlink w:anchor="_Toc216018849" w:history="1">
            <w:r w:rsidRPr="00C829C7">
              <w:rPr>
                <w:rStyle w:val="Hyperlink"/>
                <w:noProof/>
              </w:rPr>
              <w:t>2.2 Social Issues</w:t>
            </w:r>
            <w:r>
              <w:rPr>
                <w:noProof/>
                <w:webHidden/>
              </w:rPr>
              <w:tab/>
            </w:r>
            <w:r>
              <w:rPr>
                <w:noProof/>
                <w:webHidden/>
              </w:rPr>
              <w:fldChar w:fldCharType="begin"/>
            </w:r>
            <w:r>
              <w:rPr>
                <w:noProof/>
                <w:webHidden/>
              </w:rPr>
              <w:instrText xml:space="preserve"> PAGEREF _Toc216018849 \h </w:instrText>
            </w:r>
            <w:r>
              <w:rPr>
                <w:noProof/>
                <w:webHidden/>
              </w:rPr>
            </w:r>
            <w:r>
              <w:rPr>
                <w:noProof/>
                <w:webHidden/>
              </w:rPr>
              <w:fldChar w:fldCharType="separate"/>
            </w:r>
            <w:r>
              <w:rPr>
                <w:noProof/>
                <w:webHidden/>
              </w:rPr>
              <w:t>4</w:t>
            </w:r>
            <w:r>
              <w:rPr>
                <w:noProof/>
                <w:webHidden/>
              </w:rPr>
              <w:fldChar w:fldCharType="end"/>
            </w:r>
          </w:hyperlink>
        </w:p>
        <w:p w14:paraId="5B556954" w14:textId="188F7FA9" w:rsidR="006304F8" w:rsidRDefault="006304F8">
          <w:pPr>
            <w:pStyle w:val="TOC2"/>
            <w:tabs>
              <w:tab w:val="right" w:leader="dot" w:pos="9016"/>
            </w:tabs>
            <w:rPr>
              <w:rFonts w:asciiTheme="minorHAnsi" w:eastAsiaTheme="minorEastAsia" w:hAnsiTheme="minorHAnsi"/>
              <w:noProof/>
              <w:lang w:eastAsia="en-GB"/>
            </w:rPr>
          </w:pPr>
          <w:hyperlink w:anchor="_Toc216018850" w:history="1">
            <w:r w:rsidRPr="00C829C7">
              <w:rPr>
                <w:rStyle w:val="Hyperlink"/>
                <w:noProof/>
              </w:rPr>
              <w:t>3. National Response to Reduce Health Inequalities in Older adults</w:t>
            </w:r>
            <w:r>
              <w:rPr>
                <w:noProof/>
                <w:webHidden/>
              </w:rPr>
              <w:tab/>
            </w:r>
            <w:r>
              <w:rPr>
                <w:noProof/>
                <w:webHidden/>
              </w:rPr>
              <w:fldChar w:fldCharType="begin"/>
            </w:r>
            <w:r>
              <w:rPr>
                <w:noProof/>
                <w:webHidden/>
              </w:rPr>
              <w:instrText xml:space="preserve"> PAGEREF _Toc216018850 \h </w:instrText>
            </w:r>
            <w:r>
              <w:rPr>
                <w:noProof/>
                <w:webHidden/>
              </w:rPr>
            </w:r>
            <w:r>
              <w:rPr>
                <w:noProof/>
                <w:webHidden/>
              </w:rPr>
              <w:fldChar w:fldCharType="separate"/>
            </w:r>
            <w:r>
              <w:rPr>
                <w:noProof/>
                <w:webHidden/>
              </w:rPr>
              <w:t>5</w:t>
            </w:r>
            <w:r>
              <w:rPr>
                <w:noProof/>
                <w:webHidden/>
              </w:rPr>
              <w:fldChar w:fldCharType="end"/>
            </w:r>
          </w:hyperlink>
        </w:p>
        <w:p w14:paraId="76B69ECB" w14:textId="113BF1F5" w:rsidR="006304F8" w:rsidRDefault="006304F8">
          <w:pPr>
            <w:pStyle w:val="TOC2"/>
            <w:tabs>
              <w:tab w:val="right" w:leader="dot" w:pos="9016"/>
            </w:tabs>
            <w:rPr>
              <w:rFonts w:asciiTheme="minorHAnsi" w:eastAsiaTheme="minorEastAsia" w:hAnsiTheme="minorHAnsi"/>
              <w:noProof/>
              <w:lang w:eastAsia="en-GB"/>
            </w:rPr>
          </w:pPr>
          <w:hyperlink w:anchor="_Toc216018851" w:history="1">
            <w:r w:rsidRPr="00C829C7">
              <w:rPr>
                <w:rStyle w:val="Hyperlink"/>
                <w:noProof/>
              </w:rPr>
              <w:t>4. Organisations in Support of the Chosen Group</w:t>
            </w:r>
            <w:r>
              <w:rPr>
                <w:noProof/>
                <w:webHidden/>
              </w:rPr>
              <w:tab/>
            </w:r>
            <w:r>
              <w:rPr>
                <w:noProof/>
                <w:webHidden/>
              </w:rPr>
              <w:fldChar w:fldCharType="begin"/>
            </w:r>
            <w:r>
              <w:rPr>
                <w:noProof/>
                <w:webHidden/>
              </w:rPr>
              <w:instrText xml:space="preserve"> PAGEREF _Toc216018851 \h </w:instrText>
            </w:r>
            <w:r>
              <w:rPr>
                <w:noProof/>
                <w:webHidden/>
              </w:rPr>
            </w:r>
            <w:r>
              <w:rPr>
                <w:noProof/>
                <w:webHidden/>
              </w:rPr>
              <w:fldChar w:fldCharType="separate"/>
            </w:r>
            <w:r>
              <w:rPr>
                <w:noProof/>
                <w:webHidden/>
              </w:rPr>
              <w:t>5</w:t>
            </w:r>
            <w:r>
              <w:rPr>
                <w:noProof/>
                <w:webHidden/>
              </w:rPr>
              <w:fldChar w:fldCharType="end"/>
            </w:r>
          </w:hyperlink>
        </w:p>
        <w:p w14:paraId="56F6C56F" w14:textId="3FF9C443" w:rsidR="006304F8" w:rsidRDefault="006304F8">
          <w:pPr>
            <w:pStyle w:val="TOC2"/>
            <w:tabs>
              <w:tab w:val="right" w:leader="dot" w:pos="9016"/>
            </w:tabs>
            <w:rPr>
              <w:rFonts w:asciiTheme="minorHAnsi" w:eastAsiaTheme="minorEastAsia" w:hAnsiTheme="minorHAnsi"/>
              <w:noProof/>
              <w:lang w:eastAsia="en-GB"/>
            </w:rPr>
          </w:pPr>
          <w:hyperlink w:anchor="_Toc216018852" w:history="1">
            <w:r w:rsidRPr="00C829C7">
              <w:rPr>
                <w:rStyle w:val="Hyperlink"/>
                <w:noProof/>
              </w:rPr>
              <w:t>5. Conclusion</w:t>
            </w:r>
            <w:r>
              <w:rPr>
                <w:noProof/>
                <w:webHidden/>
              </w:rPr>
              <w:tab/>
            </w:r>
            <w:r>
              <w:rPr>
                <w:noProof/>
                <w:webHidden/>
              </w:rPr>
              <w:fldChar w:fldCharType="begin"/>
            </w:r>
            <w:r>
              <w:rPr>
                <w:noProof/>
                <w:webHidden/>
              </w:rPr>
              <w:instrText xml:space="preserve"> PAGEREF _Toc216018852 \h </w:instrText>
            </w:r>
            <w:r>
              <w:rPr>
                <w:noProof/>
                <w:webHidden/>
              </w:rPr>
            </w:r>
            <w:r>
              <w:rPr>
                <w:noProof/>
                <w:webHidden/>
              </w:rPr>
              <w:fldChar w:fldCharType="separate"/>
            </w:r>
            <w:r>
              <w:rPr>
                <w:noProof/>
                <w:webHidden/>
              </w:rPr>
              <w:t>5</w:t>
            </w:r>
            <w:r>
              <w:rPr>
                <w:noProof/>
                <w:webHidden/>
              </w:rPr>
              <w:fldChar w:fldCharType="end"/>
            </w:r>
          </w:hyperlink>
        </w:p>
        <w:p w14:paraId="54011E8C" w14:textId="039FB359" w:rsidR="006304F8" w:rsidRDefault="006304F8">
          <w:pPr>
            <w:pStyle w:val="TOC1"/>
            <w:tabs>
              <w:tab w:val="right" w:leader="dot" w:pos="9016"/>
            </w:tabs>
            <w:rPr>
              <w:rFonts w:asciiTheme="minorHAnsi" w:eastAsiaTheme="minorEastAsia" w:hAnsiTheme="minorHAnsi"/>
              <w:noProof/>
              <w:lang w:eastAsia="en-GB"/>
            </w:rPr>
          </w:pPr>
          <w:hyperlink w:anchor="_Toc216018853" w:history="1">
            <w:r w:rsidRPr="00C829C7">
              <w:rPr>
                <w:rStyle w:val="Hyperlink"/>
                <w:noProof/>
              </w:rPr>
              <w:t>Task 2: Analysis of Epidemiology</w:t>
            </w:r>
            <w:r>
              <w:rPr>
                <w:noProof/>
                <w:webHidden/>
              </w:rPr>
              <w:tab/>
            </w:r>
            <w:r>
              <w:rPr>
                <w:noProof/>
                <w:webHidden/>
              </w:rPr>
              <w:fldChar w:fldCharType="begin"/>
            </w:r>
            <w:r>
              <w:rPr>
                <w:noProof/>
                <w:webHidden/>
              </w:rPr>
              <w:instrText xml:space="preserve"> PAGEREF _Toc216018853 \h </w:instrText>
            </w:r>
            <w:r>
              <w:rPr>
                <w:noProof/>
                <w:webHidden/>
              </w:rPr>
            </w:r>
            <w:r>
              <w:rPr>
                <w:noProof/>
                <w:webHidden/>
              </w:rPr>
              <w:fldChar w:fldCharType="separate"/>
            </w:r>
            <w:r>
              <w:rPr>
                <w:noProof/>
                <w:webHidden/>
              </w:rPr>
              <w:t>7</w:t>
            </w:r>
            <w:r>
              <w:rPr>
                <w:noProof/>
                <w:webHidden/>
              </w:rPr>
              <w:fldChar w:fldCharType="end"/>
            </w:r>
          </w:hyperlink>
        </w:p>
        <w:p w14:paraId="49FDB7ED" w14:textId="1DC3D5D1" w:rsidR="006304F8" w:rsidRDefault="006304F8">
          <w:pPr>
            <w:pStyle w:val="TOC2"/>
            <w:tabs>
              <w:tab w:val="right" w:leader="dot" w:pos="9016"/>
            </w:tabs>
            <w:rPr>
              <w:rFonts w:asciiTheme="minorHAnsi" w:eastAsiaTheme="minorEastAsia" w:hAnsiTheme="minorHAnsi"/>
              <w:noProof/>
              <w:lang w:eastAsia="en-GB"/>
            </w:rPr>
          </w:pPr>
          <w:hyperlink w:anchor="_Toc216018854" w:history="1">
            <w:r w:rsidRPr="00C829C7">
              <w:rPr>
                <w:rStyle w:val="Hyperlink"/>
                <w:noProof/>
              </w:rPr>
              <w:t>Introduction</w:t>
            </w:r>
            <w:r>
              <w:rPr>
                <w:noProof/>
                <w:webHidden/>
              </w:rPr>
              <w:tab/>
            </w:r>
            <w:r>
              <w:rPr>
                <w:noProof/>
                <w:webHidden/>
              </w:rPr>
              <w:fldChar w:fldCharType="begin"/>
            </w:r>
            <w:r>
              <w:rPr>
                <w:noProof/>
                <w:webHidden/>
              </w:rPr>
              <w:instrText xml:space="preserve"> PAGEREF _Toc216018854 \h </w:instrText>
            </w:r>
            <w:r>
              <w:rPr>
                <w:noProof/>
                <w:webHidden/>
              </w:rPr>
            </w:r>
            <w:r>
              <w:rPr>
                <w:noProof/>
                <w:webHidden/>
              </w:rPr>
              <w:fldChar w:fldCharType="separate"/>
            </w:r>
            <w:r>
              <w:rPr>
                <w:noProof/>
                <w:webHidden/>
              </w:rPr>
              <w:t>7</w:t>
            </w:r>
            <w:r>
              <w:rPr>
                <w:noProof/>
                <w:webHidden/>
              </w:rPr>
              <w:fldChar w:fldCharType="end"/>
            </w:r>
          </w:hyperlink>
        </w:p>
        <w:p w14:paraId="2585DB7C" w14:textId="386C8F60" w:rsidR="006304F8" w:rsidRDefault="006304F8">
          <w:pPr>
            <w:pStyle w:val="TOC2"/>
            <w:tabs>
              <w:tab w:val="right" w:leader="dot" w:pos="9016"/>
            </w:tabs>
            <w:rPr>
              <w:rFonts w:asciiTheme="minorHAnsi" w:eastAsiaTheme="minorEastAsia" w:hAnsiTheme="minorHAnsi"/>
              <w:noProof/>
              <w:lang w:eastAsia="en-GB"/>
            </w:rPr>
          </w:pPr>
          <w:hyperlink w:anchor="_Toc216018855" w:history="1">
            <w:r w:rsidRPr="00C829C7">
              <w:rPr>
                <w:rStyle w:val="Hyperlink"/>
                <w:noProof/>
              </w:rPr>
              <w:t>Public Health Measures: The Three Ps Framework</w:t>
            </w:r>
            <w:r>
              <w:rPr>
                <w:noProof/>
                <w:webHidden/>
              </w:rPr>
              <w:tab/>
            </w:r>
            <w:r>
              <w:rPr>
                <w:noProof/>
                <w:webHidden/>
              </w:rPr>
              <w:fldChar w:fldCharType="begin"/>
            </w:r>
            <w:r>
              <w:rPr>
                <w:noProof/>
                <w:webHidden/>
              </w:rPr>
              <w:instrText xml:space="preserve"> PAGEREF _Toc216018855 \h </w:instrText>
            </w:r>
            <w:r>
              <w:rPr>
                <w:noProof/>
                <w:webHidden/>
              </w:rPr>
            </w:r>
            <w:r>
              <w:rPr>
                <w:noProof/>
                <w:webHidden/>
              </w:rPr>
              <w:fldChar w:fldCharType="separate"/>
            </w:r>
            <w:r>
              <w:rPr>
                <w:noProof/>
                <w:webHidden/>
              </w:rPr>
              <w:t>7</w:t>
            </w:r>
            <w:r>
              <w:rPr>
                <w:noProof/>
                <w:webHidden/>
              </w:rPr>
              <w:fldChar w:fldCharType="end"/>
            </w:r>
          </w:hyperlink>
        </w:p>
        <w:p w14:paraId="1B41FC77" w14:textId="0A917134" w:rsidR="006304F8" w:rsidRDefault="006304F8">
          <w:pPr>
            <w:pStyle w:val="TOC2"/>
            <w:tabs>
              <w:tab w:val="right" w:leader="dot" w:pos="9016"/>
            </w:tabs>
            <w:rPr>
              <w:rFonts w:asciiTheme="minorHAnsi" w:eastAsiaTheme="minorEastAsia" w:hAnsiTheme="minorHAnsi"/>
              <w:noProof/>
              <w:lang w:eastAsia="en-GB"/>
            </w:rPr>
          </w:pPr>
          <w:hyperlink w:anchor="_Toc216018856" w:history="1">
            <w:r w:rsidRPr="00C829C7">
              <w:rPr>
                <w:rStyle w:val="Hyperlink"/>
                <w:noProof/>
              </w:rPr>
              <w:t>Key Determinants and Risk Factors</w:t>
            </w:r>
            <w:r>
              <w:rPr>
                <w:noProof/>
                <w:webHidden/>
              </w:rPr>
              <w:tab/>
            </w:r>
            <w:r>
              <w:rPr>
                <w:noProof/>
                <w:webHidden/>
              </w:rPr>
              <w:fldChar w:fldCharType="begin"/>
            </w:r>
            <w:r>
              <w:rPr>
                <w:noProof/>
                <w:webHidden/>
              </w:rPr>
              <w:instrText xml:space="preserve"> PAGEREF _Toc216018856 \h </w:instrText>
            </w:r>
            <w:r>
              <w:rPr>
                <w:noProof/>
                <w:webHidden/>
              </w:rPr>
            </w:r>
            <w:r>
              <w:rPr>
                <w:noProof/>
                <w:webHidden/>
              </w:rPr>
              <w:fldChar w:fldCharType="separate"/>
            </w:r>
            <w:r>
              <w:rPr>
                <w:noProof/>
                <w:webHidden/>
              </w:rPr>
              <w:t>8</w:t>
            </w:r>
            <w:r>
              <w:rPr>
                <w:noProof/>
                <w:webHidden/>
              </w:rPr>
              <w:fldChar w:fldCharType="end"/>
            </w:r>
          </w:hyperlink>
        </w:p>
        <w:p w14:paraId="4D7F2198" w14:textId="5F70EC75" w:rsidR="006304F8" w:rsidRDefault="006304F8">
          <w:pPr>
            <w:pStyle w:val="TOC2"/>
            <w:tabs>
              <w:tab w:val="right" w:leader="dot" w:pos="9016"/>
            </w:tabs>
            <w:rPr>
              <w:rFonts w:asciiTheme="minorHAnsi" w:eastAsiaTheme="minorEastAsia" w:hAnsiTheme="minorHAnsi"/>
              <w:noProof/>
              <w:lang w:eastAsia="en-GB"/>
            </w:rPr>
          </w:pPr>
          <w:hyperlink w:anchor="_Toc216018857" w:history="1">
            <w:r w:rsidRPr="00C829C7">
              <w:rPr>
                <w:rStyle w:val="Hyperlink"/>
                <w:noProof/>
              </w:rPr>
              <w:t>Epidemiological Studies and Health Needs Assessment</w:t>
            </w:r>
            <w:r>
              <w:rPr>
                <w:noProof/>
                <w:webHidden/>
              </w:rPr>
              <w:tab/>
            </w:r>
            <w:r>
              <w:rPr>
                <w:noProof/>
                <w:webHidden/>
              </w:rPr>
              <w:fldChar w:fldCharType="begin"/>
            </w:r>
            <w:r>
              <w:rPr>
                <w:noProof/>
                <w:webHidden/>
              </w:rPr>
              <w:instrText xml:space="preserve"> PAGEREF _Toc216018857 \h </w:instrText>
            </w:r>
            <w:r>
              <w:rPr>
                <w:noProof/>
                <w:webHidden/>
              </w:rPr>
            </w:r>
            <w:r>
              <w:rPr>
                <w:noProof/>
                <w:webHidden/>
              </w:rPr>
              <w:fldChar w:fldCharType="separate"/>
            </w:r>
            <w:r>
              <w:rPr>
                <w:noProof/>
                <w:webHidden/>
              </w:rPr>
              <w:t>8</w:t>
            </w:r>
            <w:r>
              <w:rPr>
                <w:noProof/>
                <w:webHidden/>
              </w:rPr>
              <w:fldChar w:fldCharType="end"/>
            </w:r>
          </w:hyperlink>
        </w:p>
        <w:p w14:paraId="21389F2F" w14:textId="0AF6AE63" w:rsidR="006304F8" w:rsidRDefault="006304F8">
          <w:pPr>
            <w:pStyle w:val="TOC2"/>
            <w:tabs>
              <w:tab w:val="right" w:leader="dot" w:pos="9016"/>
            </w:tabs>
            <w:rPr>
              <w:rFonts w:asciiTheme="minorHAnsi" w:eastAsiaTheme="minorEastAsia" w:hAnsiTheme="minorHAnsi"/>
              <w:noProof/>
              <w:lang w:eastAsia="en-GB"/>
            </w:rPr>
          </w:pPr>
          <w:hyperlink w:anchor="_Toc216018858" w:history="1">
            <w:r w:rsidRPr="00C829C7">
              <w:rPr>
                <w:rStyle w:val="Hyperlink"/>
                <w:noProof/>
              </w:rPr>
              <w:t>Monitoring and Surveillance Systems</w:t>
            </w:r>
            <w:r>
              <w:rPr>
                <w:noProof/>
                <w:webHidden/>
              </w:rPr>
              <w:tab/>
            </w:r>
            <w:r>
              <w:rPr>
                <w:noProof/>
                <w:webHidden/>
              </w:rPr>
              <w:fldChar w:fldCharType="begin"/>
            </w:r>
            <w:r>
              <w:rPr>
                <w:noProof/>
                <w:webHidden/>
              </w:rPr>
              <w:instrText xml:space="preserve"> PAGEREF _Toc216018858 \h </w:instrText>
            </w:r>
            <w:r>
              <w:rPr>
                <w:noProof/>
                <w:webHidden/>
              </w:rPr>
            </w:r>
            <w:r>
              <w:rPr>
                <w:noProof/>
                <w:webHidden/>
              </w:rPr>
              <w:fldChar w:fldCharType="separate"/>
            </w:r>
            <w:r>
              <w:rPr>
                <w:noProof/>
                <w:webHidden/>
              </w:rPr>
              <w:t>9</w:t>
            </w:r>
            <w:r>
              <w:rPr>
                <w:noProof/>
                <w:webHidden/>
              </w:rPr>
              <w:fldChar w:fldCharType="end"/>
            </w:r>
          </w:hyperlink>
        </w:p>
        <w:p w14:paraId="143F952F" w14:textId="286DD8EF" w:rsidR="006304F8" w:rsidRDefault="006304F8">
          <w:pPr>
            <w:pStyle w:val="TOC2"/>
            <w:tabs>
              <w:tab w:val="right" w:leader="dot" w:pos="9016"/>
            </w:tabs>
            <w:rPr>
              <w:rFonts w:asciiTheme="minorHAnsi" w:eastAsiaTheme="minorEastAsia" w:hAnsiTheme="minorHAnsi"/>
              <w:noProof/>
              <w:lang w:eastAsia="en-GB"/>
            </w:rPr>
          </w:pPr>
          <w:hyperlink w:anchor="_Toc216018859" w:history="1">
            <w:r w:rsidRPr="00C829C7">
              <w:rPr>
                <w:rStyle w:val="Hyperlink"/>
                <w:noProof/>
              </w:rPr>
              <w:t>Public Health Impact Assessment</w:t>
            </w:r>
            <w:r>
              <w:rPr>
                <w:noProof/>
                <w:webHidden/>
              </w:rPr>
              <w:tab/>
            </w:r>
            <w:r>
              <w:rPr>
                <w:noProof/>
                <w:webHidden/>
              </w:rPr>
              <w:fldChar w:fldCharType="begin"/>
            </w:r>
            <w:r>
              <w:rPr>
                <w:noProof/>
                <w:webHidden/>
              </w:rPr>
              <w:instrText xml:space="preserve"> PAGEREF _Toc216018859 \h </w:instrText>
            </w:r>
            <w:r>
              <w:rPr>
                <w:noProof/>
                <w:webHidden/>
              </w:rPr>
            </w:r>
            <w:r>
              <w:rPr>
                <w:noProof/>
                <w:webHidden/>
              </w:rPr>
              <w:fldChar w:fldCharType="separate"/>
            </w:r>
            <w:r>
              <w:rPr>
                <w:noProof/>
                <w:webHidden/>
              </w:rPr>
              <w:t>9</w:t>
            </w:r>
            <w:r>
              <w:rPr>
                <w:noProof/>
                <w:webHidden/>
              </w:rPr>
              <w:fldChar w:fldCharType="end"/>
            </w:r>
          </w:hyperlink>
        </w:p>
        <w:p w14:paraId="664AEE02" w14:textId="17CF4E58" w:rsidR="006304F8" w:rsidRDefault="006304F8">
          <w:pPr>
            <w:pStyle w:val="TOC2"/>
            <w:tabs>
              <w:tab w:val="right" w:leader="dot" w:pos="9016"/>
            </w:tabs>
            <w:rPr>
              <w:rFonts w:asciiTheme="minorHAnsi" w:eastAsiaTheme="minorEastAsia" w:hAnsiTheme="minorHAnsi"/>
              <w:noProof/>
              <w:lang w:eastAsia="en-GB"/>
            </w:rPr>
          </w:pPr>
          <w:hyperlink w:anchor="_Toc216018860" w:history="1">
            <w:r w:rsidRPr="00C829C7">
              <w:rPr>
                <w:rStyle w:val="Hyperlink"/>
                <w:noProof/>
              </w:rPr>
              <w:t>Health Intervention Programme Design and Evaluation</w:t>
            </w:r>
            <w:r>
              <w:rPr>
                <w:noProof/>
                <w:webHidden/>
              </w:rPr>
              <w:tab/>
            </w:r>
            <w:r>
              <w:rPr>
                <w:noProof/>
                <w:webHidden/>
              </w:rPr>
              <w:fldChar w:fldCharType="begin"/>
            </w:r>
            <w:r>
              <w:rPr>
                <w:noProof/>
                <w:webHidden/>
              </w:rPr>
              <w:instrText xml:space="preserve"> PAGEREF _Toc216018860 \h </w:instrText>
            </w:r>
            <w:r>
              <w:rPr>
                <w:noProof/>
                <w:webHidden/>
              </w:rPr>
            </w:r>
            <w:r>
              <w:rPr>
                <w:noProof/>
                <w:webHidden/>
              </w:rPr>
              <w:fldChar w:fldCharType="separate"/>
            </w:r>
            <w:r>
              <w:rPr>
                <w:noProof/>
                <w:webHidden/>
              </w:rPr>
              <w:t>10</w:t>
            </w:r>
            <w:r>
              <w:rPr>
                <w:noProof/>
                <w:webHidden/>
              </w:rPr>
              <w:fldChar w:fldCharType="end"/>
            </w:r>
          </w:hyperlink>
        </w:p>
        <w:p w14:paraId="6399BCEF" w14:textId="25EA64C6" w:rsidR="006304F8" w:rsidRDefault="006304F8">
          <w:pPr>
            <w:pStyle w:val="TOC2"/>
            <w:tabs>
              <w:tab w:val="right" w:leader="dot" w:pos="9016"/>
            </w:tabs>
            <w:rPr>
              <w:rFonts w:asciiTheme="minorHAnsi" w:eastAsiaTheme="minorEastAsia" w:hAnsiTheme="minorHAnsi"/>
              <w:noProof/>
              <w:lang w:eastAsia="en-GB"/>
            </w:rPr>
          </w:pPr>
          <w:hyperlink w:anchor="_Toc216018861" w:history="1">
            <w:r w:rsidRPr="00C829C7">
              <w:rPr>
                <w:rStyle w:val="Hyperlink"/>
                <w:noProof/>
              </w:rPr>
              <w:t>Strengths and Weaknesses of Epidemiological Approach</w:t>
            </w:r>
            <w:r>
              <w:rPr>
                <w:noProof/>
                <w:webHidden/>
              </w:rPr>
              <w:tab/>
            </w:r>
            <w:r>
              <w:rPr>
                <w:noProof/>
                <w:webHidden/>
              </w:rPr>
              <w:fldChar w:fldCharType="begin"/>
            </w:r>
            <w:r>
              <w:rPr>
                <w:noProof/>
                <w:webHidden/>
              </w:rPr>
              <w:instrText xml:space="preserve"> PAGEREF _Toc216018861 \h </w:instrText>
            </w:r>
            <w:r>
              <w:rPr>
                <w:noProof/>
                <w:webHidden/>
              </w:rPr>
            </w:r>
            <w:r>
              <w:rPr>
                <w:noProof/>
                <w:webHidden/>
              </w:rPr>
              <w:fldChar w:fldCharType="separate"/>
            </w:r>
            <w:r>
              <w:rPr>
                <w:noProof/>
                <w:webHidden/>
              </w:rPr>
              <w:t>11</w:t>
            </w:r>
            <w:r>
              <w:rPr>
                <w:noProof/>
                <w:webHidden/>
              </w:rPr>
              <w:fldChar w:fldCharType="end"/>
            </w:r>
          </w:hyperlink>
        </w:p>
        <w:p w14:paraId="1BF2007B" w14:textId="12D36E3F" w:rsidR="006304F8" w:rsidRDefault="006304F8">
          <w:pPr>
            <w:pStyle w:val="TOC1"/>
            <w:tabs>
              <w:tab w:val="right" w:leader="dot" w:pos="9016"/>
            </w:tabs>
            <w:rPr>
              <w:rFonts w:asciiTheme="minorHAnsi" w:eastAsiaTheme="minorEastAsia" w:hAnsiTheme="minorHAnsi"/>
              <w:noProof/>
              <w:lang w:eastAsia="en-GB"/>
            </w:rPr>
          </w:pPr>
          <w:hyperlink w:anchor="_Toc216018862" w:history="1">
            <w:r w:rsidRPr="00C829C7">
              <w:rPr>
                <w:rStyle w:val="Hyperlink"/>
                <w:noProof/>
              </w:rPr>
              <w:t>References</w:t>
            </w:r>
            <w:r>
              <w:rPr>
                <w:noProof/>
                <w:webHidden/>
              </w:rPr>
              <w:tab/>
            </w:r>
            <w:r>
              <w:rPr>
                <w:noProof/>
                <w:webHidden/>
              </w:rPr>
              <w:fldChar w:fldCharType="begin"/>
            </w:r>
            <w:r>
              <w:rPr>
                <w:noProof/>
                <w:webHidden/>
              </w:rPr>
              <w:instrText xml:space="preserve"> PAGEREF _Toc216018862 \h </w:instrText>
            </w:r>
            <w:r>
              <w:rPr>
                <w:noProof/>
                <w:webHidden/>
              </w:rPr>
            </w:r>
            <w:r>
              <w:rPr>
                <w:noProof/>
                <w:webHidden/>
              </w:rPr>
              <w:fldChar w:fldCharType="separate"/>
            </w:r>
            <w:r>
              <w:rPr>
                <w:noProof/>
                <w:webHidden/>
              </w:rPr>
              <w:t>12</w:t>
            </w:r>
            <w:r>
              <w:rPr>
                <w:noProof/>
                <w:webHidden/>
              </w:rPr>
              <w:fldChar w:fldCharType="end"/>
            </w:r>
          </w:hyperlink>
        </w:p>
        <w:p w14:paraId="06A905CA" w14:textId="2E09387D" w:rsidR="00D140CE" w:rsidRDefault="00D140CE">
          <w:r>
            <w:rPr>
              <w:b/>
              <w:bCs/>
              <w:noProof/>
            </w:rPr>
            <w:fldChar w:fldCharType="end"/>
          </w:r>
        </w:p>
      </w:sdtContent>
    </w:sdt>
    <w:p w14:paraId="1BBB35DA" w14:textId="34CB1A45" w:rsidR="00B15A65" w:rsidRDefault="00B15A65" w:rsidP="00D140CE">
      <w:r>
        <w:br w:type="page"/>
      </w:r>
    </w:p>
    <w:p w14:paraId="4DE406AE" w14:textId="77777777" w:rsidR="00B15A65" w:rsidRDefault="00B15A65" w:rsidP="00B15A65">
      <w:pPr>
        <w:pStyle w:val="Heading1"/>
      </w:pPr>
      <w:bookmarkStart w:id="1" w:name="_Toc216018845"/>
      <w:r>
        <w:lastRenderedPageBreak/>
        <w:t>Task 1: Analysing Social Epidemiology</w:t>
      </w:r>
      <w:bookmarkEnd w:id="1"/>
    </w:p>
    <w:p w14:paraId="3876034D" w14:textId="0161A43B" w:rsidR="00B15A65" w:rsidRDefault="00B15A65" w:rsidP="00B15A65">
      <w:r w:rsidRPr="00B15A65">
        <w:rPr>
          <w:b/>
          <w:bCs/>
        </w:rPr>
        <w:t>Title:</w:t>
      </w:r>
      <w:r>
        <w:t xml:space="preserve"> </w:t>
      </w:r>
      <w:r w:rsidR="006304F8">
        <w:t>“</w:t>
      </w:r>
      <w:r>
        <w:t>Age</w:t>
      </w:r>
      <w:r>
        <w:rPr>
          <w:rFonts w:ascii="Cambria Math" w:hAnsi="Cambria Math" w:cs="Cambria Math"/>
        </w:rPr>
        <w:t>‑</w:t>
      </w:r>
      <w:r>
        <w:t xml:space="preserve">Related Health Inequalities </w:t>
      </w:r>
      <w:r w:rsidRPr="00B15A65">
        <w:t>among Older Adults in England: A Social Epidemiological Perspective</w:t>
      </w:r>
      <w:r w:rsidR="006304F8">
        <w:t>”</w:t>
      </w:r>
    </w:p>
    <w:p w14:paraId="4F2EEBAA" w14:textId="1591E985" w:rsidR="00B15A65" w:rsidRDefault="00B15A65" w:rsidP="00B15A65">
      <w:pPr>
        <w:pStyle w:val="Heading2"/>
      </w:pPr>
      <w:bookmarkStart w:id="2" w:name="_Toc216018846"/>
      <w:r>
        <w:t>1. Introduction</w:t>
      </w:r>
      <w:bookmarkEnd w:id="2"/>
    </w:p>
    <w:p w14:paraId="19B852EF" w14:textId="3F57270C" w:rsidR="00B15A65" w:rsidRDefault="00D747B6" w:rsidP="00D747B6">
      <w:r w:rsidRPr="00D747B6">
        <w:t>This report focuses on adults aged 65 and over living in England. Nearly 11 million people about 19% of the population are in this age group, and their numbers are rising rapidly</w:t>
      </w:r>
      <w:r w:rsidR="00CB62E6">
        <w:t xml:space="preserve"> </w:t>
      </w:r>
      <w:r w:rsidR="00CB62E6" w:rsidRPr="00CB62E6">
        <w:t>(Age UK, 2024)</w:t>
      </w:r>
      <w:r w:rsidRPr="00D747B6">
        <w:t>. Biological ageing interacts with poverty, poor housing, social isolation and unequal access to services, creating marked age</w:t>
      </w:r>
      <w:r w:rsidRPr="00D747B6">
        <w:rPr>
          <w:rFonts w:ascii="Cambria Math" w:hAnsi="Cambria Math" w:cs="Cambria Math"/>
        </w:rPr>
        <w:t>‑</w:t>
      </w:r>
      <w:r w:rsidRPr="00D747B6">
        <w:t>related health inequalities in morbidity, mortality and quality of life.</w:t>
      </w:r>
    </w:p>
    <w:p w14:paraId="55E986D7" w14:textId="0E596C5A" w:rsidR="00B15A65" w:rsidRDefault="00B15A65" w:rsidP="00B15A65">
      <w:pPr>
        <w:pStyle w:val="Heading2"/>
      </w:pPr>
      <w:bookmarkStart w:id="3" w:name="_Toc216018847"/>
      <w:r>
        <w:t>2. Contextual Background and Underlying Factors</w:t>
      </w:r>
      <w:bookmarkEnd w:id="3"/>
    </w:p>
    <w:p w14:paraId="7B8E3732" w14:textId="4DB1437C" w:rsidR="00B15A65" w:rsidRDefault="00B15A65" w:rsidP="00B15A65">
      <w:pPr>
        <w:pStyle w:val="Heading3"/>
      </w:pPr>
      <w:bookmarkStart w:id="4" w:name="_Toc216018848"/>
      <w:r>
        <w:t>2.1 Diseases</w:t>
      </w:r>
      <w:bookmarkEnd w:id="4"/>
    </w:p>
    <w:p w14:paraId="16F1CB2F" w14:textId="1854BBC0" w:rsidR="00724D54" w:rsidRPr="00724D54" w:rsidRDefault="00724D54" w:rsidP="00724D54">
      <w:pPr>
        <w:rPr>
          <w:b/>
          <w:bCs/>
        </w:rPr>
      </w:pPr>
      <w:r w:rsidRPr="00724D54">
        <w:rPr>
          <w:b/>
          <w:bCs/>
        </w:rPr>
        <w:t>Inequalities in Late</w:t>
      </w:r>
      <w:r w:rsidRPr="00724D54">
        <w:rPr>
          <w:rFonts w:ascii="Cambria Math" w:hAnsi="Cambria Math" w:cs="Cambria Math"/>
          <w:b/>
          <w:bCs/>
        </w:rPr>
        <w:t>‑</w:t>
      </w:r>
      <w:r w:rsidRPr="00724D54">
        <w:rPr>
          <w:b/>
          <w:bCs/>
        </w:rPr>
        <w:t>Life Depression and Anxiety</w:t>
      </w:r>
    </w:p>
    <w:p w14:paraId="6045E79F" w14:textId="12265943" w:rsidR="00724D54" w:rsidRDefault="00724D54" w:rsidP="00724D54">
      <w:r>
        <w:t>The most prevalent mental issue in later life is depression. Age UK approximates that 22 percent of men and 28</w:t>
      </w:r>
      <w:r w:rsidR="00CB62E6">
        <w:t>%</w:t>
      </w:r>
      <w:r>
        <w:t xml:space="preserve"> women above the age of 65 years are affected by depression</w:t>
      </w:r>
      <w:r w:rsidR="00CB62E6">
        <w:t xml:space="preserve"> </w:t>
      </w:r>
      <w:r w:rsidR="00CB62E6" w:rsidRPr="00CB62E6">
        <w:t>(Centre for Ageing Better, 2025)</w:t>
      </w:r>
      <w:r>
        <w:t>. On low income, multimorbid and older adults who are bereaved and socially isolated are more likely to experience depression and anxiety. Cumulative life-course disadvantage, mental-health stigma, ageism in services, transport, online or offline and lengthy waits to talking therapy are underlying causes.</w:t>
      </w:r>
    </w:p>
    <w:p w14:paraId="23E7A2EE" w14:textId="503EC085" w:rsidR="00724D54" w:rsidRDefault="00724D54" w:rsidP="00724D54">
      <w:r w:rsidRPr="00724D54">
        <w:rPr>
          <w:b/>
          <w:bCs/>
        </w:rPr>
        <w:t>Solutions:</w:t>
      </w:r>
      <w:r>
        <w:t xml:space="preserve"> These inequalities can be minimized by enhancing primary-care based screening of depression and anxiety in individuals aged 65+, enhancing referral to age-relevant psychological therapies, and incorporating mental health into chronic disease and frailty surveys</w:t>
      </w:r>
      <w:r w:rsidR="00CB62E6">
        <w:t xml:space="preserve"> </w:t>
      </w:r>
      <w:r w:rsidR="00CB62E6" w:rsidRPr="00CB62E6">
        <w:t>(Brunner et al., 2018)</w:t>
      </w:r>
      <w:r w:rsidR="00CB62E6">
        <w:t>.</w:t>
      </w:r>
    </w:p>
    <w:p w14:paraId="0FFD5AD6" w14:textId="30051047" w:rsidR="00724D54" w:rsidRPr="00724D54" w:rsidRDefault="00724D54" w:rsidP="00724D54">
      <w:pPr>
        <w:rPr>
          <w:b/>
          <w:bCs/>
        </w:rPr>
      </w:pPr>
      <w:r w:rsidRPr="00724D54">
        <w:rPr>
          <w:b/>
          <w:bCs/>
        </w:rPr>
        <w:t>Dementia Prevalence and Diagnosis Gaps</w:t>
      </w:r>
    </w:p>
    <w:p w14:paraId="3B731F13" w14:textId="4EDAA948" w:rsidR="00724D54" w:rsidRDefault="00724D54" w:rsidP="00724D54">
      <w:r>
        <w:t>In England, a primary-care population aged 65 and above made up approximately 483,000 people with a formal diagnosis of dementia, a prevalence rate of 4.2</w:t>
      </w:r>
      <w:r w:rsidR="00CB62E6">
        <w:t xml:space="preserve"> </w:t>
      </w:r>
      <w:r w:rsidR="00CB62E6" w:rsidRPr="00CB62E6">
        <w:t>(Conrad et al., 2024)</w:t>
      </w:r>
      <w:r>
        <w:t>. In the UK alone there are about 982,000 individuals with dementia, which is expected to be 1.4 million by 2040</w:t>
      </w:r>
      <w:r w:rsidR="00CB62E6">
        <w:t xml:space="preserve"> </w:t>
      </w:r>
      <w:r w:rsidR="00CB62E6" w:rsidRPr="00CB62E6">
        <w:t>(Courea and Partington, 2024)</w:t>
      </w:r>
      <w:r>
        <w:t>. Individuals living in more disadvantaged regions have lower chances of timely diagnosis, memory test or good quality care-home placements, and are prone to delays in accessing specialist support.</w:t>
      </w:r>
    </w:p>
    <w:p w14:paraId="2D45A9BB" w14:textId="21FF84AC" w:rsidR="00724D54" w:rsidRDefault="00724D54" w:rsidP="00724D54">
      <w:r w:rsidRPr="00724D54">
        <w:rPr>
          <w:b/>
          <w:bCs/>
        </w:rPr>
        <w:t>Solutions:</w:t>
      </w:r>
      <w:r>
        <w:t xml:space="preserve"> The introduction of personalised care plans, carer support and dementia-friendly communities in high-deprivation regions will contribute to making sure that later-in-life </w:t>
      </w:r>
      <w:r>
        <w:lastRenderedPageBreak/>
        <w:t>cognitive disorders do not become unequal safety, autonomy and quality of life</w:t>
      </w:r>
      <w:r w:rsidR="00CB62E6">
        <w:t xml:space="preserve"> </w:t>
      </w:r>
      <w:r w:rsidR="00CB62E6" w:rsidRPr="00CB62E6">
        <w:t>(</w:t>
      </w:r>
      <w:proofErr w:type="spellStart"/>
      <w:r w:rsidR="00CB62E6" w:rsidRPr="00CB62E6">
        <w:t>Kraftman</w:t>
      </w:r>
      <w:proofErr w:type="spellEnd"/>
      <w:r w:rsidR="00CB62E6" w:rsidRPr="00CB62E6">
        <w:t xml:space="preserve">, </w:t>
      </w:r>
      <w:proofErr w:type="spellStart"/>
      <w:r w:rsidR="00CB62E6" w:rsidRPr="00CB62E6">
        <w:t>Hardelid</w:t>
      </w:r>
      <w:proofErr w:type="spellEnd"/>
      <w:r w:rsidR="00CB62E6" w:rsidRPr="00CB62E6">
        <w:t xml:space="preserve"> and Banks, 2021)</w:t>
      </w:r>
      <w:r>
        <w:t>.</w:t>
      </w:r>
    </w:p>
    <w:p w14:paraId="51991ED5" w14:textId="77777777" w:rsidR="00724D54" w:rsidRPr="00724D54" w:rsidRDefault="00724D54" w:rsidP="00724D54">
      <w:pPr>
        <w:rPr>
          <w:b/>
          <w:bCs/>
        </w:rPr>
      </w:pPr>
      <w:r w:rsidRPr="00724D54">
        <w:rPr>
          <w:b/>
          <w:bCs/>
        </w:rPr>
        <w:t>Cardiovascular Disease</w:t>
      </w:r>
    </w:p>
    <w:p w14:paraId="115EB275" w14:textId="5488E121" w:rsidR="00724D54" w:rsidRDefault="00724D54" w:rsidP="00724D54">
      <w:r>
        <w:t>In England, cardiovascular disease (CVD) is one of the causes of morbidity and early mortality, as well as a significant contributor to disparities in healthy life expectancy. The national data indicate that the under 75 mortalities due to CVD is four times less in the most deprived tenth of areas than it is in the least deprived</w:t>
      </w:r>
      <w:r w:rsidR="00CB62E6">
        <w:t xml:space="preserve"> </w:t>
      </w:r>
      <w:r w:rsidR="00CB62E6" w:rsidRPr="00CB62E6">
        <w:t>(Kim et al., 2025)</w:t>
      </w:r>
      <w:r w:rsidR="00CB62E6">
        <w:t>.</w:t>
      </w:r>
    </w:p>
    <w:p w14:paraId="2476D7A5" w14:textId="767DFA15" w:rsidR="00B15A65" w:rsidRDefault="00724D54" w:rsidP="00724D54">
      <w:r w:rsidRPr="00724D54">
        <w:rPr>
          <w:b/>
          <w:bCs/>
        </w:rPr>
        <w:t>Solutions:</w:t>
      </w:r>
      <w:r>
        <w:t xml:space="preserve"> Primary care networks in deprived neighbourhoods can be strengthened to decrease inequalities by adding blood-pressure, cholesterol and atrial fibrillation case-finding with specific cessation of smoking and weight-management strategies.</w:t>
      </w:r>
    </w:p>
    <w:p w14:paraId="5E421AC8" w14:textId="77777777" w:rsidR="00724D54" w:rsidRDefault="00724D54" w:rsidP="00724D54">
      <w:pPr>
        <w:pStyle w:val="Heading3"/>
      </w:pPr>
      <w:bookmarkStart w:id="5" w:name="_Toc216018849"/>
      <w:r>
        <w:t>2.2 Social Issues</w:t>
      </w:r>
      <w:bookmarkEnd w:id="5"/>
    </w:p>
    <w:p w14:paraId="59EFE7F2" w14:textId="0DEC2008" w:rsidR="00724D54" w:rsidRPr="00724D54" w:rsidRDefault="00724D54" w:rsidP="00724D54">
      <w:pPr>
        <w:rPr>
          <w:b/>
          <w:bCs/>
        </w:rPr>
      </w:pPr>
      <w:r w:rsidRPr="00724D54">
        <w:rPr>
          <w:b/>
          <w:bCs/>
        </w:rPr>
        <w:t>Loneliness and Social Isolation</w:t>
      </w:r>
    </w:p>
    <w:p w14:paraId="468C12CC" w14:textId="54EB1B63" w:rsidR="00E40227" w:rsidRDefault="00E40227" w:rsidP="00E40227">
      <w:r>
        <w:t>Lots of older adults in England live alone: in 2023 over 4.2 million people aged 65 and above, as well as more than 2 million people aged 75 and above, live alone</w:t>
      </w:r>
      <w:r w:rsidR="00CB62E6">
        <w:t xml:space="preserve"> </w:t>
      </w:r>
      <w:r w:rsidR="00CB62E6" w:rsidRPr="00CB62E6">
        <w:t xml:space="preserve">(Muhammad Helmi </w:t>
      </w:r>
      <w:proofErr w:type="spellStart"/>
      <w:r w:rsidR="00CB62E6" w:rsidRPr="00CB62E6">
        <w:t>Barghouth</w:t>
      </w:r>
      <w:proofErr w:type="spellEnd"/>
      <w:r w:rsidR="00CB62E6" w:rsidRPr="00CB62E6">
        <w:t xml:space="preserve"> et al., 2024)</w:t>
      </w:r>
      <w:r>
        <w:t>. Inequality patterns loneliness. It is prevalent among the lower income earners, the poor, poor housing and marginalised ethnic groups. Chronic loneliness has been closely linked to depression, impaired cognition, weakness, falls and increased mortality hence it is a significant social determinant of health</w:t>
      </w:r>
      <w:r w:rsidR="00CB62E6">
        <w:t xml:space="preserve"> </w:t>
      </w:r>
      <w:r w:rsidR="00CB62E6" w:rsidRPr="00CB62E6">
        <w:t>(Schneider et al., 2022)</w:t>
      </w:r>
      <w:r w:rsidR="00CB62E6">
        <w:t>.</w:t>
      </w:r>
    </w:p>
    <w:p w14:paraId="38F93AC4" w14:textId="18FCF94B" w:rsidR="00E40227" w:rsidRDefault="00E40227" w:rsidP="00E40227">
      <w:r w:rsidRPr="00CB62E6">
        <w:rPr>
          <w:b/>
          <w:bCs/>
        </w:rPr>
        <w:t>Solutions:</w:t>
      </w:r>
      <w:r>
        <w:t xml:space="preserve"> Strategies to be used are social prescribing, befriending schemes, community connectors, and Age-friendly community activities which develop available and affordable local activities.</w:t>
      </w:r>
    </w:p>
    <w:p w14:paraId="08582D6A" w14:textId="77777777" w:rsidR="00E40227" w:rsidRPr="00E40227" w:rsidRDefault="00E40227" w:rsidP="00E40227">
      <w:pPr>
        <w:rPr>
          <w:b/>
          <w:bCs/>
        </w:rPr>
      </w:pPr>
      <w:r w:rsidRPr="00E40227">
        <w:rPr>
          <w:b/>
          <w:bCs/>
        </w:rPr>
        <w:t>Pensioner Poverty</w:t>
      </w:r>
    </w:p>
    <w:p w14:paraId="26C5216D" w14:textId="340DF593" w:rsidR="00E40227" w:rsidRDefault="00E40227" w:rsidP="00E40227">
      <w:r>
        <w:t>Although state pensions have a triple lock, older people have become poorer over the past few years. Pensions and Lifetime Savings Association statistics show that approximately 1.9 million pensioners 16</w:t>
      </w:r>
      <w:r w:rsidR="00CB62E6">
        <w:t>%</w:t>
      </w:r>
      <w:r>
        <w:t xml:space="preserve"> of older individuals can be found in relative poverty</w:t>
      </w:r>
      <w:r w:rsidR="00CB62E6">
        <w:t xml:space="preserve"> </w:t>
      </w:r>
      <w:r w:rsidR="00CB62E6" w:rsidRPr="00CB62E6">
        <w:t>(Sinclair et al., 2021)</w:t>
      </w:r>
      <w:r>
        <w:t>. The poverty of pensioners is not evenly spread. It is greater in single women, renters, minority ethnicities and those not having individual pensions or having gaps in employment records.</w:t>
      </w:r>
    </w:p>
    <w:p w14:paraId="4A4EB50F" w14:textId="7C69B935" w:rsidR="00E40227" w:rsidRDefault="00E40227" w:rsidP="00E40227">
      <w:r w:rsidRPr="00E40227">
        <w:rPr>
          <w:b/>
          <w:bCs/>
        </w:rPr>
        <w:t>Solutions:</w:t>
      </w:r>
      <w:r>
        <w:t xml:space="preserve"> The rapid boost in incomes of the poorest elderly by increasing uptake of Pension credit and housing benefits by engaging in outreach activities, making processes more user-friendly, and offering independent welfare advice can be achieved very rapidly</w:t>
      </w:r>
      <w:r w:rsidR="00CB62E6">
        <w:t xml:space="preserve"> </w:t>
      </w:r>
      <w:r w:rsidR="00CB62E6" w:rsidRPr="00CB62E6">
        <w:t>(</w:t>
      </w:r>
      <w:proofErr w:type="spellStart"/>
      <w:r w:rsidR="00CB62E6" w:rsidRPr="00CB62E6">
        <w:t>Kraftman</w:t>
      </w:r>
      <w:proofErr w:type="spellEnd"/>
      <w:r w:rsidR="00CB62E6" w:rsidRPr="00CB62E6">
        <w:t xml:space="preserve">, </w:t>
      </w:r>
      <w:proofErr w:type="spellStart"/>
      <w:r w:rsidR="00CB62E6" w:rsidRPr="00CB62E6">
        <w:t>Hardelid</w:t>
      </w:r>
      <w:proofErr w:type="spellEnd"/>
      <w:r w:rsidR="00CB62E6" w:rsidRPr="00CB62E6">
        <w:t xml:space="preserve"> and Banks, 2021)</w:t>
      </w:r>
      <w:r>
        <w:t>.</w:t>
      </w:r>
    </w:p>
    <w:p w14:paraId="35B69D74" w14:textId="39C34A86" w:rsidR="00E40227" w:rsidRPr="00E40227" w:rsidRDefault="00E40227" w:rsidP="00E40227">
      <w:pPr>
        <w:rPr>
          <w:b/>
          <w:bCs/>
        </w:rPr>
      </w:pPr>
      <w:r w:rsidRPr="00E40227">
        <w:rPr>
          <w:b/>
          <w:bCs/>
        </w:rPr>
        <w:lastRenderedPageBreak/>
        <w:t>Fuel Poverty, Home Quality and Cold Homes</w:t>
      </w:r>
    </w:p>
    <w:p w14:paraId="2312524B" w14:textId="6D9B0335" w:rsidR="00E40227" w:rsidRDefault="00E40227" w:rsidP="00E40227">
      <w:r>
        <w:t>The High energy costs in comparison to income and energy-inefficient homes have become a significant cause of health inequalities. In 2023 the fuel poverty figure stood at 3.17 million households in England, and approximately 2.1 million trying to be vulnerable households</w:t>
      </w:r>
      <w:r w:rsidR="00CB62E6">
        <w:t xml:space="preserve"> </w:t>
      </w:r>
      <w:r w:rsidR="00CB62E6" w:rsidRPr="00CB62E6">
        <w:t xml:space="preserve">(Muhammad Helmi </w:t>
      </w:r>
      <w:proofErr w:type="spellStart"/>
      <w:r w:rsidR="00CB62E6" w:rsidRPr="00CB62E6">
        <w:t>Barghouth</w:t>
      </w:r>
      <w:proofErr w:type="spellEnd"/>
      <w:r w:rsidR="00CB62E6" w:rsidRPr="00CB62E6">
        <w:t xml:space="preserve"> et al., 2024)</w:t>
      </w:r>
      <w:r>
        <w:t>. Winter excess deaths, respiratory illness, falls, cardiovascular and aggravated arthritis and mental health are associated with poor housing and cold homes.</w:t>
      </w:r>
    </w:p>
    <w:p w14:paraId="7C2DBA3E" w14:textId="30660DD5" w:rsidR="00E40227" w:rsidRDefault="00E40227" w:rsidP="00E40227">
      <w:r w:rsidRPr="00E40227">
        <w:rPr>
          <w:b/>
          <w:bCs/>
        </w:rPr>
        <w:t>Solutions:</w:t>
      </w:r>
      <w:r>
        <w:t xml:space="preserve"> Health-equity-based retrofit programmes which aim at low-income elderly homes and insulate them, upgrade their boilers and give them energy guidance can not only reduce emissions but also reduce health disparities</w:t>
      </w:r>
      <w:r w:rsidR="00CB62E6">
        <w:t xml:space="preserve"> </w:t>
      </w:r>
      <w:r w:rsidR="00CB62E6" w:rsidRPr="00CB62E6">
        <w:t>(National Energy Action (NEA), 2024)</w:t>
      </w:r>
      <w:r>
        <w:t>.</w:t>
      </w:r>
    </w:p>
    <w:p w14:paraId="4903A27D" w14:textId="1F14913E" w:rsidR="00E40227" w:rsidRDefault="00E40227" w:rsidP="00E40227">
      <w:pPr>
        <w:pStyle w:val="Heading2"/>
      </w:pPr>
      <w:bookmarkStart w:id="6" w:name="_Toc216018850"/>
      <w:r>
        <w:t>3. National Response to Reduce Health Inequalities in Older adults</w:t>
      </w:r>
      <w:bookmarkEnd w:id="6"/>
    </w:p>
    <w:p w14:paraId="08D0C87B" w14:textId="0C7A4612" w:rsidR="00E40227" w:rsidRDefault="00E40227" w:rsidP="00E40227">
      <w:r>
        <w:t>Some of the national policies specifically focus on minimizing health inequalities against older individuals. The NHS Long Term Plan promises the service to an increased concerted and systematic process of bridging outcome disparities, with precise commitments in respect to ageing well, frailty, dementia and community-based support</w:t>
      </w:r>
      <w:r w:rsidR="00CB62E6">
        <w:t xml:space="preserve"> </w:t>
      </w:r>
      <w:r w:rsidR="00CB62E6" w:rsidRPr="00CB62E6">
        <w:t>(NHS, 2022)</w:t>
      </w:r>
      <w:r>
        <w:t>.</w:t>
      </w:r>
    </w:p>
    <w:p w14:paraId="5C9E9195" w14:textId="4802D872" w:rsidR="00E40227" w:rsidRDefault="00E40227" w:rsidP="00E40227">
      <w:r>
        <w:t xml:space="preserve">The Health and Care Act 2022 </w:t>
      </w:r>
      <w:proofErr w:type="gramStart"/>
      <w:r>
        <w:t>reinforces</w:t>
      </w:r>
      <w:proofErr w:type="gramEnd"/>
      <w:r>
        <w:t xml:space="preserve"> the legal responsibility on NHS England and Integrated Care Boards to lessen the inequalities in access as well as outcomes. These responsibilities form the basis of the Core20PLUS5 framework, which puts action in the 20% poorest quality neighbourhoods and locally determined high-risk groups, with frailty, dementia, falls and multiple long-term conditions being the priorities clinical areas of older people</w:t>
      </w:r>
      <w:r w:rsidR="00CB62E6">
        <w:t xml:space="preserve"> </w:t>
      </w:r>
      <w:r w:rsidR="00CB62E6" w:rsidRPr="00CB62E6">
        <w:t>(NHS England, 2021)</w:t>
      </w:r>
      <w:r>
        <w:t>.​</w:t>
      </w:r>
    </w:p>
    <w:p w14:paraId="2948215A" w14:textId="46FE266A" w:rsidR="00E40227" w:rsidRDefault="00E40227" w:rsidP="00E40227">
      <w:pPr>
        <w:pStyle w:val="Heading2"/>
      </w:pPr>
      <w:bookmarkStart w:id="7" w:name="_Toc216018851"/>
      <w:r>
        <w:t>4. Organisations in Support of the Chosen Group</w:t>
      </w:r>
      <w:bookmarkEnd w:id="7"/>
    </w:p>
    <w:p w14:paraId="369584E2" w14:textId="0FF7687B" w:rsidR="00724D54" w:rsidRDefault="00E40227" w:rsidP="00E40227">
      <w:r>
        <w:t>The age UK is the national charity that focuses its attention on the enhancement of lives of the older people in the UK and is in the forefront in addressing the inequalities that affect the health of the ageing population. Its strategic objectives are to alleviate poverty, loneliness and discrimination and all older people have access to good-quality health and social care</w:t>
      </w:r>
      <w:r w:rsidR="00CB62E6">
        <w:t xml:space="preserve"> </w:t>
      </w:r>
      <w:r w:rsidR="00CB62E6" w:rsidRPr="00CB62E6">
        <w:t>(Office, 2025)</w:t>
      </w:r>
      <w:r>
        <w:t>. The charity also undertakes campaigns and releases research such as its State of Ageing reports and loneliness and unmet care needs reports which demonstrate how disadvantaged older adults are disproportionately affected by deprivation, poor housing and isolation which impact on debates at the national policy level</w:t>
      </w:r>
      <w:r w:rsidR="00CB62E6">
        <w:t xml:space="preserve"> </w:t>
      </w:r>
      <w:r w:rsidR="00CB62E6" w:rsidRPr="00CB62E6">
        <w:t>(NHS England, 2017)</w:t>
      </w:r>
      <w:r w:rsidR="00CB62E6">
        <w:t>.</w:t>
      </w:r>
    </w:p>
    <w:p w14:paraId="7DCDEFB1" w14:textId="4B754F63" w:rsidR="00E40227" w:rsidRDefault="00E40227" w:rsidP="00E40227">
      <w:pPr>
        <w:pStyle w:val="Heading2"/>
      </w:pPr>
      <w:bookmarkStart w:id="8" w:name="_Toc216018852"/>
      <w:r>
        <w:t>5. Conclusion</w:t>
      </w:r>
      <w:bookmarkEnd w:id="8"/>
    </w:p>
    <w:p w14:paraId="6E7364C0" w14:textId="467AD4DA" w:rsidR="00E40227" w:rsidRDefault="00E40227" w:rsidP="00E40227">
      <w:r w:rsidRPr="00E40227">
        <w:t>Age</w:t>
      </w:r>
      <w:r w:rsidRPr="00E40227">
        <w:rPr>
          <w:rFonts w:ascii="Cambria Math" w:hAnsi="Cambria Math" w:cs="Cambria Math"/>
        </w:rPr>
        <w:t>‑</w:t>
      </w:r>
      <w:r w:rsidRPr="00E40227">
        <w:t>related health inequalities in England arise from the interaction of biological ageing with entrenched social and economic disadvantage. Older adults in deprived, isolated or fuel</w:t>
      </w:r>
      <w:r w:rsidRPr="00E40227">
        <w:rPr>
          <w:rFonts w:ascii="Cambria Math" w:hAnsi="Cambria Math" w:cs="Cambria Math"/>
        </w:rPr>
        <w:t>‑</w:t>
      </w:r>
      <w:r w:rsidRPr="00E40227">
        <w:t xml:space="preserve">poor </w:t>
      </w:r>
      <w:r w:rsidRPr="00E40227">
        <w:lastRenderedPageBreak/>
        <w:t>circumstances face higher burdens of mental illness, dementia, CVD, loneliness and poverty. Sustained action across policy, services, housing and the voluntary sector is required to ensure a fairer, healthier later life for all.</w:t>
      </w:r>
    </w:p>
    <w:p w14:paraId="7144935F" w14:textId="6ED69E18" w:rsidR="00E40227" w:rsidRDefault="00E40227">
      <w:pPr>
        <w:spacing w:line="259" w:lineRule="auto"/>
        <w:jc w:val="left"/>
      </w:pPr>
      <w:r>
        <w:br w:type="page"/>
      </w:r>
    </w:p>
    <w:p w14:paraId="3CC1C6D7" w14:textId="77777777" w:rsidR="00E40227" w:rsidRDefault="00E40227" w:rsidP="00E40227">
      <w:pPr>
        <w:pStyle w:val="Heading1"/>
      </w:pPr>
      <w:bookmarkStart w:id="9" w:name="_Toc206719035"/>
      <w:bookmarkStart w:id="10" w:name="_Toc216018853"/>
      <w:r w:rsidRPr="00DA5482">
        <w:lastRenderedPageBreak/>
        <w:t>Task 2: Analysis of Epidemiology</w:t>
      </w:r>
      <w:bookmarkEnd w:id="9"/>
      <w:bookmarkEnd w:id="10"/>
    </w:p>
    <w:p w14:paraId="3A7BDEDA" w14:textId="497E3BBF" w:rsidR="00E40227" w:rsidRDefault="00E40227" w:rsidP="00E40227">
      <w:r w:rsidRPr="00E40227">
        <w:rPr>
          <w:b/>
          <w:bCs/>
        </w:rPr>
        <w:t>Title:</w:t>
      </w:r>
      <w:r>
        <w:t xml:space="preserve"> “</w:t>
      </w:r>
      <w:r w:rsidRPr="00E40227">
        <w:t>Type 2 Diabetes Among Elderly Individuals: A Public Health Concern in Tower Hamlets, London</w:t>
      </w:r>
      <w:r>
        <w:t>”</w:t>
      </w:r>
    </w:p>
    <w:p w14:paraId="4DD244B9" w14:textId="0FB87BAC" w:rsidR="00E40227" w:rsidRDefault="00E40227" w:rsidP="00E40227">
      <w:pPr>
        <w:pStyle w:val="Heading2"/>
      </w:pPr>
      <w:bookmarkStart w:id="11" w:name="_Toc206719036"/>
      <w:bookmarkStart w:id="12" w:name="_Toc216018854"/>
      <w:r w:rsidRPr="00DA5482">
        <w:t>Introduction</w:t>
      </w:r>
      <w:bookmarkEnd w:id="11"/>
      <w:bookmarkEnd w:id="12"/>
    </w:p>
    <w:p w14:paraId="0AC6E289" w14:textId="5EAC31AC" w:rsidR="00E40227" w:rsidRDefault="00E40227" w:rsidP="00E40227">
      <w:r w:rsidRPr="00E40227">
        <w:t xml:space="preserve">Insulin resistance and beta-cell dysfunction led to type 2 diabetes, which manifests as </w:t>
      </w:r>
      <w:proofErr w:type="spellStart"/>
      <w:r w:rsidRPr="00E40227">
        <w:t>hyperglycemia</w:t>
      </w:r>
      <w:proofErr w:type="spellEnd"/>
      <w:r w:rsidRPr="00E40227">
        <w:t xml:space="preserve">. Beyond the health of people, entire families and communities are impacted by caring, diminished productivity, and economic hardship. </w:t>
      </w:r>
      <w:r w:rsidR="0059560F" w:rsidRPr="0059560F">
        <w:t>The prevalence of diabetes is two to four times higher in African-Caribbean, Black African, and South Asian populations as compared to white cultures (Diabetes UK, 2023).  Powell (2023) reports that 4.6 million English citizens, or 7% of the total population, have been diagnosed with type 2 diabetes.</w:t>
      </w:r>
      <w:r w:rsidR="0059560F">
        <w:t xml:space="preserve"> </w:t>
      </w:r>
      <w:r w:rsidR="0059560F" w:rsidRPr="0059560F">
        <w:t>Harrow (9.9%) and Hammersmith and Fulham</w:t>
      </w:r>
      <w:r w:rsidR="0059560F">
        <w:t xml:space="preserve"> </w:t>
      </w:r>
      <w:r w:rsidR="0059560F" w:rsidRPr="0059560F">
        <w:t>(3.6%) have the greatest diabetes rates in London, with 6.7% of the population affected (Singh, 2025).</w:t>
      </w:r>
      <w:r w:rsidR="0059560F">
        <w:t xml:space="preserve"> </w:t>
      </w:r>
      <w:r w:rsidRPr="00E40227">
        <w:t>Presence ranges from 22-33% in those aged 65 and over, however diagnostic criteria might differ.</w:t>
      </w:r>
      <w:r>
        <w:t xml:space="preserve"> </w:t>
      </w:r>
      <w:r w:rsidRPr="00E40227">
        <w:t>Because of its large population of older adults with increased diabetes risk factors, high levels of socioeconomic disadvantage, and ethnic diversity, Tower Hamlets is a suitable research region.</w:t>
      </w:r>
    </w:p>
    <w:p w14:paraId="1F632137" w14:textId="7B76982A" w:rsidR="00E40227" w:rsidRDefault="00E40227" w:rsidP="00E40227">
      <w:pPr>
        <w:pStyle w:val="Heading2"/>
      </w:pPr>
      <w:bookmarkStart w:id="13" w:name="_Toc216018855"/>
      <w:r>
        <w:t>Public Health Measures: The Three Ps Framework</w:t>
      </w:r>
      <w:bookmarkEnd w:id="13"/>
    </w:p>
    <w:p w14:paraId="71EA92DA" w14:textId="42CE73FD" w:rsidR="00E40227" w:rsidRPr="00E40227" w:rsidRDefault="00E40227" w:rsidP="00E40227">
      <w:pPr>
        <w:rPr>
          <w:b/>
          <w:bCs/>
        </w:rPr>
      </w:pPr>
      <w:r w:rsidRPr="00E40227">
        <w:rPr>
          <w:b/>
          <w:bCs/>
        </w:rPr>
        <w:t>Primary Prevention</w:t>
      </w:r>
    </w:p>
    <w:p w14:paraId="6D8C07BA" w14:textId="3F8B1DD4" w:rsidR="00E40227" w:rsidRDefault="00E40227" w:rsidP="00E40227">
      <w:r>
        <w:t xml:space="preserve">Population-level interventions seek to prevent diabetes by addressing environmental and policy factors. This entails promoting physical activity via urban design and initiatives, improving access to nutritious meals, and implementing workplace wellness programs in Tower Hamlets. The NHS Diabetes Prevention Programme (NHS DPP) is a significant primary preventative initiative that provides intense behavioural treatment to persons with non-diabetic </w:t>
      </w:r>
      <w:proofErr w:type="spellStart"/>
      <w:r>
        <w:t>hyperglycemia</w:t>
      </w:r>
      <w:proofErr w:type="spellEnd"/>
      <w:r>
        <w:t xml:space="preserve"> (</w:t>
      </w:r>
      <w:proofErr w:type="spellStart"/>
      <w:r>
        <w:t>Schmittdiel</w:t>
      </w:r>
      <w:proofErr w:type="spellEnd"/>
      <w:r>
        <w:t xml:space="preserve"> et al., 2019). The NHS DPP offers a minimum of 13 sessions to groups of 15-20 individuals over a period of 9 months, focussing on weight reduction, food modification, and enhanced physical activity (NHS England, 2017). Data demonstrates significant reductions in the incidence of diabetes at both individual and community levels, and the program is cost-effective even over short durations (Diabetes UK, 2021).</w:t>
      </w:r>
    </w:p>
    <w:p w14:paraId="6C7566E9" w14:textId="6EF9E643" w:rsidR="00E40227" w:rsidRPr="00E40227" w:rsidRDefault="00E40227" w:rsidP="00E40227">
      <w:pPr>
        <w:rPr>
          <w:b/>
          <w:bCs/>
        </w:rPr>
      </w:pPr>
      <w:r w:rsidRPr="00E40227">
        <w:rPr>
          <w:b/>
          <w:bCs/>
        </w:rPr>
        <w:t>Secondary Prevention</w:t>
      </w:r>
    </w:p>
    <w:p w14:paraId="4AB2CF97" w14:textId="1E2B476B" w:rsidR="00E40227" w:rsidRDefault="0059560F" w:rsidP="00E40227">
      <w:r w:rsidRPr="0059560F">
        <w:t>Individuals with prediabetes or diabetes who have already been diagnosed are the focus of the therapy strategies and approaches for early identification.</w:t>
      </w:r>
      <w:r>
        <w:t xml:space="preserve"> </w:t>
      </w:r>
      <w:r w:rsidRPr="0059560F">
        <w:t>Screening in high-risk populations, as well as routine screenings in primary care and the NHS Health Checks program for those aged 40–74, are all part of this initiative (NHS England, 2017).</w:t>
      </w:r>
      <w:r>
        <w:t xml:space="preserve"> </w:t>
      </w:r>
      <w:r w:rsidRPr="0059560F">
        <w:t>Because of the heightened risk among South Asians and African-Caribbean people, Tower Hamlets places a focus on secondary prevention via culturally appropriate screening methods.</w:t>
      </w:r>
    </w:p>
    <w:p w14:paraId="72A34998" w14:textId="77777777" w:rsidR="00E40227" w:rsidRPr="00E40227" w:rsidRDefault="00E40227" w:rsidP="00E40227">
      <w:pPr>
        <w:rPr>
          <w:b/>
          <w:bCs/>
        </w:rPr>
      </w:pPr>
      <w:r w:rsidRPr="00E40227">
        <w:rPr>
          <w:b/>
          <w:bCs/>
        </w:rPr>
        <w:lastRenderedPageBreak/>
        <w:t>Tertiary Prevention</w:t>
      </w:r>
    </w:p>
    <w:p w14:paraId="7BD37D30" w14:textId="4B86F659" w:rsidR="00E40227" w:rsidRDefault="0059560F" w:rsidP="00E40227">
      <w:r w:rsidRPr="0059560F">
        <w:t>Comprehensive care programs for the treatment of people with diabetes and avoidance of complications.</w:t>
      </w:r>
      <w:r>
        <w:t xml:space="preserve"> </w:t>
      </w:r>
      <w:r w:rsidRPr="0059560F">
        <w:t>Diabetic retinopathy, kidney disease, and foot problems are some of the complications that may develop from uncontrolled blood sugar, high blood pressure, and cholesterol (Kirkman, 2012).</w:t>
      </w:r>
    </w:p>
    <w:p w14:paraId="62F93DF2" w14:textId="6CC86C90" w:rsidR="00E40227" w:rsidRDefault="00A719E7" w:rsidP="00A719E7">
      <w:pPr>
        <w:pStyle w:val="Heading2"/>
      </w:pPr>
      <w:bookmarkStart w:id="14" w:name="_Toc216018856"/>
      <w:r w:rsidRPr="00DA0BAB">
        <w:t>Key Determinants and Risk Factors</w:t>
      </w:r>
      <w:bookmarkEnd w:id="14"/>
    </w:p>
    <w:p w14:paraId="7AF350D6" w14:textId="77777777" w:rsidR="00A719E7" w:rsidRPr="00A719E7" w:rsidRDefault="00A719E7" w:rsidP="00A719E7">
      <w:pPr>
        <w:rPr>
          <w:b/>
          <w:bCs/>
        </w:rPr>
      </w:pPr>
      <w:r w:rsidRPr="00A719E7">
        <w:rPr>
          <w:b/>
          <w:bCs/>
        </w:rPr>
        <w:t>Immutable Risk Factors</w:t>
      </w:r>
    </w:p>
    <w:p w14:paraId="5B5536EB" w14:textId="5DDF73E4" w:rsidR="00A719E7" w:rsidRDefault="0059560F" w:rsidP="00A719E7">
      <w:r w:rsidRPr="0059560F">
        <w:t>The most important factor that cannot be changed is age; the incidence rises until around the age of 65.</w:t>
      </w:r>
      <w:r>
        <w:t xml:space="preserve"> </w:t>
      </w:r>
      <w:r w:rsidRPr="0059560F">
        <w:t>There is a strong correlation between ethnicity and risk; specifically, white people have a 2-4 times lower risk than South Asian, African-Caribbean, and Black African populations (Penn et al., 2018). An individual's risk profile is greatly affected by their genetic predisposition and family history.</w:t>
      </w:r>
    </w:p>
    <w:p w14:paraId="2C8059C6" w14:textId="77777777" w:rsidR="00A719E7" w:rsidRPr="00A719E7" w:rsidRDefault="00A719E7" w:rsidP="00A719E7">
      <w:pPr>
        <w:rPr>
          <w:b/>
          <w:bCs/>
        </w:rPr>
      </w:pPr>
      <w:r w:rsidRPr="00A719E7">
        <w:rPr>
          <w:b/>
          <w:bCs/>
        </w:rPr>
        <w:t>Alterable Risk Factors</w:t>
      </w:r>
    </w:p>
    <w:p w14:paraId="09CC3348" w14:textId="77777777" w:rsidR="00A719E7" w:rsidRDefault="00A719E7" w:rsidP="00A719E7">
      <w:r>
        <w:t>Obesity is the primary modifiable risk factor, contributing for 80-85 percent of the risk for type 2 diabetes (Singh, 2025).  Other key modifiable variables include insufficient physical exercise, poor dietary habits, tobacco use, and alcohol misuse. Socioeconomic factors, including income, education, housing quality, and access to healthcare facilities, have a strong correlation with diabetes risk and results.</w:t>
      </w:r>
    </w:p>
    <w:p w14:paraId="553974A5" w14:textId="1868DBFD" w:rsidR="00A719E7" w:rsidRPr="00A719E7" w:rsidRDefault="00A719E7" w:rsidP="00A719E7">
      <w:pPr>
        <w:rPr>
          <w:b/>
          <w:bCs/>
        </w:rPr>
      </w:pPr>
      <w:r w:rsidRPr="00A719E7">
        <w:rPr>
          <w:b/>
          <w:bCs/>
        </w:rPr>
        <w:t>Ecological Determinants</w:t>
      </w:r>
    </w:p>
    <w:p w14:paraId="5FF9CE0A" w14:textId="5DE06E1A" w:rsidR="00A719E7" w:rsidRDefault="00A719E7" w:rsidP="00A719E7">
      <w:r>
        <w:t>Alterations in the constructed environment significantly influence diabetes risk due to the accessibility of dietary supplies, opportunities for physical exercise, and exposure to environmental stressors (Powell, 2023). The availability of green areas, the prevalence of fast-food establishments, and air pollution contribute to the elevated risk levels for the residents of Tower Hamlets.</w:t>
      </w:r>
    </w:p>
    <w:p w14:paraId="05ECB151" w14:textId="72DD4443" w:rsidR="00A719E7" w:rsidRDefault="00A719E7" w:rsidP="00A719E7">
      <w:pPr>
        <w:pStyle w:val="Heading2"/>
      </w:pPr>
      <w:bookmarkStart w:id="15" w:name="_Toc216018857"/>
      <w:r w:rsidRPr="00BE483B">
        <w:t>Epidemiological Studies and Health Needs Assessment</w:t>
      </w:r>
      <w:bookmarkEnd w:id="15"/>
    </w:p>
    <w:p w14:paraId="3BBE43B7" w14:textId="77777777" w:rsidR="00A719E7" w:rsidRPr="00A719E7" w:rsidRDefault="00A719E7" w:rsidP="00A719E7">
      <w:pPr>
        <w:rPr>
          <w:b/>
          <w:bCs/>
        </w:rPr>
      </w:pPr>
      <w:r w:rsidRPr="00A719E7">
        <w:rPr>
          <w:b/>
          <w:bCs/>
        </w:rPr>
        <w:t>Population Identification</w:t>
      </w:r>
    </w:p>
    <w:p w14:paraId="130238E4" w14:textId="77777777" w:rsidR="00A719E7" w:rsidRDefault="00A719E7" w:rsidP="00A719E7">
      <w:r>
        <w:t xml:space="preserve">A diagnosed diabetes estimate was used to target the adult population of Tower Hamlets, which has about 45,000 people aged 50 and above and a prevalence rate of 500 per 100,000, or around 3,500-4,500 persons (Sharpe et al., 2024). By combining information from community screenings, NHS Health Checks, and primary care records, population health management tools may identify high-risk patients. One important piece of epidemiological data is the English Longitudinal Study of Ageing (ELSA), which found that around one-third of the </w:t>
      </w:r>
      <w:r>
        <w:lastRenderedPageBreak/>
        <w:t>elderly population had prediabetes (Dahlberg et al., 2024). Although reversion to normal glycemia or progression to death is more common than development of diabetes, it is rare for prediabetes to advance to diabetes in elderly populations.</w:t>
      </w:r>
    </w:p>
    <w:p w14:paraId="2E649438" w14:textId="77777777" w:rsidR="00A719E7" w:rsidRPr="00A719E7" w:rsidRDefault="00A719E7" w:rsidP="00A719E7">
      <w:pPr>
        <w:rPr>
          <w:b/>
          <w:bCs/>
        </w:rPr>
      </w:pPr>
      <w:r w:rsidRPr="00A719E7">
        <w:rPr>
          <w:b/>
          <w:bCs/>
        </w:rPr>
        <w:t>Framework for Assessing Health Needs</w:t>
      </w:r>
    </w:p>
    <w:p w14:paraId="2D90A66B" w14:textId="7AF9C34A" w:rsidR="00A719E7" w:rsidRDefault="00A719E7" w:rsidP="00A719E7">
      <w:r>
        <w:t>Tower Hamlets' comprehensive needs assessment makes use of demographic risk profiling, study of service utilisation, community engagement, and epidemiology of prevalence data. A greater frequency is expected in more disadvantaged neighbourhoods and in places with substantial populations of at-risk ethnic groups, according to the review (</w:t>
      </w:r>
      <w:proofErr w:type="spellStart"/>
      <w:r>
        <w:t>Bertolazzi</w:t>
      </w:r>
      <w:proofErr w:type="spellEnd"/>
      <w:r>
        <w:t xml:space="preserve"> et al., 2024), which acknowledges geographical variation throughout the borough.</w:t>
      </w:r>
    </w:p>
    <w:p w14:paraId="5AC5E22C" w14:textId="75C841F0" w:rsidR="00A719E7" w:rsidRDefault="00A719E7" w:rsidP="00A719E7">
      <w:pPr>
        <w:pStyle w:val="Heading2"/>
      </w:pPr>
      <w:bookmarkStart w:id="16" w:name="_Toc216018858"/>
      <w:r w:rsidRPr="00BE483B">
        <w:t>Monitoring and Surveillance Systems</w:t>
      </w:r>
      <w:bookmarkEnd w:id="16"/>
    </w:p>
    <w:p w14:paraId="22CFF6CA" w14:textId="77777777" w:rsidR="00A719E7" w:rsidRPr="00A719E7" w:rsidRDefault="00A719E7" w:rsidP="00A719E7">
      <w:pPr>
        <w:rPr>
          <w:b/>
          <w:bCs/>
        </w:rPr>
      </w:pPr>
      <w:r w:rsidRPr="00A719E7">
        <w:rPr>
          <w:b/>
          <w:bCs/>
        </w:rPr>
        <w:t>National System for Monitoring Public Spaces</w:t>
      </w:r>
    </w:p>
    <w:p w14:paraId="3379ED83" w14:textId="53017983" w:rsidR="00A719E7" w:rsidRDefault="00A719E7" w:rsidP="00A719E7">
      <w:r>
        <w:t xml:space="preserve">Quality and outcomes frameworks (QOF) and primary care, the National Diabetes Audit, hospital episode data, mortality monitoring, and other mechanisms are some of the ways that the UK keeps tabs on diabetes (Age UK, 2024). These systems adhere to these goals </w:t>
      </w:r>
      <w:proofErr w:type="gramStart"/>
      <w:r>
        <w:t>in order to</w:t>
      </w:r>
      <w:proofErr w:type="gramEnd"/>
      <w:r>
        <w:t xml:space="preserve"> monitor healthcare use patterns, complication rates, treatment results, and prevalence.</w:t>
      </w:r>
    </w:p>
    <w:p w14:paraId="6A05C164" w14:textId="77777777" w:rsidR="00A719E7" w:rsidRPr="00A719E7" w:rsidRDefault="00A719E7" w:rsidP="00A719E7">
      <w:pPr>
        <w:rPr>
          <w:b/>
          <w:bCs/>
        </w:rPr>
      </w:pPr>
      <w:r w:rsidRPr="00A719E7">
        <w:rPr>
          <w:b/>
          <w:bCs/>
        </w:rPr>
        <w:t>Tower Hamlets local monitoring</w:t>
      </w:r>
    </w:p>
    <w:p w14:paraId="40DA2CD7" w14:textId="105CD614" w:rsidR="00A719E7" w:rsidRDefault="00A719E7" w:rsidP="00A719E7">
      <w:r>
        <w:t>Data from primary care databases, hospital records, the diabetic eye screening program, and community health surveys are all part of local monitoring (Quin et al., 2022). The NP-NCD principles guide national efforts to prevent and control non-communicable diseases, which in turn guide local monitoring efforts.</w:t>
      </w:r>
    </w:p>
    <w:p w14:paraId="13BFCB53" w14:textId="77777777" w:rsidR="00A719E7" w:rsidRPr="00A719E7" w:rsidRDefault="00A719E7" w:rsidP="00A719E7">
      <w:pPr>
        <w:rPr>
          <w:b/>
          <w:bCs/>
        </w:rPr>
      </w:pPr>
      <w:r w:rsidRPr="00A719E7">
        <w:rPr>
          <w:b/>
          <w:bCs/>
        </w:rPr>
        <w:t>Revolutionising Technology</w:t>
      </w:r>
    </w:p>
    <w:p w14:paraId="1E9684BB" w14:textId="2873E164" w:rsidR="00A719E7" w:rsidRDefault="00A719E7" w:rsidP="00A719E7">
      <w:r>
        <w:t>Patients with type 1 diabetes, type 2 diabetes managed with insulin, and those with intellectual difficulties</w:t>
      </w:r>
      <w:proofErr w:type="gramStart"/>
      <w:r>
        <w:t>, in particular, are</w:t>
      </w:r>
      <w:proofErr w:type="gramEnd"/>
      <w:r>
        <w:t xml:space="preserve"> now able to use flash glucose monitoring devices, according to NHS England (2017). Patients are better able to be monitored via clinical monitoring and by themselves </w:t>
      </w:r>
      <w:proofErr w:type="gramStart"/>
      <w:r>
        <w:t>as a result of</w:t>
      </w:r>
      <w:proofErr w:type="gramEnd"/>
      <w:r>
        <w:t xml:space="preserve"> these technological advancements.</w:t>
      </w:r>
    </w:p>
    <w:p w14:paraId="009A8D8D" w14:textId="75413FB2" w:rsidR="00A719E7" w:rsidRDefault="00A719E7" w:rsidP="00A719E7">
      <w:pPr>
        <w:pStyle w:val="Heading2"/>
      </w:pPr>
      <w:bookmarkStart w:id="17" w:name="_Toc216018859"/>
      <w:r>
        <w:t>Public Health Impact Assessment</w:t>
      </w:r>
      <w:bookmarkEnd w:id="17"/>
    </w:p>
    <w:p w14:paraId="17E8842E" w14:textId="77777777" w:rsidR="00A719E7" w:rsidRPr="00A719E7" w:rsidRDefault="00A719E7" w:rsidP="00A719E7">
      <w:pPr>
        <w:rPr>
          <w:b/>
          <w:bCs/>
        </w:rPr>
      </w:pPr>
      <w:r w:rsidRPr="00A719E7">
        <w:rPr>
          <w:b/>
          <w:bCs/>
        </w:rPr>
        <w:t>Short-term Consequences</w:t>
      </w:r>
    </w:p>
    <w:p w14:paraId="1D36CA3C" w14:textId="77777777" w:rsidR="00A719E7" w:rsidRDefault="00A719E7" w:rsidP="00A719E7">
      <w:proofErr w:type="gramStart"/>
      <w:r>
        <w:t>In the near future</w:t>
      </w:r>
      <w:proofErr w:type="gramEnd"/>
      <w:r>
        <w:t>, we should expect to see more people participating in lifestyle modification programs, more healthcare expenditures associated with diagnostic testing, and higher healthcare expenses overall. Changes to primary care consultations, new drug regimens, and referrals to specialists account for the bulk of Tower Hamlets' anticipated short-term costs.</w:t>
      </w:r>
    </w:p>
    <w:p w14:paraId="76331130" w14:textId="77777777" w:rsidR="00A719E7" w:rsidRPr="00A719E7" w:rsidRDefault="00A719E7" w:rsidP="00A719E7">
      <w:pPr>
        <w:rPr>
          <w:b/>
          <w:bCs/>
        </w:rPr>
      </w:pPr>
      <w:r w:rsidRPr="00A719E7">
        <w:rPr>
          <w:b/>
          <w:bCs/>
        </w:rPr>
        <w:lastRenderedPageBreak/>
        <w:t>Long-term Consequences</w:t>
      </w:r>
    </w:p>
    <w:p w14:paraId="7AF703A0" w14:textId="77777777" w:rsidR="00A719E7" w:rsidRDefault="00A719E7" w:rsidP="00A719E7">
      <w:r>
        <w:t>Cardiovascular disease, retinopathy, nephropathy, and neuropathy are some of the long-term effects that might emerge. Medical expenses are expected to skyrocket in the next 10–20 years due in large part to the prevalence of diabetes-related comorbidities, according to economic models (Office, 2025). At the population level, we see a decline in job productivity, an increase in the workload for informal carers, and a general decline in domestic life quality.</w:t>
      </w:r>
    </w:p>
    <w:p w14:paraId="6708BBFB" w14:textId="77777777" w:rsidR="00A719E7" w:rsidRPr="00A719E7" w:rsidRDefault="00A719E7" w:rsidP="00A719E7">
      <w:pPr>
        <w:rPr>
          <w:b/>
          <w:bCs/>
        </w:rPr>
      </w:pPr>
      <w:r w:rsidRPr="00A719E7">
        <w:rPr>
          <w:b/>
          <w:bCs/>
        </w:rPr>
        <w:t>Effect on Mortality</w:t>
      </w:r>
    </w:p>
    <w:p w14:paraId="63357557" w14:textId="5E2C82F4" w:rsidR="00A719E7" w:rsidRDefault="00A719E7" w:rsidP="00A719E7">
      <w:r>
        <w:t>There has been an increase in the number of deaths caused by diabetes, and the rates, when adjusted for age, are consistently higher than in the past. According to Powell (2023), the illness is responsible for around 25,000 additional deaths annually in England, which highlights significant disparities in wealth and ethnicity.</w:t>
      </w:r>
    </w:p>
    <w:p w14:paraId="6CA8A41A" w14:textId="3B584E1B" w:rsidR="00A719E7" w:rsidRDefault="00A719E7" w:rsidP="00A719E7">
      <w:pPr>
        <w:pStyle w:val="Heading2"/>
      </w:pPr>
      <w:bookmarkStart w:id="18" w:name="_Toc216018860"/>
      <w:r w:rsidRPr="00A719E7">
        <w:t>Health Intervention Programme Design and Evaluation</w:t>
      </w:r>
      <w:bookmarkEnd w:id="18"/>
    </w:p>
    <w:p w14:paraId="2E4FEB58" w14:textId="77777777" w:rsidR="00A719E7" w:rsidRDefault="00A719E7" w:rsidP="00A719E7">
      <w:r>
        <w:t>Tower Hamlets' planned diabetes prevention and management programme has a comprehensive intervention framework that incorporates many therapies supported by evidence. Important parts consist of:</w:t>
      </w:r>
    </w:p>
    <w:p w14:paraId="5B17D55A" w14:textId="5E91B919" w:rsidR="00A719E7" w:rsidRDefault="00A719E7" w:rsidP="00A719E7">
      <w:r w:rsidRPr="00A719E7">
        <w:rPr>
          <w:b/>
          <w:bCs/>
        </w:rPr>
        <w:t>Public Health Initiatives:</w:t>
      </w:r>
      <w:r>
        <w:t xml:space="preserve"> Community centres, religious groups, and businesses may all play a role in delivering culturally sensitive lifestyle interventions.</w:t>
      </w:r>
    </w:p>
    <w:p w14:paraId="62423A87" w14:textId="343A65D7" w:rsidR="00A719E7" w:rsidRDefault="00A719E7" w:rsidP="00A719E7">
      <w:r w:rsidRPr="00A719E7">
        <w:rPr>
          <w:b/>
          <w:bCs/>
        </w:rPr>
        <w:t>New Screening Methods:</w:t>
      </w:r>
      <w:r>
        <w:t xml:space="preserve"> The use of culturally relevant communication materials in targeted screening programs for ethnic populations at high risk (Giebel et al., 2022).</w:t>
      </w:r>
    </w:p>
    <w:p w14:paraId="7649DC5C" w14:textId="77777777" w:rsidR="00A719E7" w:rsidRDefault="00A719E7" w:rsidP="00A719E7">
      <w:r w:rsidRPr="00A719E7">
        <w:rPr>
          <w:b/>
          <w:bCs/>
        </w:rPr>
        <w:t>Integrated Care:</w:t>
      </w:r>
      <w:r>
        <w:t xml:space="preserve"> Diabetic care teams comprised of general practitioners, nurses with speciality training, nutritionists, and community health workers.</w:t>
      </w:r>
    </w:p>
    <w:p w14:paraId="119D2961" w14:textId="77777777" w:rsidR="00A719E7" w:rsidRDefault="00A719E7" w:rsidP="00A719E7">
      <w:r w:rsidRPr="00A719E7">
        <w:rPr>
          <w:b/>
          <w:bCs/>
        </w:rPr>
        <w:t>Digital Health Solutions:</w:t>
      </w:r>
      <w:r>
        <w:t xml:space="preserve"> Technology-enabled monitoring, instructional materials, and peer support networks.</w:t>
      </w:r>
    </w:p>
    <w:p w14:paraId="2C3126D4" w14:textId="77777777" w:rsidR="00A719E7" w:rsidRPr="00A719E7" w:rsidRDefault="00A719E7" w:rsidP="00A719E7">
      <w:pPr>
        <w:rPr>
          <w:b/>
          <w:bCs/>
        </w:rPr>
      </w:pPr>
      <w:r w:rsidRPr="00A719E7">
        <w:rPr>
          <w:b/>
          <w:bCs/>
        </w:rPr>
        <w:t>Criteria for Assessment</w:t>
      </w:r>
    </w:p>
    <w:p w14:paraId="2DCAD987" w14:textId="7ADDDB40" w:rsidR="00A719E7" w:rsidRDefault="00A719E7" w:rsidP="00A719E7">
      <w:r>
        <w:t>Clinical outcomes (HbA1c levels, weight reduction, blood pressure), participation rates, markers of behaviour modification, complication rates, and cost-effectiveness analyses are some of the process or outcome measurements used in program assessment (Singh, 2025). When feasible, the evaluation's design incorporates randomised controlled components; in such cases, comparison groups get standard therapy.</w:t>
      </w:r>
    </w:p>
    <w:p w14:paraId="04975411" w14:textId="77777777" w:rsidR="00A719E7" w:rsidRPr="00A719E7" w:rsidRDefault="00A719E7" w:rsidP="00A719E7">
      <w:pPr>
        <w:rPr>
          <w:b/>
          <w:bCs/>
        </w:rPr>
      </w:pPr>
      <w:r w:rsidRPr="00A719E7">
        <w:rPr>
          <w:b/>
          <w:bCs/>
        </w:rPr>
        <w:t>Key Performance Markers</w:t>
      </w:r>
    </w:p>
    <w:p w14:paraId="45B942B1" w14:textId="4B472D07" w:rsidR="00A719E7" w:rsidRDefault="00A719E7" w:rsidP="00A719E7">
      <w:r>
        <w:lastRenderedPageBreak/>
        <w:t>Less diabetes cases, better glycaemic control in those who have it, fewer complications, and higher quality of life metrics are the key results (Sinclair et al., 2021). Low levels of community involvement, healthcare spending habits, and cost reductions are secondary factors.</w:t>
      </w:r>
    </w:p>
    <w:p w14:paraId="2514771D" w14:textId="77777777" w:rsidR="00C93A63" w:rsidRDefault="00C93A63" w:rsidP="00C93A63">
      <w:pPr>
        <w:pStyle w:val="Heading2"/>
      </w:pPr>
      <w:bookmarkStart w:id="19" w:name="_Toc216018861"/>
      <w:r w:rsidRPr="00013E22">
        <w:t>Strengths and Weaknesses of Epidemiological Approach</w:t>
      </w:r>
      <w:bookmarkEnd w:id="19"/>
    </w:p>
    <w:p w14:paraId="1D2A6177" w14:textId="77777777" w:rsidR="00C93A63" w:rsidRPr="00013E22" w:rsidRDefault="00C93A63" w:rsidP="00C93A63">
      <w:pPr>
        <w:rPr>
          <w:b/>
          <w:bCs/>
        </w:rPr>
      </w:pPr>
      <w:r w:rsidRPr="00013E22">
        <w:rPr>
          <w:b/>
          <w:bCs/>
        </w:rPr>
        <w:t>Strengths:</w:t>
      </w:r>
    </w:p>
    <w:p w14:paraId="053E7583" w14:textId="77777777" w:rsidR="00C93A63" w:rsidRDefault="00C93A63" w:rsidP="00C93A63">
      <w:proofErr w:type="gramStart"/>
      <w:r>
        <w:t>In order to</w:t>
      </w:r>
      <w:proofErr w:type="gramEnd"/>
      <w:r>
        <w:t xml:space="preserve"> identify high-risk populations and focus treatments, a population-based approach is necessary (Zaidi et al., 2023).</w:t>
      </w:r>
    </w:p>
    <w:p w14:paraId="0E6B29D3" w14:textId="77777777" w:rsidR="00C93A63" w:rsidRDefault="00C93A63" w:rsidP="00C93A63">
      <w:r>
        <w:t>A full capacity for surveillance is achieved via the integration of numerous data sources.</w:t>
      </w:r>
    </w:p>
    <w:p w14:paraId="40E3F6E0" w14:textId="77777777" w:rsidR="00C93A63" w:rsidRDefault="00C93A63" w:rsidP="00C93A63">
      <w:r>
        <w:t>Choosing interventions based on evidence guarantees that programs work.</w:t>
      </w:r>
    </w:p>
    <w:p w14:paraId="15F5421F" w14:textId="77777777" w:rsidR="00C93A63" w:rsidRDefault="00C93A63" w:rsidP="00C93A63">
      <w:r>
        <w:t>By involving the community, we can overcome social and cultural obstacles.</w:t>
      </w:r>
    </w:p>
    <w:p w14:paraId="19997F6B" w14:textId="7CF650A3" w:rsidR="00A719E7" w:rsidRDefault="00C93A63" w:rsidP="00C93A63">
      <w:r>
        <w:t>Program sustainability is supported by cost-effectiveness analysis.</w:t>
      </w:r>
    </w:p>
    <w:p w14:paraId="69147B5A" w14:textId="77777777" w:rsidR="00C93A63" w:rsidRPr="00013E22" w:rsidRDefault="00C93A63" w:rsidP="00C93A63">
      <w:pPr>
        <w:rPr>
          <w:b/>
          <w:bCs/>
        </w:rPr>
      </w:pPr>
      <w:r w:rsidRPr="00013E22">
        <w:rPr>
          <w:b/>
          <w:bCs/>
        </w:rPr>
        <w:t>Weaknesses and Limitations:</w:t>
      </w:r>
    </w:p>
    <w:p w14:paraId="674471DB" w14:textId="77777777" w:rsidR="00C93A63" w:rsidRDefault="00C93A63" w:rsidP="00C93A63">
      <w:r>
        <w:t>Prevalence estimates, especially in populations with a high concentration of ethnic minorities, may be impacted by data quality concerns (Zenebe et al., 2021).</w:t>
      </w:r>
    </w:p>
    <w:p w14:paraId="361EF711" w14:textId="77777777" w:rsidR="00C93A63" w:rsidRDefault="00C93A63" w:rsidP="00C93A63">
      <w:r>
        <w:t>Standards for diagnosis Case identification may become unreliable due to variances.</w:t>
      </w:r>
    </w:p>
    <w:p w14:paraId="3AE79903" w14:textId="77777777" w:rsidR="00C93A63" w:rsidRDefault="00C93A63" w:rsidP="00C93A63">
      <w:r>
        <w:t>Bias in outcome evaluation may occur in longitudinal studies due to loss of follow-up.</w:t>
      </w:r>
    </w:p>
    <w:p w14:paraId="30E92D82" w14:textId="77777777" w:rsidR="00C93A63" w:rsidRDefault="00C93A63" w:rsidP="00C93A63">
      <w:r>
        <w:t>There is a lack of data from randomised controlled trials for treatments at the community level.</w:t>
      </w:r>
    </w:p>
    <w:p w14:paraId="6F8982BD" w14:textId="77777777" w:rsidR="00C93A63" w:rsidRDefault="00C93A63" w:rsidP="00C93A63">
      <w:r>
        <w:t>Intervention intensity and length may be limited by available resources.</w:t>
      </w:r>
    </w:p>
    <w:p w14:paraId="108071F5" w14:textId="318D0930" w:rsidR="00C93A63" w:rsidRDefault="00C93A63" w:rsidP="00C93A63">
      <w:r>
        <w:t>Possible selection bias in initiatives that encourage voluntary involvement.</w:t>
      </w:r>
    </w:p>
    <w:p w14:paraId="0AA648DD" w14:textId="2845F245" w:rsidR="00C93A63" w:rsidRDefault="00C93A63">
      <w:pPr>
        <w:spacing w:line="259" w:lineRule="auto"/>
        <w:jc w:val="left"/>
      </w:pPr>
      <w:r>
        <w:br w:type="page"/>
      </w:r>
    </w:p>
    <w:p w14:paraId="4858EF7D" w14:textId="42D31A18" w:rsidR="006304F8" w:rsidRDefault="00C93A63" w:rsidP="006304F8">
      <w:pPr>
        <w:pStyle w:val="Heading1"/>
      </w:pPr>
      <w:bookmarkStart w:id="20" w:name="_Toc216018862"/>
      <w:r>
        <w:lastRenderedPageBreak/>
        <w:t>References</w:t>
      </w:r>
      <w:bookmarkEnd w:id="20"/>
    </w:p>
    <w:p w14:paraId="16E85898" w14:textId="77777777" w:rsidR="006304F8" w:rsidRDefault="006304F8" w:rsidP="00333C38">
      <w:pPr>
        <w:ind w:left="360"/>
      </w:pPr>
      <w:r>
        <w:t xml:space="preserve">Age UK (2024). </w:t>
      </w:r>
      <w:r w:rsidRPr="00333C38">
        <w:rPr>
          <w:i/>
          <w:iCs/>
        </w:rPr>
        <w:t>AGE UK’S NEW REPORT SHOWS ‘YOU ARE NOT ALONE IN FEELING LONELY’</w:t>
      </w:r>
      <w:r>
        <w:t xml:space="preserve">. [online] Age UK. Available at: </w:t>
      </w:r>
      <w:hyperlink r:id="rId8" w:history="1">
        <w:r w:rsidRPr="00D2075D">
          <w:rPr>
            <w:rStyle w:val="Hyperlink"/>
          </w:rPr>
          <w:t>https://www.ageuk.org.uk/latest-press/articles/age-uks-new-report-shows-you-are-not-alone-in-feeling-lonely/</w:t>
        </w:r>
      </w:hyperlink>
      <w:r>
        <w:t>.</w:t>
      </w:r>
    </w:p>
    <w:p w14:paraId="6A9B6BF3" w14:textId="77777777" w:rsidR="006304F8" w:rsidRDefault="006304F8" w:rsidP="00333C38">
      <w:pPr>
        <w:ind w:left="360"/>
      </w:pPr>
      <w:r w:rsidRPr="007901CE">
        <w:t xml:space="preserve">Age UK (2024). </w:t>
      </w:r>
      <w:r w:rsidRPr="00333C38">
        <w:rPr>
          <w:i/>
          <w:iCs/>
        </w:rPr>
        <w:t>State of Health and Care of Older People in England 2024</w:t>
      </w:r>
      <w:r w:rsidRPr="007901CE">
        <w:t xml:space="preserve">. [online] Age UK. Available at: </w:t>
      </w:r>
      <w:hyperlink r:id="rId9" w:history="1">
        <w:r w:rsidRPr="00D2075D">
          <w:rPr>
            <w:rStyle w:val="Hyperlink"/>
          </w:rPr>
          <w:t>https://www.ageuk.org.uk/discover/2024/september/state-of-health-and-care-of-older-people-in-england-2024/</w:t>
        </w:r>
      </w:hyperlink>
      <w:r w:rsidRPr="007901CE">
        <w:t>.</w:t>
      </w:r>
    </w:p>
    <w:p w14:paraId="678933F9" w14:textId="77777777" w:rsidR="006304F8" w:rsidRDefault="006304F8" w:rsidP="00333C38">
      <w:pPr>
        <w:ind w:left="360"/>
      </w:pPr>
      <w:r w:rsidRPr="007901CE">
        <w:t xml:space="preserve">Bertolazzi, A., Quaglia, V. and Bongelli, R. (2024). Barriers and facilitators to health technology adoption by older adults with chronic diseases: an integrative systematic review. </w:t>
      </w:r>
      <w:r w:rsidRPr="00333C38">
        <w:rPr>
          <w:i/>
          <w:iCs/>
        </w:rPr>
        <w:t>BMC public health</w:t>
      </w:r>
      <w:r w:rsidRPr="007901CE">
        <w:t xml:space="preserve">, [online] 24(1), p.506. </w:t>
      </w:r>
      <w:proofErr w:type="spellStart"/>
      <w:r w:rsidRPr="007901CE">
        <w:t>doi</w:t>
      </w:r>
      <w:proofErr w:type="spellEnd"/>
      <w:r w:rsidRPr="007901CE">
        <w:t xml:space="preserve">: </w:t>
      </w:r>
      <w:hyperlink r:id="rId10" w:history="1">
        <w:r w:rsidRPr="00D2075D">
          <w:rPr>
            <w:rStyle w:val="Hyperlink"/>
          </w:rPr>
          <w:t>https://doi.org/10.1186/s12889-024-18036-5</w:t>
        </w:r>
      </w:hyperlink>
      <w:r w:rsidRPr="007901CE">
        <w:t>.</w:t>
      </w:r>
    </w:p>
    <w:p w14:paraId="159BCA7A" w14:textId="77777777" w:rsidR="006304F8" w:rsidRDefault="006304F8" w:rsidP="00333C38">
      <w:pPr>
        <w:ind w:left="360"/>
      </w:pPr>
      <w:r>
        <w:t xml:space="preserve">Brunner, E.J., Shipley, M.J., Ahmadi-Abhari, S., Valencia Hernandez, C., Abell, J.G., Singh-Manoux, A., Kawachi, I. and </w:t>
      </w:r>
      <w:proofErr w:type="spellStart"/>
      <w:r>
        <w:t>Kivimaki</w:t>
      </w:r>
      <w:proofErr w:type="spellEnd"/>
      <w:r>
        <w:t xml:space="preserve">, M. (2018). Midlife contributors to socioeconomic differences in frailty during later life: a prospective cohort study. </w:t>
      </w:r>
      <w:r w:rsidRPr="00333C38">
        <w:rPr>
          <w:i/>
          <w:iCs/>
        </w:rPr>
        <w:t>The Lancet Public Health</w:t>
      </w:r>
      <w:r>
        <w:t xml:space="preserve">, 3(7), </w:t>
      </w:r>
      <w:proofErr w:type="gramStart"/>
      <w:r>
        <w:t>pp.e</w:t>
      </w:r>
      <w:proofErr w:type="gramEnd"/>
      <w:r>
        <w:t xml:space="preserve">313–e322. </w:t>
      </w:r>
      <w:proofErr w:type="spellStart"/>
      <w:r>
        <w:t>doi</w:t>
      </w:r>
      <w:proofErr w:type="spellEnd"/>
      <w:r>
        <w:t xml:space="preserve">: </w:t>
      </w:r>
      <w:hyperlink r:id="rId11" w:history="1">
        <w:r w:rsidRPr="00D2075D">
          <w:rPr>
            <w:rStyle w:val="Hyperlink"/>
          </w:rPr>
          <w:t>https://doi.org/10.1016/s2468-2667(18)30079-3</w:t>
        </w:r>
      </w:hyperlink>
      <w:r>
        <w:t>.</w:t>
      </w:r>
    </w:p>
    <w:p w14:paraId="14B356D5" w14:textId="77777777" w:rsidR="006304F8" w:rsidRDefault="006304F8" w:rsidP="00333C38">
      <w:pPr>
        <w:ind w:left="360"/>
      </w:pPr>
      <w:r>
        <w:t xml:space="preserve">Centre for Ageing Better (2025). </w:t>
      </w:r>
      <w:r w:rsidRPr="00333C38">
        <w:rPr>
          <w:i/>
          <w:iCs/>
        </w:rPr>
        <w:t>Our Ageing Population | the State of Ageing 2025</w:t>
      </w:r>
      <w:r>
        <w:t xml:space="preserve">. [online] Centre for Ageing Better. Available at: </w:t>
      </w:r>
      <w:hyperlink r:id="rId12" w:history="1">
        <w:r w:rsidRPr="00D2075D">
          <w:rPr>
            <w:rStyle w:val="Hyperlink"/>
          </w:rPr>
          <w:t>https://ageing-better.org.uk/our-ageing-population-state-ageing-2025</w:t>
        </w:r>
      </w:hyperlink>
      <w:r>
        <w:t>.</w:t>
      </w:r>
    </w:p>
    <w:p w14:paraId="3F16D8CF" w14:textId="77777777" w:rsidR="006304F8" w:rsidRDefault="006304F8" w:rsidP="00333C38">
      <w:pPr>
        <w:ind w:left="360"/>
      </w:pPr>
      <w:r>
        <w:t xml:space="preserve">Conrad, N., </w:t>
      </w:r>
      <w:proofErr w:type="spellStart"/>
      <w:r>
        <w:t>Molenberghs</w:t>
      </w:r>
      <w:proofErr w:type="spellEnd"/>
      <w:r>
        <w:t xml:space="preserve">, G., Verbeke, G., Zaccardi, F., Lawson, C., Friday, J.M., Su, H., </w:t>
      </w:r>
      <w:proofErr w:type="spellStart"/>
      <w:r>
        <w:t>Jhund</w:t>
      </w:r>
      <w:proofErr w:type="spellEnd"/>
      <w:r>
        <w:t xml:space="preserve">, P.S., Sattar, N., Rahimi, K., Cleland, J.G., </w:t>
      </w:r>
      <w:proofErr w:type="spellStart"/>
      <w:r>
        <w:t>Khunti</w:t>
      </w:r>
      <w:proofErr w:type="spellEnd"/>
      <w:r>
        <w:t xml:space="preserve">, K., </w:t>
      </w:r>
      <w:proofErr w:type="spellStart"/>
      <w:r>
        <w:t>Budts</w:t>
      </w:r>
      <w:proofErr w:type="spellEnd"/>
      <w:r>
        <w:t xml:space="preserve">, W. and McMurray, J.J.V. (2024). Trends in cardiovascular disease incidence among 22 million people in the UK over 20 years: </w:t>
      </w:r>
      <w:proofErr w:type="gramStart"/>
      <w:r>
        <w:t>population based</w:t>
      </w:r>
      <w:proofErr w:type="gramEnd"/>
      <w:r>
        <w:t xml:space="preserve"> study. </w:t>
      </w:r>
      <w:r w:rsidRPr="00333C38">
        <w:rPr>
          <w:i/>
          <w:iCs/>
        </w:rPr>
        <w:t>BMJ</w:t>
      </w:r>
      <w:r>
        <w:t xml:space="preserve">, [online] 385(385), p.e078523. </w:t>
      </w:r>
      <w:proofErr w:type="spellStart"/>
      <w:r>
        <w:t>doi</w:t>
      </w:r>
      <w:proofErr w:type="spellEnd"/>
      <w:r>
        <w:t xml:space="preserve">: </w:t>
      </w:r>
      <w:hyperlink r:id="rId13" w:history="1">
        <w:r w:rsidRPr="00D2075D">
          <w:rPr>
            <w:rStyle w:val="Hyperlink"/>
          </w:rPr>
          <w:t>https://doi.org/10.1136/bmj-2023-078523</w:t>
        </w:r>
      </w:hyperlink>
      <w:r>
        <w:t>.</w:t>
      </w:r>
    </w:p>
    <w:p w14:paraId="6A885636" w14:textId="77777777" w:rsidR="006304F8" w:rsidRDefault="006304F8" w:rsidP="00333C38">
      <w:pPr>
        <w:ind w:left="360"/>
      </w:pPr>
      <w:r>
        <w:t xml:space="preserve">Courea, E. and Partington, R. (2024). Nearly 1m UK pensioners living in deprivation, official figures show. </w:t>
      </w:r>
      <w:r w:rsidRPr="00333C38">
        <w:rPr>
          <w:i/>
          <w:iCs/>
        </w:rPr>
        <w:t>The Guardian</w:t>
      </w:r>
      <w:r>
        <w:t xml:space="preserve">. [online] 16 Apr. Available at: </w:t>
      </w:r>
      <w:hyperlink r:id="rId14" w:history="1">
        <w:r w:rsidRPr="00D2075D">
          <w:rPr>
            <w:rStyle w:val="Hyperlink"/>
          </w:rPr>
          <w:t>https://www.theguardian.com/society/2024/apr/16/nearly-1m-uk-pensioners-deprivation-official-figures</w:t>
        </w:r>
      </w:hyperlink>
      <w:r>
        <w:t>.</w:t>
      </w:r>
    </w:p>
    <w:p w14:paraId="0B604DBB" w14:textId="77777777" w:rsidR="006304F8" w:rsidRDefault="006304F8" w:rsidP="00333C38">
      <w:pPr>
        <w:ind w:left="360"/>
      </w:pPr>
      <w:r w:rsidRPr="007901CE">
        <w:t xml:space="preserve">Dahlberg, L., Isabelle von Saenger, Naseer, M., Lennartsson, C. and Agahi, N. (2024). National trends in loneliness and social isolation in older adults: an examination of subgroup trends over three decades in Sweden. </w:t>
      </w:r>
      <w:r w:rsidRPr="00333C38">
        <w:rPr>
          <w:i/>
          <w:iCs/>
        </w:rPr>
        <w:t>Frontiers in Public Health</w:t>
      </w:r>
      <w:r w:rsidRPr="007901CE">
        <w:t xml:space="preserve">, 12. </w:t>
      </w:r>
      <w:proofErr w:type="spellStart"/>
      <w:r w:rsidRPr="007901CE">
        <w:t>doi</w:t>
      </w:r>
      <w:proofErr w:type="spellEnd"/>
      <w:r w:rsidRPr="007901CE">
        <w:t xml:space="preserve">: </w:t>
      </w:r>
      <w:hyperlink r:id="rId15" w:history="1">
        <w:r w:rsidRPr="00D2075D">
          <w:rPr>
            <w:rStyle w:val="Hyperlink"/>
          </w:rPr>
          <w:t>https://doi.org/10.3389/fpubh.2024.1444990</w:t>
        </w:r>
      </w:hyperlink>
      <w:r w:rsidRPr="007901CE">
        <w:t>.</w:t>
      </w:r>
    </w:p>
    <w:p w14:paraId="0892B8EF" w14:textId="77777777" w:rsidR="006304F8" w:rsidRDefault="006304F8" w:rsidP="00333C38">
      <w:pPr>
        <w:ind w:left="360"/>
      </w:pPr>
      <w:r w:rsidRPr="007901CE">
        <w:lastRenderedPageBreak/>
        <w:t xml:space="preserve">Diabetes UK (2021). </w:t>
      </w:r>
      <w:r w:rsidRPr="00333C38">
        <w:rPr>
          <w:i/>
          <w:iCs/>
        </w:rPr>
        <w:t>Diabetes hits almost 600,000 in London</w:t>
      </w:r>
      <w:r w:rsidRPr="007901CE">
        <w:t xml:space="preserve">. [online] Diabetes UK. Available at: </w:t>
      </w:r>
      <w:hyperlink r:id="rId16" w:history="1">
        <w:r w:rsidRPr="00D2075D">
          <w:rPr>
            <w:rStyle w:val="Hyperlink"/>
          </w:rPr>
          <w:t>https://www.diabetes.org.uk/about-us/news-and-views/london-region-news/prevalance</w:t>
        </w:r>
      </w:hyperlink>
      <w:r w:rsidRPr="007901CE">
        <w:t>.</w:t>
      </w:r>
    </w:p>
    <w:p w14:paraId="7FCD4C90" w14:textId="77777777" w:rsidR="006304F8" w:rsidRDefault="006304F8" w:rsidP="00333C38">
      <w:pPr>
        <w:ind w:left="360"/>
      </w:pPr>
      <w:r w:rsidRPr="007901CE">
        <w:t xml:space="preserve">Diabetes UK (2023). </w:t>
      </w:r>
      <w:r w:rsidRPr="00333C38">
        <w:rPr>
          <w:i/>
          <w:iCs/>
        </w:rPr>
        <w:t>How Many People in the UK Have diabetes?</w:t>
      </w:r>
      <w:r w:rsidRPr="007901CE">
        <w:t xml:space="preserve"> [online] Diabetes UK. Available at: </w:t>
      </w:r>
      <w:hyperlink r:id="rId17" w:history="1">
        <w:r w:rsidRPr="00D2075D">
          <w:rPr>
            <w:rStyle w:val="Hyperlink"/>
          </w:rPr>
          <w:t>https://www.diabetes.org.uk/about-us/about-the-charity/our-strategy/statistics</w:t>
        </w:r>
      </w:hyperlink>
      <w:r w:rsidRPr="007901CE">
        <w:t>.</w:t>
      </w:r>
    </w:p>
    <w:p w14:paraId="01FF22CF" w14:textId="77777777" w:rsidR="006304F8" w:rsidRDefault="006304F8" w:rsidP="00333C38">
      <w:pPr>
        <w:ind w:left="360"/>
      </w:pPr>
      <w:bookmarkStart w:id="21" w:name="_Hlk206673914"/>
      <w:r w:rsidRPr="007901CE">
        <w:t>Giebel,</w:t>
      </w:r>
      <w:bookmarkEnd w:id="21"/>
      <w:r w:rsidRPr="007901CE">
        <w:t xml:space="preserve"> C., Lord, K., Cooper, C., Shenton, J., Cannon, J., Pulford, D., Shaw, L., Gaughan, A., Tetlow, H., </w:t>
      </w:r>
      <w:proofErr w:type="spellStart"/>
      <w:r w:rsidRPr="007901CE">
        <w:t>Butchard</w:t>
      </w:r>
      <w:proofErr w:type="spellEnd"/>
      <w:r w:rsidRPr="007901CE">
        <w:t>, S., Limbert, S., Callaghan, S., Whittington, R., Rogers, C., Komuravelli, A., Rajagopal, M., Eley, R., Watkins, C., Downs, M. and Reilly, S. (2020). A UK Survey of COVID</w:t>
      </w:r>
      <w:r w:rsidRPr="00333C38">
        <w:rPr>
          <w:rFonts w:ascii="Cambria Math" w:hAnsi="Cambria Math" w:cs="Cambria Math"/>
        </w:rPr>
        <w:t>‐</w:t>
      </w:r>
      <w:r w:rsidRPr="007901CE">
        <w:t xml:space="preserve">19 Related Social Support Closures and Their Effects on Older people, People with dementia, and Carers. </w:t>
      </w:r>
      <w:r w:rsidRPr="00333C38">
        <w:rPr>
          <w:i/>
          <w:iCs/>
        </w:rPr>
        <w:t>International Journal of Geriatric Psychiatry</w:t>
      </w:r>
      <w:r w:rsidRPr="007901CE">
        <w:t xml:space="preserve">, 36(3). </w:t>
      </w:r>
      <w:proofErr w:type="spellStart"/>
      <w:r w:rsidRPr="007901CE">
        <w:t>doi</w:t>
      </w:r>
      <w:proofErr w:type="spellEnd"/>
      <w:r w:rsidRPr="007901CE">
        <w:t xml:space="preserve">: </w:t>
      </w:r>
      <w:hyperlink r:id="rId18" w:history="1">
        <w:r w:rsidRPr="006304F8">
          <w:t>https://doi.org/10.1002/gps.5434</w:t>
        </w:r>
      </w:hyperlink>
      <w:r w:rsidRPr="006304F8">
        <w:t>.</w:t>
      </w:r>
    </w:p>
    <w:p w14:paraId="33E7014B" w14:textId="77777777" w:rsidR="006304F8" w:rsidRDefault="006304F8" w:rsidP="00333C38">
      <w:pPr>
        <w:ind w:left="360"/>
      </w:pPr>
      <w:r>
        <w:t xml:space="preserve">Kim, J., Kenyon, J., Lu, J., Sargent, L. and Kim, Y. (2025). Among 69,178 UK Residents Ages 65+ Years, Frailty Associates Significantly </w:t>
      </w:r>
      <w:proofErr w:type="gramStart"/>
      <w:r>
        <w:t>With</w:t>
      </w:r>
      <w:proofErr w:type="gramEnd"/>
      <w:r>
        <w:t xml:space="preserve"> Lifestyle </w:t>
      </w:r>
      <w:proofErr w:type="spellStart"/>
      <w:r>
        <w:t>Behaviors</w:t>
      </w:r>
      <w:proofErr w:type="spellEnd"/>
      <w:r>
        <w:t xml:space="preserve"> and Depression: A Cross</w:t>
      </w:r>
      <w:r w:rsidRPr="00333C38">
        <w:rPr>
          <w:rFonts w:ascii="Cambria Math" w:hAnsi="Cambria Math" w:cs="Cambria Math"/>
        </w:rPr>
        <w:t>‐</w:t>
      </w:r>
      <w:r>
        <w:t xml:space="preserve">Sectional Study. </w:t>
      </w:r>
      <w:r w:rsidRPr="00333C38">
        <w:rPr>
          <w:i/>
          <w:iCs/>
        </w:rPr>
        <w:t>Health Science Reports</w:t>
      </w:r>
      <w:r>
        <w:t xml:space="preserve">, 8(3). </w:t>
      </w:r>
      <w:proofErr w:type="spellStart"/>
      <w:r>
        <w:t>doi</w:t>
      </w:r>
      <w:proofErr w:type="spellEnd"/>
      <w:r>
        <w:t xml:space="preserve">: </w:t>
      </w:r>
      <w:hyperlink r:id="rId19" w:history="1">
        <w:r w:rsidRPr="00D2075D">
          <w:rPr>
            <w:rStyle w:val="Hyperlink"/>
          </w:rPr>
          <w:t>https://doi.org/10.1002/hsr2.70593</w:t>
        </w:r>
      </w:hyperlink>
      <w:r>
        <w:t>.</w:t>
      </w:r>
    </w:p>
    <w:p w14:paraId="40296687" w14:textId="77777777" w:rsidR="006304F8" w:rsidRPr="007901CE" w:rsidRDefault="006304F8" w:rsidP="00333C38">
      <w:pPr>
        <w:ind w:left="360"/>
      </w:pPr>
      <w:r w:rsidRPr="007901CE">
        <w:t xml:space="preserve">Kirkman, M.S. (2012). Diabetes in Older Adults. </w:t>
      </w:r>
      <w:r w:rsidRPr="00333C38">
        <w:rPr>
          <w:i/>
          <w:iCs/>
        </w:rPr>
        <w:t>Diabetes Care</w:t>
      </w:r>
      <w:r w:rsidRPr="007901CE">
        <w:t xml:space="preserve">, [online] 35(12), pp.2650–2664. </w:t>
      </w:r>
      <w:proofErr w:type="spellStart"/>
      <w:r w:rsidRPr="007901CE">
        <w:t>doi</w:t>
      </w:r>
      <w:proofErr w:type="spellEnd"/>
      <w:r w:rsidRPr="007901CE">
        <w:t>: https://doi.org/10.2337/dc12-1801.</w:t>
      </w:r>
    </w:p>
    <w:p w14:paraId="0F4F1014" w14:textId="77777777" w:rsidR="006304F8" w:rsidRDefault="006304F8" w:rsidP="00333C38">
      <w:pPr>
        <w:ind w:left="360"/>
      </w:pPr>
      <w:proofErr w:type="spellStart"/>
      <w:r>
        <w:t>Kraftman</w:t>
      </w:r>
      <w:proofErr w:type="spellEnd"/>
      <w:r>
        <w:t xml:space="preserve">, L., </w:t>
      </w:r>
      <w:proofErr w:type="spellStart"/>
      <w:r>
        <w:t>Hardelid</w:t>
      </w:r>
      <w:proofErr w:type="spellEnd"/>
      <w:r>
        <w:t xml:space="preserve">, P. and Banks, J. (2021). Age specific trends in mortality disparities by socio-economic deprivation in small geographical areas of England, 2002-2018: A retrospective registry study. </w:t>
      </w:r>
      <w:r w:rsidRPr="00333C38">
        <w:rPr>
          <w:i/>
          <w:iCs/>
        </w:rPr>
        <w:t>The Lancet Regional Health - Europe</w:t>
      </w:r>
      <w:r>
        <w:t xml:space="preserve">, p.100136. </w:t>
      </w:r>
      <w:proofErr w:type="spellStart"/>
      <w:r>
        <w:t>doi</w:t>
      </w:r>
      <w:proofErr w:type="spellEnd"/>
      <w:r>
        <w:t xml:space="preserve">: </w:t>
      </w:r>
      <w:hyperlink r:id="rId20" w:history="1">
        <w:r w:rsidRPr="00D2075D">
          <w:rPr>
            <w:rStyle w:val="Hyperlink"/>
          </w:rPr>
          <w:t>https://doi.org/10.1016/j.lanepe.2021.100136</w:t>
        </w:r>
      </w:hyperlink>
      <w:r>
        <w:t>.</w:t>
      </w:r>
    </w:p>
    <w:p w14:paraId="67288A3B" w14:textId="77777777" w:rsidR="006304F8" w:rsidRDefault="006304F8" w:rsidP="00333C38">
      <w:pPr>
        <w:ind w:left="360"/>
      </w:pPr>
      <w:r>
        <w:t xml:space="preserve">Muhammad Helmi Barghouth, Klein, J., Bothe, T., Ebert, N., </w:t>
      </w:r>
      <w:proofErr w:type="spellStart"/>
      <w:r>
        <w:t>Schaeffner</w:t>
      </w:r>
      <w:proofErr w:type="spellEnd"/>
      <w:r>
        <w:t xml:space="preserve">, E. and Mielke, N. (2024). Social support and frailty progression in community-dwelling older adults. </w:t>
      </w:r>
      <w:r w:rsidRPr="00333C38">
        <w:rPr>
          <w:i/>
          <w:iCs/>
        </w:rPr>
        <w:t>Frontiers in Public Health</w:t>
      </w:r>
      <w:r>
        <w:t xml:space="preserve">, 12. </w:t>
      </w:r>
      <w:proofErr w:type="spellStart"/>
      <w:r>
        <w:t>doi</w:t>
      </w:r>
      <w:proofErr w:type="spellEnd"/>
      <w:r>
        <w:t xml:space="preserve">: </w:t>
      </w:r>
      <w:hyperlink r:id="rId21" w:history="1">
        <w:r w:rsidRPr="00D2075D">
          <w:rPr>
            <w:rStyle w:val="Hyperlink"/>
          </w:rPr>
          <w:t>https://doi.org/10.3389/fpubh.2024.1408641</w:t>
        </w:r>
      </w:hyperlink>
      <w:r>
        <w:t>.</w:t>
      </w:r>
    </w:p>
    <w:p w14:paraId="194BF7C4" w14:textId="77777777" w:rsidR="006304F8" w:rsidRDefault="006304F8" w:rsidP="00333C38">
      <w:pPr>
        <w:ind w:left="360"/>
      </w:pPr>
      <w:r>
        <w:t xml:space="preserve">National Energy Action (NEA). (2024). </w:t>
      </w:r>
      <w:r w:rsidRPr="00333C38">
        <w:rPr>
          <w:i/>
          <w:iCs/>
        </w:rPr>
        <w:t>New official statistics highlight fuel poverty crisis deepening – as half of British adults turn their heating off, even when it’s cold inside</w:t>
      </w:r>
      <w:r>
        <w:t xml:space="preserve">. [online] Available at: </w:t>
      </w:r>
      <w:hyperlink r:id="rId22" w:history="1">
        <w:r w:rsidRPr="00D2075D">
          <w:rPr>
            <w:rStyle w:val="Hyperlink"/>
          </w:rPr>
          <w:t>https://www.nea.org.uk/news/fuel-poverty-england-2024/</w:t>
        </w:r>
      </w:hyperlink>
      <w:r>
        <w:t>.</w:t>
      </w:r>
    </w:p>
    <w:p w14:paraId="126CD71F" w14:textId="77777777" w:rsidR="006304F8" w:rsidRDefault="006304F8" w:rsidP="00333C38">
      <w:pPr>
        <w:ind w:left="360"/>
      </w:pPr>
      <w:r>
        <w:t xml:space="preserve">NHS (2022). </w:t>
      </w:r>
      <w:r w:rsidRPr="00333C38">
        <w:rPr>
          <w:i/>
          <w:iCs/>
        </w:rPr>
        <w:t>Loneliness in Older People</w:t>
      </w:r>
      <w:r>
        <w:t xml:space="preserve">. [online] NHS. Available at: </w:t>
      </w:r>
      <w:hyperlink r:id="rId23" w:history="1">
        <w:r w:rsidRPr="00D2075D">
          <w:rPr>
            <w:rStyle w:val="Hyperlink"/>
          </w:rPr>
          <w:t>https://www.nhs.uk/mental-health/feelings-symptoms-behaviours/feelings-and-symptoms/loneliness-in-older-people/</w:t>
        </w:r>
      </w:hyperlink>
      <w:r>
        <w:t>.</w:t>
      </w:r>
    </w:p>
    <w:p w14:paraId="74858D96" w14:textId="77777777" w:rsidR="006304F8" w:rsidRDefault="006304F8" w:rsidP="00333C38">
      <w:pPr>
        <w:ind w:left="360"/>
      </w:pPr>
      <w:r w:rsidRPr="007901CE">
        <w:t xml:space="preserve">NHS England (2017). </w:t>
      </w:r>
      <w:r w:rsidRPr="00333C38">
        <w:rPr>
          <w:i/>
          <w:iCs/>
        </w:rPr>
        <w:t>NHS England» Half of adults aged 55 and over have experienced common mental health problems, say Age UK</w:t>
      </w:r>
      <w:r w:rsidRPr="007901CE">
        <w:t xml:space="preserve">. [online] England.nhs.uk. Available at: </w:t>
      </w:r>
      <w:hyperlink r:id="rId24" w:history="1">
        <w:r w:rsidRPr="00D2075D">
          <w:rPr>
            <w:rStyle w:val="Hyperlink"/>
          </w:rPr>
          <w:t>https://www.england.nhs.uk/2017/10/half-of-adults-aged-55-and-over-have-experienced-common-mental-health-problems-say-age-uk/</w:t>
        </w:r>
      </w:hyperlink>
      <w:r w:rsidRPr="007901CE">
        <w:t>.</w:t>
      </w:r>
    </w:p>
    <w:p w14:paraId="42959EB7" w14:textId="77777777" w:rsidR="006304F8" w:rsidRDefault="006304F8" w:rsidP="00333C38">
      <w:pPr>
        <w:ind w:left="360"/>
      </w:pPr>
      <w:r>
        <w:t xml:space="preserve">NHS England (2017). </w:t>
      </w:r>
      <w:r w:rsidRPr="00333C38">
        <w:rPr>
          <w:i/>
          <w:iCs/>
        </w:rPr>
        <w:t>NHS England» Half of adults aged 55 and over have experienced common mental health problems, say Age UK</w:t>
      </w:r>
      <w:r>
        <w:t xml:space="preserve">. [online] England.nhs.uk. Available at: </w:t>
      </w:r>
      <w:hyperlink r:id="rId25" w:history="1">
        <w:r w:rsidRPr="00D2075D">
          <w:rPr>
            <w:rStyle w:val="Hyperlink"/>
          </w:rPr>
          <w:t>https://www.england.nhs.uk/2017/10/half-of-adults-aged-55-and-over-have-experienced-common-mental-health-problems-say-age-uk/</w:t>
        </w:r>
      </w:hyperlink>
    </w:p>
    <w:p w14:paraId="00F6A9A0" w14:textId="77777777" w:rsidR="006304F8" w:rsidRDefault="006304F8" w:rsidP="00333C38">
      <w:pPr>
        <w:ind w:left="360"/>
      </w:pPr>
      <w:r>
        <w:t xml:space="preserve">NHS England (2021). </w:t>
      </w:r>
      <w:r w:rsidRPr="00333C38">
        <w:rPr>
          <w:i/>
          <w:iCs/>
        </w:rPr>
        <w:t>Core20PLUS5 an Approach to Reducing Health Inequalities</w:t>
      </w:r>
      <w:r>
        <w:t xml:space="preserve">. [online] www.england.nhs.uk. Available at: </w:t>
      </w:r>
      <w:hyperlink r:id="rId26" w:history="1">
        <w:r w:rsidRPr="00D2075D">
          <w:rPr>
            <w:rStyle w:val="Hyperlink"/>
          </w:rPr>
          <w:t>https://www.england.nhs.uk/about/equality/equality-hub/national-healthcare-inequalities-improvement-programme/core20plus5/</w:t>
        </w:r>
      </w:hyperlink>
    </w:p>
    <w:p w14:paraId="11D61C1F" w14:textId="77777777" w:rsidR="006304F8" w:rsidRDefault="006304F8" w:rsidP="00333C38">
      <w:pPr>
        <w:ind w:left="360"/>
      </w:pPr>
      <w:r w:rsidRPr="007901CE">
        <w:t xml:space="preserve">Office (2025). </w:t>
      </w:r>
      <w:r w:rsidRPr="00333C38">
        <w:rPr>
          <w:i/>
          <w:iCs/>
        </w:rPr>
        <w:t>Health Inequalities Dashboard: statistical commentary, May 2025</w:t>
      </w:r>
      <w:r w:rsidRPr="007901CE">
        <w:t xml:space="preserve">. [online] GOV.UK. Available at: </w:t>
      </w:r>
      <w:hyperlink r:id="rId27" w:history="1">
        <w:r w:rsidRPr="00D2075D">
          <w:rPr>
            <w:rStyle w:val="Hyperlink"/>
          </w:rPr>
          <w:t>https://www.gov.uk/government/statistics/health-inequalities-dashboard-may-2025-data-update/health-inequalities-dashboard-statistical-commentary-may-2025</w:t>
        </w:r>
      </w:hyperlink>
      <w:r w:rsidRPr="007901CE">
        <w:t>.</w:t>
      </w:r>
    </w:p>
    <w:p w14:paraId="5E017F31" w14:textId="77777777" w:rsidR="006304F8" w:rsidRDefault="006304F8" w:rsidP="00333C38">
      <w:pPr>
        <w:ind w:left="360"/>
      </w:pPr>
      <w:r>
        <w:t xml:space="preserve">Office (2025). </w:t>
      </w:r>
      <w:r w:rsidRPr="00333C38">
        <w:rPr>
          <w:i/>
          <w:iCs/>
        </w:rPr>
        <w:t>Health Inequalities Dashboard: statistical commentary, May 2025</w:t>
      </w:r>
      <w:r>
        <w:t xml:space="preserve">. [online] GOV.UK. Available at: </w:t>
      </w:r>
      <w:hyperlink r:id="rId28" w:history="1">
        <w:r w:rsidRPr="00D2075D">
          <w:rPr>
            <w:rStyle w:val="Hyperlink"/>
          </w:rPr>
          <w:t>https://www.gov.uk/government/statistics/health-inequalities-dashboard-may-2025-data-update/health-inequalities-dashboard-statistical-commentary-may-2025</w:t>
        </w:r>
      </w:hyperlink>
      <w:r>
        <w:t>.</w:t>
      </w:r>
    </w:p>
    <w:p w14:paraId="7A796D66" w14:textId="77777777" w:rsidR="006304F8" w:rsidRDefault="006304F8" w:rsidP="00333C38">
      <w:pPr>
        <w:ind w:left="360"/>
      </w:pPr>
      <w:r w:rsidRPr="007901CE">
        <w:t xml:space="preserve">Penn, L., Rodrigues, A., Haste, A., Marques, M.M., Budig, K., Sainsbury, K., Bell, R., Araújo-Soares, V., White, M., Summerbell, C., Goyder, E., Brennan, A., Adamson, A.J. and Sniehotta, F.F. (2018). NHS Diabetes Prevention Programme in England: formative evaluation of the programme in early phase implementation. </w:t>
      </w:r>
      <w:r w:rsidRPr="00333C38">
        <w:rPr>
          <w:i/>
          <w:iCs/>
        </w:rPr>
        <w:t>BMJ Open</w:t>
      </w:r>
      <w:r w:rsidRPr="007901CE">
        <w:t xml:space="preserve">, [online] 8(2), p.e019467. </w:t>
      </w:r>
      <w:proofErr w:type="spellStart"/>
      <w:r w:rsidRPr="007901CE">
        <w:t>doi</w:t>
      </w:r>
      <w:proofErr w:type="spellEnd"/>
      <w:r w:rsidRPr="007901CE">
        <w:t xml:space="preserve">: </w:t>
      </w:r>
      <w:hyperlink r:id="rId29" w:history="1">
        <w:r w:rsidRPr="00D2075D">
          <w:rPr>
            <w:rStyle w:val="Hyperlink"/>
          </w:rPr>
          <w:t>https://doi.org/10.1136/bmjopen-2017-019467</w:t>
        </w:r>
      </w:hyperlink>
      <w:r w:rsidRPr="007901CE">
        <w:t>.</w:t>
      </w:r>
    </w:p>
    <w:p w14:paraId="1F66EE79" w14:textId="77777777" w:rsidR="006304F8" w:rsidRDefault="006304F8" w:rsidP="00333C38">
      <w:pPr>
        <w:ind w:left="360"/>
      </w:pPr>
      <w:r w:rsidRPr="007901CE">
        <w:t xml:space="preserve">Powell, R. (2023). </w:t>
      </w:r>
      <w:r w:rsidRPr="00333C38">
        <w:rPr>
          <w:i/>
          <w:iCs/>
        </w:rPr>
        <w:t>Diabetes prevalence – trends, risk factors, and 10-year projection</w:t>
      </w:r>
      <w:r w:rsidRPr="007901CE">
        <w:t xml:space="preserve">. [online] Public Health Wales. Available at: </w:t>
      </w:r>
      <w:hyperlink r:id="rId30" w:history="1">
        <w:r w:rsidRPr="00D2075D">
          <w:rPr>
            <w:rStyle w:val="Hyperlink"/>
          </w:rPr>
          <w:t>https://phw.nhs.wales/services-and-teams/observatory/data-and-analysis/diabetes-prevalence-trends-risk-factors-and-10-year-projection/</w:t>
        </w:r>
      </w:hyperlink>
      <w:r w:rsidRPr="007901CE">
        <w:t>.</w:t>
      </w:r>
    </w:p>
    <w:p w14:paraId="4AD75AB8" w14:textId="77777777" w:rsidR="006304F8" w:rsidRDefault="006304F8" w:rsidP="00333C38">
      <w:pPr>
        <w:ind w:left="360"/>
      </w:pPr>
      <w:bookmarkStart w:id="22" w:name="_Hlk206673895"/>
      <w:r w:rsidRPr="007901CE">
        <w:t>Quin,</w:t>
      </w:r>
      <w:bookmarkEnd w:id="22"/>
      <w:r w:rsidRPr="007901CE">
        <w:t xml:space="preserve"> M., Carmichael, L. and Hopper, C. (2022). Implementing Health Impact Assessment policy on infrastructure development in the London Borough of Tower Hamlets. </w:t>
      </w:r>
      <w:r w:rsidRPr="00333C38">
        <w:rPr>
          <w:i/>
          <w:iCs/>
        </w:rPr>
        <w:t>Cities &amp; Health</w:t>
      </w:r>
      <w:r w:rsidRPr="007901CE">
        <w:t xml:space="preserve">, pp.1–9. </w:t>
      </w:r>
      <w:proofErr w:type="spellStart"/>
      <w:r w:rsidRPr="007901CE">
        <w:t>doi</w:t>
      </w:r>
      <w:proofErr w:type="spellEnd"/>
      <w:r w:rsidRPr="007901CE">
        <w:t xml:space="preserve">: </w:t>
      </w:r>
      <w:hyperlink r:id="rId31" w:history="1">
        <w:r w:rsidRPr="006304F8">
          <w:t>https://doi.org/10.1080/23748834.2022.2148843</w:t>
        </w:r>
      </w:hyperlink>
      <w:r w:rsidRPr="006304F8">
        <w:t>.</w:t>
      </w:r>
    </w:p>
    <w:p w14:paraId="42C0189D" w14:textId="77777777" w:rsidR="006304F8" w:rsidRDefault="006304F8" w:rsidP="00333C38">
      <w:pPr>
        <w:ind w:left="360"/>
      </w:pPr>
      <w:proofErr w:type="spellStart"/>
      <w:r w:rsidRPr="007901CE">
        <w:t>Schmittdiel</w:t>
      </w:r>
      <w:proofErr w:type="spellEnd"/>
      <w:r w:rsidRPr="007901CE">
        <w:t xml:space="preserve">, J.A., Gopalan, A., Lin, M.W., Banerjee, S., Chau, C.V. and Adams, A.S. (2019). Population Health Management for Diabetes: Health Care System-Level Approaches for Improving Quality and Addressing Disparities. </w:t>
      </w:r>
      <w:r w:rsidRPr="00333C38">
        <w:rPr>
          <w:i/>
          <w:iCs/>
        </w:rPr>
        <w:t>Current Diabetes Reports</w:t>
      </w:r>
      <w:r w:rsidRPr="007901CE">
        <w:t xml:space="preserve">, [online] 17(5). </w:t>
      </w:r>
      <w:proofErr w:type="spellStart"/>
      <w:r w:rsidRPr="007901CE">
        <w:t>doi</w:t>
      </w:r>
      <w:proofErr w:type="spellEnd"/>
      <w:r w:rsidRPr="007901CE">
        <w:t xml:space="preserve">: </w:t>
      </w:r>
      <w:hyperlink r:id="rId32" w:history="1">
        <w:r w:rsidRPr="00D2075D">
          <w:rPr>
            <w:rStyle w:val="Hyperlink"/>
          </w:rPr>
          <w:t>https://doi.org/10.1007/s11892-017-0858-3</w:t>
        </w:r>
      </w:hyperlink>
      <w:r w:rsidRPr="007901CE">
        <w:t>.</w:t>
      </w:r>
    </w:p>
    <w:p w14:paraId="5E7D1BB8" w14:textId="77777777" w:rsidR="006304F8" w:rsidRDefault="006304F8" w:rsidP="00333C38">
      <w:pPr>
        <w:ind w:left="360"/>
      </w:pPr>
      <w:r>
        <w:lastRenderedPageBreak/>
        <w:t xml:space="preserve">Schneider, P., Love-Koh, J., McNamara, S., Doran, T. and </w:t>
      </w:r>
      <w:proofErr w:type="spellStart"/>
      <w:r>
        <w:t>Gutacker</w:t>
      </w:r>
      <w:proofErr w:type="spellEnd"/>
      <w:r>
        <w:t xml:space="preserve">, N. (2022). Socioeconomic inequalities in </w:t>
      </w:r>
      <w:proofErr w:type="spellStart"/>
      <w:r>
        <w:t>HRQoL</w:t>
      </w:r>
      <w:proofErr w:type="spellEnd"/>
      <w:r>
        <w:t xml:space="preserve"> in England: an age-sex stratified analysis. </w:t>
      </w:r>
      <w:r w:rsidRPr="00333C38">
        <w:rPr>
          <w:i/>
          <w:iCs/>
        </w:rPr>
        <w:t>Health and Quality of Life Outcomes</w:t>
      </w:r>
      <w:r>
        <w:t xml:space="preserve">, 20(1). </w:t>
      </w:r>
      <w:proofErr w:type="spellStart"/>
      <w:r>
        <w:t>doi</w:t>
      </w:r>
      <w:proofErr w:type="spellEnd"/>
      <w:r>
        <w:t xml:space="preserve">: </w:t>
      </w:r>
      <w:hyperlink r:id="rId33" w:history="1">
        <w:r w:rsidRPr="00D2075D">
          <w:rPr>
            <w:rStyle w:val="Hyperlink"/>
          </w:rPr>
          <w:t>https://doi.org/10.1186/s12955-022-02024-7</w:t>
        </w:r>
      </w:hyperlink>
      <w:r>
        <w:t>.</w:t>
      </w:r>
    </w:p>
    <w:p w14:paraId="009D5623" w14:textId="77777777" w:rsidR="006304F8" w:rsidRPr="007901CE" w:rsidRDefault="006304F8" w:rsidP="00333C38">
      <w:pPr>
        <w:ind w:left="360"/>
      </w:pPr>
      <w:bookmarkStart w:id="23" w:name="_Hlk206673959"/>
      <w:r w:rsidRPr="007901CE">
        <w:t>Sharpe,</w:t>
      </w:r>
      <w:bookmarkEnd w:id="23"/>
      <w:r w:rsidRPr="007901CE">
        <w:t xml:space="preserve"> D., Barnfield, A., </w:t>
      </w:r>
      <w:proofErr w:type="spellStart"/>
      <w:r w:rsidRPr="007901CE">
        <w:t>Morocza</w:t>
      </w:r>
      <w:proofErr w:type="spellEnd"/>
      <w:r w:rsidRPr="007901CE">
        <w:t>, N., Keenan, O. and Galicia Mesa, L. (2024). Tower Hamlets Council Healthy Lives Programme Evaluation.</w:t>
      </w:r>
    </w:p>
    <w:p w14:paraId="2EFE2C98" w14:textId="77777777" w:rsidR="006304F8" w:rsidRDefault="006304F8" w:rsidP="00333C38">
      <w:pPr>
        <w:ind w:left="360"/>
      </w:pPr>
      <w:r w:rsidRPr="007901CE">
        <w:t xml:space="preserve">Sinclair, D.R., Maharani, A., Chandola, T., Bower, P., Hanratty, B., </w:t>
      </w:r>
      <w:proofErr w:type="spellStart"/>
      <w:r w:rsidRPr="007901CE">
        <w:t>Nazroo</w:t>
      </w:r>
      <w:proofErr w:type="spellEnd"/>
      <w:r w:rsidRPr="007901CE">
        <w:t xml:space="preserve">, J., O’Neill, T.W., Tampubolon, G., Todd, C., Wittenberg, R., Matthews, F.E. and Pendleton, N. (2021). Frailty among Older Adults and Its Distribution in England. </w:t>
      </w:r>
      <w:r w:rsidRPr="00333C38">
        <w:rPr>
          <w:i/>
          <w:iCs/>
        </w:rPr>
        <w:t>The Journal of Frailty &amp; Aging</w:t>
      </w:r>
      <w:r w:rsidRPr="007901CE">
        <w:t xml:space="preserve">, 11(11), pp.1–6. </w:t>
      </w:r>
      <w:proofErr w:type="spellStart"/>
      <w:r w:rsidRPr="007901CE">
        <w:t>doi</w:t>
      </w:r>
      <w:proofErr w:type="spellEnd"/>
      <w:r w:rsidRPr="007901CE">
        <w:t xml:space="preserve">: </w:t>
      </w:r>
      <w:hyperlink r:id="rId34" w:history="1">
        <w:r w:rsidRPr="006304F8">
          <w:t>https://doi.org/10.14283/jfa.2021.55</w:t>
        </w:r>
      </w:hyperlink>
      <w:r w:rsidRPr="006304F8">
        <w:t>.</w:t>
      </w:r>
    </w:p>
    <w:p w14:paraId="68019FAE" w14:textId="77777777" w:rsidR="006304F8" w:rsidRDefault="006304F8" w:rsidP="00333C38">
      <w:pPr>
        <w:ind w:left="360"/>
      </w:pPr>
      <w:r>
        <w:t xml:space="preserve">Sinclair, D.R., Maharani, A., Chandola, T., Bower, P., Hanratty, B., </w:t>
      </w:r>
      <w:proofErr w:type="spellStart"/>
      <w:r>
        <w:t>Nazroo</w:t>
      </w:r>
      <w:proofErr w:type="spellEnd"/>
      <w:r>
        <w:t xml:space="preserve">, J., O’Neill, T.W., Tampubolon, G., Todd, C., Wittenberg, R., Matthews, F.E. and Pendleton, N. (2021). Frailty among Older Adults and Its Distribution in England. </w:t>
      </w:r>
      <w:r w:rsidRPr="00333C38">
        <w:rPr>
          <w:i/>
          <w:iCs/>
        </w:rPr>
        <w:t>The Journal of Frailty &amp; Aging</w:t>
      </w:r>
      <w:r>
        <w:t xml:space="preserve">, 11(11), pp.1–6. </w:t>
      </w:r>
      <w:proofErr w:type="spellStart"/>
      <w:r>
        <w:t>doi</w:t>
      </w:r>
      <w:proofErr w:type="spellEnd"/>
      <w:r>
        <w:t xml:space="preserve">: </w:t>
      </w:r>
      <w:hyperlink r:id="rId35" w:history="1">
        <w:r w:rsidRPr="00D2075D">
          <w:rPr>
            <w:rStyle w:val="Hyperlink"/>
          </w:rPr>
          <w:t>https://doi.org/10.14283/jfa.2021.55</w:t>
        </w:r>
      </w:hyperlink>
      <w:r>
        <w:t>.</w:t>
      </w:r>
    </w:p>
    <w:p w14:paraId="2157C119" w14:textId="77777777" w:rsidR="006304F8" w:rsidRDefault="006304F8" w:rsidP="00333C38">
      <w:pPr>
        <w:ind w:left="360"/>
      </w:pPr>
      <w:r w:rsidRPr="007901CE">
        <w:t xml:space="preserve">Singh, S. (2025). Assessing the Implementation of Diabetes Surveillance under NP-NCD in Rural Bihar. </w:t>
      </w:r>
      <w:r w:rsidRPr="00333C38">
        <w:rPr>
          <w:i/>
          <w:iCs/>
        </w:rPr>
        <w:t>European Journal of Cardiovascular Medicine</w:t>
      </w:r>
      <w:r w:rsidRPr="007901CE">
        <w:t xml:space="preserve">, [online] 15, pp.559–563. </w:t>
      </w:r>
      <w:proofErr w:type="spellStart"/>
      <w:r w:rsidRPr="007901CE">
        <w:t>doi</w:t>
      </w:r>
      <w:proofErr w:type="spellEnd"/>
      <w:r w:rsidRPr="007901CE">
        <w:t xml:space="preserve">: </w:t>
      </w:r>
      <w:hyperlink r:id="rId36" w:history="1">
        <w:r w:rsidRPr="00D2075D">
          <w:rPr>
            <w:rStyle w:val="Hyperlink"/>
          </w:rPr>
          <w:t>https://doi.org/10.61336/ejcm/2025-05-100</w:t>
        </w:r>
      </w:hyperlink>
      <w:r w:rsidRPr="007901CE">
        <w:t>.</w:t>
      </w:r>
    </w:p>
    <w:p w14:paraId="3E97A703" w14:textId="77777777" w:rsidR="006304F8" w:rsidRDefault="006304F8" w:rsidP="00333C38">
      <w:pPr>
        <w:ind w:left="360"/>
      </w:pPr>
      <w:r w:rsidRPr="007901CE">
        <w:t xml:space="preserve">Zaidi, I., Sharma, T., Chaudhary, S., Alam, A., Anjum, S. and Jagadeeswari </w:t>
      </w:r>
      <w:proofErr w:type="spellStart"/>
      <w:r w:rsidRPr="007901CE">
        <w:t>Vardha</w:t>
      </w:r>
      <w:proofErr w:type="spellEnd"/>
      <w:r w:rsidRPr="007901CE">
        <w:t xml:space="preserve"> (2023). Barriers to access healthcare among the elderly population in rural regions of India. </w:t>
      </w:r>
      <w:r w:rsidRPr="00333C38">
        <w:rPr>
          <w:i/>
          <w:iCs/>
        </w:rPr>
        <w:t>International Journal of Community Medicine and Public Health</w:t>
      </w:r>
      <w:r w:rsidRPr="007901CE">
        <w:t xml:space="preserve">, 10(11), pp.4480–4484. </w:t>
      </w:r>
      <w:proofErr w:type="spellStart"/>
      <w:r w:rsidRPr="007901CE">
        <w:t>doi</w:t>
      </w:r>
      <w:proofErr w:type="spellEnd"/>
      <w:r w:rsidRPr="007901CE">
        <w:t xml:space="preserve">: </w:t>
      </w:r>
      <w:hyperlink r:id="rId37" w:history="1">
        <w:r w:rsidRPr="00D2075D">
          <w:rPr>
            <w:rStyle w:val="Hyperlink"/>
          </w:rPr>
          <w:t>https://doi.org/10.18203/2394-6040.ijcmph20233498</w:t>
        </w:r>
      </w:hyperlink>
      <w:r w:rsidRPr="007901CE">
        <w:t>.</w:t>
      </w:r>
    </w:p>
    <w:p w14:paraId="5AEEEA24" w14:textId="77777777" w:rsidR="006304F8" w:rsidRDefault="006304F8" w:rsidP="00333C38">
      <w:pPr>
        <w:ind w:left="360"/>
      </w:pPr>
      <w:r>
        <w:t xml:space="preserve">Zenebe, Y., </w:t>
      </w:r>
      <w:proofErr w:type="spellStart"/>
      <w:r>
        <w:t>Akele</w:t>
      </w:r>
      <w:proofErr w:type="spellEnd"/>
      <w:r>
        <w:t xml:space="preserve">, B., W/Selassie, M. and Necho, M. (2021). Prevalence and determinants of depression among old age: A systematic review and meta-analysis. </w:t>
      </w:r>
      <w:r w:rsidRPr="00333C38">
        <w:rPr>
          <w:i/>
          <w:iCs/>
        </w:rPr>
        <w:t>Annals of General Psychiatry</w:t>
      </w:r>
      <w:r>
        <w:t xml:space="preserve">, [online] 20(1), p.55. </w:t>
      </w:r>
      <w:proofErr w:type="spellStart"/>
      <w:r>
        <w:t>doi</w:t>
      </w:r>
      <w:proofErr w:type="spellEnd"/>
      <w:r>
        <w:t xml:space="preserve">: </w:t>
      </w:r>
      <w:hyperlink r:id="rId38" w:history="1">
        <w:r w:rsidRPr="00D2075D">
          <w:rPr>
            <w:rStyle w:val="Hyperlink"/>
          </w:rPr>
          <w:t>https://doi.org/10.1186/s12991-021-00375-x</w:t>
        </w:r>
      </w:hyperlink>
      <w:r>
        <w:t>.</w:t>
      </w:r>
    </w:p>
    <w:p w14:paraId="72E5178E" w14:textId="77777777" w:rsidR="006304F8" w:rsidRDefault="006304F8" w:rsidP="00333C38"/>
    <w:p w14:paraId="5482C158" w14:textId="77777777" w:rsidR="006304F8" w:rsidRPr="007901CE" w:rsidRDefault="006304F8" w:rsidP="00333C38"/>
    <w:p w14:paraId="03152720" w14:textId="77777777" w:rsidR="00C93A63" w:rsidRPr="00A719E7" w:rsidRDefault="00C93A63" w:rsidP="00333C38"/>
    <w:sectPr w:rsidR="00C93A63" w:rsidRPr="00A719E7">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CD167" w14:textId="77777777" w:rsidR="007B28AD" w:rsidRDefault="007B28AD" w:rsidP="006304F8">
      <w:pPr>
        <w:spacing w:after="0" w:line="240" w:lineRule="auto"/>
      </w:pPr>
      <w:r>
        <w:separator/>
      </w:r>
    </w:p>
  </w:endnote>
  <w:endnote w:type="continuationSeparator" w:id="0">
    <w:p w14:paraId="183EC7F6" w14:textId="77777777" w:rsidR="007B28AD" w:rsidRDefault="007B28AD" w:rsidP="00630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0955698"/>
      <w:docPartObj>
        <w:docPartGallery w:val="Page Numbers (Bottom of Page)"/>
        <w:docPartUnique/>
      </w:docPartObj>
    </w:sdtPr>
    <w:sdtEndPr>
      <w:rPr>
        <w:color w:val="7F7F7F" w:themeColor="background1" w:themeShade="7F"/>
        <w:spacing w:val="60"/>
      </w:rPr>
    </w:sdtEndPr>
    <w:sdtContent>
      <w:p w14:paraId="3B0081DE" w14:textId="431F514B" w:rsidR="006304F8" w:rsidRDefault="006304F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542C3E" w14:textId="77777777" w:rsidR="006304F8" w:rsidRDefault="006304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15D8C" w14:textId="77777777" w:rsidR="007B28AD" w:rsidRDefault="007B28AD" w:rsidP="006304F8">
      <w:pPr>
        <w:spacing w:after="0" w:line="240" w:lineRule="auto"/>
      </w:pPr>
      <w:r>
        <w:separator/>
      </w:r>
    </w:p>
  </w:footnote>
  <w:footnote w:type="continuationSeparator" w:id="0">
    <w:p w14:paraId="4275D1F8" w14:textId="77777777" w:rsidR="007B28AD" w:rsidRDefault="007B28AD" w:rsidP="006304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CF2919"/>
    <w:multiLevelType w:val="hybridMultilevel"/>
    <w:tmpl w:val="DA8E0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6111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A65"/>
    <w:rsid w:val="000D65F2"/>
    <w:rsid w:val="00333C38"/>
    <w:rsid w:val="003E1F06"/>
    <w:rsid w:val="00565DCF"/>
    <w:rsid w:val="0059560F"/>
    <w:rsid w:val="005A200C"/>
    <w:rsid w:val="006304F8"/>
    <w:rsid w:val="0068085F"/>
    <w:rsid w:val="00724D54"/>
    <w:rsid w:val="007B28AD"/>
    <w:rsid w:val="009109B0"/>
    <w:rsid w:val="00955F96"/>
    <w:rsid w:val="00A719E7"/>
    <w:rsid w:val="00B15A65"/>
    <w:rsid w:val="00B237D4"/>
    <w:rsid w:val="00B44C24"/>
    <w:rsid w:val="00C12E49"/>
    <w:rsid w:val="00C93A63"/>
    <w:rsid w:val="00C94119"/>
    <w:rsid w:val="00CB62E6"/>
    <w:rsid w:val="00D140CE"/>
    <w:rsid w:val="00D747B6"/>
    <w:rsid w:val="00E13AD2"/>
    <w:rsid w:val="00E40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E7027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A65"/>
    <w:pPr>
      <w:spacing w:line="360" w:lineRule="auto"/>
      <w:jc w:val="both"/>
    </w:pPr>
    <w:rPr>
      <w:rFonts w:ascii="Arial" w:hAnsi="Arial"/>
    </w:rPr>
  </w:style>
  <w:style w:type="paragraph" w:styleId="Heading1">
    <w:name w:val="heading 1"/>
    <w:basedOn w:val="Normal"/>
    <w:next w:val="Normal"/>
    <w:link w:val="Heading1Char"/>
    <w:autoRedefine/>
    <w:uiPriority w:val="9"/>
    <w:qFormat/>
    <w:rsid w:val="00B15A6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B15A65"/>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B15A65"/>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15A65"/>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B15A65"/>
    <w:rPr>
      <w:rFonts w:ascii="Arial" w:eastAsiaTheme="majorEastAsia" w:hAnsi="Arial" w:cstheme="majorBidi"/>
      <w:color w:val="2F5496" w:themeColor="accent1" w:themeShade="BF"/>
      <w:sz w:val="32"/>
      <w:szCs w:val="32"/>
    </w:rPr>
  </w:style>
  <w:style w:type="table" w:styleId="GridTable4-Accent3">
    <w:name w:val="Grid Table 4 Accent 3"/>
    <w:basedOn w:val="TableNormal"/>
    <w:uiPriority w:val="49"/>
    <w:rsid w:val="00B15A6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B15A6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B15A65"/>
    <w:pPr>
      <w:ind w:left="720"/>
      <w:contextualSpacing/>
    </w:pPr>
  </w:style>
  <w:style w:type="character" w:customStyle="1" w:styleId="Heading3Char">
    <w:name w:val="Heading 3 Char"/>
    <w:basedOn w:val="DefaultParagraphFont"/>
    <w:link w:val="Heading3"/>
    <w:uiPriority w:val="9"/>
    <w:rsid w:val="00B15A65"/>
    <w:rPr>
      <w:rFonts w:ascii="Arial" w:eastAsiaTheme="majorEastAsia" w:hAnsi="Arial" w:cstheme="majorBidi"/>
      <w:color w:val="1F3763" w:themeColor="accent1" w:themeShade="7F"/>
      <w:sz w:val="26"/>
      <w:szCs w:val="24"/>
    </w:rPr>
  </w:style>
  <w:style w:type="paragraph" w:styleId="TOCHeading">
    <w:name w:val="TOC Heading"/>
    <w:basedOn w:val="Heading1"/>
    <w:next w:val="Normal"/>
    <w:uiPriority w:val="39"/>
    <w:unhideWhenUsed/>
    <w:qFormat/>
    <w:rsid w:val="00D140C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140CE"/>
    <w:pPr>
      <w:spacing w:after="100"/>
    </w:pPr>
  </w:style>
  <w:style w:type="paragraph" w:styleId="TOC2">
    <w:name w:val="toc 2"/>
    <w:basedOn w:val="Normal"/>
    <w:next w:val="Normal"/>
    <w:autoRedefine/>
    <w:uiPriority w:val="39"/>
    <w:unhideWhenUsed/>
    <w:rsid w:val="00D140CE"/>
    <w:pPr>
      <w:spacing w:after="100"/>
      <w:ind w:left="220"/>
    </w:pPr>
  </w:style>
  <w:style w:type="paragraph" w:styleId="TOC3">
    <w:name w:val="toc 3"/>
    <w:basedOn w:val="Normal"/>
    <w:next w:val="Normal"/>
    <w:autoRedefine/>
    <w:uiPriority w:val="39"/>
    <w:unhideWhenUsed/>
    <w:rsid w:val="00D140CE"/>
    <w:pPr>
      <w:spacing w:after="100"/>
      <w:ind w:left="440"/>
    </w:pPr>
  </w:style>
  <w:style w:type="character" w:styleId="Hyperlink">
    <w:name w:val="Hyperlink"/>
    <w:basedOn w:val="DefaultParagraphFont"/>
    <w:uiPriority w:val="99"/>
    <w:unhideWhenUsed/>
    <w:rsid w:val="00D140CE"/>
    <w:rPr>
      <w:color w:val="0563C1" w:themeColor="hyperlink"/>
      <w:u w:val="single"/>
    </w:rPr>
  </w:style>
  <w:style w:type="character" w:styleId="UnresolvedMention">
    <w:name w:val="Unresolved Mention"/>
    <w:basedOn w:val="DefaultParagraphFont"/>
    <w:uiPriority w:val="99"/>
    <w:semiHidden/>
    <w:unhideWhenUsed/>
    <w:rsid w:val="006304F8"/>
    <w:rPr>
      <w:color w:val="605E5C"/>
      <w:shd w:val="clear" w:color="auto" w:fill="E1DFDD"/>
    </w:rPr>
  </w:style>
  <w:style w:type="paragraph" w:styleId="NormalWeb">
    <w:name w:val="Normal (Web)"/>
    <w:basedOn w:val="Normal"/>
    <w:uiPriority w:val="99"/>
    <w:semiHidden/>
    <w:unhideWhenUsed/>
    <w:rsid w:val="006304F8"/>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304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4F8"/>
    <w:rPr>
      <w:rFonts w:ascii="Arial" w:hAnsi="Arial"/>
    </w:rPr>
  </w:style>
  <w:style w:type="paragraph" w:styleId="Footer">
    <w:name w:val="footer"/>
    <w:basedOn w:val="Normal"/>
    <w:link w:val="FooterChar"/>
    <w:uiPriority w:val="99"/>
    <w:unhideWhenUsed/>
    <w:rsid w:val="006304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4F8"/>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7788899">
      <w:bodyDiv w:val="1"/>
      <w:marLeft w:val="0"/>
      <w:marRight w:val="0"/>
      <w:marTop w:val="0"/>
      <w:marBottom w:val="0"/>
      <w:divBdr>
        <w:top w:val="none" w:sz="0" w:space="0" w:color="auto"/>
        <w:left w:val="none" w:sz="0" w:space="0" w:color="auto"/>
        <w:bottom w:val="none" w:sz="0" w:space="0" w:color="auto"/>
        <w:right w:val="none" w:sz="0" w:space="0" w:color="auto"/>
      </w:divBdr>
      <w:divsChild>
        <w:div w:id="9861343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latest-press/articles/age-uks-new-report-shows-you-are-not-alone-in-feeling-lonely/" TargetMode="External"/><Relationship Id="rId13" Type="http://schemas.openxmlformats.org/officeDocument/2006/relationships/hyperlink" Target="https://doi.org/10.1136/bmj-2023-078523" TargetMode="External"/><Relationship Id="rId18" Type="http://schemas.openxmlformats.org/officeDocument/2006/relationships/hyperlink" Target="https://doi.org/10.1002/gps.5434" TargetMode="External"/><Relationship Id="rId26" Type="http://schemas.openxmlformats.org/officeDocument/2006/relationships/hyperlink" Target="https://www.england.nhs.uk/about/equality/equality-hub/national-healthcare-inequalities-improvement-programme/core20plus5/"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3389/fpubh.2024.1408641" TargetMode="External"/><Relationship Id="rId34" Type="http://schemas.openxmlformats.org/officeDocument/2006/relationships/hyperlink" Target="https://doi.org/10.14283/jfa.2021.55" TargetMode="External"/><Relationship Id="rId7" Type="http://schemas.openxmlformats.org/officeDocument/2006/relationships/endnotes" Target="endnotes.xml"/><Relationship Id="rId12" Type="http://schemas.openxmlformats.org/officeDocument/2006/relationships/hyperlink" Target="https://ageing-better.org.uk/our-ageing-population-state-ageing-2025" TargetMode="External"/><Relationship Id="rId17" Type="http://schemas.openxmlformats.org/officeDocument/2006/relationships/hyperlink" Target="https://www.diabetes.org.uk/about-us/about-the-charity/our-strategy/statistics" TargetMode="External"/><Relationship Id="rId25" Type="http://schemas.openxmlformats.org/officeDocument/2006/relationships/hyperlink" Target="https://www.england.nhs.uk/2017/10/half-of-adults-aged-55-and-over-have-experienced-common-mental-health-problems-say-age-uk/" TargetMode="External"/><Relationship Id="rId33" Type="http://schemas.openxmlformats.org/officeDocument/2006/relationships/hyperlink" Target="https://doi.org/10.1186/s12955-022-02024-7" TargetMode="External"/><Relationship Id="rId38" Type="http://schemas.openxmlformats.org/officeDocument/2006/relationships/hyperlink" Target="https://doi.org/10.1186/s12991-021-00375-x" TargetMode="External"/><Relationship Id="rId2" Type="http://schemas.openxmlformats.org/officeDocument/2006/relationships/numbering" Target="numbering.xml"/><Relationship Id="rId16" Type="http://schemas.openxmlformats.org/officeDocument/2006/relationships/hyperlink" Target="https://www.diabetes.org.uk/about-us/news-and-views/london-region-news/prevalance" TargetMode="External"/><Relationship Id="rId20" Type="http://schemas.openxmlformats.org/officeDocument/2006/relationships/hyperlink" Target="https://doi.org/10.1016/j.lanepe.2021.100136" TargetMode="External"/><Relationship Id="rId29" Type="http://schemas.openxmlformats.org/officeDocument/2006/relationships/hyperlink" Target="https://doi.org/10.1136/bmjopen-2017-01946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2468-2667(18)30079-3" TargetMode="External"/><Relationship Id="rId24" Type="http://schemas.openxmlformats.org/officeDocument/2006/relationships/hyperlink" Target="https://www.england.nhs.uk/2017/10/half-of-adults-aged-55-and-over-have-experienced-common-mental-health-problems-say-age-uk/" TargetMode="External"/><Relationship Id="rId32" Type="http://schemas.openxmlformats.org/officeDocument/2006/relationships/hyperlink" Target="https://doi.org/10.1007/s11892-017-0858-3" TargetMode="External"/><Relationship Id="rId37" Type="http://schemas.openxmlformats.org/officeDocument/2006/relationships/hyperlink" Target="https://doi.org/10.18203/2394-6040.ijcmph20233498"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89/fpubh.2024.1444990" TargetMode="External"/><Relationship Id="rId23" Type="http://schemas.openxmlformats.org/officeDocument/2006/relationships/hyperlink" Target="https://www.nhs.uk/mental-health/feelings-symptoms-behaviours/feelings-and-symptoms/loneliness-in-older-people/" TargetMode="External"/><Relationship Id="rId28" Type="http://schemas.openxmlformats.org/officeDocument/2006/relationships/hyperlink" Target="https://www.gov.uk/government/statistics/health-inequalities-dashboard-may-2025-data-update/health-inequalities-dashboard-statistical-commentary-may-2025" TargetMode="External"/><Relationship Id="rId36" Type="http://schemas.openxmlformats.org/officeDocument/2006/relationships/hyperlink" Target="https://doi.org/10.61336/ejcm/2025-05-100" TargetMode="External"/><Relationship Id="rId10" Type="http://schemas.openxmlformats.org/officeDocument/2006/relationships/hyperlink" Target="https://doi.org/10.1186/s12889-024-18036-5" TargetMode="External"/><Relationship Id="rId19" Type="http://schemas.openxmlformats.org/officeDocument/2006/relationships/hyperlink" Target="https://doi.org/10.1002/hsr2.70593" TargetMode="External"/><Relationship Id="rId31" Type="http://schemas.openxmlformats.org/officeDocument/2006/relationships/hyperlink" Target="https://doi.org/10.1080/23748834.2022.2148843" TargetMode="External"/><Relationship Id="rId4" Type="http://schemas.openxmlformats.org/officeDocument/2006/relationships/settings" Target="settings.xml"/><Relationship Id="rId9" Type="http://schemas.openxmlformats.org/officeDocument/2006/relationships/hyperlink" Target="https://www.ageuk.org.uk/discover/2024/september/state-of-health-and-care-of-older-people-in-england-2024/" TargetMode="External"/><Relationship Id="rId14" Type="http://schemas.openxmlformats.org/officeDocument/2006/relationships/hyperlink" Target="https://www.theguardian.com/society/2024/apr/16/nearly-1m-uk-pensioners-deprivation-official-figures" TargetMode="External"/><Relationship Id="rId22" Type="http://schemas.openxmlformats.org/officeDocument/2006/relationships/hyperlink" Target="https://www.nea.org.uk/news/fuel-poverty-england-2024/" TargetMode="External"/><Relationship Id="rId27" Type="http://schemas.openxmlformats.org/officeDocument/2006/relationships/hyperlink" Target="https://www.gov.uk/government/statistics/health-inequalities-dashboard-may-2025-data-update/health-inequalities-dashboard-statistical-commentary-may-2025" TargetMode="External"/><Relationship Id="rId30" Type="http://schemas.openxmlformats.org/officeDocument/2006/relationships/hyperlink" Target="https://phw.nhs.wales/services-and-teams/observatory/data-and-analysis/diabetes-prevalence-trends-risk-factors-and-10-year-projection/" TargetMode="External"/><Relationship Id="rId35" Type="http://schemas.openxmlformats.org/officeDocument/2006/relationships/hyperlink" Target="https://doi.org/10.14283/jfa.2021.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4B5189-739E-4A23-8602-490D772D0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4737</Words>
  <Characters>27003</Characters>
  <Application>Microsoft Office Word</Application>
  <DocSecurity>0</DocSecurity>
  <Lines>225</Lines>
  <Paragraphs>63</Paragraphs>
  <ScaleCrop>false</ScaleCrop>
  <Company/>
  <LinksUpToDate>false</LinksUpToDate>
  <CharactersWithSpaces>31677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2025-12-10T10:22:00Z</dcterms:created>
  <dcterms:modified xsi:type="dcterms:W3CDTF">2025-12-10T10:22:00Z</dcterms:modified>
</cp:coreProperties>
</file>