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77B50" w14:textId="77777777" w:rsidR="002E7A21" w:rsidRPr="001D6157" w:rsidRDefault="00BD7E8F" w:rsidP="00E46A2C">
      <w:pPr>
        <w:spacing w:line="360" w:lineRule="auto"/>
        <w:ind w:left="2880" w:firstLine="720"/>
        <w:jc w:val="both"/>
        <w:rPr>
          <w:rFonts w:ascii="Arial" w:hAnsi="Arial" w:cs="Arial"/>
          <w:b/>
          <w:color w:val="000000" w:themeColor="text1"/>
          <w:u w:val="single"/>
        </w:rPr>
      </w:pPr>
      <w:r w:rsidRPr="001D6157">
        <w:rPr>
          <w:rFonts w:ascii="Arial" w:hAnsi="Arial" w:cs="Arial"/>
          <w:b/>
          <w:color w:val="000000" w:themeColor="text1"/>
          <w:u w:val="single"/>
        </w:rPr>
        <w:t xml:space="preserve">SJEU5005: The Three </w:t>
      </w:r>
      <w:proofErr w:type="spellStart"/>
      <w:r w:rsidRPr="001D6157">
        <w:rPr>
          <w:rFonts w:ascii="Arial" w:hAnsi="Arial" w:cs="Arial"/>
          <w:b/>
          <w:color w:val="000000" w:themeColor="text1"/>
          <w:u w:val="single"/>
        </w:rPr>
        <w:t>Rs</w:t>
      </w:r>
      <w:proofErr w:type="spellEnd"/>
    </w:p>
    <w:p w14:paraId="215278A4" w14:textId="77777777" w:rsidR="00BD7E8F" w:rsidRPr="001D6157" w:rsidRDefault="00BD7E8F" w:rsidP="00E46A2C">
      <w:pPr>
        <w:spacing w:line="360" w:lineRule="auto"/>
        <w:jc w:val="both"/>
        <w:rPr>
          <w:rFonts w:ascii="Arial" w:hAnsi="Arial" w:cs="Arial"/>
          <w:b/>
          <w:color w:val="000000" w:themeColor="text1"/>
          <w:u w:val="single"/>
        </w:rPr>
      </w:pPr>
      <w:r w:rsidRPr="001D6157">
        <w:rPr>
          <w:rFonts w:ascii="Arial" w:hAnsi="Arial" w:cs="Arial"/>
          <w:b/>
          <w:color w:val="000000" w:themeColor="text1"/>
          <w:u w:val="single"/>
        </w:rPr>
        <w:t>The rationale:</w:t>
      </w:r>
      <w:bookmarkStart w:id="0" w:name="_GoBack"/>
    </w:p>
    <w:p w14:paraId="414CA0D3" w14:textId="63427D68" w:rsidR="00E532E3" w:rsidRPr="00467084" w:rsidRDefault="003E7A2F" w:rsidP="00E46A2C">
      <w:pPr>
        <w:spacing w:line="360" w:lineRule="auto"/>
        <w:jc w:val="both"/>
        <w:rPr>
          <w:rFonts w:ascii="Arial" w:hAnsi="Arial" w:cs="Arial"/>
          <w:color w:val="000000" w:themeColor="text1"/>
        </w:rPr>
      </w:pPr>
      <w:r>
        <w:rPr>
          <w:rFonts w:ascii="Arial" w:hAnsi="Arial" w:cs="Arial"/>
          <w:color w:val="000000" w:themeColor="text1"/>
        </w:rPr>
        <w:t>T</w:t>
      </w:r>
      <w:r w:rsidR="00CD56A6" w:rsidRPr="00467084">
        <w:rPr>
          <w:rFonts w:ascii="Arial" w:hAnsi="Arial" w:cs="Arial"/>
          <w:color w:val="000000" w:themeColor="text1"/>
        </w:rPr>
        <w:t>his resource pack discuss</w:t>
      </w:r>
      <w:r w:rsidR="000C2289">
        <w:rPr>
          <w:rFonts w:ascii="Arial" w:hAnsi="Arial" w:cs="Arial"/>
          <w:color w:val="000000" w:themeColor="text1"/>
        </w:rPr>
        <w:t xml:space="preserve">es </w:t>
      </w:r>
      <w:r w:rsidR="00CD56A6" w:rsidRPr="00467084">
        <w:rPr>
          <w:rFonts w:ascii="Arial" w:hAnsi="Arial" w:cs="Arial"/>
          <w:color w:val="000000" w:themeColor="text1"/>
        </w:rPr>
        <w:t xml:space="preserve">three activities which </w:t>
      </w:r>
      <w:r>
        <w:rPr>
          <w:rFonts w:ascii="Arial" w:hAnsi="Arial" w:cs="Arial"/>
          <w:color w:val="000000" w:themeColor="text1"/>
        </w:rPr>
        <w:t xml:space="preserve">could </w:t>
      </w:r>
      <w:r w:rsidR="00CD56A6" w:rsidRPr="00467084">
        <w:rPr>
          <w:rFonts w:ascii="Arial" w:hAnsi="Arial" w:cs="Arial"/>
          <w:color w:val="000000" w:themeColor="text1"/>
        </w:rPr>
        <w:t xml:space="preserve">be used to support </w:t>
      </w:r>
      <w:r w:rsidR="00DA7F36">
        <w:rPr>
          <w:rFonts w:ascii="Arial" w:hAnsi="Arial" w:cs="Arial"/>
          <w:color w:val="000000" w:themeColor="text1"/>
        </w:rPr>
        <w:t xml:space="preserve">children’s numeracy skills </w:t>
      </w:r>
      <w:r w:rsidR="00C3792A" w:rsidRPr="00467084">
        <w:rPr>
          <w:rFonts w:ascii="Arial" w:hAnsi="Arial" w:cs="Arial"/>
          <w:color w:val="000000" w:themeColor="text1"/>
        </w:rPr>
        <w:t xml:space="preserve">in </w:t>
      </w:r>
      <w:r w:rsidR="00482D34" w:rsidRPr="00467084">
        <w:rPr>
          <w:rFonts w:ascii="Arial" w:hAnsi="Arial" w:cs="Arial"/>
          <w:color w:val="000000" w:themeColor="text1"/>
        </w:rPr>
        <w:t>year one</w:t>
      </w:r>
      <w:r w:rsidR="00C3792A" w:rsidRPr="00467084">
        <w:rPr>
          <w:rFonts w:ascii="Arial" w:hAnsi="Arial" w:cs="Arial"/>
          <w:color w:val="000000" w:themeColor="text1"/>
        </w:rPr>
        <w:t xml:space="preserve">. Within Wales, schools follow the Literacy and Numeracy Framework, </w:t>
      </w:r>
      <w:r w:rsidR="00E46A2C" w:rsidRPr="00467084">
        <w:rPr>
          <w:rFonts w:ascii="Arial" w:hAnsi="Arial" w:cs="Arial"/>
          <w:color w:val="000000" w:themeColor="text1"/>
        </w:rPr>
        <w:t>introduced in 2013 (Welsh Government, 2013</w:t>
      </w:r>
      <w:r w:rsidR="00FD3B79" w:rsidRPr="00467084">
        <w:rPr>
          <w:rFonts w:ascii="Arial" w:hAnsi="Arial" w:cs="Arial"/>
          <w:color w:val="000000" w:themeColor="text1"/>
        </w:rPr>
        <w:t>a</w:t>
      </w:r>
      <w:r w:rsidR="00E46A2C" w:rsidRPr="00467084">
        <w:rPr>
          <w:rFonts w:ascii="Arial" w:hAnsi="Arial" w:cs="Arial"/>
          <w:color w:val="000000" w:themeColor="text1"/>
        </w:rPr>
        <w:t xml:space="preserve">) to </w:t>
      </w:r>
      <w:r w:rsidR="00C3792A" w:rsidRPr="00467084">
        <w:rPr>
          <w:rFonts w:ascii="Arial" w:hAnsi="Arial" w:cs="Arial"/>
          <w:color w:val="000000" w:themeColor="text1"/>
        </w:rPr>
        <w:t>ensur</w:t>
      </w:r>
      <w:r w:rsidR="00E46A2C" w:rsidRPr="00467084">
        <w:rPr>
          <w:rFonts w:ascii="Arial" w:hAnsi="Arial" w:cs="Arial"/>
          <w:color w:val="000000" w:themeColor="text1"/>
        </w:rPr>
        <w:t xml:space="preserve">e </w:t>
      </w:r>
      <w:proofErr w:type="spellStart"/>
      <w:r w:rsidR="00E46A2C" w:rsidRPr="00467084">
        <w:rPr>
          <w:rFonts w:ascii="Arial" w:hAnsi="Arial" w:cs="Arial"/>
          <w:color w:val="000000" w:themeColor="text1"/>
        </w:rPr>
        <w:t>childrens</w:t>
      </w:r>
      <w:proofErr w:type="spellEnd"/>
      <w:r w:rsidR="00E46A2C" w:rsidRPr="00467084">
        <w:rPr>
          <w:rFonts w:ascii="Arial" w:hAnsi="Arial" w:cs="Arial"/>
          <w:color w:val="000000" w:themeColor="text1"/>
        </w:rPr>
        <w:t xml:space="preserve"> literacy and numeracy skills improve </w:t>
      </w:r>
      <w:r w:rsidR="005324A3">
        <w:rPr>
          <w:rFonts w:ascii="Arial" w:hAnsi="Arial" w:cs="Arial"/>
          <w:color w:val="000000" w:themeColor="text1"/>
        </w:rPr>
        <w:t>withi</w:t>
      </w:r>
      <w:r w:rsidR="00FA5B54" w:rsidRPr="00467084">
        <w:rPr>
          <w:rFonts w:ascii="Arial" w:hAnsi="Arial" w:cs="Arial"/>
          <w:color w:val="000000" w:themeColor="text1"/>
        </w:rPr>
        <w:t xml:space="preserve">n </w:t>
      </w:r>
      <w:r w:rsidR="00E46A2C" w:rsidRPr="00467084">
        <w:rPr>
          <w:rFonts w:ascii="Arial" w:hAnsi="Arial" w:cs="Arial"/>
          <w:color w:val="000000" w:themeColor="text1"/>
        </w:rPr>
        <w:t xml:space="preserve">education. </w:t>
      </w:r>
      <w:r w:rsidR="00FA5B54" w:rsidRPr="00467084">
        <w:rPr>
          <w:rFonts w:ascii="Arial" w:hAnsi="Arial" w:cs="Arial"/>
          <w:color w:val="000000" w:themeColor="text1"/>
        </w:rPr>
        <w:t xml:space="preserve">Numeracy </w:t>
      </w:r>
      <w:r w:rsidR="00467084" w:rsidRPr="00467084">
        <w:rPr>
          <w:rFonts w:ascii="Arial" w:hAnsi="Arial" w:cs="Arial"/>
          <w:color w:val="000000" w:themeColor="text1"/>
        </w:rPr>
        <w:t xml:space="preserve">will </w:t>
      </w:r>
      <w:r w:rsidR="00FA5B54" w:rsidRPr="00467084">
        <w:rPr>
          <w:rFonts w:ascii="Arial" w:hAnsi="Arial" w:cs="Arial"/>
          <w:color w:val="000000" w:themeColor="text1"/>
        </w:rPr>
        <w:t xml:space="preserve">be </w:t>
      </w:r>
      <w:r w:rsidR="005324A3">
        <w:rPr>
          <w:rFonts w:ascii="Arial" w:hAnsi="Arial" w:cs="Arial"/>
          <w:color w:val="000000" w:themeColor="text1"/>
        </w:rPr>
        <w:t>the basis</w:t>
      </w:r>
      <w:r w:rsidR="00FA5B54" w:rsidRPr="00467084">
        <w:rPr>
          <w:rFonts w:ascii="Arial" w:hAnsi="Arial" w:cs="Arial"/>
          <w:color w:val="000000" w:themeColor="text1"/>
        </w:rPr>
        <w:t xml:space="preserve"> for the three activities, </w:t>
      </w:r>
      <w:r w:rsidR="00467084" w:rsidRPr="00467084">
        <w:rPr>
          <w:rFonts w:ascii="Arial" w:hAnsi="Arial" w:cs="Arial"/>
          <w:color w:val="000000" w:themeColor="text1"/>
        </w:rPr>
        <w:t>allow</w:t>
      </w:r>
      <w:r w:rsidR="005324A3">
        <w:rPr>
          <w:rFonts w:ascii="Arial" w:hAnsi="Arial" w:cs="Arial"/>
          <w:color w:val="000000" w:themeColor="text1"/>
        </w:rPr>
        <w:t>ing</w:t>
      </w:r>
      <w:r w:rsidR="00467084" w:rsidRPr="00467084">
        <w:rPr>
          <w:rFonts w:ascii="Arial" w:hAnsi="Arial" w:cs="Arial"/>
          <w:color w:val="000000" w:themeColor="text1"/>
        </w:rPr>
        <w:t xml:space="preserve"> children to develop their numerical reasoning, using number skills, measuring skills and data skills (Welsh Government, 2014). Using the Literacy and Numeracy framework allow</w:t>
      </w:r>
      <w:r w:rsidR="005324A3">
        <w:rPr>
          <w:rFonts w:ascii="Arial" w:hAnsi="Arial" w:cs="Arial"/>
          <w:color w:val="000000" w:themeColor="text1"/>
        </w:rPr>
        <w:t>s</w:t>
      </w:r>
      <w:r w:rsidR="00467084" w:rsidRPr="00467084">
        <w:rPr>
          <w:rFonts w:ascii="Arial" w:hAnsi="Arial" w:cs="Arial"/>
          <w:color w:val="000000" w:themeColor="text1"/>
        </w:rPr>
        <w:t xml:space="preserve"> teachers to monitor, assess and report on children’s individual performance, regarding their work. This suggests that teachers are able to use the framework as a </w:t>
      </w:r>
      <w:r w:rsidR="00DA7F36">
        <w:rPr>
          <w:rFonts w:ascii="Arial" w:hAnsi="Arial" w:cs="Arial"/>
          <w:color w:val="000000" w:themeColor="text1"/>
        </w:rPr>
        <w:t>comparator, showing</w:t>
      </w:r>
      <w:r w:rsidR="00467084" w:rsidRPr="00467084">
        <w:rPr>
          <w:rFonts w:ascii="Arial" w:hAnsi="Arial" w:cs="Arial"/>
          <w:color w:val="000000" w:themeColor="text1"/>
        </w:rPr>
        <w:t xml:space="preserve"> where </w:t>
      </w:r>
      <w:r w:rsidR="00DA7F36">
        <w:rPr>
          <w:rFonts w:ascii="Arial" w:hAnsi="Arial" w:cs="Arial"/>
          <w:color w:val="000000" w:themeColor="text1"/>
        </w:rPr>
        <w:t xml:space="preserve">individuals are, </w:t>
      </w:r>
      <w:r w:rsidR="00467084" w:rsidRPr="00467084">
        <w:rPr>
          <w:rFonts w:ascii="Arial" w:hAnsi="Arial" w:cs="Arial"/>
          <w:color w:val="000000" w:themeColor="text1"/>
        </w:rPr>
        <w:t>with their numeracy or literacy</w:t>
      </w:r>
      <w:r w:rsidR="00DA7F36">
        <w:rPr>
          <w:rFonts w:ascii="Arial" w:hAnsi="Arial" w:cs="Arial"/>
          <w:color w:val="000000" w:themeColor="text1"/>
        </w:rPr>
        <w:t xml:space="preserve"> skills</w:t>
      </w:r>
      <w:r w:rsidR="00467084" w:rsidRPr="00467084">
        <w:rPr>
          <w:rFonts w:ascii="Arial" w:hAnsi="Arial" w:cs="Arial"/>
          <w:color w:val="000000" w:themeColor="text1"/>
        </w:rPr>
        <w:t>, to wh</w:t>
      </w:r>
      <w:r w:rsidR="00DA7F36">
        <w:rPr>
          <w:rFonts w:ascii="Arial" w:hAnsi="Arial" w:cs="Arial"/>
          <w:color w:val="000000" w:themeColor="text1"/>
        </w:rPr>
        <w:t xml:space="preserve">at </w:t>
      </w:r>
      <w:r w:rsidR="00467084" w:rsidRPr="00467084">
        <w:rPr>
          <w:rFonts w:ascii="Arial" w:hAnsi="Arial" w:cs="Arial"/>
          <w:color w:val="000000" w:themeColor="text1"/>
        </w:rPr>
        <w:t xml:space="preserve">they should be achieving for their year group. </w:t>
      </w:r>
    </w:p>
    <w:p w14:paraId="7DDE66A8" w14:textId="77777777" w:rsidR="00FA5B54" w:rsidRDefault="00FA5B54" w:rsidP="00E46A2C">
      <w:pPr>
        <w:spacing w:line="360" w:lineRule="auto"/>
        <w:jc w:val="both"/>
        <w:rPr>
          <w:rFonts w:ascii="Arial" w:hAnsi="Arial" w:cs="Arial"/>
          <w:color w:val="000000" w:themeColor="text1"/>
        </w:rPr>
      </w:pPr>
    </w:p>
    <w:p w14:paraId="73EAF77A" w14:textId="2E225713" w:rsidR="00CD56A6" w:rsidRPr="001D6157" w:rsidRDefault="00FD3B79" w:rsidP="00E46A2C">
      <w:pPr>
        <w:spacing w:line="360" w:lineRule="auto"/>
        <w:jc w:val="both"/>
        <w:rPr>
          <w:rFonts w:ascii="Arial" w:hAnsi="Arial" w:cs="Arial"/>
          <w:color w:val="000000" w:themeColor="text1"/>
        </w:rPr>
      </w:pPr>
      <w:r w:rsidRPr="001D6157">
        <w:rPr>
          <w:rFonts w:ascii="Arial" w:hAnsi="Arial" w:cs="Arial"/>
          <w:color w:val="000000" w:themeColor="text1"/>
        </w:rPr>
        <w:t xml:space="preserve">The three activities discussed will be using lady birds as a resource. Lady birds can come under the theme of ‘mini beasts’ which is used in many schools, allowing children to experience the different living things </w:t>
      </w:r>
      <w:r w:rsidR="005324A3">
        <w:rPr>
          <w:rFonts w:ascii="Arial" w:hAnsi="Arial" w:cs="Arial"/>
          <w:color w:val="000000" w:themeColor="text1"/>
        </w:rPr>
        <w:t xml:space="preserve">both </w:t>
      </w:r>
      <w:r w:rsidRPr="001D6157">
        <w:rPr>
          <w:rFonts w:ascii="Arial" w:hAnsi="Arial" w:cs="Arial"/>
          <w:color w:val="000000" w:themeColor="text1"/>
        </w:rPr>
        <w:t>in</w:t>
      </w:r>
      <w:r w:rsidR="005324A3">
        <w:rPr>
          <w:rFonts w:ascii="Arial" w:hAnsi="Arial" w:cs="Arial"/>
          <w:color w:val="000000" w:themeColor="text1"/>
        </w:rPr>
        <w:t xml:space="preserve">side </w:t>
      </w:r>
      <w:r w:rsidRPr="001D6157">
        <w:rPr>
          <w:rFonts w:ascii="Arial" w:hAnsi="Arial" w:cs="Arial"/>
          <w:color w:val="000000" w:themeColor="text1"/>
        </w:rPr>
        <w:t>and outside the classroom (Welsh Government, 2013b). By using lady birds within tasks, children can discover their spots and colours, which will encourage them to develop their numerical skills as they will be engaged with the creative activities (Welsh Government, 2013b).</w:t>
      </w:r>
      <w:r w:rsidR="00783EAE" w:rsidRPr="001D6157">
        <w:rPr>
          <w:rFonts w:ascii="Arial" w:hAnsi="Arial" w:cs="Arial"/>
          <w:color w:val="000000" w:themeColor="text1"/>
        </w:rPr>
        <w:t xml:space="preserve"> Within the theme of ‘mini beasts’, it is important that children are given the opportunity to explore their surroundings to search for ladybirds, allowing them to experience what they look like in ‘real life</w:t>
      </w:r>
      <w:r w:rsidR="00304987" w:rsidRPr="001D6157">
        <w:rPr>
          <w:rFonts w:ascii="Arial" w:hAnsi="Arial" w:cs="Arial"/>
          <w:color w:val="000000" w:themeColor="text1"/>
        </w:rPr>
        <w:t>’</w:t>
      </w:r>
      <w:r w:rsidR="00783EAE" w:rsidRPr="001D6157">
        <w:rPr>
          <w:rFonts w:ascii="Arial" w:hAnsi="Arial" w:cs="Arial"/>
          <w:color w:val="000000" w:themeColor="text1"/>
        </w:rPr>
        <w:t xml:space="preserve"> (Welsh Government, 2013b). </w:t>
      </w:r>
    </w:p>
    <w:p w14:paraId="79D03251" w14:textId="77777777" w:rsidR="0048013B" w:rsidRPr="001D6157" w:rsidRDefault="0048013B" w:rsidP="00E46A2C">
      <w:pPr>
        <w:spacing w:line="360" w:lineRule="auto"/>
        <w:jc w:val="both"/>
        <w:rPr>
          <w:rFonts w:ascii="Arial" w:hAnsi="Arial" w:cs="Arial"/>
          <w:color w:val="000000" w:themeColor="text1"/>
        </w:rPr>
      </w:pPr>
    </w:p>
    <w:p w14:paraId="39D4F63E" w14:textId="4300F7C3" w:rsidR="000B128B" w:rsidRPr="001D6157" w:rsidRDefault="003E7A2F" w:rsidP="00E46A2C">
      <w:pPr>
        <w:spacing w:line="360" w:lineRule="auto"/>
        <w:jc w:val="both"/>
        <w:rPr>
          <w:rFonts w:ascii="Arial" w:hAnsi="Arial" w:cs="Arial"/>
          <w:color w:val="000000" w:themeColor="text1"/>
        </w:rPr>
      </w:pPr>
      <w:r>
        <w:rPr>
          <w:rFonts w:ascii="Arial" w:hAnsi="Arial" w:cs="Arial"/>
          <w:color w:val="000000" w:themeColor="text1"/>
        </w:rPr>
        <w:t>T</w:t>
      </w:r>
      <w:r w:rsidR="000B128B" w:rsidRPr="001D6157">
        <w:rPr>
          <w:rFonts w:ascii="Arial" w:hAnsi="Arial" w:cs="Arial"/>
          <w:color w:val="000000" w:themeColor="text1"/>
        </w:rPr>
        <w:t>he first activity</w:t>
      </w:r>
      <w:r>
        <w:rPr>
          <w:rFonts w:ascii="Arial" w:hAnsi="Arial" w:cs="Arial"/>
          <w:color w:val="000000" w:themeColor="text1"/>
        </w:rPr>
        <w:t xml:space="preserve"> allows children the </w:t>
      </w:r>
      <w:r w:rsidR="000B128B" w:rsidRPr="001D6157">
        <w:rPr>
          <w:rFonts w:ascii="Arial" w:hAnsi="Arial" w:cs="Arial"/>
          <w:color w:val="000000" w:themeColor="text1"/>
        </w:rPr>
        <w:t>opportunity to develop on their numeracy skills. This activity is ‘ladybird bingo’</w:t>
      </w:r>
      <w:r>
        <w:rPr>
          <w:rFonts w:ascii="Arial" w:hAnsi="Arial" w:cs="Arial"/>
          <w:color w:val="000000" w:themeColor="text1"/>
        </w:rPr>
        <w:t xml:space="preserve">, </w:t>
      </w:r>
      <w:r w:rsidR="000B128B" w:rsidRPr="001D6157">
        <w:rPr>
          <w:rFonts w:ascii="Arial" w:hAnsi="Arial" w:cs="Arial"/>
          <w:color w:val="000000" w:themeColor="text1"/>
        </w:rPr>
        <w:t>supported by the Literacy and Numeracy Framework, under the element of using number facts and relationships, that children in year one should be able to read numbers to twenty (Welsh Government, 2014).</w:t>
      </w:r>
      <w:r w:rsidR="004E2751">
        <w:rPr>
          <w:rFonts w:ascii="Arial" w:hAnsi="Arial" w:cs="Arial"/>
          <w:color w:val="000000" w:themeColor="text1"/>
        </w:rPr>
        <w:t xml:space="preserve"> </w:t>
      </w:r>
    </w:p>
    <w:p w14:paraId="4F7EFFEC" w14:textId="51E04368" w:rsidR="009B0543" w:rsidRPr="001D6157" w:rsidRDefault="009B0543" w:rsidP="00E46A2C">
      <w:pPr>
        <w:spacing w:line="360" w:lineRule="auto"/>
        <w:jc w:val="both"/>
        <w:rPr>
          <w:rFonts w:ascii="Arial" w:hAnsi="Arial" w:cs="Arial"/>
          <w:color w:val="000000" w:themeColor="text1"/>
        </w:rPr>
      </w:pPr>
      <w:r w:rsidRPr="001D6157">
        <w:rPr>
          <w:rFonts w:ascii="Arial" w:hAnsi="Arial" w:cs="Arial"/>
          <w:color w:val="000000" w:themeColor="text1"/>
        </w:rPr>
        <w:t>Hall (2016) explained that using bingo as an activity allows children to learn, in an exciting way. It suggests that children who are involved with the activity, improve the environment of the classroom as children are creating a positive atmosphere when learning and concentrating on their own bingo sheet (Hall, 2016).</w:t>
      </w:r>
      <w:r w:rsidR="004620C6" w:rsidRPr="001D6157">
        <w:rPr>
          <w:rFonts w:ascii="Arial" w:hAnsi="Arial" w:cs="Arial"/>
          <w:color w:val="000000" w:themeColor="text1"/>
        </w:rPr>
        <w:t xml:space="preserve"> Hall (2016) expresses that using alternative learning styles, such as bingo and lady birds rather than traditional learning, such as physically writing the sums out, one by one is more effective as children are seen to be more engaged to learn. This suggests rather than </w:t>
      </w:r>
      <w:r w:rsidR="004620C6" w:rsidRPr="001D6157">
        <w:rPr>
          <w:rFonts w:ascii="Arial" w:hAnsi="Arial" w:cs="Arial"/>
          <w:color w:val="000000" w:themeColor="text1"/>
        </w:rPr>
        <w:lastRenderedPageBreak/>
        <w:t>having a teacher</w:t>
      </w:r>
      <w:r w:rsidR="005324A3">
        <w:rPr>
          <w:rFonts w:ascii="Arial" w:hAnsi="Arial" w:cs="Arial"/>
          <w:color w:val="000000" w:themeColor="text1"/>
        </w:rPr>
        <w:t xml:space="preserve"> t</w:t>
      </w:r>
      <w:r w:rsidR="004620C6" w:rsidRPr="001D6157">
        <w:rPr>
          <w:rFonts w:ascii="Arial" w:hAnsi="Arial" w:cs="Arial"/>
          <w:color w:val="000000" w:themeColor="text1"/>
        </w:rPr>
        <w:t>alking and writing sums down, children are able to explore a new way of learning</w:t>
      </w:r>
      <w:r w:rsidR="00802710" w:rsidRPr="001D6157">
        <w:rPr>
          <w:rFonts w:ascii="Arial" w:hAnsi="Arial" w:cs="Arial"/>
          <w:color w:val="000000" w:themeColor="text1"/>
        </w:rPr>
        <w:t xml:space="preserve">, </w:t>
      </w:r>
      <w:r w:rsidR="000C2289">
        <w:rPr>
          <w:rFonts w:ascii="Arial" w:hAnsi="Arial" w:cs="Arial"/>
          <w:color w:val="000000" w:themeColor="text1"/>
        </w:rPr>
        <w:t xml:space="preserve">encouraging </w:t>
      </w:r>
      <w:r w:rsidR="004620C6" w:rsidRPr="001D6157">
        <w:rPr>
          <w:rFonts w:ascii="Arial" w:hAnsi="Arial" w:cs="Arial"/>
          <w:color w:val="000000" w:themeColor="text1"/>
        </w:rPr>
        <w:t>interest in the subject of mathematics (Hall, 2016).</w:t>
      </w:r>
      <w:r w:rsidR="005E4E93" w:rsidRPr="001D6157">
        <w:rPr>
          <w:rFonts w:ascii="Arial" w:hAnsi="Arial" w:cs="Arial"/>
          <w:color w:val="000000" w:themeColor="text1"/>
        </w:rPr>
        <w:t xml:space="preserve"> </w:t>
      </w:r>
      <w:proofErr w:type="spellStart"/>
      <w:r w:rsidR="005E4E93" w:rsidRPr="001D6157">
        <w:rPr>
          <w:rFonts w:ascii="Arial" w:hAnsi="Arial" w:cs="Arial"/>
          <w:color w:val="000000" w:themeColor="text1"/>
        </w:rPr>
        <w:t>Crute</w:t>
      </w:r>
      <w:proofErr w:type="spellEnd"/>
      <w:r w:rsidR="005E4E93" w:rsidRPr="001D6157">
        <w:rPr>
          <w:rFonts w:ascii="Arial" w:hAnsi="Arial" w:cs="Arial"/>
          <w:color w:val="000000" w:themeColor="text1"/>
        </w:rPr>
        <w:t xml:space="preserve"> (2000, p. 482) agrees</w:t>
      </w:r>
      <w:r w:rsidR="003E7A2F">
        <w:rPr>
          <w:rFonts w:ascii="Arial" w:hAnsi="Arial" w:cs="Arial"/>
          <w:color w:val="000000" w:themeColor="text1"/>
        </w:rPr>
        <w:t xml:space="preserve">, </w:t>
      </w:r>
      <w:r w:rsidR="005E4E93" w:rsidRPr="001D6157">
        <w:rPr>
          <w:rFonts w:ascii="Arial" w:hAnsi="Arial" w:cs="Arial"/>
          <w:color w:val="000000" w:themeColor="text1"/>
        </w:rPr>
        <w:t xml:space="preserve">expressing that games and puzzles such as bingo stimulates children’s learning. Children explained that they felt as though </w:t>
      </w:r>
      <w:r w:rsidR="005324A3">
        <w:rPr>
          <w:rFonts w:ascii="Arial" w:hAnsi="Arial" w:cs="Arial"/>
          <w:color w:val="000000" w:themeColor="text1"/>
        </w:rPr>
        <w:t>t</w:t>
      </w:r>
      <w:r w:rsidR="005E4E93" w:rsidRPr="001D6157">
        <w:rPr>
          <w:rFonts w:ascii="Arial" w:hAnsi="Arial" w:cs="Arial"/>
          <w:color w:val="000000" w:themeColor="text1"/>
        </w:rPr>
        <w:t xml:space="preserve">he bingo lesson was a productive use of lesson time, providing a good reinforcement of </w:t>
      </w:r>
      <w:r w:rsidR="004935A4" w:rsidRPr="001D6157">
        <w:rPr>
          <w:rFonts w:ascii="Arial" w:hAnsi="Arial" w:cs="Arial"/>
          <w:color w:val="000000" w:themeColor="text1"/>
        </w:rPr>
        <w:t>rules for naming. This suggests, using bingo will reinforce children’s understanding of the formation and structure of numbers (</w:t>
      </w:r>
      <w:proofErr w:type="spellStart"/>
      <w:r w:rsidR="004935A4" w:rsidRPr="001D6157">
        <w:rPr>
          <w:rFonts w:ascii="Arial" w:hAnsi="Arial" w:cs="Arial"/>
          <w:color w:val="000000" w:themeColor="text1"/>
        </w:rPr>
        <w:t>Crute</w:t>
      </w:r>
      <w:proofErr w:type="spellEnd"/>
      <w:r w:rsidR="004935A4" w:rsidRPr="001D6157">
        <w:rPr>
          <w:rFonts w:ascii="Arial" w:hAnsi="Arial" w:cs="Arial"/>
          <w:color w:val="000000" w:themeColor="text1"/>
        </w:rPr>
        <w:t xml:space="preserve">, 2000, p.482). </w:t>
      </w:r>
    </w:p>
    <w:p w14:paraId="5E983C4C" w14:textId="77777777" w:rsidR="0048013B" w:rsidRPr="001D6157" w:rsidRDefault="0048013B" w:rsidP="00E46A2C">
      <w:pPr>
        <w:spacing w:line="360" w:lineRule="auto"/>
        <w:jc w:val="both"/>
        <w:rPr>
          <w:rFonts w:ascii="Arial" w:hAnsi="Arial" w:cs="Arial"/>
          <w:color w:val="000000" w:themeColor="text1"/>
        </w:rPr>
      </w:pPr>
    </w:p>
    <w:p w14:paraId="52BAA356" w14:textId="4972C271" w:rsidR="00072216" w:rsidRPr="001D6157" w:rsidRDefault="00482D34" w:rsidP="0019324B">
      <w:pPr>
        <w:spacing w:line="360" w:lineRule="auto"/>
        <w:jc w:val="both"/>
        <w:rPr>
          <w:rFonts w:ascii="Arial" w:hAnsi="Arial" w:cs="Arial"/>
          <w:color w:val="000000" w:themeColor="text1"/>
        </w:rPr>
      </w:pPr>
      <w:r w:rsidRPr="001D6157">
        <w:rPr>
          <w:rFonts w:ascii="Arial" w:hAnsi="Arial" w:cs="Arial"/>
          <w:color w:val="000000" w:themeColor="text1"/>
        </w:rPr>
        <w:t xml:space="preserve">The second activity is a lady bird mathematical </w:t>
      </w:r>
      <w:r w:rsidR="009E64A0" w:rsidRPr="001D6157">
        <w:rPr>
          <w:rFonts w:ascii="Arial" w:hAnsi="Arial" w:cs="Arial"/>
          <w:color w:val="000000" w:themeColor="text1"/>
        </w:rPr>
        <w:t>worksheet. Through children</w:t>
      </w:r>
      <w:r w:rsidR="00A279A8" w:rsidRPr="001D6157">
        <w:rPr>
          <w:rFonts w:ascii="Arial" w:hAnsi="Arial" w:cs="Arial"/>
          <w:color w:val="000000" w:themeColor="text1"/>
        </w:rPr>
        <w:t xml:space="preserve"> adding and subtracting the spots on the ladybird, they are able to use number facts with numbers, following the element and strand of using number skills, facts and relationships (Welsh Government, 2014). </w:t>
      </w:r>
      <w:r w:rsidR="003A741F" w:rsidRPr="001D6157">
        <w:rPr>
          <w:rFonts w:ascii="Arial" w:hAnsi="Arial" w:cs="Arial"/>
          <w:color w:val="000000" w:themeColor="text1"/>
        </w:rPr>
        <w:t>By children visually seeing the black spots, they are able to compare each side</w:t>
      </w:r>
      <w:r w:rsidR="006B0EDD">
        <w:rPr>
          <w:rFonts w:ascii="Arial" w:hAnsi="Arial" w:cs="Arial"/>
          <w:color w:val="000000" w:themeColor="text1"/>
        </w:rPr>
        <w:t xml:space="preserve">, </w:t>
      </w:r>
      <w:r w:rsidR="003A741F" w:rsidRPr="001D6157">
        <w:rPr>
          <w:rFonts w:ascii="Arial" w:hAnsi="Arial" w:cs="Arial"/>
          <w:color w:val="000000" w:themeColor="text1"/>
        </w:rPr>
        <w:t>allowing them to doubl</w:t>
      </w:r>
      <w:r w:rsidR="00072216" w:rsidRPr="001D6157">
        <w:rPr>
          <w:rFonts w:ascii="Arial" w:hAnsi="Arial" w:cs="Arial"/>
          <w:color w:val="000000" w:themeColor="text1"/>
        </w:rPr>
        <w:t>e, halve and create bonds of numbers</w:t>
      </w:r>
      <w:r w:rsidR="003A741F" w:rsidRPr="001D6157">
        <w:rPr>
          <w:rFonts w:ascii="Arial" w:hAnsi="Arial" w:cs="Arial"/>
          <w:color w:val="000000" w:themeColor="text1"/>
        </w:rPr>
        <w:t>. For example, with a lady bird having six spots on its one side and four on the other, children will be able to identify that the lady bird has ten spots in total</w:t>
      </w:r>
      <w:r w:rsidR="00072216" w:rsidRPr="001D6157">
        <w:rPr>
          <w:rFonts w:ascii="Arial" w:hAnsi="Arial" w:cs="Arial"/>
          <w:color w:val="000000" w:themeColor="text1"/>
        </w:rPr>
        <w:t>, showing an awareness of bonds of ten</w:t>
      </w:r>
      <w:r w:rsidR="003A741F" w:rsidRPr="001D6157">
        <w:rPr>
          <w:rFonts w:ascii="Arial" w:hAnsi="Arial" w:cs="Arial"/>
          <w:color w:val="000000" w:themeColor="text1"/>
        </w:rPr>
        <w:t xml:space="preserve"> (Welsh Government, 2014). Children are then to write the </w:t>
      </w:r>
      <w:r w:rsidR="00A53F7F" w:rsidRPr="001D6157">
        <w:rPr>
          <w:rFonts w:ascii="Arial" w:hAnsi="Arial" w:cs="Arial"/>
          <w:color w:val="000000" w:themeColor="text1"/>
        </w:rPr>
        <w:t>sum</w:t>
      </w:r>
      <w:r w:rsidR="003A741F" w:rsidRPr="001D6157">
        <w:rPr>
          <w:rFonts w:ascii="Arial" w:hAnsi="Arial" w:cs="Arial"/>
          <w:color w:val="000000" w:themeColor="text1"/>
        </w:rPr>
        <w:t xml:space="preserve"> down showing that they have the ability to write numbers up to twenty, which also comes under the element of using numbers facts and relationships</w:t>
      </w:r>
      <w:r w:rsidR="00A53F7F" w:rsidRPr="001D6157">
        <w:rPr>
          <w:rFonts w:ascii="Arial" w:hAnsi="Arial" w:cs="Arial"/>
          <w:color w:val="000000" w:themeColor="text1"/>
        </w:rPr>
        <w:t xml:space="preserve"> and calculate using mental and written methods</w:t>
      </w:r>
      <w:r w:rsidR="003A741F" w:rsidRPr="001D6157">
        <w:rPr>
          <w:rFonts w:ascii="Arial" w:hAnsi="Arial" w:cs="Arial"/>
          <w:color w:val="000000" w:themeColor="text1"/>
        </w:rPr>
        <w:t xml:space="preserve"> (Welsh Government, 2014).</w:t>
      </w:r>
      <w:r w:rsidR="0019324B" w:rsidRPr="001D6157">
        <w:rPr>
          <w:rFonts w:ascii="Arial" w:hAnsi="Arial" w:cs="Arial"/>
          <w:color w:val="000000" w:themeColor="text1"/>
        </w:rPr>
        <w:t xml:space="preserve"> </w:t>
      </w:r>
    </w:p>
    <w:p w14:paraId="4F20797B" w14:textId="734AB54C" w:rsidR="00040841" w:rsidRPr="001D6157" w:rsidRDefault="0019324B" w:rsidP="00E46A2C">
      <w:pPr>
        <w:spacing w:line="360" w:lineRule="auto"/>
        <w:jc w:val="both"/>
        <w:rPr>
          <w:rFonts w:ascii="Arial" w:hAnsi="Arial" w:cs="Arial"/>
          <w:color w:val="000000" w:themeColor="text1"/>
        </w:rPr>
      </w:pPr>
      <w:r w:rsidRPr="001D6157">
        <w:rPr>
          <w:rFonts w:ascii="Arial" w:hAnsi="Arial" w:cs="Arial"/>
          <w:color w:val="000000" w:themeColor="text1"/>
        </w:rPr>
        <w:t>A theo</w:t>
      </w:r>
      <w:r w:rsidR="00D24952" w:rsidRPr="001D6157">
        <w:rPr>
          <w:rFonts w:ascii="Arial" w:hAnsi="Arial" w:cs="Arial"/>
          <w:color w:val="000000" w:themeColor="text1"/>
        </w:rPr>
        <w:t xml:space="preserve">ry </w:t>
      </w:r>
      <w:r w:rsidRPr="001D6157">
        <w:rPr>
          <w:rFonts w:ascii="Arial" w:hAnsi="Arial" w:cs="Arial"/>
          <w:color w:val="000000" w:themeColor="text1"/>
        </w:rPr>
        <w:t>which applies to this activity is</w:t>
      </w:r>
      <w:r w:rsidR="00D24952" w:rsidRPr="001D6157">
        <w:rPr>
          <w:rFonts w:ascii="Arial" w:hAnsi="Arial" w:cs="Arial"/>
          <w:color w:val="000000" w:themeColor="text1"/>
        </w:rPr>
        <w:t xml:space="preserve"> the Concrete, Pictorial and Abstract approach introduced by Bruner in 1966. He believed that this approach was</w:t>
      </w:r>
      <w:r w:rsidR="00C04C18" w:rsidRPr="001D6157">
        <w:rPr>
          <w:rFonts w:ascii="Arial" w:hAnsi="Arial" w:cs="Arial"/>
          <w:color w:val="000000" w:themeColor="text1"/>
        </w:rPr>
        <w:t xml:space="preserve"> </w:t>
      </w:r>
      <w:r w:rsidR="00D24952" w:rsidRPr="001D6157">
        <w:rPr>
          <w:rFonts w:ascii="Arial" w:hAnsi="Arial" w:cs="Arial"/>
          <w:color w:val="000000" w:themeColor="text1"/>
        </w:rPr>
        <w:t>learning</w:t>
      </w:r>
      <w:r w:rsidR="00C04C18" w:rsidRPr="001D6157">
        <w:rPr>
          <w:rFonts w:ascii="Arial" w:hAnsi="Arial" w:cs="Arial"/>
          <w:color w:val="000000" w:themeColor="text1"/>
        </w:rPr>
        <w:t xml:space="preserve"> by scaffolding</w:t>
      </w:r>
      <w:r w:rsidR="00D24952" w:rsidRPr="001D6157">
        <w:rPr>
          <w:rFonts w:ascii="Arial" w:hAnsi="Arial" w:cs="Arial"/>
          <w:color w:val="000000" w:themeColor="text1"/>
        </w:rPr>
        <w:t>. This approach is also known as Enactive, Iconic and Symbolic</w:t>
      </w:r>
      <w:r w:rsidR="004E5AA5" w:rsidRPr="001D6157">
        <w:rPr>
          <w:rFonts w:ascii="Arial" w:hAnsi="Arial" w:cs="Arial"/>
          <w:color w:val="000000" w:themeColor="text1"/>
        </w:rPr>
        <w:t xml:space="preserve"> (Rayner, 2016)</w:t>
      </w:r>
      <w:r w:rsidR="00D24952" w:rsidRPr="001D6157">
        <w:rPr>
          <w:rFonts w:ascii="Arial" w:hAnsi="Arial" w:cs="Arial"/>
          <w:color w:val="000000" w:themeColor="text1"/>
        </w:rPr>
        <w:t>. The first stage is the concrete/enactive stage which is where children learn through physical objects. Within this activity, children begin with visually seeing the ladybird spots, allowing them to count how many are in front of them each side</w:t>
      </w:r>
      <w:r w:rsidR="004E5AA5" w:rsidRPr="001D6157">
        <w:rPr>
          <w:rFonts w:ascii="Arial" w:hAnsi="Arial" w:cs="Arial"/>
          <w:color w:val="000000" w:themeColor="text1"/>
        </w:rPr>
        <w:t xml:space="preserve"> (Welsh Government, 2013b)</w:t>
      </w:r>
      <w:r w:rsidR="00D24952" w:rsidRPr="001D6157">
        <w:rPr>
          <w:rFonts w:ascii="Arial" w:hAnsi="Arial" w:cs="Arial"/>
          <w:color w:val="000000" w:themeColor="text1"/>
        </w:rPr>
        <w:t>.</w:t>
      </w:r>
      <w:r w:rsidR="004E5AA5" w:rsidRPr="001D6157">
        <w:rPr>
          <w:rFonts w:ascii="Arial" w:hAnsi="Arial" w:cs="Arial"/>
          <w:color w:val="000000" w:themeColor="text1"/>
        </w:rPr>
        <w:t xml:space="preserve"> However, </w:t>
      </w:r>
      <w:r w:rsidR="005001AA">
        <w:rPr>
          <w:rFonts w:ascii="Arial" w:hAnsi="Arial" w:cs="Arial"/>
          <w:color w:val="000000" w:themeColor="text1"/>
        </w:rPr>
        <w:t xml:space="preserve">as </w:t>
      </w:r>
      <w:r w:rsidR="004E5AA5" w:rsidRPr="001D6157">
        <w:rPr>
          <w:rFonts w:ascii="Arial" w:hAnsi="Arial" w:cs="Arial"/>
          <w:color w:val="000000" w:themeColor="text1"/>
        </w:rPr>
        <w:t xml:space="preserve">the theory suggests it is physical objects that must be used, </w:t>
      </w:r>
      <w:r w:rsidR="005001AA">
        <w:rPr>
          <w:rFonts w:ascii="Arial" w:hAnsi="Arial" w:cs="Arial"/>
          <w:color w:val="000000" w:themeColor="text1"/>
        </w:rPr>
        <w:t>to help understanding.  Ch</w:t>
      </w:r>
      <w:r w:rsidR="004E5AA5" w:rsidRPr="001D6157">
        <w:rPr>
          <w:rFonts w:ascii="Arial" w:hAnsi="Arial" w:cs="Arial"/>
          <w:color w:val="000000" w:themeColor="text1"/>
        </w:rPr>
        <w:t>ildren can have the opportunity to explore the</w:t>
      </w:r>
      <w:r w:rsidR="005001AA">
        <w:rPr>
          <w:rFonts w:ascii="Arial" w:hAnsi="Arial" w:cs="Arial"/>
          <w:color w:val="000000" w:themeColor="text1"/>
        </w:rPr>
        <w:t xml:space="preserve"> </w:t>
      </w:r>
      <w:r w:rsidR="004E5AA5" w:rsidRPr="001D6157">
        <w:rPr>
          <w:rFonts w:ascii="Arial" w:hAnsi="Arial" w:cs="Arial"/>
          <w:color w:val="000000" w:themeColor="text1"/>
        </w:rPr>
        <w:t>outdoor surroundings of the</w:t>
      </w:r>
      <w:r w:rsidR="005001AA">
        <w:rPr>
          <w:rFonts w:ascii="Arial" w:hAnsi="Arial" w:cs="Arial"/>
          <w:color w:val="000000" w:themeColor="text1"/>
        </w:rPr>
        <w:t>ir</w:t>
      </w:r>
      <w:r w:rsidR="004E5AA5" w:rsidRPr="001D6157">
        <w:rPr>
          <w:rFonts w:ascii="Arial" w:hAnsi="Arial" w:cs="Arial"/>
          <w:color w:val="000000" w:themeColor="text1"/>
        </w:rPr>
        <w:t xml:space="preserve"> school, allowing them to search for ladybirds and other </w:t>
      </w:r>
      <w:r w:rsidR="00783EAE" w:rsidRPr="001D6157">
        <w:rPr>
          <w:rFonts w:ascii="Arial" w:hAnsi="Arial" w:cs="Arial"/>
          <w:color w:val="000000" w:themeColor="text1"/>
        </w:rPr>
        <w:t>‘mini beasts’ as discussed previously</w:t>
      </w:r>
      <w:r w:rsidR="004E5AA5" w:rsidRPr="001D6157">
        <w:rPr>
          <w:rFonts w:ascii="Arial" w:hAnsi="Arial" w:cs="Arial"/>
          <w:color w:val="000000" w:themeColor="text1"/>
        </w:rPr>
        <w:t>.</w:t>
      </w:r>
      <w:r w:rsidR="00783EAE" w:rsidRPr="001D6157">
        <w:rPr>
          <w:rFonts w:ascii="Arial" w:hAnsi="Arial" w:cs="Arial"/>
          <w:color w:val="000000" w:themeColor="text1"/>
        </w:rPr>
        <w:t xml:space="preserve"> This will link with the area of learning of Knowledge and Understanding of the World, within the National Curriculum, </w:t>
      </w:r>
      <w:r w:rsidR="00B161E4" w:rsidRPr="001D6157">
        <w:rPr>
          <w:rFonts w:ascii="Arial" w:hAnsi="Arial" w:cs="Arial"/>
          <w:color w:val="000000" w:themeColor="text1"/>
        </w:rPr>
        <w:t xml:space="preserve">as children are experiencing animals which live in the outdoor environment (Welsh Government, 2015). </w:t>
      </w:r>
      <w:r w:rsidR="00D24952" w:rsidRPr="001D6157">
        <w:rPr>
          <w:rFonts w:ascii="Arial" w:hAnsi="Arial" w:cs="Arial"/>
          <w:color w:val="000000" w:themeColor="text1"/>
        </w:rPr>
        <w:t>The second stage is Pictorial/Iconic, which in this activity is where children physically see the ladybird and uses the ladybird and its spots as guide to add/subtract the sum. Bruner</w:t>
      </w:r>
      <w:r w:rsidR="00467084">
        <w:rPr>
          <w:rFonts w:ascii="Arial" w:hAnsi="Arial" w:cs="Arial"/>
          <w:color w:val="000000" w:themeColor="text1"/>
        </w:rPr>
        <w:t xml:space="preserve"> (Rayner, 2016)</w:t>
      </w:r>
      <w:r w:rsidR="00D24952" w:rsidRPr="001D6157">
        <w:rPr>
          <w:rFonts w:ascii="Arial" w:hAnsi="Arial" w:cs="Arial"/>
          <w:color w:val="000000" w:themeColor="text1"/>
        </w:rPr>
        <w:t xml:space="preserve"> expressed that this is w</w:t>
      </w:r>
      <w:r w:rsidR="00467084">
        <w:rPr>
          <w:rFonts w:ascii="Arial" w:hAnsi="Arial" w:cs="Arial"/>
          <w:color w:val="000000" w:themeColor="text1"/>
        </w:rPr>
        <w:t>h</w:t>
      </w:r>
      <w:r w:rsidR="00D24952" w:rsidRPr="001D6157">
        <w:rPr>
          <w:rFonts w:ascii="Arial" w:hAnsi="Arial" w:cs="Arial"/>
          <w:color w:val="000000" w:themeColor="text1"/>
        </w:rPr>
        <w:t xml:space="preserve">ere learning is </w:t>
      </w:r>
      <w:r w:rsidR="00D24952" w:rsidRPr="001D6157">
        <w:rPr>
          <w:rFonts w:ascii="Arial" w:hAnsi="Arial" w:cs="Arial"/>
          <w:color w:val="000000" w:themeColor="text1"/>
        </w:rPr>
        <w:lastRenderedPageBreak/>
        <w:t xml:space="preserve">done through using pictures or models, suggesting that the ladybird in this activity is a visual picture for the child to learn </w:t>
      </w:r>
      <w:r w:rsidR="005001AA">
        <w:rPr>
          <w:rFonts w:ascii="Arial" w:hAnsi="Arial" w:cs="Arial"/>
          <w:color w:val="000000" w:themeColor="text1"/>
        </w:rPr>
        <w:t>from</w:t>
      </w:r>
      <w:r w:rsidR="00D24952" w:rsidRPr="001D6157">
        <w:rPr>
          <w:rFonts w:ascii="Arial" w:hAnsi="Arial" w:cs="Arial"/>
          <w:color w:val="000000" w:themeColor="text1"/>
        </w:rPr>
        <w:t xml:space="preserve">. </w:t>
      </w:r>
      <w:r w:rsidR="00C04C18" w:rsidRPr="001D6157">
        <w:rPr>
          <w:rFonts w:ascii="Arial" w:hAnsi="Arial" w:cs="Arial"/>
          <w:color w:val="000000" w:themeColor="text1"/>
        </w:rPr>
        <w:t>The third stage is Abstract/Symbolic, which is the idea that children use words and symbols to communicate. This suggests that in this activity, children are creating the sum of the number of spots on the lady bird of the two sides of the wings, showing that the two numbers create a number as a whole, when added together. Children will experience using the symbols for mathematics during this activity as they are creating the sum on what they have seen visually on the ladybird. This allows the children to learn from what they saw as a picture, to creating a mathematical sum using the correct symbols and signs, such as a plus</w:t>
      </w:r>
      <w:r w:rsidR="004E5AA5" w:rsidRPr="001D6157">
        <w:rPr>
          <w:rFonts w:ascii="Arial" w:hAnsi="Arial" w:cs="Arial"/>
          <w:color w:val="000000" w:themeColor="text1"/>
        </w:rPr>
        <w:t xml:space="preserve"> and equal.</w:t>
      </w:r>
      <w:r w:rsidR="0048013B" w:rsidRPr="001D6157">
        <w:rPr>
          <w:rFonts w:ascii="Arial" w:hAnsi="Arial" w:cs="Arial"/>
          <w:color w:val="000000" w:themeColor="text1"/>
        </w:rPr>
        <w:t xml:space="preserve"> Estyn (2018</w:t>
      </w:r>
      <w:r w:rsidR="000F5CCB" w:rsidRPr="001D6157">
        <w:rPr>
          <w:rFonts w:ascii="Arial" w:hAnsi="Arial" w:cs="Arial"/>
          <w:color w:val="000000" w:themeColor="text1"/>
        </w:rPr>
        <w:t>, p.5</w:t>
      </w:r>
      <w:r w:rsidR="0048013B" w:rsidRPr="001D6157">
        <w:rPr>
          <w:rFonts w:ascii="Arial" w:hAnsi="Arial" w:cs="Arial"/>
          <w:color w:val="000000" w:themeColor="text1"/>
        </w:rPr>
        <w:t xml:space="preserve">) expressed that </w:t>
      </w:r>
      <w:r w:rsidR="000F5CCB" w:rsidRPr="001D6157">
        <w:rPr>
          <w:rFonts w:ascii="Arial" w:hAnsi="Arial" w:cs="Arial"/>
          <w:color w:val="000000" w:themeColor="text1"/>
        </w:rPr>
        <w:t xml:space="preserve">a school who uses pictures to identify the numbers within the Foundation Phase have developed a ‘strong understanding of number concepts’ (Estyn, 2018). This suggests that by children having pictures to help guide them to complete the sum, such as spots on ladybirds, they are developing well with the understanding of number and mathematics. </w:t>
      </w:r>
    </w:p>
    <w:p w14:paraId="3F3DF99D" w14:textId="2E66C8C7" w:rsidR="00F27F80" w:rsidRDefault="001B6A97" w:rsidP="00E46A2C">
      <w:pPr>
        <w:spacing w:line="360" w:lineRule="auto"/>
        <w:jc w:val="both"/>
        <w:rPr>
          <w:rFonts w:ascii="Arial" w:hAnsi="Arial" w:cs="Arial"/>
          <w:color w:val="000000" w:themeColor="text1"/>
        </w:rPr>
      </w:pPr>
      <w:r w:rsidRPr="001D6157">
        <w:rPr>
          <w:rFonts w:ascii="Arial" w:hAnsi="Arial" w:cs="Arial"/>
          <w:color w:val="000000" w:themeColor="text1"/>
        </w:rPr>
        <w:t xml:space="preserve">The third activity that will be discussed, is </w:t>
      </w:r>
      <w:r w:rsidR="005001AA">
        <w:rPr>
          <w:rFonts w:ascii="Arial" w:hAnsi="Arial" w:cs="Arial"/>
          <w:color w:val="000000" w:themeColor="text1"/>
        </w:rPr>
        <w:t xml:space="preserve">to </w:t>
      </w:r>
      <w:r w:rsidRPr="001D6157">
        <w:rPr>
          <w:rFonts w:ascii="Arial" w:hAnsi="Arial" w:cs="Arial"/>
          <w:color w:val="000000" w:themeColor="text1"/>
        </w:rPr>
        <w:t>allow</w:t>
      </w:r>
      <w:r w:rsidR="005001AA">
        <w:rPr>
          <w:rFonts w:ascii="Arial" w:hAnsi="Arial" w:cs="Arial"/>
          <w:color w:val="000000" w:themeColor="text1"/>
        </w:rPr>
        <w:t xml:space="preserve"> </w:t>
      </w:r>
      <w:r w:rsidRPr="001D6157">
        <w:rPr>
          <w:rFonts w:ascii="Arial" w:hAnsi="Arial" w:cs="Arial"/>
          <w:color w:val="000000" w:themeColor="text1"/>
        </w:rPr>
        <w:t xml:space="preserve">children to create their own ladybirds. This will give children the opportunity to </w:t>
      </w:r>
      <w:r w:rsidR="0019324B" w:rsidRPr="001D6157">
        <w:rPr>
          <w:rFonts w:ascii="Arial" w:hAnsi="Arial" w:cs="Arial"/>
          <w:color w:val="000000" w:themeColor="text1"/>
        </w:rPr>
        <w:t xml:space="preserve">decide what their ladybird will look like, from the size, to how many spots it has. By doing this, children will experience measuring skills, </w:t>
      </w:r>
      <w:r w:rsidR="00501856" w:rsidRPr="001D6157">
        <w:rPr>
          <w:rFonts w:ascii="Arial" w:hAnsi="Arial" w:cs="Arial"/>
          <w:color w:val="000000" w:themeColor="text1"/>
        </w:rPr>
        <w:t>as an element within the Literacy and Numeracy Framework</w:t>
      </w:r>
      <w:r w:rsidR="0048013B" w:rsidRPr="001D6157">
        <w:rPr>
          <w:rFonts w:ascii="Arial" w:hAnsi="Arial" w:cs="Arial"/>
          <w:color w:val="000000" w:themeColor="text1"/>
        </w:rPr>
        <w:t>, also the ability to read and write numbers, as they will be creating their own sums which will be demonstrated on their lady birds</w:t>
      </w:r>
      <w:r w:rsidR="00766BFB" w:rsidRPr="001D6157">
        <w:rPr>
          <w:rFonts w:ascii="Arial" w:hAnsi="Arial" w:cs="Arial"/>
          <w:color w:val="000000" w:themeColor="text1"/>
        </w:rPr>
        <w:t xml:space="preserve"> (Welsh Government, 2014). The activity supports the framework, as children have the independence of cutting out, allowing to compare the variety of lady bird shapes with friends and peers within the classroom during the activity.</w:t>
      </w:r>
      <w:r w:rsidR="009C4F5E">
        <w:rPr>
          <w:rFonts w:ascii="Arial" w:hAnsi="Arial" w:cs="Arial"/>
          <w:color w:val="000000" w:themeColor="text1"/>
        </w:rPr>
        <w:t xml:space="preserve"> Children are </w:t>
      </w:r>
      <w:r w:rsidR="00F27F80">
        <w:rPr>
          <w:rFonts w:ascii="Arial" w:hAnsi="Arial" w:cs="Arial"/>
          <w:color w:val="000000" w:themeColor="text1"/>
        </w:rPr>
        <w:t>using their own ideas and choices with creating their ladybird sums, which is an element within the Literacy and Numeracy Framework (Welsh Government, 2014) as represent and communicate.</w:t>
      </w:r>
    </w:p>
    <w:p w14:paraId="155C5E6A" w14:textId="3E5ADF86" w:rsidR="00E46A2C" w:rsidRDefault="00766BFB" w:rsidP="00E46A2C">
      <w:pPr>
        <w:spacing w:line="360" w:lineRule="auto"/>
        <w:jc w:val="both"/>
        <w:rPr>
          <w:rFonts w:ascii="Arial" w:hAnsi="Arial" w:cs="Arial"/>
          <w:color w:val="000000" w:themeColor="text1"/>
        </w:rPr>
      </w:pPr>
      <w:r w:rsidRPr="001D6157">
        <w:rPr>
          <w:rFonts w:ascii="Arial" w:hAnsi="Arial" w:cs="Arial"/>
          <w:color w:val="000000" w:themeColor="text1"/>
        </w:rPr>
        <w:t xml:space="preserve"> This activity shows an awareness of Montessori’s theory, </w:t>
      </w:r>
      <w:r w:rsidR="00304987" w:rsidRPr="001D6157">
        <w:rPr>
          <w:rFonts w:ascii="Arial" w:hAnsi="Arial" w:cs="Arial"/>
          <w:color w:val="000000" w:themeColor="text1"/>
        </w:rPr>
        <w:t xml:space="preserve">as children will be using </w:t>
      </w:r>
      <w:r w:rsidR="00AC77B9" w:rsidRPr="001D6157">
        <w:rPr>
          <w:rFonts w:ascii="Arial" w:hAnsi="Arial" w:cs="Arial"/>
          <w:color w:val="000000" w:themeColor="text1"/>
        </w:rPr>
        <w:t>children sized resources, such as scissors</w:t>
      </w:r>
      <w:r w:rsidR="00802710" w:rsidRPr="001D6157">
        <w:rPr>
          <w:rFonts w:ascii="Arial" w:hAnsi="Arial" w:cs="Arial"/>
          <w:color w:val="000000" w:themeColor="text1"/>
        </w:rPr>
        <w:t xml:space="preserve"> and glue </w:t>
      </w:r>
      <w:r w:rsidR="00AC77B9" w:rsidRPr="001D6157">
        <w:rPr>
          <w:rFonts w:ascii="Arial" w:hAnsi="Arial" w:cs="Arial"/>
          <w:color w:val="000000" w:themeColor="text1"/>
        </w:rPr>
        <w:t>(Mooney, 2013)</w:t>
      </w:r>
      <w:r w:rsidR="00802710" w:rsidRPr="001D6157">
        <w:rPr>
          <w:rFonts w:ascii="Arial" w:hAnsi="Arial" w:cs="Arial"/>
          <w:color w:val="000000" w:themeColor="text1"/>
        </w:rPr>
        <w:t xml:space="preserve">. </w:t>
      </w:r>
      <w:r w:rsidR="00064123" w:rsidRPr="001D6157">
        <w:rPr>
          <w:rFonts w:ascii="Arial" w:hAnsi="Arial" w:cs="Arial"/>
          <w:color w:val="000000" w:themeColor="text1"/>
        </w:rPr>
        <w:t>A</w:t>
      </w:r>
      <w:r w:rsidR="00802710" w:rsidRPr="001D6157">
        <w:rPr>
          <w:rFonts w:ascii="Arial" w:hAnsi="Arial" w:cs="Arial"/>
          <w:color w:val="000000" w:themeColor="text1"/>
        </w:rPr>
        <w:t xml:space="preserve">llowing </w:t>
      </w:r>
      <w:proofErr w:type="gramStart"/>
      <w:r w:rsidR="00802710" w:rsidRPr="001D6157">
        <w:rPr>
          <w:rFonts w:ascii="Arial" w:hAnsi="Arial" w:cs="Arial"/>
          <w:color w:val="000000" w:themeColor="text1"/>
        </w:rPr>
        <w:t>children</w:t>
      </w:r>
      <w:proofErr w:type="gramEnd"/>
      <w:r w:rsidR="00802710" w:rsidRPr="001D6157">
        <w:rPr>
          <w:rFonts w:ascii="Arial" w:hAnsi="Arial" w:cs="Arial"/>
          <w:color w:val="000000" w:themeColor="text1"/>
        </w:rPr>
        <w:t xml:space="preserve"> the independence to use tools is important to Montessori’s theory (Mooney, 2013) as she believes that children are much more engaged with the learning if they are using the same tools/resources as the teacher or adult within the classroom. </w:t>
      </w:r>
      <w:r w:rsidR="00EA479E" w:rsidRPr="001D6157">
        <w:rPr>
          <w:rFonts w:ascii="Arial" w:hAnsi="Arial" w:cs="Arial"/>
          <w:color w:val="000000" w:themeColor="text1"/>
        </w:rPr>
        <w:t xml:space="preserve">In some cases, using scissors which are not sharp or </w:t>
      </w:r>
      <w:r w:rsidR="00064123" w:rsidRPr="001D6157">
        <w:rPr>
          <w:rFonts w:ascii="Arial" w:hAnsi="Arial" w:cs="Arial"/>
          <w:color w:val="000000" w:themeColor="text1"/>
        </w:rPr>
        <w:t xml:space="preserve">are not </w:t>
      </w:r>
      <w:r w:rsidR="00EA479E" w:rsidRPr="001D6157">
        <w:rPr>
          <w:rFonts w:ascii="Arial" w:hAnsi="Arial" w:cs="Arial"/>
          <w:color w:val="000000" w:themeColor="text1"/>
        </w:rPr>
        <w:t>given the opportunity to cut paper on their own, is often more dangerous than allowing children to use an actual pair of scissors, which are child sized (Mooney, 2013).</w:t>
      </w:r>
      <w:r w:rsidR="00064123" w:rsidRPr="001D6157">
        <w:rPr>
          <w:rFonts w:ascii="Arial" w:hAnsi="Arial" w:cs="Arial"/>
          <w:color w:val="000000" w:themeColor="text1"/>
        </w:rPr>
        <w:t xml:space="preserve"> This suggests that because children have not been given the opportunity to be independent with an actual pair of scissors, </w:t>
      </w:r>
      <w:r w:rsidR="00064123" w:rsidRPr="001D6157">
        <w:rPr>
          <w:rFonts w:ascii="Arial" w:hAnsi="Arial" w:cs="Arial"/>
          <w:color w:val="000000" w:themeColor="text1"/>
        </w:rPr>
        <w:lastRenderedPageBreak/>
        <w:t xml:space="preserve">they will be unaware of how to use them correctly, which can cause a danger to themselves and others around. Therefore, it is important that children are to use genuine scissors, which are child sized, to enable them to learn the correct way to hold and use them in a classroom environment. </w:t>
      </w:r>
      <w:r w:rsidR="000316C3" w:rsidRPr="001D6157">
        <w:rPr>
          <w:rFonts w:ascii="Arial" w:hAnsi="Arial" w:cs="Arial"/>
          <w:color w:val="000000" w:themeColor="text1"/>
        </w:rPr>
        <w:t xml:space="preserve">Findings from Estyn (2017) </w:t>
      </w:r>
      <w:r w:rsidR="00777A63" w:rsidRPr="001D6157">
        <w:rPr>
          <w:rFonts w:ascii="Arial" w:hAnsi="Arial" w:cs="Arial"/>
          <w:color w:val="000000" w:themeColor="text1"/>
        </w:rPr>
        <w:t>expresses that allowing children to be creative with their work and learning, encourages thinking and high attainment. This suggests, that by children having the opportunity to be creative with their work, such as creating their own lady birds, enhances their engagement with the activity, result</w:t>
      </w:r>
      <w:r w:rsidR="00064123" w:rsidRPr="001D6157">
        <w:rPr>
          <w:rFonts w:ascii="Arial" w:hAnsi="Arial" w:cs="Arial"/>
          <w:color w:val="000000" w:themeColor="text1"/>
        </w:rPr>
        <w:t>ing</w:t>
      </w:r>
      <w:r w:rsidR="00777A63" w:rsidRPr="001D6157">
        <w:rPr>
          <w:rFonts w:ascii="Arial" w:hAnsi="Arial" w:cs="Arial"/>
          <w:color w:val="000000" w:themeColor="text1"/>
        </w:rPr>
        <w:t xml:space="preserve"> </w:t>
      </w:r>
      <w:r w:rsidR="00064123" w:rsidRPr="001D6157">
        <w:rPr>
          <w:rFonts w:ascii="Arial" w:hAnsi="Arial" w:cs="Arial"/>
          <w:color w:val="000000" w:themeColor="text1"/>
        </w:rPr>
        <w:t xml:space="preserve">to a high standard of learning within the school. </w:t>
      </w:r>
    </w:p>
    <w:p w14:paraId="642B9F0A" w14:textId="788127DC" w:rsidR="0076189D" w:rsidRDefault="0076189D" w:rsidP="00E46A2C">
      <w:pPr>
        <w:spacing w:line="360" w:lineRule="auto"/>
        <w:jc w:val="both"/>
        <w:rPr>
          <w:rFonts w:ascii="Arial" w:hAnsi="Arial" w:cs="Arial"/>
          <w:color w:val="000000" w:themeColor="text1"/>
        </w:rPr>
      </w:pPr>
    </w:p>
    <w:p w14:paraId="3CAECB9B" w14:textId="7F44E42E" w:rsidR="0076189D" w:rsidRDefault="0076189D" w:rsidP="00E46A2C">
      <w:pPr>
        <w:spacing w:line="360" w:lineRule="auto"/>
        <w:jc w:val="both"/>
        <w:rPr>
          <w:rFonts w:ascii="Arial" w:hAnsi="Arial" w:cs="Arial"/>
          <w:color w:val="000000" w:themeColor="text1"/>
        </w:rPr>
      </w:pPr>
      <w:r>
        <w:rPr>
          <w:rFonts w:ascii="Arial" w:hAnsi="Arial" w:cs="Arial"/>
          <w:color w:val="000000" w:themeColor="text1"/>
        </w:rPr>
        <w:t>It is important that all children are able to participate with the three activities that have been discussed, showing an awareness of the diverse needs children in a classroom can have (Beckley, 2010). Crowley (2014) suggest</w:t>
      </w:r>
      <w:r w:rsidR="005001AA">
        <w:rPr>
          <w:rFonts w:ascii="Arial" w:hAnsi="Arial" w:cs="Arial"/>
          <w:color w:val="000000" w:themeColor="text1"/>
        </w:rPr>
        <w:t>ing</w:t>
      </w:r>
      <w:r>
        <w:rPr>
          <w:rFonts w:ascii="Arial" w:hAnsi="Arial" w:cs="Arial"/>
          <w:color w:val="000000" w:themeColor="text1"/>
        </w:rPr>
        <w:t xml:space="preserve"> that </w:t>
      </w:r>
      <w:r w:rsidR="005001AA">
        <w:rPr>
          <w:rFonts w:ascii="Arial" w:hAnsi="Arial" w:cs="Arial"/>
          <w:color w:val="000000" w:themeColor="text1"/>
        </w:rPr>
        <w:t xml:space="preserve">a </w:t>
      </w:r>
      <w:proofErr w:type="spellStart"/>
      <w:r>
        <w:rPr>
          <w:rFonts w:ascii="Arial" w:hAnsi="Arial" w:cs="Arial"/>
          <w:color w:val="000000" w:themeColor="text1"/>
        </w:rPr>
        <w:t>child</w:t>
      </w:r>
      <w:r w:rsidR="005001AA">
        <w:rPr>
          <w:rFonts w:ascii="Arial" w:hAnsi="Arial" w:cs="Arial"/>
          <w:color w:val="000000" w:themeColor="text1"/>
        </w:rPr>
        <w:t>s</w:t>
      </w:r>
      <w:proofErr w:type="spellEnd"/>
      <w:r>
        <w:rPr>
          <w:rFonts w:ascii="Arial" w:hAnsi="Arial" w:cs="Arial"/>
          <w:color w:val="000000" w:themeColor="text1"/>
        </w:rPr>
        <w:t xml:space="preserve"> poor fine motor skills, are to be supported with equipment such as fine motor skill scissors which allows them to develop the correct way of using scissors and also strengthens the muscles in their hands, to go on to use child sized scissors. This suggests, when creating their own ladybirds, children should be supported with the correct equipment to aid them individually. It is important that children are not to be seen as different due to being at a lower ability within their classroom or year group. Adaptations should be in place for children at a lower ability, for example, with the bingo activity, worksheets should be separated into higher and lower ability, ensuring that all children can join in with a fun way of learning numbers (Dunne et al, 2007). Therefore, within the bingo activity, there are two different ability worksheets, allowing all children to participate.</w:t>
      </w:r>
    </w:p>
    <w:p w14:paraId="2B7F0499" w14:textId="42E02B3D" w:rsidR="00FA5B54" w:rsidRDefault="00FA5B54" w:rsidP="00E46A2C">
      <w:pPr>
        <w:spacing w:line="360" w:lineRule="auto"/>
        <w:jc w:val="both"/>
        <w:rPr>
          <w:rFonts w:ascii="Arial" w:hAnsi="Arial" w:cs="Arial"/>
          <w:color w:val="000000" w:themeColor="text1"/>
        </w:rPr>
      </w:pPr>
    </w:p>
    <w:p w14:paraId="2CE78BD8" w14:textId="49D7A026" w:rsidR="00FA5B54" w:rsidRPr="001D6157" w:rsidRDefault="00FF429A" w:rsidP="00E46A2C">
      <w:pPr>
        <w:spacing w:line="360" w:lineRule="auto"/>
        <w:jc w:val="both"/>
        <w:rPr>
          <w:rFonts w:ascii="Arial" w:hAnsi="Arial" w:cs="Arial"/>
          <w:color w:val="000000" w:themeColor="text1"/>
        </w:rPr>
      </w:pPr>
      <w:r>
        <w:rPr>
          <w:rFonts w:ascii="Arial" w:hAnsi="Arial" w:cs="Arial"/>
          <w:color w:val="000000" w:themeColor="text1"/>
        </w:rPr>
        <w:t xml:space="preserve">This rationale </w:t>
      </w:r>
      <w:r w:rsidR="00FA5B54">
        <w:rPr>
          <w:rFonts w:ascii="Arial" w:hAnsi="Arial" w:cs="Arial"/>
          <w:color w:val="000000" w:themeColor="text1"/>
        </w:rPr>
        <w:t>has discussed the resource which is to be used in year one to enhance the learning of numeracy.</w:t>
      </w:r>
      <w:r>
        <w:rPr>
          <w:rFonts w:ascii="Arial" w:hAnsi="Arial" w:cs="Arial"/>
          <w:color w:val="000000" w:themeColor="text1"/>
        </w:rPr>
        <w:t xml:space="preserve"> </w:t>
      </w:r>
      <w:r w:rsidR="00FA5B54">
        <w:rPr>
          <w:rFonts w:ascii="Arial" w:hAnsi="Arial" w:cs="Arial"/>
          <w:color w:val="000000" w:themeColor="text1"/>
        </w:rPr>
        <w:t xml:space="preserve">Each activity has </w:t>
      </w:r>
      <w:r w:rsidR="00927AA1">
        <w:rPr>
          <w:rFonts w:ascii="Arial" w:hAnsi="Arial" w:cs="Arial"/>
          <w:color w:val="000000" w:themeColor="text1"/>
        </w:rPr>
        <w:t xml:space="preserve">been supported </w:t>
      </w:r>
      <w:r w:rsidR="00FA5B54">
        <w:rPr>
          <w:rFonts w:ascii="Arial" w:hAnsi="Arial" w:cs="Arial"/>
          <w:color w:val="000000" w:themeColor="text1"/>
        </w:rPr>
        <w:t xml:space="preserve">through policy, theory and practice </w:t>
      </w:r>
      <w:r w:rsidR="00927AA1">
        <w:rPr>
          <w:rFonts w:ascii="Arial" w:hAnsi="Arial" w:cs="Arial"/>
          <w:color w:val="000000" w:themeColor="text1"/>
        </w:rPr>
        <w:t xml:space="preserve">on how it will </w:t>
      </w:r>
      <w:r w:rsidR="005001AA">
        <w:rPr>
          <w:rFonts w:ascii="Arial" w:hAnsi="Arial" w:cs="Arial"/>
          <w:color w:val="000000" w:themeColor="text1"/>
        </w:rPr>
        <w:t>resonate</w:t>
      </w:r>
      <w:r w:rsidR="00927AA1">
        <w:rPr>
          <w:rFonts w:ascii="Arial" w:hAnsi="Arial" w:cs="Arial"/>
          <w:color w:val="000000" w:themeColor="text1"/>
        </w:rPr>
        <w:t xml:space="preserve"> within the classroom</w:t>
      </w:r>
      <w:r w:rsidR="005001AA">
        <w:rPr>
          <w:rFonts w:ascii="Arial" w:hAnsi="Arial" w:cs="Arial"/>
          <w:color w:val="000000" w:themeColor="text1"/>
        </w:rPr>
        <w:t xml:space="preserve"> environment.</w:t>
      </w:r>
      <w:r w:rsidR="00927AA1">
        <w:rPr>
          <w:rFonts w:ascii="Arial" w:hAnsi="Arial" w:cs="Arial"/>
          <w:color w:val="000000" w:themeColor="text1"/>
        </w:rPr>
        <w:t xml:space="preserve"> </w:t>
      </w:r>
      <w:r>
        <w:rPr>
          <w:rFonts w:ascii="Arial" w:hAnsi="Arial" w:cs="Arial"/>
          <w:color w:val="000000" w:themeColor="text1"/>
        </w:rPr>
        <w:t>Overall, the three activities are linked to the Literacy and Numeracy Framework which shows an awareness of the learning outcomes needed when in year one (Welsh Government, 2014).</w:t>
      </w:r>
    </w:p>
    <w:p w14:paraId="2BD7AE19" w14:textId="77777777" w:rsidR="0048013B" w:rsidRDefault="0048013B" w:rsidP="00E46A2C">
      <w:pPr>
        <w:spacing w:line="360" w:lineRule="auto"/>
        <w:jc w:val="both"/>
        <w:rPr>
          <w:rFonts w:ascii="Arial" w:hAnsi="Arial" w:cs="Arial"/>
        </w:rPr>
      </w:pPr>
    </w:p>
    <w:p w14:paraId="63672DF7" w14:textId="77777777" w:rsidR="001D6157" w:rsidRDefault="001D6157" w:rsidP="00E46A2C">
      <w:pPr>
        <w:spacing w:line="360" w:lineRule="auto"/>
        <w:jc w:val="both"/>
        <w:rPr>
          <w:rFonts w:ascii="Arial" w:hAnsi="Arial" w:cs="Arial"/>
        </w:rPr>
      </w:pPr>
    </w:p>
    <w:p w14:paraId="0CEB3A51" w14:textId="16AF5E47" w:rsidR="001D6157" w:rsidRDefault="001D6157" w:rsidP="00E46A2C">
      <w:pPr>
        <w:spacing w:line="360" w:lineRule="auto"/>
        <w:jc w:val="both"/>
        <w:rPr>
          <w:rFonts w:ascii="Arial" w:hAnsi="Arial" w:cs="Arial"/>
        </w:rPr>
      </w:pPr>
    </w:p>
    <w:bookmarkEnd w:id="0"/>
    <w:p w14:paraId="60C08522" w14:textId="77777777" w:rsidR="00EE667A" w:rsidRDefault="00EE667A" w:rsidP="00E46A2C">
      <w:pPr>
        <w:spacing w:line="360" w:lineRule="auto"/>
        <w:jc w:val="both"/>
        <w:rPr>
          <w:rFonts w:ascii="Arial" w:hAnsi="Arial" w:cs="Arial"/>
        </w:rPr>
      </w:pPr>
    </w:p>
    <w:p w14:paraId="663D95FC" w14:textId="77777777" w:rsidR="00FA3C45" w:rsidRDefault="00FA3C45" w:rsidP="00E46A2C">
      <w:pPr>
        <w:spacing w:line="360" w:lineRule="auto"/>
        <w:jc w:val="both"/>
        <w:rPr>
          <w:rFonts w:ascii="Arial" w:hAnsi="Arial" w:cs="Arial"/>
        </w:rPr>
      </w:pPr>
    </w:p>
    <w:p w14:paraId="4E6D2132" w14:textId="1764953D" w:rsidR="00CD56A6" w:rsidRDefault="00E46A2C" w:rsidP="00E46A2C">
      <w:pPr>
        <w:spacing w:line="360" w:lineRule="auto"/>
        <w:jc w:val="both"/>
        <w:rPr>
          <w:rFonts w:ascii="Arial" w:hAnsi="Arial" w:cs="Arial"/>
        </w:rPr>
      </w:pPr>
      <w:r w:rsidRPr="00E46A2C">
        <w:rPr>
          <w:rFonts w:ascii="Arial" w:hAnsi="Arial" w:cs="Arial"/>
        </w:rPr>
        <w:lastRenderedPageBreak/>
        <w:t xml:space="preserve">Reference list: </w:t>
      </w:r>
    </w:p>
    <w:p w14:paraId="08BE0CF2" w14:textId="74C7E806" w:rsidR="00591271" w:rsidRDefault="00591271" w:rsidP="00E46A2C">
      <w:pPr>
        <w:spacing w:line="360" w:lineRule="auto"/>
        <w:jc w:val="both"/>
        <w:rPr>
          <w:rFonts w:ascii="Arial" w:hAnsi="Arial" w:cs="Arial"/>
        </w:rPr>
      </w:pPr>
      <w:r>
        <w:rPr>
          <w:rFonts w:ascii="Arial" w:hAnsi="Arial" w:cs="Arial"/>
        </w:rPr>
        <w:t xml:space="preserve">Beckley, P. (2010) </w:t>
      </w:r>
      <w:r>
        <w:rPr>
          <w:rFonts w:ascii="Arial" w:hAnsi="Arial" w:cs="Arial"/>
          <w:i/>
        </w:rPr>
        <w:t xml:space="preserve">Problem solving, reasoning and numeracy. </w:t>
      </w:r>
      <w:r>
        <w:rPr>
          <w:rFonts w:ascii="Arial" w:hAnsi="Arial" w:cs="Arial"/>
        </w:rPr>
        <w:t>London: Continuum.</w:t>
      </w:r>
    </w:p>
    <w:p w14:paraId="341D20F9" w14:textId="5C86AE6C" w:rsidR="00BA5B22" w:rsidRDefault="00BA5B22" w:rsidP="00E46A2C">
      <w:pPr>
        <w:spacing w:line="360" w:lineRule="auto"/>
        <w:jc w:val="both"/>
        <w:rPr>
          <w:rFonts w:ascii="Arial" w:hAnsi="Arial" w:cs="Arial"/>
        </w:rPr>
      </w:pPr>
    </w:p>
    <w:p w14:paraId="35DE4764" w14:textId="6EE8533A" w:rsidR="00BA5B22" w:rsidRPr="00EE4047" w:rsidRDefault="00EE4047" w:rsidP="00E46A2C">
      <w:pPr>
        <w:spacing w:line="360" w:lineRule="auto"/>
        <w:jc w:val="both"/>
        <w:rPr>
          <w:rFonts w:ascii="Arial" w:hAnsi="Arial" w:cs="Arial"/>
        </w:rPr>
      </w:pPr>
      <w:r>
        <w:rPr>
          <w:rFonts w:ascii="Arial" w:hAnsi="Arial" w:cs="Arial"/>
        </w:rPr>
        <w:t xml:space="preserve">Crowley, K.J. (2014) </w:t>
      </w:r>
      <w:r>
        <w:rPr>
          <w:rFonts w:ascii="Arial" w:hAnsi="Arial" w:cs="Arial"/>
          <w:i/>
        </w:rPr>
        <w:t xml:space="preserve">Child development: a practical introduction. </w:t>
      </w:r>
      <w:r>
        <w:rPr>
          <w:rFonts w:ascii="Arial" w:hAnsi="Arial" w:cs="Arial"/>
        </w:rPr>
        <w:t>London: Sage.</w:t>
      </w:r>
    </w:p>
    <w:p w14:paraId="506B52B5" w14:textId="77777777" w:rsidR="00591271" w:rsidRPr="00591271" w:rsidRDefault="00591271" w:rsidP="00E46A2C">
      <w:pPr>
        <w:spacing w:line="360" w:lineRule="auto"/>
        <w:jc w:val="both"/>
        <w:rPr>
          <w:rFonts w:ascii="Arial" w:hAnsi="Arial" w:cs="Arial"/>
        </w:rPr>
      </w:pPr>
    </w:p>
    <w:p w14:paraId="4E21B2FA" w14:textId="39D99116" w:rsidR="00064123" w:rsidRDefault="009305EC" w:rsidP="00E46A2C">
      <w:pPr>
        <w:spacing w:line="360" w:lineRule="auto"/>
        <w:jc w:val="both"/>
        <w:rPr>
          <w:rFonts w:ascii="Arial" w:hAnsi="Arial" w:cs="Arial"/>
        </w:rPr>
      </w:pPr>
      <w:proofErr w:type="spellStart"/>
      <w:r>
        <w:rPr>
          <w:rFonts w:ascii="Arial" w:hAnsi="Arial" w:cs="Arial"/>
        </w:rPr>
        <w:t>Crute</w:t>
      </w:r>
      <w:proofErr w:type="spellEnd"/>
      <w:r>
        <w:rPr>
          <w:rFonts w:ascii="Arial" w:hAnsi="Arial" w:cs="Arial"/>
        </w:rPr>
        <w:t>, D.T. (2000) ‘Classroom N</w:t>
      </w:r>
      <w:r w:rsidR="0048013B">
        <w:rPr>
          <w:rFonts w:ascii="Arial" w:hAnsi="Arial" w:cs="Arial"/>
        </w:rPr>
        <w:t xml:space="preserve">omenclature Games – Bingo’, </w:t>
      </w:r>
      <w:r w:rsidR="0048013B">
        <w:rPr>
          <w:rFonts w:ascii="Arial" w:hAnsi="Arial" w:cs="Arial"/>
          <w:i/>
        </w:rPr>
        <w:t xml:space="preserve">Journal of Chemical Education. </w:t>
      </w:r>
      <w:r w:rsidR="0048013B">
        <w:rPr>
          <w:rFonts w:ascii="Arial" w:hAnsi="Arial" w:cs="Arial"/>
        </w:rPr>
        <w:t xml:space="preserve">77(4), pp. 481-482. Available at: </w:t>
      </w:r>
      <w:hyperlink r:id="rId6" w:history="1">
        <w:r w:rsidR="0048013B" w:rsidRPr="00147D52">
          <w:rPr>
            <w:rStyle w:val="Hyperlink"/>
            <w:rFonts w:ascii="Arial" w:hAnsi="Arial" w:cs="Arial"/>
          </w:rPr>
          <w:t>https://search-proquest-com.ezproxy.uwtsd.ac.uk/docview/62434451?accountid=130472&amp;rfr_id=info%3Axri%2Fsid%3Aprimo</w:t>
        </w:r>
      </w:hyperlink>
      <w:r w:rsidR="0048013B">
        <w:rPr>
          <w:rFonts w:ascii="Arial" w:hAnsi="Arial" w:cs="Arial"/>
        </w:rPr>
        <w:t xml:space="preserve">. </w:t>
      </w:r>
    </w:p>
    <w:p w14:paraId="6A9FDAB2" w14:textId="1195D97A" w:rsidR="0007137B" w:rsidRDefault="0007137B" w:rsidP="00E46A2C">
      <w:pPr>
        <w:spacing w:line="360" w:lineRule="auto"/>
        <w:jc w:val="both"/>
        <w:rPr>
          <w:rFonts w:ascii="Arial" w:hAnsi="Arial" w:cs="Arial"/>
        </w:rPr>
      </w:pPr>
    </w:p>
    <w:p w14:paraId="3CC4C5A2" w14:textId="484AC11D" w:rsidR="0007137B" w:rsidRPr="0007137B" w:rsidRDefault="0007137B" w:rsidP="00E46A2C">
      <w:pPr>
        <w:spacing w:line="360" w:lineRule="auto"/>
        <w:jc w:val="both"/>
        <w:rPr>
          <w:rFonts w:ascii="Arial" w:hAnsi="Arial" w:cs="Arial"/>
        </w:rPr>
      </w:pPr>
      <w:r>
        <w:rPr>
          <w:rFonts w:ascii="Arial" w:hAnsi="Arial" w:cs="Arial"/>
        </w:rPr>
        <w:t xml:space="preserve">Dunne, M. et al. (2007) </w:t>
      </w:r>
      <w:r>
        <w:rPr>
          <w:rFonts w:ascii="Arial" w:hAnsi="Arial" w:cs="Arial"/>
          <w:i/>
        </w:rPr>
        <w:t xml:space="preserve">Effective Teaching and Learning for Pupils in Low Attaining Groups. </w:t>
      </w:r>
      <w:r>
        <w:rPr>
          <w:rFonts w:ascii="Arial" w:hAnsi="Arial" w:cs="Arial"/>
        </w:rPr>
        <w:t xml:space="preserve">Available at: </w:t>
      </w:r>
      <w:hyperlink r:id="rId7" w:history="1">
        <w:r w:rsidRPr="00ED7AFA">
          <w:rPr>
            <w:rStyle w:val="Hyperlink"/>
            <w:rFonts w:ascii="Arial" w:hAnsi="Arial" w:cs="Arial"/>
          </w:rPr>
          <w:t>https://dera.ioe.ac.uk/6622/1/DCSF-RR011.pdf</w:t>
        </w:r>
      </w:hyperlink>
      <w:r>
        <w:rPr>
          <w:rFonts w:ascii="Arial" w:hAnsi="Arial" w:cs="Arial"/>
        </w:rPr>
        <w:t xml:space="preserve"> (Accessed: 5</w:t>
      </w:r>
      <w:r w:rsidRPr="0007137B">
        <w:rPr>
          <w:rFonts w:ascii="Arial" w:hAnsi="Arial" w:cs="Arial"/>
          <w:vertAlign w:val="superscript"/>
        </w:rPr>
        <w:t>th</w:t>
      </w:r>
      <w:r>
        <w:rPr>
          <w:rFonts w:ascii="Arial" w:hAnsi="Arial" w:cs="Arial"/>
        </w:rPr>
        <w:t xml:space="preserve"> of March 2019).</w:t>
      </w:r>
    </w:p>
    <w:p w14:paraId="2F9C74E8" w14:textId="77777777" w:rsidR="0048013B" w:rsidRPr="0048013B" w:rsidRDefault="0048013B" w:rsidP="00E46A2C">
      <w:pPr>
        <w:spacing w:line="360" w:lineRule="auto"/>
        <w:jc w:val="both"/>
        <w:rPr>
          <w:rFonts w:ascii="Arial" w:hAnsi="Arial" w:cs="Arial"/>
        </w:rPr>
      </w:pPr>
    </w:p>
    <w:p w14:paraId="7AA4DD24" w14:textId="00530AE5" w:rsidR="00064123" w:rsidRDefault="00064123" w:rsidP="00E46A2C">
      <w:pPr>
        <w:spacing w:line="360" w:lineRule="auto"/>
        <w:jc w:val="both"/>
        <w:rPr>
          <w:rFonts w:ascii="Arial" w:hAnsi="Arial" w:cs="Arial"/>
        </w:rPr>
      </w:pPr>
      <w:r>
        <w:rPr>
          <w:rFonts w:ascii="Arial" w:hAnsi="Arial" w:cs="Arial"/>
        </w:rPr>
        <w:t xml:space="preserve">Estyn. (2017) </w:t>
      </w:r>
      <w:r>
        <w:rPr>
          <w:rFonts w:ascii="Arial" w:hAnsi="Arial" w:cs="Arial"/>
          <w:i/>
        </w:rPr>
        <w:t xml:space="preserve">Creative strategies that encourage thinking and high attainment. </w:t>
      </w:r>
      <w:r>
        <w:rPr>
          <w:rFonts w:ascii="Arial" w:hAnsi="Arial" w:cs="Arial"/>
        </w:rPr>
        <w:t xml:space="preserve">Available at: </w:t>
      </w:r>
      <w:hyperlink r:id="rId8" w:history="1">
        <w:r w:rsidRPr="00147D52">
          <w:rPr>
            <w:rStyle w:val="Hyperlink"/>
            <w:rFonts w:ascii="Arial" w:hAnsi="Arial" w:cs="Arial"/>
          </w:rPr>
          <w:t>https://www.estyn.gov.wales/effective-practice/creative-strategies-encourage-thinking-and-high-attainment</w:t>
        </w:r>
      </w:hyperlink>
      <w:r>
        <w:rPr>
          <w:rFonts w:ascii="Arial" w:hAnsi="Arial" w:cs="Arial"/>
        </w:rPr>
        <w:t xml:space="preserve"> (Accessed: 3</w:t>
      </w:r>
      <w:r w:rsidRPr="00064123">
        <w:rPr>
          <w:rFonts w:ascii="Arial" w:hAnsi="Arial" w:cs="Arial"/>
          <w:vertAlign w:val="superscript"/>
        </w:rPr>
        <w:t>rd</w:t>
      </w:r>
      <w:r>
        <w:rPr>
          <w:rFonts w:ascii="Arial" w:hAnsi="Arial" w:cs="Arial"/>
        </w:rPr>
        <w:t xml:space="preserve"> of March 2019).</w:t>
      </w:r>
    </w:p>
    <w:p w14:paraId="0CD5A7A5" w14:textId="7B8D1E1C" w:rsidR="000F5CCB" w:rsidRDefault="000F5CCB" w:rsidP="00E46A2C">
      <w:pPr>
        <w:spacing w:line="360" w:lineRule="auto"/>
        <w:jc w:val="both"/>
        <w:rPr>
          <w:rFonts w:ascii="Arial" w:hAnsi="Arial" w:cs="Arial"/>
        </w:rPr>
      </w:pPr>
    </w:p>
    <w:p w14:paraId="6FC91717" w14:textId="7496F076" w:rsidR="000F5CCB" w:rsidRPr="00D31548" w:rsidRDefault="000F5CCB" w:rsidP="00E46A2C">
      <w:pPr>
        <w:spacing w:line="360" w:lineRule="auto"/>
        <w:jc w:val="both"/>
        <w:rPr>
          <w:rFonts w:ascii="Arial" w:hAnsi="Arial" w:cs="Arial"/>
        </w:rPr>
      </w:pPr>
      <w:r>
        <w:rPr>
          <w:rFonts w:ascii="Arial" w:hAnsi="Arial" w:cs="Arial"/>
        </w:rPr>
        <w:t xml:space="preserve">Estyn. (2018) </w:t>
      </w:r>
      <w:r w:rsidR="00D31548">
        <w:rPr>
          <w:rFonts w:ascii="Arial" w:hAnsi="Arial" w:cs="Arial"/>
          <w:i/>
        </w:rPr>
        <w:t xml:space="preserve">A report on Drury C.P School. </w:t>
      </w:r>
      <w:r w:rsidR="00D31548">
        <w:rPr>
          <w:rFonts w:ascii="Arial" w:hAnsi="Arial" w:cs="Arial"/>
        </w:rPr>
        <w:t xml:space="preserve">Available at: </w:t>
      </w:r>
      <w:hyperlink r:id="rId9" w:history="1">
        <w:r w:rsidR="00D31548" w:rsidRPr="00147D52">
          <w:rPr>
            <w:rStyle w:val="Hyperlink"/>
            <w:rFonts w:ascii="Arial" w:hAnsi="Arial" w:cs="Arial"/>
          </w:rPr>
          <w:t>https://www.estyn.llyw.cymru/sites/default/files/documents/Drury%20C.P.%20School.pdf</w:t>
        </w:r>
      </w:hyperlink>
      <w:r w:rsidR="00D31548">
        <w:rPr>
          <w:rFonts w:ascii="Arial" w:hAnsi="Arial" w:cs="Arial"/>
        </w:rPr>
        <w:t xml:space="preserve"> (Accessed: 4</w:t>
      </w:r>
      <w:r w:rsidR="00D31548" w:rsidRPr="00D31548">
        <w:rPr>
          <w:rFonts w:ascii="Arial" w:hAnsi="Arial" w:cs="Arial"/>
          <w:vertAlign w:val="superscript"/>
        </w:rPr>
        <w:t>th</w:t>
      </w:r>
      <w:r w:rsidR="00D31548">
        <w:rPr>
          <w:rFonts w:ascii="Arial" w:hAnsi="Arial" w:cs="Arial"/>
        </w:rPr>
        <w:t xml:space="preserve"> of March 2019).</w:t>
      </w:r>
    </w:p>
    <w:p w14:paraId="68ECEBEA" w14:textId="64235349" w:rsidR="004620C6" w:rsidRDefault="004620C6" w:rsidP="00E46A2C">
      <w:pPr>
        <w:spacing w:line="360" w:lineRule="auto"/>
        <w:jc w:val="both"/>
        <w:rPr>
          <w:rFonts w:ascii="Arial" w:hAnsi="Arial" w:cs="Arial"/>
        </w:rPr>
      </w:pPr>
    </w:p>
    <w:p w14:paraId="3A3F0B36" w14:textId="581C99B5" w:rsidR="004620C6" w:rsidRDefault="004620C6" w:rsidP="00E46A2C">
      <w:pPr>
        <w:spacing w:line="360" w:lineRule="auto"/>
        <w:jc w:val="both"/>
        <w:rPr>
          <w:rFonts w:ascii="Arial" w:hAnsi="Arial" w:cs="Arial"/>
        </w:rPr>
      </w:pPr>
      <w:r>
        <w:rPr>
          <w:rFonts w:ascii="Arial" w:hAnsi="Arial" w:cs="Arial"/>
        </w:rPr>
        <w:t xml:space="preserve">Hall, G. (2016) </w:t>
      </w:r>
      <w:r>
        <w:rPr>
          <w:rFonts w:ascii="Arial" w:hAnsi="Arial" w:cs="Arial"/>
          <w:i/>
        </w:rPr>
        <w:t xml:space="preserve">How could bingo be used in teaching? </w:t>
      </w:r>
      <w:r>
        <w:rPr>
          <w:rFonts w:ascii="Arial" w:hAnsi="Arial" w:cs="Arial"/>
        </w:rPr>
        <w:t xml:space="preserve">Available at: </w:t>
      </w:r>
      <w:hyperlink r:id="rId10" w:history="1">
        <w:r w:rsidRPr="00F60F3F">
          <w:rPr>
            <w:rStyle w:val="Hyperlink"/>
            <w:rFonts w:ascii="Arial" w:hAnsi="Arial" w:cs="Arial"/>
          </w:rPr>
          <w:t>https://garyhall.org.uk/how-could-bingo-be-used-in-teaching.html</w:t>
        </w:r>
      </w:hyperlink>
      <w:r>
        <w:rPr>
          <w:rFonts w:ascii="Arial" w:hAnsi="Arial" w:cs="Arial"/>
        </w:rPr>
        <w:t xml:space="preserve"> (Accessed:</w:t>
      </w:r>
      <w:r w:rsidR="00E64752">
        <w:rPr>
          <w:rFonts w:ascii="Arial" w:hAnsi="Arial" w:cs="Arial"/>
        </w:rPr>
        <w:t xml:space="preserve"> 2</w:t>
      </w:r>
      <w:r w:rsidR="00E64752" w:rsidRPr="00E64752">
        <w:rPr>
          <w:rFonts w:ascii="Arial" w:hAnsi="Arial" w:cs="Arial"/>
          <w:vertAlign w:val="superscript"/>
        </w:rPr>
        <w:t>nd</w:t>
      </w:r>
      <w:r w:rsidR="00E64752">
        <w:rPr>
          <w:rFonts w:ascii="Arial" w:hAnsi="Arial" w:cs="Arial"/>
        </w:rPr>
        <w:t xml:space="preserve"> of March 2019).</w:t>
      </w:r>
    </w:p>
    <w:p w14:paraId="5C418E97" w14:textId="5A082EE4" w:rsidR="00CA1DAE" w:rsidRDefault="00CA1DAE" w:rsidP="00E46A2C">
      <w:pPr>
        <w:spacing w:line="360" w:lineRule="auto"/>
        <w:jc w:val="both"/>
        <w:rPr>
          <w:rFonts w:ascii="Arial" w:hAnsi="Arial" w:cs="Arial"/>
        </w:rPr>
      </w:pPr>
    </w:p>
    <w:p w14:paraId="06FBBA39" w14:textId="18416770" w:rsidR="00CA1DAE" w:rsidRPr="00CA1DAE" w:rsidRDefault="00CA1DAE" w:rsidP="00E46A2C">
      <w:pPr>
        <w:spacing w:line="360" w:lineRule="auto"/>
        <w:jc w:val="both"/>
        <w:rPr>
          <w:rFonts w:ascii="Arial" w:hAnsi="Arial" w:cs="Arial"/>
        </w:rPr>
      </w:pPr>
      <w:r>
        <w:rPr>
          <w:rFonts w:ascii="Arial" w:hAnsi="Arial" w:cs="Arial"/>
        </w:rPr>
        <w:t xml:space="preserve">Mooney, C. (2013) </w:t>
      </w:r>
      <w:r>
        <w:rPr>
          <w:rFonts w:ascii="Arial" w:hAnsi="Arial" w:cs="Arial"/>
          <w:i/>
        </w:rPr>
        <w:t xml:space="preserve">Theories of Childhood. </w:t>
      </w:r>
      <w:r>
        <w:rPr>
          <w:rFonts w:ascii="Arial" w:hAnsi="Arial" w:cs="Arial"/>
        </w:rPr>
        <w:t>2</w:t>
      </w:r>
      <w:r>
        <w:rPr>
          <w:rFonts w:ascii="Arial" w:hAnsi="Arial" w:cs="Arial"/>
          <w:vertAlign w:val="superscript"/>
        </w:rPr>
        <w:t>nd</w:t>
      </w:r>
      <w:r>
        <w:rPr>
          <w:rFonts w:ascii="Arial" w:hAnsi="Arial" w:cs="Arial"/>
        </w:rPr>
        <w:t xml:space="preserve"> Ed. </w:t>
      </w:r>
      <w:r w:rsidR="00D92CB1">
        <w:rPr>
          <w:rFonts w:ascii="Arial" w:hAnsi="Arial" w:cs="Arial"/>
        </w:rPr>
        <w:t xml:space="preserve">St Paul: </w:t>
      </w:r>
      <w:proofErr w:type="spellStart"/>
      <w:r w:rsidR="00D92CB1">
        <w:rPr>
          <w:rFonts w:ascii="Arial" w:hAnsi="Arial" w:cs="Arial"/>
        </w:rPr>
        <w:t>Redleaf</w:t>
      </w:r>
      <w:proofErr w:type="spellEnd"/>
      <w:r w:rsidR="00D92CB1">
        <w:rPr>
          <w:rFonts w:ascii="Arial" w:hAnsi="Arial" w:cs="Arial"/>
        </w:rPr>
        <w:t xml:space="preserve"> Press.</w:t>
      </w:r>
    </w:p>
    <w:p w14:paraId="6FCE91DB" w14:textId="77777777" w:rsidR="00B161E4" w:rsidRDefault="00B161E4" w:rsidP="00E46A2C">
      <w:pPr>
        <w:spacing w:line="360" w:lineRule="auto"/>
        <w:jc w:val="both"/>
        <w:rPr>
          <w:rFonts w:ascii="Arial" w:hAnsi="Arial" w:cs="Arial"/>
        </w:rPr>
      </w:pPr>
    </w:p>
    <w:p w14:paraId="7A4153DD" w14:textId="2790F206" w:rsidR="00B161E4" w:rsidRPr="00B161E4" w:rsidRDefault="00B161E4" w:rsidP="00E46A2C">
      <w:pPr>
        <w:spacing w:line="360" w:lineRule="auto"/>
        <w:jc w:val="both"/>
        <w:rPr>
          <w:rFonts w:ascii="Arial" w:hAnsi="Arial" w:cs="Arial"/>
        </w:rPr>
      </w:pPr>
      <w:r>
        <w:rPr>
          <w:rFonts w:ascii="Arial" w:hAnsi="Arial" w:cs="Arial"/>
        </w:rPr>
        <w:t xml:space="preserve">Rayner, R. (2016) </w:t>
      </w:r>
      <w:r>
        <w:rPr>
          <w:rFonts w:ascii="Arial" w:hAnsi="Arial" w:cs="Arial"/>
          <w:i/>
        </w:rPr>
        <w:t xml:space="preserve">The ‘CPA’ Approach. </w:t>
      </w:r>
      <w:r>
        <w:rPr>
          <w:rFonts w:ascii="Arial" w:hAnsi="Arial" w:cs="Arial"/>
        </w:rPr>
        <w:t xml:space="preserve">Available at: </w:t>
      </w:r>
      <w:hyperlink r:id="rId11" w:history="1">
        <w:r w:rsidRPr="00633A6F">
          <w:rPr>
            <w:rStyle w:val="Hyperlink"/>
            <w:rFonts w:ascii="Arial" w:hAnsi="Arial" w:cs="Arial"/>
          </w:rPr>
          <w:t>https://www.hertsforlearning.co.uk/blog/cpa-approach</w:t>
        </w:r>
      </w:hyperlink>
      <w:r>
        <w:rPr>
          <w:rFonts w:ascii="Arial" w:hAnsi="Arial" w:cs="Arial"/>
        </w:rPr>
        <w:t xml:space="preserve"> (Accessed: 3</w:t>
      </w:r>
      <w:r w:rsidRPr="00B161E4">
        <w:rPr>
          <w:rFonts w:ascii="Arial" w:hAnsi="Arial" w:cs="Arial"/>
          <w:vertAlign w:val="superscript"/>
        </w:rPr>
        <w:t>rd</w:t>
      </w:r>
      <w:r>
        <w:rPr>
          <w:rFonts w:ascii="Arial" w:hAnsi="Arial" w:cs="Arial"/>
        </w:rPr>
        <w:t xml:space="preserve"> of March 2019).</w:t>
      </w:r>
    </w:p>
    <w:p w14:paraId="45C210F8" w14:textId="0E85DD73" w:rsidR="00E46A2C" w:rsidRPr="00E46A2C" w:rsidRDefault="00E46A2C" w:rsidP="00E46A2C">
      <w:pPr>
        <w:spacing w:line="360" w:lineRule="auto"/>
        <w:jc w:val="both"/>
        <w:rPr>
          <w:rFonts w:ascii="Arial" w:hAnsi="Arial" w:cs="Arial"/>
        </w:rPr>
      </w:pPr>
    </w:p>
    <w:p w14:paraId="408D382E" w14:textId="4E32C796" w:rsidR="00E46A2C" w:rsidRDefault="00E46A2C" w:rsidP="00E46A2C">
      <w:pPr>
        <w:spacing w:line="360" w:lineRule="auto"/>
        <w:jc w:val="both"/>
        <w:rPr>
          <w:rFonts w:ascii="Arial" w:hAnsi="Arial" w:cs="Arial"/>
        </w:rPr>
      </w:pPr>
      <w:r w:rsidRPr="00E46A2C">
        <w:rPr>
          <w:rFonts w:ascii="Arial" w:hAnsi="Arial" w:cs="Arial"/>
        </w:rPr>
        <w:t>Welsh Government. (201</w:t>
      </w:r>
      <w:r w:rsidR="005869F9">
        <w:rPr>
          <w:rFonts w:ascii="Arial" w:hAnsi="Arial" w:cs="Arial"/>
        </w:rPr>
        <w:t>3a</w:t>
      </w:r>
      <w:r w:rsidRPr="00E46A2C">
        <w:rPr>
          <w:rFonts w:ascii="Arial" w:hAnsi="Arial" w:cs="Arial"/>
        </w:rPr>
        <w:t xml:space="preserve">) </w:t>
      </w:r>
      <w:r w:rsidRPr="00E46A2C">
        <w:rPr>
          <w:rFonts w:ascii="Arial" w:hAnsi="Arial" w:cs="Arial"/>
          <w:i/>
        </w:rPr>
        <w:t xml:space="preserve">National Literacy and Numeracy Framework. </w:t>
      </w:r>
      <w:r w:rsidRPr="00E46A2C">
        <w:rPr>
          <w:rFonts w:ascii="Arial" w:hAnsi="Arial" w:cs="Arial"/>
        </w:rPr>
        <w:t xml:space="preserve">Available at: </w:t>
      </w:r>
      <w:hyperlink r:id="rId12" w:history="1">
        <w:r w:rsidRPr="00E46A2C">
          <w:rPr>
            <w:rStyle w:val="Hyperlink"/>
            <w:rFonts w:ascii="Arial" w:hAnsi="Arial" w:cs="Arial"/>
          </w:rPr>
          <w:t>https://learning.gov.wales/docs/learningwales/publications/130415-lnf-guidance-en.pdf</w:t>
        </w:r>
      </w:hyperlink>
      <w:r w:rsidRPr="00E46A2C">
        <w:rPr>
          <w:rFonts w:ascii="Arial" w:hAnsi="Arial" w:cs="Arial"/>
        </w:rPr>
        <w:t xml:space="preserve"> (Accessed: 2</w:t>
      </w:r>
      <w:r w:rsidRPr="00E46A2C">
        <w:rPr>
          <w:rFonts w:ascii="Arial" w:hAnsi="Arial" w:cs="Arial"/>
          <w:vertAlign w:val="superscript"/>
        </w:rPr>
        <w:t>nd</w:t>
      </w:r>
      <w:r w:rsidRPr="00E46A2C">
        <w:rPr>
          <w:rFonts w:ascii="Arial" w:hAnsi="Arial" w:cs="Arial"/>
        </w:rPr>
        <w:t xml:space="preserve"> of March 2019).</w:t>
      </w:r>
    </w:p>
    <w:p w14:paraId="0D1F949F" w14:textId="77777777" w:rsidR="00B161E4" w:rsidRDefault="00B161E4" w:rsidP="00E46A2C">
      <w:pPr>
        <w:spacing w:line="360" w:lineRule="auto"/>
        <w:jc w:val="both"/>
        <w:rPr>
          <w:rFonts w:ascii="Arial" w:hAnsi="Arial" w:cs="Arial"/>
        </w:rPr>
      </w:pPr>
    </w:p>
    <w:p w14:paraId="29B0A21F" w14:textId="2F601593" w:rsidR="00053A6E" w:rsidRDefault="00053A6E" w:rsidP="00E46A2C">
      <w:pPr>
        <w:spacing w:line="360" w:lineRule="auto"/>
        <w:jc w:val="both"/>
        <w:rPr>
          <w:rFonts w:ascii="Arial" w:hAnsi="Arial" w:cs="Arial"/>
        </w:rPr>
      </w:pPr>
      <w:r>
        <w:rPr>
          <w:rFonts w:ascii="Arial" w:hAnsi="Arial" w:cs="Arial"/>
        </w:rPr>
        <w:t xml:space="preserve">Welsh Government. </w:t>
      </w:r>
      <w:r w:rsidR="005869F9">
        <w:rPr>
          <w:rFonts w:ascii="Arial" w:hAnsi="Arial" w:cs="Arial"/>
        </w:rPr>
        <w:t xml:space="preserve">(2013b) </w:t>
      </w:r>
      <w:hyperlink r:id="rId13" w:history="1">
        <w:r w:rsidR="005869F9" w:rsidRPr="00D741CD">
          <w:rPr>
            <w:rStyle w:val="Hyperlink"/>
            <w:rFonts w:ascii="Arial" w:hAnsi="Arial" w:cs="Arial"/>
          </w:rPr>
          <w:t>https://learning.gov.wales/resources/browse-all/minibeasts/?lang=en</w:t>
        </w:r>
      </w:hyperlink>
      <w:r w:rsidR="005869F9">
        <w:rPr>
          <w:rFonts w:ascii="Arial" w:hAnsi="Arial" w:cs="Arial"/>
        </w:rPr>
        <w:t xml:space="preserve"> </w:t>
      </w:r>
    </w:p>
    <w:p w14:paraId="14287D00" w14:textId="70501F3F" w:rsidR="00766BFB" w:rsidRDefault="00766BFB" w:rsidP="00E46A2C">
      <w:pPr>
        <w:spacing w:line="360" w:lineRule="auto"/>
        <w:jc w:val="both"/>
        <w:rPr>
          <w:rFonts w:ascii="Arial" w:hAnsi="Arial" w:cs="Arial"/>
        </w:rPr>
      </w:pPr>
    </w:p>
    <w:p w14:paraId="4CCBA135" w14:textId="7FF8E873" w:rsidR="00766BFB" w:rsidRPr="00766BFB" w:rsidRDefault="00766BFB" w:rsidP="00E46A2C">
      <w:pPr>
        <w:spacing w:line="360" w:lineRule="auto"/>
        <w:jc w:val="both"/>
        <w:rPr>
          <w:rFonts w:ascii="Arial" w:hAnsi="Arial" w:cs="Arial"/>
        </w:rPr>
      </w:pPr>
      <w:r>
        <w:rPr>
          <w:rFonts w:ascii="Arial" w:hAnsi="Arial" w:cs="Arial"/>
        </w:rPr>
        <w:t xml:space="preserve">Welsh Government. (2014) </w:t>
      </w:r>
      <w:r>
        <w:rPr>
          <w:rFonts w:ascii="Arial" w:hAnsi="Arial" w:cs="Arial"/>
          <w:i/>
        </w:rPr>
        <w:t xml:space="preserve">National Literacy and Numeracy Framework – Statutory Guidance. </w:t>
      </w:r>
      <w:r>
        <w:rPr>
          <w:rFonts w:ascii="Arial" w:hAnsi="Arial" w:cs="Arial"/>
        </w:rPr>
        <w:t xml:space="preserve">Available at: </w:t>
      </w:r>
      <w:hyperlink r:id="rId14" w:history="1">
        <w:r w:rsidRPr="00633A6F">
          <w:rPr>
            <w:rStyle w:val="Hyperlink"/>
            <w:rFonts w:ascii="Arial" w:hAnsi="Arial" w:cs="Arial"/>
          </w:rPr>
          <w:t>https://learning.gov.wales/resources/browse-all/nlnf/framework?component=numeracy&amp;year=6938344_2&amp;selectedYear=col_7&amp;lang=en</w:t>
        </w:r>
      </w:hyperlink>
      <w:r>
        <w:rPr>
          <w:rFonts w:ascii="Arial" w:hAnsi="Arial" w:cs="Arial"/>
        </w:rPr>
        <w:t xml:space="preserve"> ( Accessed: 3</w:t>
      </w:r>
      <w:r w:rsidRPr="00766BFB">
        <w:rPr>
          <w:rFonts w:ascii="Arial" w:hAnsi="Arial" w:cs="Arial"/>
          <w:vertAlign w:val="superscript"/>
        </w:rPr>
        <w:t>rd</w:t>
      </w:r>
      <w:r>
        <w:rPr>
          <w:rFonts w:ascii="Arial" w:hAnsi="Arial" w:cs="Arial"/>
        </w:rPr>
        <w:t xml:space="preserve"> of March 2019).</w:t>
      </w:r>
    </w:p>
    <w:p w14:paraId="6C60413F" w14:textId="43B3F344" w:rsidR="00B161E4" w:rsidRDefault="00B161E4" w:rsidP="00E46A2C">
      <w:pPr>
        <w:spacing w:line="360" w:lineRule="auto"/>
        <w:jc w:val="both"/>
        <w:rPr>
          <w:rFonts w:ascii="Arial" w:hAnsi="Arial" w:cs="Arial"/>
        </w:rPr>
      </w:pPr>
    </w:p>
    <w:p w14:paraId="69884866" w14:textId="08380568" w:rsidR="00B161E4" w:rsidRDefault="00B161E4" w:rsidP="00E46A2C">
      <w:pPr>
        <w:spacing w:line="360" w:lineRule="auto"/>
        <w:jc w:val="both"/>
        <w:rPr>
          <w:rFonts w:ascii="Arial" w:hAnsi="Arial" w:cs="Arial"/>
        </w:rPr>
      </w:pPr>
      <w:r>
        <w:rPr>
          <w:rFonts w:ascii="Arial" w:hAnsi="Arial" w:cs="Arial"/>
        </w:rPr>
        <w:t xml:space="preserve">Welsh Government. (2015) </w:t>
      </w:r>
      <w:r>
        <w:rPr>
          <w:rFonts w:ascii="Arial" w:hAnsi="Arial" w:cs="Arial"/>
          <w:i/>
        </w:rPr>
        <w:t xml:space="preserve">Curriculum for Wales – Foundation Phase Framework. </w:t>
      </w:r>
      <w:r>
        <w:rPr>
          <w:rFonts w:ascii="Arial" w:hAnsi="Arial" w:cs="Arial"/>
        </w:rPr>
        <w:t xml:space="preserve">Available at: </w:t>
      </w:r>
      <w:hyperlink r:id="rId15" w:history="1">
        <w:r w:rsidRPr="00633A6F">
          <w:rPr>
            <w:rStyle w:val="Hyperlink"/>
            <w:rFonts w:ascii="Arial" w:hAnsi="Arial" w:cs="Arial"/>
          </w:rPr>
          <w:t>https://gov.wales/sites/default/files/publications/2018-02/foundation-phase-framework-revised-2015.pdf</w:t>
        </w:r>
      </w:hyperlink>
      <w:r>
        <w:rPr>
          <w:rFonts w:ascii="Arial" w:hAnsi="Arial" w:cs="Arial"/>
        </w:rPr>
        <w:t xml:space="preserve"> (Accessed: 3</w:t>
      </w:r>
      <w:r w:rsidRPr="00B161E4">
        <w:rPr>
          <w:rFonts w:ascii="Arial" w:hAnsi="Arial" w:cs="Arial"/>
          <w:vertAlign w:val="superscript"/>
        </w:rPr>
        <w:t>rd</w:t>
      </w:r>
      <w:r>
        <w:rPr>
          <w:rFonts w:ascii="Arial" w:hAnsi="Arial" w:cs="Arial"/>
        </w:rPr>
        <w:t xml:space="preserve"> of March 2019).</w:t>
      </w:r>
    </w:p>
    <w:p w14:paraId="68340CFE" w14:textId="2FE35E8A" w:rsidR="001D6157" w:rsidRDefault="001D6157" w:rsidP="00E46A2C">
      <w:pPr>
        <w:spacing w:line="360" w:lineRule="auto"/>
        <w:jc w:val="both"/>
        <w:rPr>
          <w:rFonts w:ascii="Arial" w:hAnsi="Arial" w:cs="Arial"/>
        </w:rPr>
      </w:pPr>
    </w:p>
    <w:p w14:paraId="40AEAE0C" w14:textId="62C19B4A" w:rsidR="001D6157" w:rsidRDefault="001D6157" w:rsidP="00E46A2C">
      <w:pPr>
        <w:spacing w:line="360" w:lineRule="auto"/>
        <w:jc w:val="both"/>
        <w:rPr>
          <w:rFonts w:ascii="Arial" w:hAnsi="Arial" w:cs="Arial"/>
        </w:rPr>
      </w:pPr>
      <w:r>
        <w:rPr>
          <w:rFonts w:ascii="Arial" w:hAnsi="Arial" w:cs="Arial"/>
        </w:rPr>
        <w:t>Bibliography:</w:t>
      </w:r>
    </w:p>
    <w:p w14:paraId="386F597F" w14:textId="786B88CE" w:rsidR="001D6157" w:rsidRPr="001D6157" w:rsidRDefault="001D6157" w:rsidP="00E46A2C">
      <w:pPr>
        <w:spacing w:line="360" w:lineRule="auto"/>
        <w:jc w:val="both"/>
        <w:rPr>
          <w:rFonts w:ascii="Arial" w:hAnsi="Arial" w:cs="Arial"/>
        </w:rPr>
      </w:pPr>
      <w:r>
        <w:rPr>
          <w:rFonts w:ascii="Arial" w:hAnsi="Arial" w:cs="Arial"/>
        </w:rPr>
        <w:t xml:space="preserve">Leavitt, A. (2015) ‘Tubs of Math Fun’, </w:t>
      </w:r>
      <w:r>
        <w:rPr>
          <w:rFonts w:ascii="Arial" w:hAnsi="Arial" w:cs="Arial"/>
          <w:i/>
        </w:rPr>
        <w:t xml:space="preserve">Scholastic Teacher. </w:t>
      </w:r>
      <w:r>
        <w:rPr>
          <w:rFonts w:ascii="Arial" w:hAnsi="Arial" w:cs="Arial"/>
        </w:rPr>
        <w:t xml:space="preserve">124(5), pp. 56-57. Available at: </w:t>
      </w:r>
      <w:hyperlink r:id="rId16" w:history="1">
        <w:r w:rsidRPr="00147D52">
          <w:rPr>
            <w:rStyle w:val="Hyperlink"/>
            <w:rFonts w:ascii="Arial" w:hAnsi="Arial" w:cs="Arial"/>
          </w:rPr>
          <w:t>https://search-proquest-com.ezproxy.uwtsd.ac.uk/docview/1667196086?accountid=130472&amp;rfr_id=info%3Axri%2Fsid%3Aprimo</w:t>
        </w:r>
      </w:hyperlink>
      <w:r>
        <w:rPr>
          <w:rFonts w:ascii="Arial" w:hAnsi="Arial" w:cs="Arial"/>
        </w:rPr>
        <w:t xml:space="preserve">. </w:t>
      </w:r>
    </w:p>
    <w:sectPr w:rsidR="001D6157" w:rsidRPr="001D6157" w:rsidSect="00BF427A">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0F3D1" w14:textId="77777777" w:rsidR="009B2DB0" w:rsidRDefault="009B2DB0" w:rsidP="009D1D34">
      <w:r>
        <w:separator/>
      </w:r>
    </w:p>
  </w:endnote>
  <w:endnote w:type="continuationSeparator" w:id="0">
    <w:p w14:paraId="2F757364" w14:textId="77777777" w:rsidR="009B2DB0" w:rsidRDefault="009B2DB0" w:rsidP="009D1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2624626"/>
      <w:docPartObj>
        <w:docPartGallery w:val="Page Numbers (Bottom of Page)"/>
        <w:docPartUnique/>
      </w:docPartObj>
    </w:sdtPr>
    <w:sdtEndPr>
      <w:rPr>
        <w:rStyle w:val="PageNumber"/>
      </w:rPr>
    </w:sdtEndPr>
    <w:sdtContent>
      <w:p w14:paraId="531A0F4A" w14:textId="31EBD4E0" w:rsidR="009D1D34" w:rsidRDefault="009D1D34" w:rsidP="00147D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FEFFA2" w14:textId="77777777" w:rsidR="009D1D34" w:rsidRDefault="009D1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2949483"/>
      <w:docPartObj>
        <w:docPartGallery w:val="Page Numbers (Bottom of Page)"/>
        <w:docPartUnique/>
      </w:docPartObj>
    </w:sdtPr>
    <w:sdtEndPr>
      <w:rPr>
        <w:rStyle w:val="PageNumber"/>
      </w:rPr>
    </w:sdtEndPr>
    <w:sdtContent>
      <w:p w14:paraId="3A9C3850" w14:textId="0066EAFF" w:rsidR="009D1D34" w:rsidRDefault="009D1D34" w:rsidP="00147D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D103E9B" w14:textId="77777777" w:rsidR="009D1D34" w:rsidRDefault="009D1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655E6" w14:textId="77777777" w:rsidR="009B2DB0" w:rsidRDefault="009B2DB0" w:rsidP="009D1D34">
      <w:r>
        <w:separator/>
      </w:r>
    </w:p>
  </w:footnote>
  <w:footnote w:type="continuationSeparator" w:id="0">
    <w:p w14:paraId="71290EBA" w14:textId="77777777" w:rsidR="009B2DB0" w:rsidRDefault="009B2DB0" w:rsidP="009D1D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E8F"/>
    <w:rsid w:val="000316C3"/>
    <w:rsid w:val="00040841"/>
    <w:rsid w:val="00053A6E"/>
    <w:rsid w:val="00062383"/>
    <w:rsid w:val="00064123"/>
    <w:rsid w:val="0007137B"/>
    <w:rsid w:val="00072216"/>
    <w:rsid w:val="0007532E"/>
    <w:rsid w:val="000A5599"/>
    <w:rsid w:val="000B128B"/>
    <w:rsid w:val="000C2289"/>
    <w:rsid w:val="000F4BF0"/>
    <w:rsid w:val="000F5CCB"/>
    <w:rsid w:val="001031AB"/>
    <w:rsid w:val="00130D98"/>
    <w:rsid w:val="0019324B"/>
    <w:rsid w:val="001B6A97"/>
    <w:rsid w:val="001D4669"/>
    <w:rsid w:val="001D6157"/>
    <w:rsid w:val="00220A5E"/>
    <w:rsid w:val="00233F1A"/>
    <w:rsid w:val="00294C4C"/>
    <w:rsid w:val="00297B14"/>
    <w:rsid w:val="002C4430"/>
    <w:rsid w:val="002D740B"/>
    <w:rsid w:val="002E0E09"/>
    <w:rsid w:val="00304987"/>
    <w:rsid w:val="0035352B"/>
    <w:rsid w:val="00374757"/>
    <w:rsid w:val="003A741F"/>
    <w:rsid w:val="003E7A2F"/>
    <w:rsid w:val="004620C6"/>
    <w:rsid w:val="00467084"/>
    <w:rsid w:val="0048013B"/>
    <w:rsid w:val="00482D34"/>
    <w:rsid w:val="004935A4"/>
    <w:rsid w:val="004E2751"/>
    <w:rsid w:val="004E5AA5"/>
    <w:rsid w:val="005001AA"/>
    <w:rsid w:val="00501856"/>
    <w:rsid w:val="005324A3"/>
    <w:rsid w:val="005869F9"/>
    <w:rsid w:val="00591271"/>
    <w:rsid w:val="005D5864"/>
    <w:rsid w:val="005E4E93"/>
    <w:rsid w:val="005E67D6"/>
    <w:rsid w:val="005F31EC"/>
    <w:rsid w:val="00687F0B"/>
    <w:rsid w:val="006B0EDD"/>
    <w:rsid w:val="00744A77"/>
    <w:rsid w:val="0076189D"/>
    <w:rsid w:val="00766BFB"/>
    <w:rsid w:val="00777A63"/>
    <w:rsid w:val="007826C3"/>
    <w:rsid w:val="00783EAE"/>
    <w:rsid w:val="00802710"/>
    <w:rsid w:val="008512CA"/>
    <w:rsid w:val="00927AA1"/>
    <w:rsid w:val="009305EC"/>
    <w:rsid w:val="00965EBE"/>
    <w:rsid w:val="009B0543"/>
    <w:rsid w:val="009B2DB0"/>
    <w:rsid w:val="009C4F5E"/>
    <w:rsid w:val="009D1D34"/>
    <w:rsid w:val="009D2AD3"/>
    <w:rsid w:val="009E64A0"/>
    <w:rsid w:val="009F39AB"/>
    <w:rsid w:val="00A23624"/>
    <w:rsid w:val="00A279A8"/>
    <w:rsid w:val="00A52E17"/>
    <w:rsid w:val="00A53F7F"/>
    <w:rsid w:val="00A651F5"/>
    <w:rsid w:val="00A66A43"/>
    <w:rsid w:val="00AC77B9"/>
    <w:rsid w:val="00B1442E"/>
    <w:rsid w:val="00B161E4"/>
    <w:rsid w:val="00B620D9"/>
    <w:rsid w:val="00BA5B22"/>
    <w:rsid w:val="00BC21D8"/>
    <w:rsid w:val="00BD7E8F"/>
    <w:rsid w:val="00BF427A"/>
    <w:rsid w:val="00C04C18"/>
    <w:rsid w:val="00C13ADB"/>
    <w:rsid w:val="00C3792A"/>
    <w:rsid w:val="00C532DE"/>
    <w:rsid w:val="00CA1DAE"/>
    <w:rsid w:val="00CD56A6"/>
    <w:rsid w:val="00D24952"/>
    <w:rsid w:val="00D31548"/>
    <w:rsid w:val="00D763DF"/>
    <w:rsid w:val="00D92CB1"/>
    <w:rsid w:val="00DA263E"/>
    <w:rsid w:val="00DA7F36"/>
    <w:rsid w:val="00E0111D"/>
    <w:rsid w:val="00E46A2C"/>
    <w:rsid w:val="00E532E3"/>
    <w:rsid w:val="00E64752"/>
    <w:rsid w:val="00E92F27"/>
    <w:rsid w:val="00EA479E"/>
    <w:rsid w:val="00ED32BD"/>
    <w:rsid w:val="00EE4047"/>
    <w:rsid w:val="00EE667A"/>
    <w:rsid w:val="00F27F80"/>
    <w:rsid w:val="00F31DB6"/>
    <w:rsid w:val="00F96D4C"/>
    <w:rsid w:val="00FA3C45"/>
    <w:rsid w:val="00FA5B54"/>
    <w:rsid w:val="00FC2753"/>
    <w:rsid w:val="00FD3B79"/>
    <w:rsid w:val="00FD7A54"/>
    <w:rsid w:val="00FF4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54D6B"/>
  <w14:defaultImageDpi w14:val="32767"/>
  <w15:chartTrackingRefBased/>
  <w15:docId w15:val="{0CA8CFE5-DA8C-8A4C-BFD8-158C0912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A2C"/>
    <w:rPr>
      <w:color w:val="0563C1" w:themeColor="hyperlink"/>
      <w:u w:val="single"/>
    </w:rPr>
  </w:style>
  <w:style w:type="character" w:styleId="UnresolvedMention">
    <w:name w:val="Unresolved Mention"/>
    <w:basedOn w:val="DefaultParagraphFont"/>
    <w:uiPriority w:val="99"/>
    <w:rsid w:val="00E46A2C"/>
    <w:rPr>
      <w:color w:val="605E5C"/>
      <w:shd w:val="clear" w:color="auto" w:fill="E1DFDD"/>
    </w:rPr>
  </w:style>
  <w:style w:type="character" w:styleId="FollowedHyperlink">
    <w:name w:val="FollowedHyperlink"/>
    <w:basedOn w:val="DefaultParagraphFont"/>
    <w:uiPriority w:val="99"/>
    <w:semiHidden/>
    <w:unhideWhenUsed/>
    <w:rsid w:val="001B6A97"/>
    <w:rPr>
      <w:color w:val="954F72" w:themeColor="followedHyperlink"/>
      <w:u w:val="single"/>
    </w:rPr>
  </w:style>
  <w:style w:type="paragraph" w:styleId="Header">
    <w:name w:val="header"/>
    <w:basedOn w:val="Normal"/>
    <w:link w:val="HeaderChar"/>
    <w:uiPriority w:val="99"/>
    <w:unhideWhenUsed/>
    <w:rsid w:val="009D1D34"/>
    <w:pPr>
      <w:tabs>
        <w:tab w:val="center" w:pos="4680"/>
        <w:tab w:val="right" w:pos="9360"/>
      </w:tabs>
    </w:pPr>
  </w:style>
  <w:style w:type="character" w:customStyle="1" w:styleId="HeaderChar">
    <w:name w:val="Header Char"/>
    <w:basedOn w:val="DefaultParagraphFont"/>
    <w:link w:val="Header"/>
    <w:uiPriority w:val="99"/>
    <w:rsid w:val="009D1D34"/>
  </w:style>
  <w:style w:type="paragraph" w:styleId="Footer">
    <w:name w:val="footer"/>
    <w:basedOn w:val="Normal"/>
    <w:link w:val="FooterChar"/>
    <w:uiPriority w:val="99"/>
    <w:unhideWhenUsed/>
    <w:rsid w:val="009D1D34"/>
    <w:pPr>
      <w:tabs>
        <w:tab w:val="center" w:pos="4680"/>
        <w:tab w:val="right" w:pos="9360"/>
      </w:tabs>
    </w:pPr>
  </w:style>
  <w:style w:type="character" w:customStyle="1" w:styleId="FooterChar">
    <w:name w:val="Footer Char"/>
    <w:basedOn w:val="DefaultParagraphFont"/>
    <w:link w:val="Footer"/>
    <w:uiPriority w:val="99"/>
    <w:rsid w:val="009D1D34"/>
  </w:style>
  <w:style w:type="character" w:styleId="PageNumber">
    <w:name w:val="page number"/>
    <w:basedOn w:val="DefaultParagraphFont"/>
    <w:uiPriority w:val="99"/>
    <w:semiHidden/>
    <w:unhideWhenUsed/>
    <w:rsid w:val="009D1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creative-strategies-encourage-thinking-and-high-attainment" TargetMode="External"/><Relationship Id="rId13" Type="http://schemas.openxmlformats.org/officeDocument/2006/relationships/hyperlink" Target="https://learning.gov.wales/resources/browse-all/minibeasts/?lang=e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dera.ioe.ac.uk/6622/1/DCSF-RR011.pdf" TargetMode="External"/><Relationship Id="rId12" Type="http://schemas.openxmlformats.org/officeDocument/2006/relationships/hyperlink" Target="https://learning.gov.wales/docs/learningwales/publications/130415-lnf-guidance-en.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search-proquest-com.ezproxy.uwtsd.ac.uk/docview/1667196086?accountid=130472&amp;rfr_id=info%3Axri%2Fsid%3Aprimo"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earch-proquest-com.ezproxy.uwtsd.ac.uk/docview/62434451?accountid=130472&amp;rfr_id=info%3Axri%2Fsid%3Aprimo" TargetMode="External"/><Relationship Id="rId11" Type="http://schemas.openxmlformats.org/officeDocument/2006/relationships/hyperlink" Target="https://www.hertsforlearning.co.uk/blog/cpa-approach" TargetMode="External"/><Relationship Id="rId5" Type="http://schemas.openxmlformats.org/officeDocument/2006/relationships/endnotes" Target="endnotes.xml"/><Relationship Id="rId15"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s://garyhall.org.uk/how-could-bingo-be-used-in-teaching.htm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styn.llyw.cymru/sites/default/files/documents/Drury%20C.P.%20School.pdf" TargetMode="External"/><Relationship Id="rId14" Type="http://schemas.openxmlformats.org/officeDocument/2006/relationships/hyperlink" Target="https://learning.gov.wales/resources/browse-all/nlnf/framework?component=numeracy&amp;year=6938344_2&amp;selectedYear=col_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628</TotalTime>
  <Pages>6</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(1701155)</dc:creator>
  <cp:keywords/>
  <dc:description/>
  <cp:lastModifiedBy>Ffion Morgans (1701155)</cp:lastModifiedBy>
  <cp:revision>60</cp:revision>
  <dcterms:created xsi:type="dcterms:W3CDTF">2019-03-01T09:46:00Z</dcterms:created>
  <dcterms:modified xsi:type="dcterms:W3CDTF">2019-03-25T12:35:00Z</dcterms:modified>
</cp:coreProperties>
</file>