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350ECF" w14:textId="77777777" w:rsidR="00283484" w:rsidRDefault="00283484" w:rsidP="0005242A">
      <w:pPr>
        <w:rPr>
          <w:b/>
          <w:bCs/>
        </w:rPr>
      </w:pPr>
      <w:r w:rsidRPr="00283484">
        <w:rPr>
          <w:b/>
          <w:bCs/>
        </w:rPr>
        <w:t>BMIH5007</w:t>
      </w:r>
      <w:r>
        <w:rPr>
          <w:b/>
          <w:bCs/>
        </w:rPr>
        <w:t xml:space="preserve"> - </w:t>
      </w:r>
      <w:r w:rsidRPr="00283484">
        <w:rPr>
          <w:b/>
          <w:bCs/>
        </w:rPr>
        <w:t>Financial Management for the Hotel Industry</w:t>
      </w:r>
    </w:p>
    <w:p w14:paraId="2B980382" w14:textId="77777777" w:rsidR="00283484" w:rsidRDefault="00283484" w:rsidP="0005242A">
      <w:pPr>
        <w:rPr>
          <w:b/>
          <w:bCs/>
        </w:rPr>
      </w:pPr>
    </w:p>
    <w:p w14:paraId="173DB014" w14:textId="067438F4" w:rsidR="00283484" w:rsidRDefault="00283484" w:rsidP="0005242A">
      <w:pPr>
        <w:rPr>
          <w:b/>
          <w:bCs/>
        </w:rPr>
      </w:pPr>
      <w:r>
        <w:rPr>
          <w:b/>
          <w:bCs/>
        </w:rPr>
        <w:t>Student Name:</w:t>
      </w:r>
      <w:r w:rsidR="00C446B6">
        <w:rPr>
          <w:b/>
          <w:bCs/>
        </w:rPr>
        <w:t xml:space="preserve"> MIHAELA ALECU</w:t>
      </w:r>
    </w:p>
    <w:p w14:paraId="515520BD" w14:textId="55E8818B" w:rsidR="00283484" w:rsidRDefault="00283484" w:rsidP="0005242A">
      <w:pPr>
        <w:rPr>
          <w:b/>
          <w:bCs/>
        </w:rPr>
      </w:pPr>
      <w:r>
        <w:rPr>
          <w:b/>
          <w:bCs/>
        </w:rPr>
        <w:t>Student ID:</w:t>
      </w:r>
      <w:r w:rsidR="00C446B6">
        <w:rPr>
          <w:b/>
          <w:bCs/>
        </w:rPr>
        <w:t xml:space="preserve"> 2223648</w:t>
      </w:r>
    </w:p>
    <w:p w14:paraId="54937B9B" w14:textId="54315744" w:rsidR="00283484" w:rsidRDefault="00C446B6" w:rsidP="0005242A">
      <w:pPr>
        <w:rPr>
          <w:b/>
          <w:bCs/>
        </w:rPr>
      </w:pPr>
      <w:r>
        <w:rPr>
          <w:b/>
          <w:bCs/>
        </w:rPr>
        <w:t>Lecturer</w:t>
      </w:r>
      <w:r w:rsidR="00283484">
        <w:rPr>
          <w:b/>
          <w:bCs/>
        </w:rPr>
        <w:t xml:space="preserve"> Name:</w:t>
      </w:r>
      <w:r>
        <w:rPr>
          <w:b/>
          <w:bCs/>
        </w:rPr>
        <w:t xml:space="preserve"> Dr . ERNEST WAVEI</w:t>
      </w:r>
    </w:p>
    <w:p w14:paraId="362B93D1" w14:textId="77777777" w:rsidR="00FA74AE" w:rsidRDefault="00283484" w:rsidP="0005242A">
      <w:pPr>
        <w:rPr>
          <w:b/>
          <w:bCs/>
        </w:rPr>
      </w:pPr>
      <w:r>
        <w:rPr>
          <w:b/>
          <w:bCs/>
        </w:rPr>
        <w:t>Submission Date:</w:t>
      </w:r>
      <w:r w:rsidR="00C446B6">
        <w:rPr>
          <w:b/>
          <w:bCs/>
        </w:rPr>
        <w:t xml:space="preserve"> 05.06.2014       </w:t>
      </w:r>
      <w:r w:rsidR="00FA74AE">
        <w:rPr>
          <w:b/>
          <w:bCs/>
        </w:rPr>
        <w:t xml:space="preserve">            </w:t>
      </w:r>
    </w:p>
    <w:p w14:paraId="67DF8BAF" w14:textId="77777777" w:rsidR="00FA74AE" w:rsidRDefault="00FA74AE" w:rsidP="0005242A">
      <w:pPr>
        <w:rPr>
          <w:b/>
          <w:bCs/>
        </w:rPr>
      </w:pPr>
    </w:p>
    <w:p w14:paraId="17BE7F12" w14:textId="77777777" w:rsidR="00FA74AE" w:rsidRDefault="00FA74AE" w:rsidP="0005242A">
      <w:pPr>
        <w:rPr>
          <w:b/>
          <w:bCs/>
        </w:rPr>
      </w:pPr>
    </w:p>
    <w:p w14:paraId="7A56DDED" w14:textId="4EC6E4A1" w:rsidR="00C446B6" w:rsidRPr="0005242A" w:rsidRDefault="00FA74AE" w:rsidP="0005242A">
      <w:r>
        <w:rPr>
          <w:b/>
          <w:bCs/>
        </w:rPr>
        <w:t xml:space="preserve">                                                                    </w:t>
      </w:r>
      <w:r w:rsidR="00C446B6">
        <w:rPr>
          <w:b/>
          <w:bCs/>
        </w:rPr>
        <w:t xml:space="preserve">    </w:t>
      </w:r>
      <w:r>
        <w:rPr>
          <w:b/>
          <w:bCs/>
        </w:rPr>
        <w:t>REPORT CASE STUDY:  URBAN HEIGHTS HOTEL</w:t>
      </w:r>
      <w:r w:rsidR="00C446B6">
        <w:rPr>
          <w:b/>
          <w:bCs/>
        </w:rPr>
        <w:t xml:space="preserve">                                                                                                                                                 </w:t>
      </w:r>
      <w:r>
        <w:rPr>
          <w:b/>
          <w:bCs/>
        </w:rPr>
        <w:t xml:space="preserve">                                                                                                               </w:t>
      </w:r>
      <w:r w:rsidR="0005242A" w:rsidRPr="0005242A">
        <w:br w:type="page"/>
      </w:r>
    </w:p>
    <w:sdt>
      <w:sdtPr>
        <w:rPr>
          <w:rFonts w:ascii="Calibri" w:eastAsiaTheme="minorHAnsi" w:hAnsi="Calibri" w:cs="Calibri"/>
          <w:b w:val="0"/>
          <w:bCs w:val="0"/>
          <w:color w:val="auto"/>
          <w:kern w:val="2"/>
          <w:sz w:val="24"/>
          <w:szCs w:val="24"/>
          <w:lang w:val="en-GB"/>
          <w14:ligatures w14:val="standardContextual"/>
        </w:rPr>
        <w:id w:val="1365863805"/>
        <w:docPartObj>
          <w:docPartGallery w:val="Table of Contents"/>
          <w:docPartUnique/>
        </w:docPartObj>
      </w:sdtPr>
      <w:sdtEndPr>
        <w:rPr>
          <w:noProof/>
        </w:rPr>
      </w:sdtEndPr>
      <w:sdtContent>
        <w:p w14:paraId="2A88A46F" w14:textId="3C8A8247" w:rsidR="007C5158" w:rsidRPr="007C5158" w:rsidRDefault="007C5158" w:rsidP="007C5158">
          <w:pPr>
            <w:pStyle w:val="TOCHeading"/>
            <w:spacing w:line="360" w:lineRule="auto"/>
            <w:rPr>
              <w:rFonts w:ascii="Calibri" w:hAnsi="Calibri" w:cs="Calibri"/>
              <w:color w:val="000000" w:themeColor="text1"/>
              <w:sz w:val="32"/>
              <w:szCs w:val="32"/>
            </w:rPr>
          </w:pPr>
          <w:r w:rsidRPr="007C5158">
            <w:rPr>
              <w:rFonts w:ascii="Calibri" w:hAnsi="Calibri" w:cs="Calibri"/>
              <w:color w:val="000000" w:themeColor="text1"/>
              <w:sz w:val="32"/>
              <w:szCs w:val="32"/>
            </w:rPr>
            <w:t>Table of Contents</w:t>
          </w:r>
        </w:p>
        <w:p w14:paraId="1C238434" w14:textId="135F0BF8" w:rsidR="00283484" w:rsidRPr="00283484" w:rsidRDefault="007C5158" w:rsidP="00283484">
          <w:pPr>
            <w:pStyle w:val="TOC1"/>
            <w:tabs>
              <w:tab w:val="right" w:leader="dot" w:pos="13948"/>
            </w:tabs>
            <w:rPr>
              <w:rFonts w:eastAsiaTheme="minorEastAsia" w:cstheme="minorBidi"/>
              <w:b w:val="0"/>
              <w:bCs w:val="0"/>
              <w:i w:val="0"/>
              <w:iCs w:val="0"/>
              <w:noProof/>
              <w:lang w:eastAsia="en-GB"/>
            </w:rPr>
          </w:pPr>
          <w:r w:rsidRPr="00283484">
            <w:rPr>
              <w:rFonts w:ascii="Calibri" w:hAnsi="Calibri"/>
              <w:b w:val="0"/>
              <w:bCs w:val="0"/>
              <w:i w:val="0"/>
              <w:iCs w:val="0"/>
            </w:rPr>
            <w:fldChar w:fldCharType="begin"/>
          </w:r>
          <w:r w:rsidRPr="00283484">
            <w:rPr>
              <w:rFonts w:ascii="Calibri" w:hAnsi="Calibri"/>
              <w:b w:val="0"/>
              <w:bCs w:val="0"/>
              <w:i w:val="0"/>
              <w:iCs w:val="0"/>
            </w:rPr>
            <w:instrText xml:space="preserve"> TOC \o "1-3" \h \z \u </w:instrText>
          </w:r>
          <w:r w:rsidRPr="00283484">
            <w:rPr>
              <w:rFonts w:ascii="Calibri" w:hAnsi="Calibri"/>
              <w:b w:val="0"/>
              <w:bCs w:val="0"/>
              <w:i w:val="0"/>
              <w:iCs w:val="0"/>
            </w:rPr>
            <w:fldChar w:fldCharType="separate"/>
          </w:r>
          <w:hyperlink w:anchor="_Toc168437332" w:history="1">
            <w:r w:rsidR="00283484" w:rsidRPr="00283484">
              <w:rPr>
                <w:rStyle w:val="Hyperlink"/>
                <w:b w:val="0"/>
                <w:bCs w:val="0"/>
                <w:i w:val="0"/>
                <w:iCs w:val="0"/>
                <w:noProof/>
              </w:rPr>
              <w:t>Introduction</w:t>
            </w:r>
            <w:r w:rsidR="00283484" w:rsidRPr="00283484">
              <w:rPr>
                <w:b w:val="0"/>
                <w:bCs w:val="0"/>
                <w:i w:val="0"/>
                <w:iCs w:val="0"/>
                <w:noProof/>
                <w:webHidden/>
              </w:rPr>
              <w:tab/>
            </w:r>
            <w:r w:rsidR="00283484" w:rsidRPr="00283484">
              <w:rPr>
                <w:b w:val="0"/>
                <w:bCs w:val="0"/>
                <w:i w:val="0"/>
                <w:iCs w:val="0"/>
                <w:noProof/>
                <w:webHidden/>
              </w:rPr>
              <w:fldChar w:fldCharType="begin"/>
            </w:r>
            <w:r w:rsidR="00283484" w:rsidRPr="00283484">
              <w:rPr>
                <w:b w:val="0"/>
                <w:bCs w:val="0"/>
                <w:i w:val="0"/>
                <w:iCs w:val="0"/>
                <w:noProof/>
                <w:webHidden/>
              </w:rPr>
              <w:instrText xml:space="preserve"> PAGEREF _Toc168437332 \h </w:instrText>
            </w:r>
            <w:r w:rsidR="00283484" w:rsidRPr="00283484">
              <w:rPr>
                <w:b w:val="0"/>
                <w:bCs w:val="0"/>
                <w:i w:val="0"/>
                <w:iCs w:val="0"/>
                <w:noProof/>
                <w:webHidden/>
              </w:rPr>
            </w:r>
            <w:r w:rsidR="00283484" w:rsidRPr="00283484">
              <w:rPr>
                <w:b w:val="0"/>
                <w:bCs w:val="0"/>
                <w:i w:val="0"/>
                <w:iCs w:val="0"/>
                <w:noProof/>
                <w:webHidden/>
              </w:rPr>
              <w:fldChar w:fldCharType="separate"/>
            </w:r>
            <w:r w:rsidR="00374DC3">
              <w:rPr>
                <w:b w:val="0"/>
                <w:bCs w:val="0"/>
                <w:i w:val="0"/>
                <w:iCs w:val="0"/>
                <w:noProof/>
                <w:webHidden/>
              </w:rPr>
              <w:t>3</w:t>
            </w:r>
            <w:r w:rsidR="00283484" w:rsidRPr="00283484">
              <w:rPr>
                <w:b w:val="0"/>
                <w:bCs w:val="0"/>
                <w:i w:val="0"/>
                <w:iCs w:val="0"/>
                <w:noProof/>
                <w:webHidden/>
              </w:rPr>
              <w:fldChar w:fldCharType="end"/>
            </w:r>
          </w:hyperlink>
        </w:p>
        <w:p w14:paraId="19938686" w14:textId="215A305F" w:rsidR="00283484" w:rsidRPr="00283484" w:rsidRDefault="00000000" w:rsidP="00283484">
          <w:pPr>
            <w:pStyle w:val="TOC1"/>
            <w:tabs>
              <w:tab w:val="right" w:leader="dot" w:pos="13948"/>
            </w:tabs>
            <w:rPr>
              <w:rFonts w:eastAsiaTheme="minorEastAsia" w:cstheme="minorBidi"/>
              <w:b w:val="0"/>
              <w:bCs w:val="0"/>
              <w:i w:val="0"/>
              <w:iCs w:val="0"/>
              <w:noProof/>
              <w:lang w:eastAsia="en-GB"/>
            </w:rPr>
          </w:pPr>
          <w:hyperlink w:anchor="_Toc168437333" w:history="1">
            <w:r w:rsidR="00283484" w:rsidRPr="00283484">
              <w:rPr>
                <w:rStyle w:val="Hyperlink"/>
                <w:b w:val="0"/>
                <w:bCs w:val="0"/>
                <w:i w:val="0"/>
                <w:iCs w:val="0"/>
                <w:noProof/>
              </w:rPr>
              <w:t>Background</w:t>
            </w:r>
            <w:r w:rsidR="00283484" w:rsidRPr="00283484">
              <w:rPr>
                <w:b w:val="0"/>
                <w:bCs w:val="0"/>
                <w:i w:val="0"/>
                <w:iCs w:val="0"/>
                <w:noProof/>
                <w:webHidden/>
              </w:rPr>
              <w:tab/>
            </w:r>
            <w:r w:rsidR="00283484" w:rsidRPr="00283484">
              <w:rPr>
                <w:b w:val="0"/>
                <w:bCs w:val="0"/>
                <w:i w:val="0"/>
                <w:iCs w:val="0"/>
                <w:noProof/>
                <w:webHidden/>
              </w:rPr>
              <w:fldChar w:fldCharType="begin"/>
            </w:r>
            <w:r w:rsidR="00283484" w:rsidRPr="00283484">
              <w:rPr>
                <w:b w:val="0"/>
                <w:bCs w:val="0"/>
                <w:i w:val="0"/>
                <w:iCs w:val="0"/>
                <w:noProof/>
                <w:webHidden/>
              </w:rPr>
              <w:instrText xml:space="preserve"> PAGEREF _Toc168437333 \h </w:instrText>
            </w:r>
            <w:r w:rsidR="00283484" w:rsidRPr="00283484">
              <w:rPr>
                <w:b w:val="0"/>
                <w:bCs w:val="0"/>
                <w:i w:val="0"/>
                <w:iCs w:val="0"/>
                <w:noProof/>
                <w:webHidden/>
              </w:rPr>
            </w:r>
            <w:r w:rsidR="00283484" w:rsidRPr="00283484">
              <w:rPr>
                <w:b w:val="0"/>
                <w:bCs w:val="0"/>
                <w:i w:val="0"/>
                <w:iCs w:val="0"/>
                <w:noProof/>
                <w:webHidden/>
              </w:rPr>
              <w:fldChar w:fldCharType="separate"/>
            </w:r>
            <w:r w:rsidR="00374DC3">
              <w:rPr>
                <w:b w:val="0"/>
                <w:bCs w:val="0"/>
                <w:i w:val="0"/>
                <w:iCs w:val="0"/>
                <w:noProof/>
                <w:webHidden/>
              </w:rPr>
              <w:t>4</w:t>
            </w:r>
            <w:r w:rsidR="00283484" w:rsidRPr="00283484">
              <w:rPr>
                <w:b w:val="0"/>
                <w:bCs w:val="0"/>
                <w:i w:val="0"/>
                <w:iCs w:val="0"/>
                <w:noProof/>
                <w:webHidden/>
              </w:rPr>
              <w:fldChar w:fldCharType="end"/>
            </w:r>
          </w:hyperlink>
        </w:p>
        <w:p w14:paraId="4B9C8F08" w14:textId="2AE8A401" w:rsidR="00283484" w:rsidRPr="00283484" w:rsidRDefault="00000000" w:rsidP="00283484">
          <w:pPr>
            <w:pStyle w:val="TOC1"/>
            <w:tabs>
              <w:tab w:val="right" w:leader="dot" w:pos="13948"/>
            </w:tabs>
            <w:rPr>
              <w:rFonts w:eastAsiaTheme="minorEastAsia" w:cstheme="minorBidi"/>
              <w:b w:val="0"/>
              <w:bCs w:val="0"/>
              <w:i w:val="0"/>
              <w:iCs w:val="0"/>
              <w:noProof/>
              <w:lang w:eastAsia="en-GB"/>
            </w:rPr>
          </w:pPr>
          <w:hyperlink w:anchor="_Toc168437334" w:history="1">
            <w:r w:rsidR="00283484" w:rsidRPr="00283484">
              <w:rPr>
                <w:rStyle w:val="Hyperlink"/>
                <w:b w:val="0"/>
                <w:bCs w:val="0"/>
                <w:i w:val="0"/>
                <w:iCs w:val="0"/>
                <w:noProof/>
              </w:rPr>
              <w:t>Discussion</w:t>
            </w:r>
            <w:r w:rsidR="00283484" w:rsidRPr="00283484">
              <w:rPr>
                <w:b w:val="0"/>
                <w:bCs w:val="0"/>
                <w:i w:val="0"/>
                <w:iCs w:val="0"/>
                <w:noProof/>
                <w:webHidden/>
              </w:rPr>
              <w:tab/>
            </w:r>
            <w:r w:rsidR="00283484" w:rsidRPr="00283484">
              <w:rPr>
                <w:b w:val="0"/>
                <w:bCs w:val="0"/>
                <w:i w:val="0"/>
                <w:iCs w:val="0"/>
                <w:noProof/>
                <w:webHidden/>
              </w:rPr>
              <w:fldChar w:fldCharType="begin"/>
            </w:r>
            <w:r w:rsidR="00283484" w:rsidRPr="00283484">
              <w:rPr>
                <w:b w:val="0"/>
                <w:bCs w:val="0"/>
                <w:i w:val="0"/>
                <w:iCs w:val="0"/>
                <w:noProof/>
                <w:webHidden/>
              </w:rPr>
              <w:instrText xml:space="preserve"> PAGEREF _Toc168437334 \h </w:instrText>
            </w:r>
            <w:r w:rsidR="00283484" w:rsidRPr="00283484">
              <w:rPr>
                <w:b w:val="0"/>
                <w:bCs w:val="0"/>
                <w:i w:val="0"/>
                <w:iCs w:val="0"/>
                <w:noProof/>
                <w:webHidden/>
              </w:rPr>
            </w:r>
            <w:r w:rsidR="00283484" w:rsidRPr="00283484">
              <w:rPr>
                <w:b w:val="0"/>
                <w:bCs w:val="0"/>
                <w:i w:val="0"/>
                <w:iCs w:val="0"/>
                <w:noProof/>
                <w:webHidden/>
              </w:rPr>
              <w:fldChar w:fldCharType="separate"/>
            </w:r>
            <w:r w:rsidR="00374DC3">
              <w:rPr>
                <w:b w:val="0"/>
                <w:bCs w:val="0"/>
                <w:i w:val="0"/>
                <w:iCs w:val="0"/>
                <w:noProof/>
                <w:webHidden/>
              </w:rPr>
              <w:t>5</w:t>
            </w:r>
            <w:r w:rsidR="00283484" w:rsidRPr="00283484">
              <w:rPr>
                <w:b w:val="0"/>
                <w:bCs w:val="0"/>
                <w:i w:val="0"/>
                <w:iCs w:val="0"/>
                <w:noProof/>
                <w:webHidden/>
              </w:rPr>
              <w:fldChar w:fldCharType="end"/>
            </w:r>
          </w:hyperlink>
        </w:p>
        <w:p w14:paraId="50280344" w14:textId="3C8F90C8" w:rsidR="00283484" w:rsidRPr="00283484" w:rsidRDefault="00000000" w:rsidP="00283484">
          <w:pPr>
            <w:pStyle w:val="TOC2"/>
            <w:tabs>
              <w:tab w:val="right" w:leader="dot" w:pos="13948"/>
            </w:tabs>
            <w:rPr>
              <w:rFonts w:eastAsiaTheme="minorEastAsia" w:cstheme="minorBidi"/>
              <w:b w:val="0"/>
              <w:bCs w:val="0"/>
              <w:noProof/>
              <w:sz w:val="24"/>
              <w:szCs w:val="24"/>
              <w:lang w:eastAsia="en-GB"/>
            </w:rPr>
          </w:pPr>
          <w:hyperlink w:anchor="_Toc168437335" w:history="1">
            <w:r w:rsidR="00283484" w:rsidRPr="00283484">
              <w:rPr>
                <w:rStyle w:val="Hyperlink"/>
                <w:b w:val="0"/>
                <w:bCs w:val="0"/>
                <w:noProof/>
              </w:rPr>
              <w:t>An evaluation of the patterns and trends in Urban Heights Hotel over the past three years</w:t>
            </w:r>
            <w:r w:rsidR="00283484" w:rsidRPr="00283484">
              <w:rPr>
                <w:b w:val="0"/>
                <w:bCs w:val="0"/>
                <w:noProof/>
                <w:webHidden/>
              </w:rPr>
              <w:tab/>
            </w:r>
            <w:r w:rsidR="00283484" w:rsidRPr="00283484">
              <w:rPr>
                <w:b w:val="0"/>
                <w:bCs w:val="0"/>
                <w:noProof/>
                <w:webHidden/>
              </w:rPr>
              <w:fldChar w:fldCharType="begin"/>
            </w:r>
            <w:r w:rsidR="00283484" w:rsidRPr="00283484">
              <w:rPr>
                <w:b w:val="0"/>
                <w:bCs w:val="0"/>
                <w:noProof/>
                <w:webHidden/>
              </w:rPr>
              <w:instrText xml:space="preserve"> PAGEREF _Toc168437335 \h </w:instrText>
            </w:r>
            <w:r w:rsidR="00283484" w:rsidRPr="00283484">
              <w:rPr>
                <w:b w:val="0"/>
                <w:bCs w:val="0"/>
                <w:noProof/>
                <w:webHidden/>
              </w:rPr>
            </w:r>
            <w:r w:rsidR="00283484" w:rsidRPr="00283484">
              <w:rPr>
                <w:b w:val="0"/>
                <w:bCs w:val="0"/>
                <w:noProof/>
                <w:webHidden/>
              </w:rPr>
              <w:fldChar w:fldCharType="separate"/>
            </w:r>
            <w:r w:rsidR="00374DC3">
              <w:rPr>
                <w:b w:val="0"/>
                <w:bCs w:val="0"/>
                <w:noProof/>
                <w:webHidden/>
              </w:rPr>
              <w:t>5</w:t>
            </w:r>
            <w:r w:rsidR="00283484" w:rsidRPr="00283484">
              <w:rPr>
                <w:b w:val="0"/>
                <w:bCs w:val="0"/>
                <w:noProof/>
                <w:webHidden/>
              </w:rPr>
              <w:fldChar w:fldCharType="end"/>
            </w:r>
          </w:hyperlink>
        </w:p>
        <w:p w14:paraId="2A122DFB" w14:textId="486FA4F2" w:rsidR="00283484" w:rsidRPr="00283484" w:rsidRDefault="00000000" w:rsidP="00283484">
          <w:pPr>
            <w:pStyle w:val="TOC2"/>
            <w:tabs>
              <w:tab w:val="right" w:leader="dot" w:pos="13948"/>
            </w:tabs>
            <w:rPr>
              <w:rFonts w:eastAsiaTheme="minorEastAsia" w:cstheme="minorBidi"/>
              <w:b w:val="0"/>
              <w:bCs w:val="0"/>
              <w:noProof/>
              <w:sz w:val="24"/>
              <w:szCs w:val="24"/>
              <w:lang w:eastAsia="en-GB"/>
            </w:rPr>
          </w:pPr>
          <w:hyperlink w:anchor="_Toc168437336" w:history="1">
            <w:r w:rsidR="00283484" w:rsidRPr="00283484">
              <w:rPr>
                <w:rStyle w:val="Hyperlink"/>
                <w:b w:val="0"/>
                <w:bCs w:val="0"/>
                <w:noProof/>
              </w:rPr>
              <w:t>Key main reasons of the decline in Urban Heights Hotel’s profitability</w:t>
            </w:r>
            <w:r w:rsidR="00283484" w:rsidRPr="00283484">
              <w:rPr>
                <w:b w:val="0"/>
                <w:bCs w:val="0"/>
                <w:noProof/>
                <w:webHidden/>
              </w:rPr>
              <w:tab/>
            </w:r>
            <w:r w:rsidR="00283484" w:rsidRPr="00283484">
              <w:rPr>
                <w:b w:val="0"/>
                <w:bCs w:val="0"/>
                <w:noProof/>
                <w:webHidden/>
              </w:rPr>
              <w:fldChar w:fldCharType="begin"/>
            </w:r>
            <w:r w:rsidR="00283484" w:rsidRPr="00283484">
              <w:rPr>
                <w:b w:val="0"/>
                <w:bCs w:val="0"/>
                <w:noProof/>
                <w:webHidden/>
              </w:rPr>
              <w:instrText xml:space="preserve"> PAGEREF _Toc168437336 \h </w:instrText>
            </w:r>
            <w:r w:rsidR="00283484" w:rsidRPr="00283484">
              <w:rPr>
                <w:b w:val="0"/>
                <w:bCs w:val="0"/>
                <w:noProof/>
                <w:webHidden/>
              </w:rPr>
            </w:r>
            <w:r w:rsidR="00283484" w:rsidRPr="00283484">
              <w:rPr>
                <w:b w:val="0"/>
                <w:bCs w:val="0"/>
                <w:noProof/>
                <w:webHidden/>
              </w:rPr>
              <w:fldChar w:fldCharType="separate"/>
            </w:r>
            <w:r w:rsidR="00374DC3">
              <w:rPr>
                <w:b w:val="0"/>
                <w:bCs w:val="0"/>
                <w:noProof/>
                <w:webHidden/>
              </w:rPr>
              <w:t>8</w:t>
            </w:r>
            <w:r w:rsidR="00283484" w:rsidRPr="00283484">
              <w:rPr>
                <w:b w:val="0"/>
                <w:bCs w:val="0"/>
                <w:noProof/>
                <w:webHidden/>
              </w:rPr>
              <w:fldChar w:fldCharType="end"/>
            </w:r>
          </w:hyperlink>
        </w:p>
        <w:p w14:paraId="167ACDB4" w14:textId="332A690E" w:rsidR="00283484" w:rsidRPr="00283484" w:rsidRDefault="00000000" w:rsidP="00283484">
          <w:pPr>
            <w:pStyle w:val="TOC3"/>
            <w:tabs>
              <w:tab w:val="right" w:leader="dot" w:pos="13948"/>
            </w:tabs>
            <w:rPr>
              <w:rFonts w:eastAsiaTheme="minorEastAsia" w:cstheme="minorBidi"/>
              <w:noProof/>
              <w:sz w:val="24"/>
              <w:szCs w:val="24"/>
              <w:lang w:eastAsia="en-GB"/>
            </w:rPr>
          </w:pPr>
          <w:hyperlink w:anchor="_Toc168437337" w:history="1">
            <w:r w:rsidR="00283484" w:rsidRPr="00283484">
              <w:rPr>
                <w:rStyle w:val="Hyperlink"/>
                <w:noProof/>
              </w:rPr>
              <w:t>Internal Factors</w:t>
            </w:r>
            <w:r w:rsidR="00283484" w:rsidRPr="00283484">
              <w:rPr>
                <w:noProof/>
                <w:webHidden/>
              </w:rPr>
              <w:tab/>
            </w:r>
            <w:r w:rsidR="00283484" w:rsidRPr="00283484">
              <w:rPr>
                <w:noProof/>
                <w:webHidden/>
              </w:rPr>
              <w:fldChar w:fldCharType="begin"/>
            </w:r>
            <w:r w:rsidR="00283484" w:rsidRPr="00283484">
              <w:rPr>
                <w:noProof/>
                <w:webHidden/>
              </w:rPr>
              <w:instrText xml:space="preserve"> PAGEREF _Toc168437337 \h </w:instrText>
            </w:r>
            <w:r w:rsidR="00283484" w:rsidRPr="00283484">
              <w:rPr>
                <w:noProof/>
                <w:webHidden/>
              </w:rPr>
            </w:r>
            <w:r w:rsidR="00283484" w:rsidRPr="00283484">
              <w:rPr>
                <w:noProof/>
                <w:webHidden/>
              </w:rPr>
              <w:fldChar w:fldCharType="separate"/>
            </w:r>
            <w:r w:rsidR="00374DC3">
              <w:rPr>
                <w:noProof/>
                <w:webHidden/>
              </w:rPr>
              <w:t>8</w:t>
            </w:r>
            <w:r w:rsidR="00283484" w:rsidRPr="00283484">
              <w:rPr>
                <w:noProof/>
                <w:webHidden/>
              </w:rPr>
              <w:fldChar w:fldCharType="end"/>
            </w:r>
          </w:hyperlink>
        </w:p>
        <w:p w14:paraId="00322BDD" w14:textId="56A213F7" w:rsidR="00283484" w:rsidRPr="00283484" w:rsidRDefault="00000000" w:rsidP="00283484">
          <w:pPr>
            <w:pStyle w:val="TOC3"/>
            <w:tabs>
              <w:tab w:val="right" w:leader="dot" w:pos="13948"/>
            </w:tabs>
            <w:rPr>
              <w:rFonts w:eastAsiaTheme="minorEastAsia" w:cstheme="minorBidi"/>
              <w:noProof/>
              <w:sz w:val="24"/>
              <w:szCs w:val="24"/>
              <w:lang w:eastAsia="en-GB"/>
            </w:rPr>
          </w:pPr>
          <w:hyperlink w:anchor="_Toc168437338" w:history="1">
            <w:r w:rsidR="00283484" w:rsidRPr="00283484">
              <w:rPr>
                <w:rStyle w:val="Hyperlink"/>
                <w:noProof/>
              </w:rPr>
              <w:t>External Factors</w:t>
            </w:r>
            <w:r w:rsidR="00283484" w:rsidRPr="00283484">
              <w:rPr>
                <w:noProof/>
                <w:webHidden/>
              </w:rPr>
              <w:tab/>
            </w:r>
            <w:r w:rsidR="00283484" w:rsidRPr="00283484">
              <w:rPr>
                <w:noProof/>
                <w:webHidden/>
              </w:rPr>
              <w:fldChar w:fldCharType="begin"/>
            </w:r>
            <w:r w:rsidR="00283484" w:rsidRPr="00283484">
              <w:rPr>
                <w:noProof/>
                <w:webHidden/>
              </w:rPr>
              <w:instrText xml:space="preserve"> PAGEREF _Toc168437338 \h </w:instrText>
            </w:r>
            <w:r w:rsidR="00283484" w:rsidRPr="00283484">
              <w:rPr>
                <w:noProof/>
                <w:webHidden/>
              </w:rPr>
            </w:r>
            <w:r w:rsidR="00283484" w:rsidRPr="00283484">
              <w:rPr>
                <w:noProof/>
                <w:webHidden/>
              </w:rPr>
              <w:fldChar w:fldCharType="separate"/>
            </w:r>
            <w:r w:rsidR="00374DC3">
              <w:rPr>
                <w:noProof/>
                <w:webHidden/>
              </w:rPr>
              <w:t>9</w:t>
            </w:r>
            <w:r w:rsidR="00283484" w:rsidRPr="00283484">
              <w:rPr>
                <w:noProof/>
                <w:webHidden/>
              </w:rPr>
              <w:fldChar w:fldCharType="end"/>
            </w:r>
          </w:hyperlink>
        </w:p>
        <w:p w14:paraId="1FC97CFA" w14:textId="36A51323" w:rsidR="00283484" w:rsidRPr="00283484" w:rsidRDefault="00000000" w:rsidP="00283484">
          <w:pPr>
            <w:pStyle w:val="TOC1"/>
            <w:tabs>
              <w:tab w:val="right" w:leader="dot" w:pos="13948"/>
            </w:tabs>
            <w:rPr>
              <w:rFonts w:eastAsiaTheme="minorEastAsia" w:cstheme="minorBidi"/>
              <w:b w:val="0"/>
              <w:bCs w:val="0"/>
              <w:i w:val="0"/>
              <w:iCs w:val="0"/>
              <w:noProof/>
              <w:lang w:eastAsia="en-GB"/>
            </w:rPr>
          </w:pPr>
          <w:hyperlink w:anchor="_Toc168437339" w:history="1">
            <w:r w:rsidR="00283484" w:rsidRPr="00283484">
              <w:rPr>
                <w:rStyle w:val="Hyperlink"/>
                <w:b w:val="0"/>
                <w:bCs w:val="0"/>
                <w:i w:val="0"/>
                <w:iCs w:val="0"/>
                <w:noProof/>
              </w:rPr>
              <w:t>The development of the turnaround strategy for hotel revitalisation</w:t>
            </w:r>
            <w:r w:rsidR="00283484" w:rsidRPr="00283484">
              <w:rPr>
                <w:b w:val="0"/>
                <w:bCs w:val="0"/>
                <w:i w:val="0"/>
                <w:iCs w:val="0"/>
                <w:noProof/>
                <w:webHidden/>
              </w:rPr>
              <w:tab/>
            </w:r>
            <w:r w:rsidR="00283484" w:rsidRPr="00283484">
              <w:rPr>
                <w:b w:val="0"/>
                <w:bCs w:val="0"/>
                <w:i w:val="0"/>
                <w:iCs w:val="0"/>
                <w:noProof/>
                <w:webHidden/>
              </w:rPr>
              <w:fldChar w:fldCharType="begin"/>
            </w:r>
            <w:r w:rsidR="00283484" w:rsidRPr="00283484">
              <w:rPr>
                <w:b w:val="0"/>
                <w:bCs w:val="0"/>
                <w:i w:val="0"/>
                <w:iCs w:val="0"/>
                <w:noProof/>
                <w:webHidden/>
              </w:rPr>
              <w:instrText xml:space="preserve"> PAGEREF _Toc168437339 \h </w:instrText>
            </w:r>
            <w:r w:rsidR="00283484" w:rsidRPr="00283484">
              <w:rPr>
                <w:b w:val="0"/>
                <w:bCs w:val="0"/>
                <w:i w:val="0"/>
                <w:iCs w:val="0"/>
                <w:noProof/>
                <w:webHidden/>
              </w:rPr>
            </w:r>
            <w:r w:rsidR="00283484" w:rsidRPr="00283484">
              <w:rPr>
                <w:b w:val="0"/>
                <w:bCs w:val="0"/>
                <w:i w:val="0"/>
                <w:iCs w:val="0"/>
                <w:noProof/>
                <w:webHidden/>
              </w:rPr>
              <w:fldChar w:fldCharType="separate"/>
            </w:r>
            <w:r w:rsidR="00374DC3">
              <w:rPr>
                <w:b w:val="0"/>
                <w:bCs w:val="0"/>
                <w:i w:val="0"/>
                <w:iCs w:val="0"/>
                <w:noProof/>
                <w:webHidden/>
              </w:rPr>
              <w:t>10</w:t>
            </w:r>
            <w:r w:rsidR="00283484" w:rsidRPr="00283484">
              <w:rPr>
                <w:b w:val="0"/>
                <w:bCs w:val="0"/>
                <w:i w:val="0"/>
                <w:iCs w:val="0"/>
                <w:noProof/>
                <w:webHidden/>
              </w:rPr>
              <w:fldChar w:fldCharType="end"/>
            </w:r>
          </w:hyperlink>
        </w:p>
        <w:p w14:paraId="0FCC4570" w14:textId="02E8B5BA" w:rsidR="00283484" w:rsidRPr="00283484" w:rsidRDefault="00000000" w:rsidP="00283484">
          <w:pPr>
            <w:pStyle w:val="TOC3"/>
            <w:tabs>
              <w:tab w:val="right" w:leader="dot" w:pos="13948"/>
            </w:tabs>
            <w:rPr>
              <w:rFonts w:eastAsiaTheme="minorEastAsia" w:cstheme="minorBidi"/>
              <w:noProof/>
              <w:sz w:val="24"/>
              <w:szCs w:val="24"/>
              <w:lang w:eastAsia="en-GB"/>
            </w:rPr>
          </w:pPr>
          <w:hyperlink w:anchor="_Toc168437340" w:history="1">
            <w:r w:rsidR="00283484" w:rsidRPr="00283484">
              <w:rPr>
                <w:rStyle w:val="Hyperlink"/>
                <w:noProof/>
              </w:rPr>
              <w:t>Cost control and their optimization</w:t>
            </w:r>
            <w:r w:rsidR="00283484" w:rsidRPr="00283484">
              <w:rPr>
                <w:noProof/>
                <w:webHidden/>
              </w:rPr>
              <w:tab/>
            </w:r>
            <w:r w:rsidR="00283484" w:rsidRPr="00283484">
              <w:rPr>
                <w:noProof/>
                <w:webHidden/>
              </w:rPr>
              <w:fldChar w:fldCharType="begin"/>
            </w:r>
            <w:r w:rsidR="00283484" w:rsidRPr="00283484">
              <w:rPr>
                <w:noProof/>
                <w:webHidden/>
              </w:rPr>
              <w:instrText xml:space="preserve"> PAGEREF _Toc168437340 \h </w:instrText>
            </w:r>
            <w:r w:rsidR="00283484" w:rsidRPr="00283484">
              <w:rPr>
                <w:noProof/>
                <w:webHidden/>
              </w:rPr>
            </w:r>
            <w:r w:rsidR="00283484" w:rsidRPr="00283484">
              <w:rPr>
                <w:noProof/>
                <w:webHidden/>
              </w:rPr>
              <w:fldChar w:fldCharType="separate"/>
            </w:r>
            <w:r w:rsidR="00374DC3">
              <w:rPr>
                <w:noProof/>
                <w:webHidden/>
              </w:rPr>
              <w:t>10</w:t>
            </w:r>
            <w:r w:rsidR="00283484" w:rsidRPr="00283484">
              <w:rPr>
                <w:noProof/>
                <w:webHidden/>
              </w:rPr>
              <w:fldChar w:fldCharType="end"/>
            </w:r>
          </w:hyperlink>
        </w:p>
        <w:p w14:paraId="2A90878C" w14:textId="164DC1DE" w:rsidR="00283484" w:rsidRPr="00283484" w:rsidRDefault="00000000" w:rsidP="00283484">
          <w:pPr>
            <w:pStyle w:val="TOC3"/>
            <w:tabs>
              <w:tab w:val="right" w:leader="dot" w:pos="13948"/>
            </w:tabs>
            <w:rPr>
              <w:rFonts w:eastAsiaTheme="minorEastAsia" w:cstheme="minorBidi"/>
              <w:noProof/>
              <w:sz w:val="24"/>
              <w:szCs w:val="24"/>
              <w:lang w:eastAsia="en-GB"/>
            </w:rPr>
          </w:pPr>
          <w:hyperlink w:anchor="_Toc168437341" w:history="1">
            <w:r w:rsidR="00283484" w:rsidRPr="00283484">
              <w:rPr>
                <w:rStyle w:val="Hyperlink"/>
                <w:noProof/>
              </w:rPr>
              <w:t>Income generation strategies</w:t>
            </w:r>
            <w:r w:rsidR="00283484" w:rsidRPr="00283484">
              <w:rPr>
                <w:noProof/>
                <w:webHidden/>
              </w:rPr>
              <w:tab/>
            </w:r>
            <w:r w:rsidR="00283484" w:rsidRPr="00283484">
              <w:rPr>
                <w:noProof/>
                <w:webHidden/>
              </w:rPr>
              <w:fldChar w:fldCharType="begin"/>
            </w:r>
            <w:r w:rsidR="00283484" w:rsidRPr="00283484">
              <w:rPr>
                <w:noProof/>
                <w:webHidden/>
              </w:rPr>
              <w:instrText xml:space="preserve"> PAGEREF _Toc168437341 \h </w:instrText>
            </w:r>
            <w:r w:rsidR="00283484" w:rsidRPr="00283484">
              <w:rPr>
                <w:noProof/>
                <w:webHidden/>
              </w:rPr>
            </w:r>
            <w:r w:rsidR="00283484" w:rsidRPr="00283484">
              <w:rPr>
                <w:noProof/>
                <w:webHidden/>
              </w:rPr>
              <w:fldChar w:fldCharType="separate"/>
            </w:r>
            <w:r w:rsidR="00374DC3">
              <w:rPr>
                <w:noProof/>
                <w:webHidden/>
              </w:rPr>
              <w:t>10</w:t>
            </w:r>
            <w:r w:rsidR="00283484" w:rsidRPr="00283484">
              <w:rPr>
                <w:noProof/>
                <w:webHidden/>
              </w:rPr>
              <w:fldChar w:fldCharType="end"/>
            </w:r>
          </w:hyperlink>
        </w:p>
        <w:p w14:paraId="05ACBFA2" w14:textId="0B496EFB" w:rsidR="00283484" w:rsidRPr="00283484" w:rsidRDefault="00000000" w:rsidP="00283484">
          <w:pPr>
            <w:pStyle w:val="TOC3"/>
            <w:tabs>
              <w:tab w:val="right" w:leader="dot" w:pos="13948"/>
            </w:tabs>
            <w:rPr>
              <w:rFonts w:eastAsiaTheme="minorEastAsia" w:cstheme="minorBidi"/>
              <w:noProof/>
              <w:sz w:val="24"/>
              <w:szCs w:val="24"/>
              <w:lang w:eastAsia="en-GB"/>
            </w:rPr>
          </w:pPr>
          <w:hyperlink w:anchor="_Toc168437342" w:history="1">
            <w:r w:rsidR="00283484" w:rsidRPr="00283484">
              <w:rPr>
                <w:rStyle w:val="Hyperlink"/>
                <w:noProof/>
              </w:rPr>
              <w:t>Financial restructuring</w:t>
            </w:r>
            <w:r w:rsidR="00283484" w:rsidRPr="00283484">
              <w:rPr>
                <w:noProof/>
                <w:webHidden/>
              </w:rPr>
              <w:tab/>
            </w:r>
            <w:r w:rsidR="00283484" w:rsidRPr="00283484">
              <w:rPr>
                <w:noProof/>
                <w:webHidden/>
              </w:rPr>
              <w:fldChar w:fldCharType="begin"/>
            </w:r>
            <w:r w:rsidR="00283484" w:rsidRPr="00283484">
              <w:rPr>
                <w:noProof/>
                <w:webHidden/>
              </w:rPr>
              <w:instrText xml:space="preserve"> PAGEREF _Toc168437342 \h </w:instrText>
            </w:r>
            <w:r w:rsidR="00283484" w:rsidRPr="00283484">
              <w:rPr>
                <w:noProof/>
                <w:webHidden/>
              </w:rPr>
            </w:r>
            <w:r w:rsidR="00283484" w:rsidRPr="00283484">
              <w:rPr>
                <w:noProof/>
                <w:webHidden/>
              </w:rPr>
              <w:fldChar w:fldCharType="separate"/>
            </w:r>
            <w:r w:rsidR="00374DC3">
              <w:rPr>
                <w:noProof/>
                <w:webHidden/>
              </w:rPr>
              <w:t>11</w:t>
            </w:r>
            <w:r w:rsidR="00283484" w:rsidRPr="00283484">
              <w:rPr>
                <w:noProof/>
                <w:webHidden/>
              </w:rPr>
              <w:fldChar w:fldCharType="end"/>
            </w:r>
          </w:hyperlink>
        </w:p>
        <w:p w14:paraId="4F405F0D" w14:textId="6BCC9243" w:rsidR="00283484" w:rsidRPr="00283484" w:rsidRDefault="00000000" w:rsidP="00283484">
          <w:pPr>
            <w:pStyle w:val="TOC3"/>
            <w:tabs>
              <w:tab w:val="right" w:leader="dot" w:pos="13948"/>
            </w:tabs>
            <w:rPr>
              <w:rFonts w:eastAsiaTheme="minorEastAsia" w:cstheme="minorBidi"/>
              <w:noProof/>
              <w:sz w:val="24"/>
              <w:szCs w:val="24"/>
              <w:lang w:eastAsia="en-GB"/>
            </w:rPr>
          </w:pPr>
          <w:hyperlink w:anchor="_Toc168437343" w:history="1">
            <w:r w:rsidR="00283484" w:rsidRPr="00283484">
              <w:rPr>
                <w:rStyle w:val="Hyperlink"/>
                <w:noProof/>
              </w:rPr>
              <w:t>Brand management and market positioning</w:t>
            </w:r>
            <w:r w:rsidR="00283484" w:rsidRPr="00283484">
              <w:rPr>
                <w:noProof/>
                <w:webHidden/>
              </w:rPr>
              <w:tab/>
            </w:r>
            <w:r w:rsidR="00283484" w:rsidRPr="00283484">
              <w:rPr>
                <w:noProof/>
                <w:webHidden/>
              </w:rPr>
              <w:fldChar w:fldCharType="begin"/>
            </w:r>
            <w:r w:rsidR="00283484" w:rsidRPr="00283484">
              <w:rPr>
                <w:noProof/>
                <w:webHidden/>
              </w:rPr>
              <w:instrText xml:space="preserve"> PAGEREF _Toc168437343 \h </w:instrText>
            </w:r>
            <w:r w:rsidR="00283484" w:rsidRPr="00283484">
              <w:rPr>
                <w:noProof/>
                <w:webHidden/>
              </w:rPr>
            </w:r>
            <w:r w:rsidR="00283484" w:rsidRPr="00283484">
              <w:rPr>
                <w:noProof/>
                <w:webHidden/>
              </w:rPr>
              <w:fldChar w:fldCharType="separate"/>
            </w:r>
            <w:r w:rsidR="00374DC3">
              <w:rPr>
                <w:noProof/>
                <w:webHidden/>
              </w:rPr>
              <w:t>11</w:t>
            </w:r>
            <w:r w:rsidR="00283484" w:rsidRPr="00283484">
              <w:rPr>
                <w:noProof/>
                <w:webHidden/>
              </w:rPr>
              <w:fldChar w:fldCharType="end"/>
            </w:r>
          </w:hyperlink>
        </w:p>
        <w:p w14:paraId="738B4E36" w14:textId="6F3A125C" w:rsidR="00283484" w:rsidRPr="00283484" w:rsidRDefault="00000000" w:rsidP="00283484">
          <w:pPr>
            <w:pStyle w:val="TOC1"/>
            <w:tabs>
              <w:tab w:val="right" w:leader="dot" w:pos="13948"/>
            </w:tabs>
            <w:rPr>
              <w:rFonts w:eastAsiaTheme="minorEastAsia" w:cstheme="minorBidi"/>
              <w:b w:val="0"/>
              <w:bCs w:val="0"/>
              <w:i w:val="0"/>
              <w:iCs w:val="0"/>
              <w:noProof/>
              <w:lang w:eastAsia="en-GB"/>
            </w:rPr>
          </w:pPr>
          <w:hyperlink w:anchor="_Toc168437344" w:history="1">
            <w:r w:rsidR="00283484" w:rsidRPr="00283484">
              <w:rPr>
                <w:rStyle w:val="Hyperlink"/>
                <w:b w:val="0"/>
                <w:bCs w:val="0"/>
                <w:i w:val="0"/>
                <w:iCs w:val="0"/>
                <w:noProof/>
              </w:rPr>
              <w:t>Conclusion and Recommendations</w:t>
            </w:r>
            <w:r w:rsidR="00283484" w:rsidRPr="00283484">
              <w:rPr>
                <w:b w:val="0"/>
                <w:bCs w:val="0"/>
                <w:i w:val="0"/>
                <w:iCs w:val="0"/>
                <w:noProof/>
                <w:webHidden/>
              </w:rPr>
              <w:tab/>
            </w:r>
            <w:r w:rsidR="00283484" w:rsidRPr="00283484">
              <w:rPr>
                <w:b w:val="0"/>
                <w:bCs w:val="0"/>
                <w:i w:val="0"/>
                <w:iCs w:val="0"/>
                <w:noProof/>
                <w:webHidden/>
              </w:rPr>
              <w:fldChar w:fldCharType="begin"/>
            </w:r>
            <w:r w:rsidR="00283484" w:rsidRPr="00283484">
              <w:rPr>
                <w:b w:val="0"/>
                <w:bCs w:val="0"/>
                <w:i w:val="0"/>
                <w:iCs w:val="0"/>
                <w:noProof/>
                <w:webHidden/>
              </w:rPr>
              <w:instrText xml:space="preserve"> PAGEREF _Toc168437344 \h </w:instrText>
            </w:r>
            <w:r w:rsidR="00283484" w:rsidRPr="00283484">
              <w:rPr>
                <w:b w:val="0"/>
                <w:bCs w:val="0"/>
                <w:i w:val="0"/>
                <w:iCs w:val="0"/>
                <w:noProof/>
                <w:webHidden/>
              </w:rPr>
            </w:r>
            <w:r w:rsidR="00283484" w:rsidRPr="00283484">
              <w:rPr>
                <w:b w:val="0"/>
                <w:bCs w:val="0"/>
                <w:i w:val="0"/>
                <w:iCs w:val="0"/>
                <w:noProof/>
                <w:webHidden/>
              </w:rPr>
              <w:fldChar w:fldCharType="separate"/>
            </w:r>
            <w:r w:rsidR="00374DC3">
              <w:rPr>
                <w:b w:val="0"/>
                <w:bCs w:val="0"/>
                <w:i w:val="0"/>
                <w:iCs w:val="0"/>
                <w:noProof/>
                <w:webHidden/>
              </w:rPr>
              <w:t>12</w:t>
            </w:r>
            <w:r w:rsidR="00283484" w:rsidRPr="00283484">
              <w:rPr>
                <w:b w:val="0"/>
                <w:bCs w:val="0"/>
                <w:i w:val="0"/>
                <w:iCs w:val="0"/>
                <w:noProof/>
                <w:webHidden/>
              </w:rPr>
              <w:fldChar w:fldCharType="end"/>
            </w:r>
          </w:hyperlink>
        </w:p>
        <w:p w14:paraId="42445B50" w14:textId="0E1E10BC" w:rsidR="00283484" w:rsidRPr="00283484" w:rsidRDefault="00000000" w:rsidP="00283484">
          <w:pPr>
            <w:pStyle w:val="TOC1"/>
            <w:tabs>
              <w:tab w:val="right" w:leader="dot" w:pos="13948"/>
            </w:tabs>
            <w:rPr>
              <w:rFonts w:eastAsiaTheme="minorEastAsia" w:cstheme="minorBidi"/>
              <w:b w:val="0"/>
              <w:bCs w:val="0"/>
              <w:i w:val="0"/>
              <w:iCs w:val="0"/>
              <w:noProof/>
              <w:lang w:eastAsia="en-GB"/>
            </w:rPr>
          </w:pPr>
          <w:hyperlink w:anchor="_Toc168437345" w:history="1">
            <w:r w:rsidR="00283484" w:rsidRPr="00283484">
              <w:rPr>
                <w:rStyle w:val="Hyperlink"/>
                <w:b w:val="0"/>
                <w:bCs w:val="0"/>
                <w:i w:val="0"/>
                <w:iCs w:val="0"/>
                <w:noProof/>
              </w:rPr>
              <w:t>References</w:t>
            </w:r>
            <w:r w:rsidR="00283484" w:rsidRPr="00283484">
              <w:rPr>
                <w:b w:val="0"/>
                <w:bCs w:val="0"/>
                <w:i w:val="0"/>
                <w:iCs w:val="0"/>
                <w:noProof/>
                <w:webHidden/>
              </w:rPr>
              <w:tab/>
            </w:r>
            <w:r w:rsidR="00283484" w:rsidRPr="00283484">
              <w:rPr>
                <w:b w:val="0"/>
                <w:bCs w:val="0"/>
                <w:i w:val="0"/>
                <w:iCs w:val="0"/>
                <w:noProof/>
                <w:webHidden/>
              </w:rPr>
              <w:fldChar w:fldCharType="begin"/>
            </w:r>
            <w:r w:rsidR="00283484" w:rsidRPr="00283484">
              <w:rPr>
                <w:b w:val="0"/>
                <w:bCs w:val="0"/>
                <w:i w:val="0"/>
                <w:iCs w:val="0"/>
                <w:noProof/>
                <w:webHidden/>
              </w:rPr>
              <w:instrText xml:space="preserve"> PAGEREF _Toc168437345 \h </w:instrText>
            </w:r>
            <w:r w:rsidR="00283484" w:rsidRPr="00283484">
              <w:rPr>
                <w:b w:val="0"/>
                <w:bCs w:val="0"/>
                <w:i w:val="0"/>
                <w:iCs w:val="0"/>
                <w:noProof/>
                <w:webHidden/>
              </w:rPr>
            </w:r>
            <w:r w:rsidR="00283484" w:rsidRPr="00283484">
              <w:rPr>
                <w:b w:val="0"/>
                <w:bCs w:val="0"/>
                <w:i w:val="0"/>
                <w:iCs w:val="0"/>
                <w:noProof/>
                <w:webHidden/>
              </w:rPr>
              <w:fldChar w:fldCharType="separate"/>
            </w:r>
            <w:r w:rsidR="00374DC3">
              <w:rPr>
                <w:b w:val="0"/>
                <w:bCs w:val="0"/>
                <w:i w:val="0"/>
                <w:iCs w:val="0"/>
                <w:noProof/>
                <w:webHidden/>
              </w:rPr>
              <w:t>13</w:t>
            </w:r>
            <w:r w:rsidR="00283484" w:rsidRPr="00283484">
              <w:rPr>
                <w:b w:val="0"/>
                <w:bCs w:val="0"/>
                <w:i w:val="0"/>
                <w:iCs w:val="0"/>
                <w:noProof/>
                <w:webHidden/>
              </w:rPr>
              <w:fldChar w:fldCharType="end"/>
            </w:r>
          </w:hyperlink>
        </w:p>
        <w:p w14:paraId="5718FA22" w14:textId="536FE2E7" w:rsidR="007C5158" w:rsidRDefault="007C5158" w:rsidP="00283484">
          <w:r w:rsidRPr="00283484">
            <w:rPr>
              <w:noProof/>
            </w:rPr>
            <w:fldChar w:fldCharType="end"/>
          </w:r>
        </w:p>
      </w:sdtContent>
    </w:sdt>
    <w:p w14:paraId="0B89284B" w14:textId="77777777" w:rsidR="007C5158" w:rsidRDefault="007C5158">
      <w:pPr>
        <w:spacing w:line="278" w:lineRule="auto"/>
        <w:rPr>
          <w:b/>
          <w:bCs/>
          <w:sz w:val="32"/>
          <w:szCs w:val="32"/>
        </w:rPr>
      </w:pPr>
      <w:r>
        <w:br w:type="page"/>
      </w:r>
    </w:p>
    <w:p w14:paraId="290836EC" w14:textId="1EC876FA" w:rsidR="0005242A" w:rsidRPr="0005242A" w:rsidRDefault="0005242A" w:rsidP="005A6572">
      <w:pPr>
        <w:pStyle w:val="Heading1"/>
      </w:pPr>
      <w:bookmarkStart w:id="0" w:name="_Toc168437332"/>
      <w:r w:rsidRPr="0005242A">
        <w:lastRenderedPageBreak/>
        <w:t>Introduction</w:t>
      </w:r>
      <w:bookmarkEnd w:id="0"/>
    </w:p>
    <w:p w14:paraId="2672BD72" w14:textId="77777777" w:rsidR="005A6572" w:rsidRDefault="005A6572" w:rsidP="005A6572">
      <w:r>
        <w:t>This report aims to provide a comprehensive assessment of the financial performance as well as the strategic management of the Urban Heights Hotel companies in the last three years. This report thus focuses on key financial indicators such as current ratio, debt-to-equity ratio, return on assets (ROA) return on equity (ROE) and quick ratio to evaluate the liquidity, profitability and solvency of the hotel.</w:t>
      </w:r>
    </w:p>
    <w:p w14:paraId="1ADA7377" w14:textId="069ED9B1" w:rsidR="005A6572" w:rsidRDefault="005A6572" w:rsidP="005A6572">
      <w:r>
        <w:t xml:space="preserve">The report thus identifies the main reasons for the decrease in hotel profitability, examining both external and internal factors. The internal factors include the operational inefficiency and the poor management of the hotel's costs, while the external factors include the increase in competition, economic conditions and changes in consumer </w:t>
      </w:r>
      <w:r w:rsidR="007A3A9C">
        <w:t>behaviour</w:t>
      </w:r>
      <w:r>
        <w:t>.</w:t>
      </w:r>
    </w:p>
    <w:p w14:paraId="498C66C9" w14:textId="77777777" w:rsidR="005A6572" w:rsidRDefault="005A6572" w:rsidP="005A6572">
      <w:r>
        <w:t>In addition to that, the report presents detailed recovery strategies that are designed to revitalize the hotel, focusing on cost control, financial restructuring, revenue generation, but also on operational efficiency and brand management.</w:t>
      </w:r>
    </w:p>
    <w:p w14:paraId="1816BF0F" w14:textId="2A4FFC98" w:rsidR="0005242A" w:rsidRPr="0005242A" w:rsidRDefault="005A6572" w:rsidP="005A6572">
      <w:r>
        <w:t>Through the integrity of all these strategies, this report wishes to propose a road map for restoring the financial health and market position of the Urban Heights Hotel, thus ensuring the sustainability and growth of the hotel in the long term.</w:t>
      </w:r>
      <w:r w:rsidR="0005242A" w:rsidRPr="0005242A">
        <w:br w:type="page"/>
      </w:r>
    </w:p>
    <w:p w14:paraId="210D09DE" w14:textId="3D11132A" w:rsidR="0005242A" w:rsidRPr="0005242A" w:rsidRDefault="0005242A" w:rsidP="007C5158">
      <w:pPr>
        <w:pStyle w:val="Heading1"/>
      </w:pPr>
      <w:bookmarkStart w:id="1" w:name="_Toc168437333"/>
      <w:r w:rsidRPr="0005242A">
        <w:lastRenderedPageBreak/>
        <w:t>Background</w:t>
      </w:r>
      <w:bookmarkEnd w:id="1"/>
    </w:p>
    <w:p w14:paraId="050519CA" w14:textId="09885F76" w:rsidR="0005242A" w:rsidRPr="0005242A" w:rsidRDefault="007C5158" w:rsidP="0005242A">
      <w:r w:rsidRPr="007C5158">
        <w:t xml:space="preserve">Urban Heights Hotel is a hotel with bar, restaurant and event facilities located in an urban landscape. In recent years, the company has felt a drastic decrease in income, but also a decrease in the degree of occupancy as well as in customer satisfaction. This report comes for the purpose of customer dissatisfaction. The hotel needs </w:t>
      </w:r>
      <w:r w:rsidR="00283484" w:rsidRPr="007C5158">
        <w:t>revitalization,</w:t>
      </w:r>
      <w:r w:rsidRPr="007C5158">
        <w:t xml:space="preserve"> and this report aims to evaluate the business through several recovery strategies</w:t>
      </w:r>
    </w:p>
    <w:p w14:paraId="016403F9" w14:textId="77777777" w:rsidR="00283484" w:rsidRDefault="00283484">
      <w:pPr>
        <w:spacing w:line="278" w:lineRule="auto"/>
        <w:rPr>
          <w:b/>
          <w:bCs/>
          <w:sz w:val="32"/>
          <w:szCs w:val="32"/>
        </w:rPr>
      </w:pPr>
      <w:bookmarkStart w:id="2" w:name="_Toc168437334"/>
      <w:r>
        <w:br w:type="page"/>
      </w:r>
    </w:p>
    <w:p w14:paraId="2A667F42" w14:textId="4FC2DB4D" w:rsidR="00D4589C" w:rsidRPr="0005242A" w:rsidRDefault="0005242A" w:rsidP="0005242A">
      <w:pPr>
        <w:pStyle w:val="Heading1"/>
      </w:pPr>
      <w:r w:rsidRPr="0005242A">
        <w:lastRenderedPageBreak/>
        <w:t>Discussion</w:t>
      </w:r>
      <w:bookmarkEnd w:id="2"/>
    </w:p>
    <w:p w14:paraId="04C7D6D6" w14:textId="2940E083" w:rsidR="0005242A" w:rsidRPr="00C37639" w:rsidRDefault="0005242A" w:rsidP="00C37639">
      <w:pPr>
        <w:pStyle w:val="Heading2"/>
      </w:pPr>
      <w:bookmarkStart w:id="3" w:name="_Toc168437335"/>
      <w:r w:rsidRPr="00C37639">
        <w:t>An evaluation of the patterns and trends in Urban Heights Hotel over the past three years</w:t>
      </w:r>
      <w:bookmarkEnd w:id="3"/>
    </w:p>
    <w:tbl>
      <w:tblPr>
        <w:tblStyle w:val="PlainTable3"/>
        <w:tblW w:w="14358" w:type="dxa"/>
        <w:tblLook w:val="04A0" w:firstRow="1" w:lastRow="0" w:firstColumn="1" w:lastColumn="0" w:noHBand="0" w:noVBand="1"/>
      </w:tblPr>
      <w:tblGrid>
        <w:gridCol w:w="3301"/>
        <w:gridCol w:w="4455"/>
        <w:gridCol w:w="3301"/>
        <w:gridCol w:w="3301"/>
      </w:tblGrid>
      <w:tr w:rsidR="0005242A" w:rsidRPr="0005242A" w14:paraId="3173A7BC" w14:textId="77777777" w:rsidTr="00C37639">
        <w:trPr>
          <w:cnfStyle w:val="100000000000" w:firstRow="1" w:lastRow="0" w:firstColumn="0" w:lastColumn="0" w:oddVBand="0" w:evenVBand="0" w:oddHBand="0" w:evenHBand="0" w:firstRowFirstColumn="0" w:firstRowLastColumn="0" w:lastRowFirstColumn="0" w:lastRowLastColumn="0"/>
          <w:trHeight w:val="862"/>
        </w:trPr>
        <w:tc>
          <w:tcPr>
            <w:cnfStyle w:val="001000000100" w:firstRow="0" w:lastRow="0" w:firstColumn="1" w:lastColumn="0" w:oddVBand="0" w:evenVBand="0" w:oddHBand="0" w:evenHBand="0" w:firstRowFirstColumn="1" w:firstRowLastColumn="0" w:lastRowFirstColumn="0" w:lastRowLastColumn="0"/>
            <w:tcW w:w="3301" w:type="dxa"/>
          </w:tcPr>
          <w:p w14:paraId="102065AC" w14:textId="059BB229" w:rsidR="0005242A" w:rsidRPr="0005242A" w:rsidRDefault="0005242A" w:rsidP="0005242A">
            <w:pPr>
              <w:rPr>
                <w:b w:val="0"/>
                <w:bCs w:val="0"/>
              </w:rPr>
            </w:pPr>
            <w:r w:rsidRPr="0005242A">
              <w:rPr>
                <w:b w:val="0"/>
                <w:bCs w:val="0"/>
              </w:rPr>
              <w:t>Ratio (</w:t>
            </w:r>
            <w:r w:rsidRPr="0005242A">
              <w:rPr>
                <w:b w:val="0"/>
                <w:bCs w:val="0"/>
                <w:i/>
                <w:iCs/>
              </w:rPr>
              <w:t>Including Formula</w:t>
            </w:r>
            <w:r w:rsidRPr="0005242A">
              <w:rPr>
                <w:b w:val="0"/>
                <w:bCs w:val="0"/>
              </w:rPr>
              <w:t>)</w:t>
            </w:r>
          </w:p>
        </w:tc>
        <w:tc>
          <w:tcPr>
            <w:tcW w:w="4455" w:type="dxa"/>
          </w:tcPr>
          <w:p w14:paraId="45E93EAB" w14:textId="7FAB9D28" w:rsidR="0005242A" w:rsidRPr="0005242A" w:rsidRDefault="0005242A" w:rsidP="0005242A">
            <w:pPr>
              <w:cnfStyle w:val="100000000000" w:firstRow="1" w:lastRow="0" w:firstColumn="0" w:lastColumn="0" w:oddVBand="0" w:evenVBand="0" w:oddHBand="0" w:evenHBand="0" w:firstRowFirstColumn="0" w:firstRowLastColumn="0" w:lastRowFirstColumn="0" w:lastRowLastColumn="0"/>
              <w:rPr>
                <w:b w:val="0"/>
                <w:bCs w:val="0"/>
              </w:rPr>
            </w:pPr>
            <w:r w:rsidRPr="0005242A">
              <w:rPr>
                <w:b w:val="0"/>
                <w:bCs w:val="0"/>
              </w:rPr>
              <w:t>Year 2021</w:t>
            </w:r>
          </w:p>
        </w:tc>
        <w:tc>
          <w:tcPr>
            <w:tcW w:w="3301" w:type="dxa"/>
          </w:tcPr>
          <w:p w14:paraId="2015EF07" w14:textId="3E424BF3" w:rsidR="0005242A" w:rsidRPr="0005242A" w:rsidRDefault="0005242A" w:rsidP="0005242A">
            <w:pPr>
              <w:cnfStyle w:val="100000000000" w:firstRow="1" w:lastRow="0" w:firstColumn="0" w:lastColumn="0" w:oddVBand="0" w:evenVBand="0" w:oddHBand="0" w:evenHBand="0" w:firstRowFirstColumn="0" w:firstRowLastColumn="0" w:lastRowFirstColumn="0" w:lastRowLastColumn="0"/>
              <w:rPr>
                <w:b w:val="0"/>
                <w:bCs w:val="0"/>
              </w:rPr>
            </w:pPr>
            <w:r w:rsidRPr="0005242A">
              <w:rPr>
                <w:b w:val="0"/>
                <w:bCs w:val="0"/>
              </w:rPr>
              <w:t>Year 2022</w:t>
            </w:r>
          </w:p>
        </w:tc>
        <w:tc>
          <w:tcPr>
            <w:tcW w:w="3301" w:type="dxa"/>
          </w:tcPr>
          <w:p w14:paraId="047FAF45" w14:textId="6EEB3BAF" w:rsidR="0005242A" w:rsidRPr="0005242A" w:rsidRDefault="0005242A" w:rsidP="0005242A">
            <w:pPr>
              <w:cnfStyle w:val="100000000000" w:firstRow="1" w:lastRow="0" w:firstColumn="0" w:lastColumn="0" w:oddVBand="0" w:evenVBand="0" w:oddHBand="0" w:evenHBand="0" w:firstRowFirstColumn="0" w:firstRowLastColumn="0" w:lastRowFirstColumn="0" w:lastRowLastColumn="0"/>
              <w:rPr>
                <w:b w:val="0"/>
                <w:bCs w:val="0"/>
              </w:rPr>
            </w:pPr>
            <w:r w:rsidRPr="0005242A">
              <w:rPr>
                <w:b w:val="0"/>
                <w:bCs w:val="0"/>
              </w:rPr>
              <w:t>Year 2023</w:t>
            </w:r>
          </w:p>
        </w:tc>
      </w:tr>
      <w:tr w:rsidR="0005242A" w:rsidRPr="0005242A" w14:paraId="62E46DF6" w14:textId="77777777" w:rsidTr="00C37639">
        <w:trPr>
          <w:cnfStyle w:val="000000100000" w:firstRow="0" w:lastRow="0" w:firstColumn="0" w:lastColumn="0" w:oddVBand="0" w:evenVBand="0" w:oddHBand="1" w:evenHBand="0" w:firstRowFirstColumn="0" w:firstRowLastColumn="0" w:lastRowFirstColumn="0" w:lastRowLastColumn="0"/>
          <w:trHeight w:val="1293"/>
        </w:trPr>
        <w:tc>
          <w:tcPr>
            <w:cnfStyle w:val="001000000000" w:firstRow="0" w:lastRow="0" w:firstColumn="1" w:lastColumn="0" w:oddVBand="0" w:evenVBand="0" w:oddHBand="0" w:evenHBand="0" w:firstRowFirstColumn="0" w:firstRowLastColumn="0" w:lastRowFirstColumn="0" w:lastRowLastColumn="0"/>
            <w:tcW w:w="3301" w:type="dxa"/>
          </w:tcPr>
          <w:p w14:paraId="3CF69D95" w14:textId="35FC467F" w:rsidR="0005242A" w:rsidRPr="0005242A" w:rsidRDefault="0005242A" w:rsidP="0005242A">
            <w:r>
              <w:t>Current Ratio (</w:t>
            </w:r>
            <w:r w:rsidRPr="0005242A">
              <w:rPr>
                <w:i/>
                <w:iCs/>
              </w:rPr>
              <w:t>Current assets / current liabilities</w:t>
            </w:r>
            <w:r>
              <w:t>)</w:t>
            </w:r>
          </w:p>
        </w:tc>
        <w:tc>
          <w:tcPr>
            <w:tcW w:w="4455" w:type="dxa"/>
          </w:tcPr>
          <w:p w14:paraId="5C081F24" w14:textId="7D6CB15E" w:rsidR="0005242A" w:rsidRPr="0005242A" w:rsidRDefault="0005242A" w:rsidP="0005242A">
            <w:pPr>
              <w:cnfStyle w:val="000000100000" w:firstRow="0" w:lastRow="0" w:firstColumn="0" w:lastColumn="0" w:oddVBand="0" w:evenVBand="0" w:oddHBand="1" w:evenHBand="0" w:firstRowFirstColumn="0" w:firstRowLastColumn="0" w:lastRowFirstColumn="0" w:lastRowLastColumn="0"/>
            </w:pPr>
            <w:r w:rsidRPr="0005242A">
              <w:t>300000</w:t>
            </w:r>
            <w:r w:rsidR="001D24D3">
              <w:t xml:space="preserve"> </w:t>
            </w:r>
            <w:r w:rsidRPr="0005242A">
              <w:t>+</w:t>
            </w:r>
            <w:r w:rsidR="001D24D3">
              <w:t xml:space="preserve"> </w:t>
            </w:r>
            <w:r w:rsidRPr="0005242A">
              <w:t>150000/</w:t>
            </w:r>
            <w:r w:rsidR="001D24D3">
              <w:t xml:space="preserve"> </w:t>
            </w:r>
            <w:r w:rsidRPr="0005242A">
              <w:t>250000</w:t>
            </w:r>
            <w:r w:rsidR="001D24D3">
              <w:t xml:space="preserve"> </w:t>
            </w:r>
            <w:r w:rsidRPr="0005242A">
              <w:t>=</w:t>
            </w:r>
            <w:r w:rsidR="001D24D3">
              <w:t xml:space="preserve"> </w:t>
            </w:r>
            <w:r w:rsidRPr="0005242A">
              <w:t>1.8</w:t>
            </w:r>
          </w:p>
        </w:tc>
        <w:tc>
          <w:tcPr>
            <w:tcW w:w="3301" w:type="dxa"/>
          </w:tcPr>
          <w:p w14:paraId="3E9F82E4" w14:textId="010C8690" w:rsidR="0005242A" w:rsidRPr="0005242A" w:rsidRDefault="0005242A" w:rsidP="0005242A">
            <w:pPr>
              <w:cnfStyle w:val="000000100000" w:firstRow="0" w:lastRow="0" w:firstColumn="0" w:lastColumn="0" w:oddVBand="0" w:evenVBand="0" w:oddHBand="1" w:evenHBand="0" w:firstRowFirstColumn="0" w:firstRowLastColumn="0" w:lastRowFirstColumn="0" w:lastRowLastColumn="0"/>
            </w:pPr>
            <w:r>
              <w:t>200000</w:t>
            </w:r>
            <w:r w:rsidR="001D24D3">
              <w:t xml:space="preserve"> </w:t>
            </w:r>
            <w:r>
              <w:t>+</w:t>
            </w:r>
            <w:r w:rsidR="001D24D3">
              <w:t xml:space="preserve"> </w:t>
            </w:r>
            <w:r>
              <w:t>100000</w:t>
            </w:r>
            <w:r w:rsidR="001D24D3">
              <w:t xml:space="preserve"> </w:t>
            </w:r>
            <w:r>
              <w:t>/</w:t>
            </w:r>
            <w:r w:rsidR="001D24D3">
              <w:t xml:space="preserve"> </w:t>
            </w:r>
            <w:r>
              <w:t>270000</w:t>
            </w:r>
            <w:r w:rsidR="001D24D3">
              <w:t xml:space="preserve"> </w:t>
            </w:r>
            <w:r>
              <w:t>=</w:t>
            </w:r>
            <w:r w:rsidR="001D24D3">
              <w:t xml:space="preserve"> </w:t>
            </w:r>
            <w:r>
              <w:t>1.1</w:t>
            </w:r>
          </w:p>
        </w:tc>
        <w:tc>
          <w:tcPr>
            <w:tcW w:w="3301" w:type="dxa"/>
          </w:tcPr>
          <w:p w14:paraId="086D445E" w14:textId="7EF02160" w:rsidR="0005242A" w:rsidRPr="0005242A" w:rsidRDefault="0005242A" w:rsidP="0005242A">
            <w:pPr>
              <w:cnfStyle w:val="000000100000" w:firstRow="0" w:lastRow="0" w:firstColumn="0" w:lastColumn="0" w:oddVBand="0" w:evenVBand="0" w:oddHBand="1" w:evenHBand="0" w:firstRowFirstColumn="0" w:firstRowLastColumn="0" w:lastRowFirstColumn="0" w:lastRowLastColumn="0"/>
            </w:pPr>
            <w:r>
              <w:t>100000</w:t>
            </w:r>
            <w:r w:rsidR="001D24D3">
              <w:t xml:space="preserve"> </w:t>
            </w:r>
            <w:r>
              <w:t>+</w:t>
            </w:r>
            <w:r w:rsidR="001D24D3">
              <w:t xml:space="preserve"> </w:t>
            </w:r>
            <w:r>
              <w:t>80000/</w:t>
            </w:r>
            <w:r w:rsidR="001D24D3">
              <w:t xml:space="preserve"> </w:t>
            </w:r>
            <w:r>
              <w:t>300000</w:t>
            </w:r>
            <w:r w:rsidR="001D24D3">
              <w:t xml:space="preserve"> </w:t>
            </w:r>
            <w:r>
              <w:t>=</w:t>
            </w:r>
            <w:r w:rsidR="001D24D3">
              <w:t xml:space="preserve"> </w:t>
            </w:r>
            <w:r>
              <w:t>0.6</w:t>
            </w:r>
          </w:p>
        </w:tc>
      </w:tr>
      <w:tr w:rsidR="0005242A" w:rsidRPr="0005242A" w14:paraId="1E6C028E" w14:textId="77777777" w:rsidTr="00C37639">
        <w:trPr>
          <w:trHeight w:val="1293"/>
        </w:trPr>
        <w:tc>
          <w:tcPr>
            <w:cnfStyle w:val="001000000000" w:firstRow="0" w:lastRow="0" w:firstColumn="1" w:lastColumn="0" w:oddVBand="0" w:evenVBand="0" w:oddHBand="0" w:evenHBand="0" w:firstRowFirstColumn="0" w:firstRowLastColumn="0" w:lastRowFirstColumn="0" w:lastRowLastColumn="0"/>
            <w:tcW w:w="3301" w:type="dxa"/>
          </w:tcPr>
          <w:p w14:paraId="705B6FD3" w14:textId="538761A5" w:rsidR="0005242A" w:rsidRPr="0005242A" w:rsidRDefault="0005242A" w:rsidP="0005242A">
            <w:r>
              <w:t>Dept to the equity ratio (</w:t>
            </w:r>
            <w:r w:rsidRPr="0005242A">
              <w:rPr>
                <w:i/>
                <w:iCs/>
              </w:rPr>
              <w:t>Total liabilities / equity</w:t>
            </w:r>
            <w:r>
              <w:t>)</w:t>
            </w:r>
          </w:p>
        </w:tc>
        <w:tc>
          <w:tcPr>
            <w:tcW w:w="4455" w:type="dxa"/>
          </w:tcPr>
          <w:p w14:paraId="7EDDDC59" w14:textId="34B92033" w:rsidR="0005242A" w:rsidRPr="0005242A" w:rsidRDefault="0005242A" w:rsidP="0005242A">
            <w:pPr>
              <w:cnfStyle w:val="000000000000" w:firstRow="0" w:lastRow="0" w:firstColumn="0" w:lastColumn="0" w:oddVBand="0" w:evenVBand="0" w:oddHBand="0" w:evenHBand="0" w:firstRowFirstColumn="0" w:firstRowLastColumn="0" w:lastRowFirstColumn="0" w:lastRowLastColumn="0"/>
            </w:pPr>
            <w:r w:rsidRPr="0005242A">
              <w:t>3250000</w:t>
            </w:r>
            <w:r w:rsidR="001D24D3">
              <w:t xml:space="preserve"> </w:t>
            </w:r>
            <w:r w:rsidRPr="0005242A">
              <w:t>/</w:t>
            </w:r>
            <w:r w:rsidR="001D24D3">
              <w:t xml:space="preserve"> </w:t>
            </w:r>
            <w:r w:rsidRPr="0005242A">
              <w:t>2200000</w:t>
            </w:r>
            <w:r w:rsidR="001D24D3">
              <w:t xml:space="preserve"> </w:t>
            </w:r>
            <w:r w:rsidRPr="0005242A">
              <w:t>=</w:t>
            </w:r>
            <w:r w:rsidR="001D24D3">
              <w:t xml:space="preserve"> </w:t>
            </w:r>
            <w:r w:rsidRPr="0005242A">
              <w:t>1.48</w:t>
            </w:r>
          </w:p>
        </w:tc>
        <w:tc>
          <w:tcPr>
            <w:tcW w:w="3301" w:type="dxa"/>
          </w:tcPr>
          <w:p w14:paraId="205B3559" w14:textId="3B5768DA" w:rsidR="0005242A" w:rsidRPr="0005242A" w:rsidRDefault="0005242A" w:rsidP="0005242A">
            <w:pPr>
              <w:cnfStyle w:val="000000000000" w:firstRow="0" w:lastRow="0" w:firstColumn="0" w:lastColumn="0" w:oddVBand="0" w:evenVBand="0" w:oddHBand="0" w:evenHBand="0" w:firstRowFirstColumn="0" w:firstRowLastColumn="0" w:lastRowFirstColumn="0" w:lastRowLastColumn="0"/>
            </w:pPr>
            <w:r>
              <w:t>327000</w:t>
            </w:r>
            <w:r w:rsidR="001D24D3">
              <w:t xml:space="preserve"> </w:t>
            </w:r>
            <w:r>
              <w:t>/</w:t>
            </w:r>
            <w:r w:rsidR="001D24D3">
              <w:t xml:space="preserve"> </w:t>
            </w:r>
            <w:r>
              <w:t>1830000</w:t>
            </w:r>
            <w:r w:rsidR="001D24D3">
              <w:t xml:space="preserve"> </w:t>
            </w:r>
            <w:r>
              <w:t>=</w:t>
            </w:r>
            <w:r w:rsidR="001D24D3">
              <w:t xml:space="preserve"> </w:t>
            </w:r>
            <w:r>
              <w:t>1.79</w:t>
            </w:r>
          </w:p>
        </w:tc>
        <w:tc>
          <w:tcPr>
            <w:tcW w:w="3301" w:type="dxa"/>
          </w:tcPr>
          <w:p w14:paraId="661A6A47" w14:textId="43083C93" w:rsidR="0005242A" w:rsidRPr="0005242A" w:rsidRDefault="0005242A" w:rsidP="0005242A">
            <w:pPr>
              <w:cnfStyle w:val="000000000000" w:firstRow="0" w:lastRow="0" w:firstColumn="0" w:lastColumn="0" w:oddVBand="0" w:evenVBand="0" w:oddHBand="0" w:evenHBand="0" w:firstRowFirstColumn="0" w:firstRowLastColumn="0" w:lastRowFirstColumn="0" w:lastRowLastColumn="0"/>
            </w:pPr>
            <w:r>
              <w:t>3300000</w:t>
            </w:r>
            <w:r w:rsidR="001D24D3">
              <w:t xml:space="preserve"> </w:t>
            </w:r>
            <w:r>
              <w:t>/</w:t>
            </w:r>
            <w:r w:rsidR="001D24D3">
              <w:t xml:space="preserve"> </w:t>
            </w:r>
            <w:r>
              <w:t>1380000</w:t>
            </w:r>
            <w:r w:rsidR="001D24D3">
              <w:t xml:space="preserve"> </w:t>
            </w:r>
            <w:r>
              <w:t>=</w:t>
            </w:r>
            <w:r w:rsidR="001D24D3">
              <w:t xml:space="preserve"> </w:t>
            </w:r>
            <w:r>
              <w:t>2.39</w:t>
            </w:r>
          </w:p>
        </w:tc>
      </w:tr>
      <w:tr w:rsidR="0005242A" w:rsidRPr="0005242A" w14:paraId="40C2C755" w14:textId="77777777" w:rsidTr="00C37639">
        <w:trPr>
          <w:cnfStyle w:val="000000100000" w:firstRow="0" w:lastRow="0" w:firstColumn="0" w:lastColumn="0" w:oddVBand="0" w:evenVBand="0" w:oddHBand="1" w:evenHBand="0" w:firstRowFirstColumn="0" w:firstRowLastColumn="0" w:lastRowFirstColumn="0" w:lastRowLastColumn="0"/>
          <w:trHeight w:val="1275"/>
        </w:trPr>
        <w:tc>
          <w:tcPr>
            <w:cnfStyle w:val="001000000000" w:firstRow="0" w:lastRow="0" w:firstColumn="1" w:lastColumn="0" w:oddVBand="0" w:evenVBand="0" w:oddHBand="0" w:evenHBand="0" w:firstRowFirstColumn="0" w:firstRowLastColumn="0" w:lastRowFirstColumn="0" w:lastRowLastColumn="0"/>
            <w:tcW w:w="3301" w:type="dxa"/>
          </w:tcPr>
          <w:p w14:paraId="30AAD67B" w14:textId="4D89DBBA" w:rsidR="0005242A" w:rsidRPr="0005242A" w:rsidRDefault="0005242A" w:rsidP="0005242A">
            <w:r>
              <w:t>Quick Ratio (</w:t>
            </w:r>
            <w:r w:rsidRPr="0005242A">
              <w:rPr>
                <w:i/>
                <w:iCs/>
              </w:rPr>
              <w:t>Current assets –inventory / current liabilities</w:t>
            </w:r>
            <w:r>
              <w:t>)</w:t>
            </w:r>
          </w:p>
        </w:tc>
        <w:tc>
          <w:tcPr>
            <w:tcW w:w="4455" w:type="dxa"/>
          </w:tcPr>
          <w:p w14:paraId="24F2FECF" w14:textId="17DAD91B" w:rsidR="0005242A" w:rsidRPr="0005242A" w:rsidRDefault="0005242A" w:rsidP="0005242A">
            <w:pPr>
              <w:cnfStyle w:val="000000100000" w:firstRow="0" w:lastRow="0" w:firstColumn="0" w:lastColumn="0" w:oddVBand="0" w:evenVBand="0" w:oddHBand="1" w:evenHBand="0" w:firstRowFirstColumn="0" w:firstRowLastColumn="0" w:lastRowFirstColumn="0" w:lastRowLastColumn="0"/>
            </w:pPr>
            <w:r>
              <w:t>300000</w:t>
            </w:r>
            <w:r w:rsidR="001D24D3">
              <w:t xml:space="preserve"> </w:t>
            </w:r>
            <w:r>
              <w:t>+</w:t>
            </w:r>
            <w:r w:rsidR="001D24D3">
              <w:t xml:space="preserve"> </w:t>
            </w:r>
            <w:r>
              <w:t>150000</w:t>
            </w:r>
            <w:r w:rsidR="001D24D3">
              <w:t xml:space="preserve"> </w:t>
            </w:r>
            <w:r>
              <w:t>/</w:t>
            </w:r>
            <w:r w:rsidR="001D24D3">
              <w:t xml:space="preserve"> </w:t>
            </w:r>
            <w:r>
              <w:t>250000</w:t>
            </w:r>
            <w:r w:rsidR="001D24D3">
              <w:t xml:space="preserve"> </w:t>
            </w:r>
            <w:r>
              <w:t>=</w:t>
            </w:r>
            <w:r w:rsidR="001D24D3">
              <w:t xml:space="preserve"> </w:t>
            </w:r>
            <w:r>
              <w:t>1.8</w:t>
            </w:r>
          </w:p>
        </w:tc>
        <w:tc>
          <w:tcPr>
            <w:tcW w:w="3301" w:type="dxa"/>
          </w:tcPr>
          <w:p w14:paraId="192601AD" w14:textId="5C33AE09" w:rsidR="0005242A" w:rsidRPr="0005242A" w:rsidRDefault="0005242A" w:rsidP="0005242A">
            <w:pPr>
              <w:cnfStyle w:val="000000100000" w:firstRow="0" w:lastRow="0" w:firstColumn="0" w:lastColumn="0" w:oddVBand="0" w:evenVBand="0" w:oddHBand="1" w:evenHBand="0" w:firstRowFirstColumn="0" w:firstRowLastColumn="0" w:lastRowFirstColumn="0" w:lastRowLastColumn="0"/>
            </w:pPr>
            <w:r>
              <w:t>200000</w:t>
            </w:r>
            <w:r w:rsidR="001D24D3">
              <w:t xml:space="preserve"> </w:t>
            </w:r>
            <w:r>
              <w:t>+</w:t>
            </w:r>
            <w:r w:rsidR="001D24D3">
              <w:t xml:space="preserve"> </w:t>
            </w:r>
            <w:r>
              <w:t>100000</w:t>
            </w:r>
            <w:r w:rsidR="001D24D3">
              <w:t xml:space="preserve"> </w:t>
            </w:r>
            <w:r>
              <w:t>/</w:t>
            </w:r>
            <w:r w:rsidR="001D24D3">
              <w:t xml:space="preserve"> </w:t>
            </w:r>
            <w:r>
              <w:t>270000</w:t>
            </w:r>
            <w:r w:rsidR="001D24D3">
              <w:t xml:space="preserve"> </w:t>
            </w:r>
            <w:r>
              <w:t>=</w:t>
            </w:r>
            <w:r w:rsidR="001D24D3">
              <w:t xml:space="preserve"> </w:t>
            </w:r>
            <w:r>
              <w:t>1.1</w:t>
            </w:r>
          </w:p>
        </w:tc>
        <w:tc>
          <w:tcPr>
            <w:tcW w:w="3301" w:type="dxa"/>
          </w:tcPr>
          <w:p w14:paraId="621AFF58" w14:textId="17D2230C" w:rsidR="0005242A" w:rsidRPr="0005242A" w:rsidRDefault="0005242A" w:rsidP="0005242A">
            <w:pPr>
              <w:cnfStyle w:val="000000100000" w:firstRow="0" w:lastRow="0" w:firstColumn="0" w:lastColumn="0" w:oddVBand="0" w:evenVBand="0" w:oddHBand="1" w:evenHBand="0" w:firstRowFirstColumn="0" w:firstRowLastColumn="0" w:lastRowFirstColumn="0" w:lastRowLastColumn="0"/>
            </w:pPr>
            <w:r>
              <w:t>100000</w:t>
            </w:r>
            <w:r w:rsidR="001D24D3">
              <w:t xml:space="preserve"> </w:t>
            </w:r>
            <w:r>
              <w:t>+</w:t>
            </w:r>
            <w:r w:rsidR="001D24D3">
              <w:t xml:space="preserve"> </w:t>
            </w:r>
            <w:r>
              <w:t>80000</w:t>
            </w:r>
            <w:r w:rsidR="001D24D3">
              <w:t xml:space="preserve"> </w:t>
            </w:r>
            <w:r>
              <w:t>/</w:t>
            </w:r>
            <w:r w:rsidR="001D24D3">
              <w:t xml:space="preserve"> </w:t>
            </w:r>
            <w:r>
              <w:t>300000</w:t>
            </w:r>
            <w:r w:rsidR="001D24D3">
              <w:t xml:space="preserve"> </w:t>
            </w:r>
            <w:r>
              <w:t>=0.6</w:t>
            </w:r>
          </w:p>
        </w:tc>
      </w:tr>
      <w:tr w:rsidR="0005242A" w:rsidRPr="0005242A" w14:paraId="69987985" w14:textId="77777777" w:rsidTr="00C37639">
        <w:trPr>
          <w:trHeight w:val="1293"/>
        </w:trPr>
        <w:tc>
          <w:tcPr>
            <w:cnfStyle w:val="001000000000" w:firstRow="0" w:lastRow="0" w:firstColumn="1" w:lastColumn="0" w:oddVBand="0" w:evenVBand="0" w:oddHBand="0" w:evenHBand="0" w:firstRowFirstColumn="0" w:firstRowLastColumn="0" w:lastRowFirstColumn="0" w:lastRowLastColumn="0"/>
            <w:tcW w:w="3301" w:type="dxa"/>
          </w:tcPr>
          <w:p w14:paraId="0B65E518" w14:textId="179BCD39" w:rsidR="0005242A" w:rsidRPr="0005242A" w:rsidRDefault="0005242A" w:rsidP="0005242A">
            <w:r>
              <w:t>Return on Assets (</w:t>
            </w:r>
            <w:r w:rsidRPr="0005242A">
              <w:rPr>
                <w:i/>
                <w:iCs/>
              </w:rPr>
              <w:t>Net income / total assets</w:t>
            </w:r>
            <w:r>
              <w:t>)</w:t>
            </w:r>
          </w:p>
        </w:tc>
        <w:tc>
          <w:tcPr>
            <w:tcW w:w="4455" w:type="dxa"/>
          </w:tcPr>
          <w:p w14:paraId="5F127BB2" w14:textId="7F241698" w:rsidR="0005242A" w:rsidRPr="0005242A" w:rsidRDefault="0005242A" w:rsidP="0005242A">
            <w:pPr>
              <w:cnfStyle w:val="000000000000" w:firstRow="0" w:lastRow="0" w:firstColumn="0" w:lastColumn="0" w:oddVBand="0" w:evenVBand="0" w:oddHBand="0" w:evenHBand="0" w:firstRowFirstColumn="0" w:firstRowLastColumn="0" w:lastRowFirstColumn="0" w:lastRowLastColumn="0"/>
            </w:pPr>
            <w:r>
              <w:t>700000</w:t>
            </w:r>
            <w:r w:rsidR="001D24D3">
              <w:t xml:space="preserve"> </w:t>
            </w:r>
            <w:r>
              <w:t>/</w:t>
            </w:r>
            <w:r w:rsidR="001D24D3">
              <w:t xml:space="preserve"> </w:t>
            </w:r>
            <w:r>
              <w:t>5450000</w:t>
            </w:r>
            <w:r w:rsidR="001D24D3">
              <w:t xml:space="preserve"> </w:t>
            </w:r>
            <w:r>
              <w:t>=</w:t>
            </w:r>
            <w:r w:rsidR="001D24D3">
              <w:t xml:space="preserve"> </w:t>
            </w:r>
            <w:r>
              <w:t>12.84%</w:t>
            </w:r>
          </w:p>
        </w:tc>
        <w:tc>
          <w:tcPr>
            <w:tcW w:w="3301" w:type="dxa"/>
          </w:tcPr>
          <w:p w14:paraId="63203B6C" w14:textId="16C33E59" w:rsidR="0005242A" w:rsidRPr="0005242A" w:rsidRDefault="0005242A" w:rsidP="0005242A">
            <w:pPr>
              <w:cnfStyle w:val="000000000000" w:firstRow="0" w:lastRow="0" w:firstColumn="0" w:lastColumn="0" w:oddVBand="0" w:evenVBand="0" w:oddHBand="0" w:evenHBand="0" w:firstRowFirstColumn="0" w:firstRowLastColumn="0" w:lastRowFirstColumn="0" w:lastRowLastColumn="0"/>
            </w:pPr>
            <w:r>
              <w:t>200000</w:t>
            </w:r>
            <w:r w:rsidR="001D24D3">
              <w:t xml:space="preserve"> </w:t>
            </w:r>
            <w:r>
              <w:t>/</w:t>
            </w:r>
            <w:r w:rsidR="001D24D3">
              <w:t xml:space="preserve"> </w:t>
            </w:r>
            <w:r>
              <w:t>5100000</w:t>
            </w:r>
            <w:r w:rsidR="001D24D3">
              <w:t xml:space="preserve"> </w:t>
            </w:r>
            <w:r>
              <w:t>=</w:t>
            </w:r>
            <w:r w:rsidR="001D24D3">
              <w:t xml:space="preserve"> </w:t>
            </w:r>
            <w:r>
              <w:t>3.92%</w:t>
            </w:r>
          </w:p>
        </w:tc>
        <w:tc>
          <w:tcPr>
            <w:tcW w:w="3301" w:type="dxa"/>
          </w:tcPr>
          <w:p w14:paraId="66947D51" w14:textId="770751A9" w:rsidR="0005242A" w:rsidRPr="0005242A" w:rsidRDefault="0005242A" w:rsidP="0005242A">
            <w:pPr>
              <w:cnfStyle w:val="000000000000" w:firstRow="0" w:lastRow="0" w:firstColumn="0" w:lastColumn="0" w:oddVBand="0" w:evenVBand="0" w:oddHBand="0" w:evenHBand="0" w:firstRowFirstColumn="0" w:firstRowLastColumn="0" w:lastRowFirstColumn="0" w:lastRowLastColumn="0"/>
            </w:pPr>
            <w:r>
              <w:t>-</w:t>
            </w:r>
            <w:r w:rsidR="001D24D3">
              <w:t xml:space="preserve"> </w:t>
            </w:r>
            <w:r>
              <w:t>500000</w:t>
            </w:r>
            <w:r w:rsidR="001D24D3">
              <w:t xml:space="preserve"> </w:t>
            </w:r>
            <w:r>
              <w:t>/</w:t>
            </w:r>
            <w:r w:rsidR="001D24D3">
              <w:t xml:space="preserve"> </w:t>
            </w:r>
            <w:r>
              <w:t>4680000</w:t>
            </w:r>
            <w:r w:rsidR="001D24D3">
              <w:t xml:space="preserve"> </w:t>
            </w:r>
            <w:r>
              <w:t>=</w:t>
            </w:r>
            <w:r w:rsidR="001D24D3">
              <w:t xml:space="preserve"> -</w:t>
            </w:r>
            <w:r>
              <w:t>10.68%</w:t>
            </w:r>
          </w:p>
        </w:tc>
      </w:tr>
      <w:tr w:rsidR="0005242A" w:rsidRPr="0005242A" w14:paraId="7F6DBCE9" w14:textId="77777777" w:rsidTr="00C37639">
        <w:trPr>
          <w:cnfStyle w:val="000000100000" w:firstRow="0" w:lastRow="0" w:firstColumn="0" w:lastColumn="0" w:oddVBand="0" w:evenVBand="0" w:oddHBand="1" w:evenHBand="0" w:firstRowFirstColumn="0" w:firstRowLastColumn="0" w:lastRowFirstColumn="0" w:lastRowLastColumn="0"/>
          <w:trHeight w:val="1293"/>
        </w:trPr>
        <w:tc>
          <w:tcPr>
            <w:cnfStyle w:val="001000000000" w:firstRow="0" w:lastRow="0" w:firstColumn="1" w:lastColumn="0" w:oddVBand="0" w:evenVBand="0" w:oddHBand="0" w:evenHBand="0" w:firstRowFirstColumn="0" w:firstRowLastColumn="0" w:lastRowFirstColumn="0" w:lastRowLastColumn="0"/>
            <w:tcW w:w="3301" w:type="dxa"/>
          </w:tcPr>
          <w:p w14:paraId="197ACF24" w14:textId="2B74382D" w:rsidR="0005242A" w:rsidRPr="0005242A" w:rsidRDefault="0005242A" w:rsidP="0005242A">
            <w:r>
              <w:t>Return on Equity (</w:t>
            </w:r>
            <w:r w:rsidRPr="0005242A">
              <w:rPr>
                <w:b w:val="0"/>
                <w:bCs w:val="0"/>
                <w:i/>
                <w:iCs/>
              </w:rPr>
              <w:t>Net income / equity</w:t>
            </w:r>
            <w:r>
              <w:t>)</w:t>
            </w:r>
          </w:p>
        </w:tc>
        <w:tc>
          <w:tcPr>
            <w:tcW w:w="4455" w:type="dxa"/>
          </w:tcPr>
          <w:p w14:paraId="17695A2B" w14:textId="6AA7D743" w:rsidR="0005242A" w:rsidRPr="0005242A" w:rsidRDefault="0005242A" w:rsidP="0005242A">
            <w:pPr>
              <w:cnfStyle w:val="000000100000" w:firstRow="0" w:lastRow="0" w:firstColumn="0" w:lastColumn="0" w:oddVBand="0" w:evenVBand="0" w:oddHBand="1" w:evenHBand="0" w:firstRowFirstColumn="0" w:firstRowLastColumn="0" w:lastRowFirstColumn="0" w:lastRowLastColumn="0"/>
            </w:pPr>
            <w:r>
              <w:t>700000</w:t>
            </w:r>
            <w:r w:rsidR="001D24D3">
              <w:t xml:space="preserve"> </w:t>
            </w:r>
            <w:r>
              <w:t>/</w:t>
            </w:r>
            <w:r w:rsidR="001D24D3">
              <w:t xml:space="preserve"> </w:t>
            </w:r>
            <w:r>
              <w:t>220000</w:t>
            </w:r>
            <w:r w:rsidR="001D24D3">
              <w:t xml:space="preserve"> </w:t>
            </w:r>
            <w:r>
              <w:t>=</w:t>
            </w:r>
            <w:r w:rsidR="001D24D3">
              <w:t xml:space="preserve"> </w:t>
            </w:r>
            <w:r>
              <w:t>31.82%</w:t>
            </w:r>
          </w:p>
        </w:tc>
        <w:tc>
          <w:tcPr>
            <w:tcW w:w="3301" w:type="dxa"/>
          </w:tcPr>
          <w:p w14:paraId="3FB4DF0A" w14:textId="6BDC41EC" w:rsidR="0005242A" w:rsidRPr="0005242A" w:rsidRDefault="0005242A" w:rsidP="0005242A">
            <w:pPr>
              <w:cnfStyle w:val="000000100000" w:firstRow="0" w:lastRow="0" w:firstColumn="0" w:lastColumn="0" w:oddVBand="0" w:evenVBand="0" w:oddHBand="1" w:evenHBand="0" w:firstRowFirstColumn="0" w:firstRowLastColumn="0" w:lastRowFirstColumn="0" w:lastRowLastColumn="0"/>
            </w:pPr>
            <w:r>
              <w:t>200000</w:t>
            </w:r>
            <w:r w:rsidR="001D24D3">
              <w:t xml:space="preserve"> </w:t>
            </w:r>
            <w:r>
              <w:t>/</w:t>
            </w:r>
            <w:r w:rsidR="001D24D3">
              <w:t xml:space="preserve"> </w:t>
            </w:r>
            <w:r>
              <w:t>1830000</w:t>
            </w:r>
            <w:r w:rsidR="001D24D3">
              <w:t xml:space="preserve"> </w:t>
            </w:r>
            <w:r>
              <w:t>=</w:t>
            </w:r>
            <w:r w:rsidR="001D24D3">
              <w:t xml:space="preserve"> </w:t>
            </w:r>
            <w:r>
              <w:t>10.93%</w:t>
            </w:r>
          </w:p>
        </w:tc>
        <w:tc>
          <w:tcPr>
            <w:tcW w:w="3301" w:type="dxa"/>
          </w:tcPr>
          <w:p w14:paraId="18DD5E0C" w14:textId="73974CA3" w:rsidR="0005242A" w:rsidRPr="0005242A" w:rsidRDefault="0005242A" w:rsidP="0005242A">
            <w:pPr>
              <w:cnfStyle w:val="000000100000" w:firstRow="0" w:lastRow="0" w:firstColumn="0" w:lastColumn="0" w:oddVBand="0" w:evenVBand="0" w:oddHBand="1" w:evenHBand="0" w:firstRowFirstColumn="0" w:firstRowLastColumn="0" w:lastRowFirstColumn="0" w:lastRowLastColumn="0"/>
            </w:pPr>
            <w:r>
              <w:t>-</w:t>
            </w:r>
            <w:r w:rsidR="001D24D3">
              <w:t xml:space="preserve"> </w:t>
            </w:r>
            <w:r>
              <w:t>500000</w:t>
            </w:r>
            <w:r w:rsidR="001D24D3">
              <w:t xml:space="preserve"> </w:t>
            </w:r>
            <w:r>
              <w:t>/</w:t>
            </w:r>
            <w:r w:rsidR="001D24D3">
              <w:t xml:space="preserve"> </w:t>
            </w:r>
            <w:r>
              <w:t>1380000</w:t>
            </w:r>
            <w:r w:rsidR="001D24D3">
              <w:t xml:space="preserve"> </w:t>
            </w:r>
            <w:r>
              <w:t>=</w:t>
            </w:r>
            <w:r w:rsidR="001D24D3">
              <w:t xml:space="preserve"> -</w:t>
            </w:r>
            <w:r>
              <w:t>36.83%</w:t>
            </w:r>
          </w:p>
        </w:tc>
      </w:tr>
    </w:tbl>
    <w:p w14:paraId="72779EA4" w14:textId="0BA7F9B7" w:rsidR="00763179" w:rsidRPr="00C37639" w:rsidRDefault="00763179" w:rsidP="00763179">
      <w:pPr>
        <w:pStyle w:val="ListParagraph"/>
        <w:numPr>
          <w:ilvl w:val="0"/>
          <w:numId w:val="2"/>
        </w:numPr>
        <w:rPr>
          <w:b/>
          <w:bCs/>
        </w:rPr>
      </w:pPr>
      <w:r w:rsidRPr="00C37639">
        <w:rPr>
          <w:b/>
          <w:bCs/>
        </w:rPr>
        <w:lastRenderedPageBreak/>
        <w:t>Decline in Revenue</w:t>
      </w:r>
      <w:r w:rsidR="00C37639">
        <w:rPr>
          <w:b/>
          <w:bCs/>
        </w:rPr>
        <w:t xml:space="preserve">: </w:t>
      </w:r>
      <w:r w:rsidR="007A23A4" w:rsidRPr="007A23A4">
        <w:t>Identifying the root causes of business revenue decline is one of the most important steps in the company's recovery from decline</w:t>
      </w:r>
      <w:r w:rsidR="007A23A4">
        <w:t xml:space="preserve"> </w:t>
      </w:r>
      <w:r w:rsidR="007A23A4" w:rsidRPr="007A23A4">
        <w:t>(Smothers, 2022)</w:t>
      </w:r>
      <w:r w:rsidR="007A23A4">
        <w:t xml:space="preserve">. </w:t>
      </w:r>
      <w:r>
        <w:t>Urban Heights Hotel thus faced drastic decreases in income in a drastic way. The revenues of the companies registered in 2021 showed such an income of 2,500,000 pounds with a difference from the year 2022 where an income of 2,200,000 pounds and 1,800,000 pounds respectively were recorded in 2020, a decrease of 3 in the year 2020. pounds (28%) of the income recorded in 2021. This major decrease can thus be due to the impact of the Covid-19 pandemic (Fairlie and Fossen, 2021) on business due to social distancing and restrictions that had a major impact on business. Also, another reason for this decline in revenue can be competition, which has a major impact on companies' revenue, especially in the hotel industry (Zhao, X., et al., 2017).</w:t>
      </w:r>
    </w:p>
    <w:p w14:paraId="1F8EE891" w14:textId="0E523C31" w:rsidR="0005242A" w:rsidRPr="00C37639" w:rsidRDefault="00763179" w:rsidP="00763179">
      <w:pPr>
        <w:pStyle w:val="ListParagraph"/>
        <w:numPr>
          <w:ilvl w:val="0"/>
          <w:numId w:val="1"/>
        </w:numPr>
        <w:rPr>
          <w:b/>
          <w:bCs/>
        </w:rPr>
      </w:pPr>
      <w:r w:rsidRPr="001B42A8">
        <w:rPr>
          <w:b/>
          <w:bCs/>
        </w:rPr>
        <w:t>Increases in operating expenses</w:t>
      </w:r>
      <w:r w:rsidR="00C37639">
        <w:rPr>
          <w:b/>
          <w:bCs/>
        </w:rPr>
        <w:t xml:space="preserve">: </w:t>
      </w:r>
      <w:r>
        <w:t>The costs of the Urban Heights Hotel have increased significantly with a record of 1,800,000 pounds in the year 2021 thus increasing to over 2,000,000 in the year 2022 to 2023 where increases of 2,300,000 pounds were thus recorded. This increase in operating expenses of 500,000 pounds and respectively the decline in revenue of 700,000 pounds over three years, seriously affected the net income of the company.</w:t>
      </w:r>
    </w:p>
    <w:p w14:paraId="75A68DD8" w14:textId="30746B40" w:rsidR="0005242A" w:rsidRPr="00C37639" w:rsidRDefault="00763179" w:rsidP="0005242A">
      <w:pPr>
        <w:pStyle w:val="ListParagraph"/>
        <w:numPr>
          <w:ilvl w:val="0"/>
          <w:numId w:val="1"/>
        </w:numPr>
        <w:rPr>
          <w:b/>
          <w:bCs/>
        </w:rPr>
      </w:pPr>
      <w:r w:rsidRPr="001B42A8">
        <w:rPr>
          <w:b/>
          <w:bCs/>
        </w:rPr>
        <w:t>Net Income Fluctuation</w:t>
      </w:r>
      <w:r w:rsidR="00C37639">
        <w:rPr>
          <w:b/>
          <w:bCs/>
        </w:rPr>
        <w:t xml:space="preserve">: </w:t>
      </w:r>
      <w:r w:rsidR="001B42A8">
        <w:t>The fluctuations in the net income of the Urban Heights Hotel companies were recorded at 700,000 pounds in 2021, dropping drastically to 200,000 pounds, thus falling to a negative of 500,000 pounds for the year 2023. The yield was thus active in a major decrease from 12.84% calculated for the year 2021 with a major decrease to only 10.68% for the year 2023.</w:t>
      </w:r>
      <w:r w:rsidR="00C37639">
        <w:t xml:space="preserve"> </w:t>
      </w:r>
      <w:r w:rsidR="001B42A8">
        <w:t>These income fluctuations have as their main source the increase in expenses but also declines in the hotel's revenue according to sources such as Dechow, P. M., et al. (1998).</w:t>
      </w:r>
    </w:p>
    <w:p w14:paraId="1C61C34F" w14:textId="2E959814" w:rsidR="0005242A" w:rsidRPr="00C37639" w:rsidRDefault="00C37639" w:rsidP="0005242A">
      <w:pPr>
        <w:pStyle w:val="ListParagraph"/>
        <w:numPr>
          <w:ilvl w:val="0"/>
          <w:numId w:val="1"/>
        </w:numPr>
        <w:rPr>
          <w:b/>
          <w:bCs/>
        </w:rPr>
      </w:pPr>
      <w:r w:rsidRPr="00C37639">
        <w:rPr>
          <w:b/>
          <w:bCs/>
        </w:rPr>
        <w:t>Liquidity</w:t>
      </w:r>
      <w:r>
        <w:rPr>
          <w:b/>
          <w:bCs/>
        </w:rPr>
        <w:t xml:space="preserve">: </w:t>
      </w:r>
      <w:r w:rsidRPr="00C37639">
        <w:t>The current ratio and the quick rate also indicate a major deterioration, thus decreasing from 1.8 recorded in 2021, to 0.6 for the year 2023, having a record in 2022 of 1.1 this trend is also observed in the quick rate which proves so that the Urban Heights hotel has liquidity problems (Saleem, Q., &amp; Rehman, R. U., 2011).</w:t>
      </w:r>
    </w:p>
    <w:p w14:paraId="0A2FED27" w14:textId="77777777" w:rsidR="0005242A" w:rsidRPr="0005242A" w:rsidRDefault="0005242A" w:rsidP="0005242A"/>
    <w:p w14:paraId="66ADD925" w14:textId="3E0D69AA" w:rsidR="0005242A" w:rsidRPr="00C37639" w:rsidRDefault="00C37639" w:rsidP="00951FCF">
      <w:pPr>
        <w:spacing w:line="278" w:lineRule="auto"/>
      </w:pPr>
      <w:r>
        <w:rPr>
          <w:b/>
          <w:bCs/>
        </w:rPr>
        <w:br w:type="page"/>
      </w:r>
      <w:bookmarkStart w:id="4" w:name="_Toc168437336"/>
      <w:r w:rsidR="0005242A" w:rsidRPr="00C37639">
        <w:lastRenderedPageBreak/>
        <w:t>Key main reasons of the decline in Urban Heights Hotel’s profitability</w:t>
      </w:r>
      <w:bookmarkEnd w:id="4"/>
    </w:p>
    <w:p w14:paraId="04204CF2" w14:textId="3C88FDA4" w:rsidR="0005242A" w:rsidRPr="0005242A" w:rsidRDefault="00C37639" w:rsidP="0005242A">
      <w:r w:rsidRPr="00C37639">
        <w:t>The decrease in the profitability of a company like that of Urban Heights Hotel can be attributed to several extremely important factors that interact both with the external market conditions and also with the internal operations of the companies. Understanding these factors is essential in order to develop effective objectives to mitigate their impact but also to increase the companies' profitability at the same time.</w:t>
      </w:r>
    </w:p>
    <w:p w14:paraId="7E3F2F2C" w14:textId="77777777" w:rsidR="005E442C" w:rsidRDefault="005E442C" w:rsidP="005E442C">
      <w:pPr>
        <w:pStyle w:val="Heading3"/>
      </w:pPr>
      <w:bookmarkStart w:id="5" w:name="_Toc168437337"/>
      <w:r>
        <w:t>Internal Factors</w:t>
      </w:r>
      <w:bookmarkEnd w:id="5"/>
    </w:p>
    <w:p w14:paraId="0B4086E8" w14:textId="4F7C38F7" w:rsidR="0005242A" w:rsidRPr="0005242A" w:rsidRDefault="005E442C" w:rsidP="0005242A">
      <w:r w:rsidRPr="005E442C">
        <w:t xml:space="preserve">One of the main internal reasons for the decrease in profitability is thus the </w:t>
      </w:r>
      <w:r w:rsidRPr="005E442C">
        <w:rPr>
          <w:i/>
          <w:iCs/>
        </w:rPr>
        <w:t>lack of rationali</w:t>
      </w:r>
      <w:r>
        <w:rPr>
          <w:i/>
          <w:iCs/>
        </w:rPr>
        <w:t>s</w:t>
      </w:r>
      <w:r w:rsidRPr="005E442C">
        <w:rPr>
          <w:i/>
          <w:iCs/>
        </w:rPr>
        <w:t>ed operations</w:t>
      </w:r>
      <w:r w:rsidRPr="005E442C">
        <w:t>. The inefficiency of the processes, such as the redundant roles of the staff or even weaker procurement practices or also excessive operational costs, as can be observed at the Urban Heights Hotel, can significantly erode the profit margins of the companies. A clear example can be inefficient purchases that thus lead to higher costs for services but also for a company's goods, thus leading to a much more negative impact on the overall profitability of the business (Drury, 2021).</w:t>
      </w:r>
    </w:p>
    <w:p w14:paraId="7B4462A7" w14:textId="7F2CCAD7" w:rsidR="0005242A" w:rsidRDefault="005E442C" w:rsidP="0005242A">
      <w:r w:rsidRPr="005E442C">
        <w:rPr>
          <w:i/>
          <w:iCs/>
        </w:rPr>
        <w:t>Cost management</w:t>
      </w:r>
      <w:r w:rsidRPr="005E442C">
        <w:t xml:space="preserve"> is also an important internal factor that has disastrous effects if not managed correctly. Poor cost management practices of a company, such as uncontrolled expenses for non-essential services, contribute in a negative way to the increase of operating costs. Effective cost control measures thus represent an essential factor that Urban Heights Hotel must consider in order to maintain a high profitability in an extremely competitive market such as the hospitality market where price sensitivity is extremely high, according to Cavero Rubio and González Morales (2023)</w:t>
      </w:r>
    </w:p>
    <w:p w14:paraId="06E04D7F" w14:textId="77777777" w:rsidR="00952F67" w:rsidRDefault="00952F67" w:rsidP="005E442C">
      <w:pPr>
        <w:pStyle w:val="Heading3"/>
      </w:pPr>
    </w:p>
    <w:p w14:paraId="7C2FA7C5" w14:textId="2B80CA5E" w:rsidR="005E442C" w:rsidRDefault="005E442C" w:rsidP="005E442C">
      <w:pPr>
        <w:pStyle w:val="Heading3"/>
      </w:pPr>
      <w:bookmarkStart w:id="6" w:name="_Toc168437338"/>
      <w:r>
        <w:t>External Factors</w:t>
      </w:r>
      <w:bookmarkEnd w:id="6"/>
    </w:p>
    <w:p w14:paraId="58ECCE97" w14:textId="466E7588" w:rsidR="005E442C" w:rsidRDefault="005E442C" w:rsidP="005E442C">
      <w:r w:rsidRPr="005E442C">
        <w:t xml:space="preserve">External economic conditions (such as </w:t>
      </w:r>
      <w:r w:rsidRPr="005E442C">
        <w:rPr>
          <w:i/>
          <w:iCs/>
        </w:rPr>
        <w:t>economic recessions or even the Covid-19 pandemic</w:t>
      </w:r>
      <w:r w:rsidRPr="005E442C">
        <w:t>) had and still have a major impact on a company's profitability. The Covid-19 pandemic is the most used example when it comes to economic conditions, which significantly disrupted the hospital industry in which Urban Heights Hotel operates, thus leading to major decreases in the total revenue of the companies, as was also observed</w:t>
      </w:r>
      <w:r>
        <w:t xml:space="preserve"> </w:t>
      </w:r>
      <w:r w:rsidRPr="005E442C">
        <w:t>on Urban Heights, due to travel restrictions and reduced consumer spending (González Morales, 2023). These economic factors ultimately led to fluctuations in the net income of the Urban Heights companies</w:t>
      </w:r>
      <w:r>
        <w:t>.</w:t>
      </w:r>
    </w:p>
    <w:p w14:paraId="68894D72" w14:textId="2093465B" w:rsidR="005E442C" w:rsidRPr="005E442C" w:rsidRDefault="005E442C" w:rsidP="005E442C">
      <w:r w:rsidRPr="005E442C">
        <w:rPr>
          <w:i/>
          <w:iCs/>
        </w:rPr>
        <w:t>Fierce competition</w:t>
      </w:r>
      <w:r w:rsidRPr="005E442C">
        <w:t xml:space="preserve"> on the hospitality market from both new entrants and long-established companies or even alternative accommodation providers such as Airbnb have intensified price competition, reducing market shares for traditional hotels. This increased competition obligates the companies to lower prices in order to remain competitive, thus tightening the profit margins even more. This factor thus shows a major probability that the competition is one of the essential factors that led to a decline in revenues but also a large increase in Urban Heights Hotel costs, costs such as those for marketing but also internal operational costs</w:t>
      </w:r>
      <w:r w:rsidR="00952F67">
        <w:t xml:space="preserve"> (</w:t>
      </w:r>
      <w:r w:rsidR="00952F67" w:rsidRPr="00952F67">
        <w:t>Li, H., &amp; Srinivasan, K.</w:t>
      </w:r>
      <w:r w:rsidR="00952F67">
        <w:t xml:space="preserve">, </w:t>
      </w:r>
      <w:r w:rsidR="00952F67" w:rsidRPr="00952F67">
        <w:t>2019).</w:t>
      </w:r>
    </w:p>
    <w:p w14:paraId="0B60648A" w14:textId="1CBEE415" w:rsidR="00C37639" w:rsidRDefault="00952F67" w:rsidP="00952F67">
      <w:r w:rsidRPr="00952F67">
        <w:t>Consumer behaviour may seem insignificant, but this factor can have a devastating impact when underestimated by companies. The preferential changes as well as the compromising ones of consumers thus play a very important role in decreasing profitability. This is due to the personalization and uniqueness which are otherwise highly sought after by consumers and which traditional hotels like Urban Heights Hotel must consider. The transition to digital booking platforms as well as the demand for online services put major pressure on hotels and this is reflected in increased costs and investments in technology, which can thus lead to lower profit for companies such as Urban Height Hotels</w:t>
      </w:r>
      <w:r>
        <w:t xml:space="preserve"> </w:t>
      </w:r>
      <w:r w:rsidRPr="00952F67">
        <w:t>(Cantallops, A. S., &amp; Salvi, F., 2014).</w:t>
      </w:r>
    </w:p>
    <w:p w14:paraId="2168C13B" w14:textId="518C3880" w:rsidR="0005242A" w:rsidRPr="0005242A" w:rsidRDefault="0005242A" w:rsidP="00952F67">
      <w:pPr>
        <w:pStyle w:val="Heading1"/>
      </w:pPr>
      <w:bookmarkStart w:id="7" w:name="_Toc168437339"/>
      <w:r w:rsidRPr="0005242A">
        <w:lastRenderedPageBreak/>
        <w:t>The development of the turnaround strategy for hotel revitalisation</w:t>
      </w:r>
      <w:bookmarkEnd w:id="7"/>
    </w:p>
    <w:p w14:paraId="748A527B" w14:textId="3B862E34" w:rsidR="001A105B" w:rsidRDefault="00952F67" w:rsidP="0005242A">
      <w:r w:rsidRPr="00952F67">
        <w:t>The revitalization of a hotel that is in difficulty thus requires a very comprehensive recovery strategy that focuses on multiple facets of business operations. A successful turnaround plan for the Urban Heights Hotel must primarily address cost control, revenue generation, financial restructuring, operational efficiency as well as brand management</w:t>
      </w:r>
      <w:r w:rsidR="007A23A4">
        <w:t xml:space="preserve"> (</w:t>
      </w:r>
      <w:r w:rsidR="007A23A4" w:rsidRPr="007A23A4">
        <w:t>Baliouskas, P.,</w:t>
      </w:r>
      <w:r w:rsidR="007A23A4">
        <w:t xml:space="preserve"> et al., 2023).</w:t>
      </w:r>
    </w:p>
    <w:p w14:paraId="1EB7BF55" w14:textId="77777777" w:rsidR="001A105B" w:rsidRDefault="001A105B" w:rsidP="001A105B">
      <w:pPr>
        <w:pStyle w:val="Heading3"/>
      </w:pPr>
      <w:bookmarkStart w:id="8" w:name="_Toc168437340"/>
      <w:r>
        <w:t>Cost control and their optimization</w:t>
      </w:r>
      <w:bookmarkEnd w:id="8"/>
    </w:p>
    <w:p w14:paraId="3803AA37" w14:textId="4EFAD890" w:rsidR="001A105B" w:rsidRDefault="001A105B" w:rsidP="001A105B">
      <w:r>
        <w:t>Effective cost management is an essential factor for a sure improvement of a hotel's financial health</w:t>
      </w:r>
      <w:r w:rsidR="007A23A4">
        <w:t xml:space="preserve"> (</w:t>
      </w:r>
      <w:r w:rsidR="007A23A4" w:rsidRPr="007A23A4">
        <w:t>Brown, J. R., &amp; Dev, C. S.</w:t>
      </w:r>
      <w:r w:rsidR="007A23A4">
        <w:t xml:space="preserve">, </w:t>
      </w:r>
      <w:r w:rsidR="007A23A4" w:rsidRPr="007A23A4">
        <w:t>2000).</w:t>
      </w:r>
      <w:r>
        <w:t xml:space="preserve"> This implies a very detailed but also careful analysis of operational costs, thus identifying all areas where expenses can be urgently reduced, without compromising the quality of services. Strategies can also include renegotiating contracts with suppliers thus ensuring much better rates, also optimizing staffing programs for a greater match with demand as well as adopting more energy efficient technologies</w:t>
      </w:r>
      <w:r w:rsidR="007A23A4">
        <w:t xml:space="preserve"> (</w:t>
      </w:r>
      <w:r w:rsidR="007A23A4" w:rsidRPr="007A23A4">
        <w:t>Bohdanowicz, P.,</w:t>
      </w:r>
      <w:r w:rsidR="007A23A4">
        <w:t xml:space="preserve"> et al., 2001). </w:t>
      </w:r>
      <w:r>
        <w:t>A clear example can thus be the implementation of property management systems that can thus make operations more efficient and thus reduce labour costs (</w:t>
      </w:r>
      <w:r w:rsidRPr="001A105B">
        <w:t>Krželj-Čolović, Z., &amp; Cerović, Z.</w:t>
      </w:r>
      <w:r>
        <w:t>, 2013).</w:t>
      </w:r>
    </w:p>
    <w:p w14:paraId="3C9B2DB7" w14:textId="77777777" w:rsidR="001A105B" w:rsidRDefault="001A105B" w:rsidP="001A105B">
      <w:pPr>
        <w:pStyle w:val="Heading3"/>
      </w:pPr>
      <w:bookmarkStart w:id="9" w:name="_Toc168437341"/>
      <w:r>
        <w:t>Income generation strategies</w:t>
      </w:r>
      <w:bookmarkEnd w:id="9"/>
    </w:p>
    <w:p w14:paraId="28359A9A" w14:textId="28B55413" w:rsidR="001A105B" w:rsidRDefault="001A105B" w:rsidP="001A105B">
      <w:r>
        <w:t>The increase in income thus requires the implementation of the most innovative sales and marketing strategies</w:t>
      </w:r>
      <w:r w:rsidR="00374DC3">
        <w:t xml:space="preserve"> (</w:t>
      </w:r>
      <w:r w:rsidR="00374DC3" w:rsidRPr="00374DC3">
        <w:t>Solnet, D. J., Paulsen, N., &amp; Cooper, C.</w:t>
      </w:r>
      <w:r w:rsidR="00374DC3">
        <w:t xml:space="preserve">, </w:t>
      </w:r>
      <w:r w:rsidR="00374DC3" w:rsidRPr="00374DC3">
        <w:t>2010).</w:t>
      </w:r>
      <w:r w:rsidR="00374DC3">
        <w:t xml:space="preserve"> </w:t>
      </w:r>
      <w:r>
        <w:t>Hotels like Urban Heights Hotel must develop promotional packages that are thus targeted in order to reach different customer segments (</w:t>
      </w:r>
      <w:r w:rsidRPr="001A105B">
        <w:t>Shimp, T. A.</w:t>
      </w:r>
      <w:r>
        <w:t xml:space="preserve">, </w:t>
      </w:r>
      <w:r w:rsidRPr="001A105B">
        <w:t>2000)</w:t>
      </w:r>
      <w:r>
        <w:t>.</w:t>
      </w:r>
    </w:p>
    <w:p w14:paraId="468B0A2E" w14:textId="4F671517" w:rsidR="0005242A" w:rsidRPr="0005242A" w:rsidRDefault="001A105B" w:rsidP="001A105B">
      <w:r>
        <w:t>These promotional packages can be special offers for corporate clients but also discounts for extended stays or even family packages. The use of digital marketing tools is also an important strategy in increasing revenue, which aims to improve visibility and attract more guests (</w:t>
      </w:r>
      <w:r w:rsidRPr="001A105B">
        <w:t xml:space="preserve">Agarwal, </w:t>
      </w:r>
      <w:r w:rsidRPr="001A105B">
        <w:lastRenderedPageBreak/>
        <w:t>M. A., &amp; Nandal, N.</w:t>
      </w:r>
      <w:r>
        <w:t xml:space="preserve">, </w:t>
      </w:r>
      <w:r w:rsidRPr="001A105B">
        <w:t>2020).</w:t>
      </w:r>
      <w:r>
        <w:t xml:space="preserve"> Collaboration with local businesses and tourist offices creates unique experiences that can differentiate the Urban Heights Hotel from its competitors.</w:t>
      </w:r>
    </w:p>
    <w:p w14:paraId="0A1291F6" w14:textId="77777777" w:rsidR="005A6572" w:rsidRDefault="005A6572" w:rsidP="005A6572">
      <w:pPr>
        <w:pStyle w:val="Heading3"/>
      </w:pPr>
      <w:bookmarkStart w:id="10" w:name="_Toc168437342"/>
      <w:r>
        <w:t>Financial restructuring</w:t>
      </w:r>
      <w:bookmarkEnd w:id="10"/>
    </w:p>
    <w:p w14:paraId="32D80153" w14:textId="50D1F7F9" w:rsidR="005A6572" w:rsidRDefault="005A6572" w:rsidP="005A6572">
      <w:r>
        <w:t>Financial restructuring may thus be necessary to stabilize the hotel's finances. This may involve the renegotiation of all terms with creditors, but also the refinancing of existing debts or even the exploration of new financing options</w:t>
      </w:r>
      <w:r w:rsidR="007A23A4">
        <w:t xml:space="preserve"> (</w:t>
      </w:r>
      <w:r w:rsidR="007A23A4" w:rsidRPr="007A23A4">
        <w:t>Yang, T.</w:t>
      </w:r>
      <w:r w:rsidR="007A23A4">
        <w:t xml:space="preserve">, </w:t>
      </w:r>
      <w:r w:rsidR="007A23A4" w:rsidRPr="007A23A4">
        <w:t>2016)</w:t>
      </w:r>
      <w:r>
        <w:t>. An effective example is the restructuring efforts that can thus include the conversion of short-term debts into long-term obligations that can thus reduce cash flow pressures (</w:t>
      </w:r>
      <w:r w:rsidRPr="005A6572">
        <w:t>Jensen, M. C.</w:t>
      </w:r>
      <w:r>
        <w:t xml:space="preserve">, </w:t>
      </w:r>
      <w:r w:rsidRPr="005A6572">
        <w:t xml:space="preserve">1986). </w:t>
      </w:r>
    </w:p>
    <w:p w14:paraId="2C82E9EC" w14:textId="77777777" w:rsidR="005A6572" w:rsidRDefault="005A6572" w:rsidP="005A6572">
      <w:pPr>
        <w:pStyle w:val="Heading3"/>
      </w:pPr>
      <w:bookmarkStart w:id="11" w:name="_Toc168437343"/>
      <w:r>
        <w:t>Brand management and market positioning</w:t>
      </w:r>
      <w:bookmarkEnd w:id="11"/>
    </w:p>
    <w:p w14:paraId="09810EBF" w14:textId="54D68372" w:rsidR="001A105B" w:rsidRDefault="005A6572" w:rsidP="005A6572">
      <w:r>
        <w:t>Maintaining a strong presence of the brand is thus an essential factor for the long-term success of Urban Heights Hotel</w:t>
      </w:r>
      <w:r w:rsidR="007A23A4">
        <w:t xml:space="preserve"> (</w:t>
      </w:r>
      <w:r w:rsidR="007A23A4" w:rsidRPr="007A23A4">
        <w:t xml:space="preserve">Zeithaml, V. A., </w:t>
      </w:r>
      <w:r w:rsidR="007A23A4">
        <w:t>et al., 2001).</w:t>
      </w:r>
      <w:r>
        <w:t xml:space="preserve"> This also implies consistent brand messages as well as maintaining high service standards or even a prompter approach to customer feedback. Hotels like Urban Heights Hotel must thus focus on improving their online reputation through positive reviews and a more active involvement on social media platforms. Such rebranding efforts may thus be necessary to align the hotel's image with the changing trends of consumer and market preferences (</w:t>
      </w:r>
      <w:r w:rsidRPr="005A6572">
        <w:t>Tsai, Y. L., Dev, C. S., &amp; Chintagunta, P.</w:t>
      </w:r>
      <w:r>
        <w:t xml:space="preserve">, </w:t>
      </w:r>
      <w:r w:rsidRPr="005A6572">
        <w:t xml:space="preserve">2015). </w:t>
      </w:r>
      <w:r w:rsidR="001A105B">
        <w:br w:type="page"/>
      </w:r>
    </w:p>
    <w:p w14:paraId="22F768A7" w14:textId="75EFBF0B" w:rsidR="0005242A" w:rsidRDefault="0005242A" w:rsidP="007C5158">
      <w:pPr>
        <w:pStyle w:val="Heading1"/>
      </w:pPr>
      <w:bookmarkStart w:id="12" w:name="_Toc168437344"/>
      <w:r w:rsidRPr="0005242A">
        <w:lastRenderedPageBreak/>
        <w:t>Conclusion and Recommendations</w:t>
      </w:r>
      <w:bookmarkEnd w:id="12"/>
    </w:p>
    <w:p w14:paraId="7D3526A0" w14:textId="1B27A9FB" w:rsidR="007C5158" w:rsidRDefault="007C5158" w:rsidP="007C5158">
      <w:r>
        <w:t>The evaluation of the financial performance of the Urban Heights hotel in the last three years thus reveals the significant challenge such as the decrease in income, the increase in operational expenses, but also the exploitation and fluctuation of the hotel's net income. Current ratio and Quick ratio thus indicate a major deterioration of liquidity, while the debt-to-equity ratio shows or increases financial leverage, thus suggesting a much greater financial risk. The ROA and ROE trends thus underline the impact of reduced profitability as well as the inefficient use of assets. The analysis also highlights many critical factors that thus contribute to the decrease in the profitability of the Urban Heights Hotel. Internally, inefficient operations as well as poor cost management can be the main reason for the erosion of the hotel's profit margins. Externally, the economic downturn caused by the Covid-19 Pandemic as well as the intensified competition of new entrants to the market as well as alternative accommodation providers together with the evolution in a continuous change of consumer preferences have a major strain on performance financial of the hotel. All these challenges thus emphasize the need for a comprehensive but also strategic approach to revitalization</w:t>
      </w:r>
      <w:r w:rsidR="007A23A4">
        <w:t>.</w:t>
      </w:r>
    </w:p>
    <w:p w14:paraId="15A29728" w14:textId="74777D08" w:rsidR="00283484" w:rsidRDefault="007C5158" w:rsidP="007C5158">
      <w:r>
        <w:t>According to this report, a series of essential recommendations can be offered for the purpose of revitalizing the Urban Heights Hotel, such as cost control and optimization, revenue generation strategies, financial restructuring and operational efficiency and management, along with its positioning on the market through the use of social media in order to improve the branding image of the hotel.</w:t>
      </w:r>
    </w:p>
    <w:p w14:paraId="27049B10" w14:textId="77777777" w:rsidR="00283484" w:rsidRDefault="00283484">
      <w:pPr>
        <w:spacing w:line="278" w:lineRule="auto"/>
      </w:pPr>
      <w:r>
        <w:br w:type="page"/>
      </w:r>
    </w:p>
    <w:p w14:paraId="5372C189" w14:textId="5CDA10DB" w:rsidR="007C5158" w:rsidRDefault="00283484" w:rsidP="00283484">
      <w:pPr>
        <w:pStyle w:val="Heading1"/>
      </w:pPr>
      <w:bookmarkStart w:id="13" w:name="_Toc168437345"/>
      <w:r>
        <w:lastRenderedPageBreak/>
        <w:t>References</w:t>
      </w:r>
      <w:bookmarkEnd w:id="13"/>
    </w:p>
    <w:p w14:paraId="0D0C65AE" w14:textId="1C726813" w:rsidR="00374DC3" w:rsidRPr="00374DC3" w:rsidRDefault="00374DC3" w:rsidP="00374DC3">
      <w:r w:rsidRPr="00374DC3">
        <w:t>Agarwal, M. A., &amp; Nandal, N. (2020). Digital Marketing: Paid Internet Advertising and Its Revenue Model. Turkish Journal of Computer and Mathematics Education (TURCOMAT), 11(2), 720-725.</w:t>
      </w:r>
    </w:p>
    <w:p w14:paraId="2FA57152" w14:textId="1070F383" w:rsidR="00374DC3" w:rsidRPr="00374DC3" w:rsidRDefault="00374DC3" w:rsidP="00374DC3">
      <w:r w:rsidRPr="00374DC3">
        <w:t>Baliouskas, P., Llopis, J., Gasco, J., &amp; Gonzalez, R. (2023). Implementing turnaround strategies as an entrepreneurial process. International Entrepreneurship and Management Journal, 19(4), 2037-2063.</w:t>
      </w:r>
    </w:p>
    <w:p w14:paraId="78F91799" w14:textId="26E99D03" w:rsidR="00374DC3" w:rsidRPr="00374DC3" w:rsidRDefault="00374DC3" w:rsidP="00374DC3">
      <w:r w:rsidRPr="00374DC3">
        <w:t>Bohdanowicz, P., Churie-Kallhauge, A., Martinac, I., &amp; Rezachek, D. (2001). Energy-efficiency and conservation in hotels–towards sustainable tourism. In 4th International Symposium on Asia Pacific Architecture (Vol. 21).</w:t>
      </w:r>
    </w:p>
    <w:p w14:paraId="070B4D5C" w14:textId="7C83B8B7" w:rsidR="00374DC3" w:rsidRPr="00374DC3" w:rsidRDefault="00374DC3" w:rsidP="00374DC3">
      <w:r w:rsidRPr="00374DC3">
        <w:t>Brown, J. R., &amp; Dev, C. S. (2000). Improving productivity in a service business: Evidence from the hotel industry. Journal of service research, 2(4), 339-354.</w:t>
      </w:r>
    </w:p>
    <w:p w14:paraId="57A370CD" w14:textId="45738E99" w:rsidR="00374DC3" w:rsidRPr="00374DC3" w:rsidRDefault="00374DC3" w:rsidP="00374DC3">
      <w:r w:rsidRPr="00374DC3">
        <w:t>Cantallops, A. S., &amp; Salvi, F. (2014). New consumer behavior: A review of research on eWOM and hotels. International Journal of Hospitality Management, 36, 41-51.</w:t>
      </w:r>
    </w:p>
    <w:p w14:paraId="342B5306" w14:textId="75068302" w:rsidR="00374DC3" w:rsidRPr="00374DC3" w:rsidRDefault="00374DC3" w:rsidP="00374DC3">
      <w:r w:rsidRPr="00374DC3">
        <w:t>Dechow, P. M., Kothari, S. P., &amp; Watts, R. L. (1998). The relation between earnings and cash flows. Journal of accounting and Economics, 25(2), 133-168.</w:t>
      </w:r>
    </w:p>
    <w:p w14:paraId="7D1CCBE4" w14:textId="3FD3E07F" w:rsidR="00374DC3" w:rsidRPr="00374DC3" w:rsidRDefault="00374DC3" w:rsidP="00374DC3">
      <w:r w:rsidRPr="00374DC3">
        <w:t>Drury, C. M. (2013). Management and cost accounting. Springer.</w:t>
      </w:r>
    </w:p>
    <w:p w14:paraId="54C6EB4E" w14:textId="6C577DDB" w:rsidR="00374DC3" w:rsidRPr="00374DC3" w:rsidRDefault="00374DC3" w:rsidP="00374DC3">
      <w:r w:rsidRPr="00374DC3">
        <w:t xml:space="preserve">Fairlie, R., &amp; Fossen, F. M. (2021). The early impacts of the COVID-19 pandemic on business sales. Small business economics, 58(4), 1853–1864. doi: </w:t>
      </w:r>
      <w:hyperlink r:id="rId8" w:tgtFrame="_new" w:history="1">
        <w:r w:rsidRPr="00374DC3">
          <w:rPr>
            <w:rStyle w:val="Hyperlink"/>
          </w:rPr>
          <w:t>https://doi.org/10.1007/s11187-021-00479-4</w:t>
        </w:r>
      </w:hyperlink>
      <w:r w:rsidRPr="00374DC3">
        <w:t>.</w:t>
      </w:r>
    </w:p>
    <w:p w14:paraId="6E3DE461" w14:textId="76C6A36A" w:rsidR="00374DC3" w:rsidRPr="00374DC3" w:rsidRDefault="00374DC3" w:rsidP="00374DC3">
      <w:r w:rsidRPr="00374DC3">
        <w:lastRenderedPageBreak/>
        <w:t>González Morales, M., &amp; Cavero Rubio, J. A. (2023). Impact of Digitalization of Sales on the Profitability of the Restaurant Industry during COVID-19. Economies, 11(11), 283.</w:t>
      </w:r>
    </w:p>
    <w:p w14:paraId="576F3D4C" w14:textId="66726D31" w:rsidR="00374DC3" w:rsidRPr="00374DC3" w:rsidRDefault="00374DC3" w:rsidP="00374DC3">
      <w:r w:rsidRPr="00374DC3">
        <w:t>Jensen, M. C. (1986). Agency costs of free cash flow, corporate finance, and takeovers. The American economic review, 76(2), 323-329.</w:t>
      </w:r>
    </w:p>
    <w:p w14:paraId="618F6134" w14:textId="5C22E6CD" w:rsidR="00374DC3" w:rsidRPr="00374DC3" w:rsidRDefault="00374DC3" w:rsidP="00374DC3">
      <w:r w:rsidRPr="00374DC3">
        <w:t>Krželj-Čolović, Z., &amp; Cerović, Z. (2013, September). Implementation of Property Management System in Hotel Industry. In DIEM: Dubrovnik International Economic Meeting (Vol. 1, No. 1, pp. 0-0). Sveučilište u Dubrovniku.</w:t>
      </w:r>
    </w:p>
    <w:p w14:paraId="5490E480" w14:textId="493DF09F" w:rsidR="00374DC3" w:rsidRPr="00374DC3" w:rsidRDefault="00374DC3" w:rsidP="00374DC3">
      <w:r w:rsidRPr="00374DC3">
        <w:t>Li, H., &amp; Srinivasan, K. (2019). Competitive dynamics in the sharing economy: An analysis in the context of Airbnb and hotels. Marketing Science, 38(3), 365-391.</w:t>
      </w:r>
    </w:p>
    <w:p w14:paraId="559AEFD2" w14:textId="18DA0CD3" w:rsidR="00374DC3" w:rsidRPr="00374DC3" w:rsidRDefault="00374DC3" w:rsidP="00374DC3">
      <w:r w:rsidRPr="00374DC3">
        <w:t>Saleem, Q., &amp; Rehman, R. U. (2011). Impacts of liquidity ratios on profitability. Interdisciplinary journal of research in business, 1(7), 95-98.</w:t>
      </w:r>
    </w:p>
    <w:p w14:paraId="33EF25A7" w14:textId="041E745D" w:rsidR="00374DC3" w:rsidRPr="00374DC3" w:rsidRDefault="00374DC3" w:rsidP="00374DC3">
      <w:r w:rsidRPr="00374DC3">
        <w:t>Shimp, T. A. (2000). Advertising promotion. Supplemental Aspects of Integrated, 4, 245-273.</w:t>
      </w:r>
    </w:p>
    <w:p w14:paraId="788453C0" w14:textId="5AD60372" w:rsidR="00374DC3" w:rsidRPr="00374DC3" w:rsidRDefault="00374DC3" w:rsidP="00374DC3">
      <w:r w:rsidRPr="00374DC3">
        <w:t xml:space="preserve">Smothers, K. (2022). 5 Causes of Revenue Decline - Kevin Smothers - Medium. [online] Medium. Available at: </w:t>
      </w:r>
      <w:hyperlink r:id="rId9" w:tgtFrame="_new" w:history="1">
        <w:r w:rsidRPr="00374DC3">
          <w:rPr>
            <w:rStyle w:val="Hyperlink"/>
          </w:rPr>
          <w:t>https://medium.com/@kevinsmothersofficial/5-causes-of-revenue-decline-90ac929508d8</w:t>
        </w:r>
      </w:hyperlink>
      <w:r w:rsidRPr="00374DC3">
        <w:t xml:space="preserve"> [Accessed 4 Jun. 2024].</w:t>
      </w:r>
    </w:p>
    <w:p w14:paraId="078DF606" w14:textId="404FB470" w:rsidR="00374DC3" w:rsidRPr="00374DC3" w:rsidRDefault="00374DC3" w:rsidP="00374DC3">
      <w:r w:rsidRPr="00374DC3">
        <w:t>Solnet, D. J., Paulsen, N., &amp; Cooper, C. (2010). Decline and turnaround: a literature review and proposed research agenda for the hotel sector. Current Issues in Tourism, 13(2), 139-159.</w:t>
      </w:r>
    </w:p>
    <w:p w14:paraId="6C23EEA9" w14:textId="13DF0EBA" w:rsidR="00374DC3" w:rsidRPr="00374DC3" w:rsidRDefault="00374DC3" w:rsidP="00374DC3">
      <w:r w:rsidRPr="00374DC3">
        <w:t>Tsai, Y. L., Dev, C. S., &amp; Chintagunta, P. (2015). What's in a brand name? Assessing the impact of rebranding in the hospitality industry. Journal of Marketing Research, 52(6), 865-878.</w:t>
      </w:r>
    </w:p>
    <w:p w14:paraId="3987C939" w14:textId="4AA669ED" w:rsidR="00374DC3" w:rsidRPr="00374DC3" w:rsidRDefault="00374DC3" w:rsidP="00374DC3">
      <w:r w:rsidRPr="00374DC3">
        <w:t>Yang, T. (2016). Hotel financing and lender’s attitude towards financially distressed hotels and delinquent hotel loans: restructure vs. foreclosure.</w:t>
      </w:r>
    </w:p>
    <w:p w14:paraId="293F64E7" w14:textId="68318053" w:rsidR="00374DC3" w:rsidRPr="00374DC3" w:rsidRDefault="00374DC3" w:rsidP="00374DC3">
      <w:r w:rsidRPr="00374DC3">
        <w:lastRenderedPageBreak/>
        <w:t>Zeithaml, V. A., Lemon, K. N., &amp; Rust, R. T. (2001). Driving customer equity: How customer lifetime value is reshaping corporate strategy. Simon and Schuster.</w:t>
      </w:r>
    </w:p>
    <w:p w14:paraId="4832853E" w14:textId="416C59B0" w:rsidR="00374DC3" w:rsidRPr="00374DC3" w:rsidRDefault="00374DC3" w:rsidP="00374DC3">
      <w:pPr>
        <w:rPr>
          <w:rFonts w:ascii="Arial" w:hAnsi="Arial" w:cs="Arial"/>
          <w:color w:val="222222"/>
          <w:sz w:val="20"/>
          <w:szCs w:val="20"/>
          <w:shd w:val="clear" w:color="auto" w:fill="FFFFFF"/>
        </w:rPr>
      </w:pPr>
      <w:r w:rsidRPr="00374DC3">
        <w:t>Zhao, X., Atkins, D., Hu, M., &amp; Zhang, W. (2017). Revenue management under joint pricing and capacity allocation competition. European Journal of Operational Research, 257(3), 957-970.</w:t>
      </w:r>
    </w:p>
    <w:sectPr w:rsidR="00374DC3" w:rsidRPr="00374DC3" w:rsidSect="00283484">
      <w:footerReference w:type="even" r:id="rId10"/>
      <w:footerReference w:type="default" r:id="rId11"/>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4BE8BC" w14:textId="77777777" w:rsidR="00BF3791" w:rsidRDefault="00BF3791" w:rsidP="00283484">
      <w:pPr>
        <w:spacing w:after="0" w:line="240" w:lineRule="auto"/>
      </w:pPr>
      <w:r>
        <w:separator/>
      </w:r>
    </w:p>
  </w:endnote>
  <w:endnote w:type="continuationSeparator" w:id="0">
    <w:p w14:paraId="43ECBB56" w14:textId="77777777" w:rsidR="00BF3791" w:rsidRDefault="00BF3791" w:rsidP="002834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11314380"/>
      <w:docPartObj>
        <w:docPartGallery w:val="Page Numbers (Bottom of Page)"/>
        <w:docPartUnique/>
      </w:docPartObj>
    </w:sdtPr>
    <w:sdtContent>
      <w:p w14:paraId="2F45EC32" w14:textId="436A6CA9" w:rsidR="00283484" w:rsidRDefault="00283484" w:rsidP="006603B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B3D6D8" w14:textId="77777777" w:rsidR="00283484" w:rsidRDefault="002834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77128736"/>
      <w:docPartObj>
        <w:docPartGallery w:val="Page Numbers (Bottom of Page)"/>
        <w:docPartUnique/>
      </w:docPartObj>
    </w:sdtPr>
    <w:sdtContent>
      <w:p w14:paraId="0AEB9245" w14:textId="24F0D160" w:rsidR="00283484" w:rsidRDefault="00283484" w:rsidP="006603B9">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E1F11C" w14:textId="77777777" w:rsidR="00283484" w:rsidRDefault="002834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C7FADE" w14:textId="77777777" w:rsidR="00BF3791" w:rsidRDefault="00BF3791" w:rsidP="00283484">
      <w:pPr>
        <w:spacing w:after="0" w:line="240" w:lineRule="auto"/>
      </w:pPr>
      <w:r>
        <w:separator/>
      </w:r>
    </w:p>
  </w:footnote>
  <w:footnote w:type="continuationSeparator" w:id="0">
    <w:p w14:paraId="20B85CC1" w14:textId="77777777" w:rsidR="00BF3791" w:rsidRDefault="00BF3791" w:rsidP="002834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C600E2"/>
    <w:multiLevelType w:val="hybridMultilevel"/>
    <w:tmpl w:val="2B2C8800"/>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49E131E"/>
    <w:multiLevelType w:val="hybridMultilevel"/>
    <w:tmpl w:val="F858E47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9B578A"/>
    <w:multiLevelType w:val="hybridMultilevel"/>
    <w:tmpl w:val="457883F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97D6085"/>
    <w:multiLevelType w:val="hybridMultilevel"/>
    <w:tmpl w:val="1820EC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3C7962"/>
    <w:multiLevelType w:val="hybridMultilevel"/>
    <w:tmpl w:val="144AC588"/>
    <w:lvl w:ilvl="0" w:tplc="08090005">
      <w:start w:val="1"/>
      <w:numFmt w:val="bullet"/>
      <w:lvlText w:val=""/>
      <w:lvlJc w:val="left"/>
      <w:pPr>
        <w:ind w:left="360" w:hanging="360"/>
      </w:pPr>
      <w:rPr>
        <w:rFonts w:ascii="Wingdings" w:hAnsi="Wingdings" w:hint="default"/>
      </w:rPr>
    </w:lvl>
    <w:lvl w:ilvl="1" w:tplc="64B4BA46">
      <w:numFmt w:val="bullet"/>
      <w:lvlText w:val=""/>
      <w:lvlJc w:val="left"/>
      <w:pPr>
        <w:ind w:left="1080" w:hanging="360"/>
      </w:pPr>
      <w:rPr>
        <w:rFonts w:ascii="Calibri" w:eastAsiaTheme="minorHAnsi" w:hAnsi="Calibri"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5661822"/>
    <w:multiLevelType w:val="hybridMultilevel"/>
    <w:tmpl w:val="167E66D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C42732"/>
    <w:multiLevelType w:val="multilevel"/>
    <w:tmpl w:val="CEECB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AD4FDF"/>
    <w:multiLevelType w:val="hybridMultilevel"/>
    <w:tmpl w:val="AC12CDC0"/>
    <w:lvl w:ilvl="0" w:tplc="08090005">
      <w:start w:val="1"/>
      <w:numFmt w:val="bullet"/>
      <w:lvlText w:val=""/>
      <w:lvlJc w:val="left"/>
      <w:pPr>
        <w:ind w:left="36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395904507">
    <w:abstractNumId w:val="1"/>
  </w:num>
  <w:num w:numId="2" w16cid:durableId="202714055">
    <w:abstractNumId w:val="4"/>
  </w:num>
  <w:num w:numId="3" w16cid:durableId="565266363">
    <w:abstractNumId w:val="2"/>
  </w:num>
  <w:num w:numId="4" w16cid:durableId="416219296">
    <w:abstractNumId w:val="6"/>
  </w:num>
  <w:num w:numId="5" w16cid:durableId="1096094761">
    <w:abstractNumId w:val="3"/>
  </w:num>
  <w:num w:numId="6" w16cid:durableId="1730348227">
    <w:abstractNumId w:val="7"/>
  </w:num>
  <w:num w:numId="7" w16cid:durableId="2145002826">
    <w:abstractNumId w:val="5"/>
  </w:num>
  <w:num w:numId="8" w16cid:durableId="503395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89C"/>
    <w:rsid w:val="00031EAE"/>
    <w:rsid w:val="0005242A"/>
    <w:rsid w:val="001A105B"/>
    <w:rsid w:val="001B42A8"/>
    <w:rsid w:val="001D24D3"/>
    <w:rsid w:val="00283484"/>
    <w:rsid w:val="00374DC3"/>
    <w:rsid w:val="00553C27"/>
    <w:rsid w:val="005A6572"/>
    <w:rsid w:val="005E442C"/>
    <w:rsid w:val="00763179"/>
    <w:rsid w:val="007A23A4"/>
    <w:rsid w:val="007A3A9C"/>
    <w:rsid w:val="007C5158"/>
    <w:rsid w:val="008E5D1D"/>
    <w:rsid w:val="00951FCF"/>
    <w:rsid w:val="00952F67"/>
    <w:rsid w:val="00B34B2F"/>
    <w:rsid w:val="00BF3791"/>
    <w:rsid w:val="00C37639"/>
    <w:rsid w:val="00C446B6"/>
    <w:rsid w:val="00C71F02"/>
    <w:rsid w:val="00C9380F"/>
    <w:rsid w:val="00D4589C"/>
    <w:rsid w:val="00DD1C8E"/>
    <w:rsid w:val="00FA7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3B135"/>
  <w15:chartTrackingRefBased/>
  <w15:docId w15:val="{F7F4EC88-FE08-DA4D-B88E-2E17BD1E8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242A"/>
    <w:pPr>
      <w:spacing w:line="360" w:lineRule="auto"/>
    </w:pPr>
    <w:rPr>
      <w:rFonts w:ascii="Calibri" w:hAnsi="Calibri" w:cs="Calibri"/>
    </w:rPr>
  </w:style>
  <w:style w:type="paragraph" w:styleId="Heading1">
    <w:name w:val="heading 1"/>
    <w:basedOn w:val="Normal"/>
    <w:next w:val="Normal"/>
    <w:link w:val="Heading1Char"/>
    <w:uiPriority w:val="9"/>
    <w:qFormat/>
    <w:rsid w:val="0005242A"/>
    <w:pPr>
      <w:outlineLvl w:val="0"/>
    </w:pPr>
    <w:rPr>
      <w:b/>
      <w:bCs/>
      <w:sz w:val="32"/>
      <w:szCs w:val="32"/>
    </w:rPr>
  </w:style>
  <w:style w:type="paragraph" w:styleId="Heading2">
    <w:name w:val="heading 2"/>
    <w:basedOn w:val="Normal"/>
    <w:next w:val="Normal"/>
    <w:link w:val="Heading2Char"/>
    <w:uiPriority w:val="9"/>
    <w:unhideWhenUsed/>
    <w:qFormat/>
    <w:rsid w:val="00C37639"/>
    <w:pPr>
      <w:outlineLvl w:val="1"/>
    </w:pPr>
    <w:rPr>
      <w:b/>
      <w:bCs/>
      <w:sz w:val="28"/>
      <w:szCs w:val="28"/>
    </w:rPr>
  </w:style>
  <w:style w:type="paragraph" w:styleId="Heading3">
    <w:name w:val="heading 3"/>
    <w:basedOn w:val="Normal"/>
    <w:next w:val="Normal"/>
    <w:link w:val="Heading3Char"/>
    <w:uiPriority w:val="9"/>
    <w:unhideWhenUsed/>
    <w:qFormat/>
    <w:rsid w:val="00D458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58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58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58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58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58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58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242A"/>
    <w:rPr>
      <w:rFonts w:ascii="Calibri" w:hAnsi="Calibri" w:cs="Calibri"/>
      <w:b/>
      <w:bCs/>
      <w:sz w:val="32"/>
      <w:szCs w:val="32"/>
    </w:rPr>
  </w:style>
  <w:style w:type="character" w:customStyle="1" w:styleId="Heading2Char">
    <w:name w:val="Heading 2 Char"/>
    <w:basedOn w:val="DefaultParagraphFont"/>
    <w:link w:val="Heading2"/>
    <w:uiPriority w:val="9"/>
    <w:rsid w:val="00C37639"/>
    <w:rPr>
      <w:rFonts w:ascii="Calibri" w:hAnsi="Calibri" w:cs="Calibri"/>
      <w:b/>
      <w:bCs/>
      <w:sz w:val="28"/>
      <w:szCs w:val="28"/>
    </w:rPr>
  </w:style>
  <w:style w:type="character" w:customStyle="1" w:styleId="Heading3Char">
    <w:name w:val="Heading 3 Char"/>
    <w:basedOn w:val="DefaultParagraphFont"/>
    <w:link w:val="Heading3"/>
    <w:uiPriority w:val="9"/>
    <w:rsid w:val="00D458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58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58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58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58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58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589C"/>
    <w:rPr>
      <w:rFonts w:eastAsiaTheme="majorEastAsia" w:cstheme="majorBidi"/>
      <w:color w:val="272727" w:themeColor="text1" w:themeTint="D8"/>
    </w:rPr>
  </w:style>
  <w:style w:type="paragraph" w:styleId="Title">
    <w:name w:val="Title"/>
    <w:basedOn w:val="Normal"/>
    <w:next w:val="Normal"/>
    <w:link w:val="TitleChar"/>
    <w:uiPriority w:val="10"/>
    <w:qFormat/>
    <w:rsid w:val="00D458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58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58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58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589C"/>
    <w:pPr>
      <w:spacing w:before="160"/>
      <w:jc w:val="center"/>
    </w:pPr>
    <w:rPr>
      <w:i/>
      <w:iCs/>
      <w:color w:val="404040" w:themeColor="text1" w:themeTint="BF"/>
    </w:rPr>
  </w:style>
  <w:style w:type="character" w:customStyle="1" w:styleId="QuoteChar">
    <w:name w:val="Quote Char"/>
    <w:basedOn w:val="DefaultParagraphFont"/>
    <w:link w:val="Quote"/>
    <w:uiPriority w:val="29"/>
    <w:rsid w:val="00D4589C"/>
    <w:rPr>
      <w:i/>
      <w:iCs/>
      <w:color w:val="404040" w:themeColor="text1" w:themeTint="BF"/>
    </w:rPr>
  </w:style>
  <w:style w:type="paragraph" w:styleId="ListParagraph">
    <w:name w:val="List Paragraph"/>
    <w:basedOn w:val="Normal"/>
    <w:uiPriority w:val="34"/>
    <w:qFormat/>
    <w:rsid w:val="00D4589C"/>
    <w:pPr>
      <w:ind w:left="720"/>
      <w:contextualSpacing/>
    </w:pPr>
  </w:style>
  <w:style w:type="character" w:styleId="IntenseEmphasis">
    <w:name w:val="Intense Emphasis"/>
    <w:basedOn w:val="DefaultParagraphFont"/>
    <w:uiPriority w:val="21"/>
    <w:qFormat/>
    <w:rsid w:val="00D4589C"/>
    <w:rPr>
      <w:i/>
      <w:iCs/>
      <w:color w:val="0F4761" w:themeColor="accent1" w:themeShade="BF"/>
    </w:rPr>
  </w:style>
  <w:style w:type="paragraph" w:styleId="IntenseQuote">
    <w:name w:val="Intense Quote"/>
    <w:basedOn w:val="Normal"/>
    <w:next w:val="Normal"/>
    <w:link w:val="IntenseQuoteChar"/>
    <w:uiPriority w:val="30"/>
    <w:qFormat/>
    <w:rsid w:val="00D458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589C"/>
    <w:rPr>
      <w:i/>
      <w:iCs/>
      <w:color w:val="0F4761" w:themeColor="accent1" w:themeShade="BF"/>
    </w:rPr>
  </w:style>
  <w:style w:type="character" w:styleId="IntenseReference">
    <w:name w:val="Intense Reference"/>
    <w:basedOn w:val="DefaultParagraphFont"/>
    <w:uiPriority w:val="32"/>
    <w:qFormat/>
    <w:rsid w:val="00D4589C"/>
    <w:rPr>
      <w:b/>
      <w:bCs/>
      <w:smallCaps/>
      <w:color w:val="0F4761" w:themeColor="accent1" w:themeShade="BF"/>
      <w:spacing w:val="5"/>
    </w:rPr>
  </w:style>
  <w:style w:type="table" w:styleId="TableGrid">
    <w:name w:val="Table Grid"/>
    <w:basedOn w:val="TableNormal"/>
    <w:uiPriority w:val="39"/>
    <w:rsid w:val="000524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C3763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Heading">
    <w:name w:val="TOC Heading"/>
    <w:basedOn w:val="Heading1"/>
    <w:next w:val="Normal"/>
    <w:uiPriority w:val="39"/>
    <w:unhideWhenUsed/>
    <w:qFormat/>
    <w:rsid w:val="007C5158"/>
    <w:pPr>
      <w:keepNext/>
      <w:keepLines/>
      <w:spacing w:before="480" w:after="0" w:line="276" w:lineRule="auto"/>
      <w:outlineLvl w:val="9"/>
    </w:pPr>
    <w:rPr>
      <w:rFonts w:asciiTheme="majorHAnsi" w:eastAsiaTheme="majorEastAsia" w:hAnsiTheme="majorHAnsi" w:cstheme="majorBidi"/>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7C5158"/>
    <w:pPr>
      <w:spacing w:before="120" w:after="0"/>
    </w:pPr>
    <w:rPr>
      <w:rFonts w:asciiTheme="minorHAnsi" w:hAnsiTheme="minorHAnsi"/>
      <w:b/>
      <w:bCs/>
      <w:i/>
      <w:iCs/>
    </w:rPr>
  </w:style>
  <w:style w:type="paragraph" w:styleId="TOC2">
    <w:name w:val="toc 2"/>
    <w:basedOn w:val="Normal"/>
    <w:next w:val="Normal"/>
    <w:autoRedefine/>
    <w:uiPriority w:val="39"/>
    <w:unhideWhenUsed/>
    <w:rsid w:val="007C5158"/>
    <w:pPr>
      <w:spacing w:before="120" w:after="0"/>
      <w:ind w:left="240"/>
    </w:pPr>
    <w:rPr>
      <w:rFonts w:asciiTheme="minorHAnsi" w:hAnsiTheme="minorHAnsi"/>
      <w:b/>
      <w:bCs/>
      <w:sz w:val="22"/>
      <w:szCs w:val="22"/>
    </w:rPr>
  </w:style>
  <w:style w:type="paragraph" w:styleId="TOC3">
    <w:name w:val="toc 3"/>
    <w:basedOn w:val="Normal"/>
    <w:next w:val="Normal"/>
    <w:autoRedefine/>
    <w:uiPriority w:val="39"/>
    <w:unhideWhenUsed/>
    <w:rsid w:val="007C5158"/>
    <w:pPr>
      <w:spacing w:after="0"/>
      <w:ind w:left="480"/>
    </w:pPr>
    <w:rPr>
      <w:rFonts w:asciiTheme="minorHAnsi" w:hAnsiTheme="minorHAnsi"/>
      <w:sz w:val="20"/>
      <w:szCs w:val="20"/>
    </w:rPr>
  </w:style>
  <w:style w:type="character" w:styleId="Hyperlink">
    <w:name w:val="Hyperlink"/>
    <w:basedOn w:val="DefaultParagraphFont"/>
    <w:uiPriority w:val="99"/>
    <w:unhideWhenUsed/>
    <w:rsid w:val="007C5158"/>
    <w:rPr>
      <w:color w:val="467886" w:themeColor="hyperlink"/>
      <w:u w:val="single"/>
    </w:rPr>
  </w:style>
  <w:style w:type="paragraph" w:styleId="TOC4">
    <w:name w:val="toc 4"/>
    <w:basedOn w:val="Normal"/>
    <w:next w:val="Normal"/>
    <w:autoRedefine/>
    <w:uiPriority w:val="39"/>
    <w:semiHidden/>
    <w:unhideWhenUsed/>
    <w:rsid w:val="007C5158"/>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7C5158"/>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7C5158"/>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7C5158"/>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7C5158"/>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7C5158"/>
    <w:pPr>
      <w:spacing w:after="0"/>
      <w:ind w:left="1920"/>
    </w:pPr>
    <w:rPr>
      <w:rFonts w:asciiTheme="minorHAnsi" w:hAnsiTheme="minorHAnsi"/>
      <w:sz w:val="20"/>
      <w:szCs w:val="20"/>
    </w:rPr>
  </w:style>
  <w:style w:type="character" w:styleId="UnresolvedMention">
    <w:name w:val="Unresolved Mention"/>
    <w:basedOn w:val="DefaultParagraphFont"/>
    <w:uiPriority w:val="99"/>
    <w:semiHidden/>
    <w:unhideWhenUsed/>
    <w:rsid w:val="00283484"/>
    <w:rPr>
      <w:color w:val="605E5C"/>
      <w:shd w:val="clear" w:color="auto" w:fill="E1DFDD"/>
    </w:rPr>
  </w:style>
  <w:style w:type="paragraph" w:styleId="Footer">
    <w:name w:val="footer"/>
    <w:basedOn w:val="Normal"/>
    <w:link w:val="FooterChar"/>
    <w:uiPriority w:val="99"/>
    <w:unhideWhenUsed/>
    <w:rsid w:val="002834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3484"/>
    <w:rPr>
      <w:rFonts w:ascii="Calibri" w:hAnsi="Calibri" w:cs="Calibri"/>
    </w:rPr>
  </w:style>
  <w:style w:type="character" w:styleId="PageNumber">
    <w:name w:val="page number"/>
    <w:basedOn w:val="DefaultParagraphFont"/>
    <w:uiPriority w:val="99"/>
    <w:semiHidden/>
    <w:unhideWhenUsed/>
    <w:rsid w:val="00283484"/>
  </w:style>
  <w:style w:type="paragraph" w:styleId="Header">
    <w:name w:val="header"/>
    <w:basedOn w:val="Normal"/>
    <w:link w:val="HeaderChar"/>
    <w:uiPriority w:val="99"/>
    <w:unhideWhenUsed/>
    <w:rsid w:val="002834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3484"/>
    <w:rPr>
      <w:rFonts w:ascii="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0263153">
      <w:bodyDiv w:val="1"/>
      <w:marLeft w:val="0"/>
      <w:marRight w:val="0"/>
      <w:marTop w:val="0"/>
      <w:marBottom w:val="0"/>
      <w:divBdr>
        <w:top w:val="none" w:sz="0" w:space="0" w:color="auto"/>
        <w:left w:val="none" w:sz="0" w:space="0" w:color="auto"/>
        <w:bottom w:val="none" w:sz="0" w:space="0" w:color="auto"/>
        <w:right w:val="none" w:sz="0" w:space="0" w:color="auto"/>
      </w:divBdr>
    </w:div>
    <w:div w:id="731662399">
      <w:bodyDiv w:val="1"/>
      <w:marLeft w:val="0"/>
      <w:marRight w:val="0"/>
      <w:marTop w:val="0"/>
      <w:marBottom w:val="0"/>
      <w:divBdr>
        <w:top w:val="none" w:sz="0" w:space="0" w:color="auto"/>
        <w:left w:val="none" w:sz="0" w:space="0" w:color="auto"/>
        <w:bottom w:val="none" w:sz="0" w:space="0" w:color="auto"/>
        <w:right w:val="none" w:sz="0" w:space="0" w:color="auto"/>
      </w:divBdr>
      <w:divsChild>
        <w:div w:id="1405496003">
          <w:marLeft w:val="0"/>
          <w:marRight w:val="0"/>
          <w:marTop w:val="0"/>
          <w:marBottom w:val="0"/>
          <w:divBdr>
            <w:top w:val="none" w:sz="0" w:space="0" w:color="auto"/>
            <w:left w:val="none" w:sz="0" w:space="0" w:color="auto"/>
            <w:bottom w:val="none" w:sz="0" w:space="0" w:color="auto"/>
            <w:right w:val="none" w:sz="0" w:space="0" w:color="auto"/>
          </w:divBdr>
        </w:div>
        <w:div w:id="837619214">
          <w:marLeft w:val="0"/>
          <w:marRight w:val="0"/>
          <w:marTop w:val="0"/>
          <w:marBottom w:val="0"/>
          <w:divBdr>
            <w:top w:val="none" w:sz="0" w:space="0" w:color="auto"/>
            <w:left w:val="none" w:sz="0" w:space="0" w:color="auto"/>
            <w:bottom w:val="none" w:sz="0" w:space="0" w:color="auto"/>
            <w:right w:val="none" w:sz="0" w:space="0" w:color="auto"/>
          </w:divBdr>
          <w:divsChild>
            <w:div w:id="543293965">
              <w:marLeft w:val="0"/>
              <w:marRight w:val="0"/>
              <w:marTop w:val="0"/>
              <w:marBottom w:val="0"/>
              <w:divBdr>
                <w:top w:val="none" w:sz="0" w:space="0" w:color="auto"/>
                <w:left w:val="none" w:sz="0" w:space="0" w:color="auto"/>
                <w:bottom w:val="none" w:sz="0" w:space="0" w:color="auto"/>
                <w:right w:val="none" w:sz="0" w:space="0" w:color="auto"/>
              </w:divBdr>
              <w:divsChild>
                <w:div w:id="1498302650">
                  <w:marLeft w:val="0"/>
                  <w:marRight w:val="0"/>
                  <w:marTop w:val="0"/>
                  <w:marBottom w:val="0"/>
                  <w:divBdr>
                    <w:top w:val="none" w:sz="0" w:space="0" w:color="auto"/>
                    <w:left w:val="none" w:sz="0" w:space="0" w:color="auto"/>
                    <w:bottom w:val="none" w:sz="0" w:space="0" w:color="auto"/>
                    <w:right w:val="none" w:sz="0" w:space="0" w:color="auto"/>
                  </w:divBdr>
                  <w:divsChild>
                    <w:div w:id="136533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9686208">
      <w:bodyDiv w:val="1"/>
      <w:marLeft w:val="0"/>
      <w:marRight w:val="0"/>
      <w:marTop w:val="0"/>
      <w:marBottom w:val="0"/>
      <w:divBdr>
        <w:top w:val="none" w:sz="0" w:space="0" w:color="auto"/>
        <w:left w:val="none" w:sz="0" w:space="0" w:color="auto"/>
        <w:bottom w:val="none" w:sz="0" w:space="0" w:color="auto"/>
        <w:right w:val="none" w:sz="0" w:space="0" w:color="auto"/>
      </w:divBdr>
      <w:divsChild>
        <w:div w:id="933782529">
          <w:marLeft w:val="0"/>
          <w:marRight w:val="0"/>
          <w:marTop w:val="0"/>
          <w:marBottom w:val="0"/>
          <w:divBdr>
            <w:top w:val="none" w:sz="0" w:space="0" w:color="auto"/>
            <w:left w:val="none" w:sz="0" w:space="0" w:color="auto"/>
            <w:bottom w:val="none" w:sz="0" w:space="0" w:color="auto"/>
            <w:right w:val="none" w:sz="0" w:space="0" w:color="auto"/>
          </w:divBdr>
          <w:divsChild>
            <w:div w:id="2107922076">
              <w:marLeft w:val="0"/>
              <w:marRight w:val="0"/>
              <w:marTop w:val="0"/>
              <w:marBottom w:val="0"/>
              <w:divBdr>
                <w:top w:val="none" w:sz="0" w:space="0" w:color="auto"/>
                <w:left w:val="none" w:sz="0" w:space="0" w:color="auto"/>
                <w:bottom w:val="none" w:sz="0" w:space="0" w:color="auto"/>
                <w:right w:val="none" w:sz="0" w:space="0" w:color="auto"/>
              </w:divBdr>
              <w:divsChild>
                <w:div w:id="1580362402">
                  <w:marLeft w:val="0"/>
                  <w:marRight w:val="0"/>
                  <w:marTop w:val="0"/>
                  <w:marBottom w:val="0"/>
                  <w:divBdr>
                    <w:top w:val="none" w:sz="0" w:space="0" w:color="auto"/>
                    <w:left w:val="none" w:sz="0" w:space="0" w:color="auto"/>
                    <w:bottom w:val="none" w:sz="0" w:space="0" w:color="auto"/>
                    <w:right w:val="none" w:sz="0" w:space="0" w:color="auto"/>
                  </w:divBdr>
                  <w:divsChild>
                    <w:div w:id="504518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00362">
          <w:marLeft w:val="0"/>
          <w:marRight w:val="0"/>
          <w:marTop w:val="0"/>
          <w:marBottom w:val="0"/>
          <w:divBdr>
            <w:top w:val="none" w:sz="0" w:space="0" w:color="auto"/>
            <w:left w:val="none" w:sz="0" w:space="0" w:color="auto"/>
            <w:bottom w:val="none" w:sz="0" w:space="0" w:color="auto"/>
            <w:right w:val="none" w:sz="0" w:space="0" w:color="auto"/>
          </w:divBdr>
          <w:divsChild>
            <w:div w:id="109666975">
              <w:marLeft w:val="0"/>
              <w:marRight w:val="0"/>
              <w:marTop w:val="0"/>
              <w:marBottom w:val="0"/>
              <w:divBdr>
                <w:top w:val="none" w:sz="0" w:space="0" w:color="auto"/>
                <w:left w:val="none" w:sz="0" w:space="0" w:color="auto"/>
                <w:bottom w:val="none" w:sz="0" w:space="0" w:color="auto"/>
                <w:right w:val="none" w:sz="0" w:space="0" w:color="auto"/>
              </w:divBdr>
              <w:divsChild>
                <w:div w:id="1200045464">
                  <w:marLeft w:val="0"/>
                  <w:marRight w:val="0"/>
                  <w:marTop w:val="0"/>
                  <w:marBottom w:val="0"/>
                  <w:divBdr>
                    <w:top w:val="none" w:sz="0" w:space="0" w:color="auto"/>
                    <w:left w:val="none" w:sz="0" w:space="0" w:color="auto"/>
                    <w:bottom w:val="none" w:sz="0" w:space="0" w:color="auto"/>
                    <w:right w:val="none" w:sz="0" w:space="0" w:color="auto"/>
                  </w:divBdr>
                  <w:divsChild>
                    <w:div w:id="79891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187-021-00479-4"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medium.com/@kevinsmothersofficial/5-causes-of-revenue-decline-90ac929508d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3186F9-D2F0-6547-9DF6-7A2EF1F08E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2838</Words>
  <Characters>16181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18982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Alecu Mihaela</dc:creator>
  <cp:keywords/>
  <dc:description/>
  <cp:lastModifiedBy>Alecu Mihaela</cp:lastModifiedBy>
  <cp:revision>3</cp:revision>
  <dcterms:created xsi:type="dcterms:W3CDTF">2024-06-05T09:18:00Z</dcterms:created>
  <dcterms:modified xsi:type="dcterms:W3CDTF">2024-06-05T09:19:00Z</dcterms:modified>
  <cp:category/>
</cp:coreProperties>
</file>