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884B3" w14:textId="2974B14B" w:rsidR="001A0248" w:rsidRDefault="001A0248">
      <w:r>
        <w:t xml:space="preserve">Misbah Nawaz </w:t>
      </w:r>
    </w:p>
    <w:p w14:paraId="488391CB" w14:textId="5FACAC9B" w:rsidR="001A0248" w:rsidRDefault="001A0248">
      <w:r>
        <w:t>Student number: 2245871</w:t>
      </w:r>
    </w:p>
    <w:p w14:paraId="40500C7E" w14:textId="77777777" w:rsidR="001A0248" w:rsidRDefault="001A0248"/>
    <w:p w14:paraId="7FF28247" w14:textId="77777777" w:rsidR="001A0248" w:rsidRDefault="001A0248"/>
    <w:p w14:paraId="2928BD9A" w14:textId="2DB7D1A5" w:rsidR="00CB55C3" w:rsidRDefault="001A0248">
      <w:pPr>
        <w:rPr>
          <w:b/>
          <w:bCs/>
          <w:sz w:val="24"/>
          <w:szCs w:val="24"/>
          <w:u w:val="single"/>
        </w:rPr>
      </w:pPr>
      <w:r w:rsidRPr="001A0248">
        <w:rPr>
          <w:b/>
          <w:bCs/>
          <w:sz w:val="24"/>
          <w:szCs w:val="24"/>
          <w:u w:val="single"/>
        </w:rPr>
        <w:t>Consent and its role in cases involving battery.</w:t>
      </w:r>
    </w:p>
    <w:p w14:paraId="280490B5" w14:textId="081DB0DA" w:rsidR="00B05C29" w:rsidRDefault="00140408">
      <w:pPr>
        <w:rPr>
          <w:sz w:val="24"/>
          <w:szCs w:val="24"/>
        </w:rPr>
      </w:pPr>
      <w:r>
        <w:rPr>
          <w:sz w:val="24"/>
          <w:szCs w:val="24"/>
        </w:rPr>
        <w:t>This</w:t>
      </w:r>
      <w:r w:rsidR="001A0248">
        <w:rPr>
          <w:sz w:val="24"/>
          <w:szCs w:val="24"/>
        </w:rPr>
        <w:t xml:space="preserve"> </w:t>
      </w:r>
      <w:r w:rsidR="00B05C29">
        <w:rPr>
          <w:sz w:val="24"/>
          <w:szCs w:val="24"/>
        </w:rPr>
        <w:t xml:space="preserve">essay </w:t>
      </w:r>
      <w:r w:rsidR="000A29B4">
        <w:rPr>
          <w:sz w:val="24"/>
          <w:szCs w:val="24"/>
        </w:rPr>
        <w:t>will address the</w:t>
      </w:r>
      <w:r w:rsidR="00290F57">
        <w:rPr>
          <w:sz w:val="24"/>
          <w:szCs w:val="24"/>
        </w:rPr>
        <w:t xml:space="preserve"> consent and its role involving </w:t>
      </w:r>
      <w:r w:rsidR="008E6E2D">
        <w:rPr>
          <w:sz w:val="24"/>
          <w:szCs w:val="24"/>
        </w:rPr>
        <w:t>battery</w:t>
      </w:r>
      <w:r>
        <w:rPr>
          <w:sz w:val="24"/>
          <w:szCs w:val="24"/>
        </w:rPr>
        <w:t xml:space="preserve"> </w:t>
      </w:r>
      <w:r w:rsidR="00F01D9E" w:rsidRPr="00F01D9E">
        <w:rPr>
          <w:sz w:val="24"/>
          <w:szCs w:val="24"/>
        </w:rPr>
        <w:t>and critical concept in cases involving battery, a legal term that refers to a specific type of criminal offense.</w:t>
      </w:r>
      <w:r w:rsidR="00B54678">
        <w:rPr>
          <w:sz w:val="24"/>
          <w:szCs w:val="24"/>
        </w:rPr>
        <w:t xml:space="preserve"> In</w:t>
      </w:r>
      <w:r w:rsidR="00B54678" w:rsidRPr="00B54678">
        <w:rPr>
          <w:sz w:val="24"/>
          <w:szCs w:val="24"/>
        </w:rPr>
        <w:t xml:space="preserve"> these situations, whether consent was given or not is a crucial factor in establishing whether the physical contact was permitted. This </w:t>
      </w:r>
      <w:r w:rsidR="0093385E">
        <w:rPr>
          <w:sz w:val="24"/>
          <w:szCs w:val="24"/>
        </w:rPr>
        <w:t xml:space="preserve">will </w:t>
      </w:r>
      <w:r w:rsidR="0093385E" w:rsidRPr="00B54678">
        <w:rPr>
          <w:sz w:val="24"/>
          <w:szCs w:val="24"/>
        </w:rPr>
        <w:t>explore</w:t>
      </w:r>
      <w:r w:rsidR="00B54678" w:rsidRPr="00B54678">
        <w:rPr>
          <w:sz w:val="24"/>
          <w:szCs w:val="24"/>
        </w:rPr>
        <w:t xml:space="preserve"> the idea of consent and how it applies to battery cases</w:t>
      </w:r>
      <w:r w:rsidR="00620F10">
        <w:rPr>
          <w:sz w:val="24"/>
          <w:szCs w:val="24"/>
        </w:rPr>
        <w:t xml:space="preserve"> and what battery means and how it applies in the UK. </w:t>
      </w:r>
    </w:p>
    <w:p w14:paraId="295D274C" w14:textId="77777777" w:rsidR="00B05C29" w:rsidRDefault="00B05C29">
      <w:pPr>
        <w:rPr>
          <w:sz w:val="24"/>
          <w:szCs w:val="24"/>
        </w:rPr>
      </w:pPr>
    </w:p>
    <w:p w14:paraId="53D4CCB6" w14:textId="2F75C345" w:rsidR="00CF65A2" w:rsidRDefault="00B05C29">
      <w:pPr>
        <w:rPr>
          <w:sz w:val="24"/>
          <w:szCs w:val="24"/>
        </w:rPr>
      </w:pPr>
      <w:r>
        <w:rPr>
          <w:sz w:val="24"/>
          <w:szCs w:val="24"/>
        </w:rPr>
        <w:t xml:space="preserve">In cases involving batter and other related crimes, the concept of permission is crucial in the United Kingdom. Common assaults such as battery include the deliberate application of physical force against another person who has given their assent. </w:t>
      </w:r>
      <w:r w:rsidR="00F657E8">
        <w:rPr>
          <w:sz w:val="24"/>
          <w:szCs w:val="24"/>
        </w:rPr>
        <w:t>Therefore,</w:t>
      </w:r>
      <w:r>
        <w:rPr>
          <w:sz w:val="24"/>
          <w:szCs w:val="24"/>
        </w:rPr>
        <w:t xml:space="preserve"> a key factor in </w:t>
      </w:r>
      <w:r w:rsidR="000D7644">
        <w:rPr>
          <w:sz w:val="24"/>
          <w:szCs w:val="24"/>
        </w:rPr>
        <w:t>assessing</w:t>
      </w:r>
      <w:r>
        <w:rPr>
          <w:sz w:val="24"/>
          <w:szCs w:val="24"/>
        </w:rPr>
        <w:t xml:space="preserve"> </w:t>
      </w:r>
      <w:r w:rsidR="00841096">
        <w:rPr>
          <w:sz w:val="24"/>
          <w:szCs w:val="24"/>
        </w:rPr>
        <w:t>whether</w:t>
      </w:r>
      <w:r>
        <w:rPr>
          <w:sz w:val="24"/>
          <w:szCs w:val="24"/>
        </w:rPr>
        <w:t xml:space="preserve"> a battery has occurred is consent.</w:t>
      </w:r>
      <w:r w:rsidR="001759A2">
        <w:rPr>
          <w:sz w:val="24"/>
          <w:szCs w:val="24"/>
        </w:rPr>
        <w:t xml:space="preserve"> </w:t>
      </w:r>
      <w:r w:rsidR="00CF65A2">
        <w:rPr>
          <w:sz w:val="24"/>
          <w:szCs w:val="24"/>
        </w:rPr>
        <w:t>Consent must be granted voluntarily in conditions of battery the consent must be freely accepted. In most cases, it not a crime for someone to voluntarily consent to the use of force during a consenting sporting event or medical operation.</w:t>
      </w:r>
      <w:r w:rsidR="00F657E8">
        <w:rPr>
          <w:sz w:val="24"/>
          <w:szCs w:val="24"/>
        </w:rPr>
        <w:t xml:space="preserve"> However, consent may not be regarded as legitimate it was obtained under pressure compulsion if a person who is mentally ill may not be regarded as valid if it was under pressure compulsion or any other force. </w:t>
      </w:r>
      <w:r w:rsidR="00CF65A2">
        <w:rPr>
          <w:sz w:val="24"/>
          <w:szCs w:val="24"/>
        </w:rPr>
        <w:t xml:space="preserve"> </w:t>
      </w:r>
      <w:r w:rsidR="00F657E8">
        <w:rPr>
          <w:sz w:val="24"/>
          <w:szCs w:val="24"/>
        </w:rPr>
        <w:t xml:space="preserve">According to </w:t>
      </w:r>
      <w:r w:rsidR="00F657E8" w:rsidRPr="00F657E8">
        <w:rPr>
          <w:sz w:val="24"/>
          <w:szCs w:val="24"/>
        </w:rPr>
        <w:t xml:space="preserve">(PDF) policing by </w:t>
      </w:r>
      <w:r w:rsidR="00955F5B" w:rsidRPr="00F657E8">
        <w:rPr>
          <w:sz w:val="24"/>
          <w:szCs w:val="24"/>
        </w:rPr>
        <w:t>consent</w:t>
      </w:r>
      <w:r w:rsidR="00955F5B">
        <w:rPr>
          <w:sz w:val="24"/>
          <w:szCs w:val="24"/>
        </w:rPr>
        <w:t xml:space="preserve">. </w:t>
      </w:r>
      <w:r w:rsidR="00C305E5">
        <w:rPr>
          <w:sz w:val="24"/>
          <w:szCs w:val="24"/>
        </w:rPr>
        <w:t>(no</w:t>
      </w:r>
      <w:r w:rsidR="00F657E8">
        <w:rPr>
          <w:sz w:val="24"/>
          <w:szCs w:val="24"/>
        </w:rPr>
        <w:t xml:space="preserve"> date).  </w:t>
      </w:r>
    </w:p>
    <w:p w14:paraId="0CFD78B4" w14:textId="77777777" w:rsidR="00F657E8" w:rsidRDefault="00F657E8">
      <w:pPr>
        <w:rPr>
          <w:sz w:val="24"/>
          <w:szCs w:val="24"/>
        </w:rPr>
      </w:pPr>
    </w:p>
    <w:p w14:paraId="35EA0740" w14:textId="6149A29D" w:rsidR="00B34F07" w:rsidRPr="00B34F07" w:rsidRDefault="00F657E8" w:rsidP="00B34F07">
      <w:pPr>
        <w:rPr>
          <w:sz w:val="24"/>
          <w:szCs w:val="24"/>
        </w:rPr>
      </w:pPr>
      <w:r>
        <w:rPr>
          <w:sz w:val="24"/>
          <w:szCs w:val="24"/>
        </w:rPr>
        <w:t xml:space="preserve">Age of </w:t>
      </w:r>
      <w:r w:rsidR="00635641">
        <w:rPr>
          <w:sz w:val="24"/>
          <w:szCs w:val="24"/>
        </w:rPr>
        <w:t>consent</w:t>
      </w:r>
      <w:r>
        <w:rPr>
          <w:sz w:val="24"/>
          <w:szCs w:val="24"/>
        </w:rPr>
        <w:t xml:space="preserve"> there are specific rules controlling when minors give assent in situations involving them. Under the law someone under a certain age may not be deemed to provide permission any use physical force against them could result in criminal prosecution.  The role of reasonable belief the induvial using force may have an excuse if they had a reason to believe that the other person had given valid consent. If an average person in the same situation would have thought that consent was valid, then it can be an uncertain law question. This is said under section 4 of the </w:t>
      </w:r>
      <w:r w:rsidRPr="00F657E8">
        <w:rPr>
          <w:sz w:val="24"/>
          <w:szCs w:val="24"/>
        </w:rPr>
        <w:t>of the Defamation Act 2013 in circumstances where the defendants failed to take proper steps to investigate</w:t>
      </w:r>
      <w:r>
        <w:rPr>
          <w:sz w:val="24"/>
          <w:szCs w:val="24"/>
        </w:rPr>
        <w:t>.</w:t>
      </w:r>
      <w:r w:rsidRPr="00F657E8">
        <w:t xml:space="preserve"> </w:t>
      </w:r>
      <w:r w:rsidRPr="00F657E8">
        <w:rPr>
          <w:sz w:val="24"/>
          <w:szCs w:val="24"/>
        </w:rPr>
        <w:t xml:space="preserve">High Court provides guidance on the reasonable belief element of the Public Interest Defence </w:t>
      </w:r>
      <w:r w:rsidR="00A711D5">
        <w:rPr>
          <w:sz w:val="24"/>
          <w:szCs w:val="24"/>
        </w:rPr>
        <w:t>(</w:t>
      </w:r>
      <w:r w:rsidRPr="00F657E8">
        <w:rPr>
          <w:sz w:val="24"/>
          <w:szCs w:val="24"/>
        </w:rPr>
        <w:t>Under Defamation Act 2013</w:t>
      </w:r>
      <w:r>
        <w:rPr>
          <w:sz w:val="24"/>
          <w:szCs w:val="24"/>
        </w:rPr>
        <w:t>.</w:t>
      </w:r>
      <w:r w:rsidR="00A711D5">
        <w:rPr>
          <w:sz w:val="24"/>
          <w:szCs w:val="24"/>
        </w:rPr>
        <w:t>)</w:t>
      </w:r>
      <w:r w:rsidR="00556894">
        <w:rPr>
          <w:sz w:val="24"/>
          <w:szCs w:val="24"/>
        </w:rPr>
        <w:t xml:space="preserve"> </w:t>
      </w:r>
      <w:r w:rsidR="005B29AA">
        <w:rPr>
          <w:sz w:val="24"/>
          <w:szCs w:val="24"/>
        </w:rPr>
        <w:t>M</w:t>
      </w:r>
      <w:r w:rsidR="00556894">
        <w:rPr>
          <w:sz w:val="24"/>
          <w:szCs w:val="24"/>
        </w:rPr>
        <w:t xml:space="preserve">edical </w:t>
      </w:r>
      <w:r w:rsidR="003B7659">
        <w:rPr>
          <w:sz w:val="24"/>
          <w:szCs w:val="24"/>
        </w:rPr>
        <w:t xml:space="preserve">procedures and other medical the </w:t>
      </w:r>
      <w:r w:rsidR="00621CC3">
        <w:rPr>
          <w:sz w:val="24"/>
          <w:szCs w:val="24"/>
        </w:rPr>
        <w:t>consent crucial</w:t>
      </w:r>
      <w:r w:rsidR="003B7659">
        <w:rPr>
          <w:sz w:val="24"/>
          <w:szCs w:val="24"/>
        </w:rPr>
        <w:t xml:space="preserve"> any on </w:t>
      </w:r>
      <w:r w:rsidR="00ED20A1">
        <w:rPr>
          <w:sz w:val="24"/>
          <w:szCs w:val="24"/>
        </w:rPr>
        <w:t>non-emergency</w:t>
      </w:r>
      <w:r w:rsidR="003B7659">
        <w:rPr>
          <w:sz w:val="24"/>
          <w:szCs w:val="24"/>
        </w:rPr>
        <w:t xml:space="preserve"> medical ope</w:t>
      </w:r>
      <w:r w:rsidR="00BF521E">
        <w:rPr>
          <w:sz w:val="24"/>
          <w:szCs w:val="24"/>
        </w:rPr>
        <w:t xml:space="preserve">ration must have </w:t>
      </w:r>
      <w:r w:rsidR="00ED20A1">
        <w:rPr>
          <w:sz w:val="24"/>
          <w:szCs w:val="24"/>
        </w:rPr>
        <w:t>patients</w:t>
      </w:r>
      <w:r w:rsidR="00BF521E">
        <w:rPr>
          <w:sz w:val="24"/>
          <w:szCs w:val="24"/>
        </w:rPr>
        <w:t xml:space="preserve"> informed permission before being carried out by medical</w:t>
      </w:r>
      <w:r w:rsidR="00ED20A1">
        <w:rPr>
          <w:sz w:val="24"/>
          <w:szCs w:val="24"/>
        </w:rPr>
        <w:t xml:space="preserve"> operation</w:t>
      </w:r>
      <w:r w:rsidR="004016A9">
        <w:rPr>
          <w:sz w:val="24"/>
          <w:szCs w:val="24"/>
        </w:rPr>
        <w:t xml:space="preserve"> this is said </w:t>
      </w:r>
      <w:r w:rsidR="004016A9" w:rsidRPr="004016A9">
        <w:rPr>
          <w:sz w:val="24"/>
          <w:szCs w:val="24"/>
        </w:rPr>
        <w:t>The Mental Health Act (1983)</w:t>
      </w:r>
      <w:r w:rsidR="004016A9">
        <w:rPr>
          <w:sz w:val="24"/>
          <w:szCs w:val="24"/>
        </w:rPr>
        <w:t>.</w:t>
      </w:r>
      <w:r w:rsidR="00B34F07" w:rsidRPr="00B34F07">
        <w:t xml:space="preserve"> </w:t>
      </w:r>
      <w:r w:rsidR="00B34F07" w:rsidRPr="00B34F07">
        <w:rPr>
          <w:sz w:val="24"/>
          <w:szCs w:val="24"/>
        </w:rPr>
        <w:t>Selinger, C.P. (2009) The Right to consen</w:t>
      </w:r>
      <w:r w:rsidR="00B34F07">
        <w:rPr>
          <w:sz w:val="24"/>
          <w:szCs w:val="24"/>
        </w:rPr>
        <w:t xml:space="preserve">t </w:t>
      </w:r>
      <w:r w:rsidR="00B34F07" w:rsidRPr="00B34F07">
        <w:rPr>
          <w:sz w:val="24"/>
          <w:szCs w:val="24"/>
        </w:rPr>
        <w:t xml:space="preserve">British Journal of Medical Practitioners, </w:t>
      </w:r>
    </w:p>
    <w:p w14:paraId="6E24F6A7" w14:textId="77777777" w:rsidR="00B34F07" w:rsidRPr="00B34F07" w:rsidRDefault="00B34F07" w:rsidP="00B34F07">
      <w:pPr>
        <w:rPr>
          <w:sz w:val="24"/>
          <w:szCs w:val="24"/>
        </w:rPr>
      </w:pPr>
    </w:p>
    <w:p w14:paraId="5394E29C" w14:textId="1B176972" w:rsidR="00F657E8" w:rsidRDefault="00B34F07" w:rsidP="00B34F07">
      <w:pPr>
        <w:rPr>
          <w:sz w:val="24"/>
          <w:szCs w:val="24"/>
        </w:rPr>
      </w:pPr>
      <w:r w:rsidRPr="00B34F07">
        <w:rPr>
          <w:sz w:val="24"/>
          <w:szCs w:val="24"/>
        </w:rPr>
        <w:t>‌</w:t>
      </w:r>
    </w:p>
    <w:p w14:paraId="5780AA5F" w14:textId="77777777" w:rsidR="00FD5B52" w:rsidRDefault="00FD5B52">
      <w:pPr>
        <w:rPr>
          <w:sz w:val="24"/>
          <w:szCs w:val="24"/>
        </w:rPr>
      </w:pPr>
    </w:p>
    <w:p w14:paraId="780EE1F8" w14:textId="3AD3EE9D" w:rsidR="0005474B" w:rsidRPr="0005474B" w:rsidRDefault="0060182E" w:rsidP="0005474B">
      <w:pPr>
        <w:rPr>
          <w:sz w:val="24"/>
          <w:szCs w:val="24"/>
        </w:rPr>
      </w:pPr>
      <w:r>
        <w:rPr>
          <w:sz w:val="24"/>
          <w:szCs w:val="24"/>
        </w:rPr>
        <w:lastRenderedPageBreak/>
        <w:t>Throughout many legal systems including the UK the term “battery</w:t>
      </w:r>
      <w:r w:rsidR="007C33E4">
        <w:rPr>
          <w:sz w:val="24"/>
          <w:szCs w:val="24"/>
        </w:rPr>
        <w:t xml:space="preserve">” designates a particular kind of crime offence. An intentional and illegal use of force against another </w:t>
      </w:r>
      <w:r w:rsidR="00750C62">
        <w:rPr>
          <w:sz w:val="24"/>
          <w:szCs w:val="24"/>
        </w:rPr>
        <w:t>individual</w:t>
      </w:r>
      <w:r w:rsidR="007C33E4">
        <w:rPr>
          <w:sz w:val="24"/>
          <w:szCs w:val="24"/>
        </w:rPr>
        <w:t xml:space="preserve"> is called battery which is kind of an assault</w:t>
      </w:r>
      <w:r w:rsidR="00750C62">
        <w:rPr>
          <w:sz w:val="24"/>
          <w:szCs w:val="24"/>
        </w:rPr>
        <w:t xml:space="preserve">. The elements of the offence, punishments, </w:t>
      </w:r>
      <w:r w:rsidR="00CF7DA1">
        <w:rPr>
          <w:sz w:val="24"/>
          <w:szCs w:val="24"/>
        </w:rPr>
        <w:t>defences,</w:t>
      </w:r>
      <w:r w:rsidR="00750C62">
        <w:rPr>
          <w:sz w:val="24"/>
          <w:szCs w:val="24"/>
        </w:rPr>
        <w:t xml:space="preserve"> and associated ideas are all part of the legal framework on battery.</w:t>
      </w:r>
      <w:r w:rsidR="0005474B" w:rsidRPr="0005474B">
        <w:t xml:space="preserve"> </w:t>
      </w:r>
      <w:r w:rsidR="0005474B" w:rsidRPr="0005474B">
        <w:rPr>
          <w:sz w:val="24"/>
          <w:szCs w:val="24"/>
        </w:rPr>
        <w:t>McBain, G. (2015) ‘Modernising the Common Law Offences of Assault and Battery’</w:t>
      </w:r>
    </w:p>
    <w:p w14:paraId="6DFFE0ED" w14:textId="77777777" w:rsidR="0005474B" w:rsidRPr="0005474B" w:rsidRDefault="0005474B" w:rsidP="0005474B">
      <w:pPr>
        <w:rPr>
          <w:sz w:val="24"/>
          <w:szCs w:val="24"/>
        </w:rPr>
      </w:pPr>
    </w:p>
    <w:p w14:paraId="038E45E9" w14:textId="0C64CB6D" w:rsidR="00FD5B52" w:rsidRDefault="0005474B" w:rsidP="0005474B">
      <w:pPr>
        <w:rPr>
          <w:sz w:val="24"/>
          <w:szCs w:val="24"/>
        </w:rPr>
      </w:pPr>
      <w:r w:rsidRPr="0005474B">
        <w:rPr>
          <w:sz w:val="24"/>
          <w:szCs w:val="24"/>
        </w:rPr>
        <w:t>‌</w:t>
      </w:r>
      <w:r w:rsidR="00311432">
        <w:rPr>
          <w:sz w:val="24"/>
          <w:szCs w:val="24"/>
        </w:rPr>
        <w:t xml:space="preserve"> </w:t>
      </w:r>
    </w:p>
    <w:p w14:paraId="1A17B2FE" w14:textId="77777777" w:rsidR="00311432" w:rsidRDefault="00311432">
      <w:pPr>
        <w:rPr>
          <w:sz w:val="24"/>
          <w:szCs w:val="24"/>
        </w:rPr>
      </w:pPr>
    </w:p>
    <w:p w14:paraId="0D052183" w14:textId="427BD693" w:rsidR="00E45E14" w:rsidRDefault="00AF2D2C" w:rsidP="005525E5">
      <w:pPr>
        <w:rPr>
          <w:sz w:val="24"/>
          <w:szCs w:val="24"/>
        </w:rPr>
      </w:pPr>
      <w:r>
        <w:rPr>
          <w:sz w:val="24"/>
          <w:szCs w:val="24"/>
        </w:rPr>
        <w:t xml:space="preserve">The accused </w:t>
      </w:r>
      <w:r w:rsidR="00662119">
        <w:rPr>
          <w:sz w:val="24"/>
          <w:szCs w:val="24"/>
        </w:rPr>
        <w:t xml:space="preserve">uses force against the victim on purpose. Physical contact of any kind, including shoving, </w:t>
      </w:r>
      <w:r w:rsidR="000844A6">
        <w:rPr>
          <w:sz w:val="24"/>
          <w:szCs w:val="24"/>
        </w:rPr>
        <w:t>slapping,</w:t>
      </w:r>
      <w:r w:rsidR="00662119">
        <w:rPr>
          <w:sz w:val="24"/>
          <w:szCs w:val="24"/>
        </w:rPr>
        <w:t xml:space="preserve"> and punching is acce</w:t>
      </w:r>
      <w:r w:rsidR="0035779D">
        <w:rPr>
          <w:sz w:val="24"/>
          <w:szCs w:val="24"/>
        </w:rPr>
        <w:t xml:space="preserve">ptable in this situation. To use force against the victim the offender must intend to do so. </w:t>
      </w:r>
      <w:r w:rsidR="00042C66">
        <w:rPr>
          <w:sz w:val="24"/>
          <w:szCs w:val="24"/>
        </w:rPr>
        <w:t xml:space="preserve">Batteries are typically not created by accidental contact. </w:t>
      </w:r>
      <w:proofErr w:type="spellStart"/>
      <w:r w:rsidR="000844A6">
        <w:rPr>
          <w:sz w:val="24"/>
          <w:szCs w:val="24"/>
        </w:rPr>
        <w:t>Mens</w:t>
      </w:r>
      <w:proofErr w:type="spellEnd"/>
      <w:r w:rsidR="00F628A4">
        <w:rPr>
          <w:sz w:val="24"/>
          <w:szCs w:val="24"/>
        </w:rPr>
        <w:t xml:space="preserve"> rea(intent) must demonstrate the defendant in a battery case had the necessary intent to conduct the crime. This indicates they planned to touch the victim phys</w:t>
      </w:r>
      <w:r w:rsidR="00000663">
        <w:rPr>
          <w:sz w:val="24"/>
          <w:szCs w:val="24"/>
        </w:rPr>
        <w:t xml:space="preserve">ical </w:t>
      </w:r>
      <w:r w:rsidR="00F628A4">
        <w:rPr>
          <w:sz w:val="24"/>
          <w:szCs w:val="24"/>
        </w:rPr>
        <w:t xml:space="preserve">without any valid </w:t>
      </w:r>
      <w:r w:rsidR="000844A6">
        <w:rPr>
          <w:sz w:val="24"/>
          <w:szCs w:val="24"/>
        </w:rPr>
        <w:t>reason.</w:t>
      </w:r>
      <w:r w:rsidR="005525E5" w:rsidRPr="005525E5">
        <w:t xml:space="preserve"> </w:t>
      </w:r>
      <w:r w:rsidR="005525E5" w:rsidRPr="005525E5">
        <w:rPr>
          <w:sz w:val="24"/>
          <w:szCs w:val="24"/>
        </w:rPr>
        <w:t>Miller, J.M. (2001) ‘</w:t>
      </w:r>
      <w:proofErr w:type="spellStart"/>
      <w:r w:rsidR="005525E5" w:rsidRPr="005525E5">
        <w:rPr>
          <w:sz w:val="24"/>
          <w:szCs w:val="24"/>
        </w:rPr>
        <w:t>Mens</w:t>
      </w:r>
      <w:proofErr w:type="spellEnd"/>
      <w:r w:rsidR="005525E5" w:rsidRPr="005525E5">
        <w:rPr>
          <w:sz w:val="24"/>
          <w:szCs w:val="24"/>
        </w:rPr>
        <w:t xml:space="preserve"> Rea Quagmire: The Conscience or Consciousness of the Criminal Law</w:t>
      </w:r>
      <w:r w:rsidR="005525E5">
        <w:rPr>
          <w:sz w:val="24"/>
          <w:szCs w:val="24"/>
        </w:rPr>
        <w:t xml:space="preserve">. </w:t>
      </w:r>
      <w:r w:rsidR="00A43661" w:rsidRPr="00A43661">
        <w:rPr>
          <w:sz w:val="24"/>
          <w:szCs w:val="24"/>
        </w:rPr>
        <w:t>The terms "assault" and "battery" refer to different crimes in several legal systems. While</w:t>
      </w:r>
      <w:r w:rsidR="005525E5">
        <w:rPr>
          <w:sz w:val="24"/>
          <w:szCs w:val="24"/>
        </w:rPr>
        <w:t xml:space="preserve">. </w:t>
      </w:r>
      <w:r w:rsidR="00A43661" w:rsidRPr="00A43661">
        <w:rPr>
          <w:sz w:val="24"/>
          <w:szCs w:val="24"/>
        </w:rPr>
        <w:t xml:space="preserve">battery requires real physical </w:t>
      </w:r>
      <w:r w:rsidR="005525E5" w:rsidRPr="00A43661">
        <w:rPr>
          <w:sz w:val="24"/>
          <w:szCs w:val="24"/>
        </w:rPr>
        <w:t>contact;</w:t>
      </w:r>
      <w:r w:rsidR="00A43661" w:rsidRPr="00A43661">
        <w:rPr>
          <w:sz w:val="24"/>
          <w:szCs w:val="24"/>
        </w:rPr>
        <w:t xml:space="preserve"> assault usually entails the threat of bodily injury or the perception of impending damage. Nevertheless, in some legal systems, the phrases are interchanged or merged into a single offence referred to as "assault and battery."</w:t>
      </w:r>
      <w:r w:rsidR="00125AAA">
        <w:rPr>
          <w:sz w:val="24"/>
          <w:szCs w:val="24"/>
        </w:rPr>
        <w:t xml:space="preserve"> </w:t>
      </w:r>
      <w:r w:rsidR="00C72788" w:rsidRPr="00C72788">
        <w:rPr>
          <w:sz w:val="24"/>
          <w:szCs w:val="24"/>
        </w:rPr>
        <w:t>Yates, J. (2021).</w:t>
      </w:r>
      <w:r w:rsidR="00FD19E2">
        <w:rPr>
          <w:sz w:val="24"/>
          <w:szCs w:val="24"/>
        </w:rPr>
        <w:t xml:space="preserve"> </w:t>
      </w:r>
      <w:r w:rsidR="00C72788" w:rsidRPr="00C72788">
        <w:rPr>
          <w:sz w:val="24"/>
          <w:szCs w:val="24"/>
        </w:rPr>
        <w:t>The Difference Between Assault, Battery, ABH And GBH</w:t>
      </w:r>
      <w:r w:rsidR="00FD19E2">
        <w:rPr>
          <w:sz w:val="24"/>
          <w:szCs w:val="24"/>
        </w:rPr>
        <w:t xml:space="preserve">. </w:t>
      </w:r>
    </w:p>
    <w:p w14:paraId="79FEF053" w14:textId="77777777" w:rsidR="002966E2" w:rsidRDefault="002966E2" w:rsidP="00E45E14">
      <w:pPr>
        <w:rPr>
          <w:sz w:val="24"/>
          <w:szCs w:val="24"/>
        </w:rPr>
      </w:pPr>
    </w:p>
    <w:p w14:paraId="177357BB" w14:textId="56A21D7C" w:rsidR="004A3859" w:rsidRDefault="00D6755A" w:rsidP="004A3859">
      <w:pPr>
        <w:rPr>
          <w:sz w:val="24"/>
          <w:szCs w:val="24"/>
        </w:rPr>
      </w:pPr>
      <w:r>
        <w:rPr>
          <w:sz w:val="24"/>
          <w:szCs w:val="24"/>
        </w:rPr>
        <w:t>This will be discussing about the offence of different penalties</w:t>
      </w:r>
      <w:r w:rsidR="0090792D">
        <w:rPr>
          <w:sz w:val="24"/>
          <w:szCs w:val="24"/>
        </w:rPr>
        <w:t xml:space="preserve"> and how battery is seen. </w:t>
      </w:r>
      <w:r w:rsidR="002966E2">
        <w:rPr>
          <w:sz w:val="24"/>
          <w:szCs w:val="24"/>
        </w:rPr>
        <w:t xml:space="preserve">According to the location and the seriousness if the offence, different penalties apply for battery. For instance, battery is often seen as a summary offence in the </w:t>
      </w:r>
      <w:r w:rsidR="00D90E2A">
        <w:rPr>
          <w:sz w:val="24"/>
          <w:szCs w:val="24"/>
        </w:rPr>
        <w:t>UK</w:t>
      </w:r>
      <w:r w:rsidR="002966E2">
        <w:rPr>
          <w:sz w:val="24"/>
          <w:szCs w:val="24"/>
        </w:rPr>
        <w:t xml:space="preserve">, where </w:t>
      </w:r>
      <w:r w:rsidR="00D90E2A">
        <w:rPr>
          <w:sz w:val="24"/>
          <w:szCs w:val="24"/>
        </w:rPr>
        <w:t>i</w:t>
      </w:r>
      <w:r w:rsidR="002966E2">
        <w:rPr>
          <w:sz w:val="24"/>
          <w:szCs w:val="24"/>
        </w:rPr>
        <w:t xml:space="preserve">t is punished by fines, </w:t>
      </w:r>
      <w:r w:rsidR="00D90E2A">
        <w:rPr>
          <w:sz w:val="24"/>
          <w:szCs w:val="24"/>
        </w:rPr>
        <w:t>community</w:t>
      </w:r>
      <w:r w:rsidR="002966E2">
        <w:rPr>
          <w:sz w:val="24"/>
          <w:szCs w:val="24"/>
        </w:rPr>
        <w:t xml:space="preserve"> service, or a brief jail sentence. More severe </w:t>
      </w:r>
      <w:r w:rsidR="00D90E2A">
        <w:rPr>
          <w:sz w:val="24"/>
          <w:szCs w:val="24"/>
        </w:rPr>
        <w:t>punishments</w:t>
      </w:r>
      <w:r w:rsidR="002966E2">
        <w:rPr>
          <w:sz w:val="24"/>
          <w:szCs w:val="24"/>
        </w:rPr>
        <w:t>, such as longer prison sentences, may result from more serious battery offences such as aggravated battery or related to dom</w:t>
      </w:r>
      <w:r w:rsidR="00D90E2A">
        <w:rPr>
          <w:sz w:val="24"/>
          <w:szCs w:val="24"/>
        </w:rPr>
        <w:t>estic violence.</w:t>
      </w:r>
      <w:r w:rsidR="007413FA">
        <w:rPr>
          <w:sz w:val="24"/>
          <w:szCs w:val="24"/>
        </w:rPr>
        <w:t xml:space="preserve"> </w:t>
      </w:r>
      <w:r w:rsidR="001F205E">
        <w:rPr>
          <w:sz w:val="24"/>
          <w:szCs w:val="24"/>
        </w:rPr>
        <w:tab/>
        <w:t xml:space="preserve">T Newburn </w:t>
      </w:r>
      <w:r w:rsidR="007413FA" w:rsidRPr="007413FA">
        <w:rPr>
          <w:sz w:val="24"/>
          <w:szCs w:val="24"/>
        </w:rPr>
        <w:t xml:space="preserve">OUP accepted manuscript. (2022). British Journal </w:t>
      </w:r>
      <w:r w:rsidR="00B44479" w:rsidRPr="007413FA">
        <w:rPr>
          <w:sz w:val="24"/>
          <w:szCs w:val="24"/>
        </w:rPr>
        <w:t>of</w:t>
      </w:r>
      <w:r w:rsidR="007413FA" w:rsidRPr="007413FA">
        <w:rPr>
          <w:sz w:val="24"/>
          <w:szCs w:val="24"/>
        </w:rPr>
        <w:t xml:space="preserve"> Criminology.</w:t>
      </w:r>
      <w:r w:rsidR="00F86D39">
        <w:rPr>
          <w:sz w:val="24"/>
          <w:szCs w:val="24"/>
        </w:rPr>
        <w:t xml:space="preserve"> </w:t>
      </w:r>
      <w:r w:rsidR="003B686E">
        <w:rPr>
          <w:sz w:val="24"/>
          <w:szCs w:val="24"/>
        </w:rPr>
        <w:t>S</w:t>
      </w:r>
      <w:r w:rsidR="00F639D6">
        <w:rPr>
          <w:sz w:val="24"/>
          <w:szCs w:val="24"/>
        </w:rPr>
        <w:t xml:space="preserve">ome ways to prevent a battery charge are </w:t>
      </w:r>
      <w:r w:rsidR="002A6FA6">
        <w:rPr>
          <w:sz w:val="24"/>
          <w:szCs w:val="24"/>
        </w:rPr>
        <w:t>self-defence</w:t>
      </w:r>
      <w:r w:rsidR="00F639D6">
        <w:rPr>
          <w:sz w:val="24"/>
          <w:szCs w:val="24"/>
        </w:rPr>
        <w:t xml:space="preserve">. This legal </w:t>
      </w:r>
      <w:r w:rsidR="002A6FA6">
        <w:rPr>
          <w:sz w:val="24"/>
          <w:szCs w:val="24"/>
        </w:rPr>
        <w:t>defence</w:t>
      </w:r>
      <w:r w:rsidR="00F639D6">
        <w:rPr>
          <w:sz w:val="24"/>
          <w:szCs w:val="24"/>
        </w:rPr>
        <w:t xml:space="preserve"> may be acceptable if the defendant can show that they used force to </w:t>
      </w:r>
      <w:r w:rsidR="00012570">
        <w:rPr>
          <w:sz w:val="24"/>
          <w:szCs w:val="24"/>
        </w:rPr>
        <w:t xml:space="preserve">protect themselves or others from an immediate threat of harm. Consent if the victim </w:t>
      </w:r>
      <w:r w:rsidR="002A6FA6">
        <w:rPr>
          <w:sz w:val="24"/>
          <w:szCs w:val="24"/>
        </w:rPr>
        <w:t>voluntarily</w:t>
      </w:r>
      <w:r w:rsidR="007967CC">
        <w:rPr>
          <w:sz w:val="24"/>
          <w:szCs w:val="24"/>
        </w:rPr>
        <w:t xml:space="preserve"> and intelligently consented to the physical contact and it did not go beyond what was agreed </w:t>
      </w:r>
      <w:r w:rsidR="00471AC3">
        <w:rPr>
          <w:sz w:val="24"/>
          <w:szCs w:val="24"/>
        </w:rPr>
        <w:t xml:space="preserve">upon, this may serve as a defence against a battery </w:t>
      </w:r>
      <w:r w:rsidR="002A6FA6">
        <w:rPr>
          <w:sz w:val="24"/>
          <w:szCs w:val="24"/>
        </w:rPr>
        <w:t>prosecution</w:t>
      </w:r>
      <w:r w:rsidR="00471AC3">
        <w:rPr>
          <w:sz w:val="24"/>
          <w:szCs w:val="24"/>
        </w:rPr>
        <w:t xml:space="preserve">. The defendant </w:t>
      </w:r>
      <w:r w:rsidR="002A6FA6">
        <w:rPr>
          <w:sz w:val="24"/>
          <w:szCs w:val="24"/>
        </w:rPr>
        <w:t>has</w:t>
      </w:r>
      <w:r w:rsidR="00471AC3">
        <w:rPr>
          <w:sz w:val="24"/>
          <w:szCs w:val="24"/>
        </w:rPr>
        <w:t xml:space="preserve"> accidently had a strong defence if the physical was </w:t>
      </w:r>
      <w:r w:rsidR="003B686E">
        <w:rPr>
          <w:sz w:val="24"/>
          <w:szCs w:val="24"/>
        </w:rPr>
        <w:t>an</w:t>
      </w:r>
      <w:r w:rsidR="00471AC3">
        <w:rPr>
          <w:sz w:val="24"/>
          <w:szCs w:val="24"/>
        </w:rPr>
        <w:t xml:space="preserve"> accident and not the </w:t>
      </w:r>
      <w:r w:rsidR="00AA5D6F">
        <w:rPr>
          <w:sz w:val="24"/>
          <w:szCs w:val="24"/>
        </w:rPr>
        <w:t xml:space="preserve">consequence of deliberate. Lack of </w:t>
      </w:r>
      <w:r w:rsidR="002A6FA6">
        <w:rPr>
          <w:sz w:val="24"/>
          <w:szCs w:val="24"/>
        </w:rPr>
        <w:t>intent</w:t>
      </w:r>
      <w:r w:rsidR="00AA5D6F">
        <w:rPr>
          <w:sz w:val="24"/>
          <w:szCs w:val="24"/>
        </w:rPr>
        <w:t xml:space="preserve"> if the defence may be effective if the prosecution is unable to demonstrate the defendant </w:t>
      </w:r>
      <w:r w:rsidR="002A6FA6">
        <w:rPr>
          <w:sz w:val="24"/>
          <w:szCs w:val="24"/>
        </w:rPr>
        <w:t>lacked the necessary intent to commit battery.</w:t>
      </w:r>
      <w:r w:rsidR="00D70FD7" w:rsidRPr="00D70FD7">
        <w:rPr>
          <w:sz w:val="24"/>
          <w:szCs w:val="24"/>
        </w:rPr>
        <w:t xml:space="preserve"> </w:t>
      </w:r>
      <w:proofErr w:type="spellStart"/>
      <w:r w:rsidR="004A3859" w:rsidRPr="004A3859">
        <w:rPr>
          <w:sz w:val="24"/>
          <w:szCs w:val="24"/>
        </w:rPr>
        <w:t>Sangero</w:t>
      </w:r>
      <w:proofErr w:type="spellEnd"/>
      <w:r w:rsidR="004A3859" w:rsidRPr="004A3859">
        <w:rPr>
          <w:sz w:val="24"/>
          <w:szCs w:val="24"/>
        </w:rPr>
        <w:t xml:space="preserve">, B. (2006) Self-Defence in Criminal Law. Bloomsbury Publishing. </w:t>
      </w:r>
    </w:p>
    <w:p w14:paraId="7CCE6D83" w14:textId="77777777" w:rsidR="00DF13AF" w:rsidRDefault="00DF13AF" w:rsidP="004A3859">
      <w:pPr>
        <w:rPr>
          <w:sz w:val="24"/>
          <w:szCs w:val="24"/>
        </w:rPr>
      </w:pPr>
    </w:p>
    <w:p w14:paraId="34E1D2C3" w14:textId="743E6A27" w:rsidR="0034486A" w:rsidRDefault="007B5866" w:rsidP="0034486A">
      <w:pPr>
        <w:rPr>
          <w:sz w:val="24"/>
          <w:szCs w:val="24"/>
        </w:rPr>
      </w:pPr>
      <w:r>
        <w:rPr>
          <w:sz w:val="24"/>
          <w:szCs w:val="24"/>
        </w:rPr>
        <w:t xml:space="preserve">In </w:t>
      </w:r>
      <w:r w:rsidR="008F1D39">
        <w:rPr>
          <w:sz w:val="24"/>
          <w:szCs w:val="24"/>
        </w:rPr>
        <w:t>section</w:t>
      </w:r>
      <w:r>
        <w:rPr>
          <w:sz w:val="24"/>
          <w:szCs w:val="24"/>
        </w:rPr>
        <w:t xml:space="preserve"> it will be discussing the </w:t>
      </w:r>
      <w:r w:rsidR="008F1D39">
        <w:rPr>
          <w:sz w:val="24"/>
          <w:szCs w:val="24"/>
        </w:rPr>
        <w:t xml:space="preserve">policy issues under relying criminal law. </w:t>
      </w:r>
      <w:r w:rsidR="00DF13AF">
        <w:rPr>
          <w:sz w:val="24"/>
          <w:szCs w:val="24"/>
        </w:rPr>
        <w:t xml:space="preserve">The complex </w:t>
      </w:r>
      <w:r>
        <w:rPr>
          <w:sz w:val="24"/>
          <w:szCs w:val="24"/>
        </w:rPr>
        <w:t>a</w:t>
      </w:r>
      <w:r w:rsidR="00DF13AF">
        <w:rPr>
          <w:sz w:val="24"/>
          <w:szCs w:val="24"/>
        </w:rPr>
        <w:t xml:space="preserve"> multidimensional policy challenges that criminal law </w:t>
      </w:r>
      <w:r w:rsidR="008F1D39">
        <w:rPr>
          <w:sz w:val="24"/>
          <w:szCs w:val="24"/>
        </w:rPr>
        <w:t>requires</w:t>
      </w:r>
      <w:r w:rsidR="00DF13AF">
        <w:rPr>
          <w:sz w:val="24"/>
          <w:szCs w:val="24"/>
        </w:rPr>
        <w:t xml:space="preserve"> striking a balance between the protection of </w:t>
      </w:r>
      <w:r>
        <w:rPr>
          <w:sz w:val="24"/>
          <w:szCs w:val="24"/>
        </w:rPr>
        <w:t>individual</w:t>
      </w:r>
      <w:r w:rsidR="00DF13AF">
        <w:rPr>
          <w:sz w:val="24"/>
          <w:szCs w:val="24"/>
        </w:rPr>
        <w:t xml:space="preserve"> rights and the presumption of </w:t>
      </w:r>
      <w:r>
        <w:rPr>
          <w:sz w:val="24"/>
          <w:szCs w:val="24"/>
        </w:rPr>
        <w:t>innocence</w:t>
      </w:r>
      <w:r w:rsidR="00DF13AF">
        <w:rPr>
          <w:sz w:val="24"/>
          <w:szCs w:val="24"/>
        </w:rPr>
        <w:t xml:space="preserve"> and the need to control </w:t>
      </w:r>
      <w:r w:rsidR="00DF13AF">
        <w:rPr>
          <w:sz w:val="24"/>
          <w:szCs w:val="24"/>
        </w:rPr>
        <w:lastRenderedPageBreak/>
        <w:t xml:space="preserve">social </w:t>
      </w:r>
      <w:r>
        <w:rPr>
          <w:sz w:val="24"/>
          <w:szCs w:val="24"/>
        </w:rPr>
        <w:t>behaviour</w:t>
      </w:r>
      <w:r w:rsidR="00DF13AF">
        <w:rPr>
          <w:sz w:val="24"/>
          <w:szCs w:val="24"/>
        </w:rPr>
        <w:t xml:space="preserve">, </w:t>
      </w:r>
      <w:r>
        <w:rPr>
          <w:sz w:val="24"/>
          <w:szCs w:val="24"/>
        </w:rPr>
        <w:t xml:space="preserve">preserve public safety and uphold justice. </w:t>
      </w:r>
      <w:r w:rsidR="00E6085D">
        <w:rPr>
          <w:sz w:val="24"/>
          <w:szCs w:val="24"/>
        </w:rPr>
        <w:t xml:space="preserve">Order and public safety ensuring social order and public safety is one of the basic of criminal law. </w:t>
      </w:r>
      <w:r w:rsidR="00CA4C2A">
        <w:rPr>
          <w:sz w:val="24"/>
          <w:szCs w:val="24"/>
        </w:rPr>
        <w:t xml:space="preserve">To </w:t>
      </w:r>
      <w:r w:rsidR="00376A63">
        <w:rPr>
          <w:sz w:val="24"/>
          <w:szCs w:val="24"/>
        </w:rPr>
        <w:t xml:space="preserve">avoid people from participating in destructive or risky behaviour that might </w:t>
      </w:r>
      <w:r w:rsidR="007479BD">
        <w:rPr>
          <w:sz w:val="24"/>
          <w:szCs w:val="24"/>
        </w:rPr>
        <w:t>disrupt</w:t>
      </w:r>
      <w:r w:rsidR="00376A63">
        <w:rPr>
          <w:sz w:val="24"/>
          <w:szCs w:val="24"/>
        </w:rPr>
        <w:t xml:space="preserve"> </w:t>
      </w:r>
      <w:r w:rsidR="007479BD">
        <w:rPr>
          <w:sz w:val="24"/>
          <w:szCs w:val="24"/>
        </w:rPr>
        <w:t xml:space="preserve">society’s </w:t>
      </w:r>
      <w:r w:rsidR="003E0415">
        <w:rPr>
          <w:sz w:val="24"/>
          <w:szCs w:val="24"/>
        </w:rPr>
        <w:t>peaceful, living</w:t>
      </w:r>
      <w:r w:rsidR="00E72942">
        <w:rPr>
          <w:sz w:val="24"/>
          <w:szCs w:val="24"/>
        </w:rPr>
        <w:t xml:space="preserve"> together, laws and restrictions have been put in place. </w:t>
      </w:r>
      <w:r w:rsidR="003E0415" w:rsidRPr="003E0415">
        <w:rPr>
          <w:sz w:val="24"/>
          <w:szCs w:val="24"/>
        </w:rPr>
        <w:t>Public order public safety (no date) College of Policing</w:t>
      </w:r>
      <w:r w:rsidR="003E0415">
        <w:rPr>
          <w:sz w:val="24"/>
          <w:szCs w:val="24"/>
        </w:rPr>
        <w:t xml:space="preserve">. </w:t>
      </w:r>
      <w:r w:rsidR="00241823">
        <w:rPr>
          <w:sz w:val="24"/>
          <w:szCs w:val="24"/>
        </w:rPr>
        <w:t xml:space="preserve"> Protection of victims the goal of criminal law is to establish framework that safeguards </w:t>
      </w:r>
      <w:r w:rsidR="001F59B5">
        <w:rPr>
          <w:sz w:val="24"/>
          <w:szCs w:val="24"/>
        </w:rPr>
        <w:t>victims’</w:t>
      </w:r>
      <w:r w:rsidR="00241823">
        <w:rPr>
          <w:sz w:val="24"/>
          <w:szCs w:val="24"/>
        </w:rPr>
        <w:t xml:space="preserve"> </w:t>
      </w:r>
      <w:r w:rsidR="00ED57EF">
        <w:rPr>
          <w:sz w:val="24"/>
          <w:szCs w:val="24"/>
        </w:rPr>
        <w:t>rights</w:t>
      </w:r>
      <w:r w:rsidR="00241823">
        <w:rPr>
          <w:sz w:val="24"/>
          <w:szCs w:val="24"/>
        </w:rPr>
        <w:t xml:space="preserve"> and welfare to make criminal responsible </w:t>
      </w:r>
      <w:r w:rsidR="00E328D6">
        <w:rPr>
          <w:sz w:val="24"/>
          <w:szCs w:val="24"/>
        </w:rPr>
        <w:t>for their</w:t>
      </w:r>
      <w:r w:rsidR="00241823">
        <w:rPr>
          <w:sz w:val="24"/>
          <w:szCs w:val="24"/>
        </w:rPr>
        <w:t xml:space="preserve"> deeds and give victims </w:t>
      </w:r>
      <w:r w:rsidR="00ED57EF">
        <w:rPr>
          <w:sz w:val="24"/>
          <w:szCs w:val="24"/>
        </w:rPr>
        <w:t>money or justice.</w:t>
      </w:r>
      <w:r w:rsidR="001F59B5" w:rsidRPr="001F59B5">
        <w:t xml:space="preserve"> </w:t>
      </w:r>
      <w:r w:rsidR="001F59B5" w:rsidRPr="001F59B5">
        <w:rPr>
          <w:sz w:val="24"/>
          <w:szCs w:val="24"/>
        </w:rPr>
        <w:t xml:space="preserve">College of Policing (2015) Victim Safety and Support, College of Policing. </w:t>
      </w:r>
      <w:r w:rsidR="0081206A">
        <w:rPr>
          <w:sz w:val="24"/>
          <w:szCs w:val="24"/>
        </w:rPr>
        <w:t xml:space="preserve">Deterrence </w:t>
      </w:r>
      <w:r w:rsidR="00AF3EC8">
        <w:rPr>
          <w:sz w:val="24"/>
          <w:szCs w:val="24"/>
        </w:rPr>
        <w:t xml:space="preserve">is </w:t>
      </w:r>
      <w:r w:rsidR="00E328D6">
        <w:rPr>
          <w:sz w:val="24"/>
          <w:szCs w:val="24"/>
        </w:rPr>
        <w:t>from</w:t>
      </w:r>
      <w:r w:rsidR="00AF3EC8">
        <w:rPr>
          <w:sz w:val="24"/>
          <w:szCs w:val="24"/>
        </w:rPr>
        <w:t xml:space="preserve"> people </w:t>
      </w:r>
      <w:r w:rsidR="00E328D6">
        <w:rPr>
          <w:sz w:val="24"/>
          <w:szCs w:val="24"/>
        </w:rPr>
        <w:t>committing</w:t>
      </w:r>
      <w:r w:rsidR="00AF3EC8">
        <w:rPr>
          <w:sz w:val="24"/>
          <w:szCs w:val="24"/>
        </w:rPr>
        <w:t xml:space="preserve"> crimes by the application of criminal la</w:t>
      </w:r>
      <w:r w:rsidR="009418AA">
        <w:rPr>
          <w:sz w:val="24"/>
          <w:szCs w:val="24"/>
        </w:rPr>
        <w:t xml:space="preserve">w. The goal of imposing legal </w:t>
      </w:r>
      <w:r w:rsidR="00AB449A">
        <w:rPr>
          <w:sz w:val="24"/>
          <w:szCs w:val="24"/>
        </w:rPr>
        <w:t>consequences</w:t>
      </w:r>
      <w:r w:rsidR="009418AA">
        <w:rPr>
          <w:sz w:val="24"/>
          <w:szCs w:val="24"/>
        </w:rPr>
        <w:t xml:space="preserve"> such as fines, jail time, is to deter</w:t>
      </w:r>
      <w:r w:rsidR="002A4B6D">
        <w:rPr>
          <w:sz w:val="24"/>
          <w:szCs w:val="24"/>
        </w:rPr>
        <w:t xml:space="preserve"> people from breaking the law.</w:t>
      </w:r>
      <w:r w:rsidR="00AB449A" w:rsidRPr="00AB449A">
        <w:t xml:space="preserve"> </w:t>
      </w:r>
      <w:r w:rsidR="00AB449A" w:rsidRPr="00AB449A">
        <w:rPr>
          <w:sz w:val="24"/>
          <w:szCs w:val="24"/>
        </w:rPr>
        <w:t>College of Policing (2022) Focused deterrence strategies</w:t>
      </w:r>
      <w:r w:rsidR="00AB449A">
        <w:rPr>
          <w:sz w:val="24"/>
          <w:szCs w:val="24"/>
        </w:rPr>
        <w:t xml:space="preserve">. </w:t>
      </w:r>
      <w:r w:rsidR="00023B03">
        <w:rPr>
          <w:sz w:val="24"/>
          <w:szCs w:val="24"/>
        </w:rPr>
        <w:t xml:space="preserve"> Charges and </w:t>
      </w:r>
      <w:r w:rsidR="00555C2F">
        <w:rPr>
          <w:sz w:val="24"/>
          <w:szCs w:val="24"/>
        </w:rPr>
        <w:t xml:space="preserve">treatment action criminal justice systems frequently strike a balance between prosecuting criminals for their crimes and </w:t>
      </w:r>
      <w:r w:rsidR="00B91B41">
        <w:rPr>
          <w:sz w:val="24"/>
          <w:szCs w:val="24"/>
        </w:rPr>
        <w:t xml:space="preserve">reforming them to lessen the probability that they will not commit new ones. </w:t>
      </w:r>
      <w:r w:rsidR="005922FA">
        <w:rPr>
          <w:sz w:val="24"/>
          <w:szCs w:val="24"/>
        </w:rPr>
        <w:t xml:space="preserve">The retribution to rehabilitation may differ based on the type of offence committed and the legal system. </w:t>
      </w:r>
      <w:r w:rsidR="007D2195" w:rsidRPr="007D2195">
        <w:rPr>
          <w:sz w:val="24"/>
          <w:szCs w:val="24"/>
        </w:rPr>
        <w:t xml:space="preserve">McNeill, F. (2014) Punishment as Rehabilitation. </w:t>
      </w:r>
      <w:r w:rsidR="00351974">
        <w:rPr>
          <w:sz w:val="24"/>
          <w:szCs w:val="24"/>
        </w:rPr>
        <w:t xml:space="preserve">Justice ensuring equitable access justice is a crucial matter of policy. </w:t>
      </w:r>
      <w:r w:rsidR="009B548F">
        <w:rPr>
          <w:sz w:val="24"/>
          <w:szCs w:val="24"/>
        </w:rPr>
        <w:t>This means addressing gaps on access to representation in court</w:t>
      </w:r>
      <w:r w:rsidR="00255CDC">
        <w:rPr>
          <w:sz w:val="24"/>
          <w:szCs w:val="24"/>
        </w:rPr>
        <w:t xml:space="preserve">, legal aid availability and </w:t>
      </w:r>
      <w:r w:rsidR="003C7D95">
        <w:rPr>
          <w:sz w:val="24"/>
          <w:szCs w:val="24"/>
        </w:rPr>
        <w:t>everyone’s</w:t>
      </w:r>
      <w:r w:rsidR="00255CDC">
        <w:rPr>
          <w:sz w:val="24"/>
          <w:szCs w:val="24"/>
        </w:rPr>
        <w:t xml:space="preserve"> capacity to engage productively</w:t>
      </w:r>
      <w:r w:rsidR="00A52571">
        <w:rPr>
          <w:sz w:val="24"/>
          <w:szCs w:val="24"/>
        </w:rPr>
        <w:t xml:space="preserve">. </w:t>
      </w:r>
      <w:r w:rsidR="004C3143">
        <w:rPr>
          <w:sz w:val="24"/>
          <w:szCs w:val="24"/>
        </w:rPr>
        <w:t xml:space="preserve">Rights of victims including right to reparation the ability to participate in sentencing process and right to be informed about the statues of their cases should have been </w:t>
      </w:r>
      <w:r w:rsidR="00CB54FC">
        <w:rPr>
          <w:sz w:val="24"/>
          <w:szCs w:val="24"/>
        </w:rPr>
        <w:t>considered</w:t>
      </w:r>
      <w:r w:rsidR="004C3143">
        <w:rPr>
          <w:sz w:val="24"/>
          <w:szCs w:val="24"/>
        </w:rPr>
        <w:t xml:space="preserve"> by policies</w:t>
      </w:r>
      <w:r w:rsidR="0034486A">
        <w:rPr>
          <w:sz w:val="24"/>
          <w:szCs w:val="24"/>
        </w:rPr>
        <w:t>.</w:t>
      </w:r>
      <w:r w:rsidR="0034486A" w:rsidRPr="0034486A">
        <w:t xml:space="preserve"> </w:t>
      </w:r>
      <w:proofErr w:type="spellStart"/>
      <w:r w:rsidR="0034486A" w:rsidRPr="0034486A">
        <w:rPr>
          <w:sz w:val="24"/>
          <w:szCs w:val="24"/>
        </w:rPr>
        <w:t>Wemmers</w:t>
      </w:r>
      <w:proofErr w:type="spellEnd"/>
      <w:r w:rsidR="0034486A" w:rsidRPr="0034486A">
        <w:rPr>
          <w:sz w:val="24"/>
          <w:szCs w:val="24"/>
        </w:rPr>
        <w:t xml:space="preserve">, J.-A. (2013) </w:t>
      </w:r>
      <w:proofErr w:type="spellStart"/>
      <w:r w:rsidR="0034486A" w:rsidRPr="0034486A">
        <w:rPr>
          <w:sz w:val="24"/>
          <w:szCs w:val="24"/>
        </w:rPr>
        <w:t>Victims</w:t>
      </w:r>
      <w:proofErr w:type="spellEnd"/>
      <w:r w:rsidR="0034486A" w:rsidRPr="0034486A">
        <w:rPr>
          <w:sz w:val="24"/>
          <w:szCs w:val="24"/>
        </w:rPr>
        <w:t xml:space="preserve"> Rights are Human Rights</w:t>
      </w:r>
      <w:r w:rsidR="0034486A">
        <w:rPr>
          <w:sz w:val="24"/>
          <w:szCs w:val="24"/>
        </w:rPr>
        <w:t xml:space="preserve">. </w:t>
      </w:r>
    </w:p>
    <w:p w14:paraId="2ED4BAB0" w14:textId="77777777" w:rsidR="0034486A" w:rsidRDefault="0034486A" w:rsidP="0034486A">
      <w:pPr>
        <w:rPr>
          <w:sz w:val="24"/>
          <w:szCs w:val="24"/>
        </w:rPr>
      </w:pPr>
    </w:p>
    <w:p w14:paraId="5FC30ACC" w14:textId="425BE87A" w:rsidR="0034486A" w:rsidRPr="0034486A" w:rsidRDefault="0034486A" w:rsidP="0034486A">
      <w:pPr>
        <w:rPr>
          <w:sz w:val="24"/>
          <w:szCs w:val="24"/>
        </w:rPr>
      </w:pPr>
      <w:r>
        <w:rPr>
          <w:sz w:val="24"/>
          <w:szCs w:val="24"/>
        </w:rPr>
        <w:t xml:space="preserve">In conclusion, </w:t>
      </w:r>
      <w:r w:rsidR="00FD3FD6">
        <w:rPr>
          <w:sz w:val="24"/>
          <w:szCs w:val="24"/>
        </w:rPr>
        <w:t xml:space="preserve">the idea of permission is important in a variety of moral and legal situations, especially when it comes to assault and other physical contact. The free, </w:t>
      </w:r>
      <w:r w:rsidR="001D33DE">
        <w:rPr>
          <w:sz w:val="24"/>
          <w:szCs w:val="24"/>
        </w:rPr>
        <w:t>clear,</w:t>
      </w:r>
      <w:r w:rsidR="00FD3FD6">
        <w:rPr>
          <w:sz w:val="24"/>
          <w:szCs w:val="24"/>
        </w:rPr>
        <w:t xml:space="preserve"> and informed </w:t>
      </w:r>
      <w:r w:rsidR="0024782A">
        <w:rPr>
          <w:sz w:val="24"/>
          <w:szCs w:val="24"/>
        </w:rPr>
        <w:t xml:space="preserve">acceptance to a certain course of action in battery </w:t>
      </w:r>
      <w:r w:rsidR="00B70F76">
        <w:rPr>
          <w:sz w:val="24"/>
          <w:szCs w:val="24"/>
        </w:rPr>
        <w:t>situations</w:t>
      </w:r>
      <w:r w:rsidR="0024782A">
        <w:rPr>
          <w:sz w:val="24"/>
          <w:szCs w:val="24"/>
        </w:rPr>
        <w:t xml:space="preserve"> is heavily </w:t>
      </w:r>
      <w:r w:rsidR="001D33DE">
        <w:rPr>
          <w:sz w:val="24"/>
          <w:szCs w:val="24"/>
        </w:rPr>
        <w:t>dependent</w:t>
      </w:r>
      <w:r w:rsidR="0024782A">
        <w:rPr>
          <w:sz w:val="24"/>
          <w:szCs w:val="24"/>
        </w:rPr>
        <w:t xml:space="preserve"> on the presence or absence of permission. According to the law consent must </w:t>
      </w:r>
      <w:r w:rsidR="00B70F76">
        <w:rPr>
          <w:sz w:val="24"/>
          <w:szCs w:val="24"/>
        </w:rPr>
        <w:t>be given freely by people who are competent to make decisions and not by pressure.</w:t>
      </w:r>
      <w:r w:rsidR="00F60053">
        <w:rPr>
          <w:sz w:val="24"/>
          <w:szCs w:val="24"/>
        </w:rPr>
        <w:t xml:space="preserve"> </w:t>
      </w:r>
      <w:r w:rsidR="00DD026E">
        <w:rPr>
          <w:sz w:val="24"/>
          <w:szCs w:val="24"/>
        </w:rPr>
        <w:t>Moreover,</w:t>
      </w:r>
      <w:r w:rsidR="00F60053">
        <w:rPr>
          <w:sz w:val="24"/>
          <w:szCs w:val="24"/>
        </w:rPr>
        <w:t xml:space="preserve"> the policy concerns that under</w:t>
      </w:r>
      <w:r w:rsidR="003705BE">
        <w:rPr>
          <w:sz w:val="24"/>
          <w:szCs w:val="24"/>
        </w:rPr>
        <w:t xml:space="preserve">pin criminal law are intricate and diverse. It is difficult to strike a balance between the need to defend individual rights and the assumption of </w:t>
      </w:r>
      <w:r w:rsidR="007E321C">
        <w:rPr>
          <w:sz w:val="24"/>
          <w:szCs w:val="24"/>
        </w:rPr>
        <w:t>innocent</w:t>
      </w:r>
      <w:r w:rsidR="003705BE">
        <w:rPr>
          <w:sz w:val="24"/>
          <w:szCs w:val="24"/>
        </w:rPr>
        <w:t xml:space="preserve"> and the ne</w:t>
      </w:r>
      <w:r w:rsidR="00687315">
        <w:rPr>
          <w:sz w:val="24"/>
          <w:szCs w:val="24"/>
        </w:rPr>
        <w:t xml:space="preserve">ed to control social </w:t>
      </w:r>
      <w:r w:rsidR="007E321C">
        <w:rPr>
          <w:sz w:val="24"/>
          <w:szCs w:val="24"/>
        </w:rPr>
        <w:t>behaviour</w:t>
      </w:r>
      <w:r w:rsidR="00687315">
        <w:rPr>
          <w:sz w:val="24"/>
          <w:szCs w:val="24"/>
        </w:rPr>
        <w:t xml:space="preserve"> and preserve public safety. Public safety victim </w:t>
      </w:r>
      <w:r w:rsidR="007E321C">
        <w:rPr>
          <w:sz w:val="24"/>
          <w:szCs w:val="24"/>
        </w:rPr>
        <w:t>protection</w:t>
      </w:r>
      <w:r w:rsidR="00687315">
        <w:rPr>
          <w:sz w:val="24"/>
          <w:szCs w:val="24"/>
        </w:rPr>
        <w:t xml:space="preserve">, deterrent, punishment, rehabilitation equality the assumption of innocent </w:t>
      </w:r>
      <w:r w:rsidR="007E321C">
        <w:rPr>
          <w:sz w:val="24"/>
          <w:szCs w:val="24"/>
        </w:rPr>
        <w:t>defendants’</w:t>
      </w:r>
      <w:r w:rsidR="00687315">
        <w:rPr>
          <w:sz w:val="24"/>
          <w:szCs w:val="24"/>
        </w:rPr>
        <w:t xml:space="preserve"> legal rights punishment </w:t>
      </w:r>
      <w:r w:rsidR="00134566">
        <w:rPr>
          <w:sz w:val="24"/>
          <w:szCs w:val="24"/>
        </w:rPr>
        <w:t xml:space="preserve">of quality. </w:t>
      </w:r>
      <w:r w:rsidR="003927B6">
        <w:rPr>
          <w:sz w:val="24"/>
          <w:szCs w:val="24"/>
        </w:rPr>
        <w:t xml:space="preserve">To effectively handle changing societal </w:t>
      </w:r>
      <w:r w:rsidR="00DD026E">
        <w:rPr>
          <w:sz w:val="24"/>
          <w:szCs w:val="24"/>
        </w:rPr>
        <w:t>requirements,</w:t>
      </w:r>
      <w:r w:rsidR="003927B6">
        <w:rPr>
          <w:sz w:val="24"/>
          <w:szCs w:val="24"/>
        </w:rPr>
        <w:t xml:space="preserve"> advance justice strike a balance between the interest of victims </w:t>
      </w:r>
      <w:r w:rsidR="0094386A">
        <w:rPr>
          <w:sz w:val="24"/>
          <w:szCs w:val="24"/>
        </w:rPr>
        <w:t xml:space="preserve">and </w:t>
      </w:r>
      <w:r w:rsidR="00DD026E">
        <w:rPr>
          <w:sz w:val="24"/>
          <w:szCs w:val="24"/>
        </w:rPr>
        <w:t>defendants</w:t>
      </w:r>
      <w:r w:rsidR="0094386A">
        <w:rPr>
          <w:sz w:val="24"/>
          <w:szCs w:val="24"/>
        </w:rPr>
        <w:t xml:space="preserve">, criminal law </w:t>
      </w:r>
      <w:r w:rsidR="00DD026E">
        <w:rPr>
          <w:sz w:val="24"/>
          <w:szCs w:val="24"/>
        </w:rPr>
        <w:t>regulations</w:t>
      </w:r>
      <w:r w:rsidR="0094386A">
        <w:rPr>
          <w:sz w:val="24"/>
          <w:szCs w:val="24"/>
        </w:rPr>
        <w:t xml:space="preserve"> must be </w:t>
      </w:r>
      <w:r w:rsidR="00DD026E">
        <w:rPr>
          <w:sz w:val="24"/>
          <w:szCs w:val="24"/>
        </w:rPr>
        <w:t>continued</w:t>
      </w:r>
      <w:r w:rsidR="0094386A">
        <w:rPr>
          <w:sz w:val="24"/>
          <w:szCs w:val="24"/>
        </w:rPr>
        <w:t xml:space="preserve"> reviewed and </w:t>
      </w:r>
      <w:r w:rsidR="00DD026E">
        <w:rPr>
          <w:sz w:val="24"/>
          <w:szCs w:val="24"/>
        </w:rPr>
        <w:t xml:space="preserve">changed. </w:t>
      </w:r>
      <w:r w:rsidR="00DD026E" w:rsidRPr="00DD026E">
        <w:rPr>
          <w:sz w:val="24"/>
          <w:szCs w:val="24"/>
        </w:rPr>
        <w:t>A system of justice that upholds consent and ethical behaviour, preserves the rule of law, protects individual rights, and assures public safety must be the goal of policymakers and legal professionals going forward.</w:t>
      </w:r>
    </w:p>
    <w:p w14:paraId="565F4680" w14:textId="77777777" w:rsidR="0034486A" w:rsidRPr="0034486A" w:rsidRDefault="0034486A" w:rsidP="0034486A">
      <w:pPr>
        <w:rPr>
          <w:sz w:val="24"/>
          <w:szCs w:val="24"/>
        </w:rPr>
      </w:pPr>
    </w:p>
    <w:p w14:paraId="44FA05E4" w14:textId="2020772A" w:rsidR="007D2195" w:rsidRPr="007D2195" w:rsidRDefault="0034486A" w:rsidP="0034486A">
      <w:pPr>
        <w:rPr>
          <w:sz w:val="24"/>
          <w:szCs w:val="24"/>
        </w:rPr>
      </w:pPr>
      <w:r w:rsidRPr="0034486A">
        <w:rPr>
          <w:sz w:val="24"/>
          <w:szCs w:val="24"/>
        </w:rPr>
        <w:t>‌</w:t>
      </w:r>
    </w:p>
    <w:p w14:paraId="46C0C482" w14:textId="77777777" w:rsidR="007D2195" w:rsidRPr="007D2195" w:rsidRDefault="007D2195" w:rsidP="007D2195">
      <w:pPr>
        <w:rPr>
          <w:sz w:val="24"/>
          <w:szCs w:val="24"/>
        </w:rPr>
      </w:pPr>
    </w:p>
    <w:p w14:paraId="47561933" w14:textId="6C3F9068" w:rsidR="00AB449A" w:rsidRPr="00AB449A" w:rsidRDefault="007D2195" w:rsidP="007D2195">
      <w:pPr>
        <w:rPr>
          <w:sz w:val="24"/>
          <w:szCs w:val="24"/>
        </w:rPr>
      </w:pPr>
      <w:r w:rsidRPr="007D2195">
        <w:rPr>
          <w:sz w:val="24"/>
          <w:szCs w:val="24"/>
        </w:rPr>
        <w:t>‌</w:t>
      </w:r>
    </w:p>
    <w:p w14:paraId="4D1193F7" w14:textId="77777777" w:rsidR="00AB449A" w:rsidRPr="00AB449A" w:rsidRDefault="00AB449A" w:rsidP="00AB449A">
      <w:pPr>
        <w:rPr>
          <w:sz w:val="24"/>
          <w:szCs w:val="24"/>
        </w:rPr>
      </w:pPr>
    </w:p>
    <w:p w14:paraId="0FB86656" w14:textId="36664DC9" w:rsidR="001F59B5" w:rsidRPr="001F59B5" w:rsidRDefault="00AB449A" w:rsidP="00AB449A">
      <w:pPr>
        <w:rPr>
          <w:sz w:val="24"/>
          <w:szCs w:val="24"/>
        </w:rPr>
      </w:pPr>
      <w:r w:rsidRPr="00AB449A">
        <w:rPr>
          <w:sz w:val="24"/>
          <w:szCs w:val="24"/>
        </w:rPr>
        <w:t>‌</w:t>
      </w:r>
    </w:p>
    <w:p w14:paraId="303AB86D" w14:textId="77777777" w:rsidR="001F59B5" w:rsidRPr="001F59B5" w:rsidRDefault="001F59B5" w:rsidP="001F59B5">
      <w:pPr>
        <w:rPr>
          <w:sz w:val="24"/>
          <w:szCs w:val="24"/>
        </w:rPr>
      </w:pPr>
    </w:p>
    <w:p w14:paraId="058D0B97" w14:textId="57C1F680" w:rsidR="003E0415" w:rsidRPr="003E0415" w:rsidRDefault="001F59B5" w:rsidP="001F59B5">
      <w:pPr>
        <w:rPr>
          <w:sz w:val="24"/>
          <w:szCs w:val="24"/>
        </w:rPr>
      </w:pPr>
      <w:r w:rsidRPr="001F59B5">
        <w:rPr>
          <w:sz w:val="24"/>
          <w:szCs w:val="24"/>
        </w:rPr>
        <w:t>‌</w:t>
      </w:r>
    </w:p>
    <w:p w14:paraId="0F025A3A" w14:textId="77777777" w:rsidR="003E0415" w:rsidRPr="003E0415" w:rsidRDefault="003E0415" w:rsidP="003E0415">
      <w:pPr>
        <w:rPr>
          <w:sz w:val="24"/>
          <w:szCs w:val="24"/>
        </w:rPr>
      </w:pPr>
    </w:p>
    <w:p w14:paraId="037E6642" w14:textId="684C29A7" w:rsidR="00DF13AF" w:rsidRPr="004A3859" w:rsidRDefault="003E0415" w:rsidP="003E0415">
      <w:pPr>
        <w:rPr>
          <w:sz w:val="24"/>
          <w:szCs w:val="24"/>
        </w:rPr>
      </w:pPr>
      <w:r w:rsidRPr="003E0415">
        <w:rPr>
          <w:sz w:val="24"/>
          <w:szCs w:val="24"/>
        </w:rPr>
        <w:t>‌</w:t>
      </w:r>
    </w:p>
    <w:p w14:paraId="3EF953E3" w14:textId="77777777" w:rsidR="004A3859" w:rsidRPr="004A3859" w:rsidRDefault="004A3859" w:rsidP="004A3859">
      <w:pPr>
        <w:rPr>
          <w:sz w:val="24"/>
          <w:szCs w:val="24"/>
        </w:rPr>
      </w:pPr>
    </w:p>
    <w:p w14:paraId="5DC29E93" w14:textId="7E13F2B8" w:rsidR="00D70FD7" w:rsidRPr="00D70FD7" w:rsidRDefault="004A3859" w:rsidP="004A3859">
      <w:pPr>
        <w:rPr>
          <w:sz w:val="24"/>
          <w:szCs w:val="24"/>
        </w:rPr>
      </w:pPr>
      <w:r w:rsidRPr="004A3859">
        <w:rPr>
          <w:sz w:val="24"/>
          <w:szCs w:val="24"/>
        </w:rPr>
        <w:t>‌</w:t>
      </w:r>
    </w:p>
    <w:p w14:paraId="0E4A66DD" w14:textId="77777777" w:rsidR="00D70FD7" w:rsidRPr="00D70FD7" w:rsidRDefault="00D70FD7" w:rsidP="00D70FD7">
      <w:pPr>
        <w:rPr>
          <w:sz w:val="24"/>
          <w:szCs w:val="24"/>
        </w:rPr>
      </w:pPr>
    </w:p>
    <w:p w14:paraId="0DD8D195" w14:textId="5758F09E" w:rsidR="00E204A0" w:rsidRPr="00E204A0" w:rsidRDefault="00D70FD7" w:rsidP="00D70FD7">
      <w:pPr>
        <w:rPr>
          <w:sz w:val="24"/>
          <w:szCs w:val="24"/>
        </w:rPr>
      </w:pPr>
      <w:r w:rsidRPr="00D70FD7">
        <w:rPr>
          <w:sz w:val="24"/>
          <w:szCs w:val="24"/>
        </w:rPr>
        <w:t>‌</w:t>
      </w:r>
    </w:p>
    <w:p w14:paraId="51ECF3EE" w14:textId="77777777" w:rsidR="00E204A0" w:rsidRPr="00E204A0" w:rsidRDefault="00E204A0" w:rsidP="00E204A0">
      <w:pPr>
        <w:rPr>
          <w:sz w:val="24"/>
          <w:szCs w:val="24"/>
        </w:rPr>
      </w:pPr>
    </w:p>
    <w:p w14:paraId="4AD10F1D" w14:textId="0A56D126" w:rsidR="002966E2" w:rsidRPr="00E45E14" w:rsidRDefault="00E204A0" w:rsidP="00E204A0">
      <w:pPr>
        <w:rPr>
          <w:sz w:val="24"/>
          <w:szCs w:val="24"/>
        </w:rPr>
      </w:pPr>
      <w:r w:rsidRPr="00E204A0">
        <w:rPr>
          <w:sz w:val="24"/>
          <w:szCs w:val="24"/>
        </w:rPr>
        <w:t>‌</w:t>
      </w:r>
    </w:p>
    <w:p w14:paraId="18E35AAF" w14:textId="77777777" w:rsidR="00E45E14" w:rsidRPr="00E45E14" w:rsidRDefault="00E45E14" w:rsidP="00E45E14">
      <w:pPr>
        <w:rPr>
          <w:sz w:val="24"/>
          <w:szCs w:val="24"/>
        </w:rPr>
      </w:pPr>
    </w:p>
    <w:p w14:paraId="415F4FA3" w14:textId="651AB8F9" w:rsidR="00D11C6F" w:rsidRDefault="00E45E14" w:rsidP="00E45E14">
      <w:pPr>
        <w:rPr>
          <w:sz w:val="24"/>
          <w:szCs w:val="24"/>
        </w:rPr>
      </w:pPr>
      <w:r w:rsidRPr="00E45E14">
        <w:rPr>
          <w:sz w:val="24"/>
          <w:szCs w:val="24"/>
        </w:rPr>
        <w:t>‌</w:t>
      </w:r>
    </w:p>
    <w:p w14:paraId="525704F8" w14:textId="77777777" w:rsidR="00311432" w:rsidRDefault="00311432">
      <w:pPr>
        <w:rPr>
          <w:sz w:val="24"/>
          <w:szCs w:val="24"/>
        </w:rPr>
      </w:pPr>
    </w:p>
    <w:p w14:paraId="230EC9E5" w14:textId="77777777" w:rsidR="00AF0D74" w:rsidRDefault="00AF0D74">
      <w:pPr>
        <w:rPr>
          <w:sz w:val="24"/>
          <w:szCs w:val="24"/>
        </w:rPr>
      </w:pPr>
    </w:p>
    <w:p w14:paraId="31C238EA" w14:textId="77777777" w:rsidR="00F657E8" w:rsidRDefault="00F657E8">
      <w:pPr>
        <w:rPr>
          <w:sz w:val="24"/>
          <w:szCs w:val="24"/>
        </w:rPr>
      </w:pPr>
    </w:p>
    <w:p w14:paraId="3AC8D2A7" w14:textId="77777777" w:rsidR="00F657E8" w:rsidRDefault="00F657E8">
      <w:pPr>
        <w:rPr>
          <w:sz w:val="24"/>
          <w:szCs w:val="24"/>
        </w:rPr>
      </w:pPr>
    </w:p>
    <w:p w14:paraId="4E3F9738" w14:textId="77777777" w:rsidR="00F657E8" w:rsidRDefault="00F657E8">
      <w:pPr>
        <w:rPr>
          <w:sz w:val="24"/>
          <w:szCs w:val="24"/>
        </w:rPr>
      </w:pPr>
    </w:p>
    <w:p w14:paraId="23767C9D" w14:textId="77777777" w:rsidR="00F657E8" w:rsidRDefault="00F657E8">
      <w:pPr>
        <w:rPr>
          <w:sz w:val="24"/>
          <w:szCs w:val="24"/>
        </w:rPr>
      </w:pPr>
    </w:p>
    <w:p w14:paraId="2D8FE03B" w14:textId="77777777" w:rsidR="00F657E8" w:rsidRDefault="00F657E8">
      <w:pPr>
        <w:rPr>
          <w:sz w:val="24"/>
          <w:szCs w:val="24"/>
        </w:rPr>
      </w:pPr>
    </w:p>
    <w:p w14:paraId="439375C8" w14:textId="77777777" w:rsidR="00F657E8" w:rsidRDefault="00F657E8">
      <w:pPr>
        <w:rPr>
          <w:sz w:val="24"/>
          <w:szCs w:val="24"/>
        </w:rPr>
      </w:pPr>
    </w:p>
    <w:p w14:paraId="0B6C8789" w14:textId="77777777" w:rsidR="00F657E8" w:rsidRDefault="00F657E8">
      <w:pPr>
        <w:rPr>
          <w:sz w:val="24"/>
          <w:szCs w:val="24"/>
        </w:rPr>
      </w:pPr>
    </w:p>
    <w:p w14:paraId="3918CA8A" w14:textId="77777777" w:rsidR="00F657E8" w:rsidRDefault="00F657E8">
      <w:pPr>
        <w:rPr>
          <w:sz w:val="24"/>
          <w:szCs w:val="24"/>
        </w:rPr>
      </w:pPr>
    </w:p>
    <w:p w14:paraId="4498EE72" w14:textId="77777777" w:rsidR="00F657E8" w:rsidRDefault="00F657E8">
      <w:pPr>
        <w:rPr>
          <w:sz w:val="24"/>
          <w:szCs w:val="24"/>
        </w:rPr>
      </w:pPr>
    </w:p>
    <w:p w14:paraId="3A2E17D3" w14:textId="77777777" w:rsidR="00F657E8" w:rsidRDefault="00F657E8">
      <w:pPr>
        <w:rPr>
          <w:sz w:val="24"/>
          <w:szCs w:val="24"/>
        </w:rPr>
      </w:pPr>
    </w:p>
    <w:p w14:paraId="6F9BF8F7" w14:textId="77777777" w:rsidR="00F657E8" w:rsidRDefault="00F657E8">
      <w:pPr>
        <w:rPr>
          <w:sz w:val="24"/>
          <w:szCs w:val="24"/>
        </w:rPr>
      </w:pPr>
    </w:p>
    <w:p w14:paraId="348FDD49" w14:textId="77777777" w:rsidR="00F657E8" w:rsidRDefault="00F657E8">
      <w:pPr>
        <w:rPr>
          <w:sz w:val="24"/>
          <w:szCs w:val="24"/>
        </w:rPr>
      </w:pPr>
    </w:p>
    <w:p w14:paraId="55D9049F" w14:textId="77777777" w:rsidR="00F657E8" w:rsidRDefault="00F657E8">
      <w:pPr>
        <w:rPr>
          <w:sz w:val="24"/>
          <w:szCs w:val="24"/>
        </w:rPr>
      </w:pPr>
    </w:p>
    <w:p w14:paraId="0856D643" w14:textId="77777777" w:rsidR="00F657E8" w:rsidRDefault="00F657E8">
      <w:pPr>
        <w:rPr>
          <w:sz w:val="24"/>
          <w:szCs w:val="24"/>
        </w:rPr>
      </w:pPr>
    </w:p>
    <w:p w14:paraId="257AB4A9" w14:textId="77777777" w:rsidR="00F657E8" w:rsidRDefault="00F657E8">
      <w:pPr>
        <w:rPr>
          <w:sz w:val="24"/>
          <w:szCs w:val="24"/>
        </w:rPr>
      </w:pPr>
    </w:p>
    <w:p w14:paraId="70274BB3" w14:textId="77777777" w:rsidR="00F657E8" w:rsidRDefault="00F657E8">
      <w:pPr>
        <w:rPr>
          <w:sz w:val="24"/>
          <w:szCs w:val="24"/>
        </w:rPr>
      </w:pPr>
    </w:p>
    <w:p w14:paraId="64D698AF" w14:textId="77777777" w:rsidR="00F657E8" w:rsidRDefault="00F657E8">
      <w:pPr>
        <w:rPr>
          <w:sz w:val="24"/>
          <w:szCs w:val="24"/>
        </w:rPr>
      </w:pPr>
    </w:p>
    <w:p w14:paraId="49B03DD7" w14:textId="77777777" w:rsidR="00F657E8" w:rsidRDefault="00F657E8">
      <w:pPr>
        <w:rPr>
          <w:sz w:val="24"/>
          <w:szCs w:val="24"/>
        </w:rPr>
      </w:pPr>
    </w:p>
    <w:p w14:paraId="28033621" w14:textId="77777777" w:rsidR="00F657E8" w:rsidRDefault="00F657E8">
      <w:pPr>
        <w:rPr>
          <w:sz w:val="24"/>
          <w:szCs w:val="24"/>
        </w:rPr>
      </w:pPr>
    </w:p>
    <w:p w14:paraId="2534BDB4" w14:textId="77777777" w:rsidR="00F657E8" w:rsidRDefault="00F657E8">
      <w:pPr>
        <w:rPr>
          <w:sz w:val="24"/>
          <w:szCs w:val="24"/>
        </w:rPr>
      </w:pPr>
    </w:p>
    <w:p w14:paraId="0672876B" w14:textId="77777777" w:rsidR="00F657E8" w:rsidRDefault="00F657E8">
      <w:pPr>
        <w:rPr>
          <w:sz w:val="24"/>
          <w:szCs w:val="24"/>
        </w:rPr>
      </w:pPr>
    </w:p>
    <w:p w14:paraId="0DC1C1C0" w14:textId="77777777" w:rsidR="00F657E8" w:rsidRDefault="00F657E8">
      <w:pPr>
        <w:rPr>
          <w:sz w:val="24"/>
          <w:szCs w:val="24"/>
        </w:rPr>
      </w:pPr>
    </w:p>
    <w:p w14:paraId="7A12F138" w14:textId="77777777" w:rsidR="00F657E8" w:rsidRDefault="00F657E8">
      <w:pPr>
        <w:rPr>
          <w:sz w:val="24"/>
          <w:szCs w:val="24"/>
        </w:rPr>
      </w:pPr>
    </w:p>
    <w:p w14:paraId="431B1324" w14:textId="77777777" w:rsidR="00F657E8" w:rsidRDefault="00F657E8">
      <w:pPr>
        <w:rPr>
          <w:sz w:val="24"/>
          <w:szCs w:val="24"/>
        </w:rPr>
      </w:pPr>
    </w:p>
    <w:p w14:paraId="7F25675C" w14:textId="77777777" w:rsidR="00F657E8" w:rsidRDefault="00F657E8">
      <w:pPr>
        <w:rPr>
          <w:sz w:val="24"/>
          <w:szCs w:val="24"/>
        </w:rPr>
      </w:pPr>
    </w:p>
    <w:p w14:paraId="386C57D8" w14:textId="77777777" w:rsidR="00F657E8" w:rsidRDefault="00F657E8">
      <w:pPr>
        <w:rPr>
          <w:sz w:val="24"/>
          <w:szCs w:val="24"/>
        </w:rPr>
      </w:pPr>
    </w:p>
    <w:p w14:paraId="637A6B5C" w14:textId="77777777" w:rsidR="00F657E8" w:rsidRDefault="00F657E8">
      <w:pPr>
        <w:rPr>
          <w:sz w:val="24"/>
          <w:szCs w:val="24"/>
        </w:rPr>
      </w:pPr>
    </w:p>
    <w:p w14:paraId="3CDBCA6E" w14:textId="77777777" w:rsidR="00F657E8" w:rsidRDefault="00F657E8">
      <w:pPr>
        <w:rPr>
          <w:sz w:val="24"/>
          <w:szCs w:val="24"/>
        </w:rPr>
      </w:pPr>
    </w:p>
    <w:p w14:paraId="10EBB33F" w14:textId="77777777" w:rsidR="00F657E8" w:rsidRDefault="00F657E8">
      <w:pPr>
        <w:rPr>
          <w:sz w:val="24"/>
          <w:szCs w:val="24"/>
        </w:rPr>
      </w:pPr>
    </w:p>
    <w:p w14:paraId="12F6D481" w14:textId="77777777" w:rsidR="00F657E8" w:rsidRDefault="00F657E8">
      <w:pPr>
        <w:rPr>
          <w:sz w:val="24"/>
          <w:szCs w:val="24"/>
        </w:rPr>
      </w:pPr>
    </w:p>
    <w:p w14:paraId="04E92CFE" w14:textId="77777777" w:rsidR="00F657E8" w:rsidRDefault="00F657E8">
      <w:pPr>
        <w:rPr>
          <w:sz w:val="24"/>
          <w:szCs w:val="24"/>
        </w:rPr>
      </w:pPr>
    </w:p>
    <w:p w14:paraId="594FE39A" w14:textId="77777777" w:rsidR="00F657E8" w:rsidRDefault="00F657E8">
      <w:pPr>
        <w:rPr>
          <w:sz w:val="24"/>
          <w:szCs w:val="24"/>
        </w:rPr>
      </w:pPr>
    </w:p>
    <w:p w14:paraId="473FC76B" w14:textId="77777777" w:rsidR="00F657E8" w:rsidRDefault="00F657E8">
      <w:pPr>
        <w:rPr>
          <w:sz w:val="24"/>
          <w:szCs w:val="24"/>
        </w:rPr>
      </w:pPr>
    </w:p>
    <w:p w14:paraId="3DDA34AB" w14:textId="77777777" w:rsidR="00F657E8" w:rsidRDefault="00F657E8">
      <w:pPr>
        <w:rPr>
          <w:sz w:val="24"/>
          <w:szCs w:val="24"/>
        </w:rPr>
      </w:pPr>
    </w:p>
    <w:p w14:paraId="240EEA13" w14:textId="77777777" w:rsidR="00F657E8" w:rsidRDefault="00F657E8">
      <w:pPr>
        <w:rPr>
          <w:sz w:val="24"/>
          <w:szCs w:val="24"/>
        </w:rPr>
      </w:pPr>
    </w:p>
    <w:p w14:paraId="293FD70C" w14:textId="77777777" w:rsidR="00F657E8" w:rsidRDefault="00F657E8">
      <w:pPr>
        <w:rPr>
          <w:sz w:val="24"/>
          <w:szCs w:val="24"/>
        </w:rPr>
      </w:pPr>
    </w:p>
    <w:p w14:paraId="071133CB" w14:textId="77777777" w:rsidR="00F657E8" w:rsidRDefault="00F657E8">
      <w:pPr>
        <w:rPr>
          <w:sz w:val="24"/>
          <w:szCs w:val="24"/>
        </w:rPr>
      </w:pPr>
    </w:p>
    <w:p w14:paraId="2CD7E680" w14:textId="77777777" w:rsidR="00F657E8" w:rsidRDefault="00F657E8">
      <w:pPr>
        <w:rPr>
          <w:sz w:val="24"/>
          <w:szCs w:val="24"/>
        </w:rPr>
      </w:pPr>
    </w:p>
    <w:p w14:paraId="69E568CB" w14:textId="77777777" w:rsidR="00F657E8" w:rsidRDefault="00F657E8">
      <w:pPr>
        <w:rPr>
          <w:sz w:val="24"/>
          <w:szCs w:val="24"/>
        </w:rPr>
      </w:pPr>
    </w:p>
    <w:p w14:paraId="06134AB6" w14:textId="77777777" w:rsidR="00F657E8" w:rsidRDefault="00F657E8">
      <w:pPr>
        <w:rPr>
          <w:sz w:val="24"/>
          <w:szCs w:val="24"/>
        </w:rPr>
      </w:pPr>
    </w:p>
    <w:p w14:paraId="22E44B2F" w14:textId="77777777" w:rsidR="00F657E8" w:rsidRDefault="00F657E8">
      <w:pPr>
        <w:rPr>
          <w:sz w:val="24"/>
          <w:szCs w:val="24"/>
        </w:rPr>
      </w:pPr>
    </w:p>
    <w:p w14:paraId="45EED295" w14:textId="77777777" w:rsidR="00F657E8" w:rsidRDefault="00F657E8">
      <w:pPr>
        <w:rPr>
          <w:sz w:val="24"/>
          <w:szCs w:val="24"/>
        </w:rPr>
      </w:pPr>
    </w:p>
    <w:p w14:paraId="18A9E5F5" w14:textId="77777777" w:rsidR="00F657E8" w:rsidRDefault="00F657E8">
      <w:pPr>
        <w:rPr>
          <w:sz w:val="24"/>
          <w:szCs w:val="24"/>
        </w:rPr>
      </w:pPr>
    </w:p>
    <w:p w14:paraId="78670DCD" w14:textId="77777777" w:rsidR="00F657E8" w:rsidRDefault="00F657E8">
      <w:pPr>
        <w:rPr>
          <w:sz w:val="24"/>
          <w:szCs w:val="24"/>
        </w:rPr>
      </w:pPr>
    </w:p>
    <w:p w14:paraId="46201F83" w14:textId="77777777" w:rsidR="00F657E8" w:rsidRDefault="00F657E8">
      <w:pPr>
        <w:rPr>
          <w:sz w:val="24"/>
          <w:szCs w:val="24"/>
        </w:rPr>
      </w:pPr>
    </w:p>
    <w:p w14:paraId="2DA0C6A5" w14:textId="77777777" w:rsidR="00F657E8" w:rsidRDefault="00F657E8">
      <w:pPr>
        <w:rPr>
          <w:sz w:val="24"/>
          <w:szCs w:val="24"/>
        </w:rPr>
      </w:pPr>
    </w:p>
    <w:p w14:paraId="49C7D5F1" w14:textId="77777777" w:rsidR="00F657E8" w:rsidRDefault="00F657E8">
      <w:pPr>
        <w:rPr>
          <w:sz w:val="24"/>
          <w:szCs w:val="24"/>
        </w:rPr>
      </w:pPr>
    </w:p>
    <w:p w14:paraId="22719D99" w14:textId="77777777" w:rsidR="00F657E8" w:rsidRDefault="00F657E8">
      <w:pPr>
        <w:rPr>
          <w:sz w:val="24"/>
          <w:szCs w:val="24"/>
        </w:rPr>
      </w:pPr>
    </w:p>
    <w:p w14:paraId="500C72BC" w14:textId="77777777" w:rsidR="00F657E8" w:rsidRDefault="00F657E8">
      <w:pPr>
        <w:rPr>
          <w:sz w:val="24"/>
          <w:szCs w:val="24"/>
        </w:rPr>
      </w:pPr>
    </w:p>
    <w:p w14:paraId="25E41660" w14:textId="77777777" w:rsidR="00F657E8" w:rsidRDefault="00F657E8">
      <w:pPr>
        <w:rPr>
          <w:sz w:val="24"/>
          <w:szCs w:val="24"/>
        </w:rPr>
      </w:pPr>
    </w:p>
    <w:p w14:paraId="08F881D1" w14:textId="77777777" w:rsidR="00F657E8" w:rsidRDefault="00F657E8">
      <w:pPr>
        <w:rPr>
          <w:sz w:val="24"/>
          <w:szCs w:val="24"/>
        </w:rPr>
      </w:pPr>
    </w:p>
    <w:p w14:paraId="45910B50" w14:textId="77777777" w:rsidR="00F657E8" w:rsidRDefault="00F657E8">
      <w:pPr>
        <w:rPr>
          <w:sz w:val="24"/>
          <w:szCs w:val="24"/>
        </w:rPr>
      </w:pPr>
    </w:p>
    <w:p w14:paraId="0B4D585A" w14:textId="77777777" w:rsidR="00F657E8" w:rsidRDefault="00F657E8">
      <w:pPr>
        <w:rPr>
          <w:sz w:val="24"/>
          <w:szCs w:val="24"/>
        </w:rPr>
      </w:pPr>
    </w:p>
    <w:p w14:paraId="7AE714F1" w14:textId="77777777" w:rsidR="00F657E8" w:rsidRDefault="00F657E8">
      <w:pPr>
        <w:rPr>
          <w:sz w:val="24"/>
          <w:szCs w:val="24"/>
        </w:rPr>
      </w:pPr>
    </w:p>
    <w:p w14:paraId="4C50F18C" w14:textId="77777777" w:rsidR="00F657E8" w:rsidRDefault="00F657E8">
      <w:pPr>
        <w:rPr>
          <w:sz w:val="24"/>
          <w:szCs w:val="24"/>
        </w:rPr>
      </w:pPr>
    </w:p>
    <w:p w14:paraId="7AE4E4DB" w14:textId="77777777" w:rsidR="00F657E8" w:rsidRDefault="00F657E8">
      <w:pPr>
        <w:rPr>
          <w:sz w:val="24"/>
          <w:szCs w:val="24"/>
        </w:rPr>
      </w:pPr>
    </w:p>
    <w:p w14:paraId="5E10D950" w14:textId="77777777" w:rsidR="00F657E8" w:rsidRDefault="00F657E8">
      <w:pPr>
        <w:rPr>
          <w:sz w:val="24"/>
          <w:szCs w:val="24"/>
        </w:rPr>
      </w:pPr>
    </w:p>
    <w:p w14:paraId="565723DB" w14:textId="77777777" w:rsidR="00F657E8" w:rsidRDefault="00F657E8">
      <w:pPr>
        <w:rPr>
          <w:sz w:val="24"/>
          <w:szCs w:val="24"/>
        </w:rPr>
      </w:pPr>
    </w:p>
    <w:p w14:paraId="7EC10FF0" w14:textId="77777777" w:rsidR="00F657E8" w:rsidRDefault="00F657E8">
      <w:pPr>
        <w:rPr>
          <w:sz w:val="24"/>
          <w:szCs w:val="24"/>
        </w:rPr>
      </w:pPr>
    </w:p>
    <w:p w14:paraId="7F4B6F3E" w14:textId="77777777" w:rsidR="00F657E8" w:rsidRDefault="00F657E8">
      <w:pPr>
        <w:rPr>
          <w:sz w:val="24"/>
          <w:szCs w:val="24"/>
        </w:rPr>
      </w:pPr>
    </w:p>
    <w:p w14:paraId="331D74E8" w14:textId="77777777" w:rsidR="00F657E8" w:rsidRDefault="00F657E8">
      <w:pPr>
        <w:rPr>
          <w:sz w:val="24"/>
          <w:szCs w:val="24"/>
        </w:rPr>
      </w:pPr>
    </w:p>
    <w:p w14:paraId="75FB3A72" w14:textId="77777777" w:rsidR="00F657E8" w:rsidRDefault="00F657E8">
      <w:pPr>
        <w:rPr>
          <w:sz w:val="24"/>
          <w:szCs w:val="24"/>
        </w:rPr>
      </w:pPr>
    </w:p>
    <w:p w14:paraId="4B37AD1E" w14:textId="77777777" w:rsidR="00F657E8" w:rsidRDefault="00F657E8">
      <w:pPr>
        <w:rPr>
          <w:sz w:val="24"/>
          <w:szCs w:val="24"/>
        </w:rPr>
      </w:pPr>
    </w:p>
    <w:p w14:paraId="11CC8ACD" w14:textId="5C5C4012" w:rsidR="00F657E8" w:rsidRDefault="00F657E8">
      <w:pPr>
        <w:rPr>
          <w:sz w:val="24"/>
          <w:szCs w:val="24"/>
        </w:rPr>
      </w:pPr>
      <w:r>
        <w:rPr>
          <w:sz w:val="24"/>
          <w:szCs w:val="24"/>
        </w:rPr>
        <w:t>References:</w:t>
      </w:r>
    </w:p>
    <w:p w14:paraId="1F84E7E9" w14:textId="77777777" w:rsidR="00F657E8" w:rsidRDefault="00F657E8">
      <w:pPr>
        <w:rPr>
          <w:sz w:val="24"/>
          <w:szCs w:val="24"/>
        </w:rPr>
      </w:pPr>
    </w:p>
    <w:p w14:paraId="46BE5904" w14:textId="19A58094" w:rsidR="00F657E8" w:rsidRPr="00DD026E" w:rsidRDefault="00F657E8" w:rsidP="00DD026E">
      <w:pPr>
        <w:pStyle w:val="ListParagraph"/>
        <w:numPr>
          <w:ilvl w:val="0"/>
          <w:numId w:val="3"/>
        </w:numPr>
        <w:rPr>
          <w:sz w:val="24"/>
          <w:szCs w:val="24"/>
        </w:rPr>
      </w:pPr>
      <w:r w:rsidRPr="00DD026E">
        <w:rPr>
          <w:sz w:val="24"/>
          <w:szCs w:val="24"/>
        </w:rPr>
        <w:t xml:space="preserve">(No date) (PDF) policing by consent: Understanding the dynamics of police power ... Available at: https://www.researchgate.net/publication/294582692_Policing_by_consent_understanding_the_dynamics_of_police_power_and_legitimacy (Accessed: 25 October 2023). </w:t>
      </w:r>
    </w:p>
    <w:p w14:paraId="68698BC6" w14:textId="77777777" w:rsidR="00F657E8" w:rsidRDefault="00F657E8" w:rsidP="00F657E8">
      <w:pPr>
        <w:rPr>
          <w:sz w:val="24"/>
          <w:szCs w:val="24"/>
        </w:rPr>
      </w:pPr>
    </w:p>
    <w:p w14:paraId="288E9AB0" w14:textId="61799D34" w:rsidR="00F657E8" w:rsidRPr="00F657E8" w:rsidRDefault="00F657E8" w:rsidP="00DD026E">
      <w:pPr>
        <w:pStyle w:val="ListParagraph"/>
        <w:numPr>
          <w:ilvl w:val="0"/>
          <w:numId w:val="3"/>
        </w:numPr>
        <w:rPr>
          <w:sz w:val="24"/>
          <w:szCs w:val="24"/>
        </w:rPr>
      </w:pPr>
      <w:r w:rsidRPr="00F657E8">
        <w:rPr>
          <w:sz w:val="24"/>
          <w:szCs w:val="24"/>
        </w:rPr>
        <w:t>High Court provides guidance on the reasonable belief element of the Public Interest Defence Under Defamation Act 2013 (2021) Litigation notes. Available at: https://hsfnotes.com/litigation/2021/08/03/high-court-provides-guidance-on-the-reasonable-belief-element-of-the-public-interest-defence-under-defamation-act-2013/ (Accessed: 25 October 2023).</w:t>
      </w:r>
    </w:p>
    <w:p w14:paraId="74CC8048" w14:textId="2B33BF12" w:rsidR="00F657E8" w:rsidRDefault="00F657E8" w:rsidP="00311432">
      <w:pPr>
        <w:rPr>
          <w:sz w:val="24"/>
          <w:szCs w:val="24"/>
        </w:rPr>
      </w:pPr>
    </w:p>
    <w:p w14:paraId="045D35D8" w14:textId="77777777" w:rsidR="00311432" w:rsidRDefault="00311432" w:rsidP="00311432">
      <w:pPr>
        <w:rPr>
          <w:sz w:val="24"/>
          <w:szCs w:val="24"/>
        </w:rPr>
      </w:pPr>
    </w:p>
    <w:p w14:paraId="290DC2A1" w14:textId="1505F6A7" w:rsidR="00B34F07" w:rsidRPr="00621CC3" w:rsidRDefault="00B34F07" w:rsidP="00DD026E">
      <w:pPr>
        <w:pStyle w:val="ListParagraph"/>
        <w:numPr>
          <w:ilvl w:val="0"/>
          <w:numId w:val="3"/>
        </w:numPr>
        <w:rPr>
          <w:sz w:val="24"/>
          <w:szCs w:val="24"/>
        </w:rPr>
      </w:pPr>
      <w:r w:rsidRPr="00621CC3">
        <w:rPr>
          <w:sz w:val="24"/>
          <w:szCs w:val="24"/>
        </w:rPr>
        <w:t>Selinger, C.P. (2009) The Right to consent: Is It absolute? | British Journal of Medical Practitioners, Bjmp.org. Available at: https://www.bjmp.org/content/right-consent-it-absolute.</w:t>
      </w:r>
    </w:p>
    <w:p w14:paraId="0FF069FE" w14:textId="77777777" w:rsidR="00B34F07" w:rsidRPr="00B34F07" w:rsidRDefault="00B34F07" w:rsidP="00B34F07">
      <w:pPr>
        <w:rPr>
          <w:sz w:val="24"/>
          <w:szCs w:val="24"/>
        </w:rPr>
      </w:pPr>
    </w:p>
    <w:p w14:paraId="50AF550F" w14:textId="151EDE0A" w:rsidR="00B34F07" w:rsidRDefault="00B34F07" w:rsidP="00B34F07">
      <w:pPr>
        <w:rPr>
          <w:sz w:val="24"/>
          <w:szCs w:val="24"/>
        </w:rPr>
      </w:pPr>
      <w:r w:rsidRPr="00B34F07">
        <w:rPr>
          <w:sz w:val="24"/>
          <w:szCs w:val="24"/>
        </w:rPr>
        <w:t>‌</w:t>
      </w:r>
    </w:p>
    <w:p w14:paraId="6718DEF6" w14:textId="77777777" w:rsidR="00B34F07" w:rsidRDefault="00B34F07" w:rsidP="00311432">
      <w:pPr>
        <w:rPr>
          <w:sz w:val="24"/>
          <w:szCs w:val="24"/>
        </w:rPr>
      </w:pPr>
    </w:p>
    <w:p w14:paraId="4FAEB56C" w14:textId="77777777" w:rsidR="00B34F07" w:rsidRDefault="00B34F07" w:rsidP="00311432">
      <w:pPr>
        <w:rPr>
          <w:sz w:val="24"/>
          <w:szCs w:val="24"/>
        </w:rPr>
      </w:pPr>
    </w:p>
    <w:p w14:paraId="5C73F8EA" w14:textId="77777777" w:rsidR="00B34F07" w:rsidRDefault="00B34F07" w:rsidP="00311432">
      <w:pPr>
        <w:rPr>
          <w:sz w:val="24"/>
          <w:szCs w:val="24"/>
        </w:rPr>
      </w:pPr>
    </w:p>
    <w:p w14:paraId="72912927" w14:textId="1244184A" w:rsidR="00311432" w:rsidRPr="00311432" w:rsidRDefault="00311432" w:rsidP="00DD026E">
      <w:pPr>
        <w:pStyle w:val="ListParagraph"/>
        <w:numPr>
          <w:ilvl w:val="0"/>
          <w:numId w:val="3"/>
        </w:numPr>
        <w:rPr>
          <w:sz w:val="24"/>
          <w:szCs w:val="24"/>
        </w:rPr>
      </w:pPr>
      <w:r w:rsidRPr="00311432">
        <w:rPr>
          <w:sz w:val="24"/>
          <w:szCs w:val="24"/>
        </w:rPr>
        <w:t xml:space="preserve">Battery crime (no date) </w:t>
      </w:r>
      <w:proofErr w:type="spellStart"/>
      <w:r w:rsidRPr="00311432">
        <w:rPr>
          <w:sz w:val="24"/>
          <w:szCs w:val="24"/>
        </w:rPr>
        <w:t>StudySmarter</w:t>
      </w:r>
      <w:proofErr w:type="spellEnd"/>
      <w:r w:rsidRPr="00311432">
        <w:rPr>
          <w:sz w:val="24"/>
          <w:szCs w:val="24"/>
        </w:rPr>
        <w:t xml:space="preserve"> UK. Available at: https://www.studysmarter.co.uk/explanations/law/uk-criminal-law/battery-crime/ (Accessed: 27 October 2023).</w:t>
      </w:r>
    </w:p>
    <w:p w14:paraId="4F23746C" w14:textId="77777777" w:rsidR="00F657E8" w:rsidRDefault="00F657E8">
      <w:pPr>
        <w:rPr>
          <w:sz w:val="24"/>
          <w:szCs w:val="24"/>
        </w:rPr>
      </w:pPr>
    </w:p>
    <w:p w14:paraId="4331532B" w14:textId="77777777" w:rsidR="00C37FE8" w:rsidRDefault="00C37FE8">
      <w:pPr>
        <w:rPr>
          <w:sz w:val="24"/>
          <w:szCs w:val="24"/>
        </w:rPr>
      </w:pPr>
    </w:p>
    <w:p w14:paraId="6AE3F3DD" w14:textId="77777777" w:rsidR="00E45E14" w:rsidRDefault="00E45E14">
      <w:pPr>
        <w:rPr>
          <w:sz w:val="24"/>
          <w:szCs w:val="24"/>
        </w:rPr>
      </w:pPr>
    </w:p>
    <w:p w14:paraId="7823D666" w14:textId="4AE66DE8" w:rsidR="005525E5" w:rsidRPr="00DD026E" w:rsidRDefault="005525E5" w:rsidP="00DD026E">
      <w:pPr>
        <w:pStyle w:val="ListParagraph"/>
        <w:numPr>
          <w:ilvl w:val="0"/>
          <w:numId w:val="3"/>
        </w:numPr>
        <w:rPr>
          <w:sz w:val="24"/>
          <w:szCs w:val="24"/>
        </w:rPr>
      </w:pPr>
      <w:r w:rsidRPr="00DD026E">
        <w:rPr>
          <w:sz w:val="24"/>
          <w:szCs w:val="24"/>
        </w:rPr>
        <w:t>Miller, J.M. (2001) ‘</w:t>
      </w:r>
      <w:proofErr w:type="spellStart"/>
      <w:r w:rsidRPr="00DD026E">
        <w:rPr>
          <w:sz w:val="24"/>
          <w:szCs w:val="24"/>
        </w:rPr>
        <w:t>Mens</w:t>
      </w:r>
      <w:proofErr w:type="spellEnd"/>
      <w:r w:rsidRPr="00DD026E">
        <w:rPr>
          <w:sz w:val="24"/>
          <w:szCs w:val="24"/>
        </w:rPr>
        <w:t xml:space="preserve"> Rea Quagmire: The Conscience or Consciousness of the Criminal Law’, Western State University Law Review, 29, p. 21. Available at: https://heinonline.org/HOL/LandingPage?handle=hein.journals/wsulr29&amp;div=7&amp;id=&amp;page= (Accessed: 2 November 2023).</w:t>
      </w:r>
    </w:p>
    <w:p w14:paraId="11E4FCFF" w14:textId="77777777" w:rsidR="005525E5" w:rsidRPr="005525E5" w:rsidRDefault="005525E5" w:rsidP="005525E5">
      <w:pPr>
        <w:rPr>
          <w:sz w:val="24"/>
          <w:szCs w:val="24"/>
        </w:rPr>
      </w:pPr>
    </w:p>
    <w:p w14:paraId="706C07A8" w14:textId="18CA7285" w:rsidR="005525E5" w:rsidRDefault="005525E5" w:rsidP="005525E5">
      <w:pPr>
        <w:rPr>
          <w:sz w:val="24"/>
          <w:szCs w:val="24"/>
        </w:rPr>
      </w:pPr>
      <w:r w:rsidRPr="005525E5">
        <w:rPr>
          <w:sz w:val="24"/>
          <w:szCs w:val="24"/>
        </w:rPr>
        <w:t>‌</w:t>
      </w:r>
    </w:p>
    <w:p w14:paraId="28A00956" w14:textId="391B6B78" w:rsidR="005525E5" w:rsidRPr="005525E5" w:rsidRDefault="005525E5" w:rsidP="005525E5">
      <w:pPr>
        <w:rPr>
          <w:sz w:val="24"/>
          <w:szCs w:val="24"/>
        </w:rPr>
      </w:pPr>
    </w:p>
    <w:p w14:paraId="4213FDA8" w14:textId="77777777" w:rsidR="00E45E14" w:rsidRDefault="00E45E14" w:rsidP="00E45E14">
      <w:pPr>
        <w:rPr>
          <w:sz w:val="24"/>
          <w:szCs w:val="24"/>
        </w:rPr>
      </w:pPr>
    </w:p>
    <w:p w14:paraId="03CD2AA5" w14:textId="77777777" w:rsidR="00E45E14" w:rsidRDefault="00E45E14" w:rsidP="00E45E14">
      <w:pPr>
        <w:rPr>
          <w:sz w:val="24"/>
          <w:szCs w:val="24"/>
        </w:rPr>
      </w:pPr>
    </w:p>
    <w:p w14:paraId="55EF1297" w14:textId="2E6C2BE3" w:rsidR="00E45E14" w:rsidRDefault="00E45E14" w:rsidP="00DD026E">
      <w:pPr>
        <w:pStyle w:val="ListParagraph"/>
        <w:numPr>
          <w:ilvl w:val="0"/>
          <w:numId w:val="3"/>
        </w:numPr>
        <w:rPr>
          <w:sz w:val="24"/>
          <w:szCs w:val="24"/>
        </w:rPr>
      </w:pPr>
      <w:r w:rsidRPr="00E45E14">
        <w:rPr>
          <w:sz w:val="24"/>
          <w:szCs w:val="24"/>
        </w:rPr>
        <w:t xml:space="preserve"> </w:t>
      </w:r>
      <w:r w:rsidR="00C72788" w:rsidRPr="00C72788">
        <w:rPr>
          <w:sz w:val="24"/>
          <w:szCs w:val="24"/>
        </w:rPr>
        <w:t>Yates, J. (2021).</w:t>
      </w:r>
      <w:r w:rsidR="0090349F">
        <w:rPr>
          <w:sz w:val="24"/>
          <w:szCs w:val="24"/>
        </w:rPr>
        <w:t xml:space="preserve"> </w:t>
      </w:r>
      <w:r w:rsidR="00C72788" w:rsidRPr="00C72788">
        <w:rPr>
          <w:sz w:val="24"/>
          <w:szCs w:val="24"/>
        </w:rPr>
        <w:t>The Difference Between Assault, Battery, ABH And GBH</w:t>
      </w:r>
      <w:r w:rsidR="0090349F">
        <w:rPr>
          <w:sz w:val="24"/>
          <w:szCs w:val="24"/>
        </w:rPr>
        <w:t xml:space="preserve"> </w:t>
      </w:r>
      <w:r w:rsidR="00C72788" w:rsidRPr="00C72788">
        <w:rPr>
          <w:sz w:val="24"/>
          <w:szCs w:val="24"/>
        </w:rPr>
        <w:t xml:space="preserve">| Martin Cray &amp; Co. [online] Martin Cray and Co. Available at: </w:t>
      </w:r>
      <w:hyperlink r:id="rId5" w:history="1">
        <w:r w:rsidR="007413FA" w:rsidRPr="00BB5314">
          <w:rPr>
            <w:rStyle w:val="Hyperlink"/>
            <w:sz w:val="24"/>
            <w:szCs w:val="24"/>
          </w:rPr>
          <w:t>https://martincray.co.uk/advice/what-is-assault-battery-abh-and-gbh/</w:t>
        </w:r>
      </w:hyperlink>
      <w:r w:rsidR="00C72788" w:rsidRPr="00C72788">
        <w:rPr>
          <w:sz w:val="24"/>
          <w:szCs w:val="24"/>
        </w:rPr>
        <w:t>.</w:t>
      </w:r>
    </w:p>
    <w:p w14:paraId="45149B1A" w14:textId="77777777" w:rsidR="007413FA" w:rsidRDefault="007413FA" w:rsidP="007413FA">
      <w:pPr>
        <w:rPr>
          <w:sz w:val="24"/>
          <w:szCs w:val="24"/>
        </w:rPr>
      </w:pPr>
    </w:p>
    <w:p w14:paraId="36C75690" w14:textId="1CF6155B" w:rsidR="007413FA" w:rsidRPr="007413FA" w:rsidRDefault="001F205E" w:rsidP="00DD026E">
      <w:pPr>
        <w:pStyle w:val="ListParagraph"/>
        <w:numPr>
          <w:ilvl w:val="0"/>
          <w:numId w:val="3"/>
        </w:numPr>
        <w:rPr>
          <w:sz w:val="24"/>
          <w:szCs w:val="24"/>
        </w:rPr>
      </w:pPr>
      <w:r>
        <w:rPr>
          <w:sz w:val="24"/>
          <w:szCs w:val="24"/>
        </w:rPr>
        <w:t xml:space="preserve">T Newburn </w:t>
      </w:r>
      <w:r w:rsidR="007413FA" w:rsidRPr="007413FA">
        <w:rPr>
          <w:sz w:val="24"/>
          <w:szCs w:val="24"/>
        </w:rPr>
        <w:t xml:space="preserve">OUP accepted manuscript. (2022). British Journal </w:t>
      </w:r>
      <w:proofErr w:type="gramStart"/>
      <w:r w:rsidR="007413FA" w:rsidRPr="007413FA">
        <w:rPr>
          <w:sz w:val="24"/>
          <w:szCs w:val="24"/>
        </w:rPr>
        <w:t>Of</w:t>
      </w:r>
      <w:proofErr w:type="gramEnd"/>
      <w:r w:rsidR="007413FA" w:rsidRPr="007413FA">
        <w:rPr>
          <w:sz w:val="24"/>
          <w:szCs w:val="24"/>
        </w:rPr>
        <w:t xml:space="preserve"> Criminology. </w:t>
      </w:r>
      <w:proofErr w:type="spellStart"/>
      <w:proofErr w:type="gramStart"/>
      <w:r w:rsidR="007413FA" w:rsidRPr="007413FA">
        <w:rPr>
          <w:sz w:val="24"/>
          <w:szCs w:val="24"/>
        </w:rPr>
        <w:t>doi:https</w:t>
      </w:r>
      <w:proofErr w:type="spellEnd"/>
      <w:r w:rsidR="007413FA" w:rsidRPr="007413FA">
        <w:rPr>
          <w:sz w:val="24"/>
          <w:szCs w:val="24"/>
        </w:rPr>
        <w:t>://doi.org/10.1093/</w:t>
      </w:r>
      <w:proofErr w:type="spellStart"/>
      <w:r w:rsidR="007413FA" w:rsidRPr="007413FA">
        <w:rPr>
          <w:sz w:val="24"/>
          <w:szCs w:val="24"/>
        </w:rPr>
        <w:t>bjc</w:t>
      </w:r>
      <w:proofErr w:type="spellEnd"/>
      <w:r w:rsidR="007413FA" w:rsidRPr="007413FA">
        <w:rPr>
          <w:sz w:val="24"/>
          <w:szCs w:val="24"/>
        </w:rPr>
        <w:t>/azac032</w:t>
      </w:r>
      <w:proofErr w:type="gramEnd"/>
      <w:r w:rsidR="007413FA" w:rsidRPr="007413FA">
        <w:rPr>
          <w:sz w:val="24"/>
          <w:szCs w:val="24"/>
        </w:rPr>
        <w:t>.</w:t>
      </w:r>
    </w:p>
    <w:p w14:paraId="6E73C1DF" w14:textId="0A6C59B3" w:rsidR="007413FA" w:rsidRDefault="007413FA" w:rsidP="007413FA">
      <w:pPr>
        <w:ind w:left="360"/>
        <w:rPr>
          <w:sz w:val="24"/>
          <w:szCs w:val="24"/>
        </w:rPr>
      </w:pPr>
    </w:p>
    <w:p w14:paraId="56113568" w14:textId="5FDAB006" w:rsidR="004A3859" w:rsidRPr="004A3859" w:rsidRDefault="004A3859" w:rsidP="00DD026E">
      <w:pPr>
        <w:pStyle w:val="ListParagraph"/>
        <w:numPr>
          <w:ilvl w:val="0"/>
          <w:numId w:val="3"/>
        </w:numPr>
        <w:rPr>
          <w:sz w:val="24"/>
          <w:szCs w:val="24"/>
        </w:rPr>
      </w:pPr>
      <w:proofErr w:type="spellStart"/>
      <w:r w:rsidRPr="004A3859">
        <w:rPr>
          <w:sz w:val="24"/>
          <w:szCs w:val="24"/>
        </w:rPr>
        <w:lastRenderedPageBreak/>
        <w:t>Sangero</w:t>
      </w:r>
      <w:proofErr w:type="spellEnd"/>
      <w:r w:rsidRPr="004A3859">
        <w:rPr>
          <w:sz w:val="24"/>
          <w:szCs w:val="24"/>
        </w:rPr>
        <w:t>, B. (2006) Self-Defence in Criminal Law, Google Books. Bloomsbury Publishing. Available at: https://books.google.co.uk/books?hl=en&amp;lr=&amp;id=sdPbBAAAQBAJ&amp;oi=fnd&amp;pg=PR1&amp;dq=Defence+in+Criminal+Law+UK+General+Criminal+Defences.&amp;ots=njk3Zquqmo&amp;sig=RQdQdzdWEnd_g9dTC9uWJ-7oo80#v=onepage&amp;q&amp;f=false (Accessed: 2 November 2023).</w:t>
      </w:r>
    </w:p>
    <w:p w14:paraId="6D3AA7DA" w14:textId="77777777" w:rsidR="004A3859" w:rsidRDefault="004A3859" w:rsidP="004A3859">
      <w:pPr>
        <w:pStyle w:val="ListParagraph"/>
        <w:rPr>
          <w:sz w:val="24"/>
          <w:szCs w:val="24"/>
        </w:rPr>
      </w:pPr>
    </w:p>
    <w:p w14:paraId="59C07A48" w14:textId="77777777" w:rsidR="003E0415" w:rsidRDefault="003E0415" w:rsidP="004A3859">
      <w:pPr>
        <w:pStyle w:val="ListParagraph"/>
        <w:rPr>
          <w:sz w:val="24"/>
          <w:szCs w:val="24"/>
        </w:rPr>
      </w:pPr>
    </w:p>
    <w:p w14:paraId="2730ED93" w14:textId="1898878E" w:rsidR="003E0415" w:rsidRPr="003E0415" w:rsidRDefault="003E0415" w:rsidP="00DD026E">
      <w:pPr>
        <w:pStyle w:val="ListParagraph"/>
        <w:numPr>
          <w:ilvl w:val="0"/>
          <w:numId w:val="3"/>
        </w:numPr>
        <w:rPr>
          <w:sz w:val="24"/>
          <w:szCs w:val="24"/>
        </w:rPr>
      </w:pPr>
      <w:r w:rsidRPr="003E0415">
        <w:rPr>
          <w:sz w:val="24"/>
          <w:szCs w:val="24"/>
        </w:rPr>
        <w:t>Public order public safety (no date) College of Policing. Available at: https://www.college.police.uk/app/public-order-public-safety.</w:t>
      </w:r>
    </w:p>
    <w:p w14:paraId="0D9D2445" w14:textId="16816087" w:rsidR="003E0415" w:rsidRDefault="003E0415" w:rsidP="003E0415">
      <w:pPr>
        <w:rPr>
          <w:sz w:val="24"/>
          <w:szCs w:val="24"/>
        </w:rPr>
      </w:pPr>
    </w:p>
    <w:p w14:paraId="266B4C08" w14:textId="0EB5CB89" w:rsidR="001F59B5" w:rsidRPr="00CB54FC" w:rsidRDefault="001F59B5" w:rsidP="00CB54FC">
      <w:pPr>
        <w:pStyle w:val="ListParagraph"/>
        <w:numPr>
          <w:ilvl w:val="0"/>
          <w:numId w:val="3"/>
        </w:numPr>
        <w:rPr>
          <w:sz w:val="24"/>
          <w:szCs w:val="24"/>
        </w:rPr>
      </w:pPr>
      <w:r w:rsidRPr="00CB54FC">
        <w:rPr>
          <w:sz w:val="24"/>
          <w:szCs w:val="24"/>
        </w:rPr>
        <w:t>College of Policing (2015) Victim Safety and Support, College of Policing. Available at: https://www.college.police.uk/app/major-investigation-and-public-protection/domestic-abuse/victim-safety-and-support.</w:t>
      </w:r>
    </w:p>
    <w:p w14:paraId="7D50A4B2" w14:textId="77777777" w:rsidR="001F59B5" w:rsidRDefault="001F59B5" w:rsidP="001F59B5">
      <w:pPr>
        <w:ind w:left="720"/>
        <w:rPr>
          <w:sz w:val="24"/>
          <w:szCs w:val="24"/>
        </w:rPr>
      </w:pPr>
    </w:p>
    <w:p w14:paraId="324746CF" w14:textId="2CCB7968" w:rsidR="00AB449A" w:rsidRPr="00CB54FC" w:rsidRDefault="00AB449A" w:rsidP="00CB54FC">
      <w:pPr>
        <w:pStyle w:val="ListParagraph"/>
        <w:numPr>
          <w:ilvl w:val="0"/>
          <w:numId w:val="3"/>
        </w:numPr>
        <w:rPr>
          <w:sz w:val="24"/>
          <w:szCs w:val="24"/>
        </w:rPr>
      </w:pPr>
      <w:r w:rsidRPr="00CB54FC">
        <w:rPr>
          <w:sz w:val="24"/>
          <w:szCs w:val="24"/>
        </w:rPr>
        <w:t>College of Policing (2022) Focused deterrence strategies, College of Policing. Available at: https://www.college.police.uk/research/crime-reduction-toolkit/focused-deterrence-strategies.</w:t>
      </w:r>
    </w:p>
    <w:p w14:paraId="73744744" w14:textId="77777777" w:rsidR="00AB449A" w:rsidRDefault="00AB449A" w:rsidP="00AB449A">
      <w:pPr>
        <w:ind w:left="720"/>
        <w:rPr>
          <w:sz w:val="24"/>
          <w:szCs w:val="24"/>
        </w:rPr>
      </w:pPr>
    </w:p>
    <w:p w14:paraId="4F1D9C3F" w14:textId="7ED0ADE4" w:rsidR="007D2195" w:rsidRPr="00CB54FC" w:rsidRDefault="00CB54FC" w:rsidP="00CB54FC">
      <w:pPr>
        <w:pStyle w:val="ListParagraph"/>
        <w:numPr>
          <w:ilvl w:val="0"/>
          <w:numId w:val="3"/>
        </w:numPr>
        <w:rPr>
          <w:sz w:val="24"/>
          <w:szCs w:val="24"/>
        </w:rPr>
      </w:pPr>
      <w:r>
        <w:rPr>
          <w:sz w:val="24"/>
          <w:szCs w:val="24"/>
        </w:rPr>
        <w:t>1</w:t>
      </w:r>
      <w:r w:rsidR="007D2195" w:rsidRPr="00CB54FC">
        <w:rPr>
          <w:sz w:val="24"/>
          <w:szCs w:val="24"/>
        </w:rPr>
        <w:t>McNeill, F. (2014) Punishment as Rehabilitation. Springer. Available at: https://eprints.gla.ac.uk/91580/1/91580.pdf.</w:t>
      </w:r>
    </w:p>
    <w:p w14:paraId="3DFFF0BB" w14:textId="77777777" w:rsidR="007D2195" w:rsidRPr="007D2195" w:rsidRDefault="007D2195" w:rsidP="007D2195">
      <w:pPr>
        <w:ind w:left="720"/>
        <w:rPr>
          <w:sz w:val="24"/>
          <w:szCs w:val="24"/>
        </w:rPr>
      </w:pPr>
    </w:p>
    <w:p w14:paraId="7BD814E7" w14:textId="7CF039BD" w:rsidR="0034486A" w:rsidRPr="00CB54FC" w:rsidRDefault="0034486A" w:rsidP="00CB54FC">
      <w:pPr>
        <w:pStyle w:val="ListParagraph"/>
        <w:numPr>
          <w:ilvl w:val="0"/>
          <w:numId w:val="3"/>
        </w:numPr>
        <w:rPr>
          <w:sz w:val="24"/>
          <w:szCs w:val="24"/>
        </w:rPr>
      </w:pPr>
      <w:r w:rsidRPr="0034486A">
        <w:t xml:space="preserve"> </w:t>
      </w:r>
      <w:proofErr w:type="spellStart"/>
      <w:r w:rsidRPr="00CB54FC">
        <w:rPr>
          <w:sz w:val="24"/>
          <w:szCs w:val="24"/>
        </w:rPr>
        <w:t>Wemmers</w:t>
      </w:r>
      <w:proofErr w:type="spellEnd"/>
      <w:r w:rsidRPr="00CB54FC">
        <w:rPr>
          <w:sz w:val="24"/>
          <w:szCs w:val="24"/>
        </w:rPr>
        <w:t xml:space="preserve">, J.-A. (2013) </w:t>
      </w:r>
      <w:proofErr w:type="spellStart"/>
      <w:r w:rsidRPr="00CB54FC">
        <w:rPr>
          <w:sz w:val="24"/>
          <w:szCs w:val="24"/>
        </w:rPr>
        <w:t>Victims</w:t>
      </w:r>
      <w:proofErr w:type="spellEnd"/>
      <w:r w:rsidRPr="00CB54FC">
        <w:rPr>
          <w:sz w:val="24"/>
          <w:szCs w:val="24"/>
        </w:rPr>
        <w:t xml:space="preserve"> Rights are Human Rights: The Importance of Recognizing Victims as Persons, papers.ssrn.com. Rochester, NY. Available at: https://papers.ssrn.com/sol3/papers.cfm?abstract_id=2364886.</w:t>
      </w:r>
    </w:p>
    <w:p w14:paraId="2BA6E8DE" w14:textId="77777777" w:rsidR="0034486A" w:rsidRPr="0034486A" w:rsidRDefault="0034486A" w:rsidP="0034486A">
      <w:pPr>
        <w:ind w:left="720"/>
        <w:rPr>
          <w:sz w:val="24"/>
          <w:szCs w:val="24"/>
        </w:rPr>
      </w:pPr>
    </w:p>
    <w:p w14:paraId="3D2BCA0B" w14:textId="3D40455F" w:rsidR="007D2195" w:rsidRPr="00AB449A" w:rsidRDefault="0034486A" w:rsidP="0034486A">
      <w:pPr>
        <w:ind w:left="720"/>
        <w:rPr>
          <w:sz w:val="24"/>
          <w:szCs w:val="24"/>
        </w:rPr>
      </w:pPr>
      <w:r w:rsidRPr="0034486A">
        <w:rPr>
          <w:sz w:val="24"/>
          <w:szCs w:val="24"/>
        </w:rPr>
        <w:t>‌</w:t>
      </w:r>
    </w:p>
    <w:p w14:paraId="1325BE72" w14:textId="4EDEF443" w:rsidR="00AB449A" w:rsidRDefault="00AB449A" w:rsidP="00AB449A">
      <w:pPr>
        <w:ind w:left="720"/>
        <w:rPr>
          <w:sz w:val="24"/>
          <w:szCs w:val="24"/>
        </w:rPr>
      </w:pPr>
      <w:r w:rsidRPr="00AB449A">
        <w:rPr>
          <w:sz w:val="24"/>
          <w:szCs w:val="24"/>
        </w:rPr>
        <w:t>‌</w:t>
      </w:r>
    </w:p>
    <w:p w14:paraId="0709447B" w14:textId="77777777" w:rsidR="00AB449A" w:rsidRDefault="00AB449A" w:rsidP="001F59B5">
      <w:pPr>
        <w:ind w:left="720"/>
        <w:rPr>
          <w:sz w:val="24"/>
          <w:szCs w:val="24"/>
        </w:rPr>
      </w:pPr>
    </w:p>
    <w:p w14:paraId="26D27C3A" w14:textId="77777777" w:rsidR="001F59B5" w:rsidRDefault="001F59B5" w:rsidP="001F59B5">
      <w:pPr>
        <w:ind w:left="720"/>
        <w:rPr>
          <w:sz w:val="24"/>
          <w:szCs w:val="24"/>
        </w:rPr>
      </w:pPr>
    </w:p>
    <w:p w14:paraId="08CA0045" w14:textId="77777777" w:rsidR="001F59B5" w:rsidRPr="001F59B5" w:rsidRDefault="001F59B5" w:rsidP="001F59B5">
      <w:pPr>
        <w:ind w:left="720"/>
        <w:rPr>
          <w:sz w:val="24"/>
          <w:szCs w:val="24"/>
        </w:rPr>
      </w:pPr>
    </w:p>
    <w:p w14:paraId="54E752FB" w14:textId="19CB400B" w:rsidR="003E0415" w:rsidRPr="001F59B5" w:rsidRDefault="001F59B5" w:rsidP="001F59B5">
      <w:pPr>
        <w:ind w:left="720"/>
        <w:rPr>
          <w:sz w:val="24"/>
          <w:szCs w:val="24"/>
        </w:rPr>
      </w:pPr>
      <w:r w:rsidRPr="001F59B5">
        <w:rPr>
          <w:sz w:val="24"/>
          <w:szCs w:val="24"/>
        </w:rPr>
        <w:t>‌</w:t>
      </w:r>
    </w:p>
    <w:p w14:paraId="1BD9D676" w14:textId="77777777" w:rsidR="003E0415" w:rsidRPr="003E0415" w:rsidRDefault="003E0415" w:rsidP="003E0415">
      <w:pPr>
        <w:rPr>
          <w:sz w:val="24"/>
          <w:szCs w:val="24"/>
        </w:rPr>
      </w:pPr>
    </w:p>
    <w:p w14:paraId="72C9CCD6" w14:textId="7E464490" w:rsidR="007413FA" w:rsidRDefault="004A3859" w:rsidP="004A3859">
      <w:pPr>
        <w:pStyle w:val="ListParagraph"/>
        <w:rPr>
          <w:sz w:val="24"/>
          <w:szCs w:val="24"/>
        </w:rPr>
      </w:pPr>
      <w:r w:rsidRPr="004A3859">
        <w:rPr>
          <w:sz w:val="24"/>
          <w:szCs w:val="24"/>
        </w:rPr>
        <w:t>‌</w:t>
      </w:r>
    </w:p>
    <w:p w14:paraId="3E6A0AE0" w14:textId="77777777" w:rsidR="00621CC3" w:rsidRDefault="00621CC3" w:rsidP="00D70FD7">
      <w:pPr>
        <w:pStyle w:val="ListParagraph"/>
        <w:rPr>
          <w:sz w:val="24"/>
          <w:szCs w:val="24"/>
        </w:rPr>
      </w:pPr>
    </w:p>
    <w:p w14:paraId="218E709A" w14:textId="77777777" w:rsidR="00621CC3" w:rsidRPr="00D70FD7" w:rsidRDefault="00621CC3" w:rsidP="00D70FD7">
      <w:pPr>
        <w:pStyle w:val="ListParagraph"/>
        <w:rPr>
          <w:sz w:val="24"/>
          <w:szCs w:val="24"/>
        </w:rPr>
      </w:pPr>
    </w:p>
    <w:sectPr w:rsidR="00621CC3" w:rsidRPr="00D70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5126F"/>
    <w:multiLevelType w:val="hybridMultilevel"/>
    <w:tmpl w:val="8DEAC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D112B7"/>
    <w:multiLevelType w:val="hybridMultilevel"/>
    <w:tmpl w:val="E2A67EEA"/>
    <w:lvl w:ilvl="0" w:tplc="0AFCC7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15D6C7B"/>
    <w:multiLevelType w:val="hybridMultilevel"/>
    <w:tmpl w:val="52EA334A"/>
    <w:lvl w:ilvl="0" w:tplc="1A4062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46024022">
    <w:abstractNumId w:val="0"/>
  </w:num>
  <w:num w:numId="2" w16cid:durableId="323356875">
    <w:abstractNumId w:val="1"/>
  </w:num>
  <w:num w:numId="3" w16cid:durableId="169567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248"/>
    <w:rsid w:val="00000663"/>
    <w:rsid w:val="00012570"/>
    <w:rsid w:val="00023B03"/>
    <w:rsid w:val="00042C66"/>
    <w:rsid w:val="0005474B"/>
    <w:rsid w:val="000844A6"/>
    <w:rsid w:val="000A29B4"/>
    <w:rsid w:val="000D7644"/>
    <w:rsid w:val="00125AAA"/>
    <w:rsid w:val="00134566"/>
    <w:rsid w:val="00140408"/>
    <w:rsid w:val="001759A2"/>
    <w:rsid w:val="001A0248"/>
    <w:rsid w:val="001A6388"/>
    <w:rsid w:val="001D33DE"/>
    <w:rsid w:val="001F205E"/>
    <w:rsid w:val="001F59B5"/>
    <w:rsid w:val="002142AC"/>
    <w:rsid w:val="00241823"/>
    <w:rsid w:val="0024782A"/>
    <w:rsid w:val="00255CDC"/>
    <w:rsid w:val="00290F57"/>
    <w:rsid w:val="002966E2"/>
    <w:rsid w:val="002A4B6D"/>
    <w:rsid w:val="002A6FA6"/>
    <w:rsid w:val="002B0E5F"/>
    <w:rsid w:val="00311432"/>
    <w:rsid w:val="0034486A"/>
    <w:rsid w:val="00351974"/>
    <w:rsid w:val="0035779D"/>
    <w:rsid w:val="003705BE"/>
    <w:rsid w:val="00376A63"/>
    <w:rsid w:val="003927B6"/>
    <w:rsid w:val="003B686E"/>
    <w:rsid w:val="003B7659"/>
    <w:rsid w:val="003C7D95"/>
    <w:rsid w:val="003E0415"/>
    <w:rsid w:val="004016A9"/>
    <w:rsid w:val="00401E0C"/>
    <w:rsid w:val="00471AC3"/>
    <w:rsid w:val="004A3859"/>
    <w:rsid w:val="004C3143"/>
    <w:rsid w:val="004C63B0"/>
    <w:rsid w:val="004D0EB0"/>
    <w:rsid w:val="005525E5"/>
    <w:rsid w:val="00555C2F"/>
    <w:rsid w:val="00556894"/>
    <w:rsid w:val="005922FA"/>
    <w:rsid w:val="005B29AA"/>
    <w:rsid w:val="0060182E"/>
    <w:rsid w:val="00620F10"/>
    <w:rsid w:val="00621CC3"/>
    <w:rsid w:val="00635641"/>
    <w:rsid w:val="00644481"/>
    <w:rsid w:val="00662119"/>
    <w:rsid w:val="00687315"/>
    <w:rsid w:val="007413FA"/>
    <w:rsid w:val="007479BD"/>
    <w:rsid w:val="00750C62"/>
    <w:rsid w:val="007967CC"/>
    <w:rsid w:val="007B5866"/>
    <w:rsid w:val="007C33E4"/>
    <w:rsid w:val="007D2195"/>
    <w:rsid w:val="007D2851"/>
    <w:rsid w:val="007E321C"/>
    <w:rsid w:val="0081206A"/>
    <w:rsid w:val="00814415"/>
    <w:rsid w:val="00841096"/>
    <w:rsid w:val="008733F7"/>
    <w:rsid w:val="008E34E6"/>
    <w:rsid w:val="008E6E2D"/>
    <w:rsid w:val="008F1D39"/>
    <w:rsid w:val="0090349F"/>
    <w:rsid w:val="0090792D"/>
    <w:rsid w:val="0093385E"/>
    <w:rsid w:val="009418AA"/>
    <w:rsid w:val="0094386A"/>
    <w:rsid w:val="00955F5B"/>
    <w:rsid w:val="009B548F"/>
    <w:rsid w:val="00A43661"/>
    <w:rsid w:val="00A52571"/>
    <w:rsid w:val="00A711D5"/>
    <w:rsid w:val="00A85154"/>
    <w:rsid w:val="00AA5D6F"/>
    <w:rsid w:val="00AB449A"/>
    <w:rsid w:val="00AE5B5C"/>
    <w:rsid w:val="00AF0D74"/>
    <w:rsid w:val="00AF2D2C"/>
    <w:rsid w:val="00AF3EC8"/>
    <w:rsid w:val="00B05C29"/>
    <w:rsid w:val="00B34F07"/>
    <w:rsid w:val="00B44479"/>
    <w:rsid w:val="00B54678"/>
    <w:rsid w:val="00B70F76"/>
    <w:rsid w:val="00B91B41"/>
    <w:rsid w:val="00BF521E"/>
    <w:rsid w:val="00C305E5"/>
    <w:rsid w:val="00C37FE8"/>
    <w:rsid w:val="00C456B9"/>
    <w:rsid w:val="00C5555F"/>
    <w:rsid w:val="00C72788"/>
    <w:rsid w:val="00CA4C2A"/>
    <w:rsid w:val="00CB54FC"/>
    <w:rsid w:val="00CB55C3"/>
    <w:rsid w:val="00CF65A2"/>
    <w:rsid w:val="00CF7DA1"/>
    <w:rsid w:val="00D11C6F"/>
    <w:rsid w:val="00D51EDB"/>
    <w:rsid w:val="00D66AB2"/>
    <w:rsid w:val="00D6755A"/>
    <w:rsid w:val="00D70FD7"/>
    <w:rsid w:val="00D90E2A"/>
    <w:rsid w:val="00DD026E"/>
    <w:rsid w:val="00DE12D0"/>
    <w:rsid w:val="00DF13AF"/>
    <w:rsid w:val="00E204A0"/>
    <w:rsid w:val="00E328D6"/>
    <w:rsid w:val="00E45E14"/>
    <w:rsid w:val="00E6085D"/>
    <w:rsid w:val="00E72942"/>
    <w:rsid w:val="00E745B8"/>
    <w:rsid w:val="00ED20A1"/>
    <w:rsid w:val="00ED57EF"/>
    <w:rsid w:val="00F01D9E"/>
    <w:rsid w:val="00F60053"/>
    <w:rsid w:val="00F628A4"/>
    <w:rsid w:val="00F639D6"/>
    <w:rsid w:val="00F657E8"/>
    <w:rsid w:val="00F86D39"/>
    <w:rsid w:val="00FD19E2"/>
    <w:rsid w:val="00FD3FD6"/>
    <w:rsid w:val="00FD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0C1F"/>
  <w15:chartTrackingRefBased/>
  <w15:docId w15:val="{6CB83059-3F4A-4BD0-B6CC-C7577319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7E8"/>
    <w:pPr>
      <w:ind w:left="720"/>
      <w:contextualSpacing/>
    </w:pPr>
  </w:style>
  <w:style w:type="character" w:styleId="Hyperlink">
    <w:name w:val="Hyperlink"/>
    <w:basedOn w:val="DefaultParagraphFont"/>
    <w:uiPriority w:val="99"/>
    <w:unhideWhenUsed/>
    <w:rsid w:val="00E45E14"/>
    <w:rPr>
      <w:color w:val="0563C1" w:themeColor="hyperlink"/>
      <w:u w:val="single"/>
    </w:rPr>
  </w:style>
  <w:style w:type="character" w:styleId="UnresolvedMention">
    <w:name w:val="Unresolved Mention"/>
    <w:basedOn w:val="DefaultParagraphFont"/>
    <w:uiPriority w:val="99"/>
    <w:semiHidden/>
    <w:unhideWhenUsed/>
    <w:rsid w:val="00E45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rtincray.co.uk/advice/what-is-assault-battery-abh-and-gb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10806</TotalTime>
  <Pages>9</Pages>
  <Words>1600</Words>
  <Characters>9720</Characters>
  <Application>Microsoft Office Word</Application>
  <DocSecurity>0</DocSecurity>
  <Lines>275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n</dc:creator>
  <cp:keywords/>
  <dc:description/>
  <cp:lastModifiedBy>Misbah n</cp:lastModifiedBy>
  <cp:revision>127</cp:revision>
  <dcterms:created xsi:type="dcterms:W3CDTF">2023-10-19T12:59:00Z</dcterms:created>
  <dcterms:modified xsi:type="dcterms:W3CDTF">2023-11-09T18:05:00Z</dcterms:modified>
</cp:coreProperties>
</file>