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58BCDE90" w:rsidR="00763CB3" w:rsidRPr="00876921" w:rsidRDefault="00F52A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Michael O’Driscoll </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367BDCB" w:rsidR="00763CB3" w:rsidRPr="00876921" w:rsidRDefault="00F52A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1922495</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6739BE">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6BE2F579" w:rsidR="00763CB3" w:rsidRPr="00876921" w:rsidRDefault="0037241F"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25</w:t>
            </w:r>
            <w:r w:rsidRPr="0037241F">
              <w:rPr>
                <w:rFonts w:ascii="Calibri" w:eastAsia="Times New Roman" w:hAnsi="Calibri" w:cs="Calibri"/>
                <w:b/>
                <w:bCs/>
                <w:color w:val="000000"/>
                <w:sz w:val="24"/>
                <w:szCs w:val="24"/>
                <w:vertAlign w:val="superscript"/>
                <w:lang w:eastAsia="en-GB"/>
              </w:rPr>
              <w:t>th</w:t>
            </w:r>
            <w:r>
              <w:rPr>
                <w:rFonts w:ascii="Calibri" w:eastAsia="Times New Roman" w:hAnsi="Calibri" w:cs="Calibri"/>
                <w:b/>
                <w:bCs/>
                <w:color w:val="000000"/>
                <w:sz w:val="24"/>
                <w:szCs w:val="24"/>
                <w:lang w:eastAsia="en-GB"/>
              </w:rPr>
              <w:t xml:space="preserve"> October 2021</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or authority may fail to comply with policies, procedures, protocols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Professional approaches to policing, demonstrating fairness, ethics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lastRenderedPageBreak/>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41AB8F4F" w14:textId="77777777" w:rsidR="00F52AC5" w:rsidRPr="00F52AC5" w:rsidRDefault="008A27A7" w:rsidP="00F52AC5">
      <w:pPr>
        <w:rPr>
          <w:rFonts w:ascii="Arial" w:eastAsia="Times New Roman" w:hAnsi="Arial" w:cs="Arial"/>
          <w:b/>
          <w:lang w:eastAsia="en-GB"/>
        </w:rPr>
      </w:pPr>
      <w:r w:rsidRPr="00F52AC5">
        <w:rPr>
          <w:rFonts w:ascii="Arial" w:eastAsia="Times New Roman" w:hAnsi="Arial" w:cs="Arial"/>
          <w:b/>
          <w:lang w:eastAsia="en-GB"/>
        </w:rPr>
        <w:t>Analyse the role of independent bodies (i.e., IOPC/HMICFRS) in holding the police accountable to those they serve. (1000 words)</w:t>
      </w:r>
    </w:p>
    <w:p w14:paraId="2CD8BC58" w14:textId="77777777" w:rsidR="00F52AC5" w:rsidRDefault="00F52AC5" w:rsidP="00F52AC5">
      <w:pPr>
        <w:rPr>
          <w:rFonts w:ascii="Arial" w:eastAsia="Times New Roman" w:hAnsi="Arial" w:cs="Arial"/>
          <w:lang w:eastAsia="en-GB"/>
        </w:rPr>
      </w:pPr>
    </w:p>
    <w:p w14:paraId="084080F4" w14:textId="2DC9AC03"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Introduction </w:t>
      </w:r>
    </w:p>
    <w:p w14:paraId="63E61392" w14:textId="10DA0342"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 have been asked to analyse the role of independent bodies such as the Independent Office for Police Conduct and Her Majesty’s Inspectorate of Constabulary and Fire and Rescue Services in holding the police accountable to those that they serve. To answer this question I intend to demonstrate an understanding of those independent bodies and break down their role. </w:t>
      </w:r>
    </w:p>
    <w:p w14:paraId="19A928AB" w14:textId="687A3A46"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Main body </w:t>
      </w:r>
    </w:p>
    <w:p w14:paraId="0A583BA2" w14:textId="44DDE7B1"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role of such bodies is to ensure that modern day police principles and values are seen to be upheld for the public. Creating a process of clear transparent accountability. A point of access for both the public and indeed police officers and staff to address complaints and wrongdoings, but also give the public the opportunity to compare how each force performs against the other in regards to efficiency, effectiveness and legitimacy. </w:t>
      </w:r>
    </w:p>
    <w:p w14:paraId="3F762ACA" w14:textId="39EDCCB5"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nine policing principles as explained by the College of Policing, </w:t>
      </w:r>
    </w:p>
    <w:p w14:paraId="33544AB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“Accountability</w:t>
      </w:r>
    </w:p>
    <w:p w14:paraId="43C4402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Integrity</w:t>
      </w:r>
    </w:p>
    <w:p w14:paraId="5ADEE06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Openness</w:t>
      </w:r>
    </w:p>
    <w:p w14:paraId="3354ACE2"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Fairness</w:t>
      </w:r>
    </w:p>
    <w:p w14:paraId="52793A89"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Leadership</w:t>
      </w:r>
    </w:p>
    <w:p w14:paraId="0FC76AD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Respect</w:t>
      </w:r>
    </w:p>
    <w:p w14:paraId="705AA879"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lastRenderedPageBreak/>
        <w:t>Honesty</w:t>
      </w:r>
    </w:p>
    <w:p w14:paraId="60FE1926"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Objectivity</w:t>
      </w:r>
    </w:p>
    <w:p w14:paraId="0F17B5E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Selflessness” (College of Policing, 2014)</w:t>
      </w:r>
    </w:p>
    <w:p w14:paraId="1BAB06E3" w14:textId="77777777" w:rsidR="00F52AC5" w:rsidRPr="00F52AC5" w:rsidRDefault="00F52AC5" w:rsidP="00F52AC5">
      <w:pPr>
        <w:rPr>
          <w:rFonts w:ascii="Arial" w:eastAsia="Times New Roman" w:hAnsi="Arial" w:cs="Arial"/>
          <w:lang w:eastAsia="en-GB"/>
        </w:rPr>
      </w:pPr>
    </w:p>
    <w:p w14:paraId="220B80EB" w14:textId="77777777" w:rsidR="00F52AC5" w:rsidRDefault="00F52AC5" w:rsidP="00F52AC5">
      <w:pPr>
        <w:rPr>
          <w:rFonts w:ascii="Arial" w:eastAsia="Times New Roman" w:hAnsi="Arial" w:cs="Arial"/>
          <w:lang w:eastAsia="en-GB"/>
        </w:rPr>
      </w:pPr>
    </w:p>
    <w:p w14:paraId="0B33F860" w14:textId="7069B32C"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Independent Office for Police explains their role as follows,   </w:t>
      </w:r>
    </w:p>
    <w:p w14:paraId="63CC406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“(IOPC) oversees the police complaints system in England and Wales. We investigate the most serious matters, including deaths following police contact, and set the standards by which the police should handle complaints.” (Who we are | Independent Office for Police Conduct, 2021)</w:t>
      </w:r>
    </w:p>
    <w:p w14:paraId="2DCFC533"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Their role includes providing the public with information on how to make a complaint and guidance in relation to the process of the complaints procedure. It provides an independent access point to   make a complaint against the police.</w:t>
      </w:r>
    </w:p>
    <w:p w14:paraId="16CD1331"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IOPC also provides information for police and staff in relation to reporting concerns internally via a report line. They have a dedicated section on their website with information for officers and staff. This is titled as whistle blowing, a point of contact for police officers and staff to access   an independent body to express concerns or pursue complaints.  The process is explained on their website as follows, </w:t>
      </w:r>
    </w:p>
    <w:p w14:paraId="5465F439"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“Whistleblowing - Our Report Line exists for police officers and staff to report concerns of wrongdoing that a criminal offence has been committed, or where there is evidence of conduct that would justify disciplinary proceedings.” IOPC (2020).</w:t>
      </w:r>
    </w:p>
    <w:p w14:paraId="36DDF2C7" w14:textId="2B34C6E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IOPC is  able to hold the police accountable by creating a platform for not only the public but also Police Officers and staff from within the institution to come forward and pursue complaints or wrongdoings to an independent body separate from the police as an institution.  This fact negates any conflicts of interest or biased when dealing with incidents that have been brought to their attention on account that their staff are completely independent of the police. As explained on their website, </w:t>
      </w:r>
    </w:p>
    <w:p w14:paraId="7BB79441"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“We are independent, and make our decisions entirely independently of the police and government.” Independent Office for Police Conduct (2019). </w:t>
      </w:r>
    </w:p>
    <w:p w14:paraId="6B4E3060" w14:textId="4E7B95FB"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Her Majesty’s Inspectorate of Constabulary and Fire and Rescue Services does not investigate actual complaints they assess and report on the efficiency and effectiveness of police forces and policing. They describe their role as follows on their website, </w:t>
      </w:r>
    </w:p>
    <w:p w14:paraId="31A2C511"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“Her Majesty’s Inspectorate of Constabulary and Fire &amp; Rescue Services (HMICFRS) independently assesses the effectiveness and efficiency of police forces and fire &amp; rescue services – in the public interest.” Home, H. (2019). Home. [Online]</w:t>
      </w:r>
    </w:p>
    <w:p w14:paraId="4C6EF01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The HMICFS also conduct annual all force inspections that assess effectiveness, efficiency and legitimacy of the police. The inspections are known as PEEL inspections. These inspections are described on the HMICFRS website as follows,</w:t>
      </w:r>
    </w:p>
    <w:p w14:paraId="56FEB206"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“PEEL is the programme in which HMICFRS draws together evidence from its annual all-force inspections. The evidence is used to assess the effectiveness, efficiency and legitimacy of the police. These assessments were introduced so that the public will be able to judge the performance of their force and policing as a whole.” (Annual, all-force inspections (PEEL assessments) - HMICFRS, 2021)</w:t>
      </w:r>
    </w:p>
    <w:p w14:paraId="04006514"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PEEL stands for the police effectiveness, efficiency and legitimacy programme.</w:t>
      </w:r>
    </w:p>
    <w:p w14:paraId="1E325C07"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These reports allow the independent body to provide a transparent and open comparison of different police forces in relation to their efficiency so that the public can judge the report for themselves and hold </w:t>
      </w:r>
      <w:r w:rsidRPr="00F52AC5">
        <w:rPr>
          <w:rFonts w:ascii="Arial" w:eastAsia="Times New Roman" w:hAnsi="Arial" w:cs="Arial"/>
          <w:lang w:eastAsia="en-GB"/>
        </w:rPr>
        <w:lastRenderedPageBreak/>
        <w:t xml:space="preserve">all police forces accountable for their performance.  They also use the information that they generate to develop the service and highlight good practice, as described on their website, </w:t>
      </w:r>
    </w:p>
    <w:p w14:paraId="0D012F05"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“We provide authoritative information to allow the public to compare the performance of their police force against others. Our evidence is used to drive improvements in the services they provide and to highlight good practice.” Her Majesty's Inspectorate of Fire and Rescue Services (2020).</w:t>
      </w:r>
    </w:p>
    <w:p w14:paraId="01758852" w14:textId="77777777" w:rsidR="00F52AC5" w:rsidRPr="00F52AC5" w:rsidRDefault="00F52AC5" w:rsidP="00F52AC5">
      <w:pPr>
        <w:rPr>
          <w:rFonts w:ascii="Arial" w:eastAsia="Times New Roman" w:hAnsi="Arial" w:cs="Arial"/>
          <w:lang w:eastAsia="en-GB"/>
        </w:rPr>
      </w:pPr>
    </w:p>
    <w:p w14:paraId="6F92662F" w14:textId="77777777" w:rsidR="00F52AC5" w:rsidRDefault="00F52AC5" w:rsidP="00F52AC5">
      <w:pPr>
        <w:rPr>
          <w:rFonts w:ascii="Arial" w:eastAsia="Times New Roman" w:hAnsi="Arial" w:cs="Arial"/>
          <w:lang w:eastAsia="en-GB"/>
        </w:rPr>
      </w:pPr>
    </w:p>
    <w:p w14:paraId="0BB432C2" w14:textId="77777777" w:rsidR="00F52AC5" w:rsidRDefault="00F52AC5" w:rsidP="00F52AC5">
      <w:pPr>
        <w:rPr>
          <w:rFonts w:ascii="Arial" w:eastAsia="Times New Roman" w:hAnsi="Arial" w:cs="Arial"/>
          <w:lang w:eastAsia="en-GB"/>
        </w:rPr>
      </w:pPr>
    </w:p>
    <w:p w14:paraId="14FB596E" w14:textId="405EB0DF"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Independent bodies will work together to hold police accountable to those they serve. </w:t>
      </w:r>
    </w:p>
    <w:p w14:paraId="09A287D0"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system of super complaints was launched in November 2018, in which designated organisations such as charities can raise broad and systematic issues that could affect the public’s confidence in the police, </w:t>
      </w:r>
    </w:p>
    <w:p w14:paraId="3B40F40B"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“The super-complaints system was launched in November 2018 and is administered by (HMICFRS). The system allows ‘designated organisations’ (such as charities) to raise broad or systemic issues that could affect public confidence in policing – for example, the handling of domestic abuse cases.” IOPC (2020).</w:t>
      </w:r>
    </w:p>
    <w:p w14:paraId="7E91A81D" w14:textId="77777777" w:rsidR="00F52AC5" w:rsidRDefault="00F52AC5" w:rsidP="00F52AC5">
      <w:pPr>
        <w:rPr>
          <w:rFonts w:ascii="Arial" w:eastAsia="Times New Roman" w:hAnsi="Arial" w:cs="Arial"/>
          <w:lang w:eastAsia="en-GB"/>
        </w:rPr>
      </w:pPr>
    </w:p>
    <w:p w14:paraId="19C3E918" w14:textId="4C15E226"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Conclusion </w:t>
      </w:r>
    </w:p>
    <w:p w14:paraId="127A81AE" w14:textId="5A7914CE"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 have analysed the roles of independent bodies in holding the police accountable to the people that they serve and conclude that collectively they provide an access point for not only the public but also police officers and staff from within the institution to make complaints or highlight any wrong doings so that they may be investigated. </w:t>
      </w:r>
    </w:p>
    <w:p w14:paraId="00CDB42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They not only hold police accountable as individuals in relation to complaints but also ensure that individual police forces are held accountable in the context of efficiency and effectiveness and legitimacy.  Furthermore annual “PEEL” reports allow the public to actually compare and contrast police forces against each other.   </w:t>
      </w:r>
    </w:p>
    <w:p w14:paraId="6E85CC2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To ensure accountability although independent bodies will also work together when dealing with “super complaints”. This process has been developed to raise broad or systemic issues that could affect public confidence in the police. </w:t>
      </w:r>
    </w:p>
    <w:p w14:paraId="1DF60203"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Furthermore, the independent bodies will publish findings of their investigations and reports for the public to observe, both to highlight areas of concerns and outcomes of complaints. They will use these findings to develop and encourage improvement of individuals and the forces that they serve.</w:t>
      </w:r>
    </w:p>
    <w:p w14:paraId="5032D56D" w14:textId="0A9BECEA" w:rsid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To summarise the role of the independent bodies in holding police accountable, they inspect and investigate the institution from every aspect available for example complaints made about an individual officer, they investigate the individual force via efficiency and legitimacy  reports, they allow the public to compare and contrast each police service against the others results and even address underlying concerns via super complaints that are centred around systemic issues that could affect the public’s confidence in the police.  </w:t>
      </w:r>
    </w:p>
    <w:p w14:paraId="560AD3C9" w14:textId="77777777" w:rsidR="00F52AC5" w:rsidRPr="008A27A7" w:rsidRDefault="00F52AC5" w:rsidP="008A27A7">
      <w:pPr>
        <w:rPr>
          <w:rFonts w:ascii="Arial" w:eastAsia="Times New Roman" w:hAnsi="Arial" w:cs="Arial"/>
          <w:lang w:eastAsia="en-GB"/>
        </w:rPr>
      </w:pPr>
    </w:p>
    <w:p w14:paraId="06401B76" w14:textId="2DDE6927"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2E3D2008"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3CB56528"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4426F81"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AB17B7A"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E0213C0"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3554B4C"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23A02EF"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CD36D8A"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62DC2C8"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3BE00724"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C3B649F" w14:textId="52986824"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3B5A1931" w:rsidR="008A27A7" w:rsidRPr="00F52AC5" w:rsidRDefault="00E70F18" w:rsidP="008A27A7">
      <w:pPr>
        <w:overflowPunct w:val="0"/>
        <w:autoSpaceDE w:val="0"/>
        <w:autoSpaceDN w:val="0"/>
        <w:adjustRightInd w:val="0"/>
        <w:spacing w:before="240" w:after="0" w:line="240" w:lineRule="auto"/>
        <w:textAlignment w:val="baseline"/>
        <w:rPr>
          <w:rFonts w:ascii="Arial" w:eastAsia="Times New Roman" w:hAnsi="Arial" w:cs="Arial"/>
          <w:b/>
          <w:lang w:eastAsia="en-GB"/>
        </w:rPr>
      </w:pPr>
      <w:r w:rsidRPr="00F52AC5">
        <w:rPr>
          <w:rFonts w:ascii="Arial" w:eastAsia="Times New Roman" w:hAnsi="Arial" w:cs="Arial"/>
          <w:b/>
          <w:lang w:eastAsia="en-GB"/>
        </w:rPr>
        <w:t>Examine</w:t>
      </w:r>
      <w:r w:rsidR="008A27A7" w:rsidRPr="00F52AC5">
        <w:rPr>
          <w:rFonts w:ascii="Arial" w:eastAsia="Times New Roman" w:hAnsi="Arial" w:cs="Arial"/>
          <w:b/>
          <w:lang w:eastAsia="en-GB"/>
        </w:rPr>
        <w:t xml:space="preserve"> the ethical dimension of ‘real time’ operational decisions. (1000 words)</w:t>
      </w:r>
    </w:p>
    <w:p w14:paraId="2C1A239D" w14:textId="153ECC7A"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Introduction </w:t>
      </w:r>
    </w:p>
    <w:p w14:paraId="6216B6B1" w14:textId="230534B2"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 </w:t>
      </w:r>
      <w:r w:rsidRPr="00F52AC5">
        <w:rPr>
          <w:rFonts w:ascii="Arial" w:eastAsia="Times New Roman" w:hAnsi="Arial" w:cs="Arial"/>
          <w:lang w:eastAsia="en-GB"/>
        </w:rPr>
        <w:t xml:space="preserve">I have been asked to examine the ethical dimension of “real life” operational decisions. </w:t>
      </w:r>
    </w:p>
    <w:p w14:paraId="1C6B7FA5"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To answer this question I intend to look in close detail and establish key facts and important issues surrounding this topic. </w:t>
      </w:r>
    </w:p>
    <w:p w14:paraId="630C912A"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The College of Policing define ethics as, </w:t>
      </w:r>
    </w:p>
    <w:p w14:paraId="7429E93F"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“Ensuring that the people who work for the police uphold the values of the service, strive to do the right thing in all situations and have the public's confidence” College of Policing (2021).</w:t>
      </w:r>
    </w:p>
    <w:p w14:paraId="436BC7CB" w14:textId="03C1C381"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Main  Body </w:t>
      </w:r>
    </w:p>
    <w:p w14:paraId="600B4304" w14:textId="7523076E"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Due to the nature of policing police constables often find themselves in a position where they are required to make important decisions that have enormous implications to a person’s life.  </w:t>
      </w:r>
    </w:p>
    <w:p w14:paraId="2B16E472"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An officer will be expected to make these decisions often in dangerous and stressful circumstances. It is vitally important that those decisions are able to be critiqued and ensured as not only correct, but also that the decision has been reached in an ethical manner.  </w:t>
      </w:r>
    </w:p>
    <w:p w14:paraId="2846A3C9"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In order to help officers achieve ethical decisions in real time scenarios the College of Policing have developed “The Code of Ethics” which is described by College of Policing board chair Professor Dame Shirley Pearce as, </w:t>
      </w:r>
    </w:p>
    <w:p w14:paraId="39061C9A"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“The Code of Ethics makes explicit the ethical principles that should guide the difficult decisions that everyone in policing has to make every day of the week.” Office, H. (2014).</w:t>
      </w:r>
    </w:p>
    <w:p w14:paraId="3A841DD5"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The College of Policing has also developed policing principles in which all officers are expected to uphold and utilise   to guide their daily  decisions, The College of Policing describe the policing principles as follows, </w:t>
      </w:r>
    </w:p>
    <w:p w14:paraId="3B6786C9" w14:textId="372D16B5"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Accountability </w:t>
      </w:r>
    </w:p>
    <w:p w14:paraId="0DAAAF8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Integrity</w:t>
      </w:r>
    </w:p>
    <w:p w14:paraId="681D8897"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Openness</w:t>
      </w:r>
    </w:p>
    <w:p w14:paraId="500DF6ED"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lastRenderedPageBreak/>
        <w:t>Fairness</w:t>
      </w:r>
    </w:p>
    <w:p w14:paraId="42C6B56B"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Leadership</w:t>
      </w:r>
    </w:p>
    <w:p w14:paraId="5C2AA31C"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Respect</w:t>
      </w:r>
    </w:p>
    <w:p w14:paraId="6AC04FD2"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Honesty</w:t>
      </w:r>
    </w:p>
    <w:p w14:paraId="6EC325A5"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Objectivity</w:t>
      </w:r>
    </w:p>
    <w:p w14:paraId="4F881C8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Selflessness (College of Policing, 2014)</w:t>
      </w:r>
    </w:p>
    <w:p w14:paraId="3991153F" w14:textId="5E1BB6B8"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Furthermore the College of Policing developed “The National Dec</w:t>
      </w:r>
      <w:r>
        <w:rPr>
          <w:rFonts w:ascii="Arial" w:eastAsia="Times New Roman" w:hAnsi="Arial" w:cs="Arial"/>
          <w:lang w:eastAsia="en-GB"/>
        </w:rPr>
        <w:t xml:space="preserve">ision Model”. This model is the </w:t>
      </w:r>
      <w:r w:rsidRPr="00F52AC5">
        <w:rPr>
          <w:rFonts w:ascii="Arial" w:eastAsia="Times New Roman" w:hAnsi="Arial" w:cs="Arial"/>
          <w:lang w:eastAsia="en-GB"/>
        </w:rPr>
        <w:t xml:space="preserve">fundamental principle of decision making for all officers throughout the institution from probationer to the highest ranking officers in the police service.  The College of Policing describe The National Decision model as follows, </w:t>
      </w:r>
    </w:p>
    <w:p w14:paraId="0DE8E3C9"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“The National Decision Model (NDM) is suitable for all decisions and should be used by everyone in policing. It can be applied:</w:t>
      </w:r>
    </w:p>
    <w:p w14:paraId="3A775DF4"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•to spontaneous incidents or planned operations</w:t>
      </w:r>
    </w:p>
    <w:p w14:paraId="105C1B81"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•by an individual or team of people</w:t>
      </w:r>
    </w:p>
    <w:p w14:paraId="3897F0B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•to both operational and non-operational situations.</w:t>
      </w:r>
    </w:p>
    <w:p w14:paraId="37FB6A70"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Decision makers can use the NDM to structure a rationale of what they did during an incident and why.” College of Policing (2021).</w:t>
      </w:r>
    </w:p>
    <w:p w14:paraId="432F141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0239D0B"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The National Decision Model is structured around The Codes of Ethics to ensure that the decision being made by officers are consistent with police values as explained by the College of Policing, </w:t>
      </w:r>
    </w:p>
    <w:p w14:paraId="714C4FD0"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“The NDM puts the Code of Ethics at the heart of all police decision making. This distinguishes the NDM from other decision-making models and recognises the need for all police decisions to be consistent with the principles and standards of behaviour set out in the Code.” College of Policing (2021).</w:t>
      </w:r>
    </w:p>
    <w:p w14:paraId="179ECDD6"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The National Decision Model has six key elements all centred around The Code of Ethics to ensure that at every stage of an officers thought process they have based their decisions on professional judgement and that those decisions are ethical.  The College of Policing explains this process using the mnemonic CIAPOAR, </w:t>
      </w:r>
    </w:p>
    <w:p w14:paraId="424B4290"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 Six key elements (CIAPOAR)</w:t>
      </w:r>
    </w:p>
    <w:p w14:paraId="5C457483"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“The mnemonic CIAPOAR can help users to remember the six key elements of the NDM. It also acts as an aide-memoire in aspects of decision making.</w:t>
      </w:r>
    </w:p>
    <w:p w14:paraId="6F93BC80"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Code of Ethics – Principles and standards of professional behaviour</w:t>
      </w:r>
    </w:p>
    <w:p w14:paraId="11B35E75"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Information – Gather information and intelligence</w:t>
      </w:r>
    </w:p>
    <w:p w14:paraId="293B6DF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Assessment – Assess threat and risk and develop a working strategy</w:t>
      </w:r>
    </w:p>
    <w:p w14:paraId="67F69729"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Powers and policy – Consider powers and policy</w:t>
      </w:r>
    </w:p>
    <w:p w14:paraId="7A11F873"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Options – Identify options and contingencies</w:t>
      </w:r>
    </w:p>
    <w:p w14:paraId="1E755DF3"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Action and review – Take action and review what happened” College of Policing (2014).</w:t>
      </w:r>
    </w:p>
    <w:p w14:paraId="17A1E4A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8CDCF6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Often an officer will have to make decisions in dangerous situations and when an individual is faced with such circumstances, they will have a natural reaction to their surroundings. An individual’s reaction, to for example stress or danger will cause their body to produce certain chemicals such as adrenaline and cortisol. As explained by an article by “Help Guide”.</w:t>
      </w:r>
    </w:p>
    <w:p w14:paraId="4A9AA27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“When you feel threatened, your nervous system responds by releasing a flood of stress hormones, and including adrenaline and cortisol, which rouse the body for emergency action. Your heart pounds faster, muscles tighten, blood pressure rises, breath quickens, and your senses become sharper.” segal (2017). </w:t>
      </w:r>
    </w:p>
    <w:p w14:paraId="2957BFB2"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This can affect a person’s ability to make decisions. The ethical dimension of such decisions whilst an officer is subjected to such physiological pressure could be questioned. Due to the fact that these external pressures can affect the way that officers decides on their course of action.   This concept is based explained by   an article from the Harvard Business Review, </w:t>
      </w:r>
      <w:r w:rsidRPr="00F52AC5">
        <w:rPr>
          <w:rFonts w:ascii="Arial" w:eastAsia="Times New Roman" w:hAnsi="Arial" w:cs="Arial"/>
          <w:lang w:eastAsia="en-GB"/>
        </w:rPr>
        <w:tab/>
      </w:r>
    </w:p>
    <w:p w14:paraId="2661CAEF"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lastRenderedPageBreak/>
        <w:t>“It’s hard to think clearly when you’re under stress. Your blood pressure and heart rate rise, adrenaline and cortisol flood your body, and your survival instincts kick in — all of which interfere with decision making.” Review, H.B. (2018).</w:t>
      </w:r>
    </w:p>
    <w:p w14:paraId="3E1F5CC5" w14:textId="4576E4EF"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However, with officers educated  to base their decisions on the National Decision Model, whilst always adhering to the policing principles (even if an officer feels that they could have made a different decision  or taken a different course of action), providing their decision was based on these principles they will remain ethical. Furthermore, it will also provide an opportunity to learn and develop for the officer but often the police service also. The review stage of the National Decision Model is explained by The College of Policing, </w:t>
      </w:r>
    </w:p>
    <w:p w14:paraId="5436C064"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“Review - If the incident is over, review your decisions, using the NDM. What lessons can you take from how things turned out and what might you do differently next time? If appropriate, evaluate the impact of the decision on outcomes.” College of policing (2014).</w:t>
      </w:r>
    </w:p>
    <w:p w14:paraId="537F9977"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5D14257" w14:textId="77777777" w:rsid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12F3B9A" w14:textId="0225238B"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Conclusion </w:t>
      </w:r>
    </w:p>
    <w:p w14:paraId="7F8B8B5C" w14:textId="30EC1B09"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To summarise and conclude there is no question that making decisions in real time often under stressful and dangerous circumstances is not ideal, due to the implications of a person’s life both from the victim and perpetrator perceptive. Which can bring into question the ethical dimension of such decisions. </w:t>
      </w:r>
    </w:p>
    <w:p w14:paraId="276E390A"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F52AC5">
        <w:rPr>
          <w:rFonts w:ascii="Arial" w:eastAsia="Times New Roman" w:hAnsi="Arial" w:cs="Arial"/>
          <w:lang w:eastAsia="en-GB"/>
        </w:rPr>
        <w:t xml:space="preserve">However, a police constable has The National Decision Model to structure their thought process and create a framework of ethical continuity. The model has the Code of Ethics at its fundamental principle. A police constable also has The Code of Ethics which provides officers with an excepted framework of behaviour. </w:t>
      </w:r>
    </w:p>
    <w:p w14:paraId="52BCFDFC"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1C1786D" w14:textId="72C4EFF3"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77A0ABE8" w14:textId="77777777" w:rsidR="00F52AC5" w:rsidRDefault="00F52AC5" w:rsidP="008A27A7">
      <w:pPr>
        <w:rPr>
          <w:rFonts w:ascii="Arial" w:eastAsia="Times New Roman" w:hAnsi="Arial" w:cs="Arial"/>
          <w:b/>
          <w:bCs/>
          <w:lang w:eastAsia="en-GB"/>
        </w:rPr>
      </w:pPr>
    </w:p>
    <w:p w14:paraId="53710AA6" w14:textId="77777777" w:rsidR="00F52AC5" w:rsidRDefault="00F52AC5" w:rsidP="008A27A7">
      <w:pPr>
        <w:rPr>
          <w:rFonts w:ascii="Arial" w:eastAsia="Times New Roman" w:hAnsi="Arial" w:cs="Arial"/>
          <w:b/>
          <w:bCs/>
          <w:lang w:eastAsia="en-GB"/>
        </w:rPr>
      </w:pPr>
    </w:p>
    <w:p w14:paraId="23479734" w14:textId="77777777" w:rsidR="00F52AC5" w:rsidRDefault="00F52AC5" w:rsidP="008A27A7">
      <w:pPr>
        <w:rPr>
          <w:rFonts w:ascii="Arial" w:eastAsia="Times New Roman" w:hAnsi="Arial" w:cs="Arial"/>
          <w:b/>
          <w:bCs/>
          <w:lang w:eastAsia="en-GB"/>
        </w:rPr>
      </w:pPr>
    </w:p>
    <w:p w14:paraId="551ECEB1" w14:textId="77777777" w:rsidR="00F52AC5" w:rsidRDefault="00F52AC5" w:rsidP="008A27A7">
      <w:pPr>
        <w:rPr>
          <w:rFonts w:ascii="Arial" w:eastAsia="Times New Roman" w:hAnsi="Arial" w:cs="Arial"/>
          <w:b/>
          <w:bCs/>
          <w:lang w:eastAsia="en-GB"/>
        </w:rPr>
      </w:pPr>
    </w:p>
    <w:p w14:paraId="4D74520F" w14:textId="77777777" w:rsidR="00F52AC5" w:rsidRDefault="00F52AC5" w:rsidP="008A27A7">
      <w:pPr>
        <w:rPr>
          <w:rFonts w:ascii="Arial" w:eastAsia="Times New Roman" w:hAnsi="Arial" w:cs="Arial"/>
          <w:b/>
          <w:bCs/>
          <w:lang w:eastAsia="en-GB"/>
        </w:rPr>
      </w:pPr>
    </w:p>
    <w:p w14:paraId="1E3B6F0B" w14:textId="77777777" w:rsidR="00F52AC5" w:rsidRDefault="00F52AC5" w:rsidP="008A27A7">
      <w:pPr>
        <w:rPr>
          <w:rFonts w:ascii="Arial" w:eastAsia="Times New Roman" w:hAnsi="Arial" w:cs="Arial"/>
          <w:b/>
          <w:bCs/>
          <w:lang w:eastAsia="en-GB"/>
        </w:rPr>
      </w:pPr>
    </w:p>
    <w:p w14:paraId="67FD9695" w14:textId="77777777" w:rsidR="00F52AC5" w:rsidRDefault="00F52AC5" w:rsidP="008A27A7">
      <w:pPr>
        <w:rPr>
          <w:rFonts w:ascii="Arial" w:eastAsia="Times New Roman" w:hAnsi="Arial" w:cs="Arial"/>
          <w:b/>
          <w:bCs/>
          <w:lang w:eastAsia="en-GB"/>
        </w:rPr>
      </w:pPr>
    </w:p>
    <w:p w14:paraId="7E01D64B" w14:textId="77777777" w:rsidR="00F52AC5" w:rsidRDefault="00F52AC5" w:rsidP="008A27A7">
      <w:pPr>
        <w:rPr>
          <w:rFonts w:ascii="Arial" w:eastAsia="Times New Roman" w:hAnsi="Arial" w:cs="Arial"/>
          <w:b/>
          <w:bCs/>
          <w:lang w:eastAsia="en-GB"/>
        </w:rPr>
      </w:pPr>
    </w:p>
    <w:p w14:paraId="39FAC852" w14:textId="77777777" w:rsidR="00F52AC5" w:rsidRDefault="00F52AC5" w:rsidP="008A27A7">
      <w:pPr>
        <w:rPr>
          <w:rFonts w:ascii="Arial" w:eastAsia="Times New Roman" w:hAnsi="Arial" w:cs="Arial"/>
          <w:b/>
          <w:bCs/>
          <w:lang w:eastAsia="en-GB"/>
        </w:rPr>
      </w:pPr>
    </w:p>
    <w:p w14:paraId="340F1697" w14:textId="77777777" w:rsidR="00F52AC5" w:rsidRDefault="00F52AC5" w:rsidP="008A27A7">
      <w:pPr>
        <w:rPr>
          <w:rFonts w:ascii="Arial" w:eastAsia="Times New Roman" w:hAnsi="Arial" w:cs="Arial"/>
          <w:b/>
          <w:bCs/>
          <w:lang w:eastAsia="en-GB"/>
        </w:rPr>
      </w:pPr>
    </w:p>
    <w:p w14:paraId="36F963CD" w14:textId="77777777" w:rsidR="00F52AC5" w:rsidRDefault="00F52AC5" w:rsidP="008A27A7">
      <w:pPr>
        <w:rPr>
          <w:rFonts w:ascii="Arial" w:eastAsia="Times New Roman" w:hAnsi="Arial" w:cs="Arial"/>
          <w:b/>
          <w:bCs/>
          <w:lang w:eastAsia="en-GB"/>
        </w:rPr>
      </w:pPr>
    </w:p>
    <w:p w14:paraId="7AED2C41" w14:textId="77777777" w:rsidR="00F52AC5" w:rsidRDefault="00F52AC5" w:rsidP="008A27A7">
      <w:pPr>
        <w:rPr>
          <w:rFonts w:ascii="Arial" w:eastAsia="Times New Roman" w:hAnsi="Arial" w:cs="Arial"/>
          <w:b/>
          <w:bCs/>
          <w:lang w:eastAsia="en-GB"/>
        </w:rPr>
      </w:pPr>
    </w:p>
    <w:p w14:paraId="76DD8F9A" w14:textId="77777777" w:rsidR="00F52AC5" w:rsidRDefault="00F52AC5" w:rsidP="008A27A7">
      <w:pPr>
        <w:rPr>
          <w:rFonts w:ascii="Arial" w:eastAsia="Times New Roman" w:hAnsi="Arial" w:cs="Arial"/>
          <w:b/>
          <w:bCs/>
          <w:lang w:eastAsia="en-GB"/>
        </w:rPr>
      </w:pPr>
    </w:p>
    <w:p w14:paraId="439F9959" w14:textId="77777777" w:rsidR="00F52AC5" w:rsidRDefault="00F52AC5" w:rsidP="008A27A7">
      <w:pPr>
        <w:rPr>
          <w:rFonts w:ascii="Arial" w:eastAsia="Times New Roman" w:hAnsi="Arial" w:cs="Arial"/>
          <w:b/>
          <w:bCs/>
          <w:lang w:eastAsia="en-GB"/>
        </w:rPr>
      </w:pPr>
    </w:p>
    <w:p w14:paraId="317A0B65" w14:textId="77777777" w:rsidR="00F52AC5" w:rsidRDefault="00F52AC5" w:rsidP="008A27A7">
      <w:pPr>
        <w:rPr>
          <w:rFonts w:ascii="Arial" w:eastAsia="Times New Roman" w:hAnsi="Arial" w:cs="Arial"/>
          <w:b/>
          <w:bCs/>
          <w:lang w:eastAsia="en-GB"/>
        </w:rPr>
      </w:pPr>
    </w:p>
    <w:p w14:paraId="043A30F3" w14:textId="2C4D6DCD" w:rsidR="008A27A7" w:rsidRDefault="00BC461A" w:rsidP="008A27A7">
      <w:pPr>
        <w:rPr>
          <w:rFonts w:ascii="Arial" w:eastAsia="Times New Roman" w:hAnsi="Arial" w:cs="Arial"/>
          <w:b/>
          <w:bCs/>
          <w:lang w:eastAsia="en-GB"/>
        </w:rPr>
      </w:pPr>
      <w:r>
        <w:rPr>
          <w:rFonts w:ascii="Arial" w:eastAsia="Times New Roman" w:hAnsi="Arial" w:cs="Arial"/>
          <w:b/>
          <w:bCs/>
          <w:lang w:eastAsia="en-GB"/>
        </w:rPr>
        <w:lastRenderedPageBreak/>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5A7D8C48" w:rsidR="00E70F18" w:rsidRDefault="00E70F18" w:rsidP="00E70F18">
      <w:pPr>
        <w:rPr>
          <w:rFonts w:ascii="Arial" w:eastAsia="Times New Roman" w:hAnsi="Arial" w:cs="Arial"/>
          <w:b/>
          <w:lang w:eastAsia="en-GB"/>
        </w:rPr>
      </w:pPr>
      <w:r w:rsidRPr="00F52AC5">
        <w:rPr>
          <w:rFonts w:ascii="Arial" w:eastAsia="Times New Roman" w:hAnsi="Arial" w:cs="Arial"/>
          <w:b/>
          <w:lang w:eastAsia="en-GB"/>
        </w:rPr>
        <w:t>Assess the impact of organisational justice on police agency. (1000 words)</w:t>
      </w:r>
    </w:p>
    <w:p w14:paraId="1AAC0590" w14:textId="347A49F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Introduction </w:t>
      </w:r>
    </w:p>
    <w:p w14:paraId="3917CCFC" w14:textId="58087CFF"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 have been asked to assess the impact of organisational justice on police agency. </w:t>
      </w:r>
    </w:p>
    <w:p w14:paraId="611FC3B9"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 will begin answering this question by demonstrating my understanding of the concept of organisational justice. </w:t>
      </w:r>
    </w:p>
    <w:p w14:paraId="1AA48ACB"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According to an article by HR ZONE organisational justice is defined as follows, </w:t>
      </w:r>
    </w:p>
    <w:p w14:paraId="356D4784"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“Organisational Justice definition - Organisational justice, first postulated by Greenberg in 1987, refers to an employee’s perception of their organisation’s behaviours, decisions and actions and how these influence the employees own attitudes and behaviours at work.” HRZone (2021).</w:t>
      </w:r>
    </w:p>
    <w:p w14:paraId="3C5D6E84" w14:textId="77777777" w:rsidR="00F52AC5" w:rsidRPr="00F52AC5" w:rsidRDefault="00F52AC5" w:rsidP="00F52AC5">
      <w:pPr>
        <w:rPr>
          <w:rFonts w:ascii="Arial" w:eastAsia="Times New Roman" w:hAnsi="Arial" w:cs="Arial"/>
          <w:lang w:eastAsia="en-GB"/>
        </w:rPr>
      </w:pPr>
    </w:p>
    <w:p w14:paraId="67659671"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Organisational justice can be broken into three categories which are follows. </w:t>
      </w:r>
    </w:p>
    <w:p w14:paraId="3F495AB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 </w:t>
      </w:r>
    </w:p>
    <w:p w14:paraId="7C2B283A"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Distributive justice</w:t>
      </w:r>
    </w:p>
    <w:p w14:paraId="1EB326EB"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Procedural justice</w:t>
      </w:r>
    </w:p>
    <w:p w14:paraId="59E8C3E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Interactional justice </w:t>
      </w:r>
    </w:p>
    <w:p w14:paraId="51B19B5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 </w:t>
      </w:r>
    </w:p>
    <w:p w14:paraId="25A21C13"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According to Study.com the three different elements to organisational justice are defined as follows, </w:t>
      </w:r>
    </w:p>
    <w:p w14:paraId="571BBDD9"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“Distributive justice deals with the employees' concerns of the fairness of outcomes they receive.</w:t>
      </w:r>
    </w:p>
    <w:p w14:paraId="5E4F097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Procedural justice is concerned with how employees view the fairness of the process of how outcomes are decided.</w:t>
      </w:r>
    </w:p>
    <w:p w14:paraId="192B200E"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Interactional justice deals with how explanations are communicated as well as fair treatment of or sensitivity towards employees” study.com (2021).</w:t>
      </w:r>
    </w:p>
    <w:p w14:paraId="1DA246D4" w14:textId="6EF5D09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Taking these three elements into consideration, I will assess how each category can impact the police agency. </w:t>
      </w:r>
    </w:p>
    <w:p w14:paraId="7583F6F9"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 </w:t>
      </w:r>
    </w:p>
    <w:p w14:paraId="62A6A4FE"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Main body </w:t>
      </w:r>
    </w:p>
    <w:p w14:paraId="6547D869" w14:textId="49327404"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Distributive justice</w:t>
      </w:r>
    </w:p>
    <w:p w14:paraId="6BDAFF79" w14:textId="512C9A16"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Within a police agency context distributive justice deals with issues such as allocation of workload, pay and reward or recognition and how they are allocated across the organisation. </w:t>
      </w:r>
    </w:p>
    <w:p w14:paraId="4B87BB45"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It is fair to say that if an officer feels that their hard work is not acknowledged, or the immense workload and responsibilities not recognised it will without a doubt have a negative impact on that officers moral and attitude.</w:t>
      </w:r>
    </w:p>
    <w:p w14:paraId="312818B7" w14:textId="77777777" w:rsidR="00F52AC5" w:rsidRPr="00F52AC5" w:rsidRDefault="00F52AC5" w:rsidP="00F52AC5">
      <w:pPr>
        <w:rPr>
          <w:rFonts w:ascii="Arial" w:eastAsia="Times New Roman" w:hAnsi="Arial" w:cs="Arial"/>
          <w:lang w:eastAsia="en-GB"/>
        </w:rPr>
      </w:pPr>
    </w:p>
    <w:p w14:paraId="6A48E55E" w14:textId="15EBD836"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 would be able to empathise with   this concept.  For example, as well as being tasked with an overwhelming workload, dealing with dangerous situations daily and  completing work experience  attachments, I’m also completing a University degree often  having to commit many  hours of my own personal time as well as working on average sixty hour weeks. </w:t>
      </w:r>
    </w:p>
    <w:p w14:paraId="09942C8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If the extreme pressure of all commitments was not acknowledged I would personally feel despondent and not valued this would inevitably affect my performance as an officer. </w:t>
      </w:r>
    </w:p>
    <w:p w14:paraId="147D07AB"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lastRenderedPageBreak/>
        <w:t xml:space="preserve">According to Malkin Wellness the effects of feeling unappreciated and not being recognised for you effort is as follows, </w:t>
      </w:r>
    </w:p>
    <w:p w14:paraId="1B9BEFA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“Feeling unappreciated can take a toll on your mental health, especially when you’re going above and beyond to accommodate others and getting nothing in return. When you feel unappreciated, you can also start having negative thought patterns, leading to depression, anxiety, and mood swings.” Wellness (2019).</w:t>
      </w:r>
    </w:p>
    <w:p w14:paraId="4846C7C4" w14:textId="77777777" w:rsidR="00F52AC5" w:rsidRPr="00F52AC5" w:rsidRDefault="00F52AC5" w:rsidP="00F52AC5">
      <w:pPr>
        <w:rPr>
          <w:rFonts w:ascii="Arial" w:eastAsia="Times New Roman" w:hAnsi="Arial" w:cs="Arial"/>
          <w:lang w:eastAsia="en-GB"/>
        </w:rPr>
      </w:pPr>
    </w:p>
    <w:p w14:paraId="5E6A9713"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Procedural justice / interpersonal justice</w:t>
      </w:r>
    </w:p>
    <w:p w14:paraId="3A328AD2" w14:textId="77777777" w:rsidR="00F52AC5" w:rsidRPr="00F52AC5" w:rsidRDefault="00F52AC5" w:rsidP="00F52AC5">
      <w:pPr>
        <w:rPr>
          <w:rFonts w:ascii="Arial" w:eastAsia="Times New Roman" w:hAnsi="Arial" w:cs="Arial"/>
          <w:lang w:eastAsia="en-GB"/>
        </w:rPr>
      </w:pPr>
    </w:p>
    <w:p w14:paraId="400468B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College of Policing explains that procedural justice itself has three elements as follows, </w:t>
      </w:r>
    </w:p>
    <w:p w14:paraId="0432FB52"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“Procedural justice – Perceptions of procedural justice can be seen to consist of the Following three elements:</w:t>
      </w:r>
    </w:p>
    <w:p w14:paraId="32E0386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How fairly employees feel decision-making processes are in the organisation (e.g. the extent to which decisions are seen to be impartial, consistent, ethical, and Informed by those affected by them).</w:t>
      </w:r>
    </w:p>
    <w:p w14:paraId="5EE0A96C"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How open, honest and timely employees feel decisions are communicated.</w:t>
      </w:r>
    </w:p>
    <w:p w14:paraId="6BD0848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How respectful and dignified contact is perceived to be between senior staff and Employees on a personal level.  Quinton, P., Myhill, A., Bradford, B., Fildes, A. and Porter, G. (2015).</w:t>
      </w:r>
    </w:p>
    <w:p w14:paraId="3979F9C7" w14:textId="77777777" w:rsidR="00F52AC5" w:rsidRPr="00F52AC5" w:rsidRDefault="00F52AC5" w:rsidP="00F52AC5">
      <w:pPr>
        <w:rPr>
          <w:rFonts w:ascii="Arial" w:eastAsia="Times New Roman" w:hAnsi="Arial" w:cs="Arial"/>
          <w:lang w:eastAsia="en-GB"/>
        </w:rPr>
      </w:pPr>
    </w:p>
    <w:p w14:paraId="17701825"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From my experience as an officer I understand that when a supervising officer cancels a rest day or changes my shifts or gives me a task to complete even when my workload is already heavy, that this decision has come  from an impartial, and ethical process which is why I am able to embrace it with a positive attitude. </w:t>
      </w:r>
    </w:p>
    <w:p w14:paraId="425AF68B"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same would be said if ever I faced a situation of discipline or action plans. The knowledge that the decision is consistent with fairness and communicated with respect would keep me positive within my role.  </w:t>
      </w:r>
    </w:p>
    <w:p w14:paraId="36B107B1" w14:textId="77777777" w:rsidR="00F52AC5" w:rsidRPr="00F52AC5" w:rsidRDefault="00F52AC5" w:rsidP="00F52AC5">
      <w:pPr>
        <w:rPr>
          <w:rFonts w:ascii="Arial" w:eastAsia="Times New Roman" w:hAnsi="Arial" w:cs="Arial"/>
          <w:lang w:eastAsia="en-GB"/>
        </w:rPr>
      </w:pPr>
    </w:p>
    <w:p w14:paraId="4080D8E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This hypothetical situation would also be relevant as to how Interactional justice has an impact on officers. For example, being treated with dignity and respect would allow officers to feel valued and receptive to constructive criticism to help their development. </w:t>
      </w:r>
    </w:p>
    <w:p w14:paraId="2A0F152E" w14:textId="77777777" w:rsidR="00F52AC5" w:rsidRPr="00F52AC5" w:rsidRDefault="00F52AC5" w:rsidP="00F52AC5">
      <w:pPr>
        <w:rPr>
          <w:rFonts w:ascii="Arial" w:eastAsia="Times New Roman" w:hAnsi="Arial" w:cs="Arial"/>
          <w:lang w:eastAsia="en-GB"/>
        </w:rPr>
      </w:pPr>
    </w:p>
    <w:p w14:paraId="1FAC3CB6"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difference between the two Justice types is best described by the College of Policing, </w:t>
      </w:r>
    </w:p>
    <w:p w14:paraId="2DA1D208"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“In short, distributive justice taps into ideas about ‘how much’ employees think they give or receive relative to other people, while procedural justice refers more to ‘how well’ they feel treated in the organisation.” Quinton, P., Myhill, A., Bradford, B., Fildes, A. and Porter, G. (2015).</w:t>
      </w:r>
    </w:p>
    <w:p w14:paraId="3403546C" w14:textId="77777777" w:rsidR="00F52AC5" w:rsidRPr="00F52AC5" w:rsidRDefault="00F52AC5" w:rsidP="00F52AC5">
      <w:pPr>
        <w:rPr>
          <w:rFonts w:ascii="Arial" w:eastAsia="Times New Roman" w:hAnsi="Arial" w:cs="Arial"/>
          <w:lang w:eastAsia="en-GB"/>
        </w:rPr>
      </w:pPr>
    </w:p>
    <w:p w14:paraId="7ECA9310"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Conclusion </w:t>
      </w:r>
    </w:p>
    <w:p w14:paraId="3C78D93B" w14:textId="77777777" w:rsidR="00F52AC5" w:rsidRPr="00F52AC5" w:rsidRDefault="00F52AC5" w:rsidP="00F52AC5">
      <w:pPr>
        <w:rPr>
          <w:rFonts w:ascii="Arial" w:eastAsia="Times New Roman" w:hAnsi="Arial" w:cs="Arial"/>
          <w:lang w:eastAsia="en-GB"/>
        </w:rPr>
      </w:pPr>
    </w:p>
    <w:p w14:paraId="03326F33"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After researching information to answer the question I realise that organisational justice impacts police agency on many levels for example, if officers are not able to feel that they are appreciated then this will affect their morale and attitude.  </w:t>
      </w:r>
    </w:p>
    <w:p w14:paraId="40E0A4E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lastRenderedPageBreak/>
        <w:t xml:space="preserve">Furthermore, if an officer is presented with an task or outcome from a supervisory rank that they did not like or expect, providing that officer  genuinely felt  that the decision was reached from a place of fairness and legitimacy they will be able to accept the outcome and develop from it, </w:t>
      </w:r>
    </w:p>
    <w:p w14:paraId="05244184"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Finally, the way in which the police service treats officers is fundamental as an officer is expected to treat members of the public with respect courtesy and often sensitivity, therefore if they do not receive the same from the institution that has developed these ideals of communication then all legitimacy is gone and this will have an impact on the culture amongst officers in a negative way</w:t>
      </w:r>
    </w:p>
    <w:p w14:paraId="5AF22384"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When an officer is motivated and has belief in the institution they will be more willing to take on additional tasks and responsibilities. Organisational Justice can be the difference between the public we serve perceiving officers as people simply doing their job, or individuals that actively go out of their way to help and support their local communities. </w:t>
      </w:r>
    </w:p>
    <w:p w14:paraId="1649727F"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I believe that a positive, motivated officer will always be able to perform better than an individual who is unmotivated and feels unappreciated. </w:t>
      </w:r>
    </w:p>
    <w:p w14:paraId="1ABA2910"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The impact of the police service having motivated officers will reflect in the public’s perspective of the police service, therefore it is essential that organisational Justice is treated as the corner stone of helping officers feel valued and appreciated. </w:t>
      </w:r>
    </w:p>
    <w:p w14:paraId="72C603C1"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 </w:t>
      </w:r>
    </w:p>
    <w:p w14:paraId="318B051D"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 xml:space="preserve">My final note to this question I would present a reference from the College of Policing in which working with Durham Constabulary conducted research into the effects of organisational justice, </w:t>
      </w:r>
    </w:p>
    <w:p w14:paraId="3D500912" w14:textId="77777777" w:rsidR="00F52AC5" w:rsidRPr="00F52AC5" w:rsidRDefault="00F52AC5" w:rsidP="00F52AC5">
      <w:pPr>
        <w:rPr>
          <w:rFonts w:ascii="Arial" w:eastAsia="Times New Roman" w:hAnsi="Arial" w:cs="Arial"/>
          <w:lang w:eastAsia="en-GB"/>
        </w:rPr>
      </w:pPr>
      <w:r w:rsidRPr="00F52AC5">
        <w:rPr>
          <w:rFonts w:ascii="Arial" w:eastAsia="Times New Roman" w:hAnsi="Arial" w:cs="Arial"/>
          <w:lang w:eastAsia="en-GB"/>
        </w:rPr>
        <w:t>“When officers feel they have been treated fairly and with respect, they are more likely to say they value the public and support ethical policing. Assuming that these views translate into action, and members of the public are themselves treated with greater fairness and respect by officers, police legitimacy is likely to be enhanced and people more likely to offer their  voluntary support to the police longer term.” Quinton, P., Myhill, A., Bradford, B., Fildes, A. and Porter, G. (2015).</w:t>
      </w:r>
    </w:p>
    <w:p w14:paraId="2DAC82F1" w14:textId="77777777" w:rsidR="00F52AC5" w:rsidRPr="00F52AC5" w:rsidRDefault="00F52AC5" w:rsidP="00F52AC5">
      <w:pPr>
        <w:rPr>
          <w:rFonts w:ascii="Arial" w:eastAsia="Times New Roman" w:hAnsi="Arial" w:cs="Arial"/>
          <w:lang w:eastAsia="en-GB"/>
        </w:rPr>
      </w:pPr>
    </w:p>
    <w:p w14:paraId="4E281BE3" w14:textId="77777777" w:rsidR="00F52AC5" w:rsidRPr="00F52AC5" w:rsidRDefault="00F52AC5" w:rsidP="00F52AC5">
      <w:pPr>
        <w:rPr>
          <w:rFonts w:ascii="Arial" w:eastAsia="Times New Roman" w:hAnsi="Arial" w:cs="Arial"/>
          <w:lang w:eastAsia="en-GB"/>
        </w:rPr>
      </w:pPr>
    </w:p>
    <w:p w14:paraId="4A1C538D" w14:textId="2542ECE2" w:rsidR="00F52AC5" w:rsidRPr="00F52AC5" w:rsidRDefault="00F52AC5" w:rsidP="00E70F18">
      <w:pPr>
        <w:rPr>
          <w:rFonts w:ascii="Arial" w:eastAsia="Times New Roman" w:hAnsi="Arial" w:cs="Arial"/>
          <w:lang w:eastAsia="en-GB"/>
        </w:rPr>
      </w:pPr>
    </w:p>
    <w:p w14:paraId="7BDC70A0" w14:textId="62AA7BBC" w:rsidR="00F52AC5" w:rsidRDefault="00F52AC5" w:rsidP="00E70F18">
      <w:pPr>
        <w:rPr>
          <w:rFonts w:ascii="Arial" w:eastAsia="Times New Roman" w:hAnsi="Arial" w:cs="Arial"/>
          <w:b/>
          <w:lang w:eastAsia="en-GB"/>
        </w:rPr>
      </w:pPr>
    </w:p>
    <w:p w14:paraId="4159D3B5" w14:textId="77777777" w:rsidR="00F52AC5" w:rsidRPr="00F52AC5" w:rsidRDefault="00F52AC5" w:rsidP="00E70F18">
      <w:pPr>
        <w:rPr>
          <w:rFonts w:ascii="Arial" w:eastAsia="Times New Roman" w:hAnsi="Arial" w:cs="Arial"/>
          <w:b/>
          <w:lang w:eastAsia="en-GB"/>
        </w:rPr>
      </w:pPr>
    </w:p>
    <w:p w14:paraId="5F9E1E49" w14:textId="0E70872B" w:rsidR="00F43C4D" w:rsidRDefault="00F43C4D" w:rsidP="008A27A7">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04A7BB3F"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68039DA"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D74790E"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B39B2AB"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78A1B41"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C66D357"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FBE2C96"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35986B8D"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6F19428" w14:textId="77777777" w:rsidR="00F52AC5" w:rsidRDefault="00F52AC5"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BC9AAAD" w14:textId="71878476"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783FD15A" w:rsidR="00F43C4D" w:rsidRDefault="008A27A7" w:rsidP="008A27A7">
      <w:pPr>
        <w:overflowPunct w:val="0"/>
        <w:autoSpaceDE w:val="0"/>
        <w:autoSpaceDN w:val="0"/>
        <w:adjustRightInd w:val="0"/>
        <w:spacing w:before="240" w:after="0" w:line="240" w:lineRule="auto"/>
        <w:textAlignment w:val="baseline"/>
        <w:rPr>
          <w:rFonts w:ascii="Arial" w:eastAsia="Times New Roman" w:hAnsi="Arial" w:cs="Arial"/>
          <w:b/>
          <w:lang w:eastAsia="en-GB"/>
        </w:rPr>
      </w:pPr>
      <w:r w:rsidRPr="00F52AC5">
        <w:rPr>
          <w:rFonts w:ascii="Arial" w:eastAsia="Times New Roman" w:hAnsi="Arial" w:cs="Arial"/>
          <w:b/>
          <w:lang w:eastAsia="en-GB"/>
        </w:rPr>
        <w:t>Analyse potential links between serious and organised crime and public protection issues (1000 words)</w:t>
      </w:r>
    </w:p>
    <w:p w14:paraId="72AF7233"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Introduction </w:t>
      </w:r>
    </w:p>
    <w:p w14:paraId="1ED1BCF6" w14:textId="65BEB310"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I have been asked to analyse potential links between serious and organised crime and public protection issues. I intend to examine the question methodically to structure the following answer.</w:t>
      </w:r>
    </w:p>
    <w:p w14:paraId="6F4AF25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I will begin by demonstrating my understanding of serious and organised crime and how they relate to public protection issues. </w:t>
      </w:r>
    </w:p>
    <w:p w14:paraId="29401707"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According to the Crime Stoppers definition, serious and organised crime is defined as follows. </w:t>
      </w:r>
    </w:p>
    <w:p w14:paraId="1AC0212A"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“The definition of serious and organised crime, or SOC, can be given as people who have worked together for an extended period of time to plan, coordinate and conduct serious crime. These people are, more often than not, motivated to commit these serious crimes by the potential of financial gain.” Crime Stoppers (2020).</w:t>
      </w:r>
    </w:p>
    <w:p w14:paraId="57C515E2"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A second definition can be provided by the Crown Prosecution Service (CPS) as follows, </w:t>
      </w:r>
    </w:p>
    <w:p w14:paraId="3EE55FD6"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 CPS (2017).</w:t>
      </w:r>
    </w:p>
    <w:p w14:paraId="009A5B54"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The United Kingdom is dedicated to protecting the public from the damage of serious and organised crime.  The Nation Crime Agency is leading the UK fight to cut serious and organised crime, they define their role of protecting the public as follows, </w:t>
      </w:r>
    </w:p>
    <w:p w14:paraId="3CAE5D0A"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“We lead the UK's fight to cut serious and organised crime. NCA officers work at the forefront of law enforcement, building the best possible intelligence picture of serious and organised crime threats, relentlessly pursuing the most serious and dangerous offenders and developing and delivering specialist capabilities on behalf of law enforcement and other partners.” Agency, N.C. (2021).</w:t>
      </w:r>
    </w:p>
    <w:p w14:paraId="083412F7"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The public protection issues are clearly linked   to serious and organised crime are for example, in the case of modern slavery the fact that members of the public may not be able to recognise the signs of slavery, or indeed the victims may not realise that they are vulnerable to becoming victim of such a crime due to key factors such as poverty and lack of education. Unseen charity explains this as follows, </w:t>
      </w:r>
    </w:p>
    <w:p w14:paraId="50C853DD"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“Poverty, lack of education, unstable social and political conditions, economic imbalances and war are key issues that contribute to someone’s vulnerability in becoming a victim of modern slavery.” Unseen (2021).</w:t>
      </w:r>
    </w:p>
    <w:p w14:paraId="7AD8A676" w14:textId="77777777" w:rsid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0D3BDF44" w14:textId="3720A7F8"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Main Body </w:t>
      </w:r>
    </w:p>
    <w:p w14:paraId="692052C6" w14:textId="0DB8B8C1"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The National Crime Agency puts into perspective the damage that serious and organised crime creates for the United Kingdom. The Agency has published that serious and organised crime costs the UK at least £37 billion each year.</w:t>
      </w:r>
    </w:p>
    <w:p w14:paraId="18145CE2"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“Serious and organised crime is one of the deadliest threats facing the UK today - blighting communities, ruining lives and costing the UK at least £37 billion each year.</w:t>
      </w:r>
    </w:p>
    <w:p w14:paraId="603C139B"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It affects more citizens, more often, than any other national security threat and leads to more deaths in the UK than terrorism, war and natural disasters combined.” National Crime Agency (2021).</w:t>
      </w:r>
    </w:p>
    <w:p w14:paraId="7BC9026A"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696E85E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lastRenderedPageBreak/>
        <w:t xml:space="preserve">Serious and organised crime can take many forms such as drug trafficking, illegal firearms, cybercrime and modern slavery and human trafficking to name a few. For the purpose of this answer I intend to examine the serious organised crime of modern slavery and the complexities of protecting the public surrounding the issue. </w:t>
      </w:r>
    </w:p>
    <w:p w14:paraId="5014EB2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As Modern slavery and human trafficking are the highest priority to the National Crime Agency,  the agency has have a unit dedicated to the issue, Modern Slavery Human Trafficking Unit (MSHTU). </w:t>
      </w:r>
    </w:p>
    <w:p w14:paraId="4D8F16E1"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Modern slavery can take form in many ways so it can often be difficult to identify, car washes, construction industry or the sex trade to name a few examples.</w:t>
      </w:r>
    </w:p>
    <w:p w14:paraId="056DA769"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As mentioned there are complications in safeguarding the public from the issue, for example the difficulty in public recognising signs of the modern slavery. or how to engage and educate potential victims. </w:t>
      </w:r>
    </w:p>
    <w:p w14:paraId="5ABC094F"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7ABE154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In response to such difficulties The National Crime Agency run communication projects both in the UK and the most common source countries in which the agency will educate potential victims, </w:t>
      </w:r>
    </w:p>
    <w:p w14:paraId="694449F8"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“It is vital that we educate potential victims about the risks, how to avoid becoming a victim, and what to do if they are being exploited. We run communications campaigns, both within the UK and in the most common source countries.</w:t>
      </w:r>
    </w:p>
    <w:p w14:paraId="7BD69A03"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We also raise awareness amongst the wider population about how to spot the signs – this year we organised a UK-wide travelling exhibition. The more people who can recognise and report modern slavery the more effectively we can safeguard victims and bring the traffickers to justice.” NCA (2019).</w:t>
      </w:r>
    </w:p>
    <w:p w14:paraId="0065D2C0" w14:textId="7178DF0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Link between serious and organised crime and public protection issues </w:t>
      </w:r>
    </w:p>
    <w:p w14:paraId="4CC1C69A" w14:textId="6D451AD4"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There is a strong link between serious and organised crime and public prot</w:t>
      </w:r>
      <w:r>
        <w:rPr>
          <w:rFonts w:ascii="Arial" w:eastAsia="Times New Roman" w:hAnsi="Arial" w:cs="Arial"/>
          <w:iCs/>
          <w:lang w:eastAsia="en-GB"/>
        </w:rPr>
        <w:t xml:space="preserve">ection issues and this link has </w:t>
      </w:r>
      <w:r w:rsidRPr="00F52AC5">
        <w:rPr>
          <w:rFonts w:ascii="Arial" w:eastAsia="Times New Roman" w:hAnsi="Arial" w:cs="Arial"/>
          <w:iCs/>
          <w:lang w:eastAsia="en-GB"/>
        </w:rPr>
        <w:t xml:space="preserve">effects on the most vulnerable members of the community.  For example, according to Unseen charity although there is no typical victim members of the community from vulnerable backgrounds (such as poverty and lack of education) are particularly vulnerable to becoming victims, </w:t>
      </w:r>
    </w:p>
    <w:p w14:paraId="40ECED9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“There is no typical victim of slavery.</w:t>
      </w:r>
    </w:p>
    <w:p w14:paraId="5C64A0E9"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Victims of modern slavery and human trafficking are men, women and children of all ages, ethnicities and nationalities. However, exploitation is normally more prevalent among the most vulnerable or within minority or socially excluded groups.” Unseen (2021).”</w:t>
      </w:r>
    </w:p>
    <w:p w14:paraId="4A201EC9" w14:textId="2072758F"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This fact in itself identifies public protection issues for example, with Unseen charity identifying that members of society with key issues such as poverty and lack of education make them more vulnerable to modern slavery. The issue that arises is how can people that fall into such categories be educated and protected from falling victim to modern slavery.</w:t>
      </w:r>
    </w:p>
    <w:p w14:paraId="4D49D69E" w14:textId="77777777"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It is a very complex question. But as mentioned The National Crime Agency carry out communication campaigns as one example of one solution that has been created. </w:t>
      </w:r>
    </w:p>
    <w:p w14:paraId="3E3F73A3" w14:textId="76E1CBC5"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Conclusion</w:t>
      </w:r>
    </w:p>
    <w:p w14:paraId="02B139B9" w14:textId="4B4761DC"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To conclude my answer, it is clear that the link between   serious and organised crime and public protection issues are complex. However, the United Kingdom benefits from agencies such as The National Crime Agency that aims to protect the public and peruse those who are responsible for serious and organised crime. </w:t>
      </w:r>
    </w:p>
    <w:p w14:paraId="640016F7" w14:textId="0F1D8F82" w:rsidR="00F52AC5" w:rsidRP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t xml:space="preserve">The difficulties that develop in identifying victims of modern slavery are the community identifying the signs to begin with, and the fact that victims predominantly come from vulnerable area of the community, which can make it easier for them to be exploited.  </w:t>
      </w:r>
    </w:p>
    <w:p w14:paraId="434F60E8" w14:textId="1AF8FD3F" w:rsidR="00F52AC5" w:rsidRDefault="00F52AC5"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F52AC5">
        <w:rPr>
          <w:rFonts w:ascii="Arial" w:eastAsia="Times New Roman" w:hAnsi="Arial" w:cs="Arial"/>
          <w:iCs/>
          <w:lang w:eastAsia="en-GB"/>
        </w:rPr>
        <w:lastRenderedPageBreak/>
        <w:t>To address the link between serious and organised crime and public protection issues, communities need to be educated as well as protected, educated to identify the signs serious crime and educated not fall victim of them.</w:t>
      </w:r>
    </w:p>
    <w:p w14:paraId="5D181FB8" w14:textId="765A1B37" w:rsidR="00BA15DA" w:rsidRDefault="00BA15DA" w:rsidP="00F52AC5">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4391B10D"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b/>
          <w:iCs/>
          <w:lang w:eastAsia="en-GB"/>
        </w:rPr>
      </w:pPr>
      <w:r w:rsidRPr="00BA15DA">
        <w:rPr>
          <w:rFonts w:ascii="Arial" w:eastAsia="Times New Roman" w:hAnsi="Arial" w:cs="Arial"/>
          <w:b/>
          <w:iCs/>
          <w:lang w:eastAsia="en-GB"/>
        </w:rPr>
        <w:t xml:space="preserve">Bibliography </w:t>
      </w:r>
    </w:p>
    <w:p w14:paraId="4BDBD201" w14:textId="5EF9E134"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Code of Ethics A Code of Practice for the Principles and Standards of Professional Behaviour for the Policing Profession of England and Wales. [Online] college of Policing, College of policing, p.4. Available at: https://paas-s3-broker-prod-lon-6453d964-1d1a-432a-9260-5e0ba7d2fc51.s3.eu-west-2.amazonaws.com/s3fs-public/2021-02/code_of_ethics.pdf [Accessed 26 Aug. 2021].</w:t>
      </w:r>
    </w:p>
    <w:p w14:paraId="4B144E66"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Code of Ethics Launched. [Online] GOV.UK. Available at: https://www.gov.uk/government/news/code-of-ethics-launched [Accessed 31 Aug. 2021].</w:t>
      </w:r>
    </w:p>
    <w:p w14:paraId="65107751"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Code of Ethics A Code of Practice for the Principles and Standards of Professional Behaviour for the Policing Profession of England and Wales. [Online] college of Policing, College of policing, p.4. Available at: https://paas-s3-broker-prod-lon-6453d964-1d1a-432a-9260-5e0ba7d2fc51.s3.eu-west-2.amazonaws.com/s3fs-public/2021-02/code_of_ethics.pdf [Accessed 30 Aug. 2021].</w:t>
      </w:r>
    </w:p>
    <w:p w14:paraId="18BAE041" w14:textId="77777777" w:rsid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7918D9F8" w14:textId="6DEC2E58"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Don’t Let Stress Lead to Bad Decisions. [Online] Harvard Business Review. Available at: https://hbr.org/tip/2018/03/dont-let-stress-lead-to-bad-decisions [Accessed 1 Sep. 2021].</w:t>
      </w:r>
    </w:p>
    <w:p w14:paraId="496EEBD1"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3F5979FB"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Ethics. [Online] College of Policing. Available at: https://www.college.police.uk/ethics [Accessed 31 Aug. 2021].</w:t>
      </w:r>
    </w:p>
    <w:p w14:paraId="66A96FD8"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0D348D42"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Facts &amp; figures. [Online] Unseen. Available at: https://www.unseenuk.org/about-modern-slavery/facts-and-figures/ [Accessed 21 Oct. 2021].</w:t>
      </w:r>
    </w:p>
    <w:p w14:paraId="341BE402"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Fair cop 2: Organisational justice, behaviour and ethical policing. [Online] Available at: https://whatworks.college.police.uk/Research/Documents/150317_Fair_cop%202_FINAL_REPORT.pdf. [Accessed 18 Oct. 2021].</w:t>
      </w:r>
    </w:p>
    <w:p w14:paraId="2D07020F"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00E6D16B"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Her Majesty’s Inspectorate of constabulary and Fire and Rescue Services. Available at: https://www.justiceinspectorates.gov.uk/hmicfrs/ [Accessed 26 Aug. 2021].</w:t>
      </w:r>
    </w:p>
    <w:p w14:paraId="31FCB2CA"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Home - National Crime Agency. [Online] Nationalcrimeagency.gov.uk. Available at: https://www.nationalcrimeagency.gov.uk/ [Accessed 21 Oct. 2021].</w:t>
      </w:r>
    </w:p>
    <w:p w14:paraId="4663BCB6"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7B4B6279"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Information for police officers and staff | Independent Office for Police Conduct. [Online] www.policeconduct.gov.uk. Available at: https://www.policeconduct.gov.uk/complaints-and-appeals/information-police-officers-and-staff [Accessed 26 Aug. 2021].</w:t>
      </w:r>
    </w:p>
    <w:p w14:paraId="160DC813"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29C14E28"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Modern Slavery and Human Trafficking - National Crime Agency. [Online] Nationalcrimeagency.gov.uk. Available at: https://www.nationalcrimeagency.gov.uk/what-we-do/crime-threats/modern-slavery-and-human-trafficking [Accessed 21 Oct. 2021].</w:t>
      </w:r>
    </w:p>
    <w:p w14:paraId="77E0126B"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6A2F946B"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lastRenderedPageBreak/>
        <w:t>National Decision Model. [Online] www.app.college.police.uk. Available at: https://www.app.college.police.uk/app-content/national-decision-model/the-national-decision-model/#:~:text=The%20National%20Decision%20Model%20%28%20NDM%29%20is%20suitable [Accessed 1 Sep. 2021].</w:t>
      </w:r>
    </w:p>
    <w:p w14:paraId="3E5DCF52"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National Decision Model. [Online] www.app.college.police.uk. Available at: https://www.app.college.police.uk/app-content/national-decision-model/the-national-decision-model/?highlight=NDM?s=NDM+ [Accessed 1 Sep. 2021].</w:t>
      </w:r>
    </w:p>
    <w:p w14:paraId="2FE75FB2"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5A4F0083"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Organised Crime - Strategy | The Crown Prosecution Service. [Online] Cps.gov.uk. Available at: https://www.cps.gov.uk/organised-crime-strategy.</w:t>
      </w:r>
    </w:p>
    <w:p w14:paraId="23D37B0E"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Our mission - National Crime Agency. [Online] Nationalcrimeagency.gov.uk. Available at: https://www.nationalcrimeagency.gov.uk/who-we-are/our-mission [Accessed 21 Oct. 2021].</w:t>
      </w:r>
    </w:p>
    <w:p w14:paraId="03249D49"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Organizational Justice: Definition and Relevance to Organizational Behavior - Video &amp; Lesson Transcript | Study.com. [Online] Study.com. Available at: https://study.com/academy/lesson/organizational-justice-definition-and-relevance-to-organizational-behavior.html [Accessed 18 Oct. 2021].</w:t>
      </w:r>
    </w:p>
    <w:p w14:paraId="2EB29ACA"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14E903BD"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Policeconduct.gov.uk. 2021. Who we are | Independent Office for Police Conduct. [online] Available at: &lt;https://policeconduct.gov.uk/who-we-are&gt; [Accessed 26 August 2021].</w:t>
      </w:r>
    </w:p>
    <w:p w14:paraId="4A4137A9"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Police. [Online] HMICFRS. Available at: https://www.justiceinspectorates.gov.uk/hmicfrs/police-forces/police-forces/ [Accessed 26 Aug. 2021].</w:t>
      </w:r>
    </w:p>
    <w:p w14:paraId="43012B9B"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1EF2B1A7"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Serious and Organised Crime. [Online] Crimestoppers-uk.org. Available at: https://crimestoppers-uk.org/keeping-safe/community-family/serious-and-organised-crime [Accessed 21 Oct. 2021].</w:t>
      </w:r>
    </w:p>
    <w:p w14:paraId="5F960D10"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Serious and Organised Crime Strategy Cm 8715. [Online] HM Government, The Stationary Office, p.5. Available at: https://assets.publishing.service.gov.uk/government/uploads/system/uploads/attachment_data/file/248645/Serious_and_Organised_Crime_Strategy.pdf [Accessed 21 Oct. 2021].</w:t>
      </w:r>
    </w:p>
    <w:p w14:paraId="1A7FFDE6"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Stress Symptoms, Signs, and Causes: Improving Your Ability to Handle Stress. [Online] Helpguide.org. Available at: https://www.helpguide.org/articles/stress/stress-symptoms-signs-and-causes.htm [Accessed 1 Sep. 2021].</w:t>
      </w:r>
    </w:p>
    <w:p w14:paraId="3B3C274A"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Super-complaints and working with other policing oversight bodies | Independent Office for Police Conduct. [Online] www.policeconduct.gov.uk. Available at: https://www.policeconduct.gov.uk/complaints-and-appeals/super-complaints-and-working-other-policing-oversight-bodies [Accessed 26 Aug. 2021].</w:t>
      </w:r>
    </w:p>
    <w:p w14:paraId="0DBC0758"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p>
    <w:p w14:paraId="01727D0F"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What is Organizational Justice? [online] HRZone. Available at: https://www.hrzone.com/hr-glossary/what-is-organizational-justice [Accessed 18 Oct. 2021].</w:t>
      </w:r>
    </w:p>
    <w:p w14:paraId="203463DF" w14:textId="77777777" w:rsidR="00BA15DA"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What to Do When You’re Feeling Unappreciated - Makin Wellness. [online] Makin Wellness. Available at: https://www.makinwellness.com/stress-management/what-to-do-when-feeling-unappreciated/ [Accessed 18 Oct. 2021].</w:t>
      </w:r>
    </w:p>
    <w:p w14:paraId="3DFA5A20" w14:textId="29246C08" w:rsidR="008A27A7" w:rsidRPr="00BA15DA" w:rsidRDefault="00BA15DA" w:rsidP="00BA15DA">
      <w:pPr>
        <w:overflowPunct w:val="0"/>
        <w:autoSpaceDE w:val="0"/>
        <w:autoSpaceDN w:val="0"/>
        <w:adjustRightInd w:val="0"/>
        <w:spacing w:before="240" w:after="0" w:line="240" w:lineRule="auto"/>
        <w:textAlignment w:val="baseline"/>
        <w:rPr>
          <w:rFonts w:ascii="Arial" w:eastAsia="Times New Roman" w:hAnsi="Arial" w:cs="Arial"/>
          <w:iCs/>
          <w:lang w:eastAsia="en-GB"/>
        </w:rPr>
      </w:pPr>
      <w:r w:rsidRPr="00BA15DA">
        <w:rPr>
          <w:rFonts w:ascii="Arial" w:eastAsia="Times New Roman" w:hAnsi="Arial" w:cs="Arial"/>
          <w:iCs/>
          <w:lang w:eastAsia="en-GB"/>
        </w:rPr>
        <w:t>Who we are. [online] Policeconduct.gov.uk. Available at: https://www.policeconduct.gov.uk/who-</w:t>
      </w:r>
      <w:r>
        <w:rPr>
          <w:rFonts w:ascii="Arial" w:eastAsia="Times New Roman" w:hAnsi="Arial" w:cs="Arial"/>
          <w:iCs/>
          <w:lang w:eastAsia="en-GB"/>
        </w:rPr>
        <w:t>we-are [Accessed 30 Aug. 2021].</w:t>
      </w:r>
      <w:bookmarkStart w:id="0" w:name="_GoBack"/>
      <w:bookmarkEnd w:id="0"/>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w:t>
      </w:r>
      <w:r w:rsidRPr="00876921">
        <w:rPr>
          <w:rFonts w:ascii="Arial" w:eastAsia="Times New Roman" w:hAnsi="Arial" w:cs="Arial"/>
          <w:sz w:val="24"/>
          <w:szCs w:val="24"/>
          <w:lang w:eastAsia="en-GB"/>
        </w:rPr>
        <w:lastRenderedPageBreak/>
        <w:t>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BA15DA">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A15DA">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A15DA">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BA15DA">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F52AC5" w:rsidRDefault="00F52AC5">
      <w:pPr>
        <w:spacing w:after="0" w:line="240" w:lineRule="auto"/>
      </w:pPr>
      <w:r>
        <w:separator/>
      </w:r>
    </w:p>
  </w:endnote>
  <w:endnote w:type="continuationSeparator" w:id="0">
    <w:p w14:paraId="0D55CABB" w14:textId="77777777" w:rsidR="00F52AC5" w:rsidRDefault="00F52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957AB" w14:textId="69E518EA" w:rsidR="00BA15DA" w:rsidRDefault="00BA15DA" w:rsidP="00BA15DA">
    <w:pPr>
      <w:pStyle w:val="Footer"/>
      <w:rPr>
        <w:color w:val="000000"/>
        <w:sz w:val="17"/>
      </w:rPr>
    </w:pPr>
    <w:bookmarkStart w:id="3" w:name="TITUS1FooterEvenPages"/>
    <w:r w:rsidRPr="00BA15DA">
      <w:rPr>
        <w:color w:val="000000"/>
        <w:sz w:val="17"/>
      </w:rPr>
      <w:t> </w:t>
    </w:r>
  </w:p>
  <w:bookmarkEnd w:id="3"/>
  <w:p w14:paraId="2212E855" w14:textId="0F04CD7F" w:rsidR="00BA15DA" w:rsidRDefault="00BA15DA" w:rsidP="00BA15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4A67CD69" w14:textId="77777777" w:rsidR="00BA15DA" w:rsidRDefault="00BA15DA" w:rsidP="00BA15DA">
    <w:pPr>
      <w:pStyle w:val="Footer"/>
      <w:jc w:val="right"/>
      <w:rPr>
        <w:sz w:val="16"/>
      </w:rPr>
    </w:pPr>
  </w:p>
  <w:p w14:paraId="29980777" w14:textId="77777777" w:rsidR="00BA15DA" w:rsidRDefault="00BA15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B4DB3" w14:textId="7990B7BA" w:rsidR="00BA15DA" w:rsidRDefault="00BA15DA" w:rsidP="00BA15DA">
    <w:pPr>
      <w:pStyle w:val="Footer"/>
      <w:rPr>
        <w:color w:val="000000"/>
        <w:sz w:val="17"/>
      </w:rPr>
    </w:pPr>
    <w:bookmarkStart w:id="4" w:name="TITUS1FooterPrimary"/>
    <w:r w:rsidRPr="00BA15DA">
      <w:rPr>
        <w:color w:val="000000"/>
        <w:sz w:val="17"/>
      </w:rPr>
      <w:t> </w:t>
    </w:r>
  </w:p>
  <w:bookmarkEnd w:id="4"/>
  <w:p w14:paraId="74CEE6CC" w14:textId="36986271" w:rsidR="00F52AC5" w:rsidRDefault="00F52A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15D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15DA">
      <w:rPr>
        <w:b/>
        <w:noProof/>
      </w:rPr>
      <w:t>24</w:t>
    </w:r>
    <w:r>
      <w:rPr>
        <w:b/>
        <w:sz w:val="24"/>
        <w:szCs w:val="24"/>
      </w:rPr>
      <w:fldChar w:fldCharType="end"/>
    </w:r>
  </w:p>
  <w:p w14:paraId="40790BA2" w14:textId="77777777" w:rsidR="00F52AC5" w:rsidRDefault="00F52AC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FE0DB" w14:textId="282BF170" w:rsidR="00BA15DA" w:rsidRDefault="00BA15DA" w:rsidP="00BA15DA">
    <w:pPr>
      <w:pStyle w:val="Footer"/>
      <w:rPr>
        <w:color w:val="000000"/>
        <w:sz w:val="17"/>
      </w:rPr>
    </w:pPr>
    <w:bookmarkStart w:id="6" w:name="TITUS1FooterFirstPage"/>
    <w:r w:rsidRPr="00BA15DA">
      <w:rPr>
        <w:color w:val="000000"/>
        <w:sz w:val="17"/>
      </w:rPr>
      <w:t> </w:t>
    </w:r>
  </w:p>
  <w:bookmarkEnd w:id="6"/>
  <w:p w14:paraId="0215B094" w14:textId="753B8897" w:rsidR="00BA15DA" w:rsidRDefault="00BA15DA" w:rsidP="00BA15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1523D3A4" w14:textId="77777777" w:rsidR="00BA15DA" w:rsidRDefault="00BA15DA" w:rsidP="00BA15DA">
    <w:pPr>
      <w:pStyle w:val="Footer"/>
      <w:jc w:val="right"/>
      <w:rPr>
        <w:sz w:val="16"/>
      </w:rPr>
    </w:pPr>
  </w:p>
  <w:p w14:paraId="200488AA" w14:textId="77777777" w:rsidR="00BA15DA" w:rsidRDefault="00BA15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76E22" w14:textId="016E2D5F" w:rsidR="00BA15DA" w:rsidRDefault="00BA15DA" w:rsidP="00BA15DA">
    <w:pPr>
      <w:pStyle w:val="Footer"/>
      <w:rPr>
        <w:color w:val="000000"/>
        <w:sz w:val="17"/>
      </w:rPr>
    </w:pPr>
    <w:bookmarkStart w:id="9" w:name="TITUS2FooterEvenPages"/>
    <w:r w:rsidRPr="00BA15DA">
      <w:rPr>
        <w:color w:val="000000"/>
        <w:sz w:val="17"/>
      </w:rPr>
      <w:t> </w:t>
    </w:r>
  </w:p>
  <w:bookmarkEnd w:id="9"/>
  <w:p w14:paraId="7C9EAF00" w14:textId="77777777" w:rsidR="00BA15DA" w:rsidRDefault="00BA15DA" w:rsidP="00BA15DA">
    <w:pPr>
      <w:pStyle w:val="Footer"/>
      <w:jc w:val="center"/>
    </w:pPr>
  </w:p>
  <w:p w14:paraId="6D18D767" w14:textId="77777777" w:rsidR="00BA15DA" w:rsidRDefault="00BA15DA" w:rsidP="00BA15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6D0C8E70" w14:textId="77777777" w:rsidR="00BA15DA" w:rsidRDefault="00BA15DA" w:rsidP="00BA15DA">
    <w:pPr>
      <w:pStyle w:val="Footer"/>
      <w:jc w:val="right"/>
      <w:rPr>
        <w:sz w:val="16"/>
      </w:rPr>
    </w:pPr>
  </w:p>
  <w:p w14:paraId="15C160FE" w14:textId="77777777" w:rsidR="00BA15DA" w:rsidRDefault="00BA15D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6E2ADD9" w:rsidR="00F52AC5" w:rsidRDefault="00BA15DA" w:rsidP="00BA15DA">
    <w:pPr>
      <w:pStyle w:val="Footer"/>
      <w:rPr>
        <w:color w:val="000000"/>
        <w:sz w:val="17"/>
      </w:rPr>
    </w:pPr>
    <w:bookmarkStart w:id="10" w:name="TITUS2FooterPrimary"/>
    <w:r w:rsidRPr="00BA15DA">
      <w:rPr>
        <w:color w:val="000000"/>
        <w:sz w:val="17"/>
      </w:rPr>
      <w:t> </w:t>
    </w:r>
  </w:p>
  <w:bookmarkEnd w:id="10"/>
  <w:p w14:paraId="146425E6" w14:textId="77777777" w:rsidR="00BA15DA" w:rsidRDefault="00BA15DA">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341C1" w14:textId="22E252AA" w:rsidR="00BA15DA" w:rsidRDefault="00BA15DA" w:rsidP="00BA15DA">
    <w:pPr>
      <w:pStyle w:val="Footer"/>
      <w:rPr>
        <w:color w:val="000000"/>
        <w:sz w:val="17"/>
      </w:rPr>
    </w:pPr>
    <w:bookmarkStart w:id="12" w:name="TITUS2FooterFirstPage"/>
    <w:r w:rsidRPr="00BA15DA">
      <w:rPr>
        <w:color w:val="000000"/>
        <w:sz w:val="17"/>
      </w:rPr>
      <w:t> </w:t>
    </w:r>
  </w:p>
  <w:bookmarkEnd w:id="12"/>
  <w:p w14:paraId="6F63EEF1" w14:textId="77777777" w:rsidR="00BA15DA" w:rsidRDefault="00BA15D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791264" w14:textId="2BA4828E" w:rsidR="00BA15DA" w:rsidRDefault="00BA15DA" w:rsidP="00BA15DA">
    <w:pPr>
      <w:pStyle w:val="Footer"/>
      <w:rPr>
        <w:color w:val="000000"/>
        <w:sz w:val="17"/>
      </w:rPr>
    </w:pPr>
    <w:bookmarkStart w:id="15" w:name="TITUS3FooterEvenPages"/>
    <w:r w:rsidRPr="00BA15DA">
      <w:rPr>
        <w:color w:val="000000"/>
        <w:sz w:val="17"/>
      </w:rPr>
      <w:t> </w:t>
    </w:r>
  </w:p>
  <w:bookmarkEnd w:id="15"/>
  <w:p w14:paraId="2AE3C897" w14:textId="77777777" w:rsidR="00BA15DA" w:rsidRDefault="00BA15DA" w:rsidP="00BA15DA">
    <w:pPr>
      <w:pStyle w:val="Footer"/>
      <w:jc w:val="center"/>
    </w:pPr>
  </w:p>
  <w:p w14:paraId="02C35229" w14:textId="77777777" w:rsidR="00BA15DA" w:rsidRDefault="00BA15DA" w:rsidP="00BA15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1A339B7B" w14:textId="77777777" w:rsidR="00BA15DA" w:rsidRDefault="00BA15DA" w:rsidP="00BA15DA">
    <w:pPr>
      <w:pStyle w:val="Footer"/>
      <w:jc w:val="right"/>
      <w:rPr>
        <w:sz w:val="16"/>
      </w:rPr>
    </w:pPr>
  </w:p>
  <w:p w14:paraId="48E07415" w14:textId="77777777" w:rsidR="00BA15DA" w:rsidRDefault="00BA15D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8036" w14:textId="4F64D1C4" w:rsidR="00BA15DA" w:rsidRDefault="00BA15DA" w:rsidP="00BA15DA">
    <w:pPr>
      <w:pStyle w:val="Footer"/>
      <w:rPr>
        <w:color w:val="000000"/>
        <w:sz w:val="17"/>
      </w:rPr>
    </w:pPr>
    <w:bookmarkStart w:id="16" w:name="TITUS3FooterPrimary"/>
    <w:r w:rsidRPr="00BA15DA">
      <w:rPr>
        <w:color w:val="000000"/>
        <w:sz w:val="17"/>
      </w:rPr>
      <w:t> </w:t>
    </w:r>
  </w:p>
  <w:bookmarkEnd w:id="16"/>
  <w:p w14:paraId="5BB06C10" w14:textId="77777777" w:rsidR="00BA15DA" w:rsidRDefault="00BA15DA">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743FA" w14:textId="529744C8" w:rsidR="00BA15DA" w:rsidRDefault="00BA15DA" w:rsidP="00BA15DA">
    <w:pPr>
      <w:pStyle w:val="Footer"/>
      <w:rPr>
        <w:color w:val="000000"/>
        <w:sz w:val="17"/>
      </w:rPr>
    </w:pPr>
    <w:bookmarkStart w:id="18" w:name="TITUS3FooterFirstPage"/>
    <w:r w:rsidRPr="00BA15DA">
      <w:rPr>
        <w:color w:val="000000"/>
        <w:sz w:val="17"/>
      </w:rPr>
      <w:t> </w:t>
    </w:r>
  </w:p>
  <w:bookmarkEnd w:id="18"/>
  <w:p w14:paraId="4828B50C" w14:textId="77777777" w:rsidR="00BA15DA" w:rsidRDefault="00BA15DA" w:rsidP="00BA15DA">
    <w:pPr>
      <w:pStyle w:val="Footer"/>
      <w:jc w:val="right"/>
      <w:rPr>
        <w:sz w:val="16"/>
      </w:rPr>
    </w:pPr>
  </w:p>
  <w:p w14:paraId="50F9DC23" w14:textId="77777777" w:rsidR="00BA15DA" w:rsidRDefault="00BA15D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2307D" w14:textId="05E7160A" w:rsidR="00BA15DA" w:rsidRDefault="00BA15DA" w:rsidP="00BA15DA">
    <w:pPr>
      <w:pStyle w:val="Footer"/>
      <w:rPr>
        <w:color w:val="000000"/>
        <w:sz w:val="17"/>
      </w:rPr>
    </w:pPr>
    <w:bookmarkStart w:id="21" w:name="TITUS4FooterEvenPages"/>
    <w:r w:rsidRPr="00BA15DA">
      <w:rPr>
        <w:color w:val="000000"/>
        <w:sz w:val="17"/>
      </w:rPr>
      <w:t> </w:t>
    </w:r>
  </w:p>
  <w:bookmarkEnd w:id="21"/>
  <w:p w14:paraId="7A17876D" w14:textId="77777777" w:rsidR="00BA15DA" w:rsidRDefault="00BA15DA" w:rsidP="00BA15DA">
    <w:pPr>
      <w:pStyle w:val="Footer"/>
      <w:jc w:val="center"/>
    </w:pPr>
  </w:p>
  <w:p w14:paraId="3E7AFC7C" w14:textId="77777777" w:rsidR="00BA15DA" w:rsidRDefault="00BA15DA" w:rsidP="00BA15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0F34E90E" w14:textId="77777777" w:rsidR="00BA15DA" w:rsidRDefault="00BA15DA" w:rsidP="00BA15DA">
    <w:pPr>
      <w:pStyle w:val="Footer"/>
      <w:jc w:val="right"/>
      <w:rPr>
        <w:sz w:val="16"/>
      </w:rPr>
    </w:pPr>
  </w:p>
  <w:p w14:paraId="7BDD86EA" w14:textId="77777777" w:rsidR="00BA15DA" w:rsidRDefault="00BA15D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4B8D5" w14:textId="3FFC0FA0" w:rsidR="00BA15DA" w:rsidRDefault="00BA15DA" w:rsidP="00BA15DA">
    <w:pPr>
      <w:pStyle w:val="Footer"/>
      <w:rPr>
        <w:color w:val="000000"/>
        <w:sz w:val="17"/>
      </w:rPr>
    </w:pPr>
    <w:bookmarkStart w:id="22" w:name="TITUS4FooterPrimary"/>
    <w:r w:rsidRPr="00BA15DA">
      <w:rPr>
        <w:color w:val="000000"/>
        <w:sz w:val="17"/>
      </w:rPr>
      <w:t> </w:t>
    </w:r>
  </w:p>
  <w:bookmarkEnd w:id="22"/>
  <w:p w14:paraId="16296722" w14:textId="77777777" w:rsidR="00BA15DA" w:rsidRDefault="00BA15DA">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F1DB2" w14:textId="0756E265" w:rsidR="00BA15DA" w:rsidRDefault="00BA15DA" w:rsidP="00BA15DA">
    <w:pPr>
      <w:pStyle w:val="Footer"/>
      <w:rPr>
        <w:color w:val="000000"/>
        <w:sz w:val="17"/>
      </w:rPr>
    </w:pPr>
    <w:bookmarkStart w:id="24" w:name="TITUS4FooterFirstPage"/>
    <w:r w:rsidRPr="00BA15DA">
      <w:rPr>
        <w:color w:val="000000"/>
        <w:sz w:val="17"/>
      </w:rPr>
      <w:t> </w:t>
    </w:r>
  </w:p>
  <w:bookmarkEnd w:id="24"/>
  <w:p w14:paraId="441274A2" w14:textId="77777777" w:rsidR="00BA15DA" w:rsidRDefault="00BA15DA" w:rsidP="00BA15DA">
    <w:pPr>
      <w:pStyle w:val="Footer"/>
      <w:jc w:val="right"/>
      <w:rPr>
        <w:sz w:val="16"/>
      </w:rPr>
    </w:pPr>
  </w:p>
  <w:p w14:paraId="305C67A1" w14:textId="77777777" w:rsidR="00BA15DA" w:rsidRDefault="00BA1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F52AC5" w:rsidRDefault="00F52AC5">
      <w:pPr>
        <w:spacing w:after="0" w:line="240" w:lineRule="auto"/>
      </w:pPr>
      <w:r>
        <w:separator/>
      </w:r>
    </w:p>
  </w:footnote>
  <w:footnote w:type="continuationSeparator" w:id="0">
    <w:p w14:paraId="68E41288" w14:textId="77777777" w:rsidR="00F52AC5" w:rsidRDefault="00F52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8F3EE4" w14:textId="22370D15" w:rsidR="00BA15DA" w:rsidRDefault="00BA15DA" w:rsidP="00BA15DA">
    <w:pPr>
      <w:pStyle w:val="Header"/>
      <w:rPr>
        <w:color w:val="000000"/>
        <w:sz w:val="17"/>
      </w:rPr>
    </w:pPr>
    <w:bookmarkStart w:id="1" w:name="TITUS1HeaderEvenPages"/>
    <w:r w:rsidRPr="00BA15DA">
      <w:rPr>
        <w:color w:val="000000"/>
        <w:sz w:val="17"/>
      </w:rPr>
      <w:t> </w:t>
    </w:r>
  </w:p>
  <w:bookmarkEnd w:id="1"/>
  <w:p w14:paraId="03DAD97B" w14:textId="77777777" w:rsidR="00BA15DA" w:rsidRDefault="00BA15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EC7A2" w14:textId="713F52E9" w:rsidR="00BA15DA" w:rsidRDefault="00BA15DA" w:rsidP="00BA15DA">
    <w:pPr>
      <w:pStyle w:val="Header"/>
      <w:rPr>
        <w:color w:val="000000"/>
        <w:sz w:val="17"/>
      </w:rPr>
    </w:pPr>
    <w:bookmarkStart w:id="2" w:name="TITUS1HeaderPrimary"/>
    <w:r w:rsidRPr="00BA15DA">
      <w:rPr>
        <w:color w:val="000000"/>
        <w:sz w:val="17"/>
      </w:rPr>
      <w:t> </w:t>
    </w:r>
  </w:p>
  <w:bookmarkEnd w:id="2"/>
  <w:p w14:paraId="2271BDAA" w14:textId="77777777" w:rsidR="00BA15DA" w:rsidRDefault="00BA15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9C3CB" w14:textId="7F1E6506" w:rsidR="00BA15DA" w:rsidRDefault="00BA15DA" w:rsidP="00BA15DA">
    <w:pPr>
      <w:pStyle w:val="Header"/>
      <w:rPr>
        <w:color w:val="000000"/>
        <w:sz w:val="17"/>
      </w:rPr>
    </w:pPr>
    <w:bookmarkStart w:id="5" w:name="TITUS1HeaderFirstPage"/>
    <w:r w:rsidRPr="00BA15DA">
      <w:rPr>
        <w:color w:val="000000"/>
        <w:sz w:val="17"/>
      </w:rPr>
      <w:t> </w:t>
    </w:r>
  </w:p>
  <w:bookmarkEnd w:id="5"/>
  <w:p w14:paraId="118AF0B1" w14:textId="77777777" w:rsidR="00BA15DA" w:rsidRDefault="00BA15D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46173" w14:textId="62FDE346" w:rsidR="00BA15DA" w:rsidRDefault="00BA15DA" w:rsidP="00BA15DA">
    <w:pPr>
      <w:pStyle w:val="Header"/>
      <w:rPr>
        <w:color w:val="000000"/>
        <w:sz w:val="17"/>
      </w:rPr>
    </w:pPr>
    <w:bookmarkStart w:id="7" w:name="TITUS2HeaderEvenPages"/>
    <w:r w:rsidRPr="00BA15DA">
      <w:rPr>
        <w:color w:val="000000"/>
        <w:sz w:val="17"/>
      </w:rPr>
      <w:t> </w:t>
    </w:r>
  </w:p>
  <w:bookmarkEnd w:id="7"/>
  <w:p w14:paraId="20E1AA4F" w14:textId="77777777" w:rsidR="00BA15DA" w:rsidRDefault="00BA15DA" w:rsidP="00BA15DA">
    <w:pPr>
      <w:pStyle w:val="Header"/>
    </w:pPr>
  </w:p>
  <w:p w14:paraId="73E9833D" w14:textId="77777777" w:rsidR="00BA15DA" w:rsidRDefault="00BA15D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990D7" w14:textId="6988BE4E" w:rsidR="00BA15DA" w:rsidRDefault="00BA15DA" w:rsidP="00BA15DA">
    <w:pPr>
      <w:pStyle w:val="Header"/>
      <w:rPr>
        <w:color w:val="000000"/>
        <w:sz w:val="17"/>
      </w:rPr>
    </w:pPr>
    <w:bookmarkStart w:id="8" w:name="TITUS2HeaderPrimary"/>
    <w:r w:rsidRPr="00BA15DA">
      <w:rPr>
        <w:color w:val="000000"/>
        <w:sz w:val="17"/>
      </w:rPr>
      <w:t> </w:t>
    </w:r>
  </w:p>
  <w:bookmarkEnd w:id="8"/>
  <w:p w14:paraId="4DD99E15" w14:textId="77777777" w:rsidR="00BA15DA" w:rsidRDefault="00BA15D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29A87" w14:textId="757AA2B1" w:rsidR="00BA15DA" w:rsidRDefault="00BA15DA" w:rsidP="00BA15DA">
    <w:pPr>
      <w:pStyle w:val="Header"/>
      <w:rPr>
        <w:color w:val="000000"/>
        <w:sz w:val="17"/>
      </w:rPr>
    </w:pPr>
    <w:bookmarkStart w:id="11" w:name="TITUS2HeaderFirstPage"/>
    <w:r w:rsidRPr="00BA15DA">
      <w:rPr>
        <w:color w:val="000000"/>
        <w:sz w:val="17"/>
      </w:rPr>
      <w:t> </w:t>
    </w:r>
  </w:p>
  <w:bookmarkEnd w:id="11"/>
  <w:p w14:paraId="5ACDD923" w14:textId="77777777" w:rsidR="00BA15DA" w:rsidRDefault="00BA15DA" w:rsidP="00BA15DA">
    <w:pPr>
      <w:pStyle w:val="Header"/>
    </w:pPr>
  </w:p>
  <w:p w14:paraId="153E1DF8" w14:textId="77777777" w:rsidR="00BA15DA" w:rsidRDefault="00BA15D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99EEE" w14:textId="145F4F45" w:rsidR="00BA15DA" w:rsidRDefault="00BA15DA" w:rsidP="00BA15DA">
    <w:pPr>
      <w:pStyle w:val="Header"/>
      <w:rPr>
        <w:color w:val="000000"/>
        <w:sz w:val="17"/>
      </w:rPr>
    </w:pPr>
    <w:bookmarkStart w:id="13" w:name="TITUS3HeaderEvenPages"/>
    <w:r w:rsidRPr="00BA15DA">
      <w:rPr>
        <w:color w:val="000000"/>
        <w:sz w:val="17"/>
      </w:rPr>
      <w:t> </w:t>
    </w:r>
  </w:p>
  <w:bookmarkEnd w:id="13"/>
  <w:p w14:paraId="4C5C4519" w14:textId="77777777" w:rsidR="00BA15DA" w:rsidRDefault="00BA15DA" w:rsidP="00BA15DA">
    <w:pPr>
      <w:pStyle w:val="Header"/>
    </w:pPr>
  </w:p>
  <w:p w14:paraId="5B73013A" w14:textId="77777777" w:rsidR="00BA15DA" w:rsidRDefault="00BA15D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98863" w14:textId="3DCD3AD5" w:rsidR="00BA15DA" w:rsidRDefault="00BA15DA" w:rsidP="00BA15DA">
    <w:pPr>
      <w:pStyle w:val="Header"/>
      <w:rPr>
        <w:color w:val="000000"/>
        <w:sz w:val="17"/>
      </w:rPr>
    </w:pPr>
    <w:bookmarkStart w:id="14" w:name="TITUS3HeaderPrimary"/>
    <w:r w:rsidRPr="00BA15DA">
      <w:rPr>
        <w:color w:val="000000"/>
        <w:sz w:val="17"/>
      </w:rPr>
      <w:t> </w:t>
    </w:r>
  </w:p>
  <w:bookmarkEnd w:id="14"/>
  <w:p w14:paraId="2EC7E78D" w14:textId="77777777" w:rsidR="00BA15DA" w:rsidRDefault="00BA15D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AD7FF0" w14:textId="46F52F81" w:rsidR="00BA15DA" w:rsidRDefault="00BA15DA" w:rsidP="00BA15DA">
    <w:pPr>
      <w:pStyle w:val="Header"/>
      <w:rPr>
        <w:color w:val="000000"/>
        <w:sz w:val="17"/>
      </w:rPr>
    </w:pPr>
    <w:bookmarkStart w:id="17" w:name="TITUS3HeaderFirstPage"/>
    <w:r w:rsidRPr="00BA15DA">
      <w:rPr>
        <w:color w:val="000000"/>
        <w:sz w:val="17"/>
      </w:rPr>
      <w:t> </w:t>
    </w:r>
  </w:p>
  <w:bookmarkEnd w:id="17"/>
  <w:p w14:paraId="75BD2DCF" w14:textId="77777777" w:rsidR="00BA15DA" w:rsidRDefault="00BA15DA" w:rsidP="00BA15DA">
    <w:pPr>
      <w:pStyle w:val="Header"/>
    </w:pPr>
  </w:p>
  <w:p w14:paraId="2B660758" w14:textId="77777777" w:rsidR="00BA15DA" w:rsidRDefault="00BA15D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64CAF" w14:textId="3F24BC2B" w:rsidR="00BA15DA" w:rsidRDefault="00BA15DA" w:rsidP="00BA15DA">
    <w:pPr>
      <w:pStyle w:val="Header"/>
      <w:rPr>
        <w:color w:val="000000"/>
        <w:sz w:val="17"/>
      </w:rPr>
    </w:pPr>
    <w:bookmarkStart w:id="19" w:name="TITUS4HeaderEvenPages"/>
    <w:r w:rsidRPr="00BA15DA">
      <w:rPr>
        <w:color w:val="000000"/>
        <w:sz w:val="17"/>
      </w:rPr>
      <w:t> </w:t>
    </w:r>
  </w:p>
  <w:bookmarkEnd w:id="19"/>
  <w:p w14:paraId="625DE9D9" w14:textId="77777777" w:rsidR="00BA15DA" w:rsidRDefault="00BA15DA" w:rsidP="00BA15DA">
    <w:pPr>
      <w:pStyle w:val="Header"/>
    </w:pPr>
  </w:p>
  <w:p w14:paraId="266893D7" w14:textId="77777777" w:rsidR="00BA15DA" w:rsidRDefault="00BA15D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D3159" w14:textId="7A9A5D2E" w:rsidR="00BA15DA" w:rsidRDefault="00BA15DA" w:rsidP="00BA15DA">
    <w:pPr>
      <w:pStyle w:val="Header"/>
      <w:rPr>
        <w:color w:val="000000"/>
        <w:sz w:val="17"/>
      </w:rPr>
    </w:pPr>
    <w:bookmarkStart w:id="20" w:name="TITUS4HeaderPrimary"/>
    <w:r w:rsidRPr="00BA15DA">
      <w:rPr>
        <w:color w:val="000000"/>
        <w:sz w:val="17"/>
      </w:rPr>
      <w:t> </w:t>
    </w:r>
  </w:p>
  <w:bookmarkEnd w:id="20"/>
  <w:p w14:paraId="008F32E7" w14:textId="77777777" w:rsidR="00BA15DA" w:rsidRDefault="00BA15D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CAE95" w14:textId="6BA91F25" w:rsidR="00BA15DA" w:rsidRDefault="00BA15DA" w:rsidP="00BA15DA">
    <w:pPr>
      <w:pStyle w:val="Header"/>
      <w:rPr>
        <w:color w:val="000000"/>
        <w:sz w:val="17"/>
      </w:rPr>
    </w:pPr>
    <w:bookmarkStart w:id="23" w:name="TITUS4HeaderFirstPage"/>
    <w:r w:rsidRPr="00BA15DA">
      <w:rPr>
        <w:color w:val="000000"/>
        <w:sz w:val="17"/>
      </w:rPr>
      <w:t> </w:t>
    </w:r>
  </w:p>
  <w:bookmarkEnd w:id="23"/>
  <w:p w14:paraId="22280330" w14:textId="77777777" w:rsidR="00BA15DA" w:rsidRDefault="00BA15DA" w:rsidP="00BA15DA">
    <w:pPr>
      <w:pStyle w:val="Header"/>
    </w:pPr>
  </w:p>
  <w:p w14:paraId="33172C5A" w14:textId="77777777" w:rsidR="00BA15DA" w:rsidRDefault="00BA15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12297C"/>
    <w:rsid w:val="0014198A"/>
    <w:rsid w:val="00157265"/>
    <w:rsid w:val="00180632"/>
    <w:rsid w:val="002161A0"/>
    <w:rsid w:val="002C3B45"/>
    <w:rsid w:val="002C458D"/>
    <w:rsid w:val="002F3C23"/>
    <w:rsid w:val="0037241F"/>
    <w:rsid w:val="00461E0B"/>
    <w:rsid w:val="00536896"/>
    <w:rsid w:val="005D6A0C"/>
    <w:rsid w:val="00635FDB"/>
    <w:rsid w:val="006739BE"/>
    <w:rsid w:val="006A60A5"/>
    <w:rsid w:val="006E22FC"/>
    <w:rsid w:val="007029F2"/>
    <w:rsid w:val="007162C5"/>
    <w:rsid w:val="00763CB3"/>
    <w:rsid w:val="00795C11"/>
    <w:rsid w:val="007C06EC"/>
    <w:rsid w:val="008035CF"/>
    <w:rsid w:val="00810ADD"/>
    <w:rsid w:val="00846F01"/>
    <w:rsid w:val="00881959"/>
    <w:rsid w:val="008A27A7"/>
    <w:rsid w:val="00AD68C8"/>
    <w:rsid w:val="00B16226"/>
    <w:rsid w:val="00BA15DA"/>
    <w:rsid w:val="00BB18E4"/>
    <w:rsid w:val="00BC461A"/>
    <w:rsid w:val="00BE5412"/>
    <w:rsid w:val="00BF4C98"/>
    <w:rsid w:val="00BF5574"/>
    <w:rsid w:val="00CF7B26"/>
    <w:rsid w:val="00DB65E1"/>
    <w:rsid w:val="00DE2D5D"/>
    <w:rsid w:val="00E36969"/>
    <w:rsid w:val="00E57026"/>
    <w:rsid w:val="00E70F18"/>
    <w:rsid w:val="00EF24FE"/>
    <w:rsid w:val="00F13E9E"/>
    <w:rsid w:val="00F43C4D"/>
    <w:rsid w:val="00F52AC5"/>
    <w:rsid w:val="00F84916"/>
    <w:rsid w:val="00FB32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BA1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schemas.microsoft.com/office/infopath/2007/PartnerControl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24</Pages>
  <Words>8823</Words>
  <Characters>50292</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O'Driscoll,Mikey swp6693</cp:lastModifiedBy>
  <cp:revision>3</cp:revision>
  <cp:lastPrinted>2020-03-18T12:27:00Z</cp:lastPrinted>
  <dcterms:created xsi:type="dcterms:W3CDTF">2021-10-21T20:13:00Z</dcterms:created>
  <dcterms:modified xsi:type="dcterms:W3CDTF">2021-10-24T21:24:00Z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782f38e9-b01d-42f6-917e-3a4a9e53c2c2</vt:lpwstr>
  </property>
  <property fmtid="{D5CDD505-2E9C-101B-9397-08002B2CF9AE}" pid="4" name="Classification">
    <vt:lpwstr>OFFICIAL</vt:lpwstr>
  </property>
  <property fmtid="{D5CDD505-2E9C-101B-9397-08002B2CF9AE}" pid="5" name="Visibility">
    <vt:lpwstr>NOT VISIBLE</vt:lpwstr>
  </property>
</Properties>
</file>