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65E" w:rsidRPr="007F6BC7" w:rsidRDefault="00EE465E" w:rsidP="007F6BC7">
      <w:pPr>
        <w:pStyle w:val="Title"/>
        <w:spacing w:line="360" w:lineRule="auto"/>
        <w:jc w:val="center"/>
        <w:rPr>
          <w:rFonts w:ascii="Arial" w:hAnsi="Arial" w:cs="Arial"/>
          <w:b/>
          <w:sz w:val="22"/>
          <w:szCs w:val="22"/>
        </w:rPr>
      </w:pPr>
      <w:r w:rsidRPr="007F6BC7">
        <w:rPr>
          <w:rFonts w:ascii="Arial" w:hAnsi="Arial" w:cs="Arial"/>
          <w:b/>
          <w:noProof/>
          <w:sz w:val="22"/>
          <w:szCs w:val="22"/>
          <w:lang w:val="en-US"/>
        </w:rPr>
        <w:drawing>
          <wp:inline distT="0" distB="0" distL="0" distR="0" wp14:anchorId="4215C3E4" wp14:editId="5808E9D4">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EE465E" w:rsidRPr="007F6BC7" w:rsidRDefault="00EE465E" w:rsidP="007F6BC7">
      <w:pPr>
        <w:spacing w:line="360" w:lineRule="auto"/>
        <w:rPr>
          <w:rFonts w:ascii="Arial" w:hAnsi="Arial" w:cs="Arial"/>
        </w:rPr>
      </w:pP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Assignment Title: </w:t>
      </w:r>
      <w:r w:rsidRPr="007F6BC7">
        <w:rPr>
          <w:rFonts w:ascii="Arial" w:hAnsi="Arial" w:cs="Arial"/>
          <w:b/>
          <w:sz w:val="22"/>
          <w:szCs w:val="22"/>
        </w:rPr>
        <w:tab/>
      </w:r>
      <w:r w:rsidR="00473EA8" w:rsidRPr="00473EA8">
        <w:rPr>
          <w:rFonts w:ascii="Arial" w:hAnsi="Arial" w:cs="Arial"/>
          <w:b/>
          <w:sz w:val="22"/>
          <w:szCs w:val="22"/>
        </w:rPr>
        <w:t>Rework of original submission</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Module Name: </w:t>
      </w:r>
      <w:r w:rsidRPr="007F6BC7">
        <w:rPr>
          <w:rFonts w:ascii="Arial" w:hAnsi="Arial" w:cs="Arial"/>
          <w:b/>
          <w:sz w:val="22"/>
          <w:szCs w:val="22"/>
        </w:rPr>
        <w:tab/>
      </w:r>
      <w:r w:rsidRPr="007F6BC7">
        <w:rPr>
          <w:rFonts w:ascii="Arial" w:hAnsi="Arial" w:cs="Arial"/>
          <w:b/>
          <w:sz w:val="22"/>
          <w:szCs w:val="22"/>
        </w:rPr>
        <w:tab/>
        <w:t>Global Business Management</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Module Code:</w:t>
      </w:r>
      <w:r w:rsidRPr="007F6BC7">
        <w:rPr>
          <w:rFonts w:ascii="Arial" w:hAnsi="Arial" w:cs="Arial"/>
          <w:b/>
          <w:sz w:val="22"/>
          <w:szCs w:val="22"/>
        </w:rPr>
        <w:tab/>
      </w:r>
      <w:r w:rsidRPr="007F6BC7">
        <w:rPr>
          <w:rFonts w:ascii="Arial" w:hAnsi="Arial" w:cs="Arial"/>
          <w:b/>
          <w:sz w:val="22"/>
          <w:szCs w:val="22"/>
        </w:rPr>
        <w:tab/>
        <w:t>LCBB4005_BIRM</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Program of Study:</w:t>
      </w:r>
      <w:r w:rsidRPr="007F6BC7">
        <w:rPr>
          <w:rFonts w:ascii="Arial" w:hAnsi="Arial" w:cs="Arial"/>
          <w:b/>
          <w:sz w:val="22"/>
          <w:szCs w:val="22"/>
        </w:rPr>
        <w:tab/>
        <w:t>BA (Hons) Business Management – Skills for the Workplace</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Student Name: </w:t>
      </w:r>
      <w:r w:rsidRPr="007F6BC7">
        <w:rPr>
          <w:rFonts w:ascii="Arial" w:hAnsi="Arial" w:cs="Arial"/>
          <w:b/>
          <w:sz w:val="22"/>
          <w:szCs w:val="22"/>
        </w:rPr>
        <w:tab/>
      </w:r>
      <w:proofErr w:type="spellStart"/>
      <w:r w:rsidRPr="007F6BC7">
        <w:rPr>
          <w:rFonts w:ascii="Arial" w:hAnsi="Arial" w:cs="Arial"/>
          <w:b/>
          <w:sz w:val="22"/>
          <w:szCs w:val="22"/>
        </w:rPr>
        <w:t>Hamdan</w:t>
      </w:r>
      <w:proofErr w:type="spellEnd"/>
      <w:r w:rsidRPr="007F6BC7">
        <w:rPr>
          <w:rFonts w:ascii="Arial" w:hAnsi="Arial" w:cs="Arial"/>
          <w:b/>
          <w:sz w:val="22"/>
          <w:szCs w:val="22"/>
        </w:rPr>
        <w:t xml:space="preserve"> Ahmad</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Student ID #: </w:t>
      </w:r>
      <w:r w:rsidRPr="007F6BC7">
        <w:rPr>
          <w:rFonts w:ascii="Arial" w:hAnsi="Arial" w:cs="Arial"/>
          <w:b/>
          <w:sz w:val="22"/>
          <w:szCs w:val="22"/>
        </w:rPr>
        <w:tab/>
      </w:r>
      <w:r w:rsidRPr="007F6BC7">
        <w:rPr>
          <w:rFonts w:ascii="Arial" w:hAnsi="Arial" w:cs="Arial"/>
          <w:b/>
          <w:sz w:val="22"/>
          <w:szCs w:val="22"/>
        </w:rPr>
        <w:tab/>
        <w:t>2208436</w:t>
      </w:r>
    </w:p>
    <w:p w:rsidR="00EE465E" w:rsidRPr="007F6BC7" w:rsidRDefault="00EE465E" w:rsidP="007F6BC7">
      <w:pPr>
        <w:pStyle w:val="Title"/>
        <w:spacing w:line="360" w:lineRule="auto"/>
        <w:jc w:val="both"/>
        <w:rPr>
          <w:rFonts w:ascii="Arial" w:hAnsi="Arial" w:cs="Arial"/>
          <w:b/>
          <w:sz w:val="22"/>
          <w:szCs w:val="22"/>
        </w:rPr>
      </w:pPr>
      <w:r w:rsidRPr="007F6BC7">
        <w:rPr>
          <w:rFonts w:ascii="Arial" w:hAnsi="Arial" w:cs="Arial"/>
          <w:b/>
          <w:sz w:val="22"/>
          <w:szCs w:val="22"/>
        </w:rPr>
        <w:t xml:space="preserve">Lecturer Name: </w:t>
      </w:r>
      <w:r w:rsidRPr="007F6BC7">
        <w:rPr>
          <w:rFonts w:ascii="Arial" w:hAnsi="Arial" w:cs="Arial"/>
          <w:b/>
          <w:sz w:val="22"/>
          <w:szCs w:val="22"/>
        </w:rPr>
        <w:tab/>
      </w:r>
      <w:proofErr w:type="spellStart"/>
      <w:r w:rsidR="00A84071">
        <w:rPr>
          <w:rFonts w:ascii="Arial" w:hAnsi="Arial" w:cs="Arial"/>
          <w:b/>
          <w:sz w:val="22"/>
          <w:szCs w:val="22"/>
        </w:rPr>
        <w:t>Mr.</w:t>
      </w:r>
      <w:proofErr w:type="spellEnd"/>
      <w:r w:rsidR="00A84071">
        <w:rPr>
          <w:rFonts w:ascii="Arial" w:hAnsi="Arial" w:cs="Arial"/>
          <w:b/>
          <w:sz w:val="22"/>
          <w:szCs w:val="22"/>
        </w:rPr>
        <w:t xml:space="preserve"> </w:t>
      </w:r>
      <w:proofErr w:type="spellStart"/>
      <w:r w:rsidR="00A84071" w:rsidRPr="00A84071">
        <w:rPr>
          <w:rFonts w:ascii="Arial" w:hAnsi="Arial" w:cs="Arial"/>
          <w:b/>
          <w:sz w:val="22"/>
          <w:szCs w:val="22"/>
        </w:rPr>
        <w:t>Khaza</w:t>
      </w:r>
      <w:proofErr w:type="spellEnd"/>
      <w:r w:rsidR="00A84071" w:rsidRPr="00A84071">
        <w:rPr>
          <w:rFonts w:ascii="Arial" w:hAnsi="Arial" w:cs="Arial"/>
          <w:b/>
          <w:sz w:val="22"/>
          <w:szCs w:val="22"/>
        </w:rPr>
        <w:t xml:space="preserve"> Ahmed</w:t>
      </w:r>
    </w:p>
    <w:p w:rsidR="00EE465E" w:rsidRPr="007F6BC7" w:rsidRDefault="00EE465E" w:rsidP="007F6BC7">
      <w:pPr>
        <w:spacing w:line="360" w:lineRule="auto"/>
        <w:rPr>
          <w:rFonts w:ascii="Arial" w:hAnsi="Arial" w:cs="Arial"/>
          <w:b/>
        </w:rPr>
      </w:pPr>
      <w:r w:rsidRPr="007F6BC7">
        <w:rPr>
          <w:rFonts w:ascii="Arial" w:hAnsi="Arial" w:cs="Arial"/>
          <w:b/>
        </w:rPr>
        <w:br w:type="page"/>
      </w:r>
    </w:p>
    <w:sdt>
      <w:sdtPr>
        <w:id w:val="-15369594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05C38" w:rsidRDefault="00C05C38">
          <w:pPr>
            <w:pStyle w:val="TOCHeading"/>
          </w:pPr>
          <w:r>
            <w:t>Table of Contents</w:t>
          </w:r>
        </w:p>
        <w:p w:rsidR="00C05C38" w:rsidRDefault="00C05C3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31623727" w:history="1">
            <w:r w:rsidRPr="0037256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_Toc131623727 \h </w:instrText>
            </w:r>
            <w:r>
              <w:rPr>
                <w:noProof/>
                <w:webHidden/>
              </w:rPr>
            </w:r>
            <w:r>
              <w:rPr>
                <w:noProof/>
                <w:webHidden/>
              </w:rPr>
              <w:fldChar w:fldCharType="separate"/>
            </w:r>
            <w:r>
              <w:rPr>
                <w:noProof/>
                <w:webHidden/>
              </w:rPr>
              <w:t>3</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28" w:history="1">
            <w:r w:rsidRPr="00372564">
              <w:rPr>
                <w:rStyle w:val="Hyperlink"/>
                <w:rFonts w:ascii="Arial" w:hAnsi="Arial" w:cs="Arial"/>
                <w:noProof/>
              </w:rPr>
              <w:t>Overview of Higher Education System</w:t>
            </w:r>
            <w:r>
              <w:rPr>
                <w:noProof/>
                <w:webHidden/>
              </w:rPr>
              <w:tab/>
            </w:r>
            <w:r>
              <w:rPr>
                <w:noProof/>
                <w:webHidden/>
              </w:rPr>
              <w:fldChar w:fldCharType="begin"/>
            </w:r>
            <w:r>
              <w:rPr>
                <w:noProof/>
                <w:webHidden/>
              </w:rPr>
              <w:instrText xml:space="preserve"> PAGEREF _Toc131623728 \h </w:instrText>
            </w:r>
            <w:r>
              <w:rPr>
                <w:noProof/>
                <w:webHidden/>
              </w:rPr>
            </w:r>
            <w:r>
              <w:rPr>
                <w:noProof/>
                <w:webHidden/>
              </w:rPr>
              <w:fldChar w:fldCharType="separate"/>
            </w:r>
            <w:r>
              <w:rPr>
                <w:noProof/>
                <w:webHidden/>
              </w:rPr>
              <w:t>3</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29" w:history="1">
            <w:r w:rsidRPr="00372564">
              <w:rPr>
                <w:rStyle w:val="Hyperlink"/>
                <w:rFonts w:ascii="Arial" w:hAnsi="Arial" w:cs="Arial"/>
                <w:noProof/>
              </w:rPr>
              <w:t>About UWTSD</w:t>
            </w:r>
            <w:r>
              <w:rPr>
                <w:noProof/>
                <w:webHidden/>
              </w:rPr>
              <w:tab/>
            </w:r>
            <w:r>
              <w:rPr>
                <w:noProof/>
                <w:webHidden/>
              </w:rPr>
              <w:fldChar w:fldCharType="begin"/>
            </w:r>
            <w:r>
              <w:rPr>
                <w:noProof/>
                <w:webHidden/>
              </w:rPr>
              <w:instrText xml:space="preserve"> PAGEREF _Toc131623729 \h </w:instrText>
            </w:r>
            <w:r>
              <w:rPr>
                <w:noProof/>
                <w:webHidden/>
              </w:rPr>
            </w:r>
            <w:r>
              <w:rPr>
                <w:noProof/>
                <w:webHidden/>
              </w:rPr>
              <w:fldChar w:fldCharType="separate"/>
            </w:r>
            <w:r>
              <w:rPr>
                <w:noProof/>
                <w:webHidden/>
              </w:rPr>
              <w:t>3</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30" w:history="1">
            <w:r w:rsidRPr="00372564">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_Toc131623730 \h </w:instrText>
            </w:r>
            <w:r>
              <w:rPr>
                <w:noProof/>
                <w:webHidden/>
              </w:rPr>
            </w:r>
            <w:r>
              <w:rPr>
                <w:noProof/>
                <w:webHidden/>
              </w:rPr>
              <w:fldChar w:fldCharType="separate"/>
            </w:r>
            <w:r>
              <w:rPr>
                <w:noProof/>
                <w:webHidden/>
              </w:rPr>
              <w:t>3</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1" w:history="1">
            <w:r w:rsidRPr="00372564">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_Toc131623731 \h </w:instrText>
            </w:r>
            <w:r>
              <w:rPr>
                <w:noProof/>
                <w:webHidden/>
              </w:rPr>
            </w:r>
            <w:r>
              <w:rPr>
                <w:noProof/>
                <w:webHidden/>
              </w:rPr>
              <w:fldChar w:fldCharType="separate"/>
            </w:r>
            <w:r>
              <w:rPr>
                <w:noProof/>
                <w:webHidden/>
              </w:rPr>
              <w:t>4</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2" w:history="1">
            <w:r w:rsidRPr="00372564">
              <w:rPr>
                <w:rStyle w:val="Hyperlink"/>
                <w:rFonts w:ascii="Arial" w:hAnsi="Arial" w:cs="Arial"/>
                <w:noProof/>
              </w:rPr>
              <w:t>Economic factor</w:t>
            </w:r>
            <w:r>
              <w:rPr>
                <w:noProof/>
                <w:webHidden/>
              </w:rPr>
              <w:tab/>
            </w:r>
            <w:r>
              <w:rPr>
                <w:noProof/>
                <w:webHidden/>
              </w:rPr>
              <w:fldChar w:fldCharType="begin"/>
            </w:r>
            <w:r>
              <w:rPr>
                <w:noProof/>
                <w:webHidden/>
              </w:rPr>
              <w:instrText xml:space="preserve"> PAGEREF _Toc131623732 \h </w:instrText>
            </w:r>
            <w:r>
              <w:rPr>
                <w:noProof/>
                <w:webHidden/>
              </w:rPr>
            </w:r>
            <w:r>
              <w:rPr>
                <w:noProof/>
                <w:webHidden/>
              </w:rPr>
              <w:fldChar w:fldCharType="separate"/>
            </w:r>
            <w:r>
              <w:rPr>
                <w:noProof/>
                <w:webHidden/>
              </w:rPr>
              <w:t>5</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3" w:history="1">
            <w:r w:rsidRPr="00372564">
              <w:rPr>
                <w:rStyle w:val="Hyperlink"/>
                <w:rFonts w:ascii="Arial" w:hAnsi="Arial" w:cs="Arial"/>
                <w:noProof/>
              </w:rPr>
              <w:t>Sociological factor</w:t>
            </w:r>
            <w:r>
              <w:rPr>
                <w:noProof/>
                <w:webHidden/>
              </w:rPr>
              <w:tab/>
            </w:r>
            <w:r>
              <w:rPr>
                <w:noProof/>
                <w:webHidden/>
              </w:rPr>
              <w:fldChar w:fldCharType="begin"/>
            </w:r>
            <w:r>
              <w:rPr>
                <w:noProof/>
                <w:webHidden/>
              </w:rPr>
              <w:instrText xml:space="preserve"> PAGEREF _Toc131623733 \h </w:instrText>
            </w:r>
            <w:r>
              <w:rPr>
                <w:noProof/>
                <w:webHidden/>
              </w:rPr>
            </w:r>
            <w:r>
              <w:rPr>
                <w:noProof/>
                <w:webHidden/>
              </w:rPr>
              <w:fldChar w:fldCharType="separate"/>
            </w:r>
            <w:r>
              <w:rPr>
                <w:noProof/>
                <w:webHidden/>
              </w:rPr>
              <w:t>6</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4" w:history="1">
            <w:r w:rsidRPr="00372564">
              <w:rPr>
                <w:rStyle w:val="Hyperlink"/>
                <w:rFonts w:ascii="Arial" w:hAnsi="Arial" w:cs="Arial"/>
                <w:noProof/>
              </w:rPr>
              <w:t>Technological factor</w:t>
            </w:r>
            <w:r>
              <w:rPr>
                <w:noProof/>
                <w:webHidden/>
              </w:rPr>
              <w:tab/>
            </w:r>
            <w:r>
              <w:rPr>
                <w:noProof/>
                <w:webHidden/>
              </w:rPr>
              <w:fldChar w:fldCharType="begin"/>
            </w:r>
            <w:r>
              <w:rPr>
                <w:noProof/>
                <w:webHidden/>
              </w:rPr>
              <w:instrText xml:space="preserve"> PAGEREF _Toc131623734 \h </w:instrText>
            </w:r>
            <w:r>
              <w:rPr>
                <w:noProof/>
                <w:webHidden/>
              </w:rPr>
            </w:r>
            <w:r>
              <w:rPr>
                <w:noProof/>
                <w:webHidden/>
              </w:rPr>
              <w:fldChar w:fldCharType="separate"/>
            </w:r>
            <w:r>
              <w:rPr>
                <w:noProof/>
                <w:webHidden/>
              </w:rPr>
              <w:t>7</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5" w:history="1">
            <w:r w:rsidRPr="00372564">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_Toc131623735 \h </w:instrText>
            </w:r>
            <w:r>
              <w:rPr>
                <w:noProof/>
                <w:webHidden/>
              </w:rPr>
            </w:r>
            <w:r>
              <w:rPr>
                <w:noProof/>
                <w:webHidden/>
              </w:rPr>
              <w:fldChar w:fldCharType="separate"/>
            </w:r>
            <w:r>
              <w:rPr>
                <w:noProof/>
                <w:webHidden/>
              </w:rPr>
              <w:t>7</w:t>
            </w:r>
            <w:r>
              <w:rPr>
                <w:noProof/>
                <w:webHidden/>
              </w:rPr>
              <w:fldChar w:fldCharType="end"/>
            </w:r>
          </w:hyperlink>
        </w:p>
        <w:p w:rsidR="00C05C38" w:rsidRDefault="00C05C38">
          <w:pPr>
            <w:pStyle w:val="TOC2"/>
            <w:tabs>
              <w:tab w:val="right" w:leader="dot" w:pos="9016"/>
            </w:tabs>
            <w:rPr>
              <w:rFonts w:eastAsiaTheme="minorEastAsia"/>
              <w:noProof/>
              <w:lang w:val="en-US"/>
            </w:rPr>
          </w:pPr>
          <w:hyperlink w:anchor="_Toc131623736" w:history="1">
            <w:r w:rsidRPr="00372564">
              <w:rPr>
                <w:rStyle w:val="Hyperlink"/>
                <w:rFonts w:ascii="Arial" w:hAnsi="Arial" w:cs="Arial"/>
                <w:noProof/>
              </w:rPr>
              <w:t>Legal Environment</w:t>
            </w:r>
            <w:r>
              <w:rPr>
                <w:noProof/>
                <w:webHidden/>
              </w:rPr>
              <w:tab/>
            </w:r>
            <w:r>
              <w:rPr>
                <w:noProof/>
                <w:webHidden/>
              </w:rPr>
              <w:fldChar w:fldCharType="begin"/>
            </w:r>
            <w:r>
              <w:rPr>
                <w:noProof/>
                <w:webHidden/>
              </w:rPr>
              <w:instrText xml:space="preserve"> PAGEREF _Toc131623736 \h </w:instrText>
            </w:r>
            <w:r>
              <w:rPr>
                <w:noProof/>
                <w:webHidden/>
              </w:rPr>
            </w:r>
            <w:r>
              <w:rPr>
                <w:noProof/>
                <w:webHidden/>
              </w:rPr>
              <w:fldChar w:fldCharType="separate"/>
            </w:r>
            <w:r>
              <w:rPr>
                <w:noProof/>
                <w:webHidden/>
              </w:rPr>
              <w:t>8</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37" w:history="1">
            <w:r w:rsidRPr="00372564">
              <w:rPr>
                <w:rStyle w:val="Hyperlink"/>
                <w:rFonts w:ascii="Arial" w:hAnsi="Arial" w:cs="Arial"/>
                <w:noProof/>
              </w:rPr>
              <w:t>Porter’s five forces model</w:t>
            </w:r>
            <w:r>
              <w:rPr>
                <w:noProof/>
                <w:webHidden/>
              </w:rPr>
              <w:tab/>
            </w:r>
            <w:r>
              <w:rPr>
                <w:noProof/>
                <w:webHidden/>
              </w:rPr>
              <w:fldChar w:fldCharType="begin"/>
            </w:r>
            <w:r>
              <w:rPr>
                <w:noProof/>
                <w:webHidden/>
              </w:rPr>
              <w:instrText xml:space="preserve"> PAGEREF _Toc131623737 \h </w:instrText>
            </w:r>
            <w:r>
              <w:rPr>
                <w:noProof/>
                <w:webHidden/>
              </w:rPr>
            </w:r>
            <w:r>
              <w:rPr>
                <w:noProof/>
                <w:webHidden/>
              </w:rPr>
              <w:fldChar w:fldCharType="separate"/>
            </w:r>
            <w:r>
              <w:rPr>
                <w:noProof/>
                <w:webHidden/>
              </w:rPr>
              <w:t>9</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38" w:history="1">
            <w:r w:rsidRPr="0037256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_Toc131623738 \h </w:instrText>
            </w:r>
            <w:r>
              <w:rPr>
                <w:noProof/>
                <w:webHidden/>
              </w:rPr>
            </w:r>
            <w:r>
              <w:rPr>
                <w:noProof/>
                <w:webHidden/>
              </w:rPr>
              <w:fldChar w:fldCharType="separate"/>
            </w:r>
            <w:r>
              <w:rPr>
                <w:noProof/>
                <w:webHidden/>
              </w:rPr>
              <w:t>10</w:t>
            </w:r>
            <w:r>
              <w:rPr>
                <w:noProof/>
                <w:webHidden/>
              </w:rPr>
              <w:fldChar w:fldCharType="end"/>
            </w:r>
          </w:hyperlink>
        </w:p>
        <w:p w:rsidR="00C05C38" w:rsidRDefault="00C05C38">
          <w:pPr>
            <w:pStyle w:val="TOC1"/>
            <w:tabs>
              <w:tab w:val="right" w:leader="dot" w:pos="9016"/>
            </w:tabs>
            <w:rPr>
              <w:rFonts w:eastAsiaTheme="minorEastAsia"/>
              <w:noProof/>
              <w:lang w:val="en-US"/>
            </w:rPr>
          </w:pPr>
          <w:hyperlink w:anchor="_Toc131623739" w:history="1">
            <w:r w:rsidRPr="00372564">
              <w:rPr>
                <w:rStyle w:val="Hyperlink"/>
                <w:noProof/>
              </w:rPr>
              <w:t>References</w:t>
            </w:r>
            <w:r>
              <w:rPr>
                <w:noProof/>
                <w:webHidden/>
              </w:rPr>
              <w:tab/>
            </w:r>
            <w:r>
              <w:rPr>
                <w:noProof/>
                <w:webHidden/>
              </w:rPr>
              <w:fldChar w:fldCharType="begin"/>
            </w:r>
            <w:r>
              <w:rPr>
                <w:noProof/>
                <w:webHidden/>
              </w:rPr>
              <w:instrText xml:space="preserve"> PAGEREF _Toc131623739 \h </w:instrText>
            </w:r>
            <w:r>
              <w:rPr>
                <w:noProof/>
                <w:webHidden/>
              </w:rPr>
            </w:r>
            <w:r>
              <w:rPr>
                <w:noProof/>
                <w:webHidden/>
              </w:rPr>
              <w:fldChar w:fldCharType="separate"/>
            </w:r>
            <w:r>
              <w:rPr>
                <w:noProof/>
                <w:webHidden/>
              </w:rPr>
              <w:t>11</w:t>
            </w:r>
            <w:r>
              <w:rPr>
                <w:noProof/>
                <w:webHidden/>
              </w:rPr>
              <w:fldChar w:fldCharType="end"/>
            </w:r>
          </w:hyperlink>
        </w:p>
        <w:p w:rsidR="00C05C38" w:rsidRDefault="00C05C38">
          <w:r>
            <w:rPr>
              <w:b/>
              <w:bCs/>
              <w:noProof/>
            </w:rPr>
            <w:fldChar w:fldCharType="end"/>
          </w:r>
        </w:p>
      </w:sdtContent>
    </w:sdt>
    <w:p w:rsidR="00123B33" w:rsidRDefault="00123B33">
      <w:pPr>
        <w:rPr>
          <w:rFonts w:asciiTheme="majorHAnsi" w:eastAsiaTheme="majorEastAsia" w:hAnsiTheme="majorHAnsi" w:cstheme="majorBidi"/>
          <w:color w:val="2E74B5" w:themeColor="accent1" w:themeShade="BF"/>
          <w:sz w:val="32"/>
          <w:szCs w:val="32"/>
        </w:rPr>
      </w:pPr>
      <w:r>
        <w:br w:type="page"/>
      </w:r>
    </w:p>
    <w:p w:rsidR="007F6BC7" w:rsidRPr="000C74EB" w:rsidRDefault="007F6BC7" w:rsidP="000C74EB">
      <w:pPr>
        <w:pStyle w:val="Heading1"/>
        <w:spacing w:line="360" w:lineRule="auto"/>
        <w:jc w:val="both"/>
        <w:rPr>
          <w:rFonts w:ascii="Arial" w:hAnsi="Arial" w:cs="Arial"/>
          <w:sz w:val="22"/>
          <w:szCs w:val="22"/>
        </w:rPr>
      </w:pPr>
      <w:bookmarkStart w:id="0" w:name="_Toc131661871"/>
      <w:bookmarkStart w:id="1" w:name="_Toc131622995"/>
      <w:bookmarkStart w:id="2" w:name="_Toc131623727"/>
      <w:r w:rsidRPr="000C74EB">
        <w:rPr>
          <w:rFonts w:ascii="Arial" w:hAnsi="Arial" w:cs="Arial"/>
          <w:sz w:val="22"/>
          <w:szCs w:val="22"/>
        </w:rPr>
        <w:lastRenderedPageBreak/>
        <w:t>Introduction</w:t>
      </w:r>
      <w:bookmarkEnd w:id="0"/>
      <w:bookmarkEnd w:id="1"/>
      <w:bookmarkEnd w:id="2"/>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 business environment refers to all the factors that influence a business. They can be internal (within a business) or external (outside of the business). A global business environment refers to the business that has their existence around the world and are affected by it as well.</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In this report</w:t>
      </w:r>
      <w:r w:rsidR="00422A0A">
        <w:rPr>
          <w:rFonts w:ascii="Arial" w:hAnsi="Arial" w:cs="Arial"/>
          <w:color w:val="000000"/>
          <w:sz w:val="22"/>
          <w:szCs w:val="22"/>
        </w:rPr>
        <w:t>,</w:t>
      </w:r>
      <w:r w:rsidRPr="000C74EB">
        <w:rPr>
          <w:rFonts w:ascii="Arial" w:hAnsi="Arial" w:cs="Arial"/>
          <w:color w:val="000000"/>
          <w:sz w:val="22"/>
          <w:szCs w:val="22"/>
        </w:rPr>
        <w:t xml:space="preserve"> we will see what the global environment is and how</w:t>
      </w:r>
      <w:r w:rsidR="00422A0A">
        <w:rPr>
          <w:rFonts w:ascii="Arial" w:hAnsi="Arial" w:cs="Arial"/>
          <w:color w:val="000000"/>
          <w:sz w:val="22"/>
          <w:szCs w:val="22"/>
        </w:rPr>
        <w:t xml:space="preserve"> it is affecting the education</w:t>
      </w:r>
      <w:r w:rsidRPr="000C74EB">
        <w:rPr>
          <w:rFonts w:ascii="Arial" w:hAnsi="Arial" w:cs="Arial"/>
          <w:color w:val="000000"/>
          <w:sz w:val="22"/>
          <w:szCs w:val="22"/>
        </w:rPr>
        <w:t xml:space="preserve"> sector with special regards to University of Wales Trinity Saint David (UWTSD). This report will include a detailed analysis of external and internal factors affecting the higher educational sector and UWTSD using the PESTEL and Porter’s five forces model.</w:t>
      </w:r>
    </w:p>
    <w:p w:rsidR="007F6BC7" w:rsidRPr="000C74EB" w:rsidRDefault="007F6BC7" w:rsidP="000C74EB">
      <w:pPr>
        <w:pStyle w:val="Heading1"/>
        <w:spacing w:line="360" w:lineRule="auto"/>
        <w:jc w:val="both"/>
        <w:rPr>
          <w:rFonts w:ascii="Arial" w:hAnsi="Arial" w:cs="Arial"/>
          <w:sz w:val="22"/>
          <w:szCs w:val="22"/>
        </w:rPr>
      </w:pPr>
      <w:bookmarkStart w:id="3" w:name="_Toc131661872"/>
      <w:bookmarkStart w:id="4" w:name="_Toc131622996"/>
      <w:bookmarkStart w:id="5" w:name="_Toc131623728"/>
      <w:r w:rsidRPr="000C74EB">
        <w:rPr>
          <w:rFonts w:ascii="Arial" w:hAnsi="Arial" w:cs="Arial"/>
          <w:sz w:val="22"/>
          <w:szCs w:val="22"/>
        </w:rPr>
        <w:t>Overview of Higher Education System</w:t>
      </w:r>
      <w:bookmarkEnd w:id="3"/>
      <w:bookmarkEnd w:id="4"/>
      <w:bookmarkEnd w:id="5"/>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Higher education system of the UK has been regarded as one of the best educational systems of the world that provide world-class teaching and research facilities to students.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Higher education in the UK usually starts at the age of 18 and offers a variety of programs including diplomas, bachelors, foundation, post-graduate and doctoral degrees.</w:t>
      </w:r>
    </w:p>
    <w:p w:rsidR="007F6BC7" w:rsidRPr="000C74EB" w:rsidRDefault="007F6BC7" w:rsidP="000C74EB">
      <w:pPr>
        <w:pStyle w:val="NormalWeb"/>
        <w:spacing w:before="0" w:beforeAutospacing="0" w:after="0" w:afterAutospacing="0"/>
        <w:jc w:val="both"/>
        <w:rPr>
          <w:rFonts w:ascii="Arial" w:eastAsiaTheme="minorHAnsi" w:hAnsi="Arial" w:cs="Arial"/>
          <w:sz w:val="22"/>
          <w:szCs w:val="22"/>
          <w:lang w:val="en-GB"/>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The higher education system </w:t>
      </w:r>
      <w:r w:rsidR="00422A0A">
        <w:rPr>
          <w:rFonts w:ascii="Arial" w:hAnsi="Arial" w:cs="Arial"/>
          <w:color w:val="000000"/>
          <w:sz w:val="22"/>
          <w:szCs w:val="22"/>
        </w:rPr>
        <w:t>in</w:t>
      </w:r>
      <w:r w:rsidRPr="000C74EB">
        <w:rPr>
          <w:rFonts w:ascii="Arial" w:hAnsi="Arial" w:cs="Arial"/>
          <w:color w:val="000000"/>
          <w:sz w:val="22"/>
          <w:szCs w:val="22"/>
        </w:rPr>
        <w:t xml:space="preserve"> the UK is considered one of the best which is why it is able to attract overseas students too. The UK is a popular destination for international students, with over 500,000 international students enrolled in higher education institutions in the 2020/2021 academic year. The majority of international students come from China, India, and the United States.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According to a research conducted by Universities UK, 2022 there were more than 6</w:t>
      </w:r>
      <w:r w:rsidR="00422A0A">
        <w:rPr>
          <w:rFonts w:ascii="Arial" w:hAnsi="Arial" w:cs="Arial"/>
          <w:color w:val="000000"/>
          <w:sz w:val="22"/>
          <w:szCs w:val="22"/>
        </w:rPr>
        <w:t xml:space="preserve">00 thousand </w:t>
      </w:r>
      <w:r w:rsidRPr="000C74EB">
        <w:rPr>
          <w:rFonts w:ascii="Arial" w:hAnsi="Arial" w:cs="Arial"/>
          <w:color w:val="000000"/>
          <w:sz w:val="22"/>
          <w:szCs w:val="22"/>
        </w:rPr>
        <w:t>study</w:t>
      </w:r>
      <w:r w:rsidR="00422A0A">
        <w:rPr>
          <w:rFonts w:ascii="Arial" w:hAnsi="Arial" w:cs="Arial"/>
          <w:color w:val="000000"/>
          <w:sz w:val="22"/>
          <w:szCs w:val="22"/>
        </w:rPr>
        <w:t xml:space="preserve"> visas granted in the year. If</w:t>
      </w:r>
      <w:r w:rsidRPr="000C74EB">
        <w:rPr>
          <w:rFonts w:ascii="Arial" w:hAnsi="Arial" w:cs="Arial"/>
          <w:color w:val="000000"/>
          <w:sz w:val="22"/>
          <w:szCs w:val="22"/>
        </w:rPr>
        <w:t xml:space="preserve"> look at it from the economic point of view</w:t>
      </w:r>
      <w:r w:rsidR="00422A0A">
        <w:rPr>
          <w:rFonts w:ascii="Arial" w:hAnsi="Arial" w:cs="Arial"/>
          <w:color w:val="000000"/>
          <w:sz w:val="22"/>
          <w:szCs w:val="22"/>
        </w:rPr>
        <w:t>,</w:t>
      </w:r>
      <w:r w:rsidRPr="000C74EB">
        <w:rPr>
          <w:rFonts w:ascii="Arial" w:hAnsi="Arial" w:cs="Arial"/>
          <w:color w:val="000000"/>
          <w:sz w:val="22"/>
          <w:szCs w:val="22"/>
        </w:rPr>
        <w:t xml:space="preserve"> then the higher education system contributes with the total gross output by 95 billion pounds, and total GDP contribution to up to 52 billion pounds and creating more than 8</w:t>
      </w:r>
      <w:r w:rsidR="00422A0A">
        <w:rPr>
          <w:rFonts w:ascii="Arial" w:hAnsi="Arial" w:cs="Arial"/>
          <w:color w:val="000000"/>
          <w:sz w:val="22"/>
          <w:szCs w:val="22"/>
        </w:rPr>
        <w:t>00 thousand</w:t>
      </w:r>
      <w:r w:rsidRPr="000C74EB">
        <w:rPr>
          <w:rFonts w:ascii="Arial" w:hAnsi="Arial" w:cs="Arial"/>
          <w:color w:val="000000"/>
          <w:sz w:val="22"/>
          <w:szCs w:val="22"/>
        </w:rPr>
        <w:t xml:space="preserve"> jobs altogether (Universities UK, 2022). Hence, </w:t>
      </w:r>
      <w:r w:rsidR="00422A0A">
        <w:rPr>
          <w:rFonts w:ascii="Arial" w:hAnsi="Arial" w:cs="Arial"/>
          <w:color w:val="000000"/>
          <w:sz w:val="22"/>
          <w:szCs w:val="22"/>
        </w:rPr>
        <w:t>it can be said</w:t>
      </w:r>
      <w:r w:rsidRPr="000C74EB">
        <w:rPr>
          <w:rFonts w:ascii="Arial" w:hAnsi="Arial" w:cs="Arial"/>
          <w:color w:val="000000"/>
          <w:sz w:val="22"/>
          <w:szCs w:val="22"/>
        </w:rPr>
        <w:t xml:space="preserve"> that higher education is a big part of the UK economy that plays its part in prospering the country.</w:t>
      </w:r>
    </w:p>
    <w:p w:rsidR="007F6BC7" w:rsidRPr="000C74EB" w:rsidRDefault="007F6BC7" w:rsidP="000C74EB">
      <w:pPr>
        <w:pStyle w:val="Heading1"/>
        <w:spacing w:line="360" w:lineRule="auto"/>
        <w:jc w:val="both"/>
        <w:rPr>
          <w:rFonts w:ascii="Arial" w:hAnsi="Arial" w:cs="Arial"/>
          <w:sz w:val="22"/>
          <w:szCs w:val="22"/>
        </w:rPr>
      </w:pPr>
      <w:bookmarkStart w:id="6" w:name="_Toc131661873"/>
      <w:bookmarkStart w:id="7" w:name="_Toc131622997"/>
      <w:bookmarkStart w:id="8" w:name="_Toc131623729"/>
      <w:r w:rsidRPr="000C74EB">
        <w:rPr>
          <w:rFonts w:ascii="Arial" w:hAnsi="Arial" w:cs="Arial"/>
          <w:sz w:val="22"/>
          <w:szCs w:val="22"/>
        </w:rPr>
        <w:t>About UWTSD</w:t>
      </w:r>
      <w:bookmarkEnd w:id="6"/>
      <w:bookmarkEnd w:id="7"/>
      <w:bookmarkEnd w:id="8"/>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UWTSD was founded in 2010 as a public university with its main campuses in </w:t>
      </w:r>
      <w:r w:rsidR="001627B9" w:rsidRPr="000C74EB">
        <w:rPr>
          <w:rFonts w:ascii="Arial" w:hAnsi="Arial" w:cs="Arial"/>
          <w:color w:val="000000"/>
          <w:sz w:val="22"/>
          <w:szCs w:val="22"/>
        </w:rPr>
        <w:t>Carmarthen</w:t>
      </w:r>
      <w:r w:rsidRPr="000C74EB">
        <w:rPr>
          <w:rFonts w:ascii="Arial" w:hAnsi="Arial" w:cs="Arial"/>
          <w:color w:val="000000"/>
          <w:sz w:val="22"/>
          <w:szCs w:val="22"/>
        </w:rPr>
        <w:t xml:space="preserve">, </w:t>
      </w:r>
      <w:proofErr w:type="spellStart"/>
      <w:r w:rsidRPr="000C74EB">
        <w:rPr>
          <w:rFonts w:ascii="Arial" w:hAnsi="Arial" w:cs="Arial"/>
          <w:color w:val="000000"/>
          <w:sz w:val="22"/>
          <w:szCs w:val="22"/>
        </w:rPr>
        <w:t>Lampeter</w:t>
      </w:r>
      <w:proofErr w:type="spellEnd"/>
      <w:r w:rsidRPr="000C74EB">
        <w:rPr>
          <w:rFonts w:ascii="Arial" w:hAnsi="Arial" w:cs="Arial"/>
          <w:color w:val="000000"/>
          <w:sz w:val="22"/>
          <w:szCs w:val="22"/>
        </w:rPr>
        <w:t xml:space="preserve"> and Swansea</w:t>
      </w:r>
      <w:r w:rsidR="00422A0A">
        <w:rPr>
          <w:rFonts w:ascii="Arial" w:hAnsi="Arial" w:cs="Arial"/>
          <w:color w:val="000000"/>
          <w:sz w:val="22"/>
          <w:szCs w:val="22"/>
        </w:rPr>
        <w:t>. UWTSD offers a number of post</w:t>
      </w:r>
      <w:r w:rsidRPr="000C74EB">
        <w:rPr>
          <w:rFonts w:ascii="Arial" w:hAnsi="Arial" w:cs="Arial"/>
          <w:color w:val="000000"/>
          <w:sz w:val="22"/>
          <w:szCs w:val="22"/>
        </w:rPr>
        <w:t>graduate programs in the field of art, science, business and technology.</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In this report PESTEL framework and Porter’s five forces analysis have been used to identify key business environmental factors faced by UWTSD.</w:t>
      </w:r>
    </w:p>
    <w:p w:rsidR="007F6BC7" w:rsidRPr="000C74EB" w:rsidRDefault="007F6BC7" w:rsidP="000C74EB">
      <w:pPr>
        <w:pStyle w:val="Heading1"/>
        <w:spacing w:line="360" w:lineRule="auto"/>
        <w:jc w:val="both"/>
        <w:rPr>
          <w:rFonts w:ascii="Arial" w:hAnsi="Arial" w:cs="Arial"/>
          <w:sz w:val="22"/>
          <w:szCs w:val="22"/>
        </w:rPr>
      </w:pPr>
      <w:bookmarkStart w:id="9" w:name="_Toc131661874"/>
      <w:bookmarkStart w:id="10" w:name="_Toc131622998"/>
      <w:bookmarkStart w:id="11" w:name="_Toc131623730"/>
      <w:r w:rsidRPr="000C74EB">
        <w:rPr>
          <w:rFonts w:ascii="Arial" w:hAnsi="Arial" w:cs="Arial"/>
          <w:sz w:val="22"/>
          <w:szCs w:val="22"/>
        </w:rPr>
        <w:t>PESTEL Analysis</w:t>
      </w:r>
      <w:bookmarkEnd w:id="9"/>
      <w:bookmarkEnd w:id="10"/>
      <w:bookmarkEnd w:id="11"/>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P</w:t>
      </w:r>
      <w:r w:rsidR="00422A0A" w:rsidRPr="000C74EB">
        <w:rPr>
          <w:rFonts w:ascii="Arial" w:hAnsi="Arial" w:cs="Arial"/>
          <w:color w:val="000000"/>
          <w:sz w:val="22"/>
          <w:szCs w:val="22"/>
        </w:rPr>
        <w:t>ESTEL</w:t>
      </w:r>
      <w:r w:rsidRPr="000C74EB">
        <w:rPr>
          <w:rFonts w:ascii="Arial" w:hAnsi="Arial" w:cs="Arial"/>
          <w:color w:val="000000"/>
          <w:sz w:val="22"/>
          <w:szCs w:val="22"/>
        </w:rPr>
        <w:t xml:space="preserve"> is the acronym for political, economic, sociological, technological, legal and environmental. This is a framework which identifies the external factors that influence a business. A </w:t>
      </w:r>
      <w:r w:rsidR="00422A0A" w:rsidRPr="000C74EB">
        <w:rPr>
          <w:rFonts w:ascii="Arial" w:hAnsi="Arial" w:cs="Arial"/>
          <w:color w:val="000000"/>
          <w:sz w:val="22"/>
          <w:szCs w:val="22"/>
        </w:rPr>
        <w:t>PESTLE</w:t>
      </w:r>
      <w:r w:rsidRPr="000C74EB">
        <w:rPr>
          <w:rFonts w:ascii="Arial" w:hAnsi="Arial" w:cs="Arial"/>
          <w:color w:val="000000"/>
          <w:sz w:val="22"/>
          <w:szCs w:val="22"/>
        </w:rPr>
        <w:t xml:space="preserve"> framework is generally used to identify threats and weakness of a </w:t>
      </w:r>
      <w:r w:rsidRPr="000C74EB">
        <w:rPr>
          <w:rFonts w:ascii="Arial" w:hAnsi="Arial" w:cs="Arial"/>
          <w:color w:val="000000"/>
          <w:sz w:val="22"/>
          <w:szCs w:val="22"/>
        </w:rPr>
        <w:lastRenderedPageBreak/>
        <w:t>business which are a part of</w:t>
      </w:r>
      <w:r w:rsidR="00422A0A">
        <w:rPr>
          <w:rFonts w:ascii="Arial" w:hAnsi="Arial" w:cs="Arial"/>
          <w:color w:val="000000"/>
          <w:sz w:val="22"/>
          <w:szCs w:val="22"/>
        </w:rPr>
        <w:t xml:space="preserve"> a</w:t>
      </w:r>
      <w:r w:rsidRPr="000C74EB">
        <w:rPr>
          <w:rFonts w:ascii="Arial" w:hAnsi="Arial" w:cs="Arial"/>
          <w:color w:val="000000"/>
          <w:sz w:val="22"/>
          <w:szCs w:val="22"/>
        </w:rPr>
        <w:t xml:space="preserve"> SWOT analysis as well. It can be used by an organization, company or even an industry. The main goal is to find out the lacking areas with reference to the external environment; this is why political, economic, sociological, technological, legal and environmental factors are taken into account.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Let’s look at political, economic, sociological, technological, legal and environmental factors that are affecting the educational sector and UWTSD in particular.</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12" w:name="_Toc131661875"/>
      <w:bookmarkStart w:id="13" w:name="_Toc131622999"/>
      <w:bookmarkStart w:id="14" w:name="_Toc131623731"/>
      <w:r w:rsidRPr="000C74EB">
        <w:rPr>
          <w:rFonts w:ascii="Arial" w:hAnsi="Arial" w:cs="Arial"/>
          <w:sz w:val="22"/>
          <w:szCs w:val="22"/>
        </w:rPr>
        <w:t>Political factors</w:t>
      </w:r>
      <w:bookmarkEnd w:id="12"/>
      <w:bookmarkEnd w:id="13"/>
      <w:bookmarkEnd w:id="14"/>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Political factors include the governmental political decisions that affect the institutions and</w:t>
      </w:r>
      <w:r w:rsidR="00422A0A">
        <w:rPr>
          <w:rFonts w:ascii="Arial" w:hAnsi="Arial" w:cs="Arial"/>
          <w:color w:val="000000"/>
          <w:sz w:val="22"/>
          <w:szCs w:val="22"/>
        </w:rPr>
        <w:t xml:space="preserve"> the</w:t>
      </w:r>
      <w:r w:rsidRPr="000C74EB">
        <w:rPr>
          <w:rFonts w:ascii="Arial" w:hAnsi="Arial" w:cs="Arial"/>
          <w:color w:val="000000"/>
          <w:sz w:val="22"/>
          <w:szCs w:val="22"/>
        </w:rPr>
        <w:t xml:space="preserve"> overall economy. These include laws, regulation and deregulation, tax policies, government policies, leadership and foreign trade policies.</w:t>
      </w:r>
    </w:p>
    <w:p w:rsidR="007F6BC7" w:rsidRPr="000C74EB" w:rsidRDefault="007F6BC7" w:rsidP="000C74EB">
      <w:pPr>
        <w:pStyle w:val="NormalWeb"/>
        <w:spacing w:before="0" w:beforeAutospacing="0" w:after="0" w:afterAutospacing="0" w:line="360" w:lineRule="auto"/>
        <w:jc w:val="both"/>
        <w:rPr>
          <w:rFonts w:ascii="Arial" w:eastAsiaTheme="minorHAnsi" w:hAnsi="Arial" w:cs="Arial"/>
          <w:sz w:val="22"/>
          <w:szCs w:val="22"/>
          <w:lang w:val="en-GB"/>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Let’s have a look at how </w:t>
      </w:r>
      <w:r w:rsidR="00422A0A">
        <w:rPr>
          <w:rFonts w:ascii="Arial" w:hAnsi="Arial" w:cs="Arial"/>
          <w:color w:val="000000"/>
          <w:sz w:val="22"/>
          <w:szCs w:val="22"/>
        </w:rPr>
        <w:t xml:space="preserve">the </w:t>
      </w:r>
      <w:r w:rsidRPr="000C74EB">
        <w:rPr>
          <w:rFonts w:ascii="Arial" w:hAnsi="Arial" w:cs="Arial"/>
          <w:color w:val="000000"/>
          <w:sz w:val="22"/>
          <w:szCs w:val="22"/>
        </w:rPr>
        <w:t>political factor is affecting the higher education system;</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Funding</w:t>
      </w:r>
      <w:r w:rsidRPr="000C74EB">
        <w:rPr>
          <w:rFonts w:ascii="Arial" w:hAnsi="Arial" w:cs="Arial"/>
          <w:color w:val="000000"/>
          <w:sz w:val="22"/>
          <w:szCs w:val="22"/>
        </w:rPr>
        <w:t>: The universities of the UK receive a significant amount of funding from the government. Changes in government policy can greatly impact the funding the educational sectors are getting. For example, changes in tuition fees, student loans, and research funding can all affect the financial health of the institution.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In 2020, the UK government announced a £2 billion package to support universities during the COVID-19 pandemic, which provided financial relief to universities, including UWTSD (Department for Education, 2020). UWTSD has also been affected by </w:t>
      </w:r>
      <w:proofErr w:type="spellStart"/>
      <w:r w:rsidRPr="000C74EB">
        <w:rPr>
          <w:rFonts w:ascii="Arial" w:hAnsi="Arial" w:cs="Arial"/>
          <w:color w:val="000000"/>
          <w:sz w:val="22"/>
          <w:szCs w:val="22"/>
        </w:rPr>
        <w:t>Brexit</w:t>
      </w:r>
      <w:proofErr w:type="spellEnd"/>
      <w:r w:rsidRPr="000C74EB">
        <w:rPr>
          <w:rFonts w:ascii="Arial" w:hAnsi="Arial" w:cs="Arial"/>
          <w:color w:val="000000"/>
          <w:sz w:val="22"/>
          <w:szCs w:val="22"/>
        </w:rPr>
        <w: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 xml:space="preserve">Foreign policy: </w:t>
      </w:r>
      <w:r w:rsidRPr="000C74EB">
        <w:rPr>
          <w:rFonts w:ascii="Arial" w:hAnsi="Arial" w:cs="Arial"/>
          <w:color w:val="000000"/>
          <w:sz w:val="22"/>
          <w:szCs w:val="22"/>
        </w:rPr>
        <w:t>as we discussed earlier, a great source of university income comes from the overseas students. The tuition</w:t>
      </w:r>
      <w:r w:rsidR="00422A0A">
        <w:rPr>
          <w:rFonts w:ascii="Arial" w:hAnsi="Arial" w:cs="Arial"/>
          <w:color w:val="000000"/>
          <w:sz w:val="22"/>
          <w:szCs w:val="22"/>
        </w:rPr>
        <w:t xml:space="preserve"> fees of international student are </w:t>
      </w:r>
      <w:r w:rsidRPr="000C74EB">
        <w:rPr>
          <w:rFonts w:ascii="Arial" w:hAnsi="Arial" w:cs="Arial"/>
          <w:color w:val="000000"/>
          <w:sz w:val="22"/>
          <w:szCs w:val="22"/>
        </w:rPr>
        <w:t>relatively higher than that of UK nationals. A change in foreign policy can highly affect the number of overseas students a</w:t>
      </w:r>
      <w:r w:rsidR="00422A0A">
        <w:rPr>
          <w:rFonts w:ascii="Arial" w:hAnsi="Arial" w:cs="Arial"/>
          <w:color w:val="000000"/>
          <w:sz w:val="22"/>
          <w:szCs w:val="22"/>
        </w:rPr>
        <w:t>t</w:t>
      </w:r>
      <w:r w:rsidRPr="000C74EB">
        <w:rPr>
          <w:rFonts w:ascii="Arial" w:hAnsi="Arial" w:cs="Arial"/>
          <w:color w:val="000000"/>
          <w:sz w:val="22"/>
          <w:szCs w:val="22"/>
        </w:rPr>
        <w:t xml:space="preserve"> university can enroll.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For example, Covid-19 was the year when all the countries' borders were closed </w:t>
      </w:r>
      <w:r w:rsidR="00422A0A">
        <w:rPr>
          <w:rFonts w:ascii="Arial" w:hAnsi="Arial" w:cs="Arial"/>
          <w:color w:val="000000"/>
          <w:sz w:val="22"/>
          <w:szCs w:val="22"/>
        </w:rPr>
        <w:t>to</w:t>
      </w:r>
      <w:r w:rsidRPr="000C74EB">
        <w:rPr>
          <w:rFonts w:ascii="Arial" w:hAnsi="Arial" w:cs="Arial"/>
          <w:color w:val="000000"/>
          <w:sz w:val="22"/>
          <w:szCs w:val="22"/>
        </w:rPr>
        <w:t xml:space="preserve"> each other. This was the year that has opened ways to conduct things in a different manner while it has also made destruction in many ways. Due to this international enrollment was closed or capped at a certain point.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A change in visa policy can as well have a significant impact on the educational sector.</w:t>
      </w:r>
    </w:p>
    <w:p w:rsidR="007F6BC7" w:rsidRPr="000C74EB" w:rsidRDefault="007F6BC7" w:rsidP="000C74EB">
      <w:pPr>
        <w:spacing w:line="36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lastRenderedPageBreak/>
        <w:t>Positives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The positives that </w:t>
      </w:r>
      <w:r w:rsidR="00422A0A">
        <w:rPr>
          <w:rFonts w:ascii="Arial" w:hAnsi="Arial" w:cs="Arial"/>
          <w:color w:val="000000"/>
          <w:sz w:val="22"/>
          <w:szCs w:val="22"/>
        </w:rPr>
        <w:t>have</w:t>
      </w:r>
      <w:r w:rsidRPr="000C74EB">
        <w:rPr>
          <w:rFonts w:ascii="Arial" w:hAnsi="Arial" w:cs="Arial"/>
          <w:color w:val="000000"/>
          <w:sz w:val="22"/>
          <w:szCs w:val="22"/>
        </w:rPr>
        <w:t xml:space="preserve"> been observed during the Covid-19 is that </w:t>
      </w:r>
      <w:proofErr w:type="spellStart"/>
      <w:r w:rsidR="00C05C38">
        <w:rPr>
          <w:rFonts w:ascii="Arial" w:hAnsi="Arial" w:cs="Arial"/>
          <w:color w:val="000000"/>
          <w:sz w:val="22"/>
          <w:szCs w:val="22"/>
        </w:rPr>
        <w:t>C</w:t>
      </w:r>
      <w:r w:rsidRPr="000C74EB">
        <w:rPr>
          <w:rFonts w:ascii="Arial" w:hAnsi="Arial" w:cs="Arial"/>
          <w:color w:val="000000"/>
          <w:sz w:val="22"/>
          <w:szCs w:val="22"/>
        </w:rPr>
        <w:t>ovid</w:t>
      </w:r>
      <w:proofErr w:type="spellEnd"/>
      <w:r w:rsidRPr="000C74EB">
        <w:rPr>
          <w:rFonts w:ascii="Arial" w:hAnsi="Arial" w:cs="Arial"/>
          <w:color w:val="000000"/>
          <w:sz w:val="22"/>
          <w:szCs w:val="22"/>
        </w:rPr>
        <w:t xml:space="preserve"> has opened ways to online learning. This has been observed in UWTSD too. All the classes were held online in an effective manner.</w:t>
      </w:r>
    </w:p>
    <w:p w:rsidR="007F6BC7" w:rsidRPr="000C74EB" w:rsidRDefault="007F6BC7" w:rsidP="00422A0A">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Negatives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downfall of this political environment is that government policies can be changed anytime with regard to immigration, visa regulations. This can impact the number of international students who choose to study at UWTSD.</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If we look at it from the global level, the United Nations throughout ha</w:t>
      </w:r>
      <w:r w:rsidR="00422A0A">
        <w:rPr>
          <w:rFonts w:ascii="Arial" w:hAnsi="Arial" w:cs="Arial"/>
          <w:color w:val="000000"/>
          <w:sz w:val="22"/>
          <w:szCs w:val="22"/>
        </w:rPr>
        <w:t>ve</w:t>
      </w:r>
      <w:r w:rsidRPr="000C74EB">
        <w:rPr>
          <w:rFonts w:ascii="Arial" w:hAnsi="Arial" w:cs="Arial"/>
          <w:color w:val="000000"/>
          <w:sz w:val="22"/>
          <w:szCs w:val="22"/>
        </w:rPr>
        <w:t xml:space="preserve"> been working to address the economic impact of the pandemic which includes initiatives like Covid-19 Response and Recovery Fund. The aim was to provide resources and support to countries affected by the pandemic.</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15" w:name="_Toc131661876"/>
      <w:bookmarkStart w:id="16" w:name="_Toc131623000"/>
      <w:bookmarkStart w:id="17" w:name="_Toc131623732"/>
      <w:r w:rsidRPr="000C74EB">
        <w:rPr>
          <w:rFonts w:ascii="Arial" w:hAnsi="Arial" w:cs="Arial"/>
          <w:sz w:val="22"/>
          <w:szCs w:val="22"/>
        </w:rPr>
        <w:t>Economic factor</w:t>
      </w:r>
      <w:bookmarkEnd w:id="15"/>
      <w:bookmarkEnd w:id="16"/>
      <w:bookmarkEnd w:id="17"/>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As the name suggests, economic factors are related with the economic growth of the country. It includes inflation, job rate, unemployment rate, </w:t>
      </w:r>
      <w:proofErr w:type="spellStart"/>
      <w:r w:rsidRPr="000C74EB">
        <w:rPr>
          <w:rFonts w:ascii="Arial" w:hAnsi="Arial" w:cs="Arial"/>
          <w:color w:val="000000"/>
          <w:sz w:val="22"/>
          <w:szCs w:val="22"/>
        </w:rPr>
        <w:t>labour</w:t>
      </w:r>
      <w:proofErr w:type="spellEnd"/>
      <w:r w:rsidRPr="000C74EB">
        <w:rPr>
          <w:rFonts w:ascii="Arial" w:hAnsi="Arial" w:cs="Arial"/>
          <w:color w:val="000000"/>
          <w:sz w:val="22"/>
          <w:szCs w:val="22"/>
        </w:rPr>
        <w:t xml:space="preserve"> costs and much more. Like any other organization, UWTSD is influenced by the economic environment in which it operates. Here are some of the ways in which UWTSD may be affected by the economic environment: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Donations</w:t>
      </w:r>
      <w:r w:rsidRPr="000C74EB">
        <w:rPr>
          <w:rFonts w:ascii="Arial" w:hAnsi="Arial" w:cs="Arial"/>
          <w:color w:val="000000"/>
          <w:sz w:val="22"/>
          <w:szCs w:val="22"/>
        </w:rPr>
        <w:t>: UWTSD rely on donations from individuals, corporations, and foundations to fund programs and initiatives. Economic conditions can impact the willingness of these donors to contribute.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Job market</w:t>
      </w:r>
      <w:r w:rsidRPr="000C74EB">
        <w:rPr>
          <w:rFonts w:ascii="Arial" w:hAnsi="Arial" w:cs="Arial"/>
          <w:color w:val="000000"/>
          <w:sz w:val="22"/>
          <w:szCs w:val="22"/>
        </w:rPr>
        <w:t>: The economic environment can impact the job market, which can in turn impact the career prospects of UWTSD graduates. During a recession, for example, graduates may face a more challenging job market.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Research funding</w:t>
      </w:r>
      <w:r w:rsidRPr="000C74EB">
        <w:rPr>
          <w:rFonts w:ascii="Arial" w:hAnsi="Arial" w:cs="Arial"/>
          <w:color w:val="000000"/>
          <w:sz w:val="22"/>
          <w:szCs w:val="22"/>
        </w:rPr>
        <w:t>: UWTSD may rely on research funding from government agencies, private foundations, and corporations. Economic conditions can impact the availability of research funding, which can impact UWTSD's research output and reputation.</w:t>
      </w:r>
    </w:p>
    <w:p w:rsidR="007F6BC7" w:rsidRDefault="007F6BC7" w:rsidP="000C74EB">
      <w:pPr>
        <w:spacing w:line="240" w:lineRule="auto"/>
        <w:jc w:val="both"/>
        <w:rPr>
          <w:rFonts w:ascii="Arial" w:hAnsi="Arial" w:cs="Arial"/>
        </w:rPr>
      </w:pPr>
    </w:p>
    <w:p w:rsidR="00B67FCE" w:rsidRDefault="00B67FCE" w:rsidP="000C74EB">
      <w:pPr>
        <w:spacing w:line="240" w:lineRule="auto"/>
        <w:jc w:val="both"/>
        <w:rPr>
          <w:rFonts w:ascii="Arial" w:hAnsi="Arial" w:cs="Arial"/>
        </w:rPr>
      </w:pPr>
    </w:p>
    <w:p w:rsidR="00B67FCE" w:rsidRDefault="00B67FCE" w:rsidP="000C74EB">
      <w:pPr>
        <w:spacing w:line="240" w:lineRule="auto"/>
        <w:jc w:val="both"/>
        <w:rPr>
          <w:rFonts w:ascii="Arial" w:hAnsi="Arial" w:cs="Arial"/>
        </w:rPr>
      </w:pPr>
    </w:p>
    <w:p w:rsidR="00B67FCE" w:rsidRPr="000C74EB" w:rsidRDefault="00B67FCE" w:rsidP="000C74EB">
      <w:pPr>
        <w:spacing w:line="240" w:lineRule="auto"/>
        <w:jc w:val="both"/>
        <w:rPr>
          <w:rFonts w:ascii="Arial" w:hAnsi="Arial" w:cs="Arial"/>
        </w:rPr>
      </w:pPr>
    </w:p>
    <w:p w:rsidR="007F6BC7" w:rsidRPr="000C74EB" w:rsidRDefault="007F6BC7" w:rsidP="00B67FCE">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lastRenderedPageBreak/>
        <w:t>Negative</w:t>
      </w:r>
      <w:r w:rsidR="00B67FCE">
        <w:rPr>
          <w:rFonts w:ascii="Arial" w:hAnsi="Arial" w:cs="Arial"/>
          <w:b/>
          <w:bCs/>
          <w:color w:val="000000"/>
          <w:sz w:val="22"/>
          <w:szCs w:val="22"/>
        </w:rPr>
        <w:t>s</w:t>
      </w:r>
    </w:p>
    <w:p w:rsidR="007F6BC7" w:rsidRPr="000C74EB" w:rsidRDefault="007F6BC7" w:rsidP="000C74EB">
      <w:pPr>
        <w:pStyle w:val="NormalWeb"/>
        <w:spacing w:before="0" w:beforeAutospacing="0" w:after="0" w:afterAutospacing="0" w:line="360" w:lineRule="auto"/>
        <w:jc w:val="both"/>
        <w:rPr>
          <w:rFonts w:ascii="Arial" w:hAnsi="Arial" w:cs="Arial"/>
          <w:color w:val="000000"/>
          <w:sz w:val="22"/>
          <w:szCs w:val="22"/>
        </w:rPr>
      </w:pPr>
      <w:r w:rsidRPr="000C74EB">
        <w:rPr>
          <w:rFonts w:ascii="Arial" w:hAnsi="Arial" w:cs="Arial"/>
          <w:color w:val="000000"/>
          <w:sz w:val="22"/>
          <w:szCs w:val="22"/>
        </w:rPr>
        <w:t>The economic conditions can have a declining impact on the educational industry and UWTSD. Let's say during inflation it becomes hard for individuals to spend a hefty amount on tuition fees. </w:t>
      </w:r>
    </w:p>
    <w:p w:rsidR="00123B33" w:rsidRPr="000C74EB" w:rsidRDefault="00123B33" w:rsidP="000C74EB">
      <w:pPr>
        <w:pStyle w:val="NormalWeb"/>
        <w:spacing w:before="0" w:beforeAutospacing="0" w:after="0" w:afterAutospacing="0" w:line="360" w:lineRule="auto"/>
        <w:jc w:val="both"/>
        <w:rPr>
          <w:rFonts w:ascii="Arial" w:hAnsi="Arial" w:cs="Arial"/>
          <w:sz w:val="22"/>
          <w:szCs w:val="22"/>
        </w:rPr>
      </w:pPr>
    </w:p>
    <w:p w:rsidR="007F6BC7" w:rsidRPr="000C74EB" w:rsidRDefault="007F6BC7" w:rsidP="000C74EB">
      <w:pPr>
        <w:pStyle w:val="Heading2"/>
        <w:spacing w:line="360" w:lineRule="auto"/>
        <w:jc w:val="both"/>
        <w:rPr>
          <w:rFonts w:ascii="Arial" w:hAnsi="Arial" w:cs="Arial"/>
          <w:sz w:val="22"/>
          <w:szCs w:val="22"/>
        </w:rPr>
      </w:pPr>
      <w:bookmarkStart w:id="18" w:name="_Toc131661877"/>
      <w:bookmarkStart w:id="19" w:name="_Toc131623001"/>
      <w:bookmarkStart w:id="20" w:name="_Toc131623733"/>
      <w:r w:rsidRPr="000C74EB">
        <w:rPr>
          <w:rFonts w:ascii="Arial" w:hAnsi="Arial" w:cs="Arial"/>
          <w:sz w:val="22"/>
          <w:szCs w:val="22"/>
        </w:rPr>
        <w:t>Sociological factor</w:t>
      </w:r>
      <w:bookmarkEnd w:id="18"/>
      <w:bookmarkEnd w:id="19"/>
      <w:bookmarkEnd w:id="20"/>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Demographics:</w:t>
      </w:r>
      <w:r w:rsidRPr="000C74EB">
        <w:rPr>
          <w:rFonts w:ascii="Arial" w:hAnsi="Arial" w:cs="Arial"/>
          <w:color w:val="000000"/>
          <w:sz w:val="22"/>
          <w:szCs w:val="22"/>
        </w:rPr>
        <w:t xml:space="preserve"> One of the ways in which UWTSD may be affected by social factors is through its student population. The university has a diverse student body, with students from different backgrounds and cultures. If we look at the demographics of higher education students in the UK, the majority (59%) are women. Additionally, students aged between 18-20 years old constitute the largest group, at 37% of the total enrollment. This is followed by the 21-24 age group, which accounts for 30% of the total enrollment. In terms of ethnicity, 80% of the students identify as White, while 20% identify as BAME (Black, Asian, and Minority Ethnic).</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This diversity can have both positive and negative effects. On the one hand, it can create a rich learning environment that fosters cross-cultural understanding and promotes critical thinking. On the other hand, it can also lead to challenges in terms of communication, cultural misunderstandings, and social integration.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Location:</w:t>
      </w:r>
      <w:r w:rsidRPr="000C74EB">
        <w:rPr>
          <w:rFonts w:ascii="Arial" w:hAnsi="Arial" w:cs="Arial"/>
          <w:color w:val="000000"/>
          <w:sz w:val="22"/>
          <w:szCs w:val="22"/>
        </w:rPr>
        <w:t xml:space="preserve"> Another way in which social factors can affect UWTSD is through its location. The university has campuses in several different towns and cities across Wales, each with its own unique social and cultural context. This can impact the university's reputation, student recruitment, and funding opportunities.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Positives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UWTSD is the home to a diverse population. From faculty to students, people respect each other and their cultures. UWTSD can use this to its advantage by advertising </w:t>
      </w:r>
      <w:r w:rsidR="00422A0A">
        <w:rPr>
          <w:rFonts w:ascii="Arial" w:hAnsi="Arial" w:cs="Arial"/>
          <w:color w:val="000000"/>
          <w:sz w:val="22"/>
          <w:szCs w:val="22"/>
        </w:rPr>
        <w:t>in</w:t>
      </w:r>
      <w:r w:rsidRPr="000C74EB">
        <w:rPr>
          <w:rFonts w:ascii="Arial" w:hAnsi="Arial" w:cs="Arial"/>
          <w:color w:val="000000"/>
          <w:sz w:val="22"/>
          <w:szCs w:val="22"/>
        </w:rPr>
        <w:t xml:space="preserve"> coming years to attract more population.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Overall, UWTSD, like any other university, is affected by a range of social factors, and its ability to navigate and respond to these factors will determine its success and sustainability in the long term.</w:t>
      </w:r>
    </w:p>
    <w:p w:rsidR="007F6BC7" w:rsidRPr="000C74EB" w:rsidRDefault="007F6BC7" w:rsidP="000C74EB">
      <w:pPr>
        <w:spacing w:after="240"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21" w:name="_Toc131661878"/>
      <w:bookmarkStart w:id="22" w:name="_Toc131623002"/>
      <w:bookmarkStart w:id="23" w:name="_Toc131623734"/>
      <w:r w:rsidRPr="000C74EB">
        <w:rPr>
          <w:rFonts w:ascii="Arial" w:hAnsi="Arial" w:cs="Arial"/>
          <w:sz w:val="22"/>
          <w:szCs w:val="22"/>
        </w:rPr>
        <w:lastRenderedPageBreak/>
        <w:t>Technological factor</w:t>
      </w:r>
      <w:bookmarkEnd w:id="21"/>
      <w:bookmarkEnd w:id="22"/>
      <w:bookmarkEnd w:id="23"/>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Technological factors refer to the tools, machinery, techniques and systems used by an organization to perform a job UWTSD lecture notes, 2023).</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Educational institutes are also highly involved in keeping up with the technology. Keeping up with technology is really important. Educational institutes must invest in technology if they wish to flourish in the future.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UWTS</w:t>
      </w:r>
      <w:r w:rsidR="00D94ECE">
        <w:rPr>
          <w:rFonts w:ascii="Arial" w:hAnsi="Arial" w:cs="Arial"/>
          <w:color w:val="000000"/>
          <w:sz w:val="22"/>
          <w:szCs w:val="22"/>
        </w:rPr>
        <w:t>D also understands it and if</w:t>
      </w:r>
      <w:r w:rsidRPr="000C74EB">
        <w:rPr>
          <w:rFonts w:ascii="Arial" w:hAnsi="Arial" w:cs="Arial"/>
          <w:color w:val="000000"/>
          <w:sz w:val="22"/>
          <w:szCs w:val="22"/>
        </w:rPr>
        <w:t xml:space="preserve"> look at the portals that UWTSD is using now, it is safe to assume that UWTSD is in accordance with the time. The other factors that could affect the educational sector are;</w:t>
      </w:r>
    </w:p>
    <w:p w:rsidR="007F6BC7" w:rsidRPr="000C74EB" w:rsidRDefault="007F6BC7" w:rsidP="000C74EB">
      <w:pPr>
        <w:pStyle w:val="NormalWeb"/>
        <w:spacing w:before="0" w:beforeAutospacing="0" w:after="0" w:afterAutospacing="0"/>
        <w:jc w:val="both"/>
        <w:rPr>
          <w:rFonts w:ascii="Arial" w:hAnsi="Arial" w:cs="Arial"/>
          <w:sz w:val="22"/>
          <w:szCs w:val="22"/>
        </w:rPr>
      </w:pPr>
      <w:r w:rsidRPr="000C74EB">
        <w:rPr>
          <w:rFonts w:ascii="Arial" w:hAnsi="Arial" w:cs="Arial"/>
          <w:color w:val="000000"/>
          <w:sz w:val="22"/>
          <w:szCs w:val="22"/>
        </w:rPr>
        <w:t>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color w:val="000000"/>
          <w:sz w:val="22"/>
          <w:szCs w:val="22"/>
        </w:rPr>
        <w:t>Innovation</w:t>
      </w:r>
      <w:r w:rsidRPr="000C74EB">
        <w:rPr>
          <w:rFonts w:ascii="Arial" w:hAnsi="Arial" w:cs="Arial"/>
          <w:color w:val="000000"/>
          <w:sz w:val="22"/>
          <w:szCs w:val="22"/>
        </w:rPr>
        <w:t>: Technological factors can also affect UWSTD's ability to innovate. Technological advancements are rapidly changing the landscape of higher education, and UWTSD must keep up with these changes to remain competitive. The committee must, therefore, invest in emerging technologies to stay ahead of the curve.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color w:val="000000"/>
          <w:sz w:val="22"/>
          <w:szCs w:val="22"/>
        </w:rPr>
        <w:t>Security</w:t>
      </w:r>
      <w:r w:rsidRPr="000C74EB">
        <w:rPr>
          <w:rFonts w:ascii="Arial" w:hAnsi="Arial" w:cs="Arial"/>
          <w:color w:val="000000"/>
          <w:sz w:val="22"/>
          <w:szCs w:val="22"/>
        </w:rPr>
        <w:t xml:space="preserve">: Technological advancements also bring new security challenges. The committee must ensure that they have the necessary security measures in place to safeguard sensitive data and prevent </w:t>
      </w:r>
      <w:r w:rsidR="00422A0A" w:rsidRPr="000C74EB">
        <w:rPr>
          <w:rFonts w:ascii="Arial" w:hAnsi="Arial" w:cs="Arial"/>
          <w:color w:val="000000"/>
          <w:sz w:val="22"/>
          <w:szCs w:val="22"/>
        </w:rPr>
        <w:t>cyber-attacks</w:t>
      </w:r>
      <w:r w:rsidRPr="000C74EB">
        <w:rPr>
          <w:rFonts w:ascii="Arial" w:hAnsi="Arial" w:cs="Arial"/>
          <w:color w:val="000000"/>
          <w:sz w:val="22"/>
          <w:szCs w:val="22"/>
        </w:rPr>
        <w:t>.</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b/>
          <w:sz w:val="22"/>
          <w:szCs w:val="22"/>
        </w:rPr>
      </w:pPr>
      <w:r w:rsidRPr="000C74EB">
        <w:rPr>
          <w:rFonts w:ascii="Arial" w:hAnsi="Arial" w:cs="Arial"/>
          <w:b/>
          <w:color w:val="000000"/>
          <w:sz w:val="22"/>
          <w:szCs w:val="22"/>
        </w:rPr>
        <w:t>Positives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Technology can also impact accessibility for students. For instance, if online learning resources are not accessible to students with disabilities, they may not be able to fully participate in the educational experience. UWTSD must, therefore, ensure that technology is accessible to all students.</w:t>
      </w:r>
    </w:p>
    <w:p w:rsidR="007F6BC7" w:rsidRPr="000C74EB" w:rsidRDefault="007F6BC7" w:rsidP="000C74EB">
      <w:pPr>
        <w:spacing w:after="240"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b/>
          <w:sz w:val="22"/>
          <w:szCs w:val="22"/>
        </w:rPr>
      </w:pPr>
      <w:r w:rsidRPr="000C74EB">
        <w:rPr>
          <w:rFonts w:ascii="Arial" w:hAnsi="Arial" w:cs="Arial"/>
          <w:b/>
          <w:color w:val="000000"/>
          <w:sz w:val="22"/>
          <w:szCs w:val="22"/>
        </w:rPr>
        <w:t>Negative</w:t>
      </w:r>
      <w:r w:rsidR="00B67FCE">
        <w:rPr>
          <w:rFonts w:ascii="Arial" w:hAnsi="Arial" w:cs="Arial"/>
          <w:b/>
          <w:color w:val="000000"/>
          <w:sz w:val="22"/>
          <w:szCs w:val="22"/>
        </w:rPr>
        <w:t>s</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Technological advancements can also come at a high cost. UWTSD must ensure that they are using technology effectively and efficiently to achieve their goals and not waste resources on unnecessary or ineffective technologies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Heading2"/>
        <w:spacing w:line="360" w:lineRule="auto"/>
        <w:jc w:val="both"/>
        <w:rPr>
          <w:rFonts w:ascii="Arial" w:hAnsi="Arial" w:cs="Arial"/>
          <w:sz w:val="22"/>
          <w:szCs w:val="22"/>
        </w:rPr>
      </w:pPr>
      <w:bookmarkStart w:id="24" w:name="_Toc131661879"/>
      <w:bookmarkStart w:id="25" w:name="_Toc131623003"/>
      <w:bookmarkStart w:id="26" w:name="_Toc131623735"/>
      <w:r w:rsidRPr="000C74EB">
        <w:rPr>
          <w:rFonts w:ascii="Arial" w:hAnsi="Arial" w:cs="Arial"/>
          <w:sz w:val="22"/>
          <w:szCs w:val="22"/>
        </w:rPr>
        <w:t>Environmental factor</w:t>
      </w:r>
      <w:bookmarkEnd w:id="24"/>
      <w:r w:rsidR="00422A0A">
        <w:rPr>
          <w:rFonts w:ascii="Arial" w:hAnsi="Arial" w:cs="Arial"/>
          <w:sz w:val="22"/>
          <w:szCs w:val="22"/>
        </w:rPr>
        <w:t>s</w:t>
      </w:r>
      <w:bookmarkEnd w:id="25"/>
      <w:bookmarkEnd w:id="26"/>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Environmental fa</w:t>
      </w:r>
      <w:r w:rsidR="00137180">
        <w:rPr>
          <w:rFonts w:ascii="Arial" w:hAnsi="Arial" w:cs="Arial"/>
          <w:color w:val="000000"/>
          <w:sz w:val="22"/>
          <w:szCs w:val="22"/>
        </w:rPr>
        <w:t>ctors include the environment, o</w:t>
      </w:r>
      <w:r w:rsidRPr="000C74EB">
        <w:rPr>
          <w:rFonts w:ascii="Arial" w:hAnsi="Arial" w:cs="Arial"/>
          <w:color w:val="000000"/>
          <w:sz w:val="22"/>
          <w:szCs w:val="22"/>
        </w:rPr>
        <w:t>ur surroundings, the pollution, global warming and depletion of resour</w:t>
      </w:r>
      <w:r w:rsidR="00137180">
        <w:rPr>
          <w:rFonts w:ascii="Arial" w:hAnsi="Arial" w:cs="Arial"/>
          <w:color w:val="000000"/>
          <w:sz w:val="22"/>
          <w:szCs w:val="22"/>
        </w:rPr>
        <w:t>ces</w:t>
      </w:r>
      <w:r w:rsidRPr="000C74EB">
        <w:rPr>
          <w:rFonts w:ascii="Arial" w:hAnsi="Arial" w:cs="Arial"/>
          <w:color w:val="000000"/>
          <w:sz w:val="22"/>
          <w:szCs w:val="22"/>
        </w:rPr>
        <w:t>. A lot of emphasis has been given to the environmental conditions now.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lastRenderedPageBreak/>
        <w:t>Organizations today are bound to invest in CSR that will promote a healthy environment. UWTSD promotes ways through which it can bring a positive impact in society. They have embedded in their culture, with teachers and students to work towards making the world a safe, clean and a happy place.</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UWTSD has launched a number of programs to support CSR. Some of those are; nus green impact and inspire internships. Universities, including UWTSD, have a role to play in promoting sustainability and reducing their carbon footprint. Failure to respond to environmental factors can affect the reputation of universities and their ability to attract environmentally conscious students and stakeholders.</w:t>
      </w:r>
    </w:p>
    <w:p w:rsidR="007F6BC7" w:rsidRPr="000C74EB" w:rsidRDefault="007F6BC7" w:rsidP="000C74EB">
      <w:pPr>
        <w:pStyle w:val="Heading2"/>
        <w:spacing w:line="360" w:lineRule="auto"/>
        <w:jc w:val="both"/>
        <w:rPr>
          <w:rFonts w:ascii="Arial" w:hAnsi="Arial" w:cs="Arial"/>
          <w:sz w:val="22"/>
          <w:szCs w:val="22"/>
        </w:rPr>
      </w:pPr>
      <w:bookmarkStart w:id="27" w:name="_Toc131661880"/>
      <w:bookmarkStart w:id="28" w:name="_Toc131623004"/>
      <w:bookmarkStart w:id="29" w:name="_Toc131623736"/>
      <w:r w:rsidRPr="000C74EB">
        <w:rPr>
          <w:rFonts w:ascii="Arial" w:hAnsi="Arial" w:cs="Arial"/>
          <w:sz w:val="22"/>
          <w:szCs w:val="22"/>
        </w:rPr>
        <w:t>Legal Environment</w:t>
      </w:r>
      <w:bookmarkEnd w:id="27"/>
      <w:bookmarkEnd w:id="28"/>
      <w:bookmarkEnd w:id="29"/>
      <w:r w:rsidRPr="000C74EB">
        <w:rPr>
          <w:rFonts w:ascii="Arial" w:hAnsi="Arial" w:cs="Arial"/>
          <w:sz w:val="22"/>
          <w:szCs w:val="22"/>
        </w:rPr>
        <w:t> </w:t>
      </w: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legal environment refers to the set of laws, regulations, and policies that govern various aspects of society, including businesses, organizations, and individuals. In the context of higher education, the legal environment includes laws and regulations that apply to colleges and universities, such as those related to accreditation, financial aid, student privacy, and discrimination.</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legal environment can have a significant impact on the higher education system, as it can shape the way that colleges and universities operate and the types of programs and services they offer. For example, regulations around financial aid can determine how much funding students can receive and what types of programs they can use the funds for. Similarly, laws related to accreditation can affect a school's ability to offer certain degrees or programs.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The United Nations (UN) plays a crucial role in shaping the legal environment for higher education worldwide. One of the primary ways in which the UN influences the higher education system is through the adoption of international human rights treaties and conventions.</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color w:val="000000"/>
          <w:sz w:val="22"/>
          <w:szCs w:val="22"/>
        </w:rPr>
        <w:t xml:space="preserve">For example, the Universal Declaration of Human Rights, adopted by the UN General Assembly in 1948, includes provisions related to education, such as the right to free and compulsory primary education, the right to equal access to higher education, and the right to education that promotes respect for human rights and fundamental freedoms. </w:t>
      </w:r>
    </w:p>
    <w:p w:rsidR="007F6BC7" w:rsidRPr="000C74EB" w:rsidRDefault="007F6BC7" w:rsidP="000C74EB">
      <w:pPr>
        <w:spacing w:line="240" w:lineRule="auto"/>
        <w:jc w:val="both"/>
        <w:rPr>
          <w:rFonts w:ascii="Arial" w:hAnsi="Arial" w:cs="Arial"/>
        </w:rPr>
      </w:pPr>
    </w:p>
    <w:p w:rsidR="007F6BC7" w:rsidRPr="000C74EB" w:rsidRDefault="007F6BC7" w:rsidP="000C74EB">
      <w:pPr>
        <w:pStyle w:val="NormalWeb"/>
        <w:spacing w:before="0" w:beforeAutospacing="0" w:after="0" w:afterAutospacing="0" w:line="360" w:lineRule="auto"/>
        <w:jc w:val="both"/>
        <w:rPr>
          <w:rFonts w:ascii="Arial" w:hAnsi="Arial" w:cs="Arial"/>
          <w:sz w:val="22"/>
          <w:szCs w:val="22"/>
        </w:rPr>
      </w:pPr>
      <w:r w:rsidRPr="000C74EB">
        <w:rPr>
          <w:rFonts w:ascii="Arial" w:hAnsi="Arial" w:cs="Arial"/>
          <w:b/>
          <w:bCs/>
          <w:color w:val="000000"/>
          <w:sz w:val="22"/>
          <w:szCs w:val="22"/>
        </w:rPr>
        <w:t>Positive</w:t>
      </w:r>
      <w:r w:rsidR="00B67FCE">
        <w:rPr>
          <w:rFonts w:ascii="Arial" w:hAnsi="Arial" w:cs="Arial"/>
          <w:b/>
          <w:bCs/>
          <w:color w:val="000000"/>
          <w:sz w:val="22"/>
          <w:szCs w:val="22"/>
        </w:rPr>
        <w:t>s</w:t>
      </w:r>
      <w:r w:rsidRPr="000C74EB">
        <w:rPr>
          <w:rFonts w:ascii="Arial" w:hAnsi="Arial" w:cs="Arial"/>
          <w:b/>
          <w:bCs/>
          <w:color w:val="000000"/>
          <w:sz w:val="22"/>
          <w:szCs w:val="22"/>
        </w:rPr>
        <w:t xml:space="preserve">: </w:t>
      </w:r>
      <w:r w:rsidRPr="000C74EB">
        <w:rPr>
          <w:rFonts w:ascii="Arial" w:hAnsi="Arial" w:cs="Arial"/>
          <w:color w:val="000000"/>
          <w:sz w:val="22"/>
          <w:szCs w:val="22"/>
        </w:rPr>
        <w:t>Overall, the legal environment plays a significant role in shaping the higher education system, and educational institutes must remain aware of relevant laws and regulations to ensure compliance and to provide a safe and effective learning environment for students.</w:t>
      </w:r>
    </w:p>
    <w:p w:rsidR="007F6BC7" w:rsidRPr="000C74EB" w:rsidRDefault="007F6BC7" w:rsidP="000C74EB">
      <w:pPr>
        <w:pStyle w:val="Heading1"/>
        <w:jc w:val="both"/>
        <w:rPr>
          <w:rFonts w:ascii="Arial" w:hAnsi="Arial" w:cs="Arial"/>
          <w:sz w:val="22"/>
          <w:szCs w:val="22"/>
        </w:rPr>
      </w:pPr>
      <w:bookmarkStart w:id="30" w:name="_Toc131661881"/>
      <w:bookmarkStart w:id="31" w:name="_Toc131623005"/>
      <w:bookmarkStart w:id="32" w:name="_Toc131623737"/>
      <w:r w:rsidRPr="000C74EB">
        <w:rPr>
          <w:rFonts w:ascii="Arial" w:hAnsi="Arial" w:cs="Arial"/>
          <w:sz w:val="22"/>
          <w:szCs w:val="22"/>
        </w:rPr>
        <w:lastRenderedPageBreak/>
        <w:t>Porter’s five forces model</w:t>
      </w:r>
      <w:bookmarkEnd w:id="30"/>
      <w:bookmarkEnd w:id="31"/>
      <w:bookmarkEnd w:id="32"/>
    </w:p>
    <w:p w:rsidR="007F6BC7" w:rsidRPr="00137180" w:rsidRDefault="007F6BC7" w:rsidP="000C74EB">
      <w:pPr>
        <w:pStyle w:val="NormalWeb"/>
        <w:spacing w:before="240" w:beforeAutospacing="0" w:after="240" w:afterAutospacing="0" w:line="360" w:lineRule="auto"/>
        <w:jc w:val="both"/>
        <w:rPr>
          <w:rFonts w:ascii="Arial" w:hAnsi="Arial" w:cs="Arial"/>
          <w:sz w:val="22"/>
          <w:szCs w:val="22"/>
        </w:rPr>
      </w:pPr>
      <w:r w:rsidRPr="00137180">
        <w:rPr>
          <w:rFonts w:ascii="Arial" w:hAnsi="Arial" w:cs="Arial"/>
          <w:color w:val="000000"/>
          <w:sz w:val="22"/>
          <w:szCs w:val="22"/>
        </w:rPr>
        <w:t>Porter’s Five Forces model is a framework used for analyzing the competitive environment of a particular industry or market. The model was developed by Michael E. Porter, a renowned economist and professor at Harvard Business School. The five forces are used to identify the sources of competition that exist within an industry or market and to assess the attractiveness and profitability of that industry or market</w:t>
      </w:r>
      <w:r w:rsidR="00240A8D" w:rsidRPr="00137180">
        <w:rPr>
          <w:rFonts w:ascii="Arial" w:hAnsi="Arial" w:cs="Arial"/>
          <w:color w:val="000000"/>
          <w:sz w:val="22"/>
          <w:szCs w:val="22"/>
        </w:rPr>
        <w:t xml:space="preserve"> (</w:t>
      </w:r>
      <w:r w:rsidR="00240A8D" w:rsidRPr="00137180">
        <w:rPr>
          <w:rFonts w:ascii="Arial" w:hAnsi="Arial" w:cs="Arial"/>
          <w:color w:val="000000"/>
          <w:sz w:val="22"/>
          <w:szCs w:val="22"/>
        </w:rPr>
        <w:t>Frederic</w:t>
      </w:r>
      <w:r w:rsidR="00240A8D" w:rsidRPr="00137180">
        <w:rPr>
          <w:rFonts w:ascii="Arial" w:hAnsi="Arial" w:cs="Arial"/>
          <w:color w:val="000000"/>
          <w:sz w:val="22"/>
          <w:szCs w:val="22"/>
        </w:rPr>
        <w:t xml:space="preserve"> </w:t>
      </w:r>
      <w:r w:rsidR="00240A8D" w:rsidRPr="00137180">
        <w:rPr>
          <w:rFonts w:ascii="Arial" w:hAnsi="Arial" w:cs="Arial"/>
          <w:i/>
          <w:color w:val="000000"/>
          <w:sz w:val="22"/>
          <w:szCs w:val="22"/>
        </w:rPr>
        <w:t>et al.</w:t>
      </w:r>
      <w:r w:rsidR="00240A8D" w:rsidRPr="00137180">
        <w:rPr>
          <w:rFonts w:ascii="Arial" w:hAnsi="Arial" w:cs="Arial"/>
          <w:color w:val="000000"/>
          <w:sz w:val="22"/>
          <w:szCs w:val="22"/>
        </w:rPr>
        <w:t xml:space="preserve"> 2011)</w:t>
      </w:r>
      <w:r w:rsidRPr="00137180">
        <w:rPr>
          <w:rFonts w:ascii="Arial" w:hAnsi="Arial" w:cs="Arial"/>
          <w:color w:val="000000"/>
          <w:sz w:val="22"/>
          <w:szCs w:val="22"/>
        </w:rPr>
        <w:t>.</w:t>
      </w:r>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 xml:space="preserve">The five forces </w:t>
      </w:r>
      <w:r w:rsidR="00D82E76">
        <w:rPr>
          <w:rFonts w:ascii="Arial" w:hAnsi="Arial" w:cs="Arial"/>
          <w:color w:val="000000"/>
          <w:sz w:val="22"/>
          <w:szCs w:val="22"/>
        </w:rPr>
        <w:t xml:space="preserve">are discussed below also </w:t>
      </w:r>
      <w:r w:rsidR="00D82E76" w:rsidRPr="000C74EB">
        <w:rPr>
          <w:rFonts w:ascii="Arial" w:hAnsi="Arial" w:cs="Arial"/>
          <w:color w:val="000000"/>
          <w:sz w:val="22"/>
          <w:szCs w:val="22"/>
        </w:rPr>
        <w:t>analyze</w:t>
      </w:r>
      <w:r w:rsidR="00D82E76">
        <w:rPr>
          <w:rFonts w:ascii="Arial" w:hAnsi="Arial" w:cs="Arial"/>
          <w:color w:val="000000"/>
          <w:sz w:val="22"/>
          <w:szCs w:val="22"/>
        </w:rPr>
        <w:t>d</w:t>
      </w:r>
      <w:r w:rsidR="00D82E76" w:rsidRPr="000C74EB">
        <w:rPr>
          <w:rFonts w:ascii="Arial" w:hAnsi="Arial" w:cs="Arial"/>
          <w:color w:val="000000"/>
          <w:sz w:val="22"/>
          <w:szCs w:val="22"/>
        </w:rPr>
        <w:t xml:space="preserve"> how </w:t>
      </w:r>
      <w:r w:rsidR="00D82E76">
        <w:rPr>
          <w:rFonts w:ascii="Arial" w:hAnsi="Arial" w:cs="Arial"/>
          <w:color w:val="000000"/>
          <w:sz w:val="22"/>
          <w:szCs w:val="22"/>
        </w:rPr>
        <w:t xml:space="preserve">this framework </w:t>
      </w:r>
      <w:r w:rsidR="00D82E76" w:rsidRPr="000C74EB">
        <w:rPr>
          <w:rFonts w:ascii="Arial" w:hAnsi="Arial" w:cs="Arial"/>
          <w:color w:val="000000"/>
          <w:sz w:val="22"/>
          <w:szCs w:val="22"/>
        </w:rPr>
        <w:t>affects UWTSD</w:t>
      </w:r>
      <w:r w:rsidR="00D82E76">
        <w:rPr>
          <w:rFonts w:ascii="Arial" w:hAnsi="Arial" w:cs="Arial"/>
          <w:color w:val="000000"/>
          <w:sz w:val="22"/>
          <w:szCs w:val="22"/>
        </w:rPr>
        <w:t>.</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t>Threat of new entrants</w:t>
      </w:r>
      <w:r w:rsidRPr="000C74EB">
        <w:rPr>
          <w:rFonts w:ascii="Arial" w:hAnsi="Arial" w:cs="Arial"/>
          <w:color w:val="000000"/>
          <w:sz w:val="22"/>
          <w:szCs w:val="22"/>
        </w:rPr>
        <w:t>: This refers to the potential for new players to enter the market and compete with existing businesses. This force is affected by barriers to entry such as capital requirements, brand loyalty, and government regulations.</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higher education sector in the UK is highly regulated, which makes it difficult for new entrants to establish themselves in the market. UWTSD has the advantage of being an established institution with a strong brand and reputation.</w:t>
      </w:r>
    </w:p>
    <w:p w:rsidR="007F6BC7" w:rsidRDefault="00422A0A" w:rsidP="000C74EB">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b/>
          <w:color w:val="000000"/>
          <w:sz w:val="22"/>
          <w:szCs w:val="22"/>
        </w:rPr>
        <w:t>The b</w:t>
      </w:r>
      <w:r w:rsidR="007F6BC7" w:rsidRPr="000C74EB">
        <w:rPr>
          <w:rFonts w:ascii="Arial" w:hAnsi="Arial" w:cs="Arial"/>
          <w:b/>
          <w:color w:val="000000"/>
          <w:sz w:val="22"/>
          <w:szCs w:val="22"/>
        </w:rPr>
        <w:t>argaining power of suppliers</w:t>
      </w:r>
      <w:r w:rsidR="007F6BC7" w:rsidRPr="000C74EB">
        <w:rPr>
          <w:rFonts w:ascii="Arial" w:hAnsi="Arial" w:cs="Arial"/>
          <w:color w:val="000000"/>
          <w:sz w:val="22"/>
          <w:szCs w:val="22"/>
        </w:rPr>
        <w:t>: This refers to the power that suppliers hold over the industry or market. This force is affected by the number of suppliers in the market, the degree of differentiation among their products, and the cost of switching suppliers.</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UWTSD relies on suppliers for a range of goods and services, including IT equipment, teaching materials, and utilities. However, the university has the power to negotiate with suppliers due to its size and purchasing power.</w:t>
      </w:r>
    </w:p>
    <w:p w:rsidR="007F6BC7" w:rsidRDefault="00422A0A" w:rsidP="000C74EB">
      <w:pPr>
        <w:pStyle w:val="NormalWeb"/>
        <w:spacing w:before="240" w:beforeAutospacing="0" w:after="240" w:afterAutospacing="0" w:line="360" w:lineRule="auto"/>
        <w:jc w:val="both"/>
        <w:rPr>
          <w:rFonts w:ascii="Arial" w:hAnsi="Arial" w:cs="Arial"/>
          <w:color w:val="000000"/>
          <w:sz w:val="22"/>
          <w:szCs w:val="22"/>
        </w:rPr>
      </w:pPr>
      <w:r>
        <w:rPr>
          <w:rFonts w:ascii="Arial" w:hAnsi="Arial" w:cs="Arial"/>
          <w:b/>
          <w:color w:val="000000"/>
          <w:sz w:val="22"/>
          <w:szCs w:val="22"/>
        </w:rPr>
        <w:t>The b</w:t>
      </w:r>
      <w:r w:rsidR="007F6BC7" w:rsidRPr="000C74EB">
        <w:rPr>
          <w:rFonts w:ascii="Arial" w:hAnsi="Arial" w:cs="Arial"/>
          <w:b/>
          <w:color w:val="000000"/>
          <w:sz w:val="22"/>
          <w:szCs w:val="22"/>
        </w:rPr>
        <w:t>argaining power of buyers:</w:t>
      </w:r>
      <w:r w:rsidR="007F6BC7" w:rsidRPr="000C74EB">
        <w:rPr>
          <w:rFonts w:ascii="Arial" w:hAnsi="Arial" w:cs="Arial"/>
          <w:color w:val="000000"/>
          <w:sz w:val="22"/>
          <w:szCs w:val="22"/>
        </w:rPr>
        <w:t xml:space="preserve"> This refers to the power that customers hold over the industry or market. This force is affected by the number of buyers in the market, their degree of bargaining power, and their willingness to switch between products.</w:t>
      </w:r>
    </w:p>
    <w:p w:rsidR="00D82E76" w:rsidRPr="000C74EB" w:rsidRDefault="00D82E76"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bargaining power of UWTSD’s students is relatively low, as they have few alternatives to higher education. However, the university must ensure that it offers high-quality education and a positive student experience to retain students and attract new ones.</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t>Threat of substitutes</w:t>
      </w:r>
      <w:r w:rsidRPr="000C74EB">
        <w:rPr>
          <w:rFonts w:ascii="Arial" w:hAnsi="Arial" w:cs="Arial"/>
          <w:color w:val="000000"/>
          <w:sz w:val="22"/>
          <w:szCs w:val="22"/>
        </w:rPr>
        <w:t>: This refers to the potential for other products or services to substitute for the industry’s offerings. This force is affected by the availability and attractiveness of substitutes.</w:t>
      </w:r>
    </w:p>
    <w:p w:rsidR="00D82E76" w:rsidRPr="000C74EB" w:rsidRDefault="00D82E76"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There are few substitutes for higher education, although online courses and vocational training may be considered alternatives. UWTSD must continue to innovate and offer programs that meet the changing needs of students.</w:t>
      </w:r>
    </w:p>
    <w:p w:rsidR="007F6BC7" w:rsidRDefault="007F6BC7" w:rsidP="000C74EB">
      <w:pPr>
        <w:pStyle w:val="NormalWeb"/>
        <w:spacing w:before="240" w:beforeAutospacing="0" w:after="240" w:afterAutospacing="0" w:line="360" w:lineRule="auto"/>
        <w:jc w:val="both"/>
        <w:rPr>
          <w:rFonts w:ascii="Arial" w:hAnsi="Arial" w:cs="Arial"/>
          <w:color w:val="000000"/>
          <w:sz w:val="22"/>
          <w:szCs w:val="22"/>
        </w:rPr>
      </w:pPr>
      <w:r w:rsidRPr="000C74EB">
        <w:rPr>
          <w:rFonts w:ascii="Arial" w:hAnsi="Arial" w:cs="Arial"/>
          <w:b/>
          <w:color w:val="000000"/>
          <w:sz w:val="22"/>
          <w:szCs w:val="22"/>
        </w:rPr>
        <w:lastRenderedPageBreak/>
        <w:t>Intensity of competitive rivalry:</w:t>
      </w:r>
      <w:r w:rsidRPr="000C74EB">
        <w:rPr>
          <w:rFonts w:ascii="Arial" w:hAnsi="Arial" w:cs="Arial"/>
          <w:color w:val="000000"/>
          <w:sz w:val="22"/>
          <w:szCs w:val="22"/>
        </w:rPr>
        <w:t xml:space="preserve"> This refers to the level of competition that exists between firms within the industry or market. This force is affected by the number of competitors, the degree of product differentiation, and the level of advertising and promotional activity.</w:t>
      </w:r>
    </w:p>
    <w:p w:rsidR="00D82E76" w:rsidRPr="000C74EB" w:rsidRDefault="00D82E76" w:rsidP="00D82E76">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The higher education sector in the UK is highly competitive, with many established institutions vying for students and funding. UWTSD must continue to differentiate itself from competitors through its academic programs, research, and student support services.</w:t>
      </w:r>
    </w:p>
    <w:p w:rsidR="007F6BC7" w:rsidRPr="000C74EB" w:rsidRDefault="007F6BC7" w:rsidP="000C74EB">
      <w:pPr>
        <w:pStyle w:val="Heading1"/>
        <w:jc w:val="both"/>
        <w:rPr>
          <w:rFonts w:ascii="Arial" w:hAnsi="Arial" w:cs="Arial"/>
          <w:sz w:val="22"/>
          <w:szCs w:val="22"/>
        </w:rPr>
      </w:pPr>
      <w:bookmarkStart w:id="33" w:name="_Toc131661882"/>
      <w:bookmarkStart w:id="34" w:name="_Toc131623006"/>
      <w:bookmarkStart w:id="35" w:name="_Toc131623738"/>
      <w:r w:rsidRPr="000C74EB">
        <w:rPr>
          <w:rFonts w:ascii="Arial" w:hAnsi="Arial" w:cs="Arial"/>
          <w:sz w:val="22"/>
          <w:szCs w:val="22"/>
        </w:rPr>
        <w:t>Conclusion</w:t>
      </w:r>
      <w:bookmarkEnd w:id="33"/>
      <w:bookmarkEnd w:id="34"/>
      <w:bookmarkEnd w:id="35"/>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Looking back at what has been discussed so far</w:t>
      </w:r>
      <w:r w:rsidR="006A04FE">
        <w:rPr>
          <w:rFonts w:ascii="Arial" w:hAnsi="Arial" w:cs="Arial"/>
          <w:color w:val="000000"/>
          <w:sz w:val="22"/>
          <w:szCs w:val="22"/>
        </w:rPr>
        <w:t>,</w:t>
      </w:r>
      <w:r w:rsidRPr="000C74EB">
        <w:rPr>
          <w:rFonts w:ascii="Arial" w:hAnsi="Arial" w:cs="Arial"/>
          <w:color w:val="000000"/>
          <w:sz w:val="22"/>
          <w:szCs w:val="22"/>
        </w:rPr>
        <w:t xml:space="preserve"> it is safe to assume that PESTEL analysis is the key to knowing </w:t>
      </w:r>
      <w:r w:rsidR="00D94ECE">
        <w:rPr>
          <w:rFonts w:ascii="Arial" w:hAnsi="Arial" w:cs="Arial"/>
          <w:color w:val="000000"/>
          <w:sz w:val="22"/>
          <w:szCs w:val="22"/>
        </w:rPr>
        <w:t xml:space="preserve">the </w:t>
      </w:r>
      <w:r w:rsidRPr="000C74EB">
        <w:rPr>
          <w:rFonts w:ascii="Arial" w:hAnsi="Arial" w:cs="Arial"/>
          <w:color w:val="000000"/>
          <w:sz w:val="22"/>
          <w:szCs w:val="22"/>
        </w:rPr>
        <w:t>organization. A business is affected by external factors in many ways</w:t>
      </w:r>
      <w:r w:rsidR="006A04FE">
        <w:rPr>
          <w:rFonts w:ascii="Arial" w:hAnsi="Arial" w:cs="Arial"/>
          <w:color w:val="000000"/>
          <w:sz w:val="22"/>
          <w:szCs w:val="22"/>
        </w:rPr>
        <w:t>,</w:t>
      </w:r>
      <w:r w:rsidRPr="000C74EB">
        <w:rPr>
          <w:rFonts w:ascii="Arial" w:hAnsi="Arial" w:cs="Arial"/>
          <w:color w:val="000000"/>
          <w:sz w:val="22"/>
          <w:szCs w:val="22"/>
        </w:rPr>
        <w:t xml:space="preserve"> and it is crucial for a business to know where it is lacking and for that porter five forces model is the best to understand in and out of </w:t>
      </w:r>
      <w:r w:rsidR="00D94ECE">
        <w:rPr>
          <w:rFonts w:ascii="Arial" w:hAnsi="Arial" w:cs="Arial"/>
          <w:color w:val="000000"/>
          <w:sz w:val="22"/>
          <w:szCs w:val="22"/>
        </w:rPr>
        <w:t xml:space="preserve">the </w:t>
      </w:r>
      <w:r w:rsidRPr="000C74EB">
        <w:rPr>
          <w:rFonts w:ascii="Arial" w:hAnsi="Arial" w:cs="Arial"/>
          <w:color w:val="000000"/>
          <w:sz w:val="22"/>
          <w:szCs w:val="22"/>
        </w:rPr>
        <w:t>organization.</w:t>
      </w:r>
    </w:p>
    <w:p w:rsidR="007F6BC7" w:rsidRPr="000C74EB" w:rsidRDefault="007F6BC7" w:rsidP="000C74EB">
      <w:pPr>
        <w:pStyle w:val="NormalWeb"/>
        <w:spacing w:before="240" w:beforeAutospacing="0" w:after="240" w:afterAutospacing="0" w:line="360" w:lineRule="auto"/>
        <w:jc w:val="both"/>
        <w:rPr>
          <w:rFonts w:ascii="Arial" w:hAnsi="Arial" w:cs="Arial"/>
          <w:sz w:val="22"/>
          <w:szCs w:val="22"/>
        </w:rPr>
      </w:pPr>
      <w:r w:rsidRPr="000C74EB">
        <w:rPr>
          <w:rFonts w:ascii="Arial" w:hAnsi="Arial" w:cs="Arial"/>
          <w:color w:val="000000"/>
          <w:sz w:val="22"/>
          <w:szCs w:val="22"/>
        </w:rPr>
        <w:t>Identify the areas that need to be improved and work on that. That is the only way today to survive the global competition.</w:t>
      </w:r>
    </w:p>
    <w:p w:rsidR="000C74EB" w:rsidRDefault="000C74EB">
      <w:pPr>
        <w:rPr>
          <w:rFonts w:asciiTheme="majorHAnsi" w:eastAsiaTheme="majorEastAsia" w:hAnsiTheme="majorHAnsi" w:cstheme="majorBidi"/>
          <w:color w:val="2E74B5" w:themeColor="accent1" w:themeShade="BF"/>
          <w:sz w:val="32"/>
          <w:szCs w:val="32"/>
        </w:rPr>
      </w:pPr>
      <w:bookmarkStart w:id="36" w:name="_Toc131661883"/>
      <w:r>
        <w:br w:type="page"/>
      </w:r>
    </w:p>
    <w:p w:rsidR="007F6BC7" w:rsidRPr="007F6BC7" w:rsidRDefault="007F6BC7" w:rsidP="007F6BC7">
      <w:pPr>
        <w:pStyle w:val="Heading1"/>
      </w:pPr>
      <w:bookmarkStart w:id="37" w:name="_Toc131623007"/>
      <w:bookmarkStart w:id="38" w:name="_Toc131623739"/>
      <w:r w:rsidRPr="007F6BC7">
        <w:lastRenderedPageBreak/>
        <w:t>References</w:t>
      </w:r>
      <w:bookmarkEnd w:id="36"/>
      <w:bookmarkEnd w:id="37"/>
      <w:bookmarkEnd w:id="38"/>
    </w:p>
    <w:p w:rsidR="004F77C1" w:rsidRPr="00367A84" w:rsidRDefault="004F77C1" w:rsidP="004F77C1">
      <w:pPr>
        <w:spacing w:after="0" w:line="360" w:lineRule="auto"/>
        <w:jc w:val="both"/>
        <w:rPr>
          <w:rFonts w:ascii="Arial" w:eastAsia="Times New Roman" w:hAnsi="Arial" w:cs="Arial"/>
          <w:color w:val="000000"/>
          <w:lang w:val="en-US"/>
        </w:rPr>
      </w:pPr>
      <w:r w:rsidRPr="004F77C1">
        <w:rPr>
          <w:rFonts w:ascii="Arial" w:eastAsia="Times New Roman" w:hAnsi="Arial" w:cs="Arial"/>
          <w:color w:val="000000"/>
          <w:lang w:val="en-US"/>
        </w:rPr>
        <w:br/>
      </w:r>
      <w:r w:rsidRPr="00367A84">
        <w:rPr>
          <w:rFonts w:ascii="Arial" w:eastAsia="Times New Roman" w:hAnsi="Arial" w:cs="Arial"/>
          <w:color w:val="000000"/>
          <w:lang w:val="en-US"/>
        </w:rPr>
        <w:t>F</w:t>
      </w:r>
      <w:r w:rsidR="00240A8D" w:rsidRPr="00367A84">
        <w:rPr>
          <w:rFonts w:ascii="Arial" w:eastAsia="Times New Roman" w:hAnsi="Arial" w:cs="Arial"/>
          <w:color w:val="000000"/>
          <w:lang w:val="en-US"/>
        </w:rPr>
        <w:t>rederic</w:t>
      </w:r>
      <w:r w:rsidRPr="00367A84">
        <w:rPr>
          <w:rFonts w:ascii="Arial" w:eastAsia="Times New Roman" w:hAnsi="Arial" w:cs="Arial"/>
          <w:color w:val="000000"/>
          <w:lang w:val="en-US"/>
        </w:rPr>
        <w:t xml:space="preserve"> P, M., Agnes, F. V., and </w:t>
      </w:r>
      <w:proofErr w:type="spellStart"/>
      <w:r w:rsidRPr="00367A84">
        <w:rPr>
          <w:rFonts w:ascii="Arial" w:eastAsia="Times New Roman" w:hAnsi="Arial" w:cs="Arial"/>
          <w:color w:val="000000"/>
          <w:lang w:val="en-US"/>
        </w:rPr>
        <w:t>McBrewster</w:t>
      </w:r>
      <w:proofErr w:type="spellEnd"/>
      <w:r w:rsidRPr="00367A84">
        <w:rPr>
          <w:rFonts w:ascii="Arial" w:eastAsia="Times New Roman" w:hAnsi="Arial" w:cs="Arial"/>
          <w:color w:val="000000"/>
          <w:lang w:val="en-US"/>
        </w:rPr>
        <w:t xml:space="preserve">, J., (2011) </w:t>
      </w:r>
      <w:r w:rsidRPr="004F77C1">
        <w:rPr>
          <w:rFonts w:ascii="Arial" w:eastAsia="Times New Roman" w:hAnsi="Arial" w:cs="Arial"/>
          <w:i/>
          <w:color w:val="000000"/>
          <w:lang w:val="en-US"/>
        </w:rPr>
        <w:t>Porter Five Forces Analysis</w:t>
      </w:r>
      <w:r w:rsidRPr="00367A84">
        <w:rPr>
          <w:rFonts w:ascii="Arial" w:eastAsia="Times New Roman" w:hAnsi="Arial" w:cs="Arial"/>
          <w:i/>
          <w:color w:val="000000"/>
          <w:lang w:val="en-US"/>
        </w:rPr>
        <w:t xml:space="preserve">. </w:t>
      </w:r>
      <w:r w:rsidRPr="00367A84">
        <w:rPr>
          <w:rFonts w:ascii="Arial" w:eastAsia="Times New Roman" w:hAnsi="Arial" w:cs="Arial"/>
          <w:color w:val="000000"/>
          <w:lang w:val="en-US"/>
        </w:rPr>
        <w:t>Mauritius: VDM Publishing.</w:t>
      </w:r>
    </w:p>
    <w:p w:rsidR="007F6BC7" w:rsidRPr="00367A84" w:rsidRDefault="007F6BC7" w:rsidP="000B5829">
      <w:pPr>
        <w:pStyle w:val="NormalWeb"/>
        <w:spacing w:before="240" w:beforeAutospacing="0" w:after="240" w:afterAutospacing="0" w:line="360" w:lineRule="auto"/>
        <w:jc w:val="both"/>
        <w:rPr>
          <w:rFonts w:ascii="Arial" w:hAnsi="Arial" w:cs="Arial"/>
          <w:sz w:val="22"/>
          <w:szCs w:val="22"/>
        </w:rPr>
      </w:pPr>
      <w:r w:rsidRPr="00367A84">
        <w:rPr>
          <w:rFonts w:ascii="Arial" w:hAnsi="Arial" w:cs="Arial"/>
          <w:color w:val="000000"/>
          <w:sz w:val="22"/>
          <w:szCs w:val="22"/>
        </w:rPr>
        <w:t>D</w:t>
      </w:r>
      <w:r w:rsidR="000B5829" w:rsidRPr="00367A84">
        <w:rPr>
          <w:rFonts w:ascii="Arial" w:hAnsi="Arial" w:cs="Arial"/>
          <w:color w:val="000000"/>
          <w:sz w:val="22"/>
          <w:szCs w:val="22"/>
        </w:rPr>
        <w:t>epartment for Education, (2020)</w:t>
      </w:r>
      <w:r w:rsidRPr="00367A84">
        <w:rPr>
          <w:rFonts w:ascii="Arial" w:hAnsi="Arial" w:cs="Arial"/>
          <w:color w:val="000000"/>
          <w:sz w:val="22"/>
          <w:szCs w:val="22"/>
        </w:rPr>
        <w:t xml:space="preserve"> </w:t>
      </w:r>
      <w:r w:rsidRPr="00367A84">
        <w:rPr>
          <w:rFonts w:ascii="Arial" w:hAnsi="Arial" w:cs="Arial"/>
          <w:i/>
          <w:color w:val="000000"/>
          <w:sz w:val="22"/>
          <w:szCs w:val="22"/>
        </w:rPr>
        <w:t>Government support package for universities and students</w:t>
      </w:r>
      <w:r w:rsidRPr="00367A84">
        <w:rPr>
          <w:rFonts w:ascii="Arial" w:hAnsi="Arial" w:cs="Arial"/>
          <w:color w:val="000000"/>
          <w:sz w:val="22"/>
          <w:szCs w:val="22"/>
        </w:rPr>
        <w:t xml:space="preserve">. </w:t>
      </w:r>
      <w:r w:rsidR="000B5829" w:rsidRPr="00367A84">
        <w:rPr>
          <w:rFonts w:ascii="Arial" w:hAnsi="Arial" w:cs="Arial"/>
          <w:color w:val="000000"/>
          <w:sz w:val="22"/>
          <w:szCs w:val="22"/>
        </w:rPr>
        <w:t>Available at:</w:t>
      </w:r>
      <w:r w:rsidRPr="00367A84">
        <w:rPr>
          <w:rFonts w:ascii="Arial" w:hAnsi="Arial" w:cs="Arial"/>
          <w:color w:val="000000"/>
          <w:sz w:val="22"/>
          <w:szCs w:val="22"/>
        </w:rPr>
        <w:t xml:space="preserve"> </w:t>
      </w:r>
      <w:hyperlink r:id="rId8" w:history="1">
        <w:r w:rsidRPr="00367A84">
          <w:rPr>
            <w:rStyle w:val="Hyperlink"/>
            <w:rFonts w:ascii="Arial" w:eastAsiaTheme="majorEastAsia" w:hAnsi="Arial" w:cs="Arial"/>
            <w:color w:val="1155CC"/>
            <w:sz w:val="22"/>
            <w:szCs w:val="22"/>
          </w:rPr>
          <w:t>https://www.gov.uk/government/news/government-support-package-for-universities-and-students</w:t>
        </w:r>
      </w:hyperlink>
      <w:r w:rsidR="000B5829" w:rsidRPr="00367A84">
        <w:rPr>
          <w:rFonts w:ascii="Arial" w:hAnsi="Arial" w:cs="Arial"/>
          <w:color w:val="000000"/>
          <w:sz w:val="22"/>
          <w:szCs w:val="22"/>
        </w:rPr>
        <w:t xml:space="preserve"> (Accessed: 01-April-2023)</w:t>
      </w:r>
      <w:r w:rsidRPr="00367A84">
        <w:rPr>
          <w:rFonts w:ascii="Arial" w:hAnsi="Arial" w:cs="Arial"/>
          <w:color w:val="000000"/>
          <w:sz w:val="22"/>
          <w:szCs w:val="22"/>
        </w:rPr>
        <w:t>.</w:t>
      </w:r>
    </w:p>
    <w:p w:rsidR="007F6BC7" w:rsidRPr="00367A84" w:rsidRDefault="007F6BC7" w:rsidP="000B5829">
      <w:pPr>
        <w:pStyle w:val="NormalWeb"/>
        <w:spacing w:before="240" w:beforeAutospacing="0" w:after="240" w:afterAutospacing="0" w:line="360" w:lineRule="auto"/>
        <w:jc w:val="both"/>
        <w:rPr>
          <w:rFonts w:ascii="Arial" w:hAnsi="Arial" w:cs="Arial"/>
          <w:sz w:val="22"/>
          <w:szCs w:val="22"/>
        </w:rPr>
      </w:pPr>
      <w:r w:rsidRPr="00367A84">
        <w:rPr>
          <w:rFonts w:ascii="Arial" w:hAnsi="Arial" w:cs="Arial"/>
          <w:color w:val="000000"/>
          <w:sz w:val="22"/>
          <w:szCs w:val="22"/>
        </w:rPr>
        <w:t>UWTSD. (</w:t>
      </w:r>
      <w:r w:rsidR="000B5829" w:rsidRPr="00367A84">
        <w:rPr>
          <w:rFonts w:ascii="Arial" w:hAnsi="Arial" w:cs="Arial"/>
          <w:color w:val="000000"/>
          <w:sz w:val="22"/>
          <w:szCs w:val="22"/>
        </w:rPr>
        <w:t>2023)</w:t>
      </w:r>
      <w:r w:rsidRPr="00367A84">
        <w:rPr>
          <w:rFonts w:ascii="Arial" w:hAnsi="Arial" w:cs="Arial"/>
          <w:color w:val="000000"/>
          <w:sz w:val="22"/>
          <w:szCs w:val="22"/>
        </w:rPr>
        <w:t xml:space="preserve"> </w:t>
      </w:r>
      <w:r w:rsidRPr="00367A84">
        <w:rPr>
          <w:rFonts w:ascii="Arial" w:hAnsi="Arial" w:cs="Arial"/>
          <w:i/>
          <w:color w:val="000000"/>
          <w:sz w:val="22"/>
          <w:szCs w:val="22"/>
        </w:rPr>
        <w:t>Strategic plan 2017-2022.</w:t>
      </w:r>
      <w:r w:rsidR="000B5829" w:rsidRPr="00367A84">
        <w:rPr>
          <w:rFonts w:ascii="Arial" w:hAnsi="Arial" w:cs="Arial"/>
          <w:color w:val="000000"/>
          <w:sz w:val="22"/>
          <w:szCs w:val="22"/>
        </w:rPr>
        <w:t xml:space="preserve"> Available at: </w:t>
      </w:r>
      <w:hyperlink r:id="rId9" w:history="1">
        <w:r w:rsidRPr="00367A84">
          <w:rPr>
            <w:rStyle w:val="Hyperlink"/>
            <w:rFonts w:ascii="Arial" w:eastAsiaTheme="majorEastAsia" w:hAnsi="Arial" w:cs="Arial"/>
            <w:color w:val="1155CC"/>
            <w:sz w:val="22"/>
            <w:szCs w:val="22"/>
          </w:rPr>
          <w:t>https://www.uwtsd.ac.uk/media/uwtsd-website/content-assets/documents/corporate-documents/strategic-plan-2017-2022.pdf</w:t>
        </w:r>
      </w:hyperlink>
      <w:r w:rsidR="000B5829" w:rsidRPr="00367A84">
        <w:rPr>
          <w:rFonts w:ascii="Arial" w:hAnsi="Arial" w:cs="Arial"/>
          <w:color w:val="000000"/>
          <w:sz w:val="22"/>
          <w:szCs w:val="22"/>
        </w:rPr>
        <w:t xml:space="preserve"> (Accessed:</w:t>
      </w:r>
      <w:r w:rsidRPr="00367A84">
        <w:rPr>
          <w:rFonts w:ascii="Arial" w:hAnsi="Arial" w:cs="Arial"/>
          <w:color w:val="000000"/>
          <w:sz w:val="22"/>
          <w:szCs w:val="22"/>
        </w:rPr>
        <w:t xml:space="preserve"> 01-April-2023</w:t>
      </w:r>
      <w:r w:rsidR="000B5829" w:rsidRPr="00367A84">
        <w:rPr>
          <w:rFonts w:ascii="Arial" w:hAnsi="Arial" w:cs="Arial"/>
          <w:color w:val="000000"/>
          <w:sz w:val="22"/>
          <w:szCs w:val="22"/>
        </w:rPr>
        <w:t>)</w:t>
      </w:r>
      <w:r w:rsidRPr="00367A84">
        <w:rPr>
          <w:rFonts w:ascii="Arial" w:hAnsi="Arial" w:cs="Arial"/>
          <w:color w:val="000000"/>
          <w:sz w:val="22"/>
          <w:szCs w:val="22"/>
        </w:rPr>
        <w:t>.</w:t>
      </w:r>
    </w:p>
    <w:p w:rsidR="007F6BC7" w:rsidRPr="00367A84" w:rsidRDefault="000B5829" w:rsidP="007F6BC7">
      <w:pPr>
        <w:pStyle w:val="NormalWeb"/>
        <w:spacing w:before="240" w:beforeAutospacing="0" w:after="240" w:afterAutospacing="0" w:line="360" w:lineRule="auto"/>
        <w:rPr>
          <w:rFonts w:ascii="Arial" w:hAnsi="Arial" w:cs="Arial"/>
          <w:sz w:val="22"/>
          <w:szCs w:val="22"/>
        </w:rPr>
      </w:pPr>
      <w:r w:rsidRPr="00367A84">
        <w:rPr>
          <w:rFonts w:ascii="Arial" w:hAnsi="Arial" w:cs="Arial"/>
          <w:color w:val="000000"/>
          <w:sz w:val="22"/>
          <w:szCs w:val="22"/>
        </w:rPr>
        <w:t>United Nations. (1948)</w:t>
      </w:r>
      <w:r w:rsidR="007F6BC7" w:rsidRPr="00367A84">
        <w:rPr>
          <w:rFonts w:ascii="Arial" w:hAnsi="Arial" w:cs="Arial"/>
          <w:color w:val="000000"/>
          <w:sz w:val="22"/>
          <w:szCs w:val="22"/>
        </w:rPr>
        <w:t xml:space="preserve"> </w:t>
      </w:r>
      <w:r w:rsidR="007F6BC7" w:rsidRPr="00367A84">
        <w:rPr>
          <w:rFonts w:ascii="Arial" w:hAnsi="Arial" w:cs="Arial"/>
          <w:i/>
          <w:color w:val="000000"/>
          <w:sz w:val="22"/>
          <w:szCs w:val="22"/>
        </w:rPr>
        <w:t>Universal Declaration of Human Rights.</w:t>
      </w:r>
      <w:r w:rsidRPr="00367A84">
        <w:rPr>
          <w:rFonts w:ascii="Arial" w:hAnsi="Arial" w:cs="Arial"/>
          <w:color w:val="000000"/>
          <w:sz w:val="22"/>
          <w:szCs w:val="22"/>
        </w:rPr>
        <w:t xml:space="preserve"> Available at</w:t>
      </w:r>
      <w:r w:rsidR="007F6BC7" w:rsidRPr="00367A84">
        <w:rPr>
          <w:rFonts w:ascii="Arial" w:hAnsi="Arial" w:cs="Arial"/>
          <w:color w:val="000000"/>
          <w:sz w:val="22"/>
          <w:szCs w:val="22"/>
        </w:rPr>
        <w:t xml:space="preserve">: </w:t>
      </w:r>
      <w:hyperlink r:id="rId10" w:history="1">
        <w:r w:rsidR="007F6BC7" w:rsidRPr="00367A84">
          <w:rPr>
            <w:rStyle w:val="Hyperlink"/>
            <w:rFonts w:ascii="Arial" w:eastAsiaTheme="majorEastAsia" w:hAnsi="Arial" w:cs="Arial"/>
            <w:color w:val="1155CC"/>
            <w:sz w:val="22"/>
            <w:szCs w:val="22"/>
          </w:rPr>
          <w:t>https://www.un.org/en/about-us/universal-declaration-of-human-rights</w:t>
        </w:r>
      </w:hyperlink>
      <w:r w:rsidRPr="00367A84">
        <w:rPr>
          <w:rFonts w:ascii="Arial" w:hAnsi="Arial" w:cs="Arial"/>
          <w:color w:val="000000"/>
          <w:sz w:val="22"/>
          <w:szCs w:val="22"/>
        </w:rPr>
        <w:t xml:space="preserve"> [Accessed</w:t>
      </w:r>
      <w:r w:rsidR="007F6BC7" w:rsidRPr="00367A84">
        <w:rPr>
          <w:rFonts w:ascii="Arial" w:hAnsi="Arial" w:cs="Arial"/>
          <w:color w:val="000000"/>
          <w:sz w:val="22"/>
          <w:szCs w:val="22"/>
        </w:rPr>
        <w:t>: 31- March-2023].</w:t>
      </w:r>
    </w:p>
    <w:p w:rsidR="007F6BC7" w:rsidRPr="00367A84" w:rsidRDefault="007F6BC7" w:rsidP="007F6BC7">
      <w:pPr>
        <w:pStyle w:val="NormalWeb"/>
        <w:spacing w:before="240" w:beforeAutospacing="0" w:after="240" w:afterAutospacing="0" w:line="360" w:lineRule="auto"/>
        <w:jc w:val="both"/>
        <w:rPr>
          <w:rFonts w:ascii="Arial" w:hAnsi="Arial" w:cs="Arial"/>
          <w:sz w:val="22"/>
          <w:szCs w:val="22"/>
        </w:rPr>
      </w:pPr>
      <w:r w:rsidRPr="00367A84">
        <w:rPr>
          <w:rFonts w:ascii="Arial" w:hAnsi="Arial" w:cs="Arial"/>
          <w:color w:val="000000"/>
          <w:sz w:val="22"/>
          <w:szCs w:val="22"/>
        </w:rPr>
        <w:t xml:space="preserve">Universities UK, (2022) </w:t>
      </w:r>
      <w:r w:rsidRPr="00367A84">
        <w:rPr>
          <w:rFonts w:ascii="Arial" w:hAnsi="Arial" w:cs="Arial"/>
          <w:i/>
          <w:color w:val="000000"/>
          <w:sz w:val="22"/>
          <w:szCs w:val="22"/>
        </w:rPr>
        <w:t>International student recruitment data.</w:t>
      </w:r>
      <w:r w:rsidR="000B5829" w:rsidRPr="00367A84">
        <w:rPr>
          <w:rFonts w:ascii="Arial" w:hAnsi="Arial" w:cs="Arial"/>
          <w:color w:val="000000"/>
          <w:sz w:val="22"/>
          <w:szCs w:val="22"/>
        </w:rPr>
        <w:t xml:space="preserve"> Available at</w:t>
      </w:r>
      <w:r w:rsidRPr="00367A84">
        <w:rPr>
          <w:rFonts w:ascii="Arial" w:hAnsi="Arial" w:cs="Arial"/>
          <w:color w:val="000000"/>
          <w:sz w:val="22"/>
          <w:szCs w:val="22"/>
        </w:rPr>
        <w:t xml:space="preserve">:  </w:t>
      </w:r>
      <w:hyperlink r:id="rId11" w:anchor=":~:text=Key%20facts%3A,visas%20granted%20(including%20dependents)" w:history="1">
        <w:r w:rsidRPr="00367A84">
          <w:rPr>
            <w:rStyle w:val="Hyperlink"/>
            <w:rFonts w:ascii="Arial" w:eastAsiaTheme="majorEastAsia" w:hAnsi="Arial" w:cs="Arial"/>
            <w:color w:val="1155CC"/>
            <w:sz w:val="22"/>
            <w:szCs w:val="22"/>
          </w:rPr>
          <w:t>https://www.universitiesuk.ac.uk/universities-uk-international/explore-uuki/international-student-recruitment/international-student-recruitment-data#:~:text=Key%20facts%3</w:t>
        </w:r>
        <w:r w:rsidRPr="00367A84">
          <w:rPr>
            <w:rStyle w:val="Hyperlink"/>
            <w:rFonts w:ascii="Arial" w:eastAsiaTheme="majorEastAsia" w:hAnsi="Arial" w:cs="Arial"/>
            <w:color w:val="1155CC"/>
            <w:sz w:val="22"/>
            <w:szCs w:val="22"/>
          </w:rPr>
          <w:t>A</w:t>
        </w:r>
        <w:r w:rsidRPr="00367A84">
          <w:rPr>
            <w:rStyle w:val="Hyperlink"/>
            <w:rFonts w:ascii="Arial" w:eastAsiaTheme="majorEastAsia" w:hAnsi="Arial" w:cs="Arial"/>
            <w:color w:val="1155CC"/>
            <w:sz w:val="22"/>
            <w:szCs w:val="22"/>
          </w:rPr>
          <w:t>,visas%20granted%20(including%20dependents)</w:t>
        </w:r>
      </w:hyperlink>
      <w:r w:rsidRPr="00367A84">
        <w:rPr>
          <w:rFonts w:ascii="Arial" w:hAnsi="Arial" w:cs="Arial"/>
          <w:color w:val="000000"/>
          <w:sz w:val="22"/>
          <w:szCs w:val="22"/>
        </w:rPr>
        <w:t xml:space="preserve"> [Accessed</w:t>
      </w:r>
      <w:r w:rsidR="000B5829" w:rsidRPr="00367A84">
        <w:rPr>
          <w:rFonts w:ascii="Arial" w:hAnsi="Arial" w:cs="Arial"/>
          <w:color w:val="000000"/>
          <w:sz w:val="22"/>
          <w:szCs w:val="22"/>
        </w:rPr>
        <w:t>:</w:t>
      </w:r>
      <w:r w:rsidRPr="00367A84">
        <w:rPr>
          <w:rFonts w:ascii="Arial" w:hAnsi="Arial" w:cs="Arial"/>
          <w:color w:val="000000"/>
          <w:sz w:val="22"/>
          <w:szCs w:val="22"/>
        </w:rPr>
        <w:t xml:space="preserve"> 31-March-2023].</w:t>
      </w:r>
    </w:p>
    <w:p w:rsidR="007F6BC7" w:rsidRPr="00367A84" w:rsidRDefault="007F6BC7" w:rsidP="007F6BC7">
      <w:pPr>
        <w:spacing w:after="240" w:line="360" w:lineRule="auto"/>
        <w:rPr>
          <w:rFonts w:ascii="Arial" w:hAnsi="Arial" w:cs="Arial"/>
        </w:rPr>
      </w:pPr>
      <w:bookmarkStart w:id="39" w:name="_GoBack"/>
      <w:bookmarkEnd w:id="39"/>
      <w:r w:rsidRPr="00367A84">
        <w:rPr>
          <w:rFonts w:ascii="Arial" w:hAnsi="Arial" w:cs="Arial"/>
        </w:rPr>
        <w:br/>
      </w:r>
    </w:p>
    <w:p w:rsidR="007F6BC7" w:rsidRPr="00367A84" w:rsidRDefault="007F6BC7" w:rsidP="007F6BC7">
      <w:pPr>
        <w:pStyle w:val="NormalWeb"/>
        <w:spacing w:before="240" w:beforeAutospacing="0" w:after="240" w:afterAutospacing="0" w:line="360" w:lineRule="auto"/>
        <w:rPr>
          <w:rFonts w:ascii="Arial" w:hAnsi="Arial" w:cs="Arial"/>
          <w:sz w:val="22"/>
          <w:szCs w:val="22"/>
        </w:rPr>
      </w:pPr>
      <w:r w:rsidRPr="00367A84">
        <w:rPr>
          <w:rFonts w:ascii="Arial" w:hAnsi="Arial" w:cs="Arial"/>
          <w:color w:val="000000"/>
          <w:sz w:val="22"/>
          <w:szCs w:val="22"/>
        </w:rPr>
        <w:t> </w:t>
      </w:r>
    </w:p>
    <w:p w:rsidR="007F6BC7" w:rsidRPr="007F6BC7" w:rsidRDefault="007F6BC7" w:rsidP="007F6BC7">
      <w:pPr>
        <w:pStyle w:val="NormalWeb"/>
        <w:spacing w:before="240" w:beforeAutospacing="0" w:after="240" w:afterAutospacing="0" w:line="360" w:lineRule="auto"/>
        <w:rPr>
          <w:rFonts w:ascii="Arial" w:hAnsi="Arial" w:cs="Arial"/>
          <w:sz w:val="22"/>
          <w:szCs w:val="22"/>
        </w:rPr>
      </w:pPr>
      <w:r w:rsidRPr="007F6BC7">
        <w:rPr>
          <w:rFonts w:ascii="Arial" w:hAnsi="Arial" w:cs="Arial"/>
          <w:color w:val="000000"/>
          <w:sz w:val="22"/>
          <w:szCs w:val="22"/>
        </w:rPr>
        <w:t> </w:t>
      </w:r>
    </w:p>
    <w:p w:rsidR="00057663" w:rsidRPr="007F6BC7" w:rsidRDefault="00057663" w:rsidP="007F6BC7">
      <w:pPr>
        <w:spacing w:line="360" w:lineRule="auto"/>
        <w:jc w:val="both"/>
        <w:rPr>
          <w:rFonts w:ascii="Arial" w:hAnsi="Arial" w:cs="Arial"/>
        </w:rPr>
      </w:pPr>
    </w:p>
    <w:sectPr w:rsidR="00057663" w:rsidRPr="007F6BC7" w:rsidSect="004B48EE">
      <w:headerReference w:type="default" r:id="rId1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E36" w:rsidRDefault="006D3E36" w:rsidP="004B48EE">
      <w:pPr>
        <w:spacing w:after="0" w:line="240" w:lineRule="auto"/>
      </w:pPr>
      <w:r>
        <w:separator/>
      </w:r>
    </w:p>
  </w:endnote>
  <w:endnote w:type="continuationSeparator" w:id="0">
    <w:p w:rsidR="006D3E36" w:rsidRDefault="006D3E36" w:rsidP="004B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E36" w:rsidRDefault="006D3E36" w:rsidP="004B48EE">
      <w:pPr>
        <w:spacing w:after="0" w:line="240" w:lineRule="auto"/>
      </w:pPr>
      <w:r>
        <w:separator/>
      </w:r>
    </w:p>
  </w:footnote>
  <w:footnote w:type="continuationSeparator" w:id="0">
    <w:p w:rsidR="006D3E36" w:rsidRDefault="006D3E36" w:rsidP="004B48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981061"/>
      <w:docPartObj>
        <w:docPartGallery w:val="Page Numbers (Top of Page)"/>
        <w:docPartUnique/>
      </w:docPartObj>
    </w:sdtPr>
    <w:sdtEndPr>
      <w:rPr>
        <w:noProof/>
      </w:rPr>
    </w:sdtEndPr>
    <w:sdtContent>
      <w:p w:rsidR="004B48EE" w:rsidRDefault="004B48EE">
        <w:pPr>
          <w:pStyle w:val="Header"/>
          <w:jc w:val="right"/>
        </w:pPr>
        <w:r>
          <w:fldChar w:fldCharType="begin"/>
        </w:r>
        <w:r>
          <w:instrText xml:space="preserve"> PAGE   \* MERGEFORMAT </w:instrText>
        </w:r>
        <w:r>
          <w:fldChar w:fldCharType="separate"/>
        </w:r>
        <w:r w:rsidR="00367A84">
          <w:rPr>
            <w:noProof/>
          </w:rPr>
          <w:t>10</w:t>
        </w:r>
        <w:r>
          <w:rPr>
            <w:noProof/>
          </w:rPr>
          <w:fldChar w:fldCharType="end"/>
        </w:r>
      </w:p>
    </w:sdtContent>
  </w:sdt>
  <w:p w:rsidR="004B48EE" w:rsidRDefault="004B4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C0"/>
    <w:rsid w:val="00005A10"/>
    <w:rsid w:val="0001218F"/>
    <w:rsid w:val="00020754"/>
    <w:rsid w:val="00025025"/>
    <w:rsid w:val="00027F48"/>
    <w:rsid w:val="00045FB3"/>
    <w:rsid w:val="000530F3"/>
    <w:rsid w:val="00057663"/>
    <w:rsid w:val="00072BC8"/>
    <w:rsid w:val="000812D1"/>
    <w:rsid w:val="0009326E"/>
    <w:rsid w:val="000B5829"/>
    <w:rsid w:val="000C74EB"/>
    <w:rsid w:val="000E78B3"/>
    <w:rsid w:val="001031EC"/>
    <w:rsid w:val="00123B33"/>
    <w:rsid w:val="001368D0"/>
    <w:rsid w:val="00137180"/>
    <w:rsid w:val="001627B9"/>
    <w:rsid w:val="001664A5"/>
    <w:rsid w:val="001859AE"/>
    <w:rsid w:val="00191408"/>
    <w:rsid w:val="001A1B06"/>
    <w:rsid w:val="001B73E6"/>
    <w:rsid w:val="001D5635"/>
    <w:rsid w:val="001E088F"/>
    <w:rsid w:val="001E5914"/>
    <w:rsid w:val="001E5AD8"/>
    <w:rsid w:val="001E7052"/>
    <w:rsid w:val="001F4F17"/>
    <w:rsid w:val="001F5C5B"/>
    <w:rsid w:val="00200E62"/>
    <w:rsid w:val="00224268"/>
    <w:rsid w:val="00224BB0"/>
    <w:rsid w:val="00232236"/>
    <w:rsid w:val="00232E94"/>
    <w:rsid w:val="002373AF"/>
    <w:rsid w:val="00240A8D"/>
    <w:rsid w:val="00284D7E"/>
    <w:rsid w:val="002A3285"/>
    <w:rsid w:val="002A3843"/>
    <w:rsid w:val="002A4DA1"/>
    <w:rsid w:val="002B7743"/>
    <w:rsid w:val="002C3530"/>
    <w:rsid w:val="002C6F0E"/>
    <w:rsid w:val="002E4A5B"/>
    <w:rsid w:val="00306281"/>
    <w:rsid w:val="00311A09"/>
    <w:rsid w:val="00315669"/>
    <w:rsid w:val="00367A84"/>
    <w:rsid w:val="003A239A"/>
    <w:rsid w:val="003B4CAF"/>
    <w:rsid w:val="003B6972"/>
    <w:rsid w:val="003D1D3F"/>
    <w:rsid w:val="003D2129"/>
    <w:rsid w:val="003D320F"/>
    <w:rsid w:val="003F3A2C"/>
    <w:rsid w:val="00413284"/>
    <w:rsid w:val="0042186C"/>
    <w:rsid w:val="00422A0A"/>
    <w:rsid w:val="00426F31"/>
    <w:rsid w:val="00443857"/>
    <w:rsid w:val="0044387F"/>
    <w:rsid w:val="00473EA8"/>
    <w:rsid w:val="00480CB2"/>
    <w:rsid w:val="00481EC6"/>
    <w:rsid w:val="004B2F2D"/>
    <w:rsid w:val="004B48EE"/>
    <w:rsid w:val="004C265F"/>
    <w:rsid w:val="004F09F8"/>
    <w:rsid w:val="004F6B6E"/>
    <w:rsid w:val="004F77C1"/>
    <w:rsid w:val="005144B2"/>
    <w:rsid w:val="005147C1"/>
    <w:rsid w:val="005336E6"/>
    <w:rsid w:val="0056083B"/>
    <w:rsid w:val="00575C6E"/>
    <w:rsid w:val="00591FF9"/>
    <w:rsid w:val="00592A87"/>
    <w:rsid w:val="005930C6"/>
    <w:rsid w:val="00597E00"/>
    <w:rsid w:val="005A7D4E"/>
    <w:rsid w:val="005B1088"/>
    <w:rsid w:val="005D5C57"/>
    <w:rsid w:val="005E2548"/>
    <w:rsid w:val="005F47D3"/>
    <w:rsid w:val="00610C2E"/>
    <w:rsid w:val="00620A43"/>
    <w:rsid w:val="0064778E"/>
    <w:rsid w:val="00664F9F"/>
    <w:rsid w:val="00681BA5"/>
    <w:rsid w:val="006A04FE"/>
    <w:rsid w:val="006C529F"/>
    <w:rsid w:val="006D031C"/>
    <w:rsid w:val="006D3E36"/>
    <w:rsid w:val="006F3B46"/>
    <w:rsid w:val="0070104B"/>
    <w:rsid w:val="00752281"/>
    <w:rsid w:val="00762385"/>
    <w:rsid w:val="007739D8"/>
    <w:rsid w:val="00793F3C"/>
    <w:rsid w:val="007C5A84"/>
    <w:rsid w:val="007F6BC7"/>
    <w:rsid w:val="00807039"/>
    <w:rsid w:val="00815E7E"/>
    <w:rsid w:val="00826CE8"/>
    <w:rsid w:val="00840E65"/>
    <w:rsid w:val="008445CD"/>
    <w:rsid w:val="00863A14"/>
    <w:rsid w:val="008B0DC5"/>
    <w:rsid w:val="008B21BD"/>
    <w:rsid w:val="008E3A76"/>
    <w:rsid w:val="008F7DF4"/>
    <w:rsid w:val="00965325"/>
    <w:rsid w:val="00980673"/>
    <w:rsid w:val="009852FB"/>
    <w:rsid w:val="009F3820"/>
    <w:rsid w:val="009F4984"/>
    <w:rsid w:val="00A0646D"/>
    <w:rsid w:val="00A14DB7"/>
    <w:rsid w:val="00A221D2"/>
    <w:rsid w:val="00A41401"/>
    <w:rsid w:val="00A4442B"/>
    <w:rsid w:val="00A46E68"/>
    <w:rsid w:val="00A6555E"/>
    <w:rsid w:val="00A70DA3"/>
    <w:rsid w:val="00A84071"/>
    <w:rsid w:val="00A9728B"/>
    <w:rsid w:val="00AA74EB"/>
    <w:rsid w:val="00AA797E"/>
    <w:rsid w:val="00B02E50"/>
    <w:rsid w:val="00B2316A"/>
    <w:rsid w:val="00B25216"/>
    <w:rsid w:val="00B67FCE"/>
    <w:rsid w:val="00B85F4A"/>
    <w:rsid w:val="00BA0797"/>
    <w:rsid w:val="00BB5EB2"/>
    <w:rsid w:val="00BC317B"/>
    <w:rsid w:val="00BC74B1"/>
    <w:rsid w:val="00C014C0"/>
    <w:rsid w:val="00C05C38"/>
    <w:rsid w:val="00C1472B"/>
    <w:rsid w:val="00C1669B"/>
    <w:rsid w:val="00C35F08"/>
    <w:rsid w:val="00C8146A"/>
    <w:rsid w:val="00CA1958"/>
    <w:rsid w:val="00CB72B6"/>
    <w:rsid w:val="00CC5F35"/>
    <w:rsid w:val="00CD62D1"/>
    <w:rsid w:val="00D40F68"/>
    <w:rsid w:val="00D43124"/>
    <w:rsid w:val="00D57DF6"/>
    <w:rsid w:val="00D77FFD"/>
    <w:rsid w:val="00D82E76"/>
    <w:rsid w:val="00D94ECE"/>
    <w:rsid w:val="00DB6953"/>
    <w:rsid w:val="00DC13DD"/>
    <w:rsid w:val="00DC1C33"/>
    <w:rsid w:val="00DC46BA"/>
    <w:rsid w:val="00DD6293"/>
    <w:rsid w:val="00E3297B"/>
    <w:rsid w:val="00E40A48"/>
    <w:rsid w:val="00E42BBC"/>
    <w:rsid w:val="00E53378"/>
    <w:rsid w:val="00E71DBA"/>
    <w:rsid w:val="00E72292"/>
    <w:rsid w:val="00E92452"/>
    <w:rsid w:val="00EA0D69"/>
    <w:rsid w:val="00EB0FC2"/>
    <w:rsid w:val="00EB7484"/>
    <w:rsid w:val="00EC0CBC"/>
    <w:rsid w:val="00EC3FCC"/>
    <w:rsid w:val="00EE362B"/>
    <w:rsid w:val="00EE465E"/>
    <w:rsid w:val="00EF6913"/>
    <w:rsid w:val="00F2685F"/>
    <w:rsid w:val="00F42AAA"/>
    <w:rsid w:val="00F5029A"/>
    <w:rsid w:val="00F60FD2"/>
    <w:rsid w:val="00F61FA0"/>
    <w:rsid w:val="00F656AF"/>
    <w:rsid w:val="00F83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FA582B-3D24-40EB-A2D7-95A5990A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49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49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BA5"/>
    <w:rPr>
      <w:color w:val="0563C1" w:themeColor="hyperlink"/>
      <w:u w:val="single"/>
    </w:rPr>
  </w:style>
  <w:style w:type="paragraph" w:styleId="Title">
    <w:name w:val="Title"/>
    <w:basedOn w:val="Normal"/>
    <w:next w:val="Normal"/>
    <w:link w:val="TitleChar"/>
    <w:uiPriority w:val="10"/>
    <w:qFormat/>
    <w:rsid w:val="00EE4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65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F498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F498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B48EE"/>
    <w:pPr>
      <w:outlineLvl w:val="9"/>
    </w:pPr>
    <w:rPr>
      <w:lang w:val="en-US"/>
    </w:rPr>
  </w:style>
  <w:style w:type="paragraph" w:styleId="TOC1">
    <w:name w:val="toc 1"/>
    <w:basedOn w:val="Normal"/>
    <w:next w:val="Normal"/>
    <w:autoRedefine/>
    <w:uiPriority w:val="39"/>
    <w:unhideWhenUsed/>
    <w:rsid w:val="004B48EE"/>
    <w:pPr>
      <w:spacing w:after="100"/>
    </w:pPr>
  </w:style>
  <w:style w:type="paragraph" w:styleId="TOC2">
    <w:name w:val="toc 2"/>
    <w:basedOn w:val="Normal"/>
    <w:next w:val="Normal"/>
    <w:autoRedefine/>
    <w:uiPriority w:val="39"/>
    <w:unhideWhenUsed/>
    <w:rsid w:val="004B48EE"/>
    <w:pPr>
      <w:spacing w:after="100"/>
      <w:ind w:left="220"/>
    </w:pPr>
  </w:style>
  <w:style w:type="paragraph" w:styleId="Header">
    <w:name w:val="header"/>
    <w:basedOn w:val="Normal"/>
    <w:link w:val="HeaderChar"/>
    <w:uiPriority w:val="99"/>
    <w:unhideWhenUsed/>
    <w:rsid w:val="004B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8EE"/>
  </w:style>
  <w:style w:type="paragraph" w:styleId="Footer">
    <w:name w:val="footer"/>
    <w:basedOn w:val="Normal"/>
    <w:link w:val="FooterChar"/>
    <w:uiPriority w:val="99"/>
    <w:unhideWhenUsed/>
    <w:rsid w:val="004B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8EE"/>
  </w:style>
  <w:style w:type="paragraph" w:styleId="NormalWeb">
    <w:name w:val="Normal (Web)"/>
    <w:basedOn w:val="Normal"/>
    <w:uiPriority w:val="99"/>
    <w:unhideWhenUsed/>
    <w:rsid w:val="007F6BC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367A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070707">
      <w:bodyDiv w:val="1"/>
      <w:marLeft w:val="0"/>
      <w:marRight w:val="0"/>
      <w:marTop w:val="0"/>
      <w:marBottom w:val="0"/>
      <w:divBdr>
        <w:top w:val="none" w:sz="0" w:space="0" w:color="auto"/>
        <w:left w:val="none" w:sz="0" w:space="0" w:color="auto"/>
        <w:bottom w:val="none" w:sz="0" w:space="0" w:color="auto"/>
        <w:right w:val="none" w:sz="0" w:space="0" w:color="auto"/>
      </w:divBdr>
    </w:div>
    <w:div w:id="633372501">
      <w:bodyDiv w:val="1"/>
      <w:marLeft w:val="0"/>
      <w:marRight w:val="0"/>
      <w:marTop w:val="0"/>
      <w:marBottom w:val="0"/>
      <w:divBdr>
        <w:top w:val="none" w:sz="0" w:space="0" w:color="auto"/>
        <w:left w:val="none" w:sz="0" w:space="0" w:color="auto"/>
        <w:bottom w:val="none" w:sz="0" w:space="0" w:color="auto"/>
        <w:right w:val="none" w:sz="0" w:space="0" w:color="auto"/>
      </w:divBdr>
    </w:div>
    <w:div w:id="650912559">
      <w:bodyDiv w:val="1"/>
      <w:marLeft w:val="0"/>
      <w:marRight w:val="0"/>
      <w:marTop w:val="0"/>
      <w:marBottom w:val="0"/>
      <w:divBdr>
        <w:top w:val="none" w:sz="0" w:space="0" w:color="auto"/>
        <w:left w:val="none" w:sz="0" w:space="0" w:color="auto"/>
        <w:bottom w:val="none" w:sz="0" w:space="0" w:color="auto"/>
        <w:right w:val="none" w:sz="0" w:space="0" w:color="auto"/>
      </w:divBdr>
    </w:div>
    <w:div w:id="707804988">
      <w:bodyDiv w:val="1"/>
      <w:marLeft w:val="0"/>
      <w:marRight w:val="0"/>
      <w:marTop w:val="0"/>
      <w:marBottom w:val="0"/>
      <w:divBdr>
        <w:top w:val="none" w:sz="0" w:space="0" w:color="auto"/>
        <w:left w:val="none" w:sz="0" w:space="0" w:color="auto"/>
        <w:bottom w:val="none" w:sz="0" w:space="0" w:color="auto"/>
        <w:right w:val="none" w:sz="0" w:space="0" w:color="auto"/>
      </w:divBdr>
    </w:div>
    <w:div w:id="743603413">
      <w:bodyDiv w:val="1"/>
      <w:marLeft w:val="0"/>
      <w:marRight w:val="0"/>
      <w:marTop w:val="0"/>
      <w:marBottom w:val="0"/>
      <w:divBdr>
        <w:top w:val="none" w:sz="0" w:space="0" w:color="auto"/>
        <w:left w:val="none" w:sz="0" w:space="0" w:color="auto"/>
        <w:bottom w:val="none" w:sz="0" w:space="0" w:color="auto"/>
        <w:right w:val="none" w:sz="0" w:space="0" w:color="auto"/>
      </w:divBdr>
    </w:div>
    <w:div w:id="780301446">
      <w:bodyDiv w:val="1"/>
      <w:marLeft w:val="0"/>
      <w:marRight w:val="0"/>
      <w:marTop w:val="0"/>
      <w:marBottom w:val="0"/>
      <w:divBdr>
        <w:top w:val="none" w:sz="0" w:space="0" w:color="auto"/>
        <w:left w:val="none" w:sz="0" w:space="0" w:color="auto"/>
        <w:bottom w:val="none" w:sz="0" w:space="0" w:color="auto"/>
        <w:right w:val="none" w:sz="0" w:space="0" w:color="auto"/>
      </w:divBdr>
      <w:divsChild>
        <w:div w:id="1085224735">
          <w:marLeft w:val="547"/>
          <w:marRight w:val="0"/>
          <w:marTop w:val="0"/>
          <w:marBottom w:val="0"/>
          <w:divBdr>
            <w:top w:val="none" w:sz="0" w:space="0" w:color="auto"/>
            <w:left w:val="none" w:sz="0" w:space="0" w:color="auto"/>
            <w:bottom w:val="none" w:sz="0" w:space="0" w:color="auto"/>
            <w:right w:val="none" w:sz="0" w:space="0" w:color="auto"/>
          </w:divBdr>
        </w:div>
      </w:divsChild>
    </w:div>
    <w:div w:id="1332903769">
      <w:bodyDiv w:val="1"/>
      <w:marLeft w:val="0"/>
      <w:marRight w:val="0"/>
      <w:marTop w:val="0"/>
      <w:marBottom w:val="0"/>
      <w:divBdr>
        <w:top w:val="none" w:sz="0" w:space="0" w:color="auto"/>
        <w:left w:val="none" w:sz="0" w:space="0" w:color="auto"/>
        <w:bottom w:val="none" w:sz="0" w:space="0" w:color="auto"/>
        <w:right w:val="none" w:sz="0" w:space="0" w:color="auto"/>
      </w:divBdr>
    </w:div>
    <w:div w:id="1335257573">
      <w:bodyDiv w:val="1"/>
      <w:marLeft w:val="0"/>
      <w:marRight w:val="0"/>
      <w:marTop w:val="0"/>
      <w:marBottom w:val="0"/>
      <w:divBdr>
        <w:top w:val="none" w:sz="0" w:space="0" w:color="auto"/>
        <w:left w:val="none" w:sz="0" w:space="0" w:color="auto"/>
        <w:bottom w:val="none" w:sz="0" w:space="0" w:color="auto"/>
        <w:right w:val="none" w:sz="0" w:space="0" w:color="auto"/>
      </w:divBdr>
    </w:div>
    <w:div w:id="1491478971">
      <w:bodyDiv w:val="1"/>
      <w:marLeft w:val="0"/>
      <w:marRight w:val="0"/>
      <w:marTop w:val="0"/>
      <w:marBottom w:val="0"/>
      <w:divBdr>
        <w:top w:val="none" w:sz="0" w:space="0" w:color="auto"/>
        <w:left w:val="none" w:sz="0" w:space="0" w:color="auto"/>
        <w:bottom w:val="none" w:sz="0" w:space="0" w:color="auto"/>
        <w:right w:val="none" w:sz="0" w:space="0" w:color="auto"/>
      </w:divBdr>
    </w:div>
    <w:div w:id="1923028259">
      <w:bodyDiv w:val="1"/>
      <w:marLeft w:val="0"/>
      <w:marRight w:val="0"/>
      <w:marTop w:val="0"/>
      <w:marBottom w:val="0"/>
      <w:divBdr>
        <w:top w:val="none" w:sz="0" w:space="0" w:color="auto"/>
        <w:left w:val="none" w:sz="0" w:space="0" w:color="auto"/>
        <w:bottom w:val="none" w:sz="0" w:space="0" w:color="auto"/>
        <w:right w:val="none" w:sz="0" w:space="0" w:color="auto"/>
      </w:divBdr>
    </w:div>
    <w:div w:id="1929002266">
      <w:bodyDiv w:val="1"/>
      <w:marLeft w:val="0"/>
      <w:marRight w:val="0"/>
      <w:marTop w:val="0"/>
      <w:marBottom w:val="0"/>
      <w:divBdr>
        <w:top w:val="none" w:sz="0" w:space="0" w:color="auto"/>
        <w:left w:val="none" w:sz="0" w:space="0" w:color="auto"/>
        <w:bottom w:val="none" w:sz="0" w:space="0" w:color="auto"/>
        <w:right w:val="none" w:sz="0" w:space="0" w:color="auto"/>
      </w:divBdr>
    </w:div>
    <w:div w:id="203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57851364">
          <w:marLeft w:val="-300"/>
          <w:marRight w:val="300"/>
          <w:marTop w:val="30"/>
          <w:marBottom w:val="0"/>
          <w:divBdr>
            <w:top w:val="none" w:sz="0" w:space="0" w:color="auto"/>
            <w:left w:val="none" w:sz="0" w:space="0" w:color="auto"/>
            <w:bottom w:val="none" w:sz="0" w:space="0" w:color="auto"/>
            <w:right w:val="none" w:sz="0" w:space="0" w:color="auto"/>
          </w:divBdr>
        </w:div>
        <w:div w:id="200360000">
          <w:marLeft w:val="0"/>
          <w:marRight w:val="0"/>
          <w:marTop w:val="0"/>
          <w:marBottom w:val="0"/>
          <w:divBdr>
            <w:top w:val="none" w:sz="0" w:space="0" w:color="auto"/>
            <w:left w:val="none" w:sz="0" w:space="0" w:color="auto"/>
            <w:bottom w:val="none" w:sz="0" w:space="0" w:color="auto"/>
            <w:right w:val="none" w:sz="0" w:space="0" w:color="auto"/>
          </w:divBdr>
        </w:div>
      </w:divsChild>
    </w:div>
    <w:div w:id="2052028521">
      <w:bodyDiv w:val="1"/>
      <w:marLeft w:val="0"/>
      <w:marRight w:val="0"/>
      <w:marTop w:val="0"/>
      <w:marBottom w:val="0"/>
      <w:divBdr>
        <w:top w:val="none" w:sz="0" w:space="0" w:color="auto"/>
        <w:left w:val="none" w:sz="0" w:space="0" w:color="auto"/>
        <w:bottom w:val="none" w:sz="0" w:space="0" w:color="auto"/>
        <w:right w:val="none" w:sz="0" w:space="0" w:color="auto"/>
      </w:divBdr>
      <w:divsChild>
        <w:div w:id="108221644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government-support-package-for-universities-and-stud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iversitiesuk.ac.uk/universities-uk-international/explore-uuki/international-student-recruitment/international-student-recruitment-data" TargetMode="External"/><Relationship Id="rId5" Type="http://schemas.openxmlformats.org/officeDocument/2006/relationships/footnotes" Target="footnotes.xml"/><Relationship Id="rId10" Type="http://schemas.openxmlformats.org/officeDocument/2006/relationships/hyperlink" Target="https://www.un.org/en/about-us/universal-declaration-of-human-rights"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corporate-documents/strategic-plan-2017-202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7CBB2-8017-411B-84C3-C17CCD488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11</Pages>
  <Words>2875</Words>
  <Characters>16393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account</cp:lastModifiedBy>
  <cp:revision>155</cp:revision>
  <dcterms:created xsi:type="dcterms:W3CDTF">2022-10-18T12:15:00Z</dcterms:created>
  <dcterms:modified xsi:type="dcterms:W3CDTF">2023-04-06T05:04:00Z</dcterms:modified>
</cp:coreProperties>
</file>