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CF9124" w14:textId="77777777" w:rsidR="00683604" w:rsidRPr="00156C8B" w:rsidRDefault="00683604" w:rsidP="00156C8B">
      <w:pPr>
        <w:spacing w:after="0" w:line="360" w:lineRule="auto"/>
        <w:contextualSpacing/>
        <w:jc w:val="both"/>
        <w:rPr>
          <w:rFonts w:ascii="Arial" w:hAnsi="Arial" w:cs="Arial"/>
          <w:sz w:val="24"/>
          <w:szCs w:val="24"/>
        </w:rPr>
      </w:pPr>
    </w:p>
    <w:p w14:paraId="2FFFDCDC" w14:textId="77777777" w:rsidR="00683604" w:rsidRPr="00156C8B" w:rsidRDefault="00683604" w:rsidP="00156C8B">
      <w:pPr>
        <w:spacing w:after="0" w:line="360" w:lineRule="auto"/>
        <w:contextualSpacing/>
        <w:jc w:val="both"/>
        <w:rPr>
          <w:rFonts w:ascii="Arial" w:hAnsi="Arial" w:cs="Arial"/>
          <w:sz w:val="24"/>
          <w:szCs w:val="24"/>
        </w:rPr>
      </w:pPr>
    </w:p>
    <w:p w14:paraId="05C8A20B" w14:textId="77777777" w:rsidR="00683604" w:rsidRPr="00156C8B" w:rsidRDefault="00683604" w:rsidP="00156C8B">
      <w:pPr>
        <w:spacing w:after="0" w:line="360" w:lineRule="auto"/>
        <w:contextualSpacing/>
        <w:jc w:val="both"/>
        <w:rPr>
          <w:rFonts w:ascii="Arial" w:hAnsi="Arial" w:cs="Arial"/>
          <w:sz w:val="24"/>
          <w:szCs w:val="24"/>
        </w:rPr>
      </w:pPr>
    </w:p>
    <w:p w14:paraId="7CFD235C" w14:textId="77777777" w:rsidR="00683604" w:rsidRPr="00156C8B" w:rsidRDefault="00683604" w:rsidP="00156C8B">
      <w:pPr>
        <w:spacing w:after="0" w:line="360" w:lineRule="auto"/>
        <w:contextualSpacing/>
        <w:jc w:val="both"/>
        <w:rPr>
          <w:rFonts w:ascii="Arial" w:hAnsi="Arial" w:cs="Arial"/>
          <w:sz w:val="24"/>
          <w:szCs w:val="24"/>
        </w:rPr>
      </w:pPr>
    </w:p>
    <w:p w14:paraId="7039976A" w14:textId="77777777" w:rsidR="00683604" w:rsidRPr="004E0988" w:rsidRDefault="00683604" w:rsidP="00156C8B">
      <w:pPr>
        <w:spacing w:after="0" w:line="360" w:lineRule="auto"/>
        <w:contextualSpacing/>
        <w:jc w:val="both"/>
        <w:rPr>
          <w:rFonts w:ascii="Arial Black" w:hAnsi="Arial Black" w:cs="Arial"/>
          <w:sz w:val="36"/>
          <w:szCs w:val="36"/>
        </w:rPr>
      </w:pPr>
    </w:p>
    <w:p w14:paraId="6C72B52A" w14:textId="77777777" w:rsidR="00F36C20" w:rsidRPr="004E0988" w:rsidRDefault="0091706A" w:rsidP="00156C8B">
      <w:pPr>
        <w:spacing w:after="0" w:line="360" w:lineRule="auto"/>
        <w:contextualSpacing/>
        <w:jc w:val="center"/>
        <w:rPr>
          <w:rFonts w:ascii="Arial Black" w:hAnsi="Arial Black" w:cs="Arial"/>
          <w:b/>
          <w:bCs/>
          <w:sz w:val="36"/>
          <w:szCs w:val="36"/>
        </w:rPr>
      </w:pPr>
      <w:r w:rsidRPr="004E0988">
        <w:rPr>
          <w:rFonts w:ascii="Arial Black" w:hAnsi="Arial Black" w:cs="Arial"/>
          <w:b/>
          <w:bCs/>
          <w:sz w:val="36"/>
          <w:szCs w:val="36"/>
        </w:rPr>
        <w:t>Title: Critical E</w:t>
      </w:r>
      <w:r w:rsidR="004B7FBC" w:rsidRPr="004E0988">
        <w:rPr>
          <w:rFonts w:ascii="Arial Black" w:hAnsi="Arial Black" w:cs="Arial"/>
          <w:b/>
          <w:bCs/>
          <w:sz w:val="36"/>
          <w:szCs w:val="36"/>
        </w:rPr>
        <w:t xml:space="preserve">valuation </w:t>
      </w:r>
      <w:r w:rsidR="00212CDB" w:rsidRPr="004E0988">
        <w:rPr>
          <w:rFonts w:ascii="Arial Black" w:hAnsi="Arial Black" w:cs="Arial"/>
          <w:b/>
          <w:bCs/>
          <w:sz w:val="36"/>
          <w:szCs w:val="36"/>
        </w:rPr>
        <w:t xml:space="preserve">Corporate </w:t>
      </w:r>
      <w:r w:rsidRPr="004E0988">
        <w:rPr>
          <w:rFonts w:ascii="Arial Black" w:hAnsi="Arial Black" w:cs="Arial"/>
          <w:b/>
          <w:bCs/>
          <w:sz w:val="36"/>
          <w:szCs w:val="36"/>
        </w:rPr>
        <w:t>Social Responsibility and Sustainability in Hospitality Industry: The Case of Marriott</w:t>
      </w:r>
      <w:r w:rsidR="004B7FBC" w:rsidRPr="004E0988">
        <w:rPr>
          <w:rFonts w:ascii="Arial Black" w:hAnsi="Arial Black" w:cs="Arial"/>
          <w:b/>
          <w:bCs/>
          <w:sz w:val="36"/>
          <w:szCs w:val="36"/>
        </w:rPr>
        <w:t>.</w:t>
      </w:r>
    </w:p>
    <w:p w14:paraId="079D0F9C" w14:textId="77777777" w:rsidR="00683604" w:rsidRPr="004E0988" w:rsidRDefault="00683604" w:rsidP="00156C8B">
      <w:pPr>
        <w:spacing w:after="0" w:line="360" w:lineRule="auto"/>
        <w:contextualSpacing/>
        <w:jc w:val="center"/>
        <w:rPr>
          <w:rFonts w:ascii="Arial Black" w:hAnsi="Arial Black" w:cs="Arial"/>
          <w:sz w:val="36"/>
          <w:szCs w:val="36"/>
        </w:rPr>
      </w:pPr>
    </w:p>
    <w:p w14:paraId="34831B15" w14:textId="77777777" w:rsidR="004E0988" w:rsidRDefault="004E0988" w:rsidP="004E0988">
      <w:pPr>
        <w:spacing w:after="0" w:line="360" w:lineRule="auto"/>
        <w:contextualSpacing/>
        <w:rPr>
          <w:rFonts w:ascii="Arial" w:hAnsi="Arial" w:cs="Arial"/>
          <w:sz w:val="24"/>
          <w:szCs w:val="24"/>
        </w:rPr>
      </w:pPr>
    </w:p>
    <w:p w14:paraId="7909B5E3" w14:textId="77777777" w:rsidR="004E0988" w:rsidRDefault="004E0988" w:rsidP="004E0988">
      <w:pPr>
        <w:spacing w:after="0" w:line="360" w:lineRule="auto"/>
        <w:contextualSpacing/>
        <w:rPr>
          <w:rFonts w:ascii="Arial" w:hAnsi="Arial" w:cs="Arial"/>
          <w:sz w:val="24"/>
          <w:szCs w:val="24"/>
        </w:rPr>
      </w:pPr>
    </w:p>
    <w:p w14:paraId="30F3E6D2" w14:textId="77777777" w:rsidR="004E0988" w:rsidRDefault="004E0988" w:rsidP="004E0988">
      <w:pPr>
        <w:spacing w:after="0" w:line="360" w:lineRule="auto"/>
        <w:contextualSpacing/>
        <w:rPr>
          <w:rFonts w:ascii="Arial" w:hAnsi="Arial" w:cs="Arial"/>
          <w:sz w:val="24"/>
          <w:szCs w:val="24"/>
        </w:rPr>
      </w:pPr>
    </w:p>
    <w:p w14:paraId="28D60177" w14:textId="77777777" w:rsidR="004E0988" w:rsidRDefault="004E0988" w:rsidP="004E0988">
      <w:pPr>
        <w:spacing w:after="0" w:line="360" w:lineRule="auto"/>
        <w:contextualSpacing/>
        <w:rPr>
          <w:rFonts w:ascii="Arial" w:hAnsi="Arial" w:cs="Arial"/>
          <w:sz w:val="24"/>
          <w:szCs w:val="24"/>
        </w:rPr>
      </w:pPr>
    </w:p>
    <w:p w14:paraId="2F6C972F" w14:textId="17EAE168" w:rsidR="00683604" w:rsidRPr="00156C8B" w:rsidRDefault="0091706A" w:rsidP="004E0988">
      <w:pPr>
        <w:spacing w:after="0" w:line="360" w:lineRule="auto"/>
        <w:contextualSpacing/>
        <w:rPr>
          <w:rFonts w:ascii="Arial" w:hAnsi="Arial" w:cs="Arial"/>
          <w:sz w:val="24"/>
          <w:szCs w:val="24"/>
        </w:rPr>
      </w:pPr>
      <w:r w:rsidRPr="00156C8B">
        <w:rPr>
          <w:rFonts w:ascii="Arial" w:hAnsi="Arial" w:cs="Arial"/>
          <w:sz w:val="24"/>
          <w:szCs w:val="24"/>
        </w:rPr>
        <w:t>Module Code: BMIH500</w:t>
      </w:r>
      <w:r w:rsidR="0044380F" w:rsidRPr="00156C8B">
        <w:rPr>
          <w:rFonts w:ascii="Arial" w:hAnsi="Arial" w:cs="Arial"/>
          <w:sz w:val="24"/>
          <w:szCs w:val="24"/>
        </w:rPr>
        <w:t>6</w:t>
      </w:r>
    </w:p>
    <w:p w14:paraId="73F0B2CC" w14:textId="77777777" w:rsidR="00683604" w:rsidRPr="00156C8B" w:rsidRDefault="0091706A" w:rsidP="004E0988">
      <w:pPr>
        <w:spacing w:after="0" w:line="360" w:lineRule="auto"/>
        <w:contextualSpacing/>
        <w:rPr>
          <w:rFonts w:ascii="Arial" w:hAnsi="Arial" w:cs="Arial"/>
          <w:sz w:val="24"/>
          <w:szCs w:val="24"/>
        </w:rPr>
      </w:pPr>
      <w:r w:rsidRPr="00156C8B">
        <w:rPr>
          <w:rFonts w:ascii="Arial" w:hAnsi="Arial" w:cs="Arial"/>
          <w:sz w:val="24"/>
          <w:szCs w:val="24"/>
        </w:rPr>
        <w:t xml:space="preserve">Module Title: </w:t>
      </w:r>
      <w:r w:rsidR="0044380F" w:rsidRPr="00156C8B">
        <w:rPr>
          <w:rFonts w:ascii="Arial" w:hAnsi="Arial" w:cs="Arial"/>
          <w:sz w:val="24"/>
          <w:szCs w:val="24"/>
        </w:rPr>
        <w:t>Sustainable Hospitality and Tourism Management</w:t>
      </w:r>
    </w:p>
    <w:p w14:paraId="7AFE9ACE" w14:textId="6318A786" w:rsidR="00683604" w:rsidRDefault="0091706A" w:rsidP="004E0988">
      <w:pPr>
        <w:spacing w:after="0" w:line="360" w:lineRule="auto"/>
        <w:contextualSpacing/>
        <w:rPr>
          <w:rFonts w:ascii="Arial" w:hAnsi="Arial" w:cs="Arial"/>
          <w:sz w:val="24"/>
          <w:szCs w:val="24"/>
        </w:rPr>
      </w:pPr>
      <w:r w:rsidRPr="00156C8B">
        <w:rPr>
          <w:rFonts w:ascii="Arial" w:hAnsi="Arial" w:cs="Arial"/>
          <w:sz w:val="24"/>
          <w:szCs w:val="24"/>
        </w:rPr>
        <w:t xml:space="preserve">Student </w:t>
      </w:r>
      <w:r w:rsidR="004E0988">
        <w:rPr>
          <w:rFonts w:ascii="Arial" w:hAnsi="Arial" w:cs="Arial"/>
          <w:sz w:val="24"/>
          <w:szCs w:val="24"/>
        </w:rPr>
        <w:t>number</w:t>
      </w:r>
      <w:r w:rsidRPr="00156C8B">
        <w:rPr>
          <w:rFonts w:ascii="Arial" w:hAnsi="Arial" w:cs="Arial"/>
          <w:sz w:val="24"/>
          <w:szCs w:val="24"/>
        </w:rPr>
        <w:t>:</w:t>
      </w:r>
      <w:r w:rsidR="004E0988">
        <w:rPr>
          <w:rFonts w:ascii="Arial" w:hAnsi="Arial" w:cs="Arial"/>
          <w:sz w:val="24"/>
          <w:szCs w:val="24"/>
        </w:rPr>
        <w:t xml:space="preserve"> 2207646</w:t>
      </w:r>
    </w:p>
    <w:p w14:paraId="4E46ABB0" w14:textId="0E2D8AE7" w:rsidR="004E0988" w:rsidRDefault="004E0988" w:rsidP="004E0988">
      <w:pPr>
        <w:spacing w:after="0" w:line="360" w:lineRule="auto"/>
        <w:contextualSpacing/>
        <w:rPr>
          <w:rFonts w:ascii="Arial" w:hAnsi="Arial" w:cs="Arial"/>
          <w:sz w:val="24"/>
          <w:szCs w:val="24"/>
        </w:rPr>
      </w:pPr>
      <w:r>
        <w:rPr>
          <w:rFonts w:ascii="Arial" w:hAnsi="Arial" w:cs="Arial"/>
          <w:sz w:val="24"/>
          <w:szCs w:val="24"/>
        </w:rPr>
        <w:t>Student name: Alina Boestean</w:t>
      </w:r>
    </w:p>
    <w:p w14:paraId="2D5F5718" w14:textId="66DA6319" w:rsidR="004E0988" w:rsidRPr="00156C8B" w:rsidRDefault="004E0988" w:rsidP="004E0988">
      <w:pPr>
        <w:spacing w:after="0" w:line="360" w:lineRule="auto"/>
        <w:contextualSpacing/>
        <w:rPr>
          <w:rFonts w:ascii="Arial" w:hAnsi="Arial" w:cs="Arial"/>
          <w:sz w:val="24"/>
          <w:szCs w:val="24"/>
        </w:rPr>
      </w:pPr>
      <w:r>
        <w:rPr>
          <w:rFonts w:ascii="Arial" w:hAnsi="Arial" w:cs="Arial"/>
          <w:sz w:val="24"/>
          <w:szCs w:val="24"/>
        </w:rPr>
        <w:t>Lecturer name: Julia Ault</w:t>
      </w:r>
    </w:p>
    <w:p w14:paraId="4EE755F9" w14:textId="77777777" w:rsidR="002669CF" w:rsidRPr="00156C8B" w:rsidRDefault="0091706A" w:rsidP="004E0988">
      <w:pPr>
        <w:spacing w:after="0" w:line="360" w:lineRule="auto"/>
        <w:contextualSpacing/>
        <w:rPr>
          <w:rFonts w:ascii="Arial" w:hAnsi="Arial" w:cs="Arial"/>
          <w:sz w:val="24"/>
          <w:szCs w:val="24"/>
        </w:rPr>
      </w:pPr>
      <w:r w:rsidRPr="00156C8B">
        <w:rPr>
          <w:rFonts w:ascii="Arial" w:hAnsi="Arial" w:cs="Arial"/>
          <w:sz w:val="24"/>
          <w:szCs w:val="24"/>
        </w:rPr>
        <w:br w:type="page"/>
      </w:r>
    </w:p>
    <w:sdt>
      <w:sdtPr>
        <w:rPr>
          <w:rFonts w:ascii="Arial" w:eastAsiaTheme="minorHAnsi" w:hAnsi="Arial" w:cs="Arial"/>
          <w:b w:val="0"/>
          <w:bCs w:val="0"/>
          <w:color w:val="auto"/>
          <w:sz w:val="24"/>
          <w:szCs w:val="24"/>
          <w:lang w:val="en-GB"/>
        </w:rPr>
        <w:id w:val="32032927"/>
        <w:docPartObj>
          <w:docPartGallery w:val="Table of Contents"/>
          <w:docPartUnique/>
        </w:docPartObj>
      </w:sdtPr>
      <w:sdtContent>
        <w:p w14:paraId="1BDA1CAF" w14:textId="77777777" w:rsidR="00872CF1" w:rsidRPr="00156C8B" w:rsidRDefault="0091706A" w:rsidP="00156C8B">
          <w:pPr>
            <w:pStyle w:val="TOCHeading"/>
            <w:spacing w:before="0" w:line="360" w:lineRule="auto"/>
            <w:contextualSpacing/>
            <w:jc w:val="center"/>
            <w:rPr>
              <w:rFonts w:ascii="Arial" w:hAnsi="Arial" w:cs="Arial"/>
              <w:color w:val="000000" w:themeColor="text1"/>
              <w:sz w:val="24"/>
              <w:szCs w:val="24"/>
            </w:rPr>
          </w:pPr>
          <w:r w:rsidRPr="00156C8B">
            <w:rPr>
              <w:rFonts w:ascii="Arial" w:hAnsi="Arial" w:cs="Arial"/>
              <w:color w:val="000000" w:themeColor="text1"/>
              <w:sz w:val="24"/>
              <w:szCs w:val="24"/>
            </w:rPr>
            <w:t>Table of Contents</w:t>
          </w:r>
        </w:p>
        <w:p w14:paraId="198B1648" w14:textId="77777777" w:rsidR="00872CF1" w:rsidRPr="00156C8B" w:rsidRDefault="00777180" w:rsidP="00156C8B">
          <w:pPr>
            <w:pStyle w:val="TOC1"/>
            <w:tabs>
              <w:tab w:val="right" w:leader="dot" w:pos="9350"/>
            </w:tabs>
            <w:spacing w:after="0" w:line="360" w:lineRule="auto"/>
            <w:contextualSpacing/>
            <w:rPr>
              <w:rFonts w:ascii="Arial" w:hAnsi="Arial" w:cs="Arial"/>
              <w:noProof/>
              <w:color w:val="000000" w:themeColor="text1"/>
              <w:sz w:val="24"/>
              <w:szCs w:val="24"/>
            </w:rPr>
          </w:pPr>
          <w:r w:rsidRPr="00156C8B">
            <w:rPr>
              <w:rFonts w:ascii="Arial" w:hAnsi="Arial" w:cs="Arial"/>
              <w:color w:val="000000" w:themeColor="text1"/>
              <w:sz w:val="24"/>
              <w:szCs w:val="24"/>
            </w:rPr>
            <w:fldChar w:fldCharType="begin"/>
          </w:r>
          <w:r w:rsidR="00CD688A" w:rsidRPr="00156C8B">
            <w:rPr>
              <w:rFonts w:ascii="Arial" w:hAnsi="Arial" w:cs="Arial"/>
              <w:color w:val="000000" w:themeColor="text1"/>
              <w:sz w:val="24"/>
              <w:szCs w:val="24"/>
            </w:rPr>
            <w:instrText xml:space="preserve"> TOC \o "1-3" \h \z \u </w:instrText>
          </w:r>
          <w:r w:rsidRPr="00156C8B">
            <w:rPr>
              <w:rFonts w:ascii="Arial" w:hAnsi="Arial" w:cs="Arial"/>
              <w:color w:val="000000" w:themeColor="text1"/>
              <w:sz w:val="24"/>
              <w:szCs w:val="24"/>
            </w:rPr>
            <w:fldChar w:fldCharType="separate"/>
          </w:r>
          <w:hyperlink w:anchor="_Toc166201626" w:history="1">
            <w:r w:rsidR="00CD688A" w:rsidRPr="00156C8B">
              <w:rPr>
                <w:rStyle w:val="Hyperlink"/>
                <w:rFonts w:ascii="Arial" w:hAnsi="Arial" w:cs="Arial"/>
                <w:noProof/>
                <w:color w:val="000000" w:themeColor="text1"/>
                <w:sz w:val="24"/>
                <w:szCs w:val="24"/>
              </w:rPr>
              <w:t>1. Introduction</w:t>
            </w:r>
            <w:r w:rsidR="00CD688A" w:rsidRPr="00156C8B">
              <w:rPr>
                <w:rFonts w:ascii="Arial" w:hAnsi="Arial" w:cs="Arial"/>
                <w:noProof/>
                <w:webHidden/>
                <w:color w:val="000000" w:themeColor="text1"/>
                <w:sz w:val="24"/>
                <w:szCs w:val="24"/>
              </w:rPr>
              <w:tab/>
            </w:r>
            <w:r w:rsidRPr="00156C8B">
              <w:rPr>
                <w:rFonts w:ascii="Arial" w:hAnsi="Arial" w:cs="Arial"/>
                <w:noProof/>
                <w:webHidden/>
                <w:color w:val="000000" w:themeColor="text1"/>
                <w:sz w:val="24"/>
                <w:szCs w:val="24"/>
              </w:rPr>
              <w:fldChar w:fldCharType="begin"/>
            </w:r>
            <w:r w:rsidR="00CD688A" w:rsidRPr="00156C8B">
              <w:rPr>
                <w:rFonts w:ascii="Arial" w:hAnsi="Arial" w:cs="Arial"/>
                <w:noProof/>
                <w:webHidden/>
                <w:color w:val="000000" w:themeColor="text1"/>
                <w:sz w:val="24"/>
                <w:szCs w:val="24"/>
              </w:rPr>
              <w:instrText xml:space="preserve"> PAGEREF _Toc166201626 \h </w:instrText>
            </w:r>
            <w:r w:rsidRPr="00156C8B">
              <w:rPr>
                <w:rFonts w:ascii="Arial" w:hAnsi="Arial" w:cs="Arial"/>
                <w:noProof/>
                <w:webHidden/>
                <w:color w:val="000000" w:themeColor="text1"/>
                <w:sz w:val="24"/>
                <w:szCs w:val="24"/>
              </w:rPr>
            </w:r>
            <w:r w:rsidRPr="00156C8B">
              <w:rPr>
                <w:rFonts w:ascii="Arial" w:hAnsi="Arial" w:cs="Arial"/>
                <w:noProof/>
                <w:webHidden/>
                <w:color w:val="000000" w:themeColor="text1"/>
                <w:sz w:val="24"/>
                <w:szCs w:val="24"/>
              </w:rPr>
              <w:fldChar w:fldCharType="separate"/>
            </w:r>
            <w:r w:rsidR="00CD688A" w:rsidRPr="00156C8B">
              <w:rPr>
                <w:rFonts w:ascii="Arial" w:hAnsi="Arial" w:cs="Arial"/>
                <w:noProof/>
                <w:webHidden/>
                <w:color w:val="000000" w:themeColor="text1"/>
                <w:sz w:val="24"/>
                <w:szCs w:val="24"/>
              </w:rPr>
              <w:t>1</w:t>
            </w:r>
            <w:r w:rsidRPr="00156C8B">
              <w:rPr>
                <w:rFonts w:ascii="Arial" w:hAnsi="Arial" w:cs="Arial"/>
                <w:noProof/>
                <w:webHidden/>
                <w:color w:val="000000" w:themeColor="text1"/>
                <w:sz w:val="24"/>
                <w:szCs w:val="24"/>
              </w:rPr>
              <w:fldChar w:fldCharType="end"/>
            </w:r>
          </w:hyperlink>
        </w:p>
        <w:p w14:paraId="07E27E2F" w14:textId="77777777" w:rsidR="00872CF1" w:rsidRPr="00156C8B" w:rsidRDefault="00000000" w:rsidP="00156C8B">
          <w:pPr>
            <w:pStyle w:val="TOC1"/>
            <w:tabs>
              <w:tab w:val="right" w:leader="dot" w:pos="9350"/>
            </w:tabs>
            <w:spacing w:after="0" w:line="360" w:lineRule="auto"/>
            <w:contextualSpacing/>
            <w:rPr>
              <w:rFonts w:ascii="Arial" w:hAnsi="Arial" w:cs="Arial"/>
              <w:noProof/>
              <w:color w:val="000000" w:themeColor="text1"/>
              <w:sz w:val="24"/>
              <w:szCs w:val="24"/>
            </w:rPr>
          </w:pPr>
          <w:hyperlink w:anchor="_Toc166201627" w:history="1">
            <w:r w:rsidR="00CD688A" w:rsidRPr="00156C8B">
              <w:rPr>
                <w:rStyle w:val="Hyperlink"/>
                <w:rFonts w:ascii="Arial" w:hAnsi="Arial" w:cs="Arial"/>
                <w:noProof/>
                <w:color w:val="000000" w:themeColor="text1"/>
                <w:sz w:val="24"/>
                <w:szCs w:val="24"/>
              </w:rPr>
              <w:t>2. Main Body</w:t>
            </w:r>
            <w:r w:rsidR="00CD688A" w:rsidRPr="00156C8B">
              <w:rPr>
                <w:rFonts w:ascii="Arial" w:hAnsi="Arial" w:cs="Arial"/>
                <w:noProof/>
                <w:webHidden/>
                <w:color w:val="000000" w:themeColor="text1"/>
                <w:sz w:val="24"/>
                <w:szCs w:val="24"/>
              </w:rPr>
              <w:tab/>
            </w:r>
            <w:r w:rsidR="00777180" w:rsidRPr="00156C8B">
              <w:rPr>
                <w:rFonts w:ascii="Arial" w:hAnsi="Arial" w:cs="Arial"/>
                <w:noProof/>
                <w:webHidden/>
                <w:color w:val="000000" w:themeColor="text1"/>
                <w:sz w:val="24"/>
                <w:szCs w:val="24"/>
              </w:rPr>
              <w:fldChar w:fldCharType="begin"/>
            </w:r>
            <w:r w:rsidR="00CD688A" w:rsidRPr="00156C8B">
              <w:rPr>
                <w:rFonts w:ascii="Arial" w:hAnsi="Arial" w:cs="Arial"/>
                <w:noProof/>
                <w:webHidden/>
                <w:color w:val="000000" w:themeColor="text1"/>
                <w:sz w:val="24"/>
                <w:szCs w:val="24"/>
              </w:rPr>
              <w:instrText xml:space="preserve"> PAGEREF _Toc166201627 \h </w:instrText>
            </w:r>
            <w:r w:rsidR="00777180" w:rsidRPr="00156C8B">
              <w:rPr>
                <w:rFonts w:ascii="Arial" w:hAnsi="Arial" w:cs="Arial"/>
                <w:noProof/>
                <w:webHidden/>
                <w:color w:val="000000" w:themeColor="text1"/>
                <w:sz w:val="24"/>
                <w:szCs w:val="24"/>
              </w:rPr>
            </w:r>
            <w:r w:rsidR="00777180" w:rsidRPr="00156C8B">
              <w:rPr>
                <w:rFonts w:ascii="Arial" w:hAnsi="Arial" w:cs="Arial"/>
                <w:noProof/>
                <w:webHidden/>
                <w:color w:val="000000" w:themeColor="text1"/>
                <w:sz w:val="24"/>
                <w:szCs w:val="24"/>
              </w:rPr>
              <w:fldChar w:fldCharType="separate"/>
            </w:r>
            <w:r w:rsidR="00CD688A" w:rsidRPr="00156C8B">
              <w:rPr>
                <w:rFonts w:ascii="Arial" w:hAnsi="Arial" w:cs="Arial"/>
                <w:noProof/>
                <w:webHidden/>
                <w:color w:val="000000" w:themeColor="text1"/>
                <w:sz w:val="24"/>
                <w:szCs w:val="24"/>
              </w:rPr>
              <w:t>1</w:t>
            </w:r>
            <w:r w:rsidR="00777180" w:rsidRPr="00156C8B">
              <w:rPr>
                <w:rFonts w:ascii="Arial" w:hAnsi="Arial" w:cs="Arial"/>
                <w:noProof/>
                <w:webHidden/>
                <w:color w:val="000000" w:themeColor="text1"/>
                <w:sz w:val="24"/>
                <w:szCs w:val="24"/>
              </w:rPr>
              <w:fldChar w:fldCharType="end"/>
            </w:r>
          </w:hyperlink>
        </w:p>
        <w:p w14:paraId="170F8321" w14:textId="77777777" w:rsidR="00872CF1" w:rsidRPr="00156C8B" w:rsidRDefault="00000000" w:rsidP="00156C8B">
          <w:pPr>
            <w:pStyle w:val="TOC2"/>
            <w:tabs>
              <w:tab w:val="right" w:leader="dot" w:pos="9350"/>
            </w:tabs>
            <w:spacing w:after="0" w:line="360" w:lineRule="auto"/>
            <w:contextualSpacing/>
            <w:rPr>
              <w:rFonts w:ascii="Arial" w:hAnsi="Arial" w:cs="Arial"/>
              <w:noProof/>
              <w:color w:val="000000" w:themeColor="text1"/>
              <w:sz w:val="24"/>
              <w:szCs w:val="24"/>
            </w:rPr>
          </w:pPr>
          <w:hyperlink w:anchor="_Toc166201628" w:history="1">
            <w:r w:rsidR="00CD688A" w:rsidRPr="00156C8B">
              <w:rPr>
                <w:rStyle w:val="Hyperlink"/>
                <w:rFonts w:ascii="Arial" w:hAnsi="Arial" w:cs="Arial"/>
                <w:noProof/>
                <w:color w:val="000000" w:themeColor="text1"/>
                <w:sz w:val="24"/>
                <w:szCs w:val="24"/>
              </w:rPr>
              <w:t>2.1 Corporate Social Responsibility and Sustainability in the Hospitality Industry</w:t>
            </w:r>
            <w:r w:rsidR="00CD688A" w:rsidRPr="00156C8B">
              <w:rPr>
                <w:rFonts w:ascii="Arial" w:hAnsi="Arial" w:cs="Arial"/>
                <w:noProof/>
                <w:webHidden/>
                <w:color w:val="000000" w:themeColor="text1"/>
                <w:sz w:val="24"/>
                <w:szCs w:val="24"/>
              </w:rPr>
              <w:tab/>
            </w:r>
            <w:r w:rsidR="00777180" w:rsidRPr="00156C8B">
              <w:rPr>
                <w:rFonts w:ascii="Arial" w:hAnsi="Arial" w:cs="Arial"/>
                <w:noProof/>
                <w:webHidden/>
                <w:color w:val="000000" w:themeColor="text1"/>
                <w:sz w:val="24"/>
                <w:szCs w:val="24"/>
              </w:rPr>
              <w:fldChar w:fldCharType="begin"/>
            </w:r>
            <w:r w:rsidR="00CD688A" w:rsidRPr="00156C8B">
              <w:rPr>
                <w:rFonts w:ascii="Arial" w:hAnsi="Arial" w:cs="Arial"/>
                <w:noProof/>
                <w:webHidden/>
                <w:color w:val="000000" w:themeColor="text1"/>
                <w:sz w:val="24"/>
                <w:szCs w:val="24"/>
              </w:rPr>
              <w:instrText xml:space="preserve"> PAGEREF _Toc166201628 \h </w:instrText>
            </w:r>
            <w:r w:rsidR="00777180" w:rsidRPr="00156C8B">
              <w:rPr>
                <w:rFonts w:ascii="Arial" w:hAnsi="Arial" w:cs="Arial"/>
                <w:noProof/>
                <w:webHidden/>
                <w:color w:val="000000" w:themeColor="text1"/>
                <w:sz w:val="24"/>
                <w:szCs w:val="24"/>
              </w:rPr>
            </w:r>
            <w:r w:rsidR="00777180" w:rsidRPr="00156C8B">
              <w:rPr>
                <w:rFonts w:ascii="Arial" w:hAnsi="Arial" w:cs="Arial"/>
                <w:noProof/>
                <w:webHidden/>
                <w:color w:val="000000" w:themeColor="text1"/>
                <w:sz w:val="24"/>
                <w:szCs w:val="24"/>
              </w:rPr>
              <w:fldChar w:fldCharType="separate"/>
            </w:r>
            <w:r w:rsidR="00CD688A" w:rsidRPr="00156C8B">
              <w:rPr>
                <w:rFonts w:ascii="Arial" w:hAnsi="Arial" w:cs="Arial"/>
                <w:noProof/>
                <w:webHidden/>
                <w:color w:val="000000" w:themeColor="text1"/>
                <w:sz w:val="24"/>
                <w:szCs w:val="24"/>
              </w:rPr>
              <w:t>1</w:t>
            </w:r>
            <w:r w:rsidR="00777180" w:rsidRPr="00156C8B">
              <w:rPr>
                <w:rFonts w:ascii="Arial" w:hAnsi="Arial" w:cs="Arial"/>
                <w:noProof/>
                <w:webHidden/>
                <w:color w:val="000000" w:themeColor="text1"/>
                <w:sz w:val="24"/>
                <w:szCs w:val="24"/>
              </w:rPr>
              <w:fldChar w:fldCharType="end"/>
            </w:r>
          </w:hyperlink>
        </w:p>
        <w:p w14:paraId="4926495A" w14:textId="77777777" w:rsidR="00872CF1" w:rsidRPr="00156C8B" w:rsidRDefault="00000000" w:rsidP="00156C8B">
          <w:pPr>
            <w:pStyle w:val="TOC3"/>
            <w:tabs>
              <w:tab w:val="right" w:leader="dot" w:pos="9350"/>
            </w:tabs>
            <w:spacing w:after="0" w:line="360" w:lineRule="auto"/>
            <w:contextualSpacing/>
            <w:rPr>
              <w:rFonts w:ascii="Arial" w:hAnsi="Arial" w:cs="Arial"/>
              <w:noProof/>
              <w:color w:val="000000" w:themeColor="text1"/>
              <w:sz w:val="24"/>
              <w:szCs w:val="24"/>
            </w:rPr>
          </w:pPr>
          <w:hyperlink w:anchor="_Toc166201629" w:history="1">
            <w:r w:rsidR="00CD688A" w:rsidRPr="00156C8B">
              <w:rPr>
                <w:rStyle w:val="Hyperlink"/>
                <w:rFonts w:ascii="Arial" w:hAnsi="Arial" w:cs="Arial"/>
                <w:noProof/>
                <w:color w:val="000000" w:themeColor="text1"/>
                <w:sz w:val="24"/>
                <w:szCs w:val="24"/>
              </w:rPr>
              <w:t>2.1.1 Environmental Management</w:t>
            </w:r>
            <w:r w:rsidR="00CD688A" w:rsidRPr="00156C8B">
              <w:rPr>
                <w:rFonts w:ascii="Arial" w:hAnsi="Arial" w:cs="Arial"/>
                <w:noProof/>
                <w:webHidden/>
                <w:color w:val="000000" w:themeColor="text1"/>
                <w:sz w:val="24"/>
                <w:szCs w:val="24"/>
              </w:rPr>
              <w:tab/>
            </w:r>
            <w:r w:rsidR="00777180" w:rsidRPr="00156C8B">
              <w:rPr>
                <w:rFonts w:ascii="Arial" w:hAnsi="Arial" w:cs="Arial"/>
                <w:noProof/>
                <w:webHidden/>
                <w:color w:val="000000" w:themeColor="text1"/>
                <w:sz w:val="24"/>
                <w:szCs w:val="24"/>
              </w:rPr>
              <w:fldChar w:fldCharType="begin"/>
            </w:r>
            <w:r w:rsidR="00CD688A" w:rsidRPr="00156C8B">
              <w:rPr>
                <w:rFonts w:ascii="Arial" w:hAnsi="Arial" w:cs="Arial"/>
                <w:noProof/>
                <w:webHidden/>
                <w:color w:val="000000" w:themeColor="text1"/>
                <w:sz w:val="24"/>
                <w:szCs w:val="24"/>
              </w:rPr>
              <w:instrText xml:space="preserve"> PAGEREF _Toc166201629 \h </w:instrText>
            </w:r>
            <w:r w:rsidR="00777180" w:rsidRPr="00156C8B">
              <w:rPr>
                <w:rFonts w:ascii="Arial" w:hAnsi="Arial" w:cs="Arial"/>
                <w:noProof/>
                <w:webHidden/>
                <w:color w:val="000000" w:themeColor="text1"/>
                <w:sz w:val="24"/>
                <w:szCs w:val="24"/>
              </w:rPr>
            </w:r>
            <w:r w:rsidR="00777180" w:rsidRPr="00156C8B">
              <w:rPr>
                <w:rFonts w:ascii="Arial" w:hAnsi="Arial" w:cs="Arial"/>
                <w:noProof/>
                <w:webHidden/>
                <w:color w:val="000000" w:themeColor="text1"/>
                <w:sz w:val="24"/>
                <w:szCs w:val="24"/>
              </w:rPr>
              <w:fldChar w:fldCharType="separate"/>
            </w:r>
            <w:r w:rsidR="00CD688A" w:rsidRPr="00156C8B">
              <w:rPr>
                <w:rFonts w:ascii="Arial" w:hAnsi="Arial" w:cs="Arial"/>
                <w:noProof/>
                <w:webHidden/>
                <w:color w:val="000000" w:themeColor="text1"/>
                <w:sz w:val="24"/>
                <w:szCs w:val="24"/>
              </w:rPr>
              <w:t>2</w:t>
            </w:r>
            <w:r w:rsidR="00777180" w:rsidRPr="00156C8B">
              <w:rPr>
                <w:rFonts w:ascii="Arial" w:hAnsi="Arial" w:cs="Arial"/>
                <w:noProof/>
                <w:webHidden/>
                <w:color w:val="000000" w:themeColor="text1"/>
                <w:sz w:val="24"/>
                <w:szCs w:val="24"/>
              </w:rPr>
              <w:fldChar w:fldCharType="end"/>
            </w:r>
          </w:hyperlink>
        </w:p>
        <w:p w14:paraId="5CD8DCA8" w14:textId="77777777" w:rsidR="00872CF1" w:rsidRPr="00156C8B" w:rsidRDefault="00000000" w:rsidP="00156C8B">
          <w:pPr>
            <w:pStyle w:val="TOC3"/>
            <w:tabs>
              <w:tab w:val="right" w:leader="dot" w:pos="9350"/>
            </w:tabs>
            <w:spacing w:after="0" w:line="360" w:lineRule="auto"/>
            <w:contextualSpacing/>
            <w:rPr>
              <w:rFonts w:ascii="Arial" w:hAnsi="Arial" w:cs="Arial"/>
              <w:noProof/>
              <w:color w:val="000000" w:themeColor="text1"/>
              <w:sz w:val="24"/>
              <w:szCs w:val="24"/>
            </w:rPr>
          </w:pPr>
          <w:hyperlink w:anchor="_Toc166201630" w:history="1">
            <w:r w:rsidR="00CD688A" w:rsidRPr="00156C8B">
              <w:rPr>
                <w:rStyle w:val="Hyperlink"/>
                <w:rFonts w:ascii="Arial" w:hAnsi="Arial" w:cs="Arial"/>
                <w:noProof/>
                <w:color w:val="000000" w:themeColor="text1"/>
                <w:sz w:val="24"/>
                <w:szCs w:val="24"/>
              </w:rPr>
              <w:t>2.1.2 Social Responsibility</w:t>
            </w:r>
            <w:r w:rsidR="00CD688A" w:rsidRPr="00156C8B">
              <w:rPr>
                <w:rFonts w:ascii="Arial" w:hAnsi="Arial" w:cs="Arial"/>
                <w:noProof/>
                <w:webHidden/>
                <w:color w:val="000000" w:themeColor="text1"/>
                <w:sz w:val="24"/>
                <w:szCs w:val="24"/>
              </w:rPr>
              <w:tab/>
            </w:r>
            <w:r w:rsidR="00777180" w:rsidRPr="00156C8B">
              <w:rPr>
                <w:rFonts w:ascii="Arial" w:hAnsi="Arial" w:cs="Arial"/>
                <w:noProof/>
                <w:webHidden/>
                <w:color w:val="000000" w:themeColor="text1"/>
                <w:sz w:val="24"/>
                <w:szCs w:val="24"/>
              </w:rPr>
              <w:fldChar w:fldCharType="begin"/>
            </w:r>
            <w:r w:rsidR="00CD688A" w:rsidRPr="00156C8B">
              <w:rPr>
                <w:rFonts w:ascii="Arial" w:hAnsi="Arial" w:cs="Arial"/>
                <w:noProof/>
                <w:webHidden/>
                <w:color w:val="000000" w:themeColor="text1"/>
                <w:sz w:val="24"/>
                <w:szCs w:val="24"/>
              </w:rPr>
              <w:instrText xml:space="preserve"> PAGEREF _Toc166201630 \h </w:instrText>
            </w:r>
            <w:r w:rsidR="00777180" w:rsidRPr="00156C8B">
              <w:rPr>
                <w:rFonts w:ascii="Arial" w:hAnsi="Arial" w:cs="Arial"/>
                <w:noProof/>
                <w:webHidden/>
                <w:color w:val="000000" w:themeColor="text1"/>
                <w:sz w:val="24"/>
                <w:szCs w:val="24"/>
              </w:rPr>
            </w:r>
            <w:r w:rsidR="00777180" w:rsidRPr="00156C8B">
              <w:rPr>
                <w:rFonts w:ascii="Arial" w:hAnsi="Arial" w:cs="Arial"/>
                <w:noProof/>
                <w:webHidden/>
                <w:color w:val="000000" w:themeColor="text1"/>
                <w:sz w:val="24"/>
                <w:szCs w:val="24"/>
              </w:rPr>
              <w:fldChar w:fldCharType="separate"/>
            </w:r>
            <w:r w:rsidR="00CD688A" w:rsidRPr="00156C8B">
              <w:rPr>
                <w:rFonts w:ascii="Arial" w:hAnsi="Arial" w:cs="Arial"/>
                <w:noProof/>
                <w:webHidden/>
                <w:color w:val="000000" w:themeColor="text1"/>
                <w:sz w:val="24"/>
                <w:szCs w:val="24"/>
              </w:rPr>
              <w:t>2</w:t>
            </w:r>
            <w:r w:rsidR="00777180" w:rsidRPr="00156C8B">
              <w:rPr>
                <w:rFonts w:ascii="Arial" w:hAnsi="Arial" w:cs="Arial"/>
                <w:noProof/>
                <w:webHidden/>
                <w:color w:val="000000" w:themeColor="text1"/>
                <w:sz w:val="24"/>
                <w:szCs w:val="24"/>
              </w:rPr>
              <w:fldChar w:fldCharType="end"/>
            </w:r>
          </w:hyperlink>
        </w:p>
        <w:p w14:paraId="06960681" w14:textId="77777777" w:rsidR="00872CF1" w:rsidRPr="00156C8B" w:rsidRDefault="00000000" w:rsidP="00156C8B">
          <w:pPr>
            <w:pStyle w:val="TOC3"/>
            <w:tabs>
              <w:tab w:val="right" w:leader="dot" w:pos="9350"/>
            </w:tabs>
            <w:spacing w:after="0" w:line="360" w:lineRule="auto"/>
            <w:contextualSpacing/>
            <w:rPr>
              <w:rFonts w:ascii="Arial" w:hAnsi="Arial" w:cs="Arial"/>
              <w:noProof/>
              <w:color w:val="000000" w:themeColor="text1"/>
              <w:sz w:val="24"/>
              <w:szCs w:val="24"/>
            </w:rPr>
          </w:pPr>
          <w:hyperlink w:anchor="_Toc166201631" w:history="1">
            <w:r w:rsidR="00CD688A" w:rsidRPr="00156C8B">
              <w:rPr>
                <w:rStyle w:val="Hyperlink"/>
                <w:rFonts w:ascii="Arial" w:hAnsi="Arial" w:cs="Arial"/>
                <w:noProof/>
                <w:color w:val="000000" w:themeColor="text1"/>
                <w:sz w:val="24"/>
                <w:szCs w:val="24"/>
              </w:rPr>
              <w:t>2.1.3 Ethical Governance</w:t>
            </w:r>
            <w:r w:rsidR="00CD688A" w:rsidRPr="00156C8B">
              <w:rPr>
                <w:rFonts w:ascii="Arial" w:hAnsi="Arial" w:cs="Arial"/>
                <w:noProof/>
                <w:webHidden/>
                <w:color w:val="000000" w:themeColor="text1"/>
                <w:sz w:val="24"/>
                <w:szCs w:val="24"/>
              </w:rPr>
              <w:tab/>
            </w:r>
            <w:r w:rsidR="00777180" w:rsidRPr="00156C8B">
              <w:rPr>
                <w:rFonts w:ascii="Arial" w:hAnsi="Arial" w:cs="Arial"/>
                <w:noProof/>
                <w:webHidden/>
                <w:color w:val="000000" w:themeColor="text1"/>
                <w:sz w:val="24"/>
                <w:szCs w:val="24"/>
              </w:rPr>
              <w:fldChar w:fldCharType="begin"/>
            </w:r>
            <w:r w:rsidR="00CD688A" w:rsidRPr="00156C8B">
              <w:rPr>
                <w:rFonts w:ascii="Arial" w:hAnsi="Arial" w:cs="Arial"/>
                <w:noProof/>
                <w:webHidden/>
                <w:color w:val="000000" w:themeColor="text1"/>
                <w:sz w:val="24"/>
                <w:szCs w:val="24"/>
              </w:rPr>
              <w:instrText xml:space="preserve"> PAGEREF _Toc166201631 \h </w:instrText>
            </w:r>
            <w:r w:rsidR="00777180" w:rsidRPr="00156C8B">
              <w:rPr>
                <w:rFonts w:ascii="Arial" w:hAnsi="Arial" w:cs="Arial"/>
                <w:noProof/>
                <w:webHidden/>
                <w:color w:val="000000" w:themeColor="text1"/>
                <w:sz w:val="24"/>
                <w:szCs w:val="24"/>
              </w:rPr>
            </w:r>
            <w:r w:rsidR="00777180" w:rsidRPr="00156C8B">
              <w:rPr>
                <w:rFonts w:ascii="Arial" w:hAnsi="Arial" w:cs="Arial"/>
                <w:noProof/>
                <w:webHidden/>
                <w:color w:val="000000" w:themeColor="text1"/>
                <w:sz w:val="24"/>
                <w:szCs w:val="24"/>
              </w:rPr>
              <w:fldChar w:fldCharType="separate"/>
            </w:r>
            <w:r w:rsidR="00CD688A" w:rsidRPr="00156C8B">
              <w:rPr>
                <w:rFonts w:ascii="Arial" w:hAnsi="Arial" w:cs="Arial"/>
                <w:noProof/>
                <w:webHidden/>
                <w:color w:val="000000" w:themeColor="text1"/>
                <w:sz w:val="24"/>
                <w:szCs w:val="24"/>
              </w:rPr>
              <w:t>2</w:t>
            </w:r>
            <w:r w:rsidR="00777180" w:rsidRPr="00156C8B">
              <w:rPr>
                <w:rFonts w:ascii="Arial" w:hAnsi="Arial" w:cs="Arial"/>
                <w:noProof/>
                <w:webHidden/>
                <w:color w:val="000000" w:themeColor="text1"/>
                <w:sz w:val="24"/>
                <w:szCs w:val="24"/>
              </w:rPr>
              <w:fldChar w:fldCharType="end"/>
            </w:r>
          </w:hyperlink>
        </w:p>
        <w:p w14:paraId="448444CD" w14:textId="77777777" w:rsidR="00872CF1" w:rsidRPr="00156C8B" w:rsidRDefault="00000000" w:rsidP="00156C8B">
          <w:pPr>
            <w:pStyle w:val="TOC2"/>
            <w:tabs>
              <w:tab w:val="right" w:leader="dot" w:pos="9350"/>
            </w:tabs>
            <w:spacing w:after="0" w:line="360" w:lineRule="auto"/>
            <w:contextualSpacing/>
            <w:rPr>
              <w:rFonts w:ascii="Arial" w:hAnsi="Arial" w:cs="Arial"/>
              <w:noProof/>
              <w:color w:val="000000" w:themeColor="text1"/>
              <w:sz w:val="24"/>
              <w:szCs w:val="24"/>
            </w:rPr>
          </w:pPr>
          <w:hyperlink w:anchor="_Toc166201632" w:history="1">
            <w:r w:rsidR="00CD688A" w:rsidRPr="00156C8B">
              <w:rPr>
                <w:rStyle w:val="Hyperlink"/>
                <w:rFonts w:ascii="Arial" w:hAnsi="Arial" w:cs="Arial"/>
                <w:noProof/>
                <w:color w:val="000000" w:themeColor="text1"/>
                <w:sz w:val="24"/>
                <w:szCs w:val="24"/>
              </w:rPr>
              <w:t>2.2 Marriott’s Social Responsibility and Sustainability Dedication</w:t>
            </w:r>
            <w:r w:rsidR="00CD688A" w:rsidRPr="00156C8B">
              <w:rPr>
                <w:rFonts w:ascii="Arial" w:hAnsi="Arial" w:cs="Arial"/>
                <w:noProof/>
                <w:webHidden/>
                <w:color w:val="000000" w:themeColor="text1"/>
                <w:sz w:val="24"/>
                <w:szCs w:val="24"/>
              </w:rPr>
              <w:tab/>
            </w:r>
            <w:r w:rsidR="00777180" w:rsidRPr="00156C8B">
              <w:rPr>
                <w:rFonts w:ascii="Arial" w:hAnsi="Arial" w:cs="Arial"/>
                <w:noProof/>
                <w:webHidden/>
                <w:color w:val="000000" w:themeColor="text1"/>
                <w:sz w:val="24"/>
                <w:szCs w:val="24"/>
              </w:rPr>
              <w:fldChar w:fldCharType="begin"/>
            </w:r>
            <w:r w:rsidR="00CD688A" w:rsidRPr="00156C8B">
              <w:rPr>
                <w:rFonts w:ascii="Arial" w:hAnsi="Arial" w:cs="Arial"/>
                <w:noProof/>
                <w:webHidden/>
                <w:color w:val="000000" w:themeColor="text1"/>
                <w:sz w:val="24"/>
                <w:szCs w:val="24"/>
              </w:rPr>
              <w:instrText xml:space="preserve"> PAGEREF _Toc166201632 \h </w:instrText>
            </w:r>
            <w:r w:rsidR="00777180" w:rsidRPr="00156C8B">
              <w:rPr>
                <w:rFonts w:ascii="Arial" w:hAnsi="Arial" w:cs="Arial"/>
                <w:noProof/>
                <w:webHidden/>
                <w:color w:val="000000" w:themeColor="text1"/>
                <w:sz w:val="24"/>
                <w:szCs w:val="24"/>
              </w:rPr>
            </w:r>
            <w:r w:rsidR="00777180" w:rsidRPr="00156C8B">
              <w:rPr>
                <w:rFonts w:ascii="Arial" w:hAnsi="Arial" w:cs="Arial"/>
                <w:noProof/>
                <w:webHidden/>
                <w:color w:val="000000" w:themeColor="text1"/>
                <w:sz w:val="24"/>
                <w:szCs w:val="24"/>
              </w:rPr>
              <w:fldChar w:fldCharType="separate"/>
            </w:r>
            <w:r w:rsidR="00CD688A" w:rsidRPr="00156C8B">
              <w:rPr>
                <w:rFonts w:ascii="Arial" w:hAnsi="Arial" w:cs="Arial"/>
                <w:noProof/>
                <w:webHidden/>
                <w:color w:val="000000" w:themeColor="text1"/>
                <w:sz w:val="24"/>
                <w:szCs w:val="24"/>
              </w:rPr>
              <w:t>2</w:t>
            </w:r>
            <w:r w:rsidR="00777180" w:rsidRPr="00156C8B">
              <w:rPr>
                <w:rFonts w:ascii="Arial" w:hAnsi="Arial" w:cs="Arial"/>
                <w:noProof/>
                <w:webHidden/>
                <w:color w:val="000000" w:themeColor="text1"/>
                <w:sz w:val="24"/>
                <w:szCs w:val="24"/>
              </w:rPr>
              <w:fldChar w:fldCharType="end"/>
            </w:r>
          </w:hyperlink>
        </w:p>
        <w:p w14:paraId="21504052" w14:textId="77777777" w:rsidR="00872CF1" w:rsidRPr="00156C8B" w:rsidRDefault="00000000" w:rsidP="00156C8B">
          <w:pPr>
            <w:pStyle w:val="TOC3"/>
            <w:tabs>
              <w:tab w:val="right" w:leader="dot" w:pos="9350"/>
            </w:tabs>
            <w:spacing w:after="0" w:line="360" w:lineRule="auto"/>
            <w:contextualSpacing/>
            <w:rPr>
              <w:rFonts w:ascii="Arial" w:hAnsi="Arial" w:cs="Arial"/>
              <w:noProof/>
              <w:color w:val="000000" w:themeColor="text1"/>
              <w:sz w:val="24"/>
              <w:szCs w:val="24"/>
            </w:rPr>
          </w:pPr>
          <w:hyperlink w:anchor="_Toc166201633" w:history="1">
            <w:r w:rsidR="00CD688A" w:rsidRPr="00156C8B">
              <w:rPr>
                <w:rStyle w:val="Hyperlink"/>
                <w:rFonts w:ascii="Arial" w:hAnsi="Arial" w:cs="Arial"/>
                <w:noProof/>
                <w:color w:val="000000" w:themeColor="text1"/>
                <w:sz w:val="24"/>
                <w:szCs w:val="24"/>
              </w:rPr>
              <w:t>2.2.1 Nurturing The World</w:t>
            </w:r>
            <w:r w:rsidR="00CD688A" w:rsidRPr="00156C8B">
              <w:rPr>
                <w:rFonts w:ascii="Arial" w:hAnsi="Arial" w:cs="Arial"/>
                <w:noProof/>
                <w:webHidden/>
                <w:color w:val="000000" w:themeColor="text1"/>
                <w:sz w:val="24"/>
                <w:szCs w:val="24"/>
              </w:rPr>
              <w:tab/>
            </w:r>
            <w:r w:rsidR="00777180" w:rsidRPr="00156C8B">
              <w:rPr>
                <w:rFonts w:ascii="Arial" w:hAnsi="Arial" w:cs="Arial"/>
                <w:noProof/>
                <w:webHidden/>
                <w:color w:val="000000" w:themeColor="text1"/>
                <w:sz w:val="24"/>
                <w:szCs w:val="24"/>
              </w:rPr>
              <w:fldChar w:fldCharType="begin"/>
            </w:r>
            <w:r w:rsidR="00CD688A" w:rsidRPr="00156C8B">
              <w:rPr>
                <w:rFonts w:ascii="Arial" w:hAnsi="Arial" w:cs="Arial"/>
                <w:noProof/>
                <w:webHidden/>
                <w:color w:val="000000" w:themeColor="text1"/>
                <w:sz w:val="24"/>
                <w:szCs w:val="24"/>
              </w:rPr>
              <w:instrText xml:space="preserve"> PAGEREF _Toc166201633 \h </w:instrText>
            </w:r>
            <w:r w:rsidR="00777180" w:rsidRPr="00156C8B">
              <w:rPr>
                <w:rFonts w:ascii="Arial" w:hAnsi="Arial" w:cs="Arial"/>
                <w:noProof/>
                <w:webHidden/>
                <w:color w:val="000000" w:themeColor="text1"/>
                <w:sz w:val="24"/>
                <w:szCs w:val="24"/>
              </w:rPr>
            </w:r>
            <w:r w:rsidR="00777180" w:rsidRPr="00156C8B">
              <w:rPr>
                <w:rFonts w:ascii="Arial" w:hAnsi="Arial" w:cs="Arial"/>
                <w:noProof/>
                <w:webHidden/>
                <w:color w:val="000000" w:themeColor="text1"/>
                <w:sz w:val="24"/>
                <w:szCs w:val="24"/>
              </w:rPr>
              <w:fldChar w:fldCharType="separate"/>
            </w:r>
            <w:r w:rsidR="00CD688A" w:rsidRPr="00156C8B">
              <w:rPr>
                <w:rFonts w:ascii="Arial" w:hAnsi="Arial" w:cs="Arial"/>
                <w:noProof/>
                <w:webHidden/>
                <w:color w:val="000000" w:themeColor="text1"/>
                <w:sz w:val="24"/>
                <w:szCs w:val="24"/>
              </w:rPr>
              <w:t>2</w:t>
            </w:r>
            <w:r w:rsidR="00777180" w:rsidRPr="00156C8B">
              <w:rPr>
                <w:rFonts w:ascii="Arial" w:hAnsi="Arial" w:cs="Arial"/>
                <w:noProof/>
                <w:webHidden/>
                <w:color w:val="000000" w:themeColor="text1"/>
                <w:sz w:val="24"/>
                <w:szCs w:val="24"/>
              </w:rPr>
              <w:fldChar w:fldCharType="end"/>
            </w:r>
          </w:hyperlink>
        </w:p>
        <w:p w14:paraId="1EC04715" w14:textId="77777777" w:rsidR="00872CF1" w:rsidRPr="00156C8B" w:rsidRDefault="00000000" w:rsidP="00156C8B">
          <w:pPr>
            <w:pStyle w:val="TOC3"/>
            <w:tabs>
              <w:tab w:val="right" w:leader="dot" w:pos="9350"/>
            </w:tabs>
            <w:spacing w:after="0" w:line="360" w:lineRule="auto"/>
            <w:contextualSpacing/>
            <w:rPr>
              <w:rFonts w:ascii="Arial" w:hAnsi="Arial" w:cs="Arial"/>
              <w:noProof/>
              <w:color w:val="000000" w:themeColor="text1"/>
              <w:sz w:val="24"/>
              <w:szCs w:val="24"/>
            </w:rPr>
          </w:pPr>
          <w:hyperlink w:anchor="_Toc166201634" w:history="1">
            <w:r w:rsidR="00CD688A" w:rsidRPr="00156C8B">
              <w:rPr>
                <w:rStyle w:val="Hyperlink"/>
                <w:rFonts w:ascii="Arial" w:hAnsi="Arial" w:cs="Arial"/>
                <w:noProof/>
                <w:color w:val="000000" w:themeColor="text1"/>
                <w:sz w:val="24"/>
                <w:szCs w:val="24"/>
              </w:rPr>
              <w:t>2.2.2 Empower Through Opportunity</w:t>
            </w:r>
            <w:r w:rsidR="00CD688A" w:rsidRPr="00156C8B">
              <w:rPr>
                <w:rFonts w:ascii="Arial" w:hAnsi="Arial" w:cs="Arial"/>
                <w:noProof/>
                <w:webHidden/>
                <w:color w:val="000000" w:themeColor="text1"/>
                <w:sz w:val="24"/>
                <w:szCs w:val="24"/>
              </w:rPr>
              <w:tab/>
            </w:r>
            <w:r w:rsidR="00777180" w:rsidRPr="00156C8B">
              <w:rPr>
                <w:rFonts w:ascii="Arial" w:hAnsi="Arial" w:cs="Arial"/>
                <w:noProof/>
                <w:webHidden/>
                <w:color w:val="000000" w:themeColor="text1"/>
                <w:sz w:val="24"/>
                <w:szCs w:val="24"/>
              </w:rPr>
              <w:fldChar w:fldCharType="begin"/>
            </w:r>
            <w:r w:rsidR="00CD688A" w:rsidRPr="00156C8B">
              <w:rPr>
                <w:rFonts w:ascii="Arial" w:hAnsi="Arial" w:cs="Arial"/>
                <w:noProof/>
                <w:webHidden/>
                <w:color w:val="000000" w:themeColor="text1"/>
                <w:sz w:val="24"/>
                <w:szCs w:val="24"/>
              </w:rPr>
              <w:instrText xml:space="preserve"> PAGEREF _Toc166201634 \h </w:instrText>
            </w:r>
            <w:r w:rsidR="00777180" w:rsidRPr="00156C8B">
              <w:rPr>
                <w:rFonts w:ascii="Arial" w:hAnsi="Arial" w:cs="Arial"/>
                <w:noProof/>
                <w:webHidden/>
                <w:color w:val="000000" w:themeColor="text1"/>
                <w:sz w:val="24"/>
                <w:szCs w:val="24"/>
              </w:rPr>
            </w:r>
            <w:r w:rsidR="00777180" w:rsidRPr="00156C8B">
              <w:rPr>
                <w:rFonts w:ascii="Arial" w:hAnsi="Arial" w:cs="Arial"/>
                <w:noProof/>
                <w:webHidden/>
                <w:color w:val="000000" w:themeColor="text1"/>
                <w:sz w:val="24"/>
                <w:szCs w:val="24"/>
              </w:rPr>
              <w:fldChar w:fldCharType="separate"/>
            </w:r>
            <w:r w:rsidR="00CD688A" w:rsidRPr="00156C8B">
              <w:rPr>
                <w:rFonts w:ascii="Arial" w:hAnsi="Arial" w:cs="Arial"/>
                <w:noProof/>
                <w:webHidden/>
                <w:color w:val="000000" w:themeColor="text1"/>
                <w:sz w:val="24"/>
                <w:szCs w:val="24"/>
              </w:rPr>
              <w:t>3</w:t>
            </w:r>
            <w:r w:rsidR="00777180" w:rsidRPr="00156C8B">
              <w:rPr>
                <w:rFonts w:ascii="Arial" w:hAnsi="Arial" w:cs="Arial"/>
                <w:noProof/>
                <w:webHidden/>
                <w:color w:val="000000" w:themeColor="text1"/>
                <w:sz w:val="24"/>
                <w:szCs w:val="24"/>
              </w:rPr>
              <w:fldChar w:fldCharType="end"/>
            </w:r>
          </w:hyperlink>
        </w:p>
        <w:p w14:paraId="5173BA6F" w14:textId="77777777" w:rsidR="00872CF1" w:rsidRPr="00156C8B" w:rsidRDefault="00000000" w:rsidP="00156C8B">
          <w:pPr>
            <w:pStyle w:val="TOC3"/>
            <w:tabs>
              <w:tab w:val="right" w:leader="dot" w:pos="9350"/>
            </w:tabs>
            <w:spacing w:after="0" w:line="360" w:lineRule="auto"/>
            <w:contextualSpacing/>
            <w:rPr>
              <w:rFonts w:ascii="Arial" w:hAnsi="Arial" w:cs="Arial"/>
              <w:noProof/>
              <w:color w:val="000000" w:themeColor="text1"/>
              <w:sz w:val="24"/>
              <w:szCs w:val="24"/>
            </w:rPr>
          </w:pPr>
          <w:hyperlink w:anchor="_Toc166201635" w:history="1">
            <w:r w:rsidR="00CD688A" w:rsidRPr="00156C8B">
              <w:rPr>
                <w:rStyle w:val="Hyperlink"/>
                <w:rFonts w:ascii="Arial" w:hAnsi="Arial" w:cs="Arial"/>
                <w:noProof/>
                <w:color w:val="000000" w:themeColor="text1"/>
                <w:sz w:val="24"/>
                <w:szCs w:val="24"/>
              </w:rPr>
              <w:t>2.2.3 Welcoming All and Advancing Human Rights</w:t>
            </w:r>
            <w:r w:rsidR="00CD688A" w:rsidRPr="00156C8B">
              <w:rPr>
                <w:rFonts w:ascii="Arial" w:hAnsi="Arial" w:cs="Arial"/>
                <w:noProof/>
                <w:webHidden/>
                <w:color w:val="000000" w:themeColor="text1"/>
                <w:sz w:val="24"/>
                <w:szCs w:val="24"/>
              </w:rPr>
              <w:tab/>
            </w:r>
            <w:r w:rsidR="00777180" w:rsidRPr="00156C8B">
              <w:rPr>
                <w:rFonts w:ascii="Arial" w:hAnsi="Arial" w:cs="Arial"/>
                <w:noProof/>
                <w:webHidden/>
                <w:color w:val="000000" w:themeColor="text1"/>
                <w:sz w:val="24"/>
                <w:szCs w:val="24"/>
              </w:rPr>
              <w:fldChar w:fldCharType="begin"/>
            </w:r>
            <w:r w:rsidR="00CD688A" w:rsidRPr="00156C8B">
              <w:rPr>
                <w:rFonts w:ascii="Arial" w:hAnsi="Arial" w:cs="Arial"/>
                <w:noProof/>
                <w:webHidden/>
                <w:color w:val="000000" w:themeColor="text1"/>
                <w:sz w:val="24"/>
                <w:szCs w:val="24"/>
              </w:rPr>
              <w:instrText xml:space="preserve"> PAGEREF _Toc166201635 \h </w:instrText>
            </w:r>
            <w:r w:rsidR="00777180" w:rsidRPr="00156C8B">
              <w:rPr>
                <w:rFonts w:ascii="Arial" w:hAnsi="Arial" w:cs="Arial"/>
                <w:noProof/>
                <w:webHidden/>
                <w:color w:val="000000" w:themeColor="text1"/>
                <w:sz w:val="24"/>
                <w:szCs w:val="24"/>
              </w:rPr>
            </w:r>
            <w:r w:rsidR="00777180" w:rsidRPr="00156C8B">
              <w:rPr>
                <w:rFonts w:ascii="Arial" w:hAnsi="Arial" w:cs="Arial"/>
                <w:noProof/>
                <w:webHidden/>
                <w:color w:val="000000" w:themeColor="text1"/>
                <w:sz w:val="24"/>
                <w:szCs w:val="24"/>
              </w:rPr>
              <w:fldChar w:fldCharType="separate"/>
            </w:r>
            <w:r w:rsidR="00CD688A" w:rsidRPr="00156C8B">
              <w:rPr>
                <w:rFonts w:ascii="Arial" w:hAnsi="Arial" w:cs="Arial"/>
                <w:noProof/>
                <w:webHidden/>
                <w:color w:val="000000" w:themeColor="text1"/>
                <w:sz w:val="24"/>
                <w:szCs w:val="24"/>
              </w:rPr>
              <w:t>3</w:t>
            </w:r>
            <w:r w:rsidR="00777180" w:rsidRPr="00156C8B">
              <w:rPr>
                <w:rFonts w:ascii="Arial" w:hAnsi="Arial" w:cs="Arial"/>
                <w:noProof/>
                <w:webHidden/>
                <w:color w:val="000000" w:themeColor="text1"/>
                <w:sz w:val="24"/>
                <w:szCs w:val="24"/>
              </w:rPr>
              <w:fldChar w:fldCharType="end"/>
            </w:r>
          </w:hyperlink>
        </w:p>
        <w:p w14:paraId="5FC40AF1" w14:textId="77777777" w:rsidR="00872CF1" w:rsidRPr="00156C8B" w:rsidRDefault="00000000" w:rsidP="00156C8B">
          <w:pPr>
            <w:pStyle w:val="TOC2"/>
            <w:tabs>
              <w:tab w:val="right" w:leader="dot" w:pos="9350"/>
            </w:tabs>
            <w:spacing w:after="0" w:line="360" w:lineRule="auto"/>
            <w:contextualSpacing/>
            <w:rPr>
              <w:rFonts w:ascii="Arial" w:hAnsi="Arial" w:cs="Arial"/>
              <w:noProof/>
              <w:color w:val="000000" w:themeColor="text1"/>
              <w:sz w:val="24"/>
              <w:szCs w:val="24"/>
            </w:rPr>
          </w:pPr>
          <w:hyperlink w:anchor="_Toc166201636" w:history="1">
            <w:r w:rsidR="00CD688A" w:rsidRPr="00156C8B">
              <w:rPr>
                <w:rStyle w:val="Hyperlink"/>
                <w:rFonts w:ascii="Arial" w:hAnsi="Arial" w:cs="Arial"/>
                <w:noProof/>
                <w:color w:val="000000" w:themeColor="text1"/>
                <w:sz w:val="24"/>
                <w:szCs w:val="24"/>
              </w:rPr>
              <w:t>2.3 Challenges and Opportunities</w:t>
            </w:r>
            <w:r w:rsidR="00CD688A" w:rsidRPr="00156C8B">
              <w:rPr>
                <w:rFonts w:ascii="Arial" w:hAnsi="Arial" w:cs="Arial"/>
                <w:noProof/>
                <w:webHidden/>
                <w:color w:val="000000" w:themeColor="text1"/>
                <w:sz w:val="24"/>
                <w:szCs w:val="24"/>
              </w:rPr>
              <w:tab/>
            </w:r>
            <w:r w:rsidR="00777180" w:rsidRPr="00156C8B">
              <w:rPr>
                <w:rFonts w:ascii="Arial" w:hAnsi="Arial" w:cs="Arial"/>
                <w:noProof/>
                <w:webHidden/>
                <w:color w:val="000000" w:themeColor="text1"/>
                <w:sz w:val="24"/>
                <w:szCs w:val="24"/>
              </w:rPr>
              <w:fldChar w:fldCharType="begin"/>
            </w:r>
            <w:r w:rsidR="00CD688A" w:rsidRPr="00156C8B">
              <w:rPr>
                <w:rFonts w:ascii="Arial" w:hAnsi="Arial" w:cs="Arial"/>
                <w:noProof/>
                <w:webHidden/>
                <w:color w:val="000000" w:themeColor="text1"/>
                <w:sz w:val="24"/>
                <w:szCs w:val="24"/>
              </w:rPr>
              <w:instrText xml:space="preserve"> PAGEREF _Toc166201636 \h </w:instrText>
            </w:r>
            <w:r w:rsidR="00777180" w:rsidRPr="00156C8B">
              <w:rPr>
                <w:rFonts w:ascii="Arial" w:hAnsi="Arial" w:cs="Arial"/>
                <w:noProof/>
                <w:webHidden/>
                <w:color w:val="000000" w:themeColor="text1"/>
                <w:sz w:val="24"/>
                <w:szCs w:val="24"/>
              </w:rPr>
            </w:r>
            <w:r w:rsidR="00777180" w:rsidRPr="00156C8B">
              <w:rPr>
                <w:rFonts w:ascii="Arial" w:hAnsi="Arial" w:cs="Arial"/>
                <w:noProof/>
                <w:webHidden/>
                <w:color w:val="000000" w:themeColor="text1"/>
                <w:sz w:val="24"/>
                <w:szCs w:val="24"/>
              </w:rPr>
              <w:fldChar w:fldCharType="separate"/>
            </w:r>
            <w:r w:rsidR="00CD688A" w:rsidRPr="00156C8B">
              <w:rPr>
                <w:rFonts w:ascii="Arial" w:hAnsi="Arial" w:cs="Arial"/>
                <w:noProof/>
                <w:webHidden/>
                <w:color w:val="000000" w:themeColor="text1"/>
                <w:sz w:val="24"/>
                <w:szCs w:val="24"/>
              </w:rPr>
              <w:t>4</w:t>
            </w:r>
            <w:r w:rsidR="00777180" w:rsidRPr="00156C8B">
              <w:rPr>
                <w:rFonts w:ascii="Arial" w:hAnsi="Arial" w:cs="Arial"/>
                <w:noProof/>
                <w:webHidden/>
                <w:color w:val="000000" w:themeColor="text1"/>
                <w:sz w:val="24"/>
                <w:szCs w:val="24"/>
              </w:rPr>
              <w:fldChar w:fldCharType="end"/>
            </w:r>
          </w:hyperlink>
        </w:p>
        <w:p w14:paraId="7EE4987D" w14:textId="77777777" w:rsidR="00872CF1" w:rsidRPr="00156C8B" w:rsidRDefault="00000000" w:rsidP="00156C8B">
          <w:pPr>
            <w:pStyle w:val="TOC3"/>
            <w:tabs>
              <w:tab w:val="right" w:leader="dot" w:pos="9350"/>
            </w:tabs>
            <w:spacing w:after="0" w:line="360" w:lineRule="auto"/>
            <w:contextualSpacing/>
            <w:rPr>
              <w:rFonts w:ascii="Arial" w:hAnsi="Arial" w:cs="Arial"/>
              <w:noProof/>
              <w:color w:val="000000" w:themeColor="text1"/>
              <w:sz w:val="24"/>
              <w:szCs w:val="24"/>
            </w:rPr>
          </w:pPr>
          <w:hyperlink w:anchor="_Toc166201637" w:history="1">
            <w:r w:rsidR="00CD688A" w:rsidRPr="00156C8B">
              <w:rPr>
                <w:rStyle w:val="Hyperlink"/>
                <w:rFonts w:ascii="Arial" w:hAnsi="Arial" w:cs="Arial"/>
                <w:noProof/>
                <w:color w:val="000000" w:themeColor="text1"/>
                <w:sz w:val="24"/>
                <w:szCs w:val="24"/>
              </w:rPr>
              <w:t>2.3.1 Challenges in Developing CSR Policies</w:t>
            </w:r>
            <w:r w:rsidR="00CD688A" w:rsidRPr="00156C8B">
              <w:rPr>
                <w:rFonts w:ascii="Arial" w:hAnsi="Arial" w:cs="Arial"/>
                <w:noProof/>
                <w:webHidden/>
                <w:color w:val="000000" w:themeColor="text1"/>
                <w:sz w:val="24"/>
                <w:szCs w:val="24"/>
              </w:rPr>
              <w:tab/>
            </w:r>
            <w:r w:rsidR="00777180" w:rsidRPr="00156C8B">
              <w:rPr>
                <w:rFonts w:ascii="Arial" w:hAnsi="Arial" w:cs="Arial"/>
                <w:noProof/>
                <w:webHidden/>
                <w:color w:val="000000" w:themeColor="text1"/>
                <w:sz w:val="24"/>
                <w:szCs w:val="24"/>
              </w:rPr>
              <w:fldChar w:fldCharType="begin"/>
            </w:r>
            <w:r w:rsidR="00CD688A" w:rsidRPr="00156C8B">
              <w:rPr>
                <w:rFonts w:ascii="Arial" w:hAnsi="Arial" w:cs="Arial"/>
                <w:noProof/>
                <w:webHidden/>
                <w:color w:val="000000" w:themeColor="text1"/>
                <w:sz w:val="24"/>
                <w:szCs w:val="24"/>
              </w:rPr>
              <w:instrText xml:space="preserve"> PAGEREF _Toc166201637 \h </w:instrText>
            </w:r>
            <w:r w:rsidR="00777180" w:rsidRPr="00156C8B">
              <w:rPr>
                <w:rFonts w:ascii="Arial" w:hAnsi="Arial" w:cs="Arial"/>
                <w:noProof/>
                <w:webHidden/>
                <w:color w:val="000000" w:themeColor="text1"/>
                <w:sz w:val="24"/>
                <w:szCs w:val="24"/>
              </w:rPr>
            </w:r>
            <w:r w:rsidR="00777180" w:rsidRPr="00156C8B">
              <w:rPr>
                <w:rFonts w:ascii="Arial" w:hAnsi="Arial" w:cs="Arial"/>
                <w:noProof/>
                <w:webHidden/>
                <w:color w:val="000000" w:themeColor="text1"/>
                <w:sz w:val="24"/>
                <w:szCs w:val="24"/>
              </w:rPr>
              <w:fldChar w:fldCharType="separate"/>
            </w:r>
            <w:r w:rsidR="00CD688A" w:rsidRPr="00156C8B">
              <w:rPr>
                <w:rFonts w:ascii="Arial" w:hAnsi="Arial" w:cs="Arial"/>
                <w:noProof/>
                <w:webHidden/>
                <w:color w:val="000000" w:themeColor="text1"/>
                <w:sz w:val="24"/>
                <w:szCs w:val="24"/>
              </w:rPr>
              <w:t>4</w:t>
            </w:r>
            <w:r w:rsidR="00777180" w:rsidRPr="00156C8B">
              <w:rPr>
                <w:rFonts w:ascii="Arial" w:hAnsi="Arial" w:cs="Arial"/>
                <w:noProof/>
                <w:webHidden/>
                <w:color w:val="000000" w:themeColor="text1"/>
                <w:sz w:val="24"/>
                <w:szCs w:val="24"/>
              </w:rPr>
              <w:fldChar w:fldCharType="end"/>
            </w:r>
          </w:hyperlink>
        </w:p>
        <w:p w14:paraId="22BAE48E" w14:textId="77777777" w:rsidR="00872CF1" w:rsidRPr="00156C8B" w:rsidRDefault="00000000" w:rsidP="00156C8B">
          <w:pPr>
            <w:pStyle w:val="TOC3"/>
            <w:tabs>
              <w:tab w:val="right" w:leader="dot" w:pos="9350"/>
            </w:tabs>
            <w:spacing w:after="0" w:line="360" w:lineRule="auto"/>
            <w:contextualSpacing/>
            <w:rPr>
              <w:rFonts w:ascii="Arial" w:hAnsi="Arial" w:cs="Arial"/>
              <w:noProof/>
              <w:color w:val="000000" w:themeColor="text1"/>
              <w:sz w:val="24"/>
              <w:szCs w:val="24"/>
            </w:rPr>
          </w:pPr>
          <w:hyperlink w:anchor="_Toc166201638" w:history="1">
            <w:r w:rsidR="00CD688A" w:rsidRPr="00156C8B">
              <w:rPr>
                <w:rStyle w:val="Hyperlink"/>
                <w:rFonts w:ascii="Arial" w:hAnsi="Arial" w:cs="Arial"/>
                <w:noProof/>
                <w:color w:val="000000" w:themeColor="text1"/>
                <w:sz w:val="24"/>
                <w:szCs w:val="24"/>
              </w:rPr>
              <w:t>2.3.2 Opportunities for CSR Implementation</w:t>
            </w:r>
            <w:r w:rsidR="00CD688A" w:rsidRPr="00156C8B">
              <w:rPr>
                <w:rFonts w:ascii="Arial" w:hAnsi="Arial" w:cs="Arial"/>
                <w:noProof/>
                <w:webHidden/>
                <w:color w:val="000000" w:themeColor="text1"/>
                <w:sz w:val="24"/>
                <w:szCs w:val="24"/>
              </w:rPr>
              <w:tab/>
            </w:r>
            <w:r w:rsidR="00777180" w:rsidRPr="00156C8B">
              <w:rPr>
                <w:rFonts w:ascii="Arial" w:hAnsi="Arial" w:cs="Arial"/>
                <w:noProof/>
                <w:webHidden/>
                <w:color w:val="000000" w:themeColor="text1"/>
                <w:sz w:val="24"/>
                <w:szCs w:val="24"/>
              </w:rPr>
              <w:fldChar w:fldCharType="begin"/>
            </w:r>
            <w:r w:rsidR="00CD688A" w:rsidRPr="00156C8B">
              <w:rPr>
                <w:rFonts w:ascii="Arial" w:hAnsi="Arial" w:cs="Arial"/>
                <w:noProof/>
                <w:webHidden/>
                <w:color w:val="000000" w:themeColor="text1"/>
                <w:sz w:val="24"/>
                <w:szCs w:val="24"/>
              </w:rPr>
              <w:instrText xml:space="preserve"> PAGEREF _Toc166201638 \h </w:instrText>
            </w:r>
            <w:r w:rsidR="00777180" w:rsidRPr="00156C8B">
              <w:rPr>
                <w:rFonts w:ascii="Arial" w:hAnsi="Arial" w:cs="Arial"/>
                <w:noProof/>
                <w:webHidden/>
                <w:color w:val="000000" w:themeColor="text1"/>
                <w:sz w:val="24"/>
                <w:szCs w:val="24"/>
              </w:rPr>
            </w:r>
            <w:r w:rsidR="00777180" w:rsidRPr="00156C8B">
              <w:rPr>
                <w:rFonts w:ascii="Arial" w:hAnsi="Arial" w:cs="Arial"/>
                <w:noProof/>
                <w:webHidden/>
                <w:color w:val="000000" w:themeColor="text1"/>
                <w:sz w:val="24"/>
                <w:szCs w:val="24"/>
              </w:rPr>
              <w:fldChar w:fldCharType="separate"/>
            </w:r>
            <w:r w:rsidR="00CD688A" w:rsidRPr="00156C8B">
              <w:rPr>
                <w:rFonts w:ascii="Arial" w:hAnsi="Arial" w:cs="Arial"/>
                <w:noProof/>
                <w:webHidden/>
                <w:color w:val="000000" w:themeColor="text1"/>
                <w:sz w:val="24"/>
                <w:szCs w:val="24"/>
              </w:rPr>
              <w:t>6</w:t>
            </w:r>
            <w:r w:rsidR="00777180" w:rsidRPr="00156C8B">
              <w:rPr>
                <w:rFonts w:ascii="Arial" w:hAnsi="Arial" w:cs="Arial"/>
                <w:noProof/>
                <w:webHidden/>
                <w:color w:val="000000" w:themeColor="text1"/>
                <w:sz w:val="24"/>
                <w:szCs w:val="24"/>
              </w:rPr>
              <w:fldChar w:fldCharType="end"/>
            </w:r>
          </w:hyperlink>
        </w:p>
        <w:p w14:paraId="76DED9D9" w14:textId="77777777" w:rsidR="00872CF1" w:rsidRPr="00156C8B" w:rsidRDefault="00000000" w:rsidP="00156C8B">
          <w:pPr>
            <w:pStyle w:val="TOC1"/>
            <w:tabs>
              <w:tab w:val="right" w:leader="dot" w:pos="9350"/>
            </w:tabs>
            <w:spacing w:after="0" w:line="360" w:lineRule="auto"/>
            <w:contextualSpacing/>
            <w:rPr>
              <w:rFonts w:ascii="Arial" w:hAnsi="Arial" w:cs="Arial"/>
              <w:noProof/>
              <w:color w:val="000000" w:themeColor="text1"/>
              <w:sz w:val="24"/>
              <w:szCs w:val="24"/>
            </w:rPr>
          </w:pPr>
          <w:hyperlink w:anchor="_Toc166201639" w:history="1">
            <w:r w:rsidR="00CD688A" w:rsidRPr="00156C8B">
              <w:rPr>
                <w:rStyle w:val="Hyperlink"/>
                <w:rFonts w:ascii="Arial" w:hAnsi="Arial" w:cs="Arial"/>
                <w:noProof/>
                <w:color w:val="000000" w:themeColor="text1"/>
                <w:sz w:val="24"/>
                <w:szCs w:val="24"/>
              </w:rPr>
              <w:t>3. Conclusion</w:t>
            </w:r>
            <w:r w:rsidR="00CD688A" w:rsidRPr="00156C8B">
              <w:rPr>
                <w:rFonts w:ascii="Arial" w:hAnsi="Arial" w:cs="Arial"/>
                <w:noProof/>
                <w:webHidden/>
                <w:color w:val="000000" w:themeColor="text1"/>
                <w:sz w:val="24"/>
                <w:szCs w:val="24"/>
              </w:rPr>
              <w:tab/>
            </w:r>
            <w:r w:rsidR="00777180" w:rsidRPr="00156C8B">
              <w:rPr>
                <w:rFonts w:ascii="Arial" w:hAnsi="Arial" w:cs="Arial"/>
                <w:noProof/>
                <w:webHidden/>
                <w:color w:val="000000" w:themeColor="text1"/>
                <w:sz w:val="24"/>
                <w:szCs w:val="24"/>
              </w:rPr>
              <w:fldChar w:fldCharType="begin"/>
            </w:r>
            <w:r w:rsidR="00CD688A" w:rsidRPr="00156C8B">
              <w:rPr>
                <w:rFonts w:ascii="Arial" w:hAnsi="Arial" w:cs="Arial"/>
                <w:noProof/>
                <w:webHidden/>
                <w:color w:val="000000" w:themeColor="text1"/>
                <w:sz w:val="24"/>
                <w:szCs w:val="24"/>
              </w:rPr>
              <w:instrText xml:space="preserve"> PAGEREF _Toc166201639 \h </w:instrText>
            </w:r>
            <w:r w:rsidR="00777180" w:rsidRPr="00156C8B">
              <w:rPr>
                <w:rFonts w:ascii="Arial" w:hAnsi="Arial" w:cs="Arial"/>
                <w:noProof/>
                <w:webHidden/>
                <w:color w:val="000000" w:themeColor="text1"/>
                <w:sz w:val="24"/>
                <w:szCs w:val="24"/>
              </w:rPr>
            </w:r>
            <w:r w:rsidR="00777180" w:rsidRPr="00156C8B">
              <w:rPr>
                <w:rFonts w:ascii="Arial" w:hAnsi="Arial" w:cs="Arial"/>
                <w:noProof/>
                <w:webHidden/>
                <w:color w:val="000000" w:themeColor="text1"/>
                <w:sz w:val="24"/>
                <w:szCs w:val="24"/>
              </w:rPr>
              <w:fldChar w:fldCharType="separate"/>
            </w:r>
            <w:r w:rsidR="00CD688A" w:rsidRPr="00156C8B">
              <w:rPr>
                <w:rFonts w:ascii="Arial" w:hAnsi="Arial" w:cs="Arial"/>
                <w:noProof/>
                <w:webHidden/>
                <w:color w:val="000000" w:themeColor="text1"/>
                <w:sz w:val="24"/>
                <w:szCs w:val="24"/>
              </w:rPr>
              <w:t>7</w:t>
            </w:r>
            <w:r w:rsidR="00777180" w:rsidRPr="00156C8B">
              <w:rPr>
                <w:rFonts w:ascii="Arial" w:hAnsi="Arial" w:cs="Arial"/>
                <w:noProof/>
                <w:webHidden/>
                <w:color w:val="000000" w:themeColor="text1"/>
                <w:sz w:val="24"/>
                <w:szCs w:val="24"/>
              </w:rPr>
              <w:fldChar w:fldCharType="end"/>
            </w:r>
          </w:hyperlink>
        </w:p>
        <w:p w14:paraId="5E5857DC" w14:textId="77777777" w:rsidR="00872CF1" w:rsidRPr="00156C8B" w:rsidRDefault="00000000" w:rsidP="00156C8B">
          <w:pPr>
            <w:pStyle w:val="TOC1"/>
            <w:tabs>
              <w:tab w:val="right" w:leader="dot" w:pos="9350"/>
            </w:tabs>
            <w:spacing w:after="0" w:line="360" w:lineRule="auto"/>
            <w:contextualSpacing/>
            <w:rPr>
              <w:rFonts w:ascii="Arial" w:hAnsi="Arial" w:cs="Arial"/>
              <w:noProof/>
              <w:color w:val="000000" w:themeColor="text1"/>
              <w:sz w:val="24"/>
              <w:szCs w:val="24"/>
            </w:rPr>
          </w:pPr>
          <w:hyperlink w:anchor="_Toc166201640" w:history="1">
            <w:r w:rsidR="00CD688A" w:rsidRPr="00156C8B">
              <w:rPr>
                <w:rStyle w:val="Hyperlink"/>
                <w:rFonts w:ascii="Arial" w:hAnsi="Arial" w:cs="Arial"/>
                <w:noProof/>
                <w:color w:val="000000" w:themeColor="text1"/>
                <w:sz w:val="24"/>
                <w:szCs w:val="24"/>
              </w:rPr>
              <w:t>References</w:t>
            </w:r>
            <w:r w:rsidR="00CD688A" w:rsidRPr="00156C8B">
              <w:rPr>
                <w:rFonts w:ascii="Arial" w:hAnsi="Arial" w:cs="Arial"/>
                <w:noProof/>
                <w:webHidden/>
                <w:color w:val="000000" w:themeColor="text1"/>
                <w:sz w:val="24"/>
                <w:szCs w:val="24"/>
              </w:rPr>
              <w:tab/>
            </w:r>
            <w:r w:rsidR="00777180" w:rsidRPr="00156C8B">
              <w:rPr>
                <w:rFonts w:ascii="Arial" w:hAnsi="Arial" w:cs="Arial"/>
                <w:noProof/>
                <w:webHidden/>
                <w:color w:val="000000" w:themeColor="text1"/>
                <w:sz w:val="24"/>
                <w:szCs w:val="24"/>
              </w:rPr>
              <w:fldChar w:fldCharType="begin"/>
            </w:r>
            <w:r w:rsidR="00CD688A" w:rsidRPr="00156C8B">
              <w:rPr>
                <w:rFonts w:ascii="Arial" w:hAnsi="Arial" w:cs="Arial"/>
                <w:noProof/>
                <w:webHidden/>
                <w:color w:val="000000" w:themeColor="text1"/>
                <w:sz w:val="24"/>
                <w:szCs w:val="24"/>
              </w:rPr>
              <w:instrText xml:space="preserve"> PAGEREF _Toc166201640 \h </w:instrText>
            </w:r>
            <w:r w:rsidR="00777180" w:rsidRPr="00156C8B">
              <w:rPr>
                <w:rFonts w:ascii="Arial" w:hAnsi="Arial" w:cs="Arial"/>
                <w:noProof/>
                <w:webHidden/>
                <w:color w:val="000000" w:themeColor="text1"/>
                <w:sz w:val="24"/>
                <w:szCs w:val="24"/>
              </w:rPr>
            </w:r>
            <w:r w:rsidR="00777180" w:rsidRPr="00156C8B">
              <w:rPr>
                <w:rFonts w:ascii="Arial" w:hAnsi="Arial" w:cs="Arial"/>
                <w:noProof/>
                <w:webHidden/>
                <w:color w:val="000000" w:themeColor="text1"/>
                <w:sz w:val="24"/>
                <w:szCs w:val="24"/>
              </w:rPr>
              <w:fldChar w:fldCharType="separate"/>
            </w:r>
            <w:r w:rsidR="00CD688A" w:rsidRPr="00156C8B">
              <w:rPr>
                <w:rFonts w:ascii="Arial" w:hAnsi="Arial" w:cs="Arial"/>
                <w:noProof/>
                <w:webHidden/>
                <w:color w:val="000000" w:themeColor="text1"/>
                <w:sz w:val="24"/>
                <w:szCs w:val="24"/>
              </w:rPr>
              <w:t>9</w:t>
            </w:r>
            <w:r w:rsidR="00777180" w:rsidRPr="00156C8B">
              <w:rPr>
                <w:rFonts w:ascii="Arial" w:hAnsi="Arial" w:cs="Arial"/>
                <w:noProof/>
                <w:webHidden/>
                <w:color w:val="000000" w:themeColor="text1"/>
                <w:sz w:val="24"/>
                <w:szCs w:val="24"/>
              </w:rPr>
              <w:fldChar w:fldCharType="end"/>
            </w:r>
          </w:hyperlink>
        </w:p>
        <w:p w14:paraId="7E2F80D7" w14:textId="77777777" w:rsidR="00872CF1" w:rsidRPr="00156C8B" w:rsidRDefault="00777180" w:rsidP="00156C8B">
          <w:pPr>
            <w:spacing w:after="0" w:line="360" w:lineRule="auto"/>
            <w:contextualSpacing/>
            <w:rPr>
              <w:rFonts w:ascii="Arial" w:hAnsi="Arial" w:cs="Arial"/>
              <w:sz w:val="24"/>
              <w:szCs w:val="24"/>
            </w:rPr>
          </w:pPr>
          <w:r w:rsidRPr="00156C8B">
            <w:rPr>
              <w:rFonts w:ascii="Arial" w:hAnsi="Arial" w:cs="Arial"/>
              <w:color w:val="000000" w:themeColor="text1"/>
              <w:sz w:val="24"/>
              <w:szCs w:val="24"/>
            </w:rPr>
            <w:fldChar w:fldCharType="end"/>
          </w:r>
        </w:p>
      </w:sdtContent>
    </w:sdt>
    <w:p w14:paraId="7F6EA3D9" w14:textId="77777777" w:rsidR="00021024" w:rsidRPr="00156C8B" w:rsidRDefault="0091706A" w:rsidP="00156C8B">
      <w:pPr>
        <w:spacing w:after="0" w:line="360" w:lineRule="auto"/>
        <w:contextualSpacing/>
        <w:jc w:val="both"/>
        <w:rPr>
          <w:rFonts w:ascii="Arial" w:hAnsi="Arial" w:cs="Arial"/>
          <w:sz w:val="24"/>
          <w:szCs w:val="24"/>
        </w:rPr>
      </w:pPr>
      <w:r w:rsidRPr="00156C8B">
        <w:rPr>
          <w:rFonts w:ascii="Arial" w:hAnsi="Arial" w:cs="Arial"/>
          <w:sz w:val="24"/>
          <w:szCs w:val="24"/>
        </w:rPr>
        <w:br w:type="page"/>
      </w:r>
    </w:p>
    <w:p w14:paraId="5290C3D3" w14:textId="77777777" w:rsidR="002669CF" w:rsidRPr="00156C8B" w:rsidRDefault="002669CF" w:rsidP="00156C8B">
      <w:pPr>
        <w:spacing w:after="0" w:line="360" w:lineRule="auto"/>
        <w:contextualSpacing/>
        <w:jc w:val="both"/>
        <w:rPr>
          <w:rFonts w:ascii="Arial" w:hAnsi="Arial" w:cs="Arial"/>
          <w:sz w:val="24"/>
          <w:szCs w:val="24"/>
        </w:rPr>
        <w:sectPr w:rsidR="002669CF" w:rsidRPr="00156C8B" w:rsidSect="002669CF">
          <w:headerReference w:type="default" r:id="rId7"/>
          <w:footerReference w:type="default" r:id="rId8"/>
          <w:pgSz w:w="12240" w:h="15840"/>
          <w:pgMar w:top="1440" w:right="1440" w:bottom="1440" w:left="1440" w:header="720" w:footer="720" w:gutter="0"/>
          <w:pgNumType w:fmt="upperRoman" w:start="1"/>
          <w:cols w:space="720"/>
          <w:titlePg/>
          <w:docGrid w:linePitch="360"/>
        </w:sectPr>
      </w:pPr>
    </w:p>
    <w:p w14:paraId="16B56992" w14:textId="77777777" w:rsidR="00954CDF" w:rsidRPr="00156C8B" w:rsidRDefault="0091706A" w:rsidP="00156C8B">
      <w:pPr>
        <w:pStyle w:val="Heading1"/>
        <w:contextualSpacing/>
        <w:rPr>
          <w:rFonts w:cs="Arial"/>
          <w:szCs w:val="24"/>
        </w:rPr>
      </w:pPr>
      <w:bookmarkStart w:id="0" w:name="_Toc166201626"/>
      <w:r w:rsidRPr="00156C8B">
        <w:rPr>
          <w:rFonts w:cs="Arial"/>
          <w:szCs w:val="24"/>
        </w:rPr>
        <w:lastRenderedPageBreak/>
        <w:t>1. Introduction</w:t>
      </w:r>
      <w:bookmarkEnd w:id="0"/>
      <w:r w:rsidRPr="00156C8B">
        <w:rPr>
          <w:rFonts w:cs="Arial"/>
          <w:szCs w:val="24"/>
        </w:rPr>
        <w:t xml:space="preserve"> </w:t>
      </w:r>
    </w:p>
    <w:p w14:paraId="489FB971" w14:textId="77777777" w:rsidR="00064A9E"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t>The corporate social responsibility (CSR) issue h</w:t>
      </w:r>
      <w:r w:rsidR="00954CDF" w:rsidRPr="00156C8B">
        <w:rPr>
          <w:rFonts w:ascii="Arial" w:hAnsi="Arial" w:cs="Arial"/>
          <w:sz w:val="24"/>
          <w:szCs w:val="24"/>
        </w:rPr>
        <w:t xml:space="preserve">as taken a serious place in the </w:t>
      </w:r>
      <w:r w:rsidRPr="00156C8B">
        <w:rPr>
          <w:rFonts w:ascii="Arial" w:hAnsi="Arial" w:cs="Arial"/>
          <w:sz w:val="24"/>
          <w:szCs w:val="24"/>
        </w:rPr>
        <w:t xml:space="preserve">business </w:t>
      </w:r>
      <w:r w:rsidR="00954CDF" w:rsidRPr="00156C8B">
        <w:rPr>
          <w:rFonts w:ascii="Arial" w:hAnsi="Arial" w:cs="Arial"/>
          <w:sz w:val="24"/>
          <w:szCs w:val="24"/>
        </w:rPr>
        <w:t>plan</w:t>
      </w:r>
      <w:r w:rsidRPr="00156C8B">
        <w:rPr>
          <w:rFonts w:ascii="Arial" w:hAnsi="Arial" w:cs="Arial"/>
          <w:sz w:val="24"/>
          <w:szCs w:val="24"/>
        </w:rPr>
        <w:t xml:space="preserve"> of the companies, </w:t>
      </w:r>
      <w:r w:rsidR="003062C4" w:rsidRPr="00156C8B">
        <w:rPr>
          <w:rFonts w:ascii="Arial" w:hAnsi="Arial" w:cs="Arial"/>
          <w:sz w:val="24"/>
          <w:szCs w:val="24"/>
        </w:rPr>
        <w:t xml:space="preserve">including the hospitality </w:t>
      </w:r>
      <w:r w:rsidRPr="00156C8B">
        <w:rPr>
          <w:rFonts w:ascii="Arial" w:hAnsi="Arial" w:cs="Arial"/>
          <w:sz w:val="24"/>
          <w:szCs w:val="24"/>
        </w:rPr>
        <w:t>industry, as the organi</w:t>
      </w:r>
      <w:r w:rsidR="00724F3A" w:rsidRPr="00156C8B">
        <w:rPr>
          <w:rFonts w:ascii="Arial" w:hAnsi="Arial" w:cs="Arial"/>
          <w:sz w:val="24"/>
          <w:szCs w:val="24"/>
        </w:rPr>
        <w:t>sa</w:t>
      </w:r>
      <w:r w:rsidRPr="00156C8B">
        <w:rPr>
          <w:rFonts w:ascii="Arial" w:hAnsi="Arial" w:cs="Arial"/>
          <w:sz w:val="24"/>
          <w:szCs w:val="24"/>
        </w:rPr>
        <w:t>tions are simultaneously aspiring to meet economic goals with environmental and social concerns</w:t>
      </w:r>
      <w:r w:rsidR="00A01263" w:rsidRPr="00156C8B">
        <w:rPr>
          <w:rFonts w:ascii="Arial" w:hAnsi="Arial" w:cs="Arial"/>
          <w:sz w:val="24"/>
          <w:szCs w:val="24"/>
        </w:rPr>
        <w:t xml:space="preserve"> (</w:t>
      </w:r>
      <w:proofErr w:type="spellStart"/>
      <w:r w:rsidR="00A01263" w:rsidRPr="00156C8B">
        <w:rPr>
          <w:rFonts w:ascii="Arial" w:hAnsi="Arial" w:cs="Arial"/>
          <w:sz w:val="24"/>
          <w:szCs w:val="24"/>
        </w:rPr>
        <w:t>Samaibekova</w:t>
      </w:r>
      <w:proofErr w:type="spellEnd"/>
      <w:r w:rsidR="00A01263" w:rsidRPr="00156C8B">
        <w:rPr>
          <w:rFonts w:ascii="Arial" w:hAnsi="Arial" w:cs="Arial"/>
          <w:sz w:val="24"/>
          <w:szCs w:val="24"/>
        </w:rPr>
        <w:t xml:space="preserve"> et al., 2021)</w:t>
      </w:r>
      <w:r w:rsidRPr="00156C8B">
        <w:rPr>
          <w:rFonts w:ascii="Arial" w:hAnsi="Arial" w:cs="Arial"/>
          <w:sz w:val="24"/>
          <w:szCs w:val="24"/>
        </w:rPr>
        <w:t xml:space="preserve">. This essay will examine the role of CSR in promoting sustainability within the hospitality sector, especially looking at the case of Marriott International, which is among the world's largest hotel chains. Sustainability is a goal which entails living today without the depletion of the resources that tomorrow's generations </w:t>
      </w:r>
      <w:proofErr w:type="gramStart"/>
      <w:r w:rsidRPr="00156C8B">
        <w:rPr>
          <w:rFonts w:ascii="Arial" w:hAnsi="Arial" w:cs="Arial"/>
          <w:sz w:val="24"/>
          <w:szCs w:val="24"/>
        </w:rPr>
        <w:t>are also entitled</w:t>
      </w:r>
      <w:proofErr w:type="gramEnd"/>
      <w:r w:rsidRPr="00156C8B">
        <w:rPr>
          <w:rFonts w:ascii="Arial" w:hAnsi="Arial" w:cs="Arial"/>
          <w:sz w:val="24"/>
          <w:szCs w:val="24"/>
        </w:rPr>
        <w:t xml:space="preserve"> to (</w:t>
      </w:r>
      <w:proofErr w:type="spellStart"/>
      <w:r w:rsidR="0093600F" w:rsidRPr="00156C8B">
        <w:rPr>
          <w:rFonts w:ascii="Arial" w:hAnsi="Arial" w:cs="Arial"/>
          <w:sz w:val="24"/>
          <w:szCs w:val="24"/>
        </w:rPr>
        <w:t>Trusina</w:t>
      </w:r>
      <w:proofErr w:type="spellEnd"/>
      <w:r w:rsidR="0093600F" w:rsidRPr="00156C8B">
        <w:rPr>
          <w:rFonts w:ascii="Arial" w:hAnsi="Arial" w:cs="Arial"/>
          <w:sz w:val="24"/>
          <w:szCs w:val="24"/>
        </w:rPr>
        <w:t xml:space="preserve"> and </w:t>
      </w:r>
      <w:proofErr w:type="spellStart"/>
      <w:r w:rsidR="0093600F" w:rsidRPr="00156C8B">
        <w:rPr>
          <w:rFonts w:ascii="Arial" w:hAnsi="Arial" w:cs="Arial"/>
          <w:sz w:val="24"/>
          <w:szCs w:val="24"/>
        </w:rPr>
        <w:t>Jermolajeva</w:t>
      </w:r>
      <w:proofErr w:type="spellEnd"/>
      <w:r w:rsidR="0093600F" w:rsidRPr="00156C8B">
        <w:rPr>
          <w:rFonts w:ascii="Arial" w:hAnsi="Arial" w:cs="Arial"/>
          <w:sz w:val="24"/>
          <w:szCs w:val="24"/>
        </w:rPr>
        <w:t>, 2021</w:t>
      </w:r>
      <w:r w:rsidRPr="00156C8B">
        <w:rPr>
          <w:rFonts w:ascii="Arial" w:hAnsi="Arial" w:cs="Arial"/>
          <w:sz w:val="24"/>
          <w:szCs w:val="24"/>
        </w:rPr>
        <w:t xml:space="preserve">). Hospitality in today's era </w:t>
      </w:r>
      <w:proofErr w:type="gramStart"/>
      <w:r w:rsidRPr="00156C8B">
        <w:rPr>
          <w:rFonts w:ascii="Arial" w:hAnsi="Arial" w:cs="Arial"/>
          <w:sz w:val="24"/>
          <w:szCs w:val="24"/>
        </w:rPr>
        <w:t>is not limited</w:t>
      </w:r>
      <w:proofErr w:type="gramEnd"/>
      <w:r w:rsidRPr="00156C8B">
        <w:rPr>
          <w:rFonts w:ascii="Arial" w:hAnsi="Arial" w:cs="Arial"/>
          <w:sz w:val="24"/>
          <w:szCs w:val="24"/>
        </w:rPr>
        <w:t xml:space="preserve"> to activities that defer from the community`s social and financial well-being. From the environmental perspective, hospitality firms all over the world are making endless efforts towards minim</w:t>
      </w:r>
      <w:r w:rsidR="00EE4AA6" w:rsidRPr="00156C8B">
        <w:rPr>
          <w:rFonts w:ascii="Arial" w:hAnsi="Arial" w:cs="Arial"/>
          <w:sz w:val="24"/>
          <w:szCs w:val="24"/>
        </w:rPr>
        <w:t>is</w:t>
      </w:r>
      <w:r w:rsidRPr="00156C8B">
        <w:rPr>
          <w:rFonts w:ascii="Arial" w:hAnsi="Arial" w:cs="Arial"/>
          <w:sz w:val="24"/>
          <w:szCs w:val="24"/>
        </w:rPr>
        <w:t>ing the impact of hotel operations on environmental factors. On the other hand, CSR is a corporate responsibility concept that grows organically from the company's core strategy, and it is about integrating into the company's mission and vision, taking all the societal, environmental, and economy of the business into the planning and operations (</w:t>
      </w:r>
      <w:r w:rsidR="00880748" w:rsidRPr="00156C8B">
        <w:rPr>
          <w:rFonts w:ascii="Arial" w:hAnsi="Arial" w:cs="Arial"/>
          <w:sz w:val="24"/>
          <w:szCs w:val="24"/>
        </w:rPr>
        <w:t>Leyva and Parra, 2021</w:t>
      </w:r>
      <w:r w:rsidRPr="00156C8B">
        <w:rPr>
          <w:rFonts w:ascii="Arial" w:hAnsi="Arial" w:cs="Arial"/>
          <w:sz w:val="24"/>
          <w:szCs w:val="24"/>
        </w:rPr>
        <w:t xml:space="preserve">). This </w:t>
      </w:r>
      <w:r w:rsidR="00E97EE7" w:rsidRPr="00156C8B">
        <w:rPr>
          <w:rFonts w:ascii="Arial" w:hAnsi="Arial" w:cs="Arial"/>
          <w:sz w:val="24"/>
          <w:szCs w:val="24"/>
        </w:rPr>
        <w:t>essay</w:t>
      </w:r>
      <w:r w:rsidRPr="00156C8B">
        <w:rPr>
          <w:rFonts w:ascii="Arial" w:hAnsi="Arial" w:cs="Arial"/>
          <w:sz w:val="24"/>
          <w:szCs w:val="24"/>
        </w:rPr>
        <w:t xml:space="preserve"> will analy</w:t>
      </w:r>
      <w:r w:rsidR="00EE4AA6" w:rsidRPr="00156C8B">
        <w:rPr>
          <w:rFonts w:ascii="Arial" w:hAnsi="Arial" w:cs="Arial"/>
          <w:sz w:val="24"/>
          <w:szCs w:val="24"/>
        </w:rPr>
        <w:t>se</w:t>
      </w:r>
      <w:r w:rsidRPr="00156C8B">
        <w:rPr>
          <w:rFonts w:ascii="Arial" w:hAnsi="Arial" w:cs="Arial"/>
          <w:sz w:val="24"/>
          <w:szCs w:val="24"/>
        </w:rPr>
        <w:t xml:space="preserve"> the CSR activities of Marriott that have the most potential to influence sustainable practices, as well as the challenges and prospects of CSR policy adoption.</w:t>
      </w:r>
    </w:p>
    <w:p w14:paraId="3299EEC1" w14:textId="77777777" w:rsidR="00064A9E" w:rsidRPr="00156C8B" w:rsidRDefault="00064A9E" w:rsidP="00156C8B">
      <w:pPr>
        <w:spacing w:after="0" w:line="360" w:lineRule="auto"/>
        <w:ind w:firstLine="720"/>
        <w:contextualSpacing/>
        <w:jc w:val="both"/>
        <w:rPr>
          <w:rFonts w:ascii="Arial" w:hAnsi="Arial" w:cs="Arial"/>
          <w:sz w:val="24"/>
          <w:szCs w:val="24"/>
        </w:rPr>
      </w:pPr>
    </w:p>
    <w:p w14:paraId="56693F9F" w14:textId="77777777" w:rsidR="00064A9E" w:rsidRPr="00156C8B" w:rsidRDefault="0091706A" w:rsidP="00156C8B">
      <w:pPr>
        <w:pStyle w:val="Heading1"/>
        <w:contextualSpacing/>
        <w:rPr>
          <w:rFonts w:cs="Arial"/>
          <w:szCs w:val="24"/>
        </w:rPr>
      </w:pPr>
      <w:bookmarkStart w:id="1" w:name="_Toc166201627"/>
      <w:r w:rsidRPr="00156C8B">
        <w:rPr>
          <w:rFonts w:cs="Arial"/>
          <w:szCs w:val="24"/>
        </w:rPr>
        <w:t>2. Main Body</w:t>
      </w:r>
      <w:bookmarkEnd w:id="1"/>
    </w:p>
    <w:p w14:paraId="1EBAAAFA" w14:textId="77777777" w:rsidR="00064A9E" w:rsidRPr="00156C8B" w:rsidRDefault="0091706A" w:rsidP="00156C8B">
      <w:pPr>
        <w:pStyle w:val="Heading2"/>
        <w:rPr>
          <w:rFonts w:cs="Arial"/>
          <w:szCs w:val="24"/>
        </w:rPr>
      </w:pPr>
      <w:bookmarkStart w:id="2" w:name="_Toc166201628"/>
      <w:r w:rsidRPr="00156C8B">
        <w:rPr>
          <w:rFonts w:cs="Arial"/>
          <w:szCs w:val="24"/>
        </w:rPr>
        <w:t>2.1 Corporate Social Responsibility and Sustainabil</w:t>
      </w:r>
      <w:r w:rsidR="00954CDF" w:rsidRPr="00156C8B">
        <w:rPr>
          <w:rFonts w:cs="Arial"/>
          <w:szCs w:val="24"/>
        </w:rPr>
        <w:t>ity in the Hospitality Industry</w:t>
      </w:r>
      <w:bookmarkEnd w:id="2"/>
      <w:r w:rsidR="00954CDF" w:rsidRPr="00156C8B">
        <w:rPr>
          <w:rFonts w:cs="Arial"/>
          <w:szCs w:val="24"/>
        </w:rPr>
        <w:t xml:space="preserve"> </w:t>
      </w:r>
    </w:p>
    <w:p w14:paraId="7A3E0817" w14:textId="77777777" w:rsidR="00064A9E"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t xml:space="preserve">The tourism and hospitality industry </w:t>
      </w:r>
      <w:proofErr w:type="gramStart"/>
      <w:r w:rsidRPr="00156C8B">
        <w:rPr>
          <w:rFonts w:ascii="Arial" w:hAnsi="Arial" w:cs="Arial"/>
          <w:sz w:val="24"/>
          <w:szCs w:val="24"/>
        </w:rPr>
        <w:t>is</w:t>
      </w:r>
      <w:proofErr w:type="gramEnd"/>
      <w:r w:rsidRPr="00156C8B">
        <w:rPr>
          <w:rFonts w:ascii="Arial" w:hAnsi="Arial" w:cs="Arial"/>
          <w:sz w:val="24"/>
          <w:szCs w:val="24"/>
        </w:rPr>
        <w:t xml:space="preserve"> dispersed around the globe and the production which is often a resource leads to serious environmental pollution and social issues at the community level. CSR occupies </w:t>
      </w:r>
      <w:proofErr w:type="gramStart"/>
      <w:r w:rsidRPr="00156C8B">
        <w:rPr>
          <w:rFonts w:ascii="Arial" w:hAnsi="Arial" w:cs="Arial"/>
          <w:sz w:val="24"/>
          <w:szCs w:val="24"/>
        </w:rPr>
        <w:t>an important position</w:t>
      </w:r>
      <w:proofErr w:type="gramEnd"/>
      <w:r w:rsidRPr="00156C8B">
        <w:rPr>
          <w:rFonts w:ascii="Arial" w:hAnsi="Arial" w:cs="Arial"/>
          <w:sz w:val="24"/>
          <w:szCs w:val="24"/>
        </w:rPr>
        <w:t xml:space="preserve"> when it comes to hotel companies having to deal with these problems as well as promote sustainability (Achmad and </w:t>
      </w:r>
      <w:proofErr w:type="spellStart"/>
      <w:r w:rsidRPr="00156C8B">
        <w:rPr>
          <w:rFonts w:ascii="Arial" w:hAnsi="Arial" w:cs="Arial"/>
          <w:sz w:val="24"/>
          <w:szCs w:val="24"/>
        </w:rPr>
        <w:t>Yulianah</w:t>
      </w:r>
      <w:proofErr w:type="spellEnd"/>
      <w:r w:rsidRPr="00156C8B">
        <w:rPr>
          <w:rFonts w:ascii="Arial" w:hAnsi="Arial" w:cs="Arial"/>
          <w:sz w:val="24"/>
          <w:szCs w:val="24"/>
        </w:rPr>
        <w:t>, 2022). The hospitality sector is particularly interested in areas such as decision-making, responsibility, and corporate good governance along with water resource management for social responsibility</w:t>
      </w:r>
      <w:r w:rsidR="00CD688A" w:rsidRPr="00156C8B">
        <w:rPr>
          <w:rFonts w:ascii="Arial" w:hAnsi="Arial" w:cs="Arial"/>
          <w:sz w:val="24"/>
          <w:szCs w:val="24"/>
        </w:rPr>
        <w:t>.</w:t>
      </w:r>
    </w:p>
    <w:p w14:paraId="38C9614D" w14:textId="77777777" w:rsidR="002F0A67" w:rsidRPr="00156C8B" w:rsidRDefault="002F0A67" w:rsidP="00156C8B">
      <w:pPr>
        <w:spacing w:after="0" w:line="360" w:lineRule="auto"/>
        <w:contextualSpacing/>
        <w:jc w:val="both"/>
        <w:rPr>
          <w:rFonts w:ascii="Arial" w:hAnsi="Arial" w:cs="Arial"/>
          <w:sz w:val="24"/>
          <w:szCs w:val="24"/>
        </w:rPr>
      </w:pPr>
    </w:p>
    <w:p w14:paraId="20A6A60F" w14:textId="77777777" w:rsidR="002F0A67" w:rsidRPr="00156C8B" w:rsidRDefault="0091706A" w:rsidP="00156C8B">
      <w:pPr>
        <w:pStyle w:val="Heading3"/>
        <w:rPr>
          <w:rFonts w:cs="Arial"/>
          <w:szCs w:val="24"/>
        </w:rPr>
      </w:pPr>
      <w:bookmarkStart w:id="3" w:name="_Toc166201629"/>
      <w:r w:rsidRPr="00156C8B">
        <w:rPr>
          <w:rFonts w:cs="Arial"/>
          <w:szCs w:val="24"/>
        </w:rPr>
        <w:lastRenderedPageBreak/>
        <w:t>2.1.1 Environmental Management</w:t>
      </w:r>
      <w:bookmarkEnd w:id="3"/>
    </w:p>
    <w:p w14:paraId="343D542F" w14:textId="77777777" w:rsidR="00341488"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t xml:space="preserve">The utilisation of CSR practices enables hotel companies to minimise carbon footprints, optimise the efficiency of energy consumption, as well as raise the demand for renewable energy sources (Xu et al., 2022). These projects might produce small-scale pilot projects such as a case that demonstrates the application of such a goal through the integration of energy-efficient equipment and reduced water </w:t>
      </w:r>
      <w:proofErr w:type="gramStart"/>
      <w:r w:rsidRPr="00156C8B">
        <w:rPr>
          <w:rFonts w:ascii="Arial" w:hAnsi="Arial" w:cs="Arial"/>
          <w:sz w:val="24"/>
          <w:szCs w:val="24"/>
        </w:rPr>
        <w:t>usage, but</w:t>
      </w:r>
      <w:proofErr w:type="gramEnd"/>
      <w:r w:rsidRPr="00156C8B">
        <w:rPr>
          <w:rFonts w:ascii="Arial" w:hAnsi="Arial" w:cs="Arial"/>
          <w:sz w:val="24"/>
          <w:szCs w:val="24"/>
        </w:rPr>
        <w:t xml:space="preserve"> create small amounts of hotel waste</w:t>
      </w:r>
      <w:r w:rsidR="00CD688A" w:rsidRPr="00156C8B">
        <w:rPr>
          <w:rFonts w:ascii="Arial" w:hAnsi="Arial" w:cs="Arial"/>
          <w:sz w:val="24"/>
          <w:szCs w:val="24"/>
        </w:rPr>
        <w:t>.</w:t>
      </w:r>
    </w:p>
    <w:p w14:paraId="2FD35489" w14:textId="77777777" w:rsidR="002F0A67" w:rsidRPr="00156C8B" w:rsidRDefault="002F0A67" w:rsidP="00156C8B">
      <w:pPr>
        <w:spacing w:after="0" w:line="360" w:lineRule="auto"/>
        <w:contextualSpacing/>
        <w:jc w:val="both"/>
        <w:rPr>
          <w:rFonts w:ascii="Arial" w:hAnsi="Arial" w:cs="Arial"/>
          <w:sz w:val="24"/>
          <w:szCs w:val="24"/>
        </w:rPr>
      </w:pPr>
    </w:p>
    <w:p w14:paraId="595ECDDB" w14:textId="77777777" w:rsidR="002F0A67" w:rsidRPr="00156C8B" w:rsidRDefault="0091706A" w:rsidP="00156C8B">
      <w:pPr>
        <w:pStyle w:val="Heading3"/>
        <w:rPr>
          <w:rFonts w:cs="Arial"/>
          <w:szCs w:val="24"/>
        </w:rPr>
      </w:pPr>
      <w:bookmarkStart w:id="4" w:name="_Toc166201630"/>
      <w:r w:rsidRPr="00156C8B">
        <w:rPr>
          <w:rFonts w:cs="Arial"/>
          <w:szCs w:val="24"/>
        </w:rPr>
        <w:t>2.1.2 Social Responsibility</w:t>
      </w:r>
      <w:bookmarkEnd w:id="4"/>
      <w:r w:rsidR="00B87E54" w:rsidRPr="00156C8B">
        <w:rPr>
          <w:rFonts w:cs="Arial"/>
          <w:szCs w:val="24"/>
        </w:rPr>
        <w:t xml:space="preserve"> </w:t>
      </w:r>
    </w:p>
    <w:p w14:paraId="250C2C58" w14:textId="77777777" w:rsidR="00B87E54"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t>The social responsibility of CSR is among the important aspects that the hospitality sector covers including people-centred initiatives, human rights, and diversity and inclusion programs (</w:t>
      </w:r>
      <w:proofErr w:type="spellStart"/>
      <w:r w:rsidRPr="00156C8B">
        <w:rPr>
          <w:rFonts w:ascii="Arial" w:hAnsi="Arial" w:cs="Arial"/>
          <w:sz w:val="24"/>
          <w:szCs w:val="24"/>
        </w:rPr>
        <w:t>Nzuva</w:t>
      </w:r>
      <w:proofErr w:type="spellEnd"/>
      <w:r w:rsidRPr="00156C8B">
        <w:rPr>
          <w:rFonts w:ascii="Arial" w:hAnsi="Arial" w:cs="Arial"/>
          <w:sz w:val="24"/>
          <w:szCs w:val="24"/>
        </w:rPr>
        <w:t>, 2022). However, this might present franchising enterprises with other sorts of duties like charity work, providing job opportunities for the poor and abiding by workplace standards</w:t>
      </w:r>
      <w:r w:rsidR="00CD688A" w:rsidRPr="00156C8B">
        <w:rPr>
          <w:rFonts w:ascii="Arial" w:hAnsi="Arial" w:cs="Arial"/>
          <w:sz w:val="24"/>
          <w:szCs w:val="24"/>
        </w:rPr>
        <w:t>.</w:t>
      </w:r>
    </w:p>
    <w:p w14:paraId="5F0DE104" w14:textId="77777777" w:rsidR="002F0A67" w:rsidRPr="00156C8B" w:rsidRDefault="002F0A67" w:rsidP="00156C8B">
      <w:pPr>
        <w:spacing w:after="0" w:line="360" w:lineRule="auto"/>
        <w:contextualSpacing/>
        <w:jc w:val="both"/>
        <w:rPr>
          <w:rFonts w:ascii="Arial" w:hAnsi="Arial" w:cs="Arial"/>
          <w:sz w:val="24"/>
          <w:szCs w:val="24"/>
        </w:rPr>
      </w:pPr>
    </w:p>
    <w:p w14:paraId="327E475F" w14:textId="77777777" w:rsidR="002F0A67" w:rsidRPr="00156C8B" w:rsidRDefault="0091706A" w:rsidP="00156C8B">
      <w:pPr>
        <w:pStyle w:val="Heading3"/>
        <w:rPr>
          <w:rFonts w:cs="Arial"/>
          <w:szCs w:val="24"/>
        </w:rPr>
      </w:pPr>
      <w:bookmarkStart w:id="5" w:name="_Toc166201631"/>
      <w:r w:rsidRPr="00156C8B">
        <w:rPr>
          <w:rFonts w:cs="Arial"/>
          <w:szCs w:val="24"/>
        </w:rPr>
        <w:t>2.1.3 Ethical Governance</w:t>
      </w:r>
      <w:bookmarkEnd w:id="5"/>
      <w:r w:rsidR="00B87E54" w:rsidRPr="00156C8B">
        <w:rPr>
          <w:rFonts w:cs="Arial"/>
          <w:szCs w:val="24"/>
        </w:rPr>
        <w:t xml:space="preserve"> </w:t>
      </w:r>
    </w:p>
    <w:p w14:paraId="3184D716" w14:textId="77777777" w:rsidR="00B87E54"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t>Corporate social responsibility which includes ethical governance is an important feature of hospitality. It includes ensuring a high standard of corporate governance, being transparent in the whole decision process and having effective procedures for anti-bribery, anti-</w:t>
      </w:r>
      <w:proofErr w:type="gramStart"/>
      <w:r w:rsidRPr="00156C8B">
        <w:rPr>
          <w:rFonts w:ascii="Arial" w:hAnsi="Arial" w:cs="Arial"/>
          <w:sz w:val="24"/>
          <w:szCs w:val="24"/>
        </w:rPr>
        <w:t>corruption</w:t>
      </w:r>
      <w:proofErr w:type="gramEnd"/>
      <w:r w:rsidRPr="00156C8B">
        <w:rPr>
          <w:rFonts w:ascii="Arial" w:hAnsi="Arial" w:cs="Arial"/>
          <w:sz w:val="24"/>
          <w:szCs w:val="24"/>
        </w:rPr>
        <w:t xml:space="preserve"> and compliance</w:t>
      </w:r>
      <w:r w:rsidR="003564B4" w:rsidRPr="00156C8B">
        <w:rPr>
          <w:rFonts w:ascii="Arial" w:hAnsi="Arial" w:cs="Arial"/>
          <w:sz w:val="24"/>
          <w:szCs w:val="24"/>
        </w:rPr>
        <w:t xml:space="preserve"> (Masud et al., 2022)</w:t>
      </w:r>
      <w:r w:rsidRPr="00156C8B">
        <w:rPr>
          <w:rFonts w:ascii="Arial" w:hAnsi="Arial" w:cs="Arial"/>
          <w:sz w:val="24"/>
          <w:szCs w:val="24"/>
        </w:rPr>
        <w:t>.</w:t>
      </w:r>
    </w:p>
    <w:p w14:paraId="503C3D16" w14:textId="77777777" w:rsidR="00B87E54" w:rsidRPr="00156C8B" w:rsidRDefault="00B87E54" w:rsidP="00156C8B">
      <w:pPr>
        <w:spacing w:after="0" w:line="360" w:lineRule="auto"/>
        <w:ind w:firstLine="720"/>
        <w:contextualSpacing/>
        <w:jc w:val="both"/>
        <w:rPr>
          <w:rFonts w:ascii="Arial" w:hAnsi="Arial" w:cs="Arial"/>
          <w:sz w:val="24"/>
          <w:szCs w:val="24"/>
        </w:rPr>
      </w:pPr>
    </w:p>
    <w:p w14:paraId="32004385" w14:textId="77777777" w:rsidR="00B87E54" w:rsidRPr="00156C8B" w:rsidRDefault="0091706A" w:rsidP="00156C8B">
      <w:pPr>
        <w:pStyle w:val="Heading2"/>
        <w:rPr>
          <w:rFonts w:cs="Arial"/>
          <w:szCs w:val="24"/>
        </w:rPr>
      </w:pPr>
      <w:bookmarkStart w:id="6" w:name="_Toc166201632"/>
      <w:r w:rsidRPr="00156C8B">
        <w:rPr>
          <w:rFonts w:cs="Arial"/>
          <w:szCs w:val="24"/>
        </w:rPr>
        <w:t>2.2 Marriott’s Social Responsibility and Sustainability Dedication</w:t>
      </w:r>
      <w:bookmarkEnd w:id="6"/>
    </w:p>
    <w:p w14:paraId="4F2B0694" w14:textId="77777777" w:rsidR="00B87E54" w:rsidRPr="00156C8B" w:rsidRDefault="0091706A" w:rsidP="00156C8B">
      <w:pPr>
        <w:pStyle w:val="Heading3"/>
        <w:rPr>
          <w:rFonts w:cs="Arial"/>
          <w:szCs w:val="24"/>
        </w:rPr>
      </w:pPr>
      <w:bookmarkStart w:id="7" w:name="_Toc166201633"/>
      <w:r w:rsidRPr="00156C8B">
        <w:rPr>
          <w:rFonts w:cs="Arial"/>
          <w:szCs w:val="24"/>
        </w:rPr>
        <w:t xml:space="preserve">2.2.1 Nurturing </w:t>
      </w:r>
      <w:r w:rsidR="00F21320" w:rsidRPr="00156C8B">
        <w:rPr>
          <w:rFonts w:cs="Arial"/>
          <w:szCs w:val="24"/>
        </w:rPr>
        <w:t>the</w:t>
      </w:r>
      <w:r w:rsidRPr="00156C8B">
        <w:rPr>
          <w:rFonts w:cs="Arial"/>
          <w:szCs w:val="24"/>
        </w:rPr>
        <w:t xml:space="preserve"> World</w:t>
      </w:r>
      <w:bookmarkEnd w:id="7"/>
    </w:p>
    <w:p w14:paraId="40A83D9F" w14:textId="77777777" w:rsidR="00341488"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t xml:space="preserve">Nurturing Our World is one of Marriott's pillars that </w:t>
      </w:r>
      <w:r w:rsidR="00F00FCB" w:rsidRPr="00156C8B">
        <w:rPr>
          <w:rFonts w:ascii="Arial" w:hAnsi="Arial" w:cs="Arial"/>
          <w:sz w:val="24"/>
          <w:szCs w:val="24"/>
        </w:rPr>
        <w:t>represent</w:t>
      </w:r>
      <w:r w:rsidRPr="00156C8B">
        <w:rPr>
          <w:rFonts w:ascii="Arial" w:hAnsi="Arial" w:cs="Arial"/>
          <w:sz w:val="24"/>
          <w:szCs w:val="24"/>
        </w:rPr>
        <w:t>s the Company's unshakeable commitment to keeping the environment safe and fostering sustainability. These practices are one of Marriott's eco targets, which involve reduction concerns, in the use of fossil fuels. Marriott has found an advanced set of short-term science-based emissions cut targets and a continuing goal to achieve net-zero value chain greenhouse gas emissions by 2050</w:t>
      </w:r>
      <w:r w:rsidR="003A6A6F" w:rsidRPr="00156C8B">
        <w:rPr>
          <w:rFonts w:ascii="Arial" w:hAnsi="Arial" w:cs="Arial"/>
          <w:sz w:val="24"/>
          <w:szCs w:val="24"/>
        </w:rPr>
        <w:t xml:space="preserve"> (Marriott, 2023)</w:t>
      </w:r>
      <w:r w:rsidRPr="00156C8B">
        <w:rPr>
          <w:rFonts w:ascii="Arial" w:hAnsi="Arial" w:cs="Arial"/>
          <w:sz w:val="24"/>
          <w:szCs w:val="24"/>
        </w:rPr>
        <w:t>. This is based on the United Nations' SDG 13 which calls for urgent measures to address climate change and its implications</w:t>
      </w:r>
      <w:r w:rsidR="00AA4860" w:rsidRPr="00156C8B">
        <w:rPr>
          <w:rFonts w:ascii="Arial" w:hAnsi="Arial" w:cs="Arial"/>
          <w:sz w:val="24"/>
          <w:szCs w:val="24"/>
        </w:rPr>
        <w:t xml:space="preserve"> (United Nations, 2023)</w:t>
      </w:r>
      <w:r w:rsidRPr="00156C8B">
        <w:rPr>
          <w:rFonts w:ascii="Arial" w:hAnsi="Arial" w:cs="Arial"/>
          <w:sz w:val="24"/>
          <w:szCs w:val="24"/>
        </w:rPr>
        <w:t>. Moreover, achieving a 15% reduction in water intensity by 2</w:t>
      </w:r>
      <w:r w:rsidR="00A03A5A" w:rsidRPr="00156C8B">
        <w:rPr>
          <w:rFonts w:ascii="Arial" w:hAnsi="Arial" w:cs="Arial"/>
          <w:sz w:val="24"/>
          <w:szCs w:val="24"/>
        </w:rPr>
        <w:t xml:space="preserve">025 from the </w:t>
      </w:r>
      <w:r w:rsidR="00A03A5A" w:rsidRPr="00156C8B">
        <w:rPr>
          <w:rFonts w:ascii="Arial" w:hAnsi="Arial" w:cs="Arial"/>
          <w:sz w:val="24"/>
          <w:szCs w:val="24"/>
        </w:rPr>
        <w:lastRenderedPageBreak/>
        <w:t>base of year 2016</w:t>
      </w:r>
      <w:r w:rsidRPr="00156C8B">
        <w:rPr>
          <w:rFonts w:ascii="Arial" w:hAnsi="Arial" w:cs="Arial"/>
          <w:sz w:val="24"/>
          <w:szCs w:val="24"/>
        </w:rPr>
        <w:t xml:space="preserve"> </w:t>
      </w:r>
      <w:r w:rsidR="00A03A5A" w:rsidRPr="00156C8B">
        <w:rPr>
          <w:rFonts w:ascii="Arial" w:hAnsi="Arial" w:cs="Arial"/>
          <w:sz w:val="24"/>
          <w:szCs w:val="24"/>
        </w:rPr>
        <w:t xml:space="preserve">is </w:t>
      </w:r>
      <w:r w:rsidRPr="00156C8B">
        <w:rPr>
          <w:rFonts w:ascii="Arial" w:hAnsi="Arial" w:cs="Arial"/>
          <w:sz w:val="24"/>
          <w:szCs w:val="24"/>
        </w:rPr>
        <w:t>compliance with SDG 6 which seeks to ensure the availability and sustainable management of water and sanitation for everyone</w:t>
      </w:r>
      <w:r w:rsidR="00AA4860" w:rsidRPr="00156C8B">
        <w:rPr>
          <w:rFonts w:ascii="Arial" w:hAnsi="Arial" w:cs="Arial"/>
          <w:sz w:val="24"/>
          <w:szCs w:val="24"/>
        </w:rPr>
        <w:t xml:space="preserve"> (United Nations, 2017)</w:t>
      </w:r>
      <w:r w:rsidR="00B87E54" w:rsidRPr="00156C8B">
        <w:rPr>
          <w:rFonts w:ascii="Arial" w:hAnsi="Arial" w:cs="Arial"/>
          <w:sz w:val="24"/>
          <w:szCs w:val="24"/>
        </w:rPr>
        <w:t>. Moreover, Marriott's aim to expand the scope of its renewable initiative and produce half of its electricity from renewable sources by 2030 aligns with the Energy Transition Model, a framework that emphas</w:t>
      </w:r>
      <w:r w:rsidR="00EE4AA6" w:rsidRPr="00156C8B">
        <w:rPr>
          <w:rFonts w:ascii="Arial" w:hAnsi="Arial" w:cs="Arial"/>
          <w:sz w:val="24"/>
          <w:szCs w:val="24"/>
        </w:rPr>
        <w:t>is</w:t>
      </w:r>
      <w:r w:rsidR="00B87E54" w:rsidRPr="00156C8B">
        <w:rPr>
          <w:rFonts w:ascii="Arial" w:hAnsi="Arial" w:cs="Arial"/>
          <w:sz w:val="24"/>
          <w:szCs w:val="24"/>
        </w:rPr>
        <w:t>es renewable energy as a critical force in sustainable development</w:t>
      </w:r>
      <w:r w:rsidR="00914511" w:rsidRPr="00156C8B">
        <w:rPr>
          <w:rFonts w:ascii="Arial" w:hAnsi="Arial" w:cs="Arial"/>
          <w:sz w:val="24"/>
          <w:szCs w:val="24"/>
        </w:rPr>
        <w:t xml:space="preserve"> (Marriott, 202</w:t>
      </w:r>
      <w:r w:rsidR="00E94AED" w:rsidRPr="00156C8B">
        <w:rPr>
          <w:rFonts w:ascii="Arial" w:hAnsi="Arial" w:cs="Arial"/>
          <w:sz w:val="24"/>
          <w:szCs w:val="24"/>
        </w:rPr>
        <w:t>3</w:t>
      </w:r>
      <w:r w:rsidR="00914511" w:rsidRPr="00156C8B">
        <w:rPr>
          <w:rFonts w:ascii="Arial" w:hAnsi="Arial" w:cs="Arial"/>
          <w:sz w:val="24"/>
          <w:szCs w:val="24"/>
        </w:rPr>
        <w:t>; Singh, 2019)</w:t>
      </w:r>
      <w:r w:rsidR="00B87E54" w:rsidRPr="00156C8B">
        <w:rPr>
          <w:rFonts w:ascii="Arial" w:hAnsi="Arial" w:cs="Arial"/>
          <w:sz w:val="24"/>
          <w:szCs w:val="24"/>
        </w:rPr>
        <w:t>. This approach helps Marriot not only to protect the environment but also to let it become a pioneer in eco-friendly initiatives within the hospitality industry.</w:t>
      </w:r>
    </w:p>
    <w:p w14:paraId="1150DF25" w14:textId="77777777" w:rsidR="00341488" w:rsidRPr="00156C8B" w:rsidRDefault="00341488" w:rsidP="00156C8B">
      <w:pPr>
        <w:spacing w:after="0" w:line="360" w:lineRule="auto"/>
        <w:ind w:firstLine="720"/>
        <w:contextualSpacing/>
        <w:jc w:val="both"/>
        <w:rPr>
          <w:rFonts w:ascii="Arial" w:hAnsi="Arial" w:cs="Arial"/>
          <w:sz w:val="24"/>
          <w:szCs w:val="24"/>
        </w:rPr>
      </w:pPr>
    </w:p>
    <w:p w14:paraId="668D54DF" w14:textId="77777777" w:rsidR="00271813" w:rsidRPr="00156C8B" w:rsidRDefault="0091706A" w:rsidP="00156C8B">
      <w:pPr>
        <w:pStyle w:val="Heading3"/>
        <w:rPr>
          <w:rFonts w:cs="Arial"/>
          <w:szCs w:val="24"/>
        </w:rPr>
      </w:pPr>
      <w:bookmarkStart w:id="8" w:name="_Toc166201634"/>
      <w:r w:rsidRPr="00156C8B">
        <w:rPr>
          <w:rFonts w:cs="Arial"/>
          <w:szCs w:val="24"/>
        </w:rPr>
        <w:t xml:space="preserve">2.2.2 </w:t>
      </w:r>
      <w:r w:rsidR="00B87E54" w:rsidRPr="00156C8B">
        <w:rPr>
          <w:rFonts w:cs="Arial"/>
          <w:szCs w:val="24"/>
        </w:rPr>
        <w:t>Empower Through Opportunity</w:t>
      </w:r>
      <w:bookmarkEnd w:id="8"/>
    </w:p>
    <w:p w14:paraId="56FDE553" w14:textId="77777777" w:rsidR="00672ECA"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t>The "Empower through Opportunity" pillar of Marriott focuses on providing opportunities to associates, communities, and underserved groups using social responsibility projects</w:t>
      </w:r>
      <w:r w:rsidR="00E94AED" w:rsidRPr="00156C8B">
        <w:rPr>
          <w:rFonts w:ascii="Arial" w:hAnsi="Arial" w:cs="Arial"/>
          <w:sz w:val="24"/>
          <w:szCs w:val="24"/>
        </w:rPr>
        <w:t xml:space="preserve"> (Marriott, 2023)</w:t>
      </w:r>
      <w:r w:rsidRPr="00156C8B">
        <w:rPr>
          <w:rFonts w:ascii="Arial" w:hAnsi="Arial" w:cs="Arial"/>
          <w:sz w:val="24"/>
          <w:szCs w:val="24"/>
        </w:rPr>
        <w:t>. To support the success of its employees, Marriott provides them with a set of competitive salaries and benefits, expanded service bonuses for associates, associate programs for development and wellness, and assistance networks. This is in line with SDG 8 which focuses on decent work and economic growth by creating job opportunities and job security for employees</w:t>
      </w:r>
      <w:r w:rsidR="00DD388D" w:rsidRPr="00156C8B">
        <w:rPr>
          <w:rFonts w:ascii="Arial" w:hAnsi="Arial" w:cs="Arial"/>
          <w:sz w:val="24"/>
          <w:szCs w:val="24"/>
        </w:rPr>
        <w:t xml:space="preserve"> (United Nations, 2023</w:t>
      </w:r>
      <w:r w:rsidR="00E359C2" w:rsidRPr="00156C8B">
        <w:rPr>
          <w:rFonts w:ascii="Arial" w:hAnsi="Arial" w:cs="Arial"/>
          <w:sz w:val="24"/>
          <w:szCs w:val="24"/>
        </w:rPr>
        <w:t>b</w:t>
      </w:r>
      <w:r w:rsidR="00DD388D" w:rsidRPr="00156C8B">
        <w:rPr>
          <w:rFonts w:ascii="Arial" w:hAnsi="Arial" w:cs="Arial"/>
          <w:sz w:val="24"/>
          <w:szCs w:val="24"/>
        </w:rPr>
        <w:t>)</w:t>
      </w:r>
      <w:r w:rsidRPr="00156C8B">
        <w:rPr>
          <w:rFonts w:ascii="Arial" w:hAnsi="Arial" w:cs="Arial"/>
          <w:sz w:val="24"/>
          <w:szCs w:val="24"/>
        </w:rPr>
        <w:t>. The company has also defined targets to achieve gender parity in leadership and resource groups to promote diversity, equity, and inclusion that are related to SDG 5 on gender equality</w:t>
      </w:r>
      <w:r w:rsidR="00072AAD" w:rsidRPr="00156C8B">
        <w:rPr>
          <w:rFonts w:ascii="Arial" w:hAnsi="Arial" w:cs="Arial"/>
          <w:sz w:val="24"/>
          <w:szCs w:val="24"/>
        </w:rPr>
        <w:t xml:space="preserve"> (United Nations, 2024)</w:t>
      </w:r>
      <w:r w:rsidRPr="00156C8B">
        <w:rPr>
          <w:rFonts w:ascii="Arial" w:hAnsi="Arial" w:cs="Arial"/>
          <w:sz w:val="24"/>
          <w:szCs w:val="24"/>
        </w:rPr>
        <w:t>. The Marriott community in addition to giving to local organi</w:t>
      </w:r>
      <w:r w:rsidR="00724F3A" w:rsidRPr="00156C8B">
        <w:rPr>
          <w:rFonts w:ascii="Arial" w:hAnsi="Arial" w:cs="Arial"/>
          <w:sz w:val="24"/>
          <w:szCs w:val="24"/>
        </w:rPr>
        <w:t>sa</w:t>
      </w:r>
      <w:r w:rsidRPr="00156C8B">
        <w:rPr>
          <w:rFonts w:ascii="Arial" w:hAnsi="Arial" w:cs="Arial"/>
          <w:sz w:val="24"/>
          <w:szCs w:val="24"/>
        </w:rPr>
        <w:t>tions also offers volunteer opportunities for associates to presently address community programs. The company has committed to not only provide disaster relief but also to support</w:t>
      </w:r>
      <w:r w:rsidR="009764CE" w:rsidRPr="00156C8B">
        <w:rPr>
          <w:rFonts w:ascii="Arial" w:hAnsi="Arial" w:cs="Arial"/>
          <w:sz w:val="24"/>
          <w:szCs w:val="24"/>
        </w:rPr>
        <w:t xml:space="preserve"> communities in times of crisis</w:t>
      </w:r>
      <w:r w:rsidRPr="00156C8B">
        <w:rPr>
          <w:rFonts w:ascii="Arial" w:hAnsi="Arial" w:cs="Arial"/>
          <w:sz w:val="24"/>
          <w:szCs w:val="24"/>
        </w:rPr>
        <w:t xml:space="preserve">. This aligns with stakeholder theory because the company </w:t>
      </w:r>
      <w:proofErr w:type="gramStart"/>
      <w:r w:rsidRPr="00156C8B">
        <w:rPr>
          <w:rFonts w:ascii="Arial" w:hAnsi="Arial" w:cs="Arial"/>
          <w:sz w:val="24"/>
          <w:szCs w:val="24"/>
        </w:rPr>
        <w:t>takes into account</w:t>
      </w:r>
      <w:proofErr w:type="gramEnd"/>
      <w:r w:rsidRPr="00156C8B">
        <w:rPr>
          <w:rFonts w:ascii="Arial" w:hAnsi="Arial" w:cs="Arial"/>
          <w:sz w:val="24"/>
          <w:szCs w:val="24"/>
        </w:rPr>
        <w:t xml:space="preserve"> the interests of the associates, customers, and communities and understands that priorit</w:t>
      </w:r>
      <w:r w:rsidR="00EE4AA6" w:rsidRPr="00156C8B">
        <w:rPr>
          <w:rFonts w:ascii="Arial" w:hAnsi="Arial" w:cs="Arial"/>
          <w:sz w:val="24"/>
          <w:szCs w:val="24"/>
        </w:rPr>
        <w:t>is</w:t>
      </w:r>
      <w:r w:rsidRPr="00156C8B">
        <w:rPr>
          <w:rFonts w:ascii="Arial" w:hAnsi="Arial" w:cs="Arial"/>
          <w:sz w:val="24"/>
          <w:szCs w:val="24"/>
        </w:rPr>
        <w:t>ing the stakeholders leads to long-term business success and sustainability</w:t>
      </w:r>
      <w:r w:rsidR="00072AAD" w:rsidRPr="00156C8B">
        <w:rPr>
          <w:rFonts w:ascii="Arial" w:hAnsi="Arial" w:cs="Arial"/>
          <w:sz w:val="24"/>
          <w:szCs w:val="24"/>
        </w:rPr>
        <w:t xml:space="preserve"> (Valentinov and Chia, 2022)</w:t>
      </w:r>
      <w:r w:rsidRPr="00156C8B">
        <w:rPr>
          <w:rFonts w:ascii="Arial" w:hAnsi="Arial" w:cs="Arial"/>
          <w:sz w:val="24"/>
          <w:szCs w:val="24"/>
        </w:rPr>
        <w:t xml:space="preserve">. Marriott's social responsibility initiatives under this pillar </w:t>
      </w:r>
      <w:proofErr w:type="gramStart"/>
      <w:r w:rsidRPr="00156C8B">
        <w:rPr>
          <w:rFonts w:ascii="Arial" w:hAnsi="Arial" w:cs="Arial"/>
          <w:sz w:val="24"/>
          <w:szCs w:val="24"/>
        </w:rPr>
        <w:t>are aimed</w:t>
      </w:r>
      <w:proofErr w:type="gramEnd"/>
      <w:r w:rsidRPr="00156C8B">
        <w:rPr>
          <w:rFonts w:ascii="Arial" w:hAnsi="Arial" w:cs="Arial"/>
          <w:sz w:val="24"/>
          <w:szCs w:val="24"/>
        </w:rPr>
        <w:t xml:space="preserve"> at adding to the value of business and society by producing shared value.</w:t>
      </w:r>
    </w:p>
    <w:p w14:paraId="655373B9" w14:textId="77777777" w:rsidR="00672ECA" w:rsidRPr="00156C8B" w:rsidRDefault="00672ECA" w:rsidP="00156C8B">
      <w:pPr>
        <w:spacing w:after="0" w:line="360" w:lineRule="auto"/>
        <w:ind w:firstLine="720"/>
        <w:contextualSpacing/>
        <w:jc w:val="both"/>
        <w:rPr>
          <w:rFonts w:ascii="Arial" w:hAnsi="Arial" w:cs="Arial"/>
          <w:sz w:val="24"/>
          <w:szCs w:val="24"/>
        </w:rPr>
      </w:pPr>
    </w:p>
    <w:p w14:paraId="4D8B607D" w14:textId="77777777" w:rsidR="00672ECA" w:rsidRPr="00156C8B" w:rsidRDefault="0091706A" w:rsidP="00156C8B">
      <w:pPr>
        <w:spacing w:after="0" w:line="360" w:lineRule="auto"/>
        <w:contextualSpacing/>
        <w:jc w:val="both"/>
        <w:rPr>
          <w:rFonts w:ascii="Arial" w:hAnsi="Arial" w:cs="Arial"/>
          <w:sz w:val="24"/>
          <w:szCs w:val="24"/>
        </w:rPr>
      </w:pPr>
      <w:bookmarkStart w:id="9" w:name="_Toc166201635"/>
      <w:r w:rsidRPr="00156C8B">
        <w:rPr>
          <w:rStyle w:val="Heading3Char"/>
          <w:rFonts w:cs="Arial"/>
          <w:szCs w:val="24"/>
        </w:rPr>
        <w:t>2.2.3 Welcoming All and Advancing Human Rights</w:t>
      </w:r>
      <w:bookmarkEnd w:id="9"/>
      <w:r w:rsidRPr="00156C8B">
        <w:rPr>
          <w:rFonts w:ascii="Arial" w:hAnsi="Arial" w:cs="Arial"/>
          <w:sz w:val="24"/>
          <w:szCs w:val="24"/>
        </w:rPr>
        <w:t>.</w:t>
      </w:r>
    </w:p>
    <w:p w14:paraId="770184E8" w14:textId="77777777" w:rsidR="00902CAC"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lastRenderedPageBreak/>
        <w:t>Marriott's "Welcome All and Advance Human Rights" pillar reflects the company's strong dedication to the protection of human rights and inclusiveness and the highlighting of the anti-human trafficking movement</w:t>
      </w:r>
      <w:r w:rsidR="00E359C2" w:rsidRPr="00156C8B">
        <w:rPr>
          <w:rFonts w:ascii="Arial" w:hAnsi="Arial" w:cs="Arial"/>
          <w:sz w:val="24"/>
          <w:szCs w:val="24"/>
        </w:rPr>
        <w:t xml:space="preserve"> (Marriott, 2023)</w:t>
      </w:r>
      <w:r w:rsidRPr="00156C8B">
        <w:rPr>
          <w:rFonts w:ascii="Arial" w:hAnsi="Arial" w:cs="Arial"/>
          <w:sz w:val="24"/>
          <w:szCs w:val="24"/>
        </w:rPr>
        <w:t xml:space="preserve">. Among the major steps of the training program, Marriott's outreach about human trafficking to its staff is worth mentioning. The company has trained over 1 million of its </w:t>
      </w:r>
      <w:proofErr w:type="gramStart"/>
      <w:r w:rsidRPr="00156C8B">
        <w:rPr>
          <w:rFonts w:ascii="Arial" w:hAnsi="Arial" w:cs="Arial"/>
          <w:sz w:val="24"/>
          <w:szCs w:val="24"/>
        </w:rPr>
        <w:t>associates in human</w:t>
      </w:r>
      <w:proofErr w:type="gramEnd"/>
      <w:r w:rsidRPr="00156C8B">
        <w:rPr>
          <w:rFonts w:ascii="Arial" w:hAnsi="Arial" w:cs="Arial"/>
          <w:sz w:val="24"/>
          <w:szCs w:val="24"/>
        </w:rPr>
        <w:t xml:space="preserve"> trafficking awareness and has further donated the training for use in the broader hospitality workforce with nearly 850,000 hotel workers outside of Marriott having completed the training by the end of 2022.</w:t>
      </w:r>
      <w:r w:rsidR="003E43C3" w:rsidRPr="00156C8B">
        <w:rPr>
          <w:rFonts w:ascii="Arial" w:hAnsi="Arial" w:cs="Arial"/>
          <w:sz w:val="24"/>
          <w:szCs w:val="24"/>
        </w:rPr>
        <w:t xml:space="preserve"> </w:t>
      </w:r>
      <w:r w:rsidRPr="00156C8B">
        <w:rPr>
          <w:rFonts w:ascii="Arial" w:hAnsi="Arial" w:cs="Arial"/>
          <w:sz w:val="24"/>
          <w:szCs w:val="24"/>
        </w:rPr>
        <w:t xml:space="preserve">This program is in line with UN SDG 8 which highlights the elimination of forced </w:t>
      </w:r>
      <w:r w:rsidR="00EE4AA6" w:rsidRPr="00156C8B">
        <w:rPr>
          <w:rFonts w:ascii="Arial" w:hAnsi="Arial" w:cs="Arial"/>
          <w:sz w:val="24"/>
          <w:szCs w:val="24"/>
        </w:rPr>
        <w:t>labour</w:t>
      </w:r>
      <w:r w:rsidRPr="00156C8B">
        <w:rPr>
          <w:rFonts w:ascii="Arial" w:hAnsi="Arial" w:cs="Arial"/>
          <w:sz w:val="24"/>
          <w:szCs w:val="24"/>
        </w:rPr>
        <w:t>, modern-day slavery, and human trafficking</w:t>
      </w:r>
      <w:r w:rsidR="00E359C2" w:rsidRPr="00156C8B">
        <w:rPr>
          <w:rFonts w:ascii="Arial" w:hAnsi="Arial" w:cs="Arial"/>
          <w:sz w:val="24"/>
          <w:szCs w:val="24"/>
        </w:rPr>
        <w:t xml:space="preserve"> (United Nations, 2023b)</w:t>
      </w:r>
      <w:r w:rsidRPr="00156C8B">
        <w:rPr>
          <w:rFonts w:ascii="Arial" w:hAnsi="Arial" w:cs="Arial"/>
          <w:sz w:val="24"/>
          <w:szCs w:val="24"/>
        </w:rPr>
        <w:t>.</w:t>
      </w:r>
    </w:p>
    <w:p w14:paraId="1054AEE5" w14:textId="77777777" w:rsidR="00902CAC"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t>Specifically, Marriott's collaboration with the Global Fund to End Modern Slavery (GFEMS) to develop a hospitality training curriculum for human trafficking survivors relates to a Survivor-Informed Approach. This model emphasizes incorporating the views and experiences of the survivors into the creation and running of the anti-trafficking programs by ensuring that they can respond to the specific needs of the target population and therefore, be more efficient in their impact</w:t>
      </w:r>
      <w:r w:rsidR="007E1BE7" w:rsidRPr="00156C8B">
        <w:rPr>
          <w:rFonts w:ascii="Arial" w:hAnsi="Arial" w:cs="Arial"/>
          <w:sz w:val="24"/>
          <w:szCs w:val="24"/>
        </w:rPr>
        <w:t xml:space="preserve"> (Vatne Bintliff et al., 2022)</w:t>
      </w:r>
      <w:r w:rsidRPr="00156C8B">
        <w:rPr>
          <w:rFonts w:ascii="Arial" w:hAnsi="Arial" w:cs="Arial"/>
          <w:sz w:val="24"/>
          <w:szCs w:val="24"/>
        </w:rPr>
        <w:t>.</w:t>
      </w:r>
    </w:p>
    <w:p w14:paraId="1BC64F5A" w14:textId="77777777" w:rsidR="00902CAC" w:rsidRPr="00156C8B" w:rsidRDefault="00902CAC" w:rsidP="00156C8B">
      <w:pPr>
        <w:spacing w:after="0" w:line="360" w:lineRule="auto"/>
        <w:ind w:firstLine="720"/>
        <w:contextualSpacing/>
        <w:jc w:val="both"/>
        <w:rPr>
          <w:rFonts w:ascii="Arial" w:hAnsi="Arial" w:cs="Arial"/>
          <w:sz w:val="24"/>
          <w:szCs w:val="24"/>
        </w:rPr>
      </w:pPr>
    </w:p>
    <w:p w14:paraId="21DEE01A" w14:textId="77777777" w:rsidR="00902CAC" w:rsidRPr="00156C8B" w:rsidRDefault="0091706A" w:rsidP="00156C8B">
      <w:pPr>
        <w:pStyle w:val="Heading2"/>
        <w:rPr>
          <w:rFonts w:cs="Arial"/>
          <w:szCs w:val="24"/>
        </w:rPr>
      </w:pPr>
      <w:bookmarkStart w:id="10" w:name="_Toc166201636"/>
      <w:r w:rsidRPr="00156C8B">
        <w:rPr>
          <w:rFonts w:cs="Arial"/>
          <w:szCs w:val="24"/>
        </w:rPr>
        <w:t>2.3 Challenges and Opportunities</w:t>
      </w:r>
      <w:bookmarkEnd w:id="10"/>
    </w:p>
    <w:p w14:paraId="7E4805F5" w14:textId="77777777" w:rsidR="00902CAC" w:rsidRPr="00156C8B" w:rsidRDefault="0091706A" w:rsidP="00156C8B">
      <w:pPr>
        <w:pStyle w:val="Heading3"/>
        <w:rPr>
          <w:rFonts w:cs="Arial"/>
          <w:szCs w:val="24"/>
        </w:rPr>
      </w:pPr>
      <w:bookmarkStart w:id="11" w:name="_Toc166201637"/>
      <w:r w:rsidRPr="00156C8B">
        <w:rPr>
          <w:rFonts w:cs="Arial"/>
          <w:szCs w:val="24"/>
        </w:rPr>
        <w:t xml:space="preserve">2.3.1 </w:t>
      </w:r>
      <w:r w:rsidR="007E7252" w:rsidRPr="00156C8B">
        <w:rPr>
          <w:rFonts w:cs="Arial"/>
          <w:szCs w:val="24"/>
        </w:rPr>
        <w:t>Challenges i</w:t>
      </w:r>
      <w:r w:rsidRPr="00156C8B">
        <w:rPr>
          <w:rFonts w:cs="Arial"/>
          <w:szCs w:val="24"/>
        </w:rPr>
        <w:t>n Developing CSR Policies</w:t>
      </w:r>
      <w:bookmarkEnd w:id="11"/>
      <w:r w:rsidRPr="00156C8B">
        <w:rPr>
          <w:rFonts w:cs="Arial"/>
          <w:szCs w:val="24"/>
        </w:rPr>
        <w:t xml:space="preserve"> </w:t>
      </w:r>
    </w:p>
    <w:p w14:paraId="2C1970E8" w14:textId="77777777" w:rsidR="00902CAC" w:rsidRPr="00156C8B" w:rsidRDefault="0091706A" w:rsidP="00156C8B">
      <w:pPr>
        <w:pStyle w:val="Heading4"/>
        <w:rPr>
          <w:rFonts w:cs="Arial"/>
          <w:szCs w:val="24"/>
        </w:rPr>
      </w:pPr>
      <w:r w:rsidRPr="00156C8B">
        <w:rPr>
          <w:rFonts w:cs="Arial"/>
          <w:szCs w:val="24"/>
        </w:rPr>
        <w:t>2.3.1.1 Scale and Complexity</w:t>
      </w:r>
    </w:p>
    <w:p w14:paraId="670D3325" w14:textId="77777777" w:rsidR="00902CAC"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t xml:space="preserve">The availability of Marriott, depicting a portfolio of more than 8,000 properties in 139 countries and territories, </w:t>
      </w:r>
      <w:proofErr w:type="gramStart"/>
      <w:r w:rsidRPr="00156C8B">
        <w:rPr>
          <w:rFonts w:ascii="Arial" w:hAnsi="Arial" w:cs="Arial"/>
          <w:sz w:val="24"/>
          <w:szCs w:val="24"/>
        </w:rPr>
        <w:t>highly complicates</w:t>
      </w:r>
      <w:proofErr w:type="gramEnd"/>
      <w:r w:rsidRPr="00156C8B">
        <w:rPr>
          <w:rFonts w:ascii="Arial" w:hAnsi="Arial" w:cs="Arial"/>
          <w:sz w:val="24"/>
          <w:szCs w:val="24"/>
        </w:rPr>
        <w:t xml:space="preserve"> the task of ensuring CSR practices that are consistent with one another</w:t>
      </w:r>
      <w:r w:rsidR="0049232D" w:rsidRPr="00156C8B">
        <w:rPr>
          <w:rFonts w:ascii="Arial" w:hAnsi="Arial" w:cs="Arial"/>
          <w:sz w:val="24"/>
          <w:szCs w:val="24"/>
        </w:rPr>
        <w:t xml:space="preserve"> (Marriott, 2023)</w:t>
      </w:r>
      <w:r w:rsidRPr="00156C8B">
        <w:rPr>
          <w:rFonts w:ascii="Arial" w:hAnsi="Arial" w:cs="Arial"/>
          <w:sz w:val="24"/>
          <w:szCs w:val="24"/>
        </w:rPr>
        <w:t xml:space="preserve">. Cooperation and strengthening of sustainability efforts across the vast and diverse geographical area through the </w:t>
      </w:r>
      <w:proofErr w:type="gramStart"/>
      <w:r w:rsidRPr="00156C8B">
        <w:rPr>
          <w:rFonts w:ascii="Arial" w:hAnsi="Arial" w:cs="Arial"/>
          <w:sz w:val="24"/>
          <w:szCs w:val="24"/>
        </w:rPr>
        <w:t>large number</w:t>
      </w:r>
      <w:proofErr w:type="gramEnd"/>
      <w:r w:rsidRPr="00156C8B">
        <w:rPr>
          <w:rFonts w:ascii="Arial" w:hAnsi="Arial" w:cs="Arial"/>
          <w:sz w:val="24"/>
          <w:szCs w:val="24"/>
        </w:rPr>
        <w:t xml:space="preserve"> of different cultural norms, regulations and resource availability is quite a challenging process. In such casework, </w:t>
      </w:r>
      <w:proofErr w:type="gramStart"/>
      <w:r w:rsidRPr="00156C8B">
        <w:rPr>
          <w:rFonts w:ascii="Arial" w:hAnsi="Arial" w:cs="Arial"/>
          <w:sz w:val="24"/>
          <w:szCs w:val="24"/>
        </w:rPr>
        <w:t>syncing</w:t>
      </w:r>
      <w:proofErr w:type="gramEnd"/>
      <w:r w:rsidRPr="00156C8B">
        <w:rPr>
          <w:rFonts w:ascii="Arial" w:hAnsi="Arial" w:cs="Arial"/>
          <w:sz w:val="24"/>
          <w:szCs w:val="24"/>
        </w:rPr>
        <w:t xml:space="preserve"> and harmon</w:t>
      </w:r>
      <w:r w:rsidR="00EE4AA6" w:rsidRPr="00156C8B">
        <w:rPr>
          <w:rFonts w:ascii="Arial" w:hAnsi="Arial" w:cs="Arial"/>
          <w:sz w:val="24"/>
          <w:szCs w:val="24"/>
        </w:rPr>
        <w:t>is</w:t>
      </w:r>
      <w:r w:rsidRPr="00156C8B">
        <w:rPr>
          <w:rFonts w:ascii="Arial" w:hAnsi="Arial" w:cs="Arial"/>
          <w:sz w:val="24"/>
          <w:szCs w:val="24"/>
        </w:rPr>
        <w:t>ing of various sustainability efforts functions as the oil in the engine which is in this case the large number of communities and people with different actions and backgrounds</w:t>
      </w:r>
      <w:r w:rsidR="0049232D" w:rsidRPr="00156C8B">
        <w:rPr>
          <w:rFonts w:ascii="Arial" w:hAnsi="Arial" w:cs="Arial"/>
          <w:sz w:val="24"/>
          <w:szCs w:val="24"/>
        </w:rPr>
        <w:t xml:space="preserve"> (</w:t>
      </w:r>
      <w:proofErr w:type="spellStart"/>
      <w:r w:rsidR="0049232D" w:rsidRPr="00156C8B">
        <w:rPr>
          <w:rFonts w:ascii="Arial" w:hAnsi="Arial" w:cs="Arial"/>
          <w:sz w:val="24"/>
          <w:szCs w:val="24"/>
        </w:rPr>
        <w:t>Dessein</w:t>
      </w:r>
      <w:proofErr w:type="spellEnd"/>
      <w:r w:rsidR="0049232D" w:rsidRPr="00156C8B">
        <w:rPr>
          <w:rFonts w:ascii="Arial" w:hAnsi="Arial" w:cs="Arial"/>
          <w:sz w:val="24"/>
          <w:szCs w:val="24"/>
        </w:rPr>
        <w:t xml:space="preserve"> et al., 2015)</w:t>
      </w:r>
      <w:r w:rsidRPr="00156C8B">
        <w:rPr>
          <w:rFonts w:ascii="Arial" w:hAnsi="Arial" w:cs="Arial"/>
          <w:sz w:val="24"/>
          <w:szCs w:val="24"/>
        </w:rPr>
        <w:t>. Consistency of operations and tracking the progress through rigorous systems, processes and channels of communication is demanding.</w:t>
      </w:r>
    </w:p>
    <w:p w14:paraId="006FFB7F" w14:textId="77777777" w:rsidR="00902CAC" w:rsidRPr="00156C8B" w:rsidRDefault="00902CAC" w:rsidP="00156C8B">
      <w:pPr>
        <w:spacing w:after="0" w:line="360" w:lineRule="auto"/>
        <w:ind w:firstLine="720"/>
        <w:contextualSpacing/>
        <w:jc w:val="both"/>
        <w:rPr>
          <w:rFonts w:ascii="Arial" w:hAnsi="Arial" w:cs="Arial"/>
          <w:sz w:val="24"/>
          <w:szCs w:val="24"/>
        </w:rPr>
      </w:pPr>
    </w:p>
    <w:p w14:paraId="630FDD93" w14:textId="77777777" w:rsidR="00902CAC" w:rsidRPr="00156C8B" w:rsidRDefault="0091706A" w:rsidP="00156C8B">
      <w:pPr>
        <w:pStyle w:val="Heading4"/>
        <w:rPr>
          <w:rFonts w:cs="Arial"/>
          <w:szCs w:val="24"/>
        </w:rPr>
      </w:pPr>
      <w:r w:rsidRPr="00156C8B">
        <w:rPr>
          <w:rFonts w:cs="Arial"/>
          <w:szCs w:val="24"/>
        </w:rPr>
        <w:lastRenderedPageBreak/>
        <w:t>2.3.1.2 Balancing Profitability and Sustainability</w:t>
      </w:r>
    </w:p>
    <w:p w14:paraId="72B43135" w14:textId="77777777" w:rsidR="00CA26DA"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t xml:space="preserve">It is </w:t>
      </w:r>
      <w:proofErr w:type="gramStart"/>
      <w:r w:rsidRPr="00156C8B">
        <w:rPr>
          <w:rFonts w:ascii="Arial" w:hAnsi="Arial" w:cs="Arial"/>
          <w:sz w:val="24"/>
          <w:szCs w:val="24"/>
        </w:rPr>
        <w:t>very hard</w:t>
      </w:r>
      <w:proofErr w:type="gramEnd"/>
      <w:r w:rsidRPr="00156C8B">
        <w:rPr>
          <w:rFonts w:ascii="Arial" w:hAnsi="Arial" w:cs="Arial"/>
          <w:sz w:val="24"/>
          <w:szCs w:val="24"/>
        </w:rPr>
        <w:t xml:space="preserve"> for Marriott to find a delicate balance between fiscal performance and sustainability objectives as it also needs to achieve its goals by using different strategies. Environmental and social targets, which the company recogn</w:t>
      </w:r>
      <w:r w:rsidR="00EE4AA6" w:rsidRPr="00156C8B">
        <w:rPr>
          <w:rFonts w:ascii="Arial" w:hAnsi="Arial" w:cs="Arial"/>
          <w:sz w:val="24"/>
          <w:szCs w:val="24"/>
        </w:rPr>
        <w:t>is</w:t>
      </w:r>
      <w:r w:rsidRPr="00156C8B">
        <w:rPr>
          <w:rFonts w:ascii="Arial" w:hAnsi="Arial" w:cs="Arial"/>
          <w:sz w:val="24"/>
          <w:szCs w:val="24"/>
        </w:rPr>
        <w:t>es as important, may lead to significant investments upfront while stretching profitability in the short term</w:t>
      </w:r>
      <w:r w:rsidR="00E71674" w:rsidRPr="00156C8B">
        <w:rPr>
          <w:rFonts w:ascii="Arial" w:hAnsi="Arial" w:cs="Arial"/>
          <w:sz w:val="24"/>
          <w:szCs w:val="24"/>
        </w:rPr>
        <w:t xml:space="preserve"> (Edmans, 2023)</w:t>
      </w:r>
      <w:r w:rsidRPr="00156C8B">
        <w:rPr>
          <w:rFonts w:ascii="Arial" w:hAnsi="Arial" w:cs="Arial"/>
          <w:sz w:val="24"/>
          <w:szCs w:val="24"/>
        </w:rPr>
        <w:t xml:space="preserve">. Marriott </w:t>
      </w:r>
      <w:proofErr w:type="gramStart"/>
      <w:r w:rsidRPr="00156C8B">
        <w:rPr>
          <w:rFonts w:ascii="Arial" w:hAnsi="Arial" w:cs="Arial"/>
          <w:sz w:val="24"/>
          <w:szCs w:val="24"/>
        </w:rPr>
        <w:t>has to</w:t>
      </w:r>
      <w:proofErr w:type="gramEnd"/>
      <w:r w:rsidRPr="00156C8B">
        <w:rPr>
          <w:rFonts w:ascii="Arial" w:hAnsi="Arial" w:cs="Arial"/>
          <w:sz w:val="24"/>
          <w:szCs w:val="24"/>
        </w:rPr>
        <w:t xml:space="preserve"> assess the long-term benefits and the economics of sustainability initiatives to ensure that they are not only economically viable but can stand the test of time.</w:t>
      </w:r>
    </w:p>
    <w:p w14:paraId="05D0BDA3" w14:textId="77777777" w:rsidR="00CA26DA" w:rsidRPr="00156C8B" w:rsidRDefault="00CA26DA" w:rsidP="00156C8B">
      <w:pPr>
        <w:spacing w:after="0" w:line="360" w:lineRule="auto"/>
        <w:ind w:firstLine="720"/>
        <w:contextualSpacing/>
        <w:jc w:val="both"/>
        <w:rPr>
          <w:rFonts w:ascii="Arial" w:hAnsi="Arial" w:cs="Arial"/>
          <w:sz w:val="24"/>
          <w:szCs w:val="24"/>
        </w:rPr>
      </w:pPr>
    </w:p>
    <w:p w14:paraId="3407C199" w14:textId="77777777" w:rsidR="007E7252" w:rsidRPr="00156C8B" w:rsidRDefault="0091706A" w:rsidP="00156C8B">
      <w:pPr>
        <w:pStyle w:val="Heading4"/>
        <w:rPr>
          <w:rFonts w:cs="Arial"/>
          <w:szCs w:val="24"/>
        </w:rPr>
      </w:pPr>
      <w:r w:rsidRPr="00156C8B">
        <w:rPr>
          <w:rFonts w:cs="Arial"/>
          <w:szCs w:val="24"/>
        </w:rPr>
        <w:t>2.3.1.3 Measuring and Reporting Impact</w:t>
      </w:r>
    </w:p>
    <w:p w14:paraId="289AEAF1" w14:textId="77777777" w:rsidR="007E7252"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t xml:space="preserve">The reliability of recording and summary of Marriott CSR activities may be quite demanding and involve </w:t>
      </w:r>
      <w:proofErr w:type="gramStart"/>
      <w:r w:rsidRPr="00156C8B">
        <w:rPr>
          <w:rFonts w:ascii="Arial" w:hAnsi="Arial" w:cs="Arial"/>
          <w:sz w:val="24"/>
          <w:szCs w:val="24"/>
        </w:rPr>
        <w:t>a lot of</w:t>
      </w:r>
      <w:proofErr w:type="gramEnd"/>
      <w:r w:rsidRPr="00156C8B">
        <w:rPr>
          <w:rFonts w:ascii="Arial" w:hAnsi="Arial" w:cs="Arial"/>
          <w:sz w:val="24"/>
          <w:szCs w:val="24"/>
        </w:rPr>
        <w:t xml:space="preserve"> resources. Measuring the practical impact of ESG programs like reduced emissions, water savings or community development can be tricky because of the </w:t>
      </w:r>
      <w:proofErr w:type="gramStart"/>
      <w:r w:rsidRPr="00156C8B">
        <w:rPr>
          <w:rFonts w:ascii="Arial" w:hAnsi="Arial" w:cs="Arial"/>
          <w:sz w:val="24"/>
          <w:szCs w:val="24"/>
        </w:rPr>
        <w:t>different types</w:t>
      </w:r>
      <w:proofErr w:type="gramEnd"/>
      <w:r w:rsidRPr="00156C8B">
        <w:rPr>
          <w:rFonts w:ascii="Arial" w:hAnsi="Arial" w:cs="Arial"/>
          <w:sz w:val="24"/>
          <w:szCs w:val="24"/>
        </w:rPr>
        <w:t xml:space="preserve"> of data sources and reporting requirements</w:t>
      </w:r>
      <w:r w:rsidR="00852365" w:rsidRPr="00156C8B">
        <w:rPr>
          <w:rFonts w:ascii="Arial" w:hAnsi="Arial" w:cs="Arial"/>
          <w:sz w:val="24"/>
          <w:szCs w:val="24"/>
        </w:rPr>
        <w:t xml:space="preserve"> (Atkins et al., 2023)</w:t>
      </w:r>
      <w:r w:rsidRPr="00156C8B">
        <w:rPr>
          <w:rFonts w:ascii="Arial" w:hAnsi="Arial" w:cs="Arial"/>
          <w:sz w:val="24"/>
          <w:szCs w:val="24"/>
        </w:rPr>
        <w:t xml:space="preserve">. Effective communication of the company's advances and the real-world usage of its CSR activities to stakeholders such as guests, workers, and investors is </w:t>
      </w:r>
      <w:proofErr w:type="gramStart"/>
      <w:r w:rsidRPr="00156C8B">
        <w:rPr>
          <w:rFonts w:ascii="Arial" w:hAnsi="Arial" w:cs="Arial"/>
          <w:sz w:val="24"/>
          <w:szCs w:val="24"/>
        </w:rPr>
        <w:t>a must</w:t>
      </w:r>
      <w:proofErr w:type="gramEnd"/>
      <w:r w:rsidRPr="00156C8B">
        <w:rPr>
          <w:rFonts w:ascii="Arial" w:hAnsi="Arial" w:cs="Arial"/>
          <w:sz w:val="24"/>
          <w:szCs w:val="24"/>
        </w:rPr>
        <w:t xml:space="preserve"> but can be very challenging at times.</w:t>
      </w:r>
    </w:p>
    <w:p w14:paraId="5A33E9A7" w14:textId="77777777" w:rsidR="007E7252" w:rsidRPr="00156C8B" w:rsidRDefault="007E7252" w:rsidP="00156C8B">
      <w:pPr>
        <w:spacing w:after="0" w:line="360" w:lineRule="auto"/>
        <w:ind w:firstLine="720"/>
        <w:contextualSpacing/>
        <w:jc w:val="both"/>
        <w:rPr>
          <w:rFonts w:ascii="Arial" w:hAnsi="Arial" w:cs="Arial"/>
          <w:sz w:val="24"/>
          <w:szCs w:val="24"/>
        </w:rPr>
      </w:pPr>
    </w:p>
    <w:p w14:paraId="14979E29" w14:textId="77777777" w:rsidR="007E7252" w:rsidRPr="00156C8B" w:rsidRDefault="0091706A" w:rsidP="00156C8B">
      <w:pPr>
        <w:pStyle w:val="Heading4"/>
        <w:rPr>
          <w:rFonts w:cs="Arial"/>
          <w:szCs w:val="24"/>
        </w:rPr>
      </w:pPr>
      <w:r w:rsidRPr="00156C8B">
        <w:rPr>
          <w:rFonts w:cs="Arial"/>
          <w:szCs w:val="24"/>
        </w:rPr>
        <w:t>2.3.1.4 Organi</w:t>
      </w:r>
      <w:r w:rsidR="00724F3A" w:rsidRPr="00156C8B">
        <w:rPr>
          <w:rFonts w:cs="Arial"/>
          <w:szCs w:val="24"/>
        </w:rPr>
        <w:t>sa</w:t>
      </w:r>
      <w:r w:rsidRPr="00156C8B">
        <w:rPr>
          <w:rFonts w:cs="Arial"/>
          <w:szCs w:val="24"/>
        </w:rPr>
        <w:t>tional Alignment and Engagement</w:t>
      </w:r>
    </w:p>
    <w:p w14:paraId="179B535A" w14:textId="77777777" w:rsidR="007E7252"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t>Creating a global workforce which is fully committed to the CSR targets of the company and actively involved in sustainability projects can be a titanic task. To embed CSR into the organi</w:t>
      </w:r>
      <w:r w:rsidR="00724F3A" w:rsidRPr="00156C8B">
        <w:rPr>
          <w:rFonts w:ascii="Arial" w:hAnsi="Arial" w:cs="Arial"/>
          <w:sz w:val="24"/>
          <w:szCs w:val="24"/>
        </w:rPr>
        <w:t>sa</w:t>
      </w:r>
      <w:r w:rsidRPr="00156C8B">
        <w:rPr>
          <w:rFonts w:ascii="Arial" w:hAnsi="Arial" w:cs="Arial"/>
          <w:sz w:val="24"/>
          <w:szCs w:val="24"/>
        </w:rPr>
        <w:t xml:space="preserve">tion's core, from the top management to the frontline workers, a successful change management process, robust training programs, and ongoing communication </w:t>
      </w:r>
      <w:proofErr w:type="gramStart"/>
      <w:r w:rsidRPr="00156C8B">
        <w:rPr>
          <w:rFonts w:ascii="Arial" w:hAnsi="Arial" w:cs="Arial"/>
          <w:sz w:val="24"/>
          <w:szCs w:val="24"/>
        </w:rPr>
        <w:t>are needed</w:t>
      </w:r>
      <w:proofErr w:type="gramEnd"/>
      <w:r w:rsidRPr="00156C8B">
        <w:rPr>
          <w:rFonts w:ascii="Arial" w:hAnsi="Arial" w:cs="Arial"/>
          <w:sz w:val="24"/>
          <w:szCs w:val="24"/>
        </w:rPr>
        <w:t xml:space="preserve"> to develop a sustainability culture.</w:t>
      </w:r>
    </w:p>
    <w:p w14:paraId="3CD96FF9" w14:textId="77777777" w:rsidR="007E7252" w:rsidRPr="00156C8B" w:rsidRDefault="007E7252" w:rsidP="00156C8B">
      <w:pPr>
        <w:spacing w:after="0" w:line="360" w:lineRule="auto"/>
        <w:ind w:firstLine="720"/>
        <w:contextualSpacing/>
        <w:jc w:val="both"/>
        <w:rPr>
          <w:rFonts w:ascii="Arial" w:hAnsi="Arial" w:cs="Arial"/>
          <w:sz w:val="24"/>
          <w:szCs w:val="24"/>
        </w:rPr>
      </w:pPr>
    </w:p>
    <w:p w14:paraId="7CA979D9" w14:textId="77777777" w:rsidR="007E7252" w:rsidRPr="00156C8B" w:rsidRDefault="0091706A" w:rsidP="00156C8B">
      <w:pPr>
        <w:pStyle w:val="Heading4"/>
        <w:rPr>
          <w:rFonts w:cs="Arial"/>
          <w:szCs w:val="24"/>
        </w:rPr>
      </w:pPr>
      <w:r w:rsidRPr="00156C8B">
        <w:rPr>
          <w:rFonts w:cs="Arial"/>
          <w:szCs w:val="24"/>
        </w:rPr>
        <w:t>2.3.1.5 Regulatory and Geopolitical Complexities</w:t>
      </w:r>
    </w:p>
    <w:p w14:paraId="0CB4643C" w14:textId="77777777" w:rsidR="007E7252"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t xml:space="preserve">Dealing with the changing regulations and geopolitics in </w:t>
      </w:r>
      <w:proofErr w:type="gramStart"/>
      <w:r w:rsidRPr="00156C8B">
        <w:rPr>
          <w:rFonts w:ascii="Arial" w:hAnsi="Arial" w:cs="Arial"/>
          <w:sz w:val="24"/>
          <w:szCs w:val="24"/>
        </w:rPr>
        <w:t>different parts</w:t>
      </w:r>
      <w:proofErr w:type="gramEnd"/>
      <w:r w:rsidRPr="00156C8B">
        <w:rPr>
          <w:rFonts w:ascii="Arial" w:hAnsi="Arial" w:cs="Arial"/>
          <w:sz w:val="24"/>
          <w:szCs w:val="24"/>
        </w:rPr>
        <w:t xml:space="preserve"> of the world can become quite a hurdle for Marriott's CSR. Changing environmental regulation policies, carbon pricing, and political instability in certain markets might impede the company from implementing its sustainability plans and may necessitate adjustments and strategic choices</w:t>
      </w:r>
      <w:r w:rsidR="00A20A6E" w:rsidRPr="00156C8B">
        <w:rPr>
          <w:rFonts w:ascii="Arial" w:hAnsi="Arial" w:cs="Arial"/>
          <w:sz w:val="24"/>
          <w:szCs w:val="24"/>
        </w:rPr>
        <w:t xml:space="preserve"> (Santos, 2022)</w:t>
      </w:r>
      <w:r w:rsidRPr="00156C8B">
        <w:rPr>
          <w:rFonts w:ascii="Arial" w:hAnsi="Arial" w:cs="Arial"/>
          <w:sz w:val="24"/>
          <w:szCs w:val="24"/>
        </w:rPr>
        <w:t>.</w:t>
      </w:r>
    </w:p>
    <w:p w14:paraId="7F760292" w14:textId="77777777" w:rsidR="007E7252" w:rsidRPr="00156C8B" w:rsidRDefault="007E7252" w:rsidP="00156C8B">
      <w:pPr>
        <w:spacing w:after="0" w:line="360" w:lineRule="auto"/>
        <w:ind w:firstLine="720"/>
        <w:contextualSpacing/>
        <w:jc w:val="both"/>
        <w:rPr>
          <w:rFonts w:ascii="Arial" w:hAnsi="Arial" w:cs="Arial"/>
          <w:sz w:val="24"/>
          <w:szCs w:val="24"/>
        </w:rPr>
      </w:pPr>
    </w:p>
    <w:p w14:paraId="6D4DA4C1" w14:textId="77777777" w:rsidR="007E7252" w:rsidRPr="00156C8B" w:rsidRDefault="0091706A" w:rsidP="00156C8B">
      <w:pPr>
        <w:pStyle w:val="Heading3"/>
        <w:rPr>
          <w:rFonts w:cs="Arial"/>
          <w:szCs w:val="24"/>
        </w:rPr>
      </w:pPr>
      <w:bookmarkStart w:id="12" w:name="_Toc166201638"/>
      <w:r w:rsidRPr="00156C8B">
        <w:rPr>
          <w:rFonts w:cs="Arial"/>
          <w:szCs w:val="24"/>
        </w:rPr>
        <w:t>2.3.2 Opportunities for CSR Implementation</w:t>
      </w:r>
      <w:bookmarkEnd w:id="12"/>
    </w:p>
    <w:p w14:paraId="56B67AEB" w14:textId="77777777" w:rsidR="007E7252" w:rsidRPr="00156C8B" w:rsidRDefault="0091706A" w:rsidP="00156C8B">
      <w:pPr>
        <w:pStyle w:val="Heading4"/>
        <w:rPr>
          <w:rFonts w:cs="Arial"/>
          <w:szCs w:val="24"/>
        </w:rPr>
      </w:pPr>
      <w:r w:rsidRPr="00156C8B">
        <w:rPr>
          <w:rFonts w:cs="Arial"/>
          <w:szCs w:val="24"/>
        </w:rPr>
        <w:t>2.3.2.1 Guest and Associate Engagement</w:t>
      </w:r>
    </w:p>
    <w:p w14:paraId="31967E7C" w14:textId="77777777" w:rsidR="00CA26DA"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t>Marriott's powerful brand and loyal customer base give the company a chance to involve the guests in the green initiatives more actively. Through effective communication of its CSR initiatives and effective provision of guest expectations, Marriott can intensify the impact of its programs and ensure positive contributions to environmental and social stewardship</w:t>
      </w:r>
      <w:r w:rsidR="006A1D62" w:rsidRPr="00156C8B">
        <w:rPr>
          <w:rFonts w:ascii="Arial" w:hAnsi="Arial" w:cs="Arial"/>
          <w:sz w:val="24"/>
          <w:szCs w:val="24"/>
        </w:rPr>
        <w:t xml:space="preserve"> (</w:t>
      </w:r>
      <w:r w:rsidR="00EC3CE5" w:rsidRPr="00156C8B">
        <w:rPr>
          <w:rFonts w:ascii="Arial" w:hAnsi="Arial" w:cs="Arial"/>
          <w:sz w:val="24"/>
          <w:szCs w:val="24"/>
        </w:rPr>
        <w:t>Vuong and Bùi, 2023)</w:t>
      </w:r>
      <w:r w:rsidRPr="00156C8B">
        <w:rPr>
          <w:rFonts w:ascii="Arial" w:hAnsi="Arial" w:cs="Arial"/>
          <w:sz w:val="24"/>
          <w:szCs w:val="24"/>
        </w:rPr>
        <w:t>. In the same way, Marriott's employee mobili</w:t>
      </w:r>
      <w:r w:rsidR="00724F3A" w:rsidRPr="00156C8B">
        <w:rPr>
          <w:rFonts w:ascii="Arial" w:hAnsi="Arial" w:cs="Arial"/>
          <w:sz w:val="24"/>
          <w:szCs w:val="24"/>
        </w:rPr>
        <w:t>sa</w:t>
      </w:r>
      <w:r w:rsidRPr="00156C8B">
        <w:rPr>
          <w:rFonts w:ascii="Arial" w:hAnsi="Arial" w:cs="Arial"/>
          <w:sz w:val="24"/>
          <w:szCs w:val="24"/>
        </w:rPr>
        <w:t>tion and empowering staff to champion sustainability activities can increase the company's CSR programs and build a culture of sustainability.</w:t>
      </w:r>
    </w:p>
    <w:p w14:paraId="757F3136" w14:textId="77777777" w:rsidR="00CA26DA" w:rsidRPr="00156C8B" w:rsidRDefault="00CA26DA" w:rsidP="00156C8B">
      <w:pPr>
        <w:spacing w:after="0" w:line="360" w:lineRule="auto"/>
        <w:ind w:firstLine="720"/>
        <w:contextualSpacing/>
        <w:jc w:val="both"/>
        <w:rPr>
          <w:rFonts w:ascii="Arial" w:hAnsi="Arial" w:cs="Arial"/>
          <w:sz w:val="24"/>
          <w:szCs w:val="24"/>
        </w:rPr>
      </w:pPr>
    </w:p>
    <w:p w14:paraId="2B8FE07A" w14:textId="77777777" w:rsidR="00CA26DA" w:rsidRPr="00156C8B" w:rsidRDefault="0091706A" w:rsidP="00156C8B">
      <w:pPr>
        <w:pStyle w:val="Heading4"/>
        <w:rPr>
          <w:rFonts w:cs="Arial"/>
          <w:szCs w:val="24"/>
        </w:rPr>
      </w:pPr>
      <w:r w:rsidRPr="00156C8B">
        <w:rPr>
          <w:rFonts w:cs="Arial"/>
          <w:szCs w:val="24"/>
        </w:rPr>
        <w:t>2.3.2.2 Collaborative Partnerships</w:t>
      </w:r>
    </w:p>
    <w:p w14:paraId="49A36589" w14:textId="77777777" w:rsidR="003565C4"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t>Through collaboration with industry boards, non-governmental organi</w:t>
      </w:r>
      <w:r w:rsidR="00724F3A" w:rsidRPr="00156C8B">
        <w:rPr>
          <w:rFonts w:ascii="Arial" w:hAnsi="Arial" w:cs="Arial"/>
          <w:sz w:val="24"/>
          <w:szCs w:val="24"/>
        </w:rPr>
        <w:t>sa</w:t>
      </w:r>
      <w:r w:rsidRPr="00156C8B">
        <w:rPr>
          <w:rFonts w:ascii="Arial" w:hAnsi="Arial" w:cs="Arial"/>
          <w:sz w:val="24"/>
          <w:szCs w:val="24"/>
        </w:rPr>
        <w:t>tions (NGOs) and other partners, Marriott can benefit from the diversity of capacities and experiences to create higher-impacting CSR programs. Developing partnerships with organi</w:t>
      </w:r>
      <w:r w:rsidR="00724F3A" w:rsidRPr="00156C8B">
        <w:rPr>
          <w:rFonts w:ascii="Arial" w:hAnsi="Arial" w:cs="Arial"/>
          <w:sz w:val="24"/>
          <w:szCs w:val="24"/>
        </w:rPr>
        <w:t>sa</w:t>
      </w:r>
      <w:r w:rsidRPr="00156C8B">
        <w:rPr>
          <w:rFonts w:ascii="Arial" w:hAnsi="Arial" w:cs="Arial"/>
          <w:sz w:val="24"/>
          <w:szCs w:val="24"/>
        </w:rPr>
        <w:t xml:space="preserve">tions with similar commitments will enable the company to review innovative sustainability solutions, and practices and could lead to </w:t>
      </w:r>
      <w:proofErr w:type="gramStart"/>
      <w:r w:rsidRPr="00156C8B">
        <w:rPr>
          <w:rFonts w:ascii="Arial" w:hAnsi="Arial" w:cs="Arial"/>
          <w:sz w:val="24"/>
          <w:szCs w:val="24"/>
        </w:rPr>
        <w:t>possible funding</w:t>
      </w:r>
      <w:proofErr w:type="gramEnd"/>
      <w:r w:rsidRPr="00156C8B">
        <w:rPr>
          <w:rFonts w:ascii="Arial" w:hAnsi="Arial" w:cs="Arial"/>
          <w:sz w:val="24"/>
          <w:szCs w:val="24"/>
        </w:rPr>
        <w:t xml:space="preserve"> which will improve the company's green initiatives</w:t>
      </w:r>
      <w:r w:rsidR="00D406F5" w:rsidRPr="00156C8B">
        <w:rPr>
          <w:rFonts w:ascii="Arial" w:hAnsi="Arial" w:cs="Arial"/>
          <w:sz w:val="24"/>
          <w:szCs w:val="24"/>
        </w:rPr>
        <w:t xml:space="preserve"> (</w:t>
      </w:r>
      <w:proofErr w:type="spellStart"/>
      <w:r w:rsidR="00D406F5" w:rsidRPr="00156C8B">
        <w:rPr>
          <w:rFonts w:ascii="Arial" w:hAnsi="Arial" w:cs="Arial"/>
          <w:sz w:val="24"/>
          <w:szCs w:val="24"/>
        </w:rPr>
        <w:t>Ejibe</w:t>
      </w:r>
      <w:proofErr w:type="spellEnd"/>
      <w:r w:rsidR="0030185F" w:rsidRPr="00156C8B">
        <w:rPr>
          <w:rFonts w:ascii="Arial" w:hAnsi="Arial" w:cs="Arial"/>
          <w:sz w:val="24"/>
          <w:szCs w:val="24"/>
        </w:rPr>
        <w:t xml:space="preserve"> et al., 2024)</w:t>
      </w:r>
      <w:r w:rsidRPr="00156C8B">
        <w:rPr>
          <w:rFonts w:ascii="Arial" w:hAnsi="Arial" w:cs="Arial"/>
          <w:sz w:val="24"/>
          <w:szCs w:val="24"/>
        </w:rPr>
        <w:t>.</w:t>
      </w:r>
    </w:p>
    <w:p w14:paraId="1C7B21F9" w14:textId="77777777" w:rsidR="003565C4" w:rsidRPr="00156C8B" w:rsidRDefault="003565C4" w:rsidP="00156C8B">
      <w:pPr>
        <w:spacing w:after="0" w:line="360" w:lineRule="auto"/>
        <w:ind w:firstLine="720"/>
        <w:contextualSpacing/>
        <w:jc w:val="both"/>
        <w:rPr>
          <w:rFonts w:ascii="Arial" w:hAnsi="Arial" w:cs="Arial"/>
          <w:sz w:val="24"/>
          <w:szCs w:val="24"/>
        </w:rPr>
      </w:pPr>
    </w:p>
    <w:p w14:paraId="3AD301D5" w14:textId="77777777" w:rsidR="003565C4" w:rsidRPr="00156C8B" w:rsidRDefault="0091706A" w:rsidP="00156C8B">
      <w:pPr>
        <w:pStyle w:val="Heading4"/>
        <w:rPr>
          <w:rFonts w:cs="Arial"/>
          <w:szCs w:val="24"/>
        </w:rPr>
      </w:pPr>
      <w:r w:rsidRPr="00156C8B">
        <w:rPr>
          <w:rFonts w:cs="Arial"/>
          <w:szCs w:val="24"/>
        </w:rPr>
        <w:t>2.3.2.3 Competitive Advantage</w:t>
      </w:r>
    </w:p>
    <w:p w14:paraId="4BFA20F2" w14:textId="77777777" w:rsidR="003565C4"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t>As the demands of consumers for sustainable and socially conscientious businesses grow, Marriott's standout concern towards responsible business practices can set the company apart from others. Through a strategic positioning as a leader in environmental management, social responsibility, and ethical governance, Marriott can attract guests, associates, and business partners who adhere to the company's values and are willing to join its sustainability efforts</w:t>
      </w:r>
      <w:r w:rsidR="0030185F" w:rsidRPr="00156C8B">
        <w:rPr>
          <w:rFonts w:ascii="Arial" w:hAnsi="Arial" w:cs="Arial"/>
          <w:sz w:val="24"/>
          <w:szCs w:val="24"/>
        </w:rPr>
        <w:t xml:space="preserve"> (Nguyen et al., 2021)</w:t>
      </w:r>
      <w:r w:rsidRPr="00156C8B">
        <w:rPr>
          <w:rFonts w:ascii="Arial" w:hAnsi="Arial" w:cs="Arial"/>
          <w:sz w:val="24"/>
          <w:szCs w:val="24"/>
        </w:rPr>
        <w:t xml:space="preserve">. As a result, this will be able to do the laying of </w:t>
      </w:r>
      <w:proofErr w:type="gramStart"/>
      <w:r w:rsidRPr="00156C8B">
        <w:rPr>
          <w:rFonts w:ascii="Arial" w:hAnsi="Arial" w:cs="Arial"/>
          <w:sz w:val="24"/>
          <w:szCs w:val="24"/>
        </w:rPr>
        <w:t>a strong foundation</w:t>
      </w:r>
      <w:proofErr w:type="gramEnd"/>
      <w:r w:rsidRPr="00156C8B">
        <w:rPr>
          <w:rFonts w:ascii="Arial" w:hAnsi="Arial" w:cs="Arial"/>
          <w:sz w:val="24"/>
          <w:szCs w:val="24"/>
        </w:rPr>
        <w:t xml:space="preserve"> which will, in turn, promote Marriott's long-term success and reputation as a socially responsible business.</w:t>
      </w:r>
    </w:p>
    <w:p w14:paraId="55CEB237" w14:textId="77777777" w:rsidR="003565C4" w:rsidRPr="00156C8B" w:rsidRDefault="003565C4" w:rsidP="00156C8B">
      <w:pPr>
        <w:spacing w:after="0" w:line="360" w:lineRule="auto"/>
        <w:ind w:firstLine="720"/>
        <w:contextualSpacing/>
        <w:jc w:val="both"/>
        <w:rPr>
          <w:rFonts w:ascii="Arial" w:hAnsi="Arial" w:cs="Arial"/>
          <w:sz w:val="24"/>
          <w:szCs w:val="24"/>
        </w:rPr>
      </w:pPr>
    </w:p>
    <w:p w14:paraId="7597BAB3" w14:textId="77777777" w:rsidR="003565C4" w:rsidRPr="00156C8B" w:rsidRDefault="0091706A" w:rsidP="00156C8B">
      <w:pPr>
        <w:pStyle w:val="Heading4"/>
        <w:rPr>
          <w:rFonts w:cs="Arial"/>
          <w:szCs w:val="24"/>
        </w:rPr>
      </w:pPr>
      <w:r w:rsidRPr="00156C8B">
        <w:rPr>
          <w:rFonts w:cs="Arial"/>
          <w:szCs w:val="24"/>
        </w:rPr>
        <w:lastRenderedPageBreak/>
        <w:t>2.3.2.4 Innovation and Technology</w:t>
      </w:r>
    </w:p>
    <w:p w14:paraId="58E2533F" w14:textId="77777777" w:rsidR="003565C4"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t>The scale, wealth of resources and worldwide reach of Marriott offer opportunities for it to incorporate the latest technologies and try out new environmental solutions. With the investment in research and development, partnership with technology providers, and pilot trials of innovative soluti</w:t>
      </w:r>
      <w:r w:rsidR="008D7981" w:rsidRPr="00156C8B">
        <w:rPr>
          <w:rFonts w:ascii="Arial" w:hAnsi="Arial" w:cs="Arial"/>
          <w:sz w:val="24"/>
          <w:szCs w:val="24"/>
        </w:rPr>
        <w:t xml:space="preserve">ons, Marriott can stay ahead of the </w:t>
      </w:r>
      <w:r w:rsidRPr="00156C8B">
        <w:rPr>
          <w:rFonts w:ascii="Arial" w:hAnsi="Arial" w:cs="Arial"/>
          <w:sz w:val="24"/>
          <w:szCs w:val="24"/>
        </w:rPr>
        <w:t xml:space="preserve">hospitality industry's sustainability which </w:t>
      </w:r>
      <w:proofErr w:type="gramStart"/>
      <w:r w:rsidRPr="00156C8B">
        <w:rPr>
          <w:rFonts w:ascii="Arial" w:hAnsi="Arial" w:cs="Arial"/>
          <w:sz w:val="24"/>
          <w:szCs w:val="24"/>
        </w:rPr>
        <w:t>ultimately might</w:t>
      </w:r>
      <w:proofErr w:type="gramEnd"/>
      <w:r w:rsidRPr="00156C8B">
        <w:rPr>
          <w:rFonts w:ascii="Arial" w:hAnsi="Arial" w:cs="Arial"/>
          <w:sz w:val="24"/>
          <w:szCs w:val="24"/>
        </w:rPr>
        <w:t xml:space="preserve"> unveil new savings opportunities and environmental links</w:t>
      </w:r>
      <w:r w:rsidR="00AF66D9" w:rsidRPr="00156C8B">
        <w:rPr>
          <w:rFonts w:ascii="Arial" w:hAnsi="Arial" w:cs="Arial"/>
          <w:sz w:val="24"/>
          <w:szCs w:val="24"/>
        </w:rPr>
        <w:t xml:space="preserve"> (Mzembe et al., 2021)</w:t>
      </w:r>
      <w:r w:rsidRPr="00156C8B">
        <w:rPr>
          <w:rFonts w:ascii="Arial" w:hAnsi="Arial" w:cs="Arial"/>
          <w:sz w:val="24"/>
          <w:szCs w:val="24"/>
        </w:rPr>
        <w:t>.</w:t>
      </w:r>
    </w:p>
    <w:p w14:paraId="7DA07937" w14:textId="77777777" w:rsidR="003565C4" w:rsidRPr="00156C8B" w:rsidRDefault="003565C4" w:rsidP="00156C8B">
      <w:pPr>
        <w:spacing w:after="0" w:line="360" w:lineRule="auto"/>
        <w:ind w:firstLine="720"/>
        <w:contextualSpacing/>
        <w:jc w:val="both"/>
        <w:rPr>
          <w:rFonts w:ascii="Arial" w:hAnsi="Arial" w:cs="Arial"/>
          <w:sz w:val="24"/>
          <w:szCs w:val="24"/>
        </w:rPr>
      </w:pPr>
    </w:p>
    <w:p w14:paraId="10573150" w14:textId="77777777" w:rsidR="003565C4" w:rsidRPr="00156C8B" w:rsidRDefault="0091706A" w:rsidP="00156C8B">
      <w:pPr>
        <w:pStyle w:val="Heading4"/>
        <w:rPr>
          <w:rFonts w:cs="Arial"/>
          <w:szCs w:val="24"/>
        </w:rPr>
      </w:pPr>
      <w:r w:rsidRPr="00156C8B">
        <w:rPr>
          <w:rFonts w:cs="Arial"/>
          <w:szCs w:val="24"/>
        </w:rPr>
        <w:t>2.3.2.5 Regulatory and Stakeholder Engagement</w:t>
      </w:r>
    </w:p>
    <w:p w14:paraId="7C0B8720" w14:textId="77777777" w:rsidR="00341488"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t>Marriott's strong ties with policymakers, regulators, and industry associations can allow the company to anticipate and proactively influence emerging sustainability-related regulations and standards</w:t>
      </w:r>
      <w:r w:rsidR="000557D1" w:rsidRPr="00156C8B">
        <w:rPr>
          <w:rFonts w:ascii="Arial" w:hAnsi="Arial" w:cs="Arial"/>
          <w:sz w:val="24"/>
          <w:szCs w:val="24"/>
        </w:rPr>
        <w:t xml:space="preserve"> (Santos, 2022)</w:t>
      </w:r>
      <w:r w:rsidRPr="00156C8B">
        <w:rPr>
          <w:rFonts w:ascii="Arial" w:hAnsi="Arial" w:cs="Arial"/>
          <w:sz w:val="24"/>
          <w:szCs w:val="24"/>
        </w:rPr>
        <w:t xml:space="preserve">. Marriott can influence the formation of policies and regulations by continuously engaging with the concerned stakeholders. With this, Marriott can confirm that its CSR activities </w:t>
      </w:r>
      <w:proofErr w:type="gramStart"/>
      <w:r w:rsidRPr="00156C8B">
        <w:rPr>
          <w:rFonts w:ascii="Arial" w:hAnsi="Arial" w:cs="Arial"/>
          <w:sz w:val="24"/>
          <w:szCs w:val="24"/>
        </w:rPr>
        <w:t>are aligned</w:t>
      </w:r>
      <w:proofErr w:type="gramEnd"/>
      <w:r w:rsidRPr="00156C8B">
        <w:rPr>
          <w:rFonts w:ascii="Arial" w:hAnsi="Arial" w:cs="Arial"/>
          <w:sz w:val="24"/>
          <w:szCs w:val="24"/>
        </w:rPr>
        <w:t xml:space="preserve"> with the expectations of society as well as with the guidelines, therefore, improving the position of the company.</w:t>
      </w:r>
    </w:p>
    <w:p w14:paraId="614BD840" w14:textId="77777777" w:rsidR="00265999" w:rsidRPr="00156C8B" w:rsidRDefault="00265999" w:rsidP="00156C8B">
      <w:pPr>
        <w:spacing w:after="0" w:line="360" w:lineRule="auto"/>
        <w:ind w:firstLine="720"/>
        <w:contextualSpacing/>
        <w:jc w:val="both"/>
        <w:rPr>
          <w:rFonts w:ascii="Arial" w:hAnsi="Arial" w:cs="Arial"/>
          <w:sz w:val="24"/>
          <w:szCs w:val="24"/>
        </w:rPr>
      </w:pPr>
    </w:p>
    <w:p w14:paraId="35B3F262" w14:textId="77777777" w:rsidR="002C7FF0" w:rsidRPr="00156C8B" w:rsidRDefault="0091706A" w:rsidP="00156C8B">
      <w:pPr>
        <w:pStyle w:val="Heading1"/>
        <w:contextualSpacing/>
        <w:rPr>
          <w:rFonts w:cs="Arial"/>
          <w:szCs w:val="24"/>
        </w:rPr>
      </w:pPr>
      <w:bookmarkStart w:id="13" w:name="_Toc166201639"/>
      <w:r w:rsidRPr="00156C8B">
        <w:rPr>
          <w:rFonts w:cs="Arial"/>
          <w:szCs w:val="24"/>
        </w:rPr>
        <w:t>3. Conclusion</w:t>
      </w:r>
      <w:bookmarkEnd w:id="13"/>
    </w:p>
    <w:p w14:paraId="536658FD" w14:textId="77777777" w:rsidR="00265999" w:rsidRPr="00156C8B" w:rsidRDefault="0091706A" w:rsidP="00156C8B">
      <w:pPr>
        <w:spacing w:after="0" w:line="360" w:lineRule="auto"/>
        <w:ind w:firstLine="720"/>
        <w:contextualSpacing/>
        <w:jc w:val="both"/>
        <w:rPr>
          <w:rFonts w:ascii="Arial" w:hAnsi="Arial" w:cs="Arial"/>
          <w:sz w:val="24"/>
          <w:szCs w:val="24"/>
        </w:rPr>
      </w:pPr>
      <w:r w:rsidRPr="00156C8B">
        <w:rPr>
          <w:rFonts w:ascii="Arial" w:hAnsi="Arial" w:cs="Arial"/>
          <w:sz w:val="24"/>
          <w:szCs w:val="24"/>
        </w:rPr>
        <w:t xml:space="preserve">The essay concludes by showing Marriott's holistic stance towards corporate social responsibility (CSR) and its emphasis on the hospitality sector's sustainability. Marriott's strategic pillars of "Nurture Our World," "Empower Through Opportunity," and "Welcome All and Advance Human Rights" show the company's will to effectively reduce its environmental footprint, generate new opportunities for Stakeholders, and advocate for human rights. Although Marriott International confronts </w:t>
      </w:r>
      <w:proofErr w:type="gramStart"/>
      <w:r w:rsidRPr="00156C8B">
        <w:rPr>
          <w:rFonts w:ascii="Arial" w:hAnsi="Arial" w:cs="Arial"/>
          <w:sz w:val="24"/>
          <w:szCs w:val="24"/>
        </w:rPr>
        <w:t>a lot</w:t>
      </w:r>
      <w:proofErr w:type="gramEnd"/>
      <w:r w:rsidRPr="00156C8B">
        <w:rPr>
          <w:rFonts w:ascii="Arial" w:hAnsi="Arial" w:cs="Arial"/>
          <w:sz w:val="24"/>
          <w:szCs w:val="24"/>
        </w:rPr>
        <w:t xml:space="preserve"> with the issues of implementing scalable and integrated solutions throughout its worldwide system, the company has used these challenges to communicate with its stakeholders, forge partnerships, and exploit innovation and technology. Through its leadership in environmental management, social </w:t>
      </w:r>
      <w:proofErr w:type="gramStart"/>
      <w:r w:rsidRPr="00156C8B">
        <w:rPr>
          <w:rFonts w:ascii="Arial" w:hAnsi="Arial" w:cs="Arial"/>
          <w:sz w:val="24"/>
          <w:szCs w:val="24"/>
        </w:rPr>
        <w:t>responsibility</w:t>
      </w:r>
      <w:proofErr w:type="gramEnd"/>
      <w:r w:rsidRPr="00156C8B">
        <w:rPr>
          <w:rFonts w:ascii="Arial" w:hAnsi="Arial" w:cs="Arial"/>
          <w:sz w:val="24"/>
          <w:szCs w:val="24"/>
        </w:rPr>
        <w:t xml:space="preserve"> and ethical governance; Marriott is not only helping to shape a sustainable future for its industry but also positioning itself for long-term success. </w:t>
      </w:r>
      <w:proofErr w:type="gramStart"/>
      <w:r w:rsidRPr="00156C8B">
        <w:rPr>
          <w:rFonts w:ascii="Arial" w:hAnsi="Arial" w:cs="Arial"/>
          <w:sz w:val="24"/>
          <w:szCs w:val="24"/>
        </w:rPr>
        <w:t>Ultimately, Marriott's</w:t>
      </w:r>
      <w:proofErr w:type="gramEnd"/>
      <w:r w:rsidRPr="00156C8B">
        <w:rPr>
          <w:rFonts w:ascii="Arial" w:hAnsi="Arial" w:cs="Arial"/>
          <w:sz w:val="24"/>
          <w:szCs w:val="24"/>
        </w:rPr>
        <w:t xml:space="preserve"> engagement in sustainability via its comprehensive CSR practices reveals the essential place of hospitality in combating worldwide environmental and social challenges. Through the adoption of sustainable </w:t>
      </w:r>
      <w:r w:rsidRPr="00156C8B">
        <w:rPr>
          <w:rFonts w:ascii="Arial" w:hAnsi="Arial" w:cs="Arial"/>
          <w:sz w:val="24"/>
          <w:szCs w:val="24"/>
        </w:rPr>
        <w:lastRenderedPageBreak/>
        <w:t>principles, hospitality companies can not only decrease their negative environmental impact but at the same time build more shared values for their businesses and the local communities that will lead to a fairer and more sustainable living.</w:t>
      </w:r>
    </w:p>
    <w:p w14:paraId="1870D561" w14:textId="77777777" w:rsidR="00DE433B" w:rsidRPr="00156C8B" w:rsidRDefault="0091706A" w:rsidP="00156C8B">
      <w:pPr>
        <w:spacing w:after="0" w:line="360" w:lineRule="auto"/>
        <w:contextualSpacing/>
        <w:rPr>
          <w:rFonts w:ascii="Arial" w:hAnsi="Arial" w:cs="Arial"/>
          <w:sz w:val="24"/>
          <w:szCs w:val="24"/>
        </w:rPr>
      </w:pPr>
      <w:r w:rsidRPr="00156C8B">
        <w:rPr>
          <w:rFonts w:ascii="Arial" w:hAnsi="Arial" w:cs="Arial"/>
          <w:sz w:val="24"/>
          <w:szCs w:val="24"/>
        </w:rPr>
        <w:br w:type="page"/>
      </w:r>
    </w:p>
    <w:p w14:paraId="3BB69A31" w14:textId="77777777" w:rsidR="00265999" w:rsidRPr="00156C8B" w:rsidRDefault="0091706A" w:rsidP="00156C8B">
      <w:pPr>
        <w:pStyle w:val="Heading1"/>
        <w:contextualSpacing/>
        <w:rPr>
          <w:rFonts w:cs="Arial"/>
          <w:szCs w:val="24"/>
        </w:rPr>
      </w:pPr>
      <w:bookmarkStart w:id="14" w:name="_Toc166201640"/>
      <w:r w:rsidRPr="00156C8B">
        <w:rPr>
          <w:rFonts w:cs="Arial"/>
          <w:szCs w:val="24"/>
        </w:rPr>
        <w:lastRenderedPageBreak/>
        <w:t>References</w:t>
      </w:r>
      <w:bookmarkEnd w:id="14"/>
      <w:r w:rsidRPr="00156C8B">
        <w:rPr>
          <w:rFonts w:cs="Arial"/>
          <w:szCs w:val="24"/>
        </w:rPr>
        <w:t xml:space="preserve"> </w:t>
      </w:r>
    </w:p>
    <w:p w14:paraId="67462D3B" w14:textId="77777777" w:rsidR="00DE433B" w:rsidRPr="00156C8B" w:rsidRDefault="0091706A" w:rsidP="00156C8B">
      <w:pPr>
        <w:spacing w:after="0" w:line="360" w:lineRule="auto"/>
        <w:ind w:left="720" w:hanging="720"/>
        <w:contextualSpacing/>
        <w:jc w:val="both"/>
        <w:rPr>
          <w:rFonts w:ascii="Arial" w:hAnsi="Arial" w:cs="Arial"/>
          <w:sz w:val="24"/>
          <w:szCs w:val="24"/>
        </w:rPr>
      </w:pPr>
      <w:r w:rsidRPr="00156C8B">
        <w:rPr>
          <w:rFonts w:ascii="Arial" w:hAnsi="Arial" w:cs="Arial"/>
          <w:sz w:val="24"/>
          <w:szCs w:val="24"/>
        </w:rPr>
        <w:t xml:space="preserve">Achmad, W. and </w:t>
      </w:r>
      <w:proofErr w:type="spellStart"/>
      <w:r w:rsidRPr="00156C8B">
        <w:rPr>
          <w:rFonts w:ascii="Arial" w:hAnsi="Arial" w:cs="Arial"/>
          <w:sz w:val="24"/>
          <w:szCs w:val="24"/>
        </w:rPr>
        <w:t>Yulianah</w:t>
      </w:r>
      <w:proofErr w:type="spellEnd"/>
      <w:r w:rsidRPr="00156C8B">
        <w:rPr>
          <w:rFonts w:ascii="Arial" w:hAnsi="Arial" w:cs="Arial"/>
          <w:sz w:val="24"/>
          <w:szCs w:val="24"/>
        </w:rPr>
        <w:t>, Y., 2022. Corporate social responsibility of the hospitality industry in realizing sustainable tourism development. </w:t>
      </w:r>
      <w:r w:rsidRPr="00156C8B">
        <w:rPr>
          <w:rFonts w:ascii="Arial" w:hAnsi="Arial" w:cs="Arial"/>
          <w:i/>
          <w:iCs/>
          <w:sz w:val="24"/>
          <w:szCs w:val="24"/>
        </w:rPr>
        <w:t>Enrichment: Journal of Management</w:t>
      </w:r>
      <w:r w:rsidRPr="00156C8B">
        <w:rPr>
          <w:rFonts w:ascii="Arial" w:hAnsi="Arial" w:cs="Arial"/>
          <w:sz w:val="24"/>
          <w:szCs w:val="24"/>
        </w:rPr>
        <w:t>, </w:t>
      </w:r>
      <w:r w:rsidRPr="00156C8B">
        <w:rPr>
          <w:rFonts w:ascii="Arial" w:hAnsi="Arial" w:cs="Arial"/>
          <w:i/>
          <w:iCs/>
          <w:sz w:val="24"/>
          <w:szCs w:val="24"/>
        </w:rPr>
        <w:t>12</w:t>
      </w:r>
      <w:r w:rsidRPr="00156C8B">
        <w:rPr>
          <w:rFonts w:ascii="Arial" w:hAnsi="Arial" w:cs="Arial"/>
          <w:sz w:val="24"/>
          <w:szCs w:val="24"/>
        </w:rPr>
        <w:t xml:space="preserve">(2), pp.1610-1616. </w:t>
      </w:r>
      <w:hyperlink r:id="rId9" w:history="1">
        <w:r w:rsidRPr="00156C8B">
          <w:rPr>
            <w:rStyle w:val="Hyperlink"/>
            <w:rFonts w:ascii="Arial" w:hAnsi="Arial" w:cs="Arial"/>
            <w:sz w:val="24"/>
            <w:szCs w:val="24"/>
          </w:rPr>
          <w:t>http://enrichment.iocspublisher.org/index.php/enrichment/article/view/447</w:t>
        </w:r>
      </w:hyperlink>
    </w:p>
    <w:p w14:paraId="0A420BB3" w14:textId="77777777" w:rsidR="00DE433B" w:rsidRPr="00156C8B" w:rsidRDefault="0091706A" w:rsidP="00156C8B">
      <w:pPr>
        <w:spacing w:after="0" w:line="360" w:lineRule="auto"/>
        <w:ind w:left="720" w:hanging="720"/>
        <w:contextualSpacing/>
        <w:jc w:val="both"/>
        <w:rPr>
          <w:rFonts w:ascii="Arial" w:hAnsi="Arial" w:cs="Arial"/>
          <w:sz w:val="24"/>
          <w:szCs w:val="24"/>
        </w:rPr>
      </w:pPr>
      <w:r w:rsidRPr="00156C8B">
        <w:rPr>
          <w:rFonts w:ascii="Arial" w:hAnsi="Arial" w:cs="Arial"/>
          <w:sz w:val="24"/>
          <w:szCs w:val="24"/>
        </w:rPr>
        <w:t xml:space="preserve">Atkins, J., Doni, F., Gasperini, A., Artuso, S., La Torre, I. and Sorrentino, L., 2023. Exploring the effectiveness of sustainability measurement: which ESG metrics will survive COVID-19? </w:t>
      </w:r>
      <w:r w:rsidRPr="00156C8B">
        <w:rPr>
          <w:rFonts w:ascii="Arial" w:hAnsi="Arial" w:cs="Arial"/>
          <w:i/>
          <w:iCs/>
          <w:sz w:val="24"/>
          <w:szCs w:val="24"/>
        </w:rPr>
        <w:t>Journal of Business Ethics</w:t>
      </w:r>
      <w:r w:rsidRPr="00156C8B">
        <w:rPr>
          <w:rFonts w:ascii="Arial" w:hAnsi="Arial" w:cs="Arial"/>
          <w:sz w:val="24"/>
          <w:szCs w:val="24"/>
        </w:rPr>
        <w:t>, </w:t>
      </w:r>
      <w:r w:rsidRPr="00156C8B">
        <w:rPr>
          <w:rFonts w:ascii="Arial" w:hAnsi="Arial" w:cs="Arial"/>
          <w:i/>
          <w:iCs/>
          <w:sz w:val="24"/>
          <w:szCs w:val="24"/>
        </w:rPr>
        <w:t>185</w:t>
      </w:r>
      <w:r w:rsidRPr="00156C8B">
        <w:rPr>
          <w:rFonts w:ascii="Arial" w:hAnsi="Arial" w:cs="Arial"/>
          <w:sz w:val="24"/>
          <w:szCs w:val="24"/>
        </w:rPr>
        <w:t xml:space="preserve">(3), pp.629-646. </w:t>
      </w:r>
      <w:hyperlink r:id="rId10" w:history="1">
        <w:r w:rsidRPr="00156C8B">
          <w:rPr>
            <w:rStyle w:val="Hyperlink"/>
            <w:rFonts w:ascii="Arial" w:hAnsi="Arial" w:cs="Arial"/>
            <w:sz w:val="24"/>
            <w:szCs w:val="24"/>
          </w:rPr>
          <w:t>https://link.springer.com/article/10.1007/s10551-022-05183-1</w:t>
        </w:r>
      </w:hyperlink>
    </w:p>
    <w:p w14:paraId="22C78EA5" w14:textId="77777777" w:rsidR="00DE433B" w:rsidRPr="00156C8B" w:rsidRDefault="0091706A" w:rsidP="00156C8B">
      <w:pPr>
        <w:spacing w:after="0" w:line="360" w:lineRule="auto"/>
        <w:ind w:left="720" w:hanging="720"/>
        <w:contextualSpacing/>
        <w:jc w:val="both"/>
        <w:rPr>
          <w:rFonts w:ascii="Arial" w:hAnsi="Arial" w:cs="Arial"/>
          <w:sz w:val="24"/>
          <w:szCs w:val="24"/>
          <w:lang w:val="en-US"/>
        </w:rPr>
      </w:pPr>
      <w:proofErr w:type="spellStart"/>
      <w:r w:rsidRPr="00156C8B">
        <w:rPr>
          <w:rFonts w:ascii="Arial" w:hAnsi="Arial" w:cs="Arial"/>
          <w:sz w:val="24"/>
          <w:szCs w:val="24"/>
          <w:lang w:val="en-US"/>
        </w:rPr>
        <w:t>Dessein</w:t>
      </w:r>
      <w:proofErr w:type="spellEnd"/>
      <w:r w:rsidRPr="00156C8B">
        <w:rPr>
          <w:rFonts w:ascii="Arial" w:hAnsi="Arial" w:cs="Arial"/>
          <w:sz w:val="24"/>
          <w:szCs w:val="24"/>
          <w:lang w:val="en-US"/>
        </w:rPr>
        <w:t xml:space="preserve">, J., Soini, K., Birkeland, I., and Reimer, M., 2015. Culture in, for and as Sustainable Development. Conclusions of COST Action IS 1007 Investigating Cultural Sustainability. </w:t>
      </w:r>
      <w:r w:rsidRPr="00156C8B">
        <w:rPr>
          <w:rFonts w:ascii="Arial" w:hAnsi="Arial" w:cs="Arial"/>
          <w:i/>
          <w:iCs/>
          <w:sz w:val="24"/>
          <w:szCs w:val="24"/>
          <w:lang w:val="en-US"/>
        </w:rPr>
        <w:t>ResearchGate</w:t>
      </w:r>
      <w:r w:rsidRPr="00156C8B">
        <w:rPr>
          <w:rFonts w:ascii="Arial" w:hAnsi="Arial" w:cs="Arial"/>
          <w:sz w:val="24"/>
          <w:szCs w:val="24"/>
          <w:lang w:val="en-US"/>
        </w:rPr>
        <w:t>. https://doi.org/10.13140/RG.2.1.3380.7844</w:t>
      </w:r>
    </w:p>
    <w:p w14:paraId="5CB827C2" w14:textId="77777777" w:rsidR="00DE433B" w:rsidRPr="00156C8B" w:rsidRDefault="0091706A" w:rsidP="00156C8B">
      <w:pPr>
        <w:spacing w:after="0" w:line="360" w:lineRule="auto"/>
        <w:ind w:left="720" w:hanging="720"/>
        <w:contextualSpacing/>
        <w:jc w:val="both"/>
        <w:rPr>
          <w:rFonts w:ascii="Arial" w:hAnsi="Arial" w:cs="Arial"/>
          <w:sz w:val="24"/>
          <w:szCs w:val="24"/>
          <w:lang w:val="en-US"/>
        </w:rPr>
      </w:pPr>
      <w:r w:rsidRPr="00156C8B">
        <w:rPr>
          <w:rFonts w:ascii="Arial" w:hAnsi="Arial" w:cs="Arial"/>
          <w:sz w:val="24"/>
          <w:szCs w:val="24"/>
          <w:lang w:val="en-US"/>
        </w:rPr>
        <w:t xml:space="preserve">Edmans, A., 2023. The end of ESG. </w:t>
      </w:r>
      <w:r w:rsidRPr="00156C8B">
        <w:rPr>
          <w:rFonts w:ascii="Arial" w:hAnsi="Arial" w:cs="Arial"/>
          <w:i/>
          <w:iCs/>
          <w:sz w:val="24"/>
          <w:szCs w:val="24"/>
          <w:lang w:val="en-US"/>
        </w:rPr>
        <w:t>Financial Management</w:t>
      </w:r>
      <w:r w:rsidRPr="00156C8B">
        <w:rPr>
          <w:rFonts w:ascii="Arial" w:hAnsi="Arial" w:cs="Arial"/>
          <w:sz w:val="24"/>
          <w:szCs w:val="24"/>
          <w:lang w:val="en-US"/>
        </w:rPr>
        <w:t xml:space="preserve">, </w:t>
      </w:r>
      <w:r w:rsidRPr="00156C8B">
        <w:rPr>
          <w:rFonts w:ascii="Arial" w:hAnsi="Arial" w:cs="Arial"/>
          <w:i/>
          <w:iCs/>
          <w:sz w:val="24"/>
          <w:szCs w:val="24"/>
          <w:lang w:val="en-US"/>
        </w:rPr>
        <w:t>52</w:t>
      </w:r>
      <w:r w:rsidRPr="00156C8B">
        <w:rPr>
          <w:rFonts w:ascii="Arial" w:hAnsi="Arial" w:cs="Arial"/>
          <w:sz w:val="24"/>
          <w:szCs w:val="24"/>
          <w:lang w:val="en-US"/>
        </w:rPr>
        <w:t>(1), 3–17. https://doi.org/10.1111/fima.12413</w:t>
      </w:r>
    </w:p>
    <w:p w14:paraId="1FDA12D2" w14:textId="77777777" w:rsidR="00DE433B" w:rsidRPr="00156C8B" w:rsidRDefault="0091706A" w:rsidP="00156C8B">
      <w:pPr>
        <w:spacing w:after="0" w:line="360" w:lineRule="auto"/>
        <w:ind w:left="720" w:hanging="720"/>
        <w:contextualSpacing/>
        <w:jc w:val="both"/>
        <w:rPr>
          <w:rFonts w:ascii="Arial" w:hAnsi="Arial" w:cs="Arial"/>
          <w:sz w:val="24"/>
          <w:szCs w:val="24"/>
        </w:rPr>
      </w:pPr>
      <w:proofErr w:type="spellStart"/>
      <w:r w:rsidRPr="00156C8B">
        <w:rPr>
          <w:rFonts w:ascii="Arial" w:hAnsi="Arial" w:cs="Arial"/>
          <w:sz w:val="24"/>
          <w:szCs w:val="24"/>
        </w:rPr>
        <w:t>Ejibe</w:t>
      </w:r>
      <w:proofErr w:type="spellEnd"/>
      <w:r w:rsidRPr="00156C8B">
        <w:rPr>
          <w:rFonts w:ascii="Arial" w:hAnsi="Arial" w:cs="Arial"/>
          <w:sz w:val="24"/>
          <w:szCs w:val="24"/>
        </w:rPr>
        <w:t>, I., Nwankwo, T.C., Nwankwo, E.E., Okoye, C.C. and Scholastica, U.C., 2024. Advancing environmental sustainability in the creative sectors: A strategic HR framework based on data analytics and eco-innovation. </w:t>
      </w:r>
      <w:r w:rsidRPr="00156C8B">
        <w:rPr>
          <w:rFonts w:ascii="Arial" w:hAnsi="Arial" w:cs="Arial"/>
          <w:i/>
          <w:iCs/>
          <w:sz w:val="24"/>
          <w:szCs w:val="24"/>
        </w:rPr>
        <w:t>World Journal of Advanced Research and Reviews</w:t>
      </w:r>
      <w:r w:rsidRPr="00156C8B">
        <w:rPr>
          <w:rFonts w:ascii="Arial" w:hAnsi="Arial" w:cs="Arial"/>
          <w:sz w:val="24"/>
          <w:szCs w:val="24"/>
        </w:rPr>
        <w:t>, </w:t>
      </w:r>
      <w:r w:rsidRPr="00156C8B">
        <w:rPr>
          <w:rFonts w:ascii="Arial" w:hAnsi="Arial" w:cs="Arial"/>
          <w:i/>
          <w:iCs/>
          <w:sz w:val="24"/>
          <w:szCs w:val="24"/>
        </w:rPr>
        <w:t>21</w:t>
      </w:r>
      <w:r w:rsidRPr="00156C8B">
        <w:rPr>
          <w:rFonts w:ascii="Arial" w:hAnsi="Arial" w:cs="Arial"/>
          <w:sz w:val="24"/>
          <w:szCs w:val="24"/>
        </w:rPr>
        <w:t xml:space="preserve">(3), pp.050-060. </w:t>
      </w:r>
      <w:hyperlink r:id="rId11" w:history="1">
        <w:r w:rsidRPr="00156C8B">
          <w:rPr>
            <w:rStyle w:val="Hyperlink"/>
            <w:rFonts w:ascii="Arial" w:hAnsi="Arial" w:cs="Arial"/>
            <w:sz w:val="24"/>
            <w:szCs w:val="24"/>
          </w:rPr>
          <w:t>https://wjarr.com/sites/default/files/WJARR-2024-0659.pdf</w:t>
        </w:r>
      </w:hyperlink>
    </w:p>
    <w:p w14:paraId="0C10D7DC" w14:textId="77777777" w:rsidR="00DE433B" w:rsidRPr="00156C8B" w:rsidRDefault="0091706A" w:rsidP="00156C8B">
      <w:pPr>
        <w:spacing w:after="0" w:line="360" w:lineRule="auto"/>
        <w:ind w:left="720" w:hanging="720"/>
        <w:contextualSpacing/>
        <w:jc w:val="both"/>
        <w:rPr>
          <w:rFonts w:ascii="Arial" w:hAnsi="Arial" w:cs="Arial"/>
          <w:sz w:val="24"/>
          <w:szCs w:val="24"/>
          <w:lang w:val="en-US"/>
        </w:rPr>
      </w:pPr>
      <w:r w:rsidRPr="00156C8B">
        <w:rPr>
          <w:rFonts w:ascii="Arial" w:hAnsi="Arial" w:cs="Arial"/>
          <w:sz w:val="24"/>
          <w:szCs w:val="24"/>
          <w:lang w:val="en-US"/>
        </w:rPr>
        <w:t xml:space="preserve">Leyva, E. S., and Parra, D. P., 2021. Environmental approach in the hotel industry: Riding the wave of change. </w:t>
      </w:r>
      <w:r w:rsidRPr="00156C8B">
        <w:rPr>
          <w:rFonts w:ascii="Arial" w:hAnsi="Arial" w:cs="Arial"/>
          <w:i/>
          <w:iCs/>
          <w:sz w:val="24"/>
          <w:szCs w:val="24"/>
          <w:lang w:val="en-US"/>
        </w:rPr>
        <w:t>Sustainable Futures</w:t>
      </w:r>
      <w:r w:rsidRPr="00156C8B">
        <w:rPr>
          <w:rFonts w:ascii="Arial" w:hAnsi="Arial" w:cs="Arial"/>
          <w:sz w:val="24"/>
          <w:szCs w:val="24"/>
          <w:lang w:val="en-US"/>
        </w:rPr>
        <w:t xml:space="preserve">, </w:t>
      </w:r>
      <w:r w:rsidRPr="00156C8B">
        <w:rPr>
          <w:rFonts w:ascii="Arial" w:hAnsi="Arial" w:cs="Arial"/>
          <w:i/>
          <w:iCs/>
          <w:sz w:val="24"/>
          <w:szCs w:val="24"/>
          <w:lang w:val="en-US"/>
        </w:rPr>
        <w:t>3</w:t>
      </w:r>
      <w:r w:rsidRPr="00156C8B">
        <w:rPr>
          <w:rFonts w:ascii="Arial" w:hAnsi="Arial" w:cs="Arial"/>
          <w:sz w:val="24"/>
          <w:szCs w:val="24"/>
          <w:lang w:val="en-US"/>
        </w:rPr>
        <w:t>, 100050. https://doi.org/10.1016/j.sftr.2021.100050</w:t>
      </w:r>
    </w:p>
    <w:p w14:paraId="7D35D707" w14:textId="77777777" w:rsidR="00DE433B" w:rsidRPr="00156C8B" w:rsidRDefault="0091706A" w:rsidP="00156C8B">
      <w:pPr>
        <w:spacing w:after="0" w:line="360" w:lineRule="auto"/>
        <w:ind w:left="720" w:hanging="720"/>
        <w:contextualSpacing/>
        <w:jc w:val="both"/>
        <w:rPr>
          <w:rFonts w:ascii="Arial" w:hAnsi="Arial" w:cs="Arial"/>
          <w:sz w:val="24"/>
          <w:szCs w:val="24"/>
        </w:rPr>
      </w:pPr>
      <w:r w:rsidRPr="00156C8B">
        <w:rPr>
          <w:rFonts w:ascii="Arial" w:hAnsi="Arial" w:cs="Arial"/>
          <w:sz w:val="24"/>
          <w:szCs w:val="24"/>
        </w:rPr>
        <w:t xml:space="preserve">Marriott., 2023. </w:t>
      </w:r>
      <w:r w:rsidRPr="00156C8B">
        <w:rPr>
          <w:rFonts w:ascii="Arial" w:hAnsi="Arial" w:cs="Arial"/>
          <w:i/>
          <w:iCs/>
          <w:sz w:val="24"/>
          <w:szCs w:val="24"/>
        </w:rPr>
        <w:t>2023 SERVE 360 REPORT Environmental, Social, and Governance Progress:</w:t>
      </w:r>
      <w:r w:rsidRPr="00156C8B">
        <w:rPr>
          <w:rFonts w:ascii="Arial" w:hAnsi="Arial" w:cs="Arial"/>
          <w:sz w:val="24"/>
          <w:szCs w:val="24"/>
        </w:rPr>
        <w:t xml:space="preserve"> </w:t>
      </w:r>
      <w:hyperlink r:id="rId12" w:history="1">
        <w:r w:rsidRPr="00156C8B">
          <w:rPr>
            <w:rStyle w:val="Hyperlink"/>
            <w:rFonts w:ascii="Arial" w:hAnsi="Arial" w:cs="Arial"/>
            <w:sz w:val="24"/>
            <w:szCs w:val="24"/>
          </w:rPr>
          <w:t>https://serve360.marriott.com/wp-content/uploads/2023/06/Marriott-2023-Serve-360-ESG-Report-accessible.pdf</w:t>
        </w:r>
      </w:hyperlink>
    </w:p>
    <w:p w14:paraId="15872C05" w14:textId="77777777" w:rsidR="00DE433B" w:rsidRPr="00156C8B" w:rsidRDefault="0091706A" w:rsidP="00156C8B">
      <w:pPr>
        <w:spacing w:after="0" w:line="360" w:lineRule="auto"/>
        <w:ind w:left="720" w:hanging="720"/>
        <w:contextualSpacing/>
        <w:jc w:val="both"/>
        <w:rPr>
          <w:rFonts w:ascii="Arial" w:hAnsi="Arial" w:cs="Arial"/>
          <w:sz w:val="24"/>
          <w:szCs w:val="24"/>
          <w:lang w:val="en-US"/>
        </w:rPr>
      </w:pPr>
      <w:r w:rsidRPr="00156C8B">
        <w:rPr>
          <w:rFonts w:ascii="Arial" w:hAnsi="Arial" w:cs="Arial"/>
          <w:sz w:val="24"/>
          <w:szCs w:val="24"/>
          <w:lang w:val="en-US"/>
        </w:rPr>
        <w:t xml:space="preserve">Masud, M. a. K., Rahman, M., and Rashid, M. H. U., 2022. Anti-Corruption Disclosure, Corporate Social Expenditure and Political Corporate Social Responsibility: Empirical Evidence from Bangladesh. </w:t>
      </w:r>
      <w:r w:rsidRPr="00156C8B">
        <w:rPr>
          <w:rFonts w:ascii="Arial" w:hAnsi="Arial" w:cs="Arial"/>
          <w:i/>
          <w:iCs/>
          <w:sz w:val="24"/>
          <w:szCs w:val="24"/>
          <w:lang w:val="en-US"/>
        </w:rPr>
        <w:t>Sustainability</w:t>
      </w:r>
      <w:r w:rsidRPr="00156C8B">
        <w:rPr>
          <w:rFonts w:ascii="Arial" w:hAnsi="Arial" w:cs="Arial"/>
          <w:sz w:val="24"/>
          <w:szCs w:val="24"/>
          <w:lang w:val="en-US"/>
        </w:rPr>
        <w:t xml:space="preserve">, </w:t>
      </w:r>
      <w:r w:rsidRPr="00156C8B">
        <w:rPr>
          <w:rFonts w:ascii="Arial" w:hAnsi="Arial" w:cs="Arial"/>
          <w:i/>
          <w:iCs/>
          <w:sz w:val="24"/>
          <w:szCs w:val="24"/>
          <w:lang w:val="en-US"/>
        </w:rPr>
        <w:t>14</w:t>
      </w:r>
      <w:r w:rsidRPr="00156C8B">
        <w:rPr>
          <w:rFonts w:ascii="Arial" w:hAnsi="Arial" w:cs="Arial"/>
          <w:sz w:val="24"/>
          <w:szCs w:val="24"/>
          <w:lang w:val="en-US"/>
        </w:rPr>
        <w:t>(10), 6140. https://doi.org/10.3390/su14106140</w:t>
      </w:r>
    </w:p>
    <w:p w14:paraId="7DB074AF" w14:textId="77777777" w:rsidR="00DE433B" w:rsidRPr="00156C8B" w:rsidRDefault="0091706A" w:rsidP="00156C8B">
      <w:pPr>
        <w:spacing w:after="0" w:line="360" w:lineRule="auto"/>
        <w:ind w:left="720" w:hanging="720"/>
        <w:contextualSpacing/>
        <w:jc w:val="both"/>
        <w:rPr>
          <w:rFonts w:ascii="Arial" w:hAnsi="Arial" w:cs="Arial"/>
          <w:sz w:val="24"/>
          <w:szCs w:val="24"/>
        </w:rPr>
      </w:pPr>
      <w:r w:rsidRPr="00156C8B">
        <w:rPr>
          <w:rFonts w:ascii="Arial" w:hAnsi="Arial" w:cs="Arial"/>
          <w:sz w:val="24"/>
          <w:szCs w:val="24"/>
        </w:rPr>
        <w:t xml:space="preserve">Mzembe, A.N., Idemudia, U. and Angel, M.E., 2021. Sustainability led innovations in the hospitality industry: A case study of the adoption of the Green Key Scheme </w:t>
      </w:r>
      <w:r w:rsidRPr="00156C8B">
        <w:rPr>
          <w:rFonts w:ascii="Arial" w:hAnsi="Arial" w:cs="Arial"/>
          <w:sz w:val="24"/>
          <w:szCs w:val="24"/>
        </w:rPr>
        <w:lastRenderedPageBreak/>
        <w:t>standards in the Netherlands. </w:t>
      </w:r>
      <w:r w:rsidRPr="00156C8B">
        <w:rPr>
          <w:rFonts w:ascii="Arial" w:hAnsi="Arial" w:cs="Arial"/>
          <w:i/>
          <w:iCs/>
          <w:sz w:val="24"/>
          <w:szCs w:val="24"/>
        </w:rPr>
        <w:t>Journal of Cleaner Production</w:t>
      </w:r>
      <w:r w:rsidRPr="00156C8B">
        <w:rPr>
          <w:rFonts w:ascii="Arial" w:hAnsi="Arial" w:cs="Arial"/>
          <w:sz w:val="24"/>
          <w:szCs w:val="24"/>
        </w:rPr>
        <w:t>, </w:t>
      </w:r>
      <w:r w:rsidRPr="00156C8B">
        <w:rPr>
          <w:rFonts w:ascii="Arial" w:hAnsi="Arial" w:cs="Arial"/>
          <w:i/>
          <w:iCs/>
          <w:sz w:val="24"/>
          <w:szCs w:val="24"/>
        </w:rPr>
        <w:t>291</w:t>
      </w:r>
      <w:r w:rsidRPr="00156C8B">
        <w:rPr>
          <w:rFonts w:ascii="Arial" w:hAnsi="Arial" w:cs="Arial"/>
          <w:sz w:val="24"/>
          <w:szCs w:val="24"/>
        </w:rPr>
        <w:t xml:space="preserve">, p.125210. </w:t>
      </w:r>
      <w:hyperlink r:id="rId13" w:history="1">
        <w:r w:rsidRPr="00156C8B">
          <w:rPr>
            <w:rStyle w:val="Hyperlink"/>
            <w:rFonts w:ascii="Arial" w:hAnsi="Arial" w:cs="Arial"/>
            <w:sz w:val="24"/>
            <w:szCs w:val="24"/>
          </w:rPr>
          <w:t>https://www.sciencedirect.com/science/article/pii/S0959652620352549</w:t>
        </w:r>
      </w:hyperlink>
    </w:p>
    <w:p w14:paraId="7579589B" w14:textId="77777777" w:rsidR="00DE433B" w:rsidRPr="00156C8B" w:rsidRDefault="0091706A" w:rsidP="00156C8B">
      <w:pPr>
        <w:spacing w:after="0" w:line="360" w:lineRule="auto"/>
        <w:ind w:left="720" w:hanging="720"/>
        <w:contextualSpacing/>
        <w:jc w:val="both"/>
        <w:rPr>
          <w:rFonts w:ascii="Arial" w:hAnsi="Arial" w:cs="Arial"/>
          <w:sz w:val="24"/>
          <w:szCs w:val="24"/>
          <w:lang w:val="en-US"/>
        </w:rPr>
      </w:pPr>
      <w:r w:rsidRPr="00156C8B">
        <w:rPr>
          <w:rFonts w:ascii="Arial" w:hAnsi="Arial" w:cs="Arial"/>
          <w:sz w:val="24"/>
          <w:szCs w:val="24"/>
          <w:lang w:val="en-US"/>
        </w:rPr>
        <w:t xml:space="preserve">Nguyen, N. P., Nguyen, N. P., and Hoai, T. T., 2021. Ethical leadership, corporate social responsibility, firm reputation, and firm performance: A serial mediation model. </w:t>
      </w:r>
      <w:proofErr w:type="spellStart"/>
      <w:r w:rsidRPr="00156C8B">
        <w:rPr>
          <w:rFonts w:ascii="Arial" w:hAnsi="Arial" w:cs="Arial"/>
          <w:i/>
          <w:iCs/>
          <w:sz w:val="24"/>
          <w:szCs w:val="24"/>
          <w:lang w:val="en-US"/>
        </w:rPr>
        <w:t>Heliyon</w:t>
      </w:r>
      <w:proofErr w:type="spellEnd"/>
      <w:r w:rsidRPr="00156C8B">
        <w:rPr>
          <w:rFonts w:ascii="Arial" w:hAnsi="Arial" w:cs="Arial"/>
          <w:sz w:val="24"/>
          <w:szCs w:val="24"/>
          <w:lang w:val="en-US"/>
        </w:rPr>
        <w:t xml:space="preserve">, </w:t>
      </w:r>
      <w:r w:rsidRPr="00156C8B">
        <w:rPr>
          <w:rFonts w:ascii="Arial" w:hAnsi="Arial" w:cs="Arial"/>
          <w:i/>
          <w:iCs/>
          <w:sz w:val="24"/>
          <w:szCs w:val="24"/>
          <w:lang w:val="en-US"/>
        </w:rPr>
        <w:t>7</w:t>
      </w:r>
      <w:r w:rsidRPr="00156C8B">
        <w:rPr>
          <w:rFonts w:ascii="Arial" w:hAnsi="Arial" w:cs="Arial"/>
          <w:sz w:val="24"/>
          <w:szCs w:val="24"/>
          <w:lang w:val="en-US"/>
        </w:rPr>
        <w:t>(4), e06809. https://doi.org/10.1016/j.heliyon.2021.e06809</w:t>
      </w:r>
    </w:p>
    <w:p w14:paraId="4B49160A" w14:textId="77777777" w:rsidR="00DE433B" w:rsidRPr="00156C8B" w:rsidRDefault="0091706A" w:rsidP="00156C8B">
      <w:pPr>
        <w:spacing w:after="0" w:line="360" w:lineRule="auto"/>
        <w:ind w:left="720" w:hanging="720"/>
        <w:contextualSpacing/>
        <w:jc w:val="both"/>
        <w:rPr>
          <w:rFonts w:ascii="Arial" w:hAnsi="Arial" w:cs="Arial"/>
          <w:sz w:val="24"/>
          <w:szCs w:val="24"/>
        </w:rPr>
      </w:pPr>
      <w:proofErr w:type="spellStart"/>
      <w:r w:rsidRPr="00156C8B">
        <w:rPr>
          <w:rFonts w:ascii="Arial" w:hAnsi="Arial" w:cs="Arial"/>
          <w:sz w:val="24"/>
          <w:szCs w:val="24"/>
        </w:rPr>
        <w:t>Nzuva</w:t>
      </w:r>
      <w:proofErr w:type="spellEnd"/>
      <w:r w:rsidRPr="00156C8B">
        <w:rPr>
          <w:rFonts w:ascii="Arial" w:hAnsi="Arial" w:cs="Arial"/>
          <w:sz w:val="24"/>
          <w:szCs w:val="24"/>
        </w:rPr>
        <w:t>, S.M., 2022. The Role of Corporate Social Responsibility in Promoting Business Growth and Sustainability in the Hospitality Industry. </w:t>
      </w:r>
      <w:r w:rsidRPr="00156C8B">
        <w:rPr>
          <w:rFonts w:ascii="Arial" w:hAnsi="Arial" w:cs="Arial"/>
          <w:i/>
          <w:iCs/>
          <w:sz w:val="24"/>
          <w:szCs w:val="24"/>
        </w:rPr>
        <w:t>Asian Journal of Economics, Business and Accounting</w:t>
      </w:r>
      <w:r w:rsidRPr="00156C8B">
        <w:rPr>
          <w:rFonts w:ascii="Arial" w:hAnsi="Arial" w:cs="Arial"/>
          <w:sz w:val="24"/>
          <w:szCs w:val="24"/>
        </w:rPr>
        <w:t>, </w:t>
      </w:r>
      <w:r w:rsidRPr="00156C8B">
        <w:rPr>
          <w:rFonts w:ascii="Arial" w:hAnsi="Arial" w:cs="Arial"/>
          <w:i/>
          <w:iCs/>
          <w:sz w:val="24"/>
          <w:szCs w:val="24"/>
        </w:rPr>
        <w:t>22</w:t>
      </w:r>
      <w:r w:rsidRPr="00156C8B">
        <w:rPr>
          <w:rFonts w:ascii="Arial" w:hAnsi="Arial" w:cs="Arial"/>
          <w:sz w:val="24"/>
          <w:szCs w:val="24"/>
        </w:rPr>
        <w:t xml:space="preserve">(23), pp.89-103. </w:t>
      </w:r>
      <w:hyperlink r:id="rId14" w:history="1">
        <w:r w:rsidRPr="00156C8B">
          <w:rPr>
            <w:rStyle w:val="Hyperlink"/>
            <w:rFonts w:ascii="Arial" w:hAnsi="Arial" w:cs="Arial"/>
            <w:sz w:val="24"/>
            <w:szCs w:val="24"/>
          </w:rPr>
          <w:t>http://eprints.go2submission.com/id/eprint/184/1/825-Article%20Text-1450-1-10-20221003.pdf</w:t>
        </w:r>
      </w:hyperlink>
    </w:p>
    <w:p w14:paraId="4DDF4E7B" w14:textId="77777777" w:rsidR="00DE433B" w:rsidRPr="00156C8B" w:rsidRDefault="0091706A" w:rsidP="00156C8B">
      <w:pPr>
        <w:spacing w:after="0" w:line="360" w:lineRule="auto"/>
        <w:ind w:left="720" w:hanging="720"/>
        <w:contextualSpacing/>
        <w:jc w:val="both"/>
        <w:rPr>
          <w:rFonts w:ascii="Arial" w:hAnsi="Arial" w:cs="Arial"/>
          <w:sz w:val="24"/>
          <w:szCs w:val="24"/>
          <w:lang w:val="en-US"/>
        </w:rPr>
      </w:pPr>
      <w:proofErr w:type="spellStart"/>
      <w:r w:rsidRPr="00156C8B">
        <w:rPr>
          <w:rFonts w:ascii="Arial" w:hAnsi="Arial" w:cs="Arial"/>
          <w:sz w:val="24"/>
          <w:szCs w:val="24"/>
          <w:lang w:val="en-US"/>
        </w:rPr>
        <w:t>Samaibekova</w:t>
      </w:r>
      <w:proofErr w:type="spellEnd"/>
      <w:r w:rsidRPr="00156C8B">
        <w:rPr>
          <w:rFonts w:ascii="Arial" w:hAnsi="Arial" w:cs="Arial"/>
          <w:sz w:val="24"/>
          <w:szCs w:val="24"/>
          <w:lang w:val="en-US"/>
        </w:rPr>
        <w:t xml:space="preserve">, Z., </w:t>
      </w:r>
      <w:proofErr w:type="spellStart"/>
      <w:r w:rsidRPr="00156C8B">
        <w:rPr>
          <w:rFonts w:ascii="Arial" w:hAnsi="Arial" w:cs="Arial"/>
          <w:sz w:val="24"/>
          <w:szCs w:val="24"/>
          <w:lang w:val="en-US"/>
        </w:rPr>
        <w:t>Choyubekova</w:t>
      </w:r>
      <w:proofErr w:type="spellEnd"/>
      <w:r w:rsidRPr="00156C8B">
        <w:rPr>
          <w:rFonts w:ascii="Arial" w:hAnsi="Arial" w:cs="Arial"/>
          <w:sz w:val="24"/>
          <w:szCs w:val="24"/>
          <w:lang w:val="en-US"/>
        </w:rPr>
        <w:t xml:space="preserve">, G., </w:t>
      </w:r>
      <w:proofErr w:type="spellStart"/>
      <w:r w:rsidRPr="00156C8B">
        <w:rPr>
          <w:rFonts w:ascii="Arial" w:hAnsi="Arial" w:cs="Arial"/>
          <w:sz w:val="24"/>
          <w:szCs w:val="24"/>
          <w:lang w:val="en-US"/>
        </w:rPr>
        <w:t>Isabaeva</w:t>
      </w:r>
      <w:proofErr w:type="spellEnd"/>
      <w:r w:rsidRPr="00156C8B">
        <w:rPr>
          <w:rFonts w:ascii="Arial" w:hAnsi="Arial" w:cs="Arial"/>
          <w:sz w:val="24"/>
          <w:szCs w:val="24"/>
          <w:lang w:val="en-US"/>
        </w:rPr>
        <w:t xml:space="preserve">, K., and </w:t>
      </w:r>
      <w:proofErr w:type="spellStart"/>
      <w:r w:rsidRPr="00156C8B">
        <w:rPr>
          <w:rFonts w:ascii="Arial" w:hAnsi="Arial" w:cs="Arial"/>
          <w:sz w:val="24"/>
          <w:szCs w:val="24"/>
          <w:lang w:val="en-US"/>
        </w:rPr>
        <w:t>Samaibekova</w:t>
      </w:r>
      <w:proofErr w:type="spellEnd"/>
      <w:r w:rsidRPr="00156C8B">
        <w:rPr>
          <w:rFonts w:ascii="Arial" w:hAnsi="Arial" w:cs="Arial"/>
          <w:sz w:val="24"/>
          <w:szCs w:val="24"/>
          <w:lang w:val="en-US"/>
        </w:rPr>
        <w:t xml:space="preserve">, A., 2021. Corporate sustainability and social responsibility. </w:t>
      </w:r>
      <w:r w:rsidRPr="00156C8B">
        <w:rPr>
          <w:rFonts w:ascii="Arial" w:hAnsi="Arial" w:cs="Arial"/>
          <w:i/>
          <w:iCs/>
          <w:sz w:val="24"/>
          <w:szCs w:val="24"/>
          <w:lang w:val="en-US"/>
        </w:rPr>
        <w:t>E3S Web of Conferences</w:t>
      </w:r>
      <w:r w:rsidRPr="00156C8B">
        <w:rPr>
          <w:rFonts w:ascii="Arial" w:hAnsi="Arial" w:cs="Arial"/>
          <w:sz w:val="24"/>
          <w:szCs w:val="24"/>
          <w:lang w:val="en-US"/>
        </w:rPr>
        <w:t xml:space="preserve">, </w:t>
      </w:r>
      <w:r w:rsidRPr="00156C8B">
        <w:rPr>
          <w:rFonts w:ascii="Arial" w:hAnsi="Arial" w:cs="Arial"/>
          <w:i/>
          <w:iCs/>
          <w:sz w:val="24"/>
          <w:szCs w:val="24"/>
          <w:lang w:val="en-US"/>
        </w:rPr>
        <w:t>250</w:t>
      </w:r>
      <w:r w:rsidRPr="00156C8B">
        <w:rPr>
          <w:rFonts w:ascii="Arial" w:hAnsi="Arial" w:cs="Arial"/>
          <w:sz w:val="24"/>
          <w:szCs w:val="24"/>
          <w:lang w:val="en-US"/>
        </w:rPr>
        <w:t>, 06003. https://doi.org/10.1051/e3sconf/202125006003</w:t>
      </w:r>
    </w:p>
    <w:p w14:paraId="0AD29E27" w14:textId="77777777" w:rsidR="00DE433B" w:rsidRPr="00156C8B" w:rsidRDefault="0091706A" w:rsidP="00156C8B">
      <w:pPr>
        <w:spacing w:after="0" w:line="360" w:lineRule="auto"/>
        <w:ind w:left="720" w:hanging="720"/>
        <w:contextualSpacing/>
        <w:jc w:val="both"/>
        <w:rPr>
          <w:rFonts w:ascii="Arial" w:hAnsi="Arial" w:cs="Arial"/>
          <w:sz w:val="24"/>
          <w:szCs w:val="24"/>
          <w:lang w:val="en-US"/>
        </w:rPr>
      </w:pPr>
      <w:r w:rsidRPr="00156C8B">
        <w:rPr>
          <w:rFonts w:ascii="Arial" w:hAnsi="Arial" w:cs="Arial"/>
          <w:sz w:val="24"/>
          <w:szCs w:val="24"/>
          <w:lang w:val="en-US"/>
        </w:rPr>
        <w:t xml:space="preserve">Santos, G., 2022. Climate change policy and carbon pricing. </w:t>
      </w:r>
      <w:r w:rsidRPr="00156C8B">
        <w:rPr>
          <w:rFonts w:ascii="Arial" w:hAnsi="Arial" w:cs="Arial"/>
          <w:i/>
          <w:iCs/>
          <w:sz w:val="24"/>
          <w:szCs w:val="24"/>
          <w:lang w:val="en-US"/>
        </w:rPr>
        <w:t>Energy Policy</w:t>
      </w:r>
      <w:r w:rsidRPr="00156C8B">
        <w:rPr>
          <w:rFonts w:ascii="Arial" w:hAnsi="Arial" w:cs="Arial"/>
          <w:sz w:val="24"/>
          <w:szCs w:val="24"/>
          <w:lang w:val="en-US"/>
        </w:rPr>
        <w:t xml:space="preserve">, </w:t>
      </w:r>
      <w:r w:rsidRPr="00156C8B">
        <w:rPr>
          <w:rFonts w:ascii="Arial" w:hAnsi="Arial" w:cs="Arial"/>
          <w:i/>
          <w:iCs/>
          <w:sz w:val="24"/>
          <w:szCs w:val="24"/>
          <w:lang w:val="en-US"/>
        </w:rPr>
        <w:t>168</w:t>
      </w:r>
      <w:r w:rsidRPr="00156C8B">
        <w:rPr>
          <w:rFonts w:ascii="Arial" w:hAnsi="Arial" w:cs="Arial"/>
          <w:sz w:val="24"/>
          <w:szCs w:val="24"/>
          <w:lang w:val="en-US"/>
        </w:rPr>
        <w:t xml:space="preserve">, 112985. </w:t>
      </w:r>
      <w:hyperlink r:id="rId15" w:history="1">
        <w:r w:rsidRPr="00156C8B">
          <w:rPr>
            <w:rStyle w:val="Hyperlink"/>
            <w:rFonts w:ascii="Arial" w:hAnsi="Arial" w:cs="Arial"/>
            <w:sz w:val="24"/>
            <w:szCs w:val="24"/>
            <w:lang w:val="en-US"/>
          </w:rPr>
          <w:t>https://doi.org/10.1016/j.enpol.2022.112985</w:t>
        </w:r>
      </w:hyperlink>
    </w:p>
    <w:p w14:paraId="4D09ECFF" w14:textId="77777777" w:rsidR="00DE433B" w:rsidRPr="00156C8B" w:rsidRDefault="0091706A" w:rsidP="00156C8B">
      <w:pPr>
        <w:spacing w:after="0" w:line="360" w:lineRule="auto"/>
        <w:ind w:left="720" w:hanging="720"/>
        <w:contextualSpacing/>
        <w:jc w:val="both"/>
        <w:rPr>
          <w:rFonts w:ascii="Arial" w:hAnsi="Arial" w:cs="Arial"/>
          <w:sz w:val="24"/>
          <w:szCs w:val="24"/>
          <w:lang w:val="en-US"/>
        </w:rPr>
      </w:pPr>
      <w:r w:rsidRPr="00156C8B">
        <w:rPr>
          <w:rFonts w:ascii="Arial" w:hAnsi="Arial" w:cs="Arial"/>
          <w:sz w:val="24"/>
          <w:szCs w:val="24"/>
          <w:lang w:val="en-US"/>
        </w:rPr>
        <w:t xml:space="preserve">Singh, H. V., Bocca, R., Gómez, P. a. J., Dahlke, S., and </w:t>
      </w:r>
      <w:proofErr w:type="spellStart"/>
      <w:r w:rsidRPr="00156C8B">
        <w:rPr>
          <w:rFonts w:ascii="Arial" w:hAnsi="Arial" w:cs="Arial"/>
          <w:sz w:val="24"/>
          <w:szCs w:val="24"/>
          <w:lang w:val="en-US"/>
        </w:rPr>
        <w:t>Bazilian</w:t>
      </w:r>
      <w:proofErr w:type="spellEnd"/>
      <w:r w:rsidRPr="00156C8B">
        <w:rPr>
          <w:rFonts w:ascii="Arial" w:hAnsi="Arial" w:cs="Arial"/>
          <w:sz w:val="24"/>
          <w:szCs w:val="24"/>
          <w:lang w:val="en-US"/>
        </w:rPr>
        <w:t xml:space="preserve">, M., 2019. The energy transitions index: An analytic framework for understanding the evolving global energy system. </w:t>
      </w:r>
      <w:r w:rsidRPr="00156C8B">
        <w:rPr>
          <w:rFonts w:ascii="Arial" w:hAnsi="Arial" w:cs="Arial"/>
          <w:i/>
          <w:iCs/>
          <w:sz w:val="24"/>
          <w:szCs w:val="24"/>
          <w:lang w:val="en-US"/>
        </w:rPr>
        <w:t>Energy Strategy Reviews</w:t>
      </w:r>
      <w:r w:rsidRPr="00156C8B">
        <w:rPr>
          <w:rFonts w:ascii="Arial" w:hAnsi="Arial" w:cs="Arial"/>
          <w:sz w:val="24"/>
          <w:szCs w:val="24"/>
          <w:lang w:val="en-US"/>
        </w:rPr>
        <w:t xml:space="preserve">, </w:t>
      </w:r>
      <w:r w:rsidRPr="00156C8B">
        <w:rPr>
          <w:rFonts w:ascii="Arial" w:hAnsi="Arial" w:cs="Arial"/>
          <w:i/>
          <w:iCs/>
          <w:sz w:val="24"/>
          <w:szCs w:val="24"/>
          <w:lang w:val="en-US"/>
        </w:rPr>
        <w:t>26</w:t>
      </w:r>
      <w:r w:rsidRPr="00156C8B">
        <w:rPr>
          <w:rFonts w:ascii="Arial" w:hAnsi="Arial" w:cs="Arial"/>
          <w:sz w:val="24"/>
          <w:szCs w:val="24"/>
          <w:lang w:val="en-US"/>
        </w:rPr>
        <w:t>, 100382. https://doi.org/10.1016/j.esr.2019.100382</w:t>
      </w:r>
    </w:p>
    <w:p w14:paraId="10D5E0A2" w14:textId="77777777" w:rsidR="00DE433B" w:rsidRPr="00156C8B" w:rsidRDefault="0091706A" w:rsidP="00156C8B">
      <w:pPr>
        <w:spacing w:after="0" w:line="360" w:lineRule="auto"/>
        <w:ind w:left="720" w:hanging="720"/>
        <w:contextualSpacing/>
        <w:jc w:val="both"/>
        <w:rPr>
          <w:rFonts w:ascii="Arial" w:hAnsi="Arial" w:cs="Arial"/>
          <w:sz w:val="24"/>
          <w:szCs w:val="24"/>
        </w:rPr>
      </w:pPr>
      <w:proofErr w:type="spellStart"/>
      <w:r w:rsidRPr="00156C8B">
        <w:rPr>
          <w:rFonts w:ascii="Arial" w:hAnsi="Arial" w:cs="Arial"/>
          <w:sz w:val="24"/>
          <w:szCs w:val="24"/>
        </w:rPr>
        <w:t>Trusina</w:t>
      </w:r>
      <w:proofErr w:type="spellEnd"/>
      <w:r w:rsidRPr="00156C8B">
        <w:rPr>
          <w:rFonts w:ascii="Arial" w:hAnsi="Arial" w:cs="Arial"/>
          <w:sz w:val="24"/>
          <w:szCs w:val="24"/>
        </w:rPr>
        <w:t xml:space="preserve">, I. and </w:t>
      </w:r>
      <w:proofErr w:type="spellStart"/>
      <w:r w:rsidRPr="00156C8B">
        <w:rPr>
          <w:rFonts w:ascii="Arial" w:hAnsi="Arial" w:cs="Arial"/>
          <w:sz w:val="24"/>
          <w:szCs w:val="24"/>
        </w:rPr>
        <w:t>Jermolajeva</w:t>
      </w:r>
      <w:proofErr w:type="spellEnd"/>
      <w:r w:rsidRPr="00156C8B">
        <w:rPr>
          <w:rFonts w:ascii="Arial" w:hAnsi="Arial" w:cs="Arial"/>
          <w:sz w:val="24"/>
          <w:szCs w:val="24"/>
        </w:rPr>
        <w:t>, E., 2021. The scientific discourse on the concept of sustainable development. </w:t>
      </w:r>
      <w:r w:rsidRPr="00156C8B">
        <w:rPr>
          <w:rFonts w:ascii="Arial" w:hAnsi="Arial" w:cs="Arial"/>
          <w:i/>
          <w:iCs/>
          <w:sz w:val="24"/>
          <w:szCs w:val="24"/>
        </w:rPr>
        <w:t>Eastern Journal of European Studies</w:t>
      </w:r>
      <w:r w:rsidRPr="00156C8B">
        <w:rPr>
          <w:rFonts w:ascii="Arial" w:hAnsi="Arial" w:cs="Arial"/>
          <w:sz w:val="24"/>
          <w:szCs w:val="24"/>
        </w:rPr>
        <w:t>, </w:t>
      </w:r>
      <w:r w:rsidRPr="00156C8B">
        <w:rPr>
          <w:rFonts w:ascii="Arial" w:hAnsi="Arial" w:cs="Arial"/>
          <w:i/>
          <w:iCs/>
          <w:sz w:val="24"/>
          <w:szCs w:val="24"/>
        </w:rPr>
        <w:t>12</w:t>
      </w:r>
      <w:r w:rsidRPr="00156C8B">
        <w:rPr>
          <w:rFonts w:ascii="Arial" w:hAnsi="Arial" w:cs="Arial"/>
          <w:sz w:val="24"/>
          <w:szCs w:val="24"/>
        </w:rPr>
        <w:t xml:space="preserve">(2). </w:t>
      </w:r>
      <w:hyperlink r:id="rId16" w:history="1">
        <w:r w:rsidRPr="00156C8B">
          <w:rPr>
            <w:rStyle w:val="Hyperlink"/>
            <w:rFonts w:ascii="Arial" w:hAnsi="Arial" w:cs="Arial"/>
            <w:sz w:val="24"/>
            <w:szCs w:val="24"/>
          </w:rPr>
          <w:t>https://www.ceeol.com/search/article-detail?id=1019747</w:t>
        </w:r>
      </w:hyperlink>
    </w:p>
    <w:p w14:paraId="78177333" w14:textId="77777777" w:rsidR="00DE433B" w:rsidRPr="00156C8B" w:rsidRDefault="0091706A" w:rsidP="00156C8B">
      <w:pPr>
        <w:spacing w:after="0" w:line="360" w:lineRule="auto"/>
        <w:ind w:left="720" w:hanging="720"/>
        <w:contextualSpacing/>
        <w:jc w:val="both"/>
        <w:rPr>
          <w:rFonts w:ascii="Arial" w:hAnsi="Arial" w:cs="Arial"/>
          <w:sz w:val="24"/>
          <w:szCs w:val="24"/>
          <w:lang w:val="en-US"/>
        </w:rPr>
      </w:pPr>
      <w:r w:rsidRPr="00156C8B">
        <w:rPr>
          <w:rFonts w:ascii="Arial" w:hAnsi="Arial" w:cs="Arial"/>
          <w:sz w:val="24"/>
          <w:szCs w:val="24"/>
          <w:lang w:val="en-US"/>
        </w:rPr>
        <w:t xml:space="preserve">United Nations., 2017. </w:t>
      </w:r>
      <w:r w:rsidRPr="00156C8B">
        <w:rPr>
          <w:rFonts w:ascii="Arial" w:hAnsi="Arial" w:cs="Arial"/>
          <w:i/>
          <w:iCs/>
          <w:sz w:val="24"/>
          <w:szCs w:val="24"/>
          <w:lang w:val="en-US"/>
        </w:rPr>
        <w:t>Goal 6: Ensure availability and sustainable management of water and sanitation for all — SDG Indicators</w:t>
      </w:r>
      <w:r w:rsidRPr="00156C8B">
        <w:rPr>
          <w:rFonts w:ascii="Arial" w:hAnsi="Arial" w:cs="Arial"/>
          <w:sz w:val="24"/>
          <w:szCs w:val="24"/>
          <w:lang w:val="en-US"/>
        </w:rPr>
        <w:t>. United Nations Statistics Division. https://unstats.un.org/sdgs/report/2017/goal-06/</w:t>
      </w:r>
    </w:p>
    <w:p w14:paraId="36AB6F41" w14:textId="77777777" w:rsidR="00DE433B" w:rsidRPr="00156C8B" w:rsidRDefault="0091706A" w:rsidP="00156C8B">
      <w:pPr>
        <w:spacing w:after="0" w:line="360" w:lineRule="auto"/>
        <w:ind w:left="720" w:hanging="720"/>
        <w:contextualSpacing/>
        <w:jc w:val="both"/>
        <w:rPr>
          <w:rFonts w:ascii="Arial" w:hAnsi="Arial" w:cs="Arial"/>
          <w:sz w:val="24"/>
          <w:szCs w:val="24"/>
          <w:lang w:val="en-US"/>
        </w:rPr>
      </w:pPr>
      <w:r w:rsidRPr="00156C8B">
        <w:rPr>
          <w:rFonts w:ascii="Arial" w:hAnsi="Arial" w:cs="Arial"/>
          <w:sz w:val="24"/>
          <w:szCs w:val="24"/>
          <w:lang w:val="en-US"/>
        </w:rPr>
        <w:t xml:space="preserve">United Nations., 2023. </w:t>
      </w:r>
      <w:r w:rsidRPr="00156C8B">
        <w:rPr>
          <w:rFonts w:ascii="Arial" w:hAnsi="Arial" w:cs="Arial"/>
          <w:i/>
          <w:iCs/>
          <w:sz w:val="24"/>
          <w:szCs w:val="24"/>
          <w:lang w:val="en-US"/>
        </w:rPr>
        <w:t>Goal 13 | Department of Economic and Social Affairs</w:t>
      </w:r>
      <w:r w:rsidRPr="00156C8B">
        <w:rPr>
          <w:rFonts w:ascii="Arial" w:hAnsi="Arial" w:cs="Arial"/>
          <w:sz w:val="24"/>
          <w:szCs w:val="24"/>
          <w:lang w:val="en-US"/>
        </w:rPr>
        <w:t>. UNSTATS. https://sdgs.un.org/goals/goal13</w:t>
      </w:r>
    </w:p>
    <w:p w14:paraId="69D7D0AD" w14:textId="77777777" w:rsidR="00DE433B" w:rsidRPr="00156C8B" w:rsidRDefault="0091706A" w:rsidP="00156C8B">
      <w:pPr>
        <w:spacing w:after="0" w:line="360" w:lineRule="auto"/>
        <w:ind w:left="720" w:hanging="720"/>
        <w:contextualSpacing/>
        <w:jc w:val="both"/>
        <w:rPr>
          <w:rFonts w:ascii="Arial" w:hAnsi="Arial" w:cs="Arial"/>
          <w:sz w:val="24"/>
          <w:szCs w:val="24"/>
          <w:lang w:val="en-US"/>
        </w:rPr>
      </w:pPr>
      <w:r w:rsidRPr="00156C8B">
        <w:rPr>
          <w:rFonts w:ascii="Arial" w:hAnsi="Arial" w:cs="Arial"/>
          <w:sz w:val="24"/>
          <w:szCs w:val="24"/>
          <w:lang w:val="en-US"/>
        </w:rPr>
        <w:t xml:space="preserve">United Nations., 2023b. </w:t>
      </w:r>
      <w:r w:rsidRPr="00156C8B">
        <w:rPr>
          <w:rFonts w:ascii="Arial" w:hAnsi="Arial" w:cs="Arial"/>
          <w:i/>
          <w:iCs/>
          <w:sz w:val="24"/>
          <w:szCs w:val="24"/>
          <w:lang w:val="en-US"/>
        </w:rPr>
        <w:t>Goal 8 | Department of Economic and Social Affairs</w:t>
      </w:r>
      <w:r w:rsidRPr="00156C8B">
        <w:rPr>
          <w:rFonts w:ascii="Arial" w:hAnsi="Arial" w:cs="Arial"/>
          <w:sz w:val="24"/>
          <w:szCs w:val="24"/>
          <w:lang w:val="en-US"/>
        </w:rPr>
        <w:t>. SDGS.UN. https://sdgs.un.org/goals/goal8</w:t>
      </w:r>
    </w:p>
    <w:p w14:paraId="176D624E" w14:textId="77777777" w:rsidR="00DE433B" w:rsidRPr="00156C8B" w:rsidRDefault="0091706A" w:rsidP="00156C8B">
      <w:pPr>
        <w:spacing w:after="0" w:line="360" w:lineRule="auto"/>
        <w:ind w:left="720" w:hanging="720"/>
        <w:contextualSpacing/>
        <w:jc w:val="both"/>
        <w:rPr>
          <w:rFonts w:ascii="Arial" w:hAnsi="Arial" w:cs="Arial"/>
          <w:sz w:val="24"/>
          <w:szCs w:val="24"/>
          <w:lang w:val="en-US"/>
        </w:rPr>
      </w:pPr>
      <w:r w:rsidRPr="00156C8B">
        <w:rPr>
          <w:rFonts w:ascii="Arial" w:hAnsi="Arial" w:cs="Arial"/>
          <w:sz w:val="24"/>
          <w:szCs w:val="24"/>
          <w:lang w:val="en-US"/>
        </w:rPr>
        <w:t xml:space="preserve">United Nations., 2024. </w:t>
      </w:r>
      <w:r w:rsidRPr="00156C8B">
        <w:rPr>
          <w:rFonts w:ascii="Arial" w:hAnsi="Arial" w:cs="Arial"/>
          <w:i/>
          <w:iCs/>
          <w:sz w:val="24"/>
          <w:szCs w:val="24"/>
          <w:lang w:val="en-US"/>
        </w:rPr>
        <w:t>Gender Equality - Goal 5</w:t>
      </w:r>
      <w:r w:rsidRPr="00156C8B">
        <w:rPr>
          <w:rFonts w:ascii="Arial" w:hAnsi="Arial" w:cs="Arial"/>
          <w:sz w:val="24"/>
          <w:szCs w:val="24"/>
          <w:lang w:val="en-US"/>
        </w:rPr>
        <w:t>. UNDP. https://www.undp.org/sustainable-development-goals/gender-equality</w:t>
      </w:r>
    </w:p>
    <w:p w14:paraId="5A60FB90" w14:textId="77777777" w:rsidR="00DE433B" w:rsidRPr="00156C8B" w:rsidRDefault="0091706A" w:rsidP="00156C8B">
      <w:pPr>
        <w:spacing w:after="0" w:line="360" w:lineRule="auto"/>
        <w:ind w:left="720" w:hanging="720"/>
        <w:contextualSpacing/>
        <w:jc w:val="both"/>
        <w:rPr>
          <w:rFonts w:ascii="Arial" w:hAnsi="Arial" w:cs="Arial"/>
          <w:sz w:val="24"/>
          <w:szCs w:val="24"/>
          <w:lang w:val="en-US"/>
        </w:rPr>
      </w:pPr>
      <w:r w:rsidRPr="00156C8B">
        <w:rPr>
          <w:rFonts w:ascii="Arial" w:hAnsi="Arial" w:cs="Arial"/>
          <w:sz w:val="24"/>
          <w:szCs w:val="24"/>
          <w:lang w:val="en-US"/>
        </w:rPr>
        <w:lastRenderedPageBreak/>
        <w:t>Valentinov, V., and Chia, R., 2022. Stakeholder theory: A process</w:t>
      </w:r>
      <w:r w:rsidRPr="00156C8B">
        <w:rPr>
          <w:rFonts w:asciiTheme="minorBidi" w:hAnsiTheme="minorBidi" w:cs="Arial"/>
          <w:sz w:val="24"/>
          <w:szCs w:val="24"/>
          <w:lang w:val="en-US"/>
        </w:rPr>
        <w:t>‐</w:t>
      </w:r>
      <w:r w:rsidRPr="00156C8B">
        <w:rPr>
          <w:rFonts w:ascii="Arial" w:hAnsi="Arial" w:cs="Arial"/>
          <w:sz w:val="24"/>
          <w:szCs w:val="24"/>
          <w:lang w:val="en-US"/>
        </w:rPr>
        <w:t xml:space="preserve">ontological perspective. </w:t>
      </w:r>
      <w:r w:rsidRPr="00156C8B">
        <w:rPr>
          <w:rFonts w:ascii="Arial" w:hAnsi="Arial" w:cs="Arial"/>
          <w:i/>
          <w:iCs/>
          <w:sz w:val="24"/>
          <w:szCs w:val="24"/>
          <w:lang w:val="en-US"/>
        </w:rPr>
        <w:t>Business Ethics, the Environment &amp; Responsibility</w:t>
      </w:r>
      <w:r w:rsidRPr="00156C8B">
        <w:rPr>
          <w:rFonts w:ascii="Arial" w:hAnsi="Arial" w:cs="Arial"/>
          <w:sz w:val="24"/>
          <w:szCs w:val="24"/>
          <w:lang w:val="en-US"/>
        </w:rPr>
        <w:t xml:space="preserve">, </w:t>
      </w:r>
      <w:r w:rsidRPr="00156C8B">
        <w:rPr>
          <w:rFonts w:ascii="Arial" w:hAnsi="Arial" w:cs="Arial"/>
          <w:i/>
          <w:iCs/>
          <w:sz w:val="24"/>
          <w:szCs w:val="24"/>
          <w:lang w:val="en-US"/>
        </w:rPr>
        <w:t>31</w:t>
      </w:r>
      <w:r w:rsidRPr="00156C8B">
        <w:rPr>
          <w:rFonts w:ascii="Arial" w:hAnsi="Arial" w:cs="Arial"/>
          <w:sz w:val="24"/>
          <w:szCs w:val="24"/>
          <w:lang w:val="en-US"/>
        </w:rPr>
        <w:t>(3), 762–776. https://doi.org/10.1111/beer.12441</w:t>
      </w:r>
    </w:p>
    <w:p w14:paraId="559FAA1D" w14:textId="77777777" w:rsidR="00DE433B" w:rsidRPr="00156C8B" w:rsidRDefault="0091706A" w:rsidP="00156C8B">
      <w:pPr>
        <w:spacing w:after="0" w:line="360" w:lineRule="auto"/>
        <w:ind w:left="720" w:hanging="720"/>
        <w:contextualSpacing/>
        <w:jc w:val="both"/>
        <w:rPr>
          <w:rFonts w:ascii="Arial" w:hAnsi="Arial" w:cs="Arial"/>
          <w:sz w:val="24"/>
          <w:szCs w:val="24"/>
        </w:rPr>
      </w:pPr>
      <w:r w:rsidRPr="00156C8B">
        <w:rPr>
          <w:rFonts w:ascii="Arial" w:hAnsi="Arial" w:cs="Arial"/>
          <w:sz w:val="24"/>
          <w:szCs w:val="24"/>
        </w:rPr>
        <w:t>Vatne Bintliff, A., Stark, C., DiPrete Brown, L. and Alonso, A., 2022. Lifelong wellbeing for survivors of sex trafficking: Collaborative perspectives from survivors, researchers, and service providers. </w:t>
      </w:r>
      <w:r w:rsidRPr="00156C8B">
        <w:rPr>
          <w:rFonts w:ascii="Arial" w:hAnsi="Arial" w:cs="Arial"/>
          <w:i/>
          <w:iCs/>
          <w:sz w:val="24"/>
          <w:szCs w:val="24"/>
        </w:rPr>
        <w:t>Dignity: A Journal on Sexual Exploitation and Violence</w:t>
      </w:r>
      <w:r w:rsidRPr="00156C8B">
        <w:rPr>
          <w:rFonts w:ascii="Arial" w:hAnsi="Arial" w:cs="Arial"/>
          <w:sz w:val="24"/>
          <w:szCs w:val="24"/>
        </w:rPr>
        <w:t>, </w:t>
      </w:r>
      <w:r w:rsidRPr="00156C8B">
        <w:rPr>
          <w:rFonts w:ascii="Arial" w:hAnsi="Arial" w:cs="Arial"/>
          <w:i/>
          <w:iCs/>
          <w:sz w:val="24"/>
          <w:szCs w:val="24"/>
        </w:rPr>
        <w:t>3</w:t>
      </w:r>
      <w:r w:rsidRPr="00156C8B">
        <w:rPr>
          <w:rFonts w:ascii="Arial" w:hAnsi="Arial" w:cs="Arial"/>
          <w:sz w:val="24"/>
          <w:szCs w:val="24"/>
        </w:rPr>
        <w:t xml:space="preserve">(3). </w:t>
      </w:r>
      <w:hyperlink r:id="rId17" w:history="1">
        <w:r w:rsidRPr="00156C8B">
          <w:rPr>
            <w:rStyle w:val="Hyperlink"/>
            <w:rFonts w:ascii="Arial" w:hAnsi="Arial" w:cs="Arial"/>
            <w:sz w:val="24"/>
            <w:szCs w:val="24"/>
          </w:rPr>
          <w:t>https://escholarship.org/content/qt1j03173h/qt1j03173h.pdf</w:t>
        </w:r>
      </w:hyperlink>
    </w:p>
    <w:p w14:paraId="694DFC77" w14:textId="77777777" w:rsidR="00DE433B" w:rsidRPr="00156C8B" w:rsidRDefault="0091706A" w:rsidP="00156C8B">
      <w:pPr>
        <w:spacing w:after="0" w:line="360" w:lineRule="auto"/>
        <w:ind w:left="720" w:hanging="720"/>
        <w:contextualSpacing/>
        <w:jc w:val="both"/>
        <w:rPr>
          <w:rFonts w:ascii="Arial" w:hAnsi="Arial" w:cs="Arial"/>
          <w:sz w:val="24"/>
          <w:szCs w:val="24"/>
          <w:lang w:val="en-US"/>
        </w:rPr>
      </w:pPr>
      <w:r w:rsidRPr="00156C8B">
        <w:rPr>
          <w:rFonts w:ascii="Arial" w:hAnsi="Arial" w:cs="Arial"/>
          <w:sz w:val="24"/>
          <w:szCs w:val="24"/>
          <w:lang w:val="en-US"/>
        </w:rPr>
        <w:t xml:space="preserve">Vuong, T. K., and Bùi, H. M., 2023. The role of corporate social responsibility activities in employees’ perception of brand reputation and brand equity. </w:t>
      </w:r>
      <w:r w:rsidRPr="00156C8B">
        <w:rPr>
          <w:rFonts w:ascii="Arial" w:hAnsi="Arial" w:cs="Arial"/>
          <w:i/>
          <w:iCs/>
          <w:sz w:val="24"/>
          <w:szCs w:val="24"/>
          <w:lang w:val="en-US"/>
        </w:rPr>
        <w:t>Case Studies in Chemical and Environmental Engineering</w:t>
      </w:r>
      <w:r w:rsidRPr="00156C8B">
        <w:rPr>
          <w:rFonts w:ascii="Arial" w:hAnsi="Arial" w:cs="Arial"/>
          <w:sz w:val="24"/>
          <w:szCs w:val="24"/>
          <w:lang w:val="en-US"/>
        </w:rPr>
        <w:t xml:space="preserve">, </w:t>
      </w:r>
      <w:r w:rsidRPr="00156C8B">
        <w:rPr>
          <w:rFonts w:ascii="Arial" w:hAnsi="Arial" w:cs="Arial"/>
          <w:i/>
          <w:iCs/>
          <w:sz w:val="24"/>
          <w:szCs w:val="24"/>
          <w:lang w:val="en-US"/>
        </w:rPr>
        <w:t>7</w:t>
      </w:r>
      <w:r w:rsidRPr="00156C8B">
        <w:rPr>
          <w:rFonts w:ascii="Arial" w:hAnsi="Arial" w:cs="Arial"/>
          <w:sz w:val="24"/>
          <w:szCs w:val="24"/>
          <w:lang w:val="en-US"/>
        </w:rPr>
        <w:t>, 100313. https://doi.org/10.1016/j.cscee.2023.100313</w:t>
      </w:r>
    </w:p>
    <w:p w14:paraId="6FDB4A94" w14:textId="77777777" w:rsidR="00DE433B" w:rsidRPr="00156C8B" w:rsidRDefault="0091706A" w:rsidP="00156C8B">
      <w:pPr>
        <w:spacing w:after="0" w:line="360" w:lineRule="auto"/>
        <w:ind w:left="720" w:hanging="720"/>
        <w:contextualSpacing/>
        <w:jc w:val="both"/>
        <w:rPr>
          <w:rFonts w:ascii="Arial" w:hAnsi="Arial" w:cs="Arial"/>
          <w:sz w:val="24"/>
          <w:szCs w:val="24"/>
        </w:rPr>
      </w:pPr>
      <w:r w:rsidRPr="00156C8B">
        <w:rPr>
          <w:rFonts w:ascii="Arial" w:hAnsi="Arial" w:cs="Arial"/>
          <w:sz w:val="24"/>
          <w:szCs w:val="24"/>
        </w:rPr>
        <w:t xml:space="preserve">Xu, L., Mohammad, S.J., Nawaz, N., Samad, S., Ahmad, N. and </w:t>
      </w:r>
      <w:proofErr w:type="spellStart"/>
      <w:r w:rsidRPr="00156C8B">
        <w:rPr>
          <w:rFonts w:ascii="Arial" w:hAnsi="Arial" w:cs="Arial"/>
          <w:sz w:val="24"/>
          <w:szCs w:val="24"/>
        </w:rPr>
        <w:t>Comite</w:t>
      </w:r>
      <w:proofErr w:type="spellEnd"/>
      <w:r w:rsidRPr="00156C8B">
        <w:rPr>
          <w:rFonts w:ascii="Arial" w:hAnsi="Arial" w:cs="Arial"/>
          <w:sz w:val="24"/>
          <w:szCs w:val="24"/>
        </w:rPr>
        <w:t>, U., 2022. The role of CSR for de-carbonization of hospitality sector through employees: A leadership perspective. </w:t>
      </w:r>
      <w:r w:rsidRPr="00156C8B">
        <w:rPr>
          <w:rFonts w:ascii="Arial" w:hAnsi="Arial" w:cs="Arial"/>
          <w:i/>
          <w:iCs/>
          <w:sz w:val="24"/>
          <w:szCs w:val="24"/>
        </w:rPr>
        <w:t>Sustainability</w:t>
      </w:r>
      <w:r w:rsidRPr="00156C8B">
        <w:rPr>
          <w:rFonts w:ascii="Arial" w:hAnsi="Arial" w:cs="Arial"/>
          <w:sz w:val="24"/>
          <w:szCs w:val="24"/>
        </w:rPr>
        <w:t>, </w:t>
      </w:r>
      <w:r w:rsidRPr="00156C8B">
        <w:rPr>
          <w:rFonts w:ascii="Arial" w:hAnsi="Arial" w:cs="Arial"/>
          <w:i/>
          <w:iCs/>
          <w:sz w:val="24"/>
          <w:szCs w:val="24"/>
        </w:rPr>
        <w:t>14</w:t>
      </w:r>
      <w:r w:rsidRPr="00156C8B">
        <w:rPr>
          <w:rFonts w:ascii="Arial" w:hAnsi="Arial" w:cs="Arial"/>
          <w:sz w:val="24"/>
          <w:szCs w:val="24"/>
        </w:rPr>
        <w:t xml:space="preserve">(9), p.5365. </w:t>
      </w:r>
      <w:hyperlink r:id="rId18" w:history="1">
        <w:r w:rsidRPr="00156C8B">
          <w:rPr>
            <w:rStyle w:val="Hyperlink"/>
            <w:rFonts w:ascii="Arial" w:hAnsi="Arial" w:cs="Arial"/>
            <w:sz w:val="24"/>
            <w:szCs w:val="24"/>
          </w:rPr>
          <w:t>https://www.mdpi.com/2071-1050/14/9/5365</w:t>
        </w:r>
      </w:hyperlink>
    </w:p>
    <w:p w14:paraId="4AC8F871" w14:textId="77777777" w:rsidR="00DE433B" w:rsidRPr="00156C8B" w:rsidRDefault="00DE433B" w:rsidP="00156C8B">
      <w:pPr>
        <w:spacing w:after="0" w:line="360" w:lineRule="auto"/>
        <w:ind w:left="720" w:hanging="720"/>
        <w:contextualSpacing/>
        <w:jc w:val="both"/>
        <w:rPr>
          <w:rFonts w:ascii="Arial" w:hAnsi="Arial" w:cs="Arial"/>
          <w:sz w:val="24"/>
          <w:szCs w:val="24"/>
          <w:lang w:val="en-US"/>
        </w:rPr>
      </w:pPr>
    </w:p>
    <w:p w14:paraId="1AEFD774" w14:textId="77777777" w:rsidR="00DE433B" w:rsidRPr="00156C8B" w:rsidRDefault="00DE433B" w:rsidP="00156C8B">
      <w:pPr>
        <w:spacing w:after="0" w:line="360" w:lineRule="auto"/>
        <w:ind w:left="720" w:hanging="720"/>
        <w:contextualSpacing/>
        <w:jc w:val="both"/>
        <w:rPr>
          <w:rFonts w:ascii="Arial" w:hAnsi="Arial" w:cs="Arial"/>
          <w:sz w:val="24"/>
          <w:szCs w:val="24"/>
        </w:rPr>
      </w:pPr>
    </w:p>
    <w:p w14:paraId="7E292CCB" w14:textId="77777777" w:rsidR="00DE433B" w:rsidRPr="00156C8B" w:rsidRDefault="00DE433B" w:rsidP="00156C8B">
      <w:pPr>
        <w:spacing w:after="0" w:line="360" w:lineRule="auto"/>
        <w:ind w:firstLine="720"/>
        <w:contextualSpacing/>
        <w:jc w:val="both"/>
        <w:rPr>
          <w:rFonts w:ascii="Arial" w:hAnsi="Arial" w:cs="Arial"/>
          <w:sz w:val="24"/>
          <w:szCs w:val="24"/>
        </w:rPr>
      </w:pPr>
    </w:p>
    <w:p w14:paraId="0CA855AB" w14:textId="77777777" w:rsidR="00265999" w:rsidRPr="00156C8B" w:rsidRDefault="00265999" w:rsidP="00156C8B">
      <w:pPr>
        <w:spacing w:after="0" w:line="360" w:lineRule="auto"/>
        <w:ind w:firstLine="720"/>
        <w:contextualSpacing/>
        <w:jc w:val="both"/>
        <w:rPr>
          <w:rFonts w:ascii="Arial" w:hAnsi="Arial" w:cs="Arial"/>
          <w:sz w:val="24"/>
          <w:szCs w:val="24"/>
        </w:rPr>
      </w:pPr>
    </w:p>
    <w:p w14:paraId="30EB4695" w14:textId="77777777" w:rsidR="008761DD" w:rsidRPr="00156C8B" w:rsidRDefault="008761DD" w:rsidP="00156C8B">
      <w:pPr>
        <w:spacing w:after="0" w:line="360" w:lineRule="auto"/>
        <w:contextualSpacing/>
        <w:jc w:val="both"/>
        <w:rPr>
          <w:rFonts w:ascii="Arial" w:hAnsi="Arial" w:cs="Arial"/>
          <w:sz w:val="24"/>
          <w:szCs w:val="24"/>
        </w:rPr>
      </w:pPr>
    </w:p>
    <w:sectPr w:rsidR="008761DD" w:rsidRPr="00156C8B" w:rsidSect="00D33EBB">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AF4097" w14:textId="77777777" w:rsidR="00DB3E09" w:rsidRDefault="00DB3E09" w:rsidP="006F4411">
      <w:pPr>
        <w:spacing w:after="0" w:line="240" w:lineRule="auto"/>
      </w:pPr>
      <w:r>
        <w:separator/>
      </w:r>
    </w:p>
  </w:endnote>
  <w:endnote w:type="continuationSeparator" w:id="0">
    <w:p w14:paraId="2495E0A2" w14:textId="77777777" w:rsidR="00DB3E09" w:rsidRDefault="00DB3E09" w:rsidP="006F44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6CA5C5" w14:textId="77777777" w:rsidR="00976B7B" w:rsidRDefault="00976B7B" w:rsidP="00976B7B">
    <w:pPr>
      <w:pStyle w:val="Footer"/>
    </w:pPr>
  </w:p>
  <w:p w14:paraId="68205460" w14:textId="77777777" w:rsidR="00976B7B" w:rsidRDefault="00976B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BAD0D7" w14:textId="77777777" w:rsidR="00DB3E09" w:rsidRDefault="00DB3E09" w:rsidP="006F4411">
      <w:pPr>
        <w:spacing w:after="0" w:line="240" w:lineRule="auto"/>
      </w:pPr>
      <w:r>
        <w:separator/>
      </w:r>
    </w:p>
  </w:footnote>
  <w:footnote w:type="continuationSeparator" w:id="0">
    <w:p w14:paraId="1A851E6E" w14:textId="77777777" w:rsidR="00DB3E09" w:rsidRDefault="00DB3E09" w:rsidP="006F44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2032919"/>
      <w:docPartObj>
        <w:docPartGallery w:val="Page Numbers (Top of Page)"/>
        <w:docPartUnique/>
      </w:docPartObj>
    </w:sdtPr>
    <w:sdtContent>
      <w:p w14:paraId="4D28E591" w14:textId="77777777" w:rsidR="00D33EBB" w:rsidRDefault="00777180">
        <w:pPr>
          <w:pStyle w:val="Header"/>
          <w:jc w:val="right"/>
        </w:pPr>
        <w:r w:rsidRPr="002669CF">
          <w:rPr>
            <w:rFonts w:asciiTheme="minorBidi" w:hAnsiTheme="minorBidi"/>
            <w:sz w:val="24"/>
            <w:szCs w:val="24"/>
          </w:rPr>
          <w:fldChar w:fldCharType="begin"/>
        </w:r>
        <w:r w:rsidR="00CD688A" w:rsidRPr="002669CF">
          <w:rPr>
            <w:rFonts w:asciiTheme="minorBidi" w:hAnsiTheme="minorBidi"/>
            <w:sz w:val="24"/>
            <w:szCs w:val="24"/>
          </w:rPr>
          <w:instrText xml:space="preserve"> PAGE   \* MERGEFORMAT </w:instrText>
        </w:r>
        <w:r w:rsidRPr="002669CF">
          <w:rPr>
            <w:rFonts w:asciiTheme="minorBidi" w:hAnsiTheme="minorBidi"/>
            <w:sz w:val="24"/>
            <w:szCs w:val="24"/>
          </w:rPr>
          <w:fldChar w:fldCharType="separate"/>
        </w:r>
        <w:r w:rsidR="00156C8B">
          <w:rPr>
            <w:rFonts w:asciiTheme="minorBidi" w:hAnsiTheme="minorBidi"/>
            <w:noProof/>
            <w:sz w:val="24"/>
            <w:szCs w:val="24"/>
          </w:rPr>
          <w:t>1</w:t>
        </w:r>
        <w:r w:rsidRPr="002669CF">
          <w:rPr>
            <w:rFonts w:asciiTheme="minorBidi" w:hAnsiTheme="minorBidi"/>
            <w:sz w:val="24"/>
            <w:szCs w:val="24"/>
          </w:rPr>
          <w:fldChar w:fldCharType="end"/>
        </w:r>
      </w:p>
    </w:sdtContent>
  </w:sdt>
  <w:p w14:paraId="34FBD04E" w14:textId="77777777" w:rsidR="00976B7B" w:rsidRDefault="00976B7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B7B"/>
    <w:rsid w:val="000010B9"/>
    <w:rsid w:val="00005591"/>
    <w:rsid w:val="00007BD1"/>
    <w:rsid w:val="00021024"/>
    <w:rsid w:val="0003278D"/>
    <w:rsid w:val="00033EC2"/>
    <w:rsid w:val="000375B1"/>
    <w:rsid w:val="000557D1"/>
    <w:rsid w:val="000601EB"/>
    <w:rsid w:val="00064A9E"/>
    <w:rsid w:val="000710DB"/>
    <w:rsid w:val="00071BED"/>
    <w:rsid w:val="00072AAD"/>
    <w:rsid w:val="00072E1A"/>
    <w:rsid w:val="0007589D"/>
    <w:rsid w:val="00077A20"/>
    <w:rsid w:val="000926E8"/>
    <w:rsid w:val="000B7237"/>
    <w:rsid w:val="000D35E6"/>
    <w:rsid w:val="000E7EFF"/>
    <w:rsid w:val="00101237"/>
    <w:rsid w:val="001057F0"/>
    <w:rsid w:val="00151C21"/>
    <w:rsid w:val="00156C8B"/>
    <w:rsid w:val="00173C47"/>
    <w:rsid w:val="0018105F"/>
    <w:rsid w:val="00193D1B"/>
    <w:rsid w:val="001A0462"/>
    <w:rsid w:val="001A6227"/>
    <w:rsid w:val="001C4343"/>
    <w:rsid w:val="001C6230"/>
    <w:rsid w:val="001F0647"/>
    <w:rsid w:val="001F2E0C"/>
    <w:rsid w:val="00212CDB"/>
    <w:rsid w:val="00212CF2"/>
    <w:rsid w:val="00255A2A"/>
    <w:rsid w:val="00265999"/>
    <w:rsid w:val="002669CF"/>
    <w:rsid w:val="002671B2"/>
    <w:rsid w:val="00267422"/>
    <w:rsid w:val="00271813"/>
    <w:rsid w:val="002911FA"/>
    <w:rsid w:val="002A07E5"/>
    <w:rsid w:val="002A0A39"/>
    <w:rsid w:val="002A73EA"/>
    <w:rsid w:val="002B5E52"/>
    <w:rsid w:val="002C39B4"/>
    <w:rsid w:val="002C7FF0"/>
    <w:rsid w:val="002F0A67"/>
    <w:rsid w:val="002F0BA3"/>
    <w:rsid w:val="0030185F"/>
    <w:rsid w:val="003062C4"/>
    <w:rsid w:val="00312E69"/>
    <w:rsid w:val="00327C4C"/>
    <w:rsid w:val="00333081"/>
    <w:rsid w:val="00341488"/>
    <w:rsid w:val="003535D1"/>
    <w:rsid w:val="003564B4"/>
    <w:rsid w:val="003565C4"/>
    <w:rsid w:val="003A6A6F"/>
    <w:rsid w:val="003A7D0B"/>
    <w:rsid w:val="003D7376"/>
    <w:rsid w:val="003D7EE0"/>
    <w:rsid w:val="003E43C3"/>
    <w:rsid w:val="003F2AEA"/>
    <w:rsid w:val="003F2D86"/>
    <w:rsid w:val="003F3AAF"/>
    <w:rsid w:val="004218BB"/>
    <w:rsid w:val="0044380F"/>
    <w:rsid w:val="004505C8"/>
    <w:rsid w:val="004858E6"/>
    <w:rsid w:val="0049232D"/>
    <w:rsid w:val="00492EB1"/>
    <w:rsid w:val="00494E70"/>
    <w:rsid w:val="004B7FBC"/>
    <w:rsid w:val="004E0988"/>
    <w:rsid w:val="004E4EFB"/>
    <w:rsid w:val="004F6A45"/>
    <w:rsid w:val="004F6F45"/>
    <w:rsid w:val="00524F05"/>
    <w:rsid w:val="005507AD"/>
    <w:rsid w:val="005607BA"/>
    <w:rsid w:val="005616FD"/>
    <w:rsid w:val="005A1020"/>
    <w:rsid w:val="005B6640"/>
    <w:rsid w:val="005B787B"/>
    <w:rsid w:val="005D02C2"/>
    <w:rsid w:val="005E0AE7"/>
    <w:rsid w:val="006014FE"/>
    <w:rsid w:val="00617FF0"/>
    <w:rsid w:val="00640739"/>
    <w:rsid w:val="00650D50"/>
    <w:rsid w:val="00672ECA"/>
    <w:rsid w:val="00683604"/>
    <w:rsid w:val="00693249"/>
    <w:rsid w:val="006A1D62"/>
    <w:rsid w:val="006A365A"/>
    <w:rsid w:val="006A6B0A"/>
    <w:rsid w:val="006B61EE"/>
    <w:rsid w:val="006C006D"/>
    <w:rsid w:val="006C27A5"/>
    <w:rsid w:val="006C5CA9"/>
    <w:rsid w:val="006F4411"/>
    <w:rsid w:val="007016AB"/>
    <w:rsid w:val="00707AA7"/>
    <w:rsid w:val="00724F3A"/>
    <w:rsid w:val="00777180"/>
    <w:rsid w:val="0078610A"/>
    <w:rsid w:val="007E11F2"/>
    <w:rsid w:val="007E1BE7"/>
    <w:rsid w:val="007E7252"/>
    <w:rsid w:val="00814BED"/>
    <w:rsid w:val="008506CF"/>
    <w:rsid w:val="00852365"/>
    <w:rsid w:val="00872CF1"/>
    <w:rsid w:val="008761DD"/>
    <w:rsid w:val="00880748"/>
    <w:rsid w:val="008B169F"/>
    <w:rsid w:val="008C6B35"/>
    <w:rsid w:val="008D7981"/>
    <w:rsid w:val="008F2D6F"/>
    <w:rsid w:val="00902CAC"/>
    <w:rsid w:val="00912D31"/>
    <w:rsid w:val="00914511"/>
    <w:rsid w:val="0091706A"/>
    <w:rsid w:val="0093600F"/>
    <w:rsid w:val="00954CDF"/>
    <w:rsid w:val="009576B2"/>
    <w:rsid w:val="009764CE"/>
    <w:rsid w:val="00976B7B"/>
    <w:rsid w:val="009C7197"/>
    <w:rsid w:val="009D7D1C"/>
    <w:rsid w:val="009E4874"/>
    <w:rsid w:val="00A01263"/>
    <w:rsid w:val="00A01561"/>
    <w:rsid w:val="00A03A5A"/>
    <w:rsid w:val="00A12F38"/>
    <w:rsid w:val="00A20A6E"/>
    <w:rsid w:val="00A703E0"/>
    <w:rsid w:val="00AA427A"/>
    <w:rsid w:val="00AA4860"/>
    <w:rsid w:val="00AA7074"/>
    <w:rsid w:val="00AD14C0"/>
    <w:rsid w:val="00AD4DF7"/>
    <w:rsid w:val="00AF66D9"/>
    <w:rsid w:val="00B00897"/>
    <w:rsid w:val="00B121CF"/>
    <w:rsid w:val="00B1778E"/>
    <w:rsid w:val="00B463AC"/>
    <w:rsid w:val="00B534AF"/>
    <w:rsid w:val="00B57969"/>
    <w:rsid w:val="00B62253"/>
    <w:rsid w:val="00B705C3"/>
    <w:rsid w:val="00B737A5"/>
    <w:rsid w:val="00B81388"/>
    <w:rsid w:val="00B85F62"/>
    <w:rsid w:val="00B87E54"/>
    <w:rsid w:val="00BC35ED"/>
    <w:rsid w:val="00BD088D"/>
    <w:rsid w:val="00BD4A7D"/>
    <w:rsid w:val="00C20662"/>
    <w:rsid w:val="00C23A69"/>
    <w:rsid w:val="00C468C8"/>
    <w:rsid w:val="00C51E5D"/>
    <w:rsid w:val="00C6563A"/>
    <w:rsid w:val="00C714C1"/>
    <w:rsid w:val="00C71F72"/>
    <w:rsid w:val="00C87F04"/>
    <w:rsid w:val="00CA26DA"/>
    <w:rsid w:val="00CA2A3D"/>
    <w:rsid w:val="00CD0DA6"/>
    <w:rsid w:val="00CD688A"/>
    <w:rsid w:val="00CE03A5"/>
    <w:rsid w:val="00CE2C62"/>
    <w:rsid w:val="00CE6161"/>
    <w:rsid w:val="00D26026"/>
    <w:rsid w:val="00D31466"/>
    <w:rsid w:val="00D33EBB"/>
    <w:rsid w:val="00D406F5"/>
    <w:rsid w:val="00D62F53"/>
    <w:rsid w:val="00D728D1"/>
    <w:rsid w:val="00D7688C"/>
    <w:rsid w:val="00D83199"/>
    <w:rsid w:val="00DB1E69"/>
    <w:rsid w:val="00DB3E09"/>
    <w:rsid w:val="00DB5754"/>
    <w:rsid w:val="00DD388D"/>
    <w:rsid w:val="00DD4BA8"/>
    <w:rsid w:val="00DE433B"/>
    <w:rsid w:val="00E2157C"/>
    <w:rsid w:val="00E359C2"/>
    <w:rsid w:val="00E36210"/>
    <w:rsid w:val="00E52357"/>
    <w:rsid w:val="00E71674"/>
    <w:rsid w:val="00E84358"/>
    <w:rsid w:val="00E94AED"/>
    <w:rsid w:val="00E97EE7"/>
    <w:rsid w:val="00EB1439"/>
    <w:rsid w:val="00EC1103"/>
    <w:rsid w:val="00EC3CE5"/>
    <w:rsid w:val="00ED4D96"/>
    <w:rsid w:val="00EE4AA6"/>
    <w:rsid w:val="00EE64E3"/>
    <w:rsid w:val="00EF4C2B"/>
    <w:rsid w:val="00F00FCB"/>
    <w:rsid w:val="00F21320"/>
    <w:rsid w:val="00F30548"/>
    <w:rsid w:val="00F36C20"/>
    <w:rsid w:val="00F56115"/>
    <w:rsid w:val="00F71531"/>
    <w:rsid w:val="00F91896"/>
    <w:rsid w:val="00FA5541"/>
    <w:rsid w:val="00FB0470"/>
    <w:rsid w:val="00FC5E54"/>
    <w:rsid w:val="00FD5958"/>
    <w:rsid w:val="00FD723C"/>
    <w:rsid w:val="00FF321E"/>
    <w:rsid w:val="00FF5C7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C622A"/>
  <w15:docId w15:val="{90E4B5CF-ED2E-489F-8268-148FE8A95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B7B"/>
    <w:rPr>
      <w:lang w:val="en-GB"/>
    </w:rPr>
  </w:style>
  <w:style w:type="paragraph" w:styleId="Heading1">
    <w:name w:val="heading 1"/>
    <w:basedOn w:val="Normal"/>
    <w:next w:val="Normal"/>
    <w:link w:val="Heading1Char"/>
    <w:uiPriority w:val="9"/>
    <w:qFormat/>
    <w:rsid w:val="00650D50"/>
    <w:pPr>
      <w:keepNext/>
      <w:keepLines/>
      <w:spacing w:after="0" w:line="360" w:lineRule="auto"/>
      <w:outlineLvl w:val="0"/>
    </w:pPr>
    <w:rPr>
      <w:rFonts w:ascii="Arial" w:eastAsiaTheme="majorEastAsia" w:hAnsi="Arial" w:cstheme="majorBidi"/>
      <w:b/>
      <w:bCs/>
      <w:color w:val="000000" w:themeColor="text1"/>
      <w:sz w:val="24"/>
      <w:szCs w:val="28"/>
    </w:rPr>
  </w:style>
  <w:style w:type="paragraph" w:styleId="Heading2">
    <w:name w:val="heading 2"/>
    <w:basedOn w:val="Normal"/>
    <w:next w:val="Normal"/>
    <w:link w:val="Heading2Char"/>
    <w:uiPriority w:val="9"/>
    <w:unhideWhenUsed/>
    <w:qFormat/>
    <w:rsid w:val="00650D50"/>
    <w:pPr>
      <w:keepNext/>
      <w:keepLines/>
      <w:spacing w:after="0" w:line="360" w:lineRule="auto"/>
      <w:contextualSpacing/>
      <w:outlineLvl w:val="1"/>
    </w:pPr>
    <w:rPr>
      <w:rFonts w:ascii="Arial" w:eastAsiaTheme="majorEastAsia" w:hAnsi="Arial" w:cstheme="majorBidi"/>
      <w:b/>
      <w:bCs/>
      <w:i/>
      <w:color w:val="000000" w:themeColor="text1"/>
      <w:sz w:val="24"/>
      <w:szCs w:val="26"/>
    </w:rPr>
  </w:style>
  <w:style w:type="paragraph" w:styleId="Heading3">
    <w:name w:val="heading 3"/>
    <w:basedOn w:val="Normal"/>
    <w:next w:val="Normal"/>
    <w:link w:val="Heading3Char"/>
    <w:uiPriority w:val="9"/>
    <w:unhideWhenUsed/>
    <w:qFormat/>
    <w:rsid w:val="00650D50"/>
    <w:pPr>
      <w:keepNext/>
      <w:keepLines/>
      <w:spacing w:after="0" w:line="360" w:lineRule="auto"/>
      <w:contextualSpacing/>
      <w:outlineLvl w:val="2"/>
    </w:pPr>
    <w:rPr>
      <w:rFonts w:ascii="Arial" w:eastAsiaTheme="majorEastAsia" w:hAnsi="Arial" w:cstheme="majorBidi"/>
      <w:bCs/>
      <w:i/>
      <w:color w:val="000000" w:themeColor="text1"/>
      <w:sz w:val="24"/>
    </w:rPr>
  </w:style>
  <w:style w:type="paragraph" w:styleId="Heading4">
    <w:name w:val="heading 4"/>
    <w:basedOn w:val="Normal"/>
    <w:next w:val="Normal"/>
    <w:link w:val="Heading4Char"/>
    <w:uiPriority w:val="9"/>
    <w:unhideWhenUsed/>
    <w:qFormat/>
    <w:rsid w:val="00650D50"/>
    <w:pPr>
      <w:keepNext/>
      <w:keepLines/>
      <w:spacing w:after="0" w:line="360" w:lineRule="auto"/>
      <w:contextualSpacing/>
      <w:outlineLvl w:val="3"/>
    </w:pPr>
    <w:rPr>
      <w:rFonts w:ascii="Arial" w:eastAsiaTheme="majorEastAsia" w:hAnsi="Arial" w:cstheme="majorBidi"/>
      <w:bCs/>
      <w:i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6B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6B7B"/>
    <w:rPr>
      <w:lang w:val="en-GB"/>
    </w:rPr>
  </w:style>
  <w:style w:type="paragraph" w:styleId="Footer">
    <w:name w:val="footer"/>
    <w:basedOn w:val="Normal"/>
    <w:link w:val="FooterChar"/>
    <w:uiPriority w:val="99"/>
    <w:unhideWhenUsed/>
    <w:rsid w:val="00976B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6B7B"/>
    <w:rPr>
      <w:lang w:val="en-GB"/>
    </w:rPr>
  </w:style>
  <w:style w:type="paragraph" w:styleId="BalloonText">
    <w:name w:val="Balloon Text"/>
    <w:basedOn w:val="Normal"/>
    <w:link w:val="BalloonTextChar"/>
    <w:uiPriority w:val="99"/>
    <w:semiHidden/>
    <w:unhideWhenUsed/>
    <w:rsid w:val="00976B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6B7B"/>
    <w:rPr>
      <w:rFonts w:ascii="Tahoma" w:hAnsi="Tahoma" w:cs="Tahoma"/>
      <w:sz w:val="16"/>
      <w:szCs w:val="16"/>
      <w:lang w:val="en-GB"/>
    </w:rPr>
  </w:style>
  <w:style w:type="character" w:customStyle="1" w:styleId="Heading1Char">
    <w:name w:val="Heading 1 Char"/>
    <w:basedOn w:val="DefaultParagraphFont"/>
    <w:link w:val="Heading1"/>
    <w:uiPriority w:val="9"/>
    <w:rsid w:val="00650D50"/>
    <w:rPr>
      <w:rFonts w:ascii="Arial" w:eastAsiaTheme="majorEastAsia" w:hAnsi="Arial" w:cstheme="majorBidi"/>
      <w:b/>
      <w:bCs/>
      <w:color w:val="000000" w:themeColor="text1"/>
      <w:sz w:val="24"/>
      <w:szCs w:val="28"/>
      <w:lang w:val="en-GB"/>
    </w:rPr>
  </w:style>
  <w:style w:type="character" w:styleId="Hyperlink">
    <w:name w:val="Hyperlink"/>
    <w:basedOn w:val="DefaultParagraphFont"/>
    <w:uiPriority w:val="99"/>
    <w:unhideWhenUsed/>
    <w:rsid w:val="000375B1"/>
    <w:rPr>
      <w:color w:val="0000FF" w:themeColor="hyperlink"/>
      <w:u w:val="single"/>
    </w:rPr>
  </w:style>
  <w:style w:type="paragraph" w:styleId="NoSpacing">
    <w:name w:val="No Spacing"/>
    <w:uiPriority w:val="1"/>
    <w:qFormat/>
    <w:rsid w:val="008761DD"/>
    <w:pPr>
      <w:spacing w:after="0" w:line="240" w:lineRule="auto"/>
    </w:pPr>
    <w:rPr>
      <w:lang w:val="en-GB"/>
    </w:rPr>
  </w:style>
  <w:style w:type="character" w:customStyle="1" w:styleId="Heading2Char">
    <w:name w:val="Heading 2 Char"/>
    <w:basedOn w:val="DefaultParagraphFont"/>
    <w:link w:val="Heading2"/>
    <w:uiPriority w:val="9"/>
    <w:rsid w:val="00650D50"/>
    <w:rPr>
      <w:rFonts w:ascii="Arial" w:eastAsiaTheme="majorEastAsia" w:hAnsi="Arial" w:cstheme="majorBidi"/>
      <w:b/>
      <w:bCs/>
      <w:i/>
      <w:color w:val="000000" w:themeColor="text1"/>
      <w:sz w:val="24"/>
      <w:szCs w:val="26"/>
      <w:lang w:val="en-GB"/>
    </w:rPr>
  </w:style>
  <w:style w:type="character" w:customStyle="1" w:styleId="Heading3Char">
    <w:name w:val="Heading 3 Char"/>
    <w:basedOn w:val="DefaultParagraphFont"/>
    <w:link w:val="Heading3"/>
    <w:uiPriority w:val="9"/>
    <w:rsid w:val="00650D50"/>
    <w:rPr>
      <w:rFonts w:ascii="Arial" w:eastAsiaTheme="majorEastAsia" w:hAnsi="Arial" w:cstheme="majorBidi"/>
      <w:bCs/>
      <w:i/>
      <w:color w:val="000000" w:themeColor="text1"/>
      <w:sz w:val="24"/>
      <w:lang w:val="en-GB"/>
    </w:rPr>
  </w:style>
  <w:style w:type="character" w:customStyle="1" w:styleId="Heading4Char">
    <w:name w:val="Heading 4 Char"/>
    <w:basedOn w:val="DefaultParagraphFont"/>
    <w:link w:val="Heading4"/>
    <w:uiPriority w:val="9"/>
    <w:rsid w:val="00650D50"/>
    <w:rPr>
      <w:rFonts w:ascii="Arial" w:eastAsiaTheme="majorEastAsia" w:hAnsi="Arial" w:cstheme="majorBidi"/>
      <w:bCs/>
      <w:iCs/>
      <w:color w:val="000000" w:themeColor="text1"/>
      <w:sz w:val="24"/>
      <w:lang w:val="en-GB"/>
    </w:rPr>
  </w:style>
  <w:style w:type="paragraph" w:styleId="TOCHeading">
    <w:name w:val="TOC Heading"/>
    <w:basedOn w:val="Heading1"/>
    <w:next w:val="Normal"/>
    <w:uiPriority w:val="39"/>
    <w:semiHidden/>
    <w:unhideWhenUsed/>
    <w:qFormat/>
    <w:rsid w:val="00872CF1"/>
    <w:pPr>
      <w:spacing w:before="480" w:line="276" w:lineRule="auto"/>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872CF1"/>
    <w:pPr>
      <w:spacing w:after="100"/>
    </w:pPr>
  </w:style>
  <w:style w:type="paragraph" w:styleId="TOC2">
    <w:name w:val="toc 2"/>
    <w:basedOn w:val="Normal"/>
    <w:next w:val="Normal"/>
    <w:autoRedefine/>
    <w:uiPriority w:val="39"/>
    <w:unhideWhenUsed/>
    <w:rsid w:val="00872CF1"/>
    <w:pPr>
      <w:spacing w:after="100"/>
      <w:ind w:left="220"/>
    </w:pPr>
  </w:style>
  <w:style w:type="paragraph" w:styleId="TOC3">
    <w:name w:val="toc 3"/>
    <w:basedOn w:val="Normal"/>
    <w:next w:val="Normal"/>
    <w:autoRedefine/>
    <w:uiPriority w:val="39"/>
    <w:unhideWhenUsed/>
    <w:rsid w:val="00872CF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sciencedirect.com/science/article/pii/S0959652620352549" TargetMode="External"/><Relationship Id="rId18" Type="http://schemas.openxmlformats.org/officeDocument/2006/relationships/hyperlink" Target="https://www.mdpi.com/2071-1050/14/9/5365"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serve360.marriott.com/wp-content/uploads/2023/06/Marriott-2023-Serve-360-ESG-Report-accessible.pdf" TargetMode="External"/><Relationship Id="rId17" Type="http://schemas.openxmlformats.org/officeDocument/2006/relationships/hyperlink" Target="https://escholarship.org/content/qt1j03173h/qt1j03173h.pdf" TargetMode="External"/><Relationship Id="rId2" Type="http://schemas.openxmlformats.org/officeDocument/2006/relationships/styles" Target="styles.xml"/><Relationship Id="rId16" Type="http://schemas.openxmlformats.org/officeDocument/2006/relationships/hyperlink" Target="https://www.ceeol.com/search/article-detail?id=101974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jarr.com/sites/default/files/WJARR-2024-0659.pdf" TargetMode="External"/><Relationship Id="rId5" Type="http://schemas.openxmlformats.org/officeDocument/2006/relationships/footnotes" Target="footnotes.xml"/><Relationship Id="rId15" Type="http://schemas.openxmlformats.org/officeDocument/2006/relationships/hyperlink" Target="https://doi.org/10.1016/j.enpol.2022.112985" TargetMode="External"/><Relationship Id="rId10" Type="http://schemas.openxmlformats.org/officeDocument/2006/relationships/hyperlink" Target="https://link.springer.com/article/10.1007/s10551-022-05183-1"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enrichment.iocspublisher.org/index.php/enrichment/article/view/447" TargetMode="External"/><Relationship Id="rId14" Type="http://schemas.openxmlformats.org/officeDocument/2006/relationships/hyperlink" Target="http://eprints.go2submission.com/id/eprint/184/1/825-Article%20Text-1450-1-10-2022100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8A520395-8055-4458-8F25-1871647853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3403</Words>
  <Characters>19401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Boestean (2207646)</cp:lastModifiedBy>
  <dcterms:created xsi:type="dcterms:W3CDTF">2024-05-13T21:53:00Z</dcterms:created>
  <dcterms:modified xsi:type="dcterms:W3CDTF">2024-05-13T21:53:00Z</dcterms:modified>
</cp:coreProperties>
</file>