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35C353" w14:textId="77777777" w:rsidR="00755879" w:rsidRDefault="00755879"/>
    <w:p w14:paraId="708DB421" w14:textId="77777777" w:rsidR="00DF708B" w:rsidRDefault="00DF708B"/>
    <w:p w14:paraId="635DD680" w14:textId="77777777" w:rsidR="00DF708B" w:rsidRDefault="00DF708B"/>
    <w:p w14:paraId="318B703F" w14:textId="77777777" w:rsidR="00DF708B" w:rsidRDefault="00DF708B"/>
    <w:p w14:paraId="27323CB9" w14:textId="77777777" w:rsidR="00DF708B" w:rsidRDefault="00DF708B"/>
    <w:p w14:paraId="3A75F9DF" w14:textId="77777777" w:rsidR="00DF708B" w:rsidRPr="00DF708B" w:rsidRDefault="00DF708B" w:rsidP="00DF708B">
      <w:pPr>
        <w:jc w:val="center"/>
        <w:rPr>
          <w:b/>
          <w:bCs/>
          <w:i/>
          <w:iCs/>
          <w:sz w:val="40"/>
          <w:szCs w:val="40"/>
          <w:lang w:eastAsia="en-GB"/>
        </w:rPr>
      </w:pPr>
      <w:r w:rsidRPr="00DF708B">
        <w:rPr>
          <w:b/>
          <w:bCs/>
          <w:i/>
          <w:iCs/>
          <w:sz w:val="40"/>
          <w:szCs w:val="40"/>
          <w:lang w:eastAsia="en-GB"/>
        </w:rPr>
        <w:t>MODULE: Problem Solving and Decision Making</w:t>
      </w:r>
    </w:p>
    <w:p w14:paraId="5AFFAD69" w14:textId="77777777" w:rsidR="00DF708B" w:rsidRDefault="00DF708B" w:rsidP="00DF708B">
      <w:pPr>
        <w:jc w:val="center"/>
        <w:rPr>
          <w:b/>
          <w:bCs/>
          <w:i/>
          <w:iCs/>
          <w:sz w:val="40"/>
          <w:szCs w:val="40"/>
          <w:lang w:eastAsia="en-GB"/>
        </w:rPr>
      </w:pPr>
      <w:r w:rsidRPr="00DF708B">
        <w:rPr>
          <w:b/>
          <w:bCs/>
          <w:i/>
          <w:iCs/>
          <w:sz w:val="40"/>
          <w:szCs w:val="40"/>
          <w:lang w:eastAsia="en-GB"/>
        </w:rPr>
        <w:t>Module Code: LCLM4004</w:t>
      </w:r>
      <w:r w:rsidRPr="00DF708B">
        <w:rPr>
          <w:b/>
          <w:bCs/>
          <w:i/>
          <w:iCs/>
          <w:sz w:val="40"/>
          <w:szCs w:val="40"/>
          <w:lang w:eastAsia="en-GB"/>
        </w:rPr>
        <w:br/>
        <w:t>Assessment Title: Component 2 – Individual Report</w:t>
      </w:r>
      <w:r w:rsidRPr="00DF708B">
        <w:rPr>
          <w:b/>
          <w:bCs/>
          <w:i/>
          <w:iCs/>
          <w:sz w:val="40"/>
          <w:szCs w:val="40"/>
          <w:lang w:eastAsia="en-GB"/>
        </w:rPr>
        <w:br/>
        <w:t>Assignment Title: Strategic Solutions to Declining Sales at Green Haven Florists</w:t>
      </w:r>
    </w:p>
    <w:p w14:paraId="5C1C0A60" w14:textId="77777777" w:rsidR="00DF708B" w:rsidRDefault="00DF708B" w:rsidP="00DF708B">
      <w:pPr>
        <w:jc w:val="center"/>
        <w:rPr>
          <w:b/>
          <w:bCs/>
          <w:i/>
          <w:iCs/>
          <w:sz w:val="40"/>
          <w:szCs w:val="40"/>
          <w:lang w:eastAsia="en-GB"/>
        </w:rPr>
      </w:pPr>
    </w:p>
    <w:p w14:paraId="7E8DF3C8" w14:textId="77777777" w:rsidR="00DF708B" w:rsidRDefault="00DF708B" w:rsidP="00DF708B">
      <w:pPr>
        <w:jc w:val="center"/>
        <w:rPr>
          <w:b/>
          <w:bCs/>
          <w:i/>
          <w:iCs/>
          <w:sz w:val="40"/>
          <w:szCs w:val="40"/>
          <w:lang w:eastAsia="en-GB"/>
        </w:rPr>
      </w:pPr>
    </w:p>
    <w:p w14:paraId="5060B915" w14:textId="77777777" w:rsidR="00DF708B" w:rsidRDefault="00DF708B" w:rsidP="00DF708B">
      <w:pPr>
        <w:jc w:val="center"/>
        <w:rPr>
          <w:b/>
          <w:bCs/>
          <w:i/>
          <w:iCs/>
          <w:sz w:val="40"/>
          <w:szCs w:val="40"/>
          <w:lang w:eastAsia="en-GB"/>
        </w:rPr>
      </w:pPr>
    </w:p>
    <w:p w14:paraId="5E14B152" w14:textId="77777777" w:rsidR="00DF708B" w:rsidRDefault="00DF708B" w:rsidP="00DF708B">
      <w:pPr>
        <w:jc w:val="center"/>
        <w:rPr>
          <w:b/>
          <w:bCs/>
          <w:i/>
          <w:iCs/>
          <w:sz w:val="40"/>
          <w:szCs w:val="40"/>
          <w:lang w:eastAsia="en-GB"/>
        </w:rPr>
      </w:pPr>
    </w:p>
    <w:p w14:paraId="65026406" w14:textId="77777777" w:rsidR="00DF708B" w:rsidRDefault="00DF708B" w:rsidP="00DF708B">
      <w:pPr>
        <w:jc w:val="center"/>
        <w:rPr>
          <w:b/>
          <w:bCs/>
          <w:i/>
          <w:iCs/>
          <w:sz w:val="40"/>
          <w:szCs w:val="40"/>
          <w:lang w:eastAsia="en-GB"/>
        </w:rPr>
      </w:pPr>
    </w:p>
    <w:p w14:paraId="2DC435FE" w14:textId="77777777" w:rsidR="00DF708B" w:rsidRDefault="00DF708B" w:rsidP="00DF708B">
      <w:pPr>
        <w:jc w:val="center"/>
        <w:rPr>
          <w:b/>
          <w:bCs/>
          <w:i/>
          <w:iCs/>
          <w:sz w:val="40"/>
          <w:szCs w:val="40"/>
          <w:lang w:eastAsia="en-GB"/>
        </w:rPr>
      </w:pPr>
    </w:p>
    <w:p w14:paraId="65C4060F" w14:textId="77777777" w:rsidR="00DF708B" w:rsidRDefault="00DF708B" w:rsidP="00DF708B">
      <w:pPr>
        <w:ind w:left="0"/>
        <w:rPr>
          <w:b/>
          <w:bCs/>
          <w:i/>
          <w:iCs/>
          <w:sz w:val="40"/>
          <w:szCs w:val="40"/>
          <w:lang w:eastAsia="en-GB"/>
        </w:rPr>
      </w:pPr>
    </w:p>
    <w:sdt>
      <w:sdtPr>
        <w:rPr>
          <w:rFonts w:eastAsiaTheme="minorHAnsi" w:cstheme="minorBidi"/>
          <w:b w:val="0"/>
          <w:szCs w:val="21"/>
        </w:rPr>
        <w:id w:val="1532769071"/>
        <w:docPartObj>
          <w:docPartGallery w:val="Table of Contents"/>
          <w:docPartUnique/>
        </w:docPartObj>
      </w:sdtPr>
      <w:sdtEndPr>
        <w:rPr>
          <w:bCs/>
        </w:rPr>
      </w:sdtEndPr>
      <w:sdtContent>
        <w:p w14:paraId="69212E13" w14:textId="3272FEF9" w:rsidR="00686A06" w:rsidRDefault="00686A06">
          <w:pPr>
            <w:pStyle w:val="TOCHeading"/>
          </w:pPr>
          <w:r>
            <w:t>Contents</w:t>
          </w:r>
        </w:p>
        <w:p w14:paraId="06D47343" w14:textId="0F28BD70" w:rsidR="00686A06" w:rsidRDefault="00686A06">
          <w:pPr>
            <w:pStyle w:val="TOC1"/>
            <w:tabs>
              <w:tab w:val="right" w:leader="dot" w:pos="9016"/>
            </w:tabs>
            <w:rPr>
              <w:noProof/>
            </w:rPr>
          </w:pPr>
          <w:r>
            <w:fldChar w:fldCharType="begin"/>
          </w:r>
          <w:r>
            <w:instrText xml:space="preserve"> TOC \o "1-3" \h \z \u </w:instrText>
          </w:r>
          <w:r>
            <w:fldChar w:fldCharType="separate"/>
          </w:r>
          <w:hyperlink w:anchor="_Toc212136197" w:history="1">
            <w:r w:rsidRPr="005D2176">
              <w:rPr>
                <w:rStyle w:val="Hyperlink"/>
                <w:noProof/>
                <w:lang w:eastAsia="en-GB"/>
              </w:rPr>
              <w:t>Introduction</w:t>
            </w:r>
            <w:r>
              <w:rPr>
                <w:noProof/>
                <w:webHidden/>
              </w:rPr>
              <w:tab/>
            </w:r>
            <w:r>
              <w:rPr>
                <w:noProof/>
                <w:webHidden/>
              </w:rPr>
              <w:fldChar w:fldCharType="begin"/>
            </w:r>
            <w:r>
              <w:rPr>
                <w:noProof/>
                <w:webHidden/>
              </w:rPr>
              <w:instrText xml:space="preserve"> PAGEREF _Toc212136197 \h </w:instrText>
            </w:r>
            <w:r>
              <w:rPr>
                <w:noProof/>
                <w:webHidden/>
              </w:rPr>
            </w:r>
            <w:r>
              <w:rPr>
                <w:noProof/>
                <w:webHidden/>
              </w:rPr>
              <w:fldChar w:fldCharType="separate"/>
            </w:r>
            <w:r>
              <w:rPr>
                <w:noProof/>
                <w:webHidden/>
              </w:rPr>
              <w:t>3</w:t>
            </w:r>
            <w:r>
              <w:rPr>
                <w:noProof/>
                <w:webHidden/>
              </w:rPr>
              <w:fldChar w:fldCharType="end"/>
            </w:r>
          </w:hyperlink>
        </w:p>
        <w:p w14:paraId="1F5687BD" w14:textId="5115C0AE" w:rsidR="00686A06" w:rsidRDefault="00686A06">
          <w:pPr>
            <w:pStyle w:val="TOC1"/>
            <w:tabs>
              <w:tab w:val="right" w:leader="dot" w:pos="9016"/>
            </w:tabs>
            <w:rPr>
              <w:noProof/>
            </w:rPr>
          </w:pPr>
          <w:hyperlink w:anchor="_Toc212136198" w:history="1">
            <w:r w:rsidRPr="005D2176">
              <w:rPr>
                <w:rStyle w:val="Hyperlink"/>
                <w:noProof/>
              </w:rPr>
              <w:t>Business Problem Identification</w:t>
            </w:r>
            <w:r>
              <w:rPr>
                <w:noProof/>
                <w:webHidden/>
              </w:rPr>
              <w:tab/>
            </w:r>
            <w:r>
              <w:rPr>
                <w:noProof/>
                <w:webHidden/>
              </w:rPr>
              <w:fldChar w:fldCharType="begin"/>
            </w:r>
            <w:r>
              <w:rPr>
                <w:noProof/>
                <w:webHidden/>
              </w:rPr>
              <w:instrText xml:space="preserve"> PAGEREF _Toc212136198 \h </w:instrText>
            </w:r>
            <w:r>
              <w:rPr>
                <w:noProof/>
                <w:webHidden/>
              </w:rPr>
            </w:r>
            <w:r>
              <w:rPr>
                <w:noProof/>
                <w:webHidden/>
              </w:rPr>
              <w:fldChar w:fldCharType="separate"/>
            </w:r>
            <w:r>
              <w:rPr>
                <w:noProof/>
                <w:webHidden/>
              </w:rPr>
              <w:t>4</w:t>
            </w:r>
            <w:r>
              <w:rPr>
                <w:noProof/>
                <w:webHidden/>
              </w:rPr>
              <w:fldChar w:fldCharType="end"/>
            </w:r>
          </w:hyperlink>
        </w:p>
        <w:p w14:paraId="55A2328E" w14:textId="3B735805" w:rsidR="00686A06" w:rsidRDefault="00686A06">
          <w:pPr>
            <w:pStyle w:val="TOC1"/>
            <w:tabs>
              <w:tab w:val="right" w:leader="dot" w:pos="9016"/>
            </w:tabs>
            <w:rPr>
              <w:noProof/>
            </w:rPr>
          </w:pPr>
          <w:hyperlink w:anchor="_Toc212136199" w:history="1">
            <w:r w:rsidRPr="005D2176">
              <w:rPr>
                <w:rStyle w:val="Hyperlink"/>
                <w:noProof/>
              </w:rPr>
              <w:t>Evaluation of Two Alternative Solutions</w:t>
            </w:r>
            <w:r>
              <w:rPr>
                <w:noProof/>
                <w:webHidden/>
              </w:rPr>
              <w:tab/>
            </w:r>
            <w:r>
              <w:rPr>
                <w:noProof/>
                <w:webHidden/>
              </w:rPr>
              <w:fldChar w:fldCharType="begin"/>
            </w:r>
            <w:r>
              <w:rPr>
                <w:noProof/>
                <w:webHidden/>
              </w:rPr>
              <w:instrText xml:space="preserve"> PAGEREF _Toc212136199 \h </w:instrText>
            </w:r>
            <w:r>
              <w:rPr>
                <w:noProof/>
                <w:webHidden/>
              </w:rPr>
            </w:r>
            <w:r>
              <w:rPr>
                <w:noProof/>
                <w:webHidden/>
              </w:rPr>
              <w:fldChar w:fldCharType="separate"/>
            </w:r>
            <w:r>
              <w:rPr>
                <w:noProof/>
                <w:webHidden/>
              </w:rPr>
              <w:t>5</w:t>
            </w:r>
            <w:r>
              <w:rPr>
                <w:noProof/>
                <w:webHidden/>
              </w:rPr>
              <w:fldChar w:fldCharType="end"/>
            </w:r>
          </w:hyperlink>
        </w:p>
        <w:p w14:paraId="4A7A43B5" w14:textId="71014F73" w:rsidR="00686A06" w:rsidRDefault="00686A06">
          <w:pPr>
            <w:pStyle w:val="TOC1"/>
            <w:tabs>
              <w:tab w:val="right" w:leader="dot" w:pos="9016"/>
            </w:tabs>
            <w:rPr>
              <w:noProof/>
            </w:rPr>
          </w:pPr>
          <w:hyperlink w:anchor="_Toc212136200" w:history="1">
            <w:r w:rsidRPr="005D2176">
              <w:rPr>
                <w:rStyle w:val="Hyperlink"/>
                <w:noProof/>
              </w:rPr>
              <w:t>Identification and Rationalisation of the Best Solution</w:t>
            </w:r>
            <w:r>
              <w:rPr>
                <w:noProof/>
                <w:webHidden/>
              </w:rPr>
              <w:tab/>
            </w:r>
            <w:r>
              <w:rPr>
                <w:noProof/>
                <w:webHidden/>
              </w:rPr>
              <w:fldChar w:fldCharType="begin"/>
            </w:r>
            <w:r>
              <w:rPr>
                <w:noProof/>
                <w:webHidden/>
              </w:rPr>
              <w:instrText xml:space="preserve"> PAGEREF _Toc212136200 \h </w:instrText>
            </w:r>
            <w:r>
              <w:rPr>
                <w:noProof/>
                <w:webHidden/>
              </w:rPr>
            </w:r>
            <w:r>
              <w:rPr>
                <w:noProof/>
                <w:webHidden/>
              </w:rPr>
              <w:fldChar w:fldCharType="separate"/>
            </w:r>
            <w:r>
              <w:rPr>
                <w:noProof/>
                <w:webHidden/>
              </w:rPr>
              <w:t>6</w:t>
            </w:r>
            <w:r>
              <w:rPr>
                <w:noProof/>
                <w:webHidden/>
              </w:rPr>
              <w:fldChar w:fldCharType="end"/>
            </w:r>
          </w:hyperlink>
        </w:p>
        <w:p w14:paraId="4F845397" w14:textId="14E23E01" w:rsidR="00686A06" w:rsidRDefault="00686A06">
          <w:pPr>
            <w:pStyle w:val="TOC1"/>
            <w:tabs>
              <w:tab w:val="right" w:leader="dot" w:pos="9016"/>
            </w:tabs>
            <w:rPr>
              <w:noProof/>
            </w:rPr>
          </w:pPr>
          <w:hyperlink w:anchor="_Toc212136201" w:history="1">
            <w:r w:rsidRPr="005D2176">
              <w:rPr>
                <w:rStyle w:val="Hyperlink"/>
                <w:noProof/>
              </w:rPr>
              <w:t>Risk Analysis</w:t>
            </w:r>
            <w:r>
              <w:rPr>
                <w:noProof/>
                <w:webHidden/>
              </w:rPr>
              <w:tab/>
            </w:r>
            <w:r>
              <w:rPr>
                <w:noProof/>
                <w:webHidden/>
              </w:rPr>
              <w:fldChar w:fldCharType="begin"/>
            </w:r>
            <w:r>
              <w:rPr>
                <w:noProof/>
                <w:webHidden/>
              </w:rPr>
              <w:instrText xml:space="preserve"> PAGEREF _Toc212136201 \h </w:instrText>
            </w:r>
            <w:r>
              <w:rPr>
                <w:noProof/>
                <w:webHidden/>
              </w:rPr>
            </w:r>
            <w:r>
              <w:rPr>
                <w:noProof/>
                <w:webHidden/>
              </w:rPr>
              <w:fldChar w:fldCharType="separate"/>
            </w:r>
            <w:r>
              <w:rPr>
                <w:noProof/>
                <w:webHidden/>
              </w:rPr>
              <w:t>7</w:t>
            </w:r>
            <w:r>
              <w:rPr>
                <w:noProof/>
                <w:webHidden/>
              </w:rPr>
              <w:fldChar w:fldCharType="end"/>
            </w:r>
          </w:hyperlink>
        </w:p>
        <w:p w14:paraId="2287A3B8" w14:textId="08289941" w:rsidR="00686A06" w:rsidRDefault="00686A06">
          <w:pPr>
            <w:pStyle w:val="TOC1"/>
            <w:tabs>
              <w:tab w:val="right" w:leader="dot" w:pos="9016"/>
            </w:tabs>
            <w:rPr>
              <w:noProof/>
            </w:rPr>
          </w:pPr>
          <w:hyperlink w:anchor="_Toc212136202" w:history="1">
            <w:r w:rsidRPr="005D2176">
              <w:rPr>
                <w:rStyle w:val="Hyperlink"/>
                <w:noProof/>
              </w:rPr>
              <w:t>Action Plan for Implementing the Digital Marketing and E-Commerce Strategy</w:t>
            </w:r>
            <w:r>
              <w:rPr>
                <w:noProof/>
                <w:webHidden/>
              </w:rPr>
              <w:tab/>
            </w:r>
            <w:r>
              <w:rPr>
                <w:noProof/>
                <w:webHidden/>
              </w:rPr>
              <w:fldChar w:fldCharType="begin"/>
            </w:r>
            <w:r>
              <w:rPr>
                <w:noProof/>
                <w:webHidden/>
              </w:rPr>
              <w:instrText xml:space="preserve"> PAGEREF _Toc212136202 \h </w:instrText>
            </w:r>
            <w:r>
              <w:rPr>
                <w:noProof/>
                <w:webHidden/>
              </w:rPr>
            </w:r>
            <w:r>
              <w:rPr>
                <w:noProof/>
                <w:webHidden/>
              </w:rPr>
              <w:fldChar w:fldCharType="separate"/>
            </w:r>
            <w:r>
              <w:rPr>
                <w:noProof/>
                <w:webHidden/>
              </w:rPr>
              <w:t>8</w:t>
            </w:r>
            <w:r>
              <w:rPr>
                <w:noProof/>
                <w:webHidden/>
              </w:rPr>
              <w:fldChar w:fldCharType="end"/>
            </w:r>
          </w:hyperlink>
        </w:p>
        <w:p w14:paraId="48A097D8" w14:textId="4D7C616B" w:rsidR="00686A06" w:rsidRDefault="00686A06">
          <w:pPr>
            <w:pStyle w:val="TOC1"/>
            <w:tabs>
              <w:tab w:val="right" w:leader="dot" w:pos="9016"/>
            </w:tabs>
            <w:rPr>
              <w:noProof/>
            </w:rPr>
          </w:pPr>
          <w:hyperlink w:anchor="_Toc212136203" w:history="1">
            <w:r w:rsidRPr="005D2176">
              <w:rPr>
                <w:rStyle w:val="Hyperlink"/>
                <w:noProof/>
              </w:rPr>
              <w:t>Measuring Effectiveness</w:t>
            </w:r>
            <w:r>
              <w:rPr>
                <w:noProof/>
                <w:webHidden/>
              </w:rPr>
              <w:tab/>
            </w:r>
            <w:r>
              <w:rPr>
                <w:noProof/>
                <w:webHidden/>
              </w:rPr>
              <w:fldChar w:fldCharType="begin"/>
            </w:r>
            <w:r>
              <w:rPr>
                <w:noProof/>
                <w:webHidden/>
              </w:rPr>
              <w:instrText xml:space="preserve"> PAGEREF _Toc212136203 \h </w:instrText>
            </w:r>
            <w:r>
              <w:rPr>
                <w:noProof/>
                <w:webHidden/>
              </w:rPr>
            </w:r>
            <w:r>
              <w:rPr>
                <w:noProof/>
                <w:webHidden/>
              </w:rPr>
              <w:fldChar w:fldCharType="separate"/>
            </w:r>
            <w:r>
              <w:rPr>
                <w:noProof/>
                <w:webHidden/>
              </w:rPr>
              <w:t>9</w:t>
            </w:r>
            <w:r>
              <w:rPr>
                <w:noProof/>
                <w:webHidden/>
              </w:rPr>
              <w:fldChar w:fldCharType="end"/>
            </w:r>
          </w:hyperlink>
        </w:p>
        <w:p w14:paraId="53EE16AE" w14:textId="462709EC" w:rsidR="00686A06" w:rsidRDefault="00686A06">
          <w:pPr>
            <w:pStyle w:val="TOC1"/>
            <w:tabs>
              <w:tab w:val="right" w:leader="dot" w:pos="9016"/>
            </w:tabs>
            <w:rPr>
              <w:noProof/>
            </w:rPr>
          </w:pPr>
          <w:hyperlink w:anchor="_Toc212136204" w:history="1">
            <w:r w:rsidRPr="005D2176">
              <w:rPr>
                <w:rStyle w:val="Hyperlink"/>
                <w:noProof/>
              </w:rPr>
              <w:t>Conclusion</w:t>
            </w:r>
            <w:r>
              <w:rPr>
                <w:noProof/>
                <w:webHidden/>
              </w:rPr>
              <w:tab/>
            </w:r>
            <w:r>
              <w:rPr>
                <w:noProof/>
                <w:webHidden/>
              </w:rPr>
              <w:fldChar w:fldCharType="begin"/>
            </w:r>
            <w:r>
              <w:rPr>
                <w:noProof/>
                <w:webHidden/>
              </w:rPr>
              <w:instrText xml:space="preserve"> PAGEREF _Toc212136204 \h </w:instrText>
            </w:r>
            <w:r>
              <w:rPr>
                <w:noProof/>
                <w:webHidden/>
              </w:rPr>
            </w:r>
            <w:r>
              <w:rPr>
                <w:noProof/>
                <w:webHidden/>
              </w:rPr>
              <w:fldChar w:fldCharType="separate"/>
            </w:r>
            <w:r>
              <w:rPr>
                <w:noProof/>
                <w:webHidden/>
              </w:rPr>
              <w:t>9</w:t>
            </w:r>
            <w:r>
              <w:rPr>
                <w:noProof/>
                <w:webHidden/>
              </w:rPr>
              <w:fldChar w:fldCharType="end"/>
            </w:r>
          </w:hyperlink>
        </w:p>
        <w:p w14:paraId="6FE8E98C" w14:textId="3E8F626E" w:rsidR="00686A06" w:rsidRDefault="00686A06">
          <w:pPr>
            <w:pStyle w:val="TOC1"/>
            <w:tabs>
              <w:tab w:val="right" w:leader="dot" w:pos="9016"/>
            </w:tabs>
            <w:rPr>
              <w:noProof/>
            </w:rPr>
          </w:pPr>
          <w:hyperlink w:anchor="_Toc212136205" w:history="1">
            <w:r w:rsidRPr="005D2176">
              <w:rPr>
                <w:rStyle w:val="Hyperlink"/>
                <w:noProof/>
              </w:rPr>
              <w:t>References</w:t>
            </w:r>
            <w:r>
              <w:rPr>
                <w:noProof/>
                <w:webHidden/>
              </w:rPr>
              <w:tab/>
            </w:r>
            <w:r>
              <w:rPr>
                <w:noProof/>
                <w:webHidden/>
              </w:rPr>
              <w:fldChar w:fldCharType="begin"/>
            </w:r>
            <w:r>
              <w:rPr>
                <w:noProof/>
                <w:webHidden/>
              </w:rPr>
              <w:instrText xml:space="preserve"> PAGEREF _Toc212136205 \h </w:instrText>
            </w:r>
            <w:r>
              <w:rPr>
                <w:noProof/>
                <w:webHidden/>
              </w:rPr>
            </w:r>
            <w:r>
              <w:rPr>
                <w:noProof/>
                <w:webHidden/>
              </w:rPr>
              <w:fldChar w:fldCharType="separate"/>
            </w:r>
            <w:r>
              <w:rPr>
                <w:noProof/>
                <w:webHidden/>
              </w:rPr>
              <w:t>10</w:t>
            </w:r>
            <w:r>
              <w:rPr>
                <w:noProof/>
                <w:webHidden/>
              </w:rPr>
              <w:fldChar w:fldCharType="end"/>
            </w:r>
          </w:hyperlink>
        </w:p>
        <w:p w14:paraId="38F183B7" w14:textId="1E3A0232" w:rsidR="00686A06" w:rsidRDefault="00686A06">
          <w:r>
            <w:rPr>
              <w:b/>
              <w:bCs/>
            </w:rPr>
            <w:fldChar w:fldCharType="end"/>
          </w:r>
        </w:p>
      </w:sdtContent>
    </w:sdt>
    <w:p w14:paraId="160295A4" w14:textId="77777777" w:rsidR="00686A06" w:rsidRDefault="00686A06" w:rsidP="00DF708B">
      <w:pPr>
        <w:ind w:left="0"/>
        <w:rPr>
          <w:b/>
          <w:bCs/>
          <w:i/>
          <w:iCs/>
          <w:sz w:val="40"/>
          <w:szCs w:val="40"/>
          <w:lang w:eastAsia="en-GB"/>
        </w:rPr>
      </w:pPr>
    </w:p>
    <w:p w14:paraId="202476D8" w14:textId="77777777" w:rsidR="00686A06" w:rsidRDefault="00686A06" w:rsidP="00DF708B">
      <w:pPr>
        <w:ind w:left="0"/>
        <w:rPr>
          <w:b/>
          <w:bCs/>
          <w:i/>
          <w:iCs/>
          <w:sz w:val="40"/>
          <w:szCs w:val="40"/>
          <w:lang w:eastAsia="en-GB"/>
        </w:rPr>
      </w:pPr>
    </w:p>
    <w:p w14:paraId="60B1BC19" w14:textId="77777777" w:rsidR="00686A06" w:rsidRDefault="00686A06" w:rsidP="00DF708B">
      <w:pPr>
        <w:ind w:left="0"/>
        <w:rPr>
          <w:b/>
          <w:bCs/>
          <w:i/>
          <w:iCs/>
          <w:sz w:val="40"/>
          <w:szCs w:val="40"/>
          <w:lang w:eastAsia="en-GB"/>
        </w:rPr>
      </w:pPr>
    </w:p>
    <w:p w14:paraId="639791C9" w14:textId="77777777" w:rsidR="00686A06" w:rsidRDefault="00686A06" w:rsidP="00DF708B">
      <w:pPr>
        <w:ind w:left="0"/>
        <w:rPr>
          <w:b/>
          <w:bCs/>
          <w:i/>
          <w:iCs/>
          <w:sz w:val="40"/>
          <w:szCs w:val="40"/>
          <w:lang w:eastAsia="en-GB"/>
        </w:rPr>
      </w:pPr>
    </w:p>
    <w:p w14:paraId="0E6FAA13" w14:textId="77777777" w:rsidR="00686A06" w:rsidRDefault="00686A06" w:rsidP="00DF708B">
      <w:pPr>
        <w:ind w:left="0"/>
        <w:rPr>
          <w:b/>
          <w:bCs/>
          <w:i/>
          <w:iCs/>
          <w:sz w:val="40"/>
          <w:szCs w:val="40"/>
          <w:lang w:eastAsia="en-GB"/>
        </w:rPr>
      </w:pPr>
    </w:p>
    <w:p w14:paraId="254FBCB4" w14:textId="77777777" w:rsidR="00686A06" w:rsidRDefault="00686A06" w:rsidP="00DF708B">
      <w:pPr>
        <w:ind w:left="0"/>
        <w:rPr>
          <w:b/>
          <w:bCs/>
          <w:i/>
          <w:iCs/>
          <w:sz w:val="40"/>
          <w:szCs w:val="40"/>
          <w:lang w:eastAsia="en-GB"/>
        </w:rPr>
      </w:pPr>
    </w:p>
    <w:p w14:paraId="544FC6F5" w14:textId="77777777" w:rsidR="00686A06" w:rsidRDefault="00686A06" w:rsidP="00DF708B">
      <w:pPr>
        <w:ind w:left="0"/>
        <w:rPr>
          <w:b/>
          <w:bCs/>
          <w:i/>
          <w:iCs/>
          <w:sz w:val="40"/>
          <w:szCs w:val="40"/>
          <w:lang w:eastAsia="en-GB"/>
        </w:rPr>
      </w:pPr>
    </w:p>
    <w:p w14:paraId="068F52F7" w14:textId="6334B9F6" w:rsidR="00DF708B" w:rsidRDefault="00DF708B" w:rsidP="00DF708B">
      <w:pPr>
        <w:pStyle w:val="Heading1"/>
        <w:rPr>
          <w:lang w:eastAsia="en-GB"/>
        </w:rPr>
      </w:pPr>
      <w:bookmarkStart w:id="0" w:name="_Toc212136197"/>
      <w:r>
        <w:rPr>
          <w:lang w:eastAsia="en-GB"/>
        </w:rPr>
        <w:lastRenderedPageBreak/>
        <w:t>Introduction</w:t>
      </w:r>
      <w:bookmarkEnd w:id="0"/>
    </w:p>
    <w:p w14:paraId="03DAE359" w14:textId="16520273" w:rsidR="00DF708B" w:rsidRDefault="00DF708B" w:rsidP="00DF708B">
      <w:pPr>
        <w:rPr>
          <w:lang w:eastAsia="en-GB"/>
        </w:rPr>
      </w:pPr>
      <w:r>
        <w:rPr>
          <w:lang w:eastAsia="en-GB"/>
        </w:rPr>
        <w:t>Small and medium-sized enterprises (SMEs) operating in the retail sector have increasingly become challenged in terms of remaining competitive, profitable, and retaining their customers in the current volatile retail environment (Blackburn et al., 2023). The example of Green Haven Florists, an independent florist shop in Norwich, demonstrates how the change in consumer behaviour, the rise in the cost of running business, and the heightened competition in the digital arena can be crucial to the viability of an old-fashioned business model. With e-commerce taking over the retail markets, the local businesses will need to innovate, transform digitally, and engage with the customers (Laato et al., 2022).</w:t>
      </w:r>
    </w:p>
    <w:p w14:paraId="4FD76672" w14:textId="38DD2144" w:rsidR="00DF708B" w:rsidRDefault="00DF708B" w:rsidP="00DF708B">
      <w:pPr>
        <w:rPr>
          <w:lang w:eastAsia="en-GB"/>
        </w:rPr>
      </w:pPr>
      <w:r>
        <w:rPr>
          <w:lang w:eastAsia="en-GB"/>
        </w:rPr>
        <w:t>Effective business management is largely about problem solving and decision making. Daft (2021) states that problem-solving is the process that implies the diagnosis of the complex issue, the generation of alternatives, the examination of options, and the execution of the most acceptable solution. Conversely, during decision-making, managers have to do interpretations on both qualitative and quantitative data to come up with the logical decisions (Robbins and Judge, 2022). These processes play a crucial role in the context of Green Haven Florists because they will help detect the root causes of sales decline and develop data-driven measures that will help to revive the business performance.</w:t>
      </w:r>
    </w:p>
    <w:p w14:paraId="4847408B" w14:textId="15820A98" w:rsidR="00DF708B" w:rsidRPr="00DF708B" w:rsidRDefault="00DF708B" w:rsidP="00DF708B">
      <w:pPr>
        <w:rPr>
          <w:lang w:eastAsia="en-GB"/>
        </w:rPr>
      </w:pPr>
      <w:r>
        <w:rPr>
          <w:lang w:eastAsia="en-GB"/>
        </w:rPr>
        <w:t>The nature and scope of the business problem facing Green Haven will be defined first and then the assessment of two possible strategic solutions will be made through a decision-making framework. It shall then support the most appropriate solution, a short risk analysis and present an action plan to be implemented. Lastly, the report will establish effectiveness measurement in terms of using relevant performance indicators. The general purpose is to illustrate that evidence-based managerial decisions will be beneficial in boosting operational resilience, customer satisfaction, and sustainability in SME retail industry.</w:t>
      </w:r>
    </w:p>
    <w:p w14:paraId="1A78B94A" w14:textId="3AF3EA72" w:rsidR="00DF708B" w:rsidRDefault="00DF708B" w:rsidP="00DF708B"/>
    <w:p w14:paraId="535B6FCC" w14:textId="77777777" w:rsidR="00DF708B" w:rsidRDefault="00DF708B" w:rsidP="00DF708B"/>
    <w:p w14:paraId="32B2A9A3" w14:textId="77777777" w:rsidR="00DF708B" w:rsidRDefault="00DF708B" w:rsidP="00DF708B"/>
    <w:p w14:paraId="4B047435" w14:textId="77777777" w:rsidR="00DF708B" w:rsidRDefault="00DF708B" w:rsidP="00DF708B"/>
    <w:p w14:paraId="44CEF2C9" w14:textId="77777777" w:rsidR="00DF708B" w:rsidRDefault="00DF708B" w:rsidP="00DF708B"/>
    <w:p w14:paraId="50BD5011" w14:textId="2F12DDC5" w:rsidR="00DF708B" w:rsidRDefault="00DF708B" w:rsidP="00DF708B">
      <w:pPr>
        <w:pStyle w:val="Heading1"/>
      </w:pPr>
      <w:bookmarkStart w:id="1" w:name="_Toc212136198"/>
      <w:r>
        <w:lastRenderedPageBreak/>
        <w:t>Business Problem Identification</w:t>
      </w:r>
      <w:bookmarkEnd w:id="1"/>
    </w:p>
    <w:p w14:paraId="09B56A68" w14:textId="77777777" w:rsidR="00DF708B" w:rsidRDefault="00DF708B" w:rsidP="00DF708B">
      <w:pPr>
        <w:ind w:left="0"/>
      </w:pPr>
    </w:p>
    <w:p w14:paraId="0FBFBD2C" w14:textId="77777777" w:rsidR="00DF708B" w:rsidRDefault="00DF708B" w:rsidP="00DF708B">
      <w:r>
        <w:t>Green Haven Florists experiences a great decrease in turnover as the sales in the store have decreased by 30 percent last year. The nature of the problem is operational and strategic, which is caused by internal inefficiencies and external environmental pressures. One of the primary internal threats is the lack of digital presence of the business, i.e., its ageing webpage and little activity on social media limit its presence online, limiting its opportunities to appeal to younger and more tech-sophisticated consumers (Chaffey and Ellis-Chadwick, 2022). This problem is enhanced by the fact that online flower retailers offer quicker delivery, lower prices, and personalised experiences, which are the key factors of vigorous competition (Kotler et al., 2021).</w:t>
      </w:r>
    </w:p>
    <w:p w14:paraId="49C90CF6" w14:textId="77777777" w:rsidR="00DF708B" w:rsidRDefault="00DF708B" w:rsidP="00DF708B">
      <w:r>
        <w:t>At the external level, the escalating imports of the prices of flowers and sustainable packaging have driven the operating costs, reducing the profit margins (DEFRA, 2023). Also, the change in consumer behaviour to e-commerce and convenience-based buying has reduced the foot traffic in the traditional high streets (ONS, 2024). Market competition has increased with the entrance of local competitors, one with the use of the social media and another with national delivery services.</w:t>
      </w:r>
    </w:p>
    <w:p w14:paraId="38C857B2" w14:textId="41031A40" w:rsidR="00DF708B" w:rsidRDefault="00DF708B" w:rsidP="00DF708B">
      <w:r>
        <w:t>The net effect is that of becoming less competitive, loss of customers, and decreasing profitability. Green Haven is likely to lose more market shares without a strategic adaptation. To overcome these issues, digital marketing, customer relationship management, and operational efficiency have to be innovated, which is focused on the larger concern of small retailers regarding the necessity to go digital so that they can continue their operations in a changing retail environment (Blackburn et al., 2023).</w:t>
      </w:r>
    </w:p>
    <w:p w14:paraId="08F276B3" w14:textId="77777777" w:rsidR="00DF708B" w:rsidRDefault="00DF708B" w:rsidP="00DF708B"/>
    <w:p w14:paraId="67E25145" w14:textId="77777777" w:rsidR="00DF708B" w:rsidRDefault="00DF708B" w:rsidP="00DF708B"/>
    <w:p w14:paraId="7A06B5C5" w14:textId="77777777" w:rsidR="00DF708B" w:rsidRDefault="00DF708B" w:rsidP="00DF708B"/>
    <w:p w14:paraId="1396AF7A" w14:textId="77777777" w:rsidR="00DF708B" w:rsidRDefault="00DF708B" w:rsidP="00DF708B"/>
    <w:p w14:paraId="414AAD1C" w14:textId="77777777" w:rsidR="00DF708B" w:rsidRDefault="00DF708B" w:rsidP="00DF708B"/>
    <w:p w14:paraId="6D481974" w14:textId="77777777" w:rsidR="00DF708B" w:rsidRDefault="00DF708B" w:rsidP="00DF708B"/>
    <w:p w14:paraId="24A994C6" w14:textId="61BFC3C4" w:rsidR="00DF708B" w:rsidRDefault="00DF708B" w:rsidP="00DF708B">
      <w:pPr>
        <w:pStyle w:val="Heading1"/>
      </w:pPr>
      <w:bookmarkStart w:id="2" w:name="_Toc212136199"/>
      <w:r w:rsidRPr="00DF708B">
        <w:lastRenderedPageBreak/>
        <w:t>Evaluation of Two Alternative Solutions</w:t>
      </w:r>
      <w:bookmarkEnd w:id="2"/>
    </w:p>
    <w:p w14:paraId="27F4BA2B" w14:textId="42D7FFB9" w:rsidR="00DF708B" w:rsidRDefault="00DF708B" w:rsidP="00DF708B">
      <w:r>
        <w:t>Two viable solutions have been found to help Green Haven Florists to solve the declining sales and competitiveness, namely:</w:t>
      </w:r>
    </w:p>
    <w:p w14:paraId="1DC3EBAF" w14:textId="05204A88" w:rsidR="00DF708B" w:rsidRDefault="00DF708B" w:rsidP="00DF708B">
      <w:pPr>
        <w:pStyle w:val="ListParagraph"/>
        <w:numPr>
          <w:ilvl w:val="0"/>
          <w:numId w:val="1"/>
        </w:numPr>
      </w:pPr>
      <w:r>
        <w:t>Solution A: Adopting the Digital Marketing and E-Commerce Strategy</w:t>
      </w:r>
    </w:p>
    <w:p w14:paraId="19B8C91E" w14:textId="737A3E83" w:rsidR="00DF708B" w:rsidRDefault="00DF708B" w:rsidP="00DF708B">
      <w:pPr>
        <w:pStyle w:val="ListParagraph"/>
        <w:numPr>
          <w:ilvl w:val="0"/>
          <w:numId w:val="1"/>
        </w:numPr>
      </w:pPr>
      <w:r>
        <w:t>Solution B: The Blooming Subscription Service among Routine Customers.</w:t>
      </w:r>
    </w:p>
    <w:p w14:paraId="170152B9" w14:textId="33BD0D6B" w:rsidR="00DF708B" w:rsidRDefault="00DF708B" w:rsidP="00DF708B">
      <w:pPr>
        <w:pStyle w:val="ListParagraph"/>
        <w:numPr>
          <w:ilvl w:val="0"/>
          <w:numId w:val="1"/>
        </w:numPr>
      </w:pPr>
      <w:r>
        <w:t>The PMI (Plus-Minus-Interesting) is used to assess these options below (de Bono, 2016).</w:t>
      </w:r>
    </w:p>
    <w:p w14:paraId="31887CB4" w14:textId="6E462D41" w:rsidR="00DF708B" w:rsidRPr="00DF708B" w:rsidRDefault="00DF708B" w:rsidP="00DF708B">
      <w:pPr>
        <w:rPr>
          <w:b/>
          <w:bCs/>
        </w:rPr>
      </w:pPr>
      <w:r w:rsidRPr="00DF708B">
        <w:rPr>
          <w:b/>
          <w:bCs/>
        </w:rPr>
        <w:t>Solution</w:t>
      </w:r>
      <w:r>
        <w:rPr>
          <w:b/>
          <w:bCs/>
        </w:rPr>
        <w:t xml:space="preserve"> A </w:t>
      </w:r>
      <w:r w:rsidRPr="00DF708B">
        <w:rPr>
          <w:b/>
          <w:bCs/>
        </w:rPr>
        <w:t>: E-Commerce Strategy and Digital Marketing.</w:t>
      </w:r>
    </w:p>
    <w:p w14:paraId="5C24CEAB" w14:textId="77777777" w:rsidR="00DF708B" w:rsidRDefault="00DF708B" w:rsidP="00DF708B">
      <w:r w:rsidRPr="00DF708B">
        <w:rPr>
          <w:b/>
          <w:bCs/>
        </w:rPr>
        <w:t>Additional</w:t>
      </w:r>
      <w:r>
        <w:t>: A contemporary web site, optimisation of search engine, and aggressive social media marketing can help to increase the visibility, appeal to younger customers, and grow the geographic coverage (Chaffey and Ellis-Chadwick, 2022). Research indicates that SMEs that embrace digital channel attain an average of 30 percent increment in customer interaction and sales development (OECD, 2023).</w:t>
      </w:r>
    </w:p>
    <w:p w14:paraId="0B1968B1" w14:textId="77777777" w:rsidR="00DF708B" w:rsidRDefault="00DF708B" w:rsidP="00DF708B">
      <w:r w:rsidRPr="00DF708B">
        <w:rPr>
          <w:b/>
          <w:bCs/>
        </w:rPr>
        <w:t>Cons</w:t>
      </w:r>
      <w:r>
        <w:t>: It will have to invest in technology, web design, and training of staff. Larger online retailers also have the opportunity to compete more.</w:t>
      </w:r>
    </w:p>
    <w:p w14:paraId="5A0B72F1" w14:textId="490A7D62" w:rsidR="00DF708B" w:rsidRDefault="00DF708B" w:rsidP="00DF708B">
      <w:r w:rsidRPr="00DF708B">
        <w:rPr>
          <w:b/>
          <w:bCs/>
        </w:rPr>
        <w:t>Interesting</w:t>
      </w:r>
      <w:r>
        <w:t>: The opportunity to reposition the brand with the help of storytelling, sustainability marketing, and collaboration with environmentally friendly brands.</w:t>
      </w:r>
    </w:p>
    <w:p w14:paraId="7440304D" w14:textId="327904B0" w:rsidR="00DF708B" w:rsidRPr="00DF708B" w:rsidRDefault="00DF708B" w:rsidP="00DF708B">
      <w:pPr>
        <w:rPr>
          <w:b/>
          <w:bCs/>
        </w:rPr>
      </w:pPr>
      <w:r w:rsidRPr="00DF708B">
        <w:rPr>
          <w:b/>
          <w:bCs/>
        </w:rPr>
        <w:t>Solution B Floral Subscription Service</w:t>
      </w:r>
    </w:p>
    <w:p w14:paraId="5D89E2DF" w14:textId="77777777" w:rsidR="00DF708B" w:rsidRDefault="00DF708B" w:rsidP="00DF708B">
      <w:r w:rsidRPr="00DF708B">
        <w:rPr>
          <w:b/>
          <w:bCs/>
        </w:rPr>
        <w:t>Besides</w:t>
      </w:r>
      <w:r>
        <w:t>: Promotes loyalty and consistent sources of income. The subscription model also increases retention by 40 per cent in retailing sectors (Harvard Business Review, 2021). The strategy is in line with the ethos of bespoke, personalised service of Green Haven, and may be aimed at corporate clients or event organisers.</w:t>
      </w:r>
    </w:p>
    <w:p w14:paraId="0DD16A3E" w14:textId="77777777" w:rsidR="00DF708B" w:rsidRDefault="00DF708B" w:rsidP="00DF708B">
      <w:r w:rsidRPr="00DF708B">
        <w:rPr>
          <w:b/>
          <w:bCs/>
        </w:rPr>
        <w:t>Minus</w:t>
      </w:r>
      <w:r>
        <w:t>: It is not easy to implement without inventory management systems and the systematic quality control which may put extra pressure on operations.</w:t>
      </w:r>
    </w:p>
    <w:p w14:paraId="42B3D76B" w14:textId="00B0E79B" w:rsidR="00DF708B" w:rsidRDefault="00DF708B" w:rsidP="00DF708B">
      <w:r w:rsidRPr="00DF708B">
        <w:rPr>
          <w:b/>
          <w:bCs/>
        </w:rPr>
        <w:t>Interesting</w:t>
      </w:r>
      <w:r>
        <w:t>: May incorporate loyalty programmes or so-called sustainability subscriptions with locally grown flowers, which would appeal to the environmentally conscious shoppers (PwC, 2023).</w:t>
      </w:r>
    </w:p>
    <w:p w14:paraId="45851313" w14:textId="77777777" w:rsidR="00DF708B" w:rsidRDefault="00DF708B" w:rsidP="00DF708B"/>
    <w:p w14:paraId="4D2C54C3" w14:textId="35EA8303" w:rsidR="00DF708B" w:rsidRPr="00DF708B" w:rsidRDefault="00DF708B" w:rsidP="00DF708B">
      <w:pPr>
        <w:rPr>
          <w:b/>
          <w:bCs/>
        </w:rPr>
      </w:pPr>
      <w:r w:rsidRPr="00DF708B">
        <w:rPr>
          <w:b/>
          <w:bCs/>
        </w:rPr>
        <w:lastRenderedPageBreak/>
        <w:t>Comparative Evaluation</w:t>
      </w:r>
    </w:p>
    <w:p w14:paraId="653B89D6" w14:textId="38BC969B" w:rsidR="00DF708B" w:rsidRDefault="00DF708B" w:rsidP="00DF708B">
      <w:r>
        <w:t>Although both solutions resolve the issue of decreasing revenue, Solution A has more long-term advantages, allowing it to increase the market visibility, modernise the operations, and diversify in the future, such as through subscriptions as a subsequent stage. Kotler et al. (2021) posit that digital transformation allows improving the advantages of competition and service quality, as well as brand equity. Thus, Solution A becomes the most appropriate and sustainable practise to grow on a long-term basis.</w:t>
      </w:r>
    </w:p>
    <w:p w14:paraId="5517B2E3" w14:textId="6439DBB2" w:rsidR="004B1D94" w:rsidRDefault="004B1D94" w:rsidP="004B1D94">
      <w:pPr>
        <w:pStyle w:val="Heading1"/>
      </w:pPr>
      <w:bookmarkStart w:id="3" w:name="_Toc212136200"/>
      <w:r>
        <w:t>Identification and Rationalisation of the Best Solution</w:t>
      </w:r>
      <w:bookmarkEnd w:id="3"/>
    </w:p>
    <w:p w14:paraId="093699B1" w14:textId="06512F87" w:rsidR="004B1D94" w:rsidRDefault="004B1D94" w:rsidP="004B1D94">
      <w:r>
        <w:t>Having compared the two alternatives based on the PMI framework, a digital marketing and e-commerce solution (Solution A) will be the most suitable solution to the Green Haven Florists. The long-term strategic advantages of this approach are greater brand visibility, enhanced customer interaction and availability of broader markets. Chaffey and Ellis-Chadwick (2022) suggest that digital platforms allow small businesses to contact their target audience at reasonable costs without losing personalised connexions. Modernising its webpage, launching an online shop and actively maintaining social media, Green Haven will be able to rebrand itself as a hybrid florist, incorporating the local authenticity with the accessibility and convenience of the Internet.</w:t>
      </w:r>
    </w:p>
    <w:p w14:paraId="0EB2CC02" w14:textId="77777777" w:rsidR="004B1D94" w:rsidRDefault="004B1D94" w:rsidP="004B1D94">
      <w:r>
        <w:t>Moreover, this solution is focused on the core causes of the issue, i.e., decreasing footfall, low online presence, increasing competition. OECD (2023) research proves that SMEs that adopt digital transformation are more revenue resilient and retaining more customers in the face of market disruptions. The owners can also consider incorporating data analytics and SEO tools that can assist the owners in making evidence-based decisions and enhancing marketing (Laato et al., 2022).</w:t>
      </w:r>
    </w:p>
    <w:p w14:paraId="5201A05B" w14:textId="7C491EBF" w:rsidR="00E77478" w:rsidRDefault="004B1D94" w:rsidP="004B1D94">
      <w:r>
        <w:t>Although the subscription service can still be obtained as an expansion in the future, digital transformation offers the basis needed to keep up with the competitiveness. It corresponds to the values of sustainability that characterise Green Haven because e-commerce can facilitate a digital communication that is environmentally friendly and minimise marketing materials that are based on paper.</w:t>
      </w:r>
    </w:p>
    <w:p w14:paraId="5237C1D4" w14:textId="77777777" w:rsidR="004B1D94" w:rsidRDefault="004B1D94" w:rsidP="004B1D94"/>
    <w:p w14:paraId="2F51323E" w14:textId="77777777" w:rsidR="004B1D94" w:rsidRDefault="004B1D94" w:rsidP="004B1D94"/>
    <w:p w14:paraId="54C5E538" w14:textId="55300E81" w:rsidR="004B1D94" w:rsidRDefault="004B1D94" w:rsidP="004B1D94">
      <w:pPr>
        <w:pStyle w:val="Heading1"/>
      </w:pPr>
      <w:bookmarkStart w:id="4" w:name="_Toc212136201"/>
      <w:r>
        <w:lastRenderedPageBreak/>
        <w:t>Risk Analysis</w:t>
      </w:r>
      <w:bookmarkEnd w:id="4"/>
    </w:p>
    <w:p w14:paraId="46F785D0" w14:textId="77777777" w:rsidR="004B1D94" w:rsidRDefault="004B1D94" w:rsidP="004B1D94">
      <w:r>
        <w:t>Although a digital marketing and e-commerce strategy has some important advantages, it can be characterised by some operational, financial, and strategic risks, which need to be addressed with adequate results. The major risk in terms of finances is the initial spending on the development of the web, search engine optimization tools, and employee training, which can pose a threat to liquidity in the short term (Burns, 2020). Also, there is a digital competency operational risk, i.e., employees might need time and support to get accustomed to online systems, where delays and inconsistencies in service quality might occur (Armstrong and Taylor, 2023).</w:t>
      </w:r>
    </w:p>
    <w:p w14:paraId="22C63059" w14:textId="4C9EBCDC" w:rsidR="004B1D94" w:rsidRDefault="004B1D94" w:rsidP="004B1D94">
      <w:r>
        <w:t xml:space="preserve">Another risk to data protection is cybersecurity threats, which will be particularly relevant since the information of customers will be collected online. It will be important to implement systems and cybersecurity measures, which are compliant with GDPR (ICO, 2023). </w:t>
      </w:r>
    </w:p>
    <w:p w14:paraId="1FF97A2C" w14:textId="77777777" w:rsidR="001B7BEF" w:rsidRDefault="001B7BEF" w:rsidP="004B1D94"/>
    <w:p w14:paraId="1FDC1688" w14:textId="77777777" w:rsidR="001B7BEF" w:rsidRDefault="001B7BEF" w:rsidP="004B1D94"/>
    <w:p w14:paraId="4A588CB6" w14:textId="77777777" w:rsidR="001B7BEF" w:rsidRDefault="001B7BEF" w:rsidP="004B1D94"/>
    <w:p w14:paraId="210CCE7F" w14:textId="77777777" w:rsidR="001B7BEF" w:rsidRDefault="001B7BEF" w:rsidP="004B1D94"/>
    <w:p w14:paraId="46A4CDC8" w14:textId="77777777" w:rsidR="001B7BEF" w:rsidRDefault="001B7BEF" w:rsidP="004B1D94"/>
    <w:p w14:paraId="6B41B12D" w14:textId="77777777" w:rsidR="001B7BEF" w:rsidRDefault="001B7BEF" w:rsidP="004B1D94"/>
    <w:p w14:paraId="22C0690C" w14:textId="77777777" w:rsidR="001B7BEF" w:rsidRDefault="001B7BEF" w:rsidP="004B1D94"/>
    <w:p w14:paraId="4521890F" w14:textId="77777777" w:rsidR="001B7BEF" w:rsidRDefault="001B7BEF" w:rsidP="004B1D94"/>
    <w:p w14:paraId="39545D5E" w14:textId="77777777" w:rsidR="001B7BEF" w:rsidRDefault="001B7BEF" w:rsidP="004B1D94">
      <w:pPr>
        <w:sectPr w:rsidR="001B7BEF">
          <w:footerReference w:type="default" r:id="rId8"/>
          <w:pgSz w:w="11906" w:h="16838"/>
          <w:pgMar w:top="1440" w:right="1440" w:bottom="1440" w:left="1440" w:header="708" w:footer="708" w:gutter="0"/>
          <w:cols w:space="708"/>
          <w:docGrid w:linePitch="360"/>
        </w:sectPr>
      </w:pPr>
    </w:p>
    <w:p w14:paraId="6E226A49" w14:textId="460751E3" w:rsidR="001B7BEF" w:rsidRDefault="001B7BEF" w:rsidP="001B7BEF">
      <w:pPr>
        <w:pStyle w:val="Heading1"/>
      </w:pPr>
      <w:bookmarkStart w:id="5" w:name="_Toc212136202"/>
      <w:r w:rsidRPr="001B7BEF">
        <w:lastRenderedPageBreak/>
        <w:t>Action Plan for Implementing the Digital Marketing and E-Commerce Strategy</w:t>
      </w:r>
      <w:bookmarkEnd w:id="5"/>
    </w:p>
    <w:tbl>
      <w:tblPr>
        <w:tblStyle w:val="TableGrid"/>
        <w:tblW w:w="0" w:type="auto"/>
        <w:tblLook w:val="04A0" w:firstRow="1" w:lastRow="0" w:firstColumn="1" w:lastColumn="0" w:noHBand="0" w:noVBand="1"/>
      </w:tblPr>
      <w:tblGrid>
        <w:gridCol w:w="1878"/>
        <w:gridCol w:w="2633"/>
        <w:gridCol w:w="2210"/>
        <w:gridCol w:w="2229"/>
        <w:gridCol w:w="2577"/>
        <w:gridCol w:w="2421"/>
      </w:tblGrid>
      <w:tr w:rsidR="001B7BEF" w:rsidRPr="001B7BEF" w14:paraId="136D0397" w14:textId="77777777" w:rsidTr="001B7BEF">
        <w:tc>
          <w:tcPr>
            <w:tcW w:w="0" w:type="auto"/>
            <w:hideMark/>
          </w:tcPr>
          <w:p w14:paraId="6CD323ED" w14:textId="77777777" w:rsidR="001B7BEF" w:rsidRPr="001B7BEF" w:rsidRDefault="001B7BEF" w:rsidP="001B7BEF">
            <w:pPr>
              <w:ind w:left="0" w:right="0"/>
              <w:jc w:val="center"/>
              <w:rPr>
                <w:rFonts w:eastAsia="Times New Roman" w:cs="Times New Roman"/>
                <w:b/>
                <w:bCs/>
                <w:szCs w:val="24"/>
                <w:lang w:eastAsia="en-GB"/>
              </w:rPr>
            </w:pPr>
            <w:r w:rsidRPr="001B7BEF">
              <w:rPr>
                <w:rFonts w:eastAsia="Times New Roman" w:cs="Times New Roman"/>
                <w:b/>
                <w:bCs/>
                <w:szCs w:val="24"/>
                <w:lang w:eastAsia="en-GB"/>
              </w:rPr>
              <w:t>Phase &amp; Timeline</w:t>
            </w:r>
          </w:p>
        </w:tc>
        <w:tc>
          <w:tcPr>
            <w:tcW w:w="0" w:type="auto"/>
            <w:hideMark/>
          </w:tcPr>
          <w:p w14:paraId="7B16311B" w14:textId="77777777" w:rsidR="001B7BEF" w:rsidRPr="001B7BEF" w:rsidRDefault="001B7BEF" w:rsidP="001B7BEF">
            <w:pPr>
              <w:ind w:left="0" w:right="0"/>
              <w:jc w:val="center"/>
              <w:rPr>
                <w:rFonts w:eastAsia="Times New Roman" w:cs="Times New Roman"/>
                <w:b/>
                <w:bCs/>
                <w:szCs w:val="24"/>
                <w:lang w:eastAsia="en-GB"/>
              </w:rPr>
            </w:pPr>
            <w:r w:rsidRPr="001B7BEF">
              <w:rPr>
                <w:rFonts w:eastAsia="Times New Roman" w:cs="Times New Roman"/>
                <w:b/>
                <w:bCs/>
                <w:szCs w:val="24"/>
                <w:lang w:eastAsia="en-GB"/>
              </w:rPr>
              <w:t>Key Activities</w:t>
            </w:r>
          </w:p>
        </w:tc>
        <w:tc>
          <w:tcPr>
            <w:tcW w:w="0" w:type="auto"/>
            <w:hideMark/>
          </w:tcPr>
          <w:p w14:paraId="1D66DC4F" w14:textId="77777777" w:rsidR="001B7BEF" w:rsidRPr="001B7BEF" w:rsidRDefault="001B7BEF" w:rsidP="001B7BEF">
            <w:pPr>
              <w:ind w:left="0" w:right="0"/>
              <w:jc w:val="center"/>
              <w:rPr>
                <w:rFonts w:eastAsia="Times New Roman" w:cs="Times New Roman"/>
                <w:b/>
                <w:bCs/>
                <w:szCs w:val="24"/>
                <w:lang w:eastAsia="en-GB"/>
              </w:rPr>
            </w:pPr>
            <w:r w:rsidRPr="001B7BEF">
              <w:rPr>
                <w:rFonts w:eastAsia="Times New Roman" w:cs="Times New Roman"/>
                <w:b/>
                <w:bCs/>
                <w:szCs w:val="24"/>
                <w:lang w:eastAsia="en-GB"/>
              </w:rPr>
              <w:t>Responsible Person(s)</w:t>
            </w:r>
          </w:p>
        </w:tc>
        <w:tc>
          <w:tcPr>
            <w:tcW w:w="0" w:type="auto"/>
            <w:hideMark/>
          </w:tcPr>
          <w:p w14:paraId="0E1E9426" w14:textId="77777777" w:rsidR="001B7BEF" w:rsidRPr="001B7BEF" w:rsidRDefault="001B7BEF" w:rsidP="001B7BEF">
            <w:pPr>
              <w:ind w:left="0" w:right="0"/>
              <w:jc w:val="center"/>
              <w:rPr>
                <w:rFonts w:eastAsia="Times New Roman" w:cs="Times New Roman"/>
                <w:b/>
                <w:bCs/>
                <w:szCs w:val="24"/>
                <w:lang w:eastAsia="en-GB"/>
              </w:rPr>
            </w:pPr>
            <w:r w:rsidRPr="001B7BEF">
              <w:rPr>
                <w:rFonts w:eastAsia="Times New Roman" w:cs="Times New Roman"/>
                <w:b/>
                <w:bCs/>
                <w:szCs w:val="24"/>
                <w:lang w:eastAsia="en-GB"/>
              </w:rPr>
              <w:t>Resources Required</w:t>
            </w:r>
          </w:p>
        </w:tc>
        <w:tc>
          <w:tcPr>
            <w:tcW w:w="0" w:type="auto"/>
            <w:hideMark/>
          </w:tcPr>
          <w:p w14:paraId="46263A4A" w14:textId="77777777" w:rsidR="001B7BEF" w:rsidRPr="001B7BEF" w:rsidRDefault="001B7BEF" w:rsidP="001B7BEF">
            <w:pPr>
              <w:ind w:left="0" w:right="0"/>
              <w:jc w:val="center"/>
              <w:rPr>
                <w:rFonts w:eastAsia="Times New Roman" w:cs="Times New Roman"/>
                <w:b/>
                <w:bCs/>
                <w:szCs w:val="24"/>
                <w:lang w:eastAsia="en-GB"/>
              </w:rPr>
            </w:pPr>
            <w:r w:rsidRPr="001B7BEF">
              <w:rPr>
                <w:rFonts w:eastAsia="Times New Roman" w:cs="Times New Roman"/>
                <w:b/>
                <w:bCs/>
                <w:szCs w:val="24"/>
                <w:lang w:eastAsia="en-GB"/>
              </w:rPr>
              <w:t>Performance Indicators (KPIs)</w:t>
            </w:r>
          </w:p>
        </w:tc>
        <w:tc>
          <w:tcPr>
            <w:tcW w:w="0" w:type="auto"/>
            <w:hideMark/>
          </w:tcPr>
          <w:p w14:paraId="43970379" w14:textId="77777777" w:rsidR="001B7BEF" w:rsidRPr="001B7BEF" w:rsidRDefault="001B7BEF" w:rsidP="001B7BEF">
            <w:pPr>
              <w:ind w:left="0" w:right="0"/>
              <w:jc w:val="center"/>
              <w:rPr>
                <w:rFonts w:eastAsia="Times New Roman" w:cs="Times New Roman"/>
                <w:b/>
                <w:bCs/>
                <w:szCs w:val="24"/>
                <w:lang w:eastAsia="en-GB"/>
              </w:rPr>
            </w:pPr>
            <w:r w:rsidRPr="001B7BEF">
              <w:rPr>
                <w:rFonts w:eastAsia="Times New Roman" w:cs="Times New Roman"/>
                <w:b/>
                <w:bCs/>
                <w:szCs w:val="24"/>
                <w:lang w:eastAsia="en-GB"/>
              </w:rPr>
              <w:t>Monitoring Method</w:t>
            </w:r>
          </w:p>
        </w:tc>
      </w:tr>
      <w:tr w:rsidR="001B7BEF" w:rsidRPr="001B7BEF" w14:paraId="27446C9F" w14:textId="77777777" w:rsidTr="001B7BEF">
        <w:tc>
          <w:tcPr>
            <w:tcW w:w="0" w:type="auto"/>
            <w:hideMark/>
          </w:tcPr>
          <w:p w14:paraId="582F6809" w14:textId="77777777" w:rsidR="001B7BEF" w:rsidRPr="001B7BEF" w:rsidRDefault="001B7BEF" w:rsidP="001B7BEF">
            <w:pPr>
              <w:ind w:left="0" w:right="0"/>
              <w:jc w:val="left"/>
              <w:rPr>
                <w:rFonts w:eastAsia="Times New Roman" w:cs="Times New Roman"/>
                <w:szCs w:val="24"/>
                <w:lang w:eastAsia="en-GB"/>
              </w:rPr>
            </w:pPr>
            <w:r w:rsidRPr="001B7BEF">
              <w:rPr>
                <w:rFonts w:eastAsia="Times New Roman" w:cs="Times New Roman"/>
                <w:b/>
                <w:bCs/>
                <w:szCs w:val="24"/>
                <w:lang w:eastAsia="en-GB"/>
              </w:rPr>
              <w:t>Phase 1: Planning (Month 1–2)</w:t>
            </w:r>
          </w:p>
        </w:tc>
        <w:tc>
          <w:tcPr>
            <w:tcW w:w="0" w:type="auto"/>
            <w:hideMark/>
          </w:tcPr>
          <w:p w14:paraId="2DB6F33E"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Conduct digital audit; set SMART goals; allocate budget; hire web developer</w:t>
            </w:r>
          </w:p>
        </w:tc>
        <w:tc>
          <w:tcPr>
            <w:tcW w:w="0" w:type="auto"/>
            <w:hideMark/>
          </w:tcPr>
          <w:p w14:paraId="5E9E606C"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Owners (Liam &amp; Priya Patel)</w:t>
            </w:r>
          </w:p>
        </w:tc>
        <w:tc>
          <w:tcPr>
            <w:tcW w:w="0" w:type="auto"/>
            <w:hideMark/>
          </w:tcPr>
          <w:p w14:paraId="7CE5F356"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Budget allocation (£3,000); project schedule</w:t>
            </w:r>
          </w:p>
        </w:tc>
        <w:tc>
          <w:tcPr>
            <w:tcW w:w="0" w:type="auto"/>
            <w:hideMark/>
          </w:tcPr>
          <w:p w14:paraId="1CB51DDC"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Completion of audit; project plan approved</w:t>
            </w:r>
          </w:p>
        </w:tc>
        <w:tc>
          <w:tcPr>
            <w:tcW w:w="0" w:type="auto"/>
            <w:hideMark/>
          </w:tcPr>
          <w:p w14:paraId="6B473EE3"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Internal review meeting</w:t>
            </w:r>
          </w:p>
        </w:tc>
      </w:tr>
      <w:tr w:rsidR="001B7BEF" w:rsidRPr="001B7BEF" w14:paraId="5475F494" w14:textId="77777777" w:rsidTr="001B7BEF">
        <w:tc>
          <w:tcPr>
            <w:tcW w:w="0" w:type="auto"/>
            <w:hideMark/>
          </w:tcPr>
          <w:p w14:paraId="0707E7CE" w14:textId="77777777" w:rsidR="001B7BEF" w:rsidRPr="001B7BEF" w:rsidRDefault="001B7BEF" w:rsidP="001B7BEF">
            <w:pPr>
              <w:ind w:left="0" w:right="0"/>
              <w:jc w:val="left"/>
              <w:rPr>
                <w:rFonts w:eastAsia="Times New Roman" w:cs="Times New Roman"/>
                <w:szCs w:val="24"/>
                <w:lang w:eastAsia="en-GB"/>
              </w:rPr>
            </w:pPr>
            <w:r w:rsidRPr="001B7BEF">
              <w:rPr>
                <w:rFonts w:eastAsia="Times New Roman" w:cs="Times New Roman"/>
                <w:b/>
                <w:bCs/>
                <w:szCs w:val="24"/>
                <w:lang w:eastAsia="en-GB"/>
              </w:rPr>
              <w:t>Phase 2: Development &amp; Training (Month 3–4)</w:t>
            </w:r>
          </w:p>
        </w:tc>
        <w:tc>
          <w:tcPr>
            <w:tcW w:w="0" w:type="auto"/>
            <w:hideMark/>
          </w:tcPr>
          <w:p w14:paraId="55548DB8"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Build e-commerce website; integrate payment system; staff digital skills training</w:t>
            </w:r>
          </w:p>
        </w:tc>
        <w:tc>
          <w:tcPr>
            <w:tcW w:w="0" w:type="auto"/>
            <w:hideMark/>
          </w:tcPr>
          <w:p w14:paraId="27CDBB6A"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Web Developer; Staff Trainer</w:t>
            </w:r>
          </w:p>
        </w:tc>
        <w:tc>
          <w:tcPr>
            <w:tcW w:w="0" w:type="auto"/>
            <w:hideMark/>
          </w:tcPr>
          <w:p w14:paraId="1A9B96BF"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Website hosting; training materials; time allocation</w:t>
            </w:r>
          </w:p>
        </w:tc>
        <w:tc>
          <w:tcPr>
            <w:tcW w:w="0" w:type="auto"/>
            <w:hideMark/>
          </w:tcPr>
          <w:p w14:paraId="5DF2CA91"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Website operational; 100% staff trained</w:t>
            </w:r>
          </w:p>
        </w:tc>
        <w:tc>
          <w:tcPr>
            <w:tcW w:w="0" w:type="auto"/>
            <w:hideMark/>
          </w:tcPr>
          <w:p w14:paraId="46520AD2"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Weekly progress reports</w:t>
            </w:r>
          </w:p>
        </w:tc>
      </w:tr>
      <w:tr w:rsidR="001B7BEF" w:rsidRPr="001B7BEF" w14:paraId="3817DA8B" w14:textId="77777777" w:rsidTr="001B7BEF">
        <w:tc>
          <w:tcPr>
            <w:tcW w:w="0" w:type="auto"/>
            <w:hideMark/>
          </w:tcPr>
          <w:p w14:paraId="4C34A6E2" w14:textId="77777777" w:rsidR="001B7BEF" w:rsidRPr="001B7BEF" w:rsidRDefault="001B7BEF" w:rsidP="001B7BEF">
            <w:pPr>
              <w:ind w:left="0" w:right="0"/>
              <w:jc w:val="left"/>
              <w:rPr>
                <w:rFonts w:eastAsia="Times New Roman" w:cs="Times New Roman"/>
                <w:szCs w:val="24"/>
                <w:lang w:eastAsia="en-GB"/>
              </w:rPr>
            </w:pPr>
            <w:r w:rsidRPr="001B7BEF">
              <w:rPr>
                <w:rFonts w:eastAsia="Times New Roman" w:cs="Times New Roman"/>
                <w:b/>
                <w:bCs/>
                <w:szCs w:val="24"/>
                <w:lang w:eastAsia="en-GB"/>
              </w:rPr>
              <w:t>Phase 3: Marketing Rollout (Month 5–6)</w:t>
            </w:r>
          </w:p>
        </w:tc>
        <w:tc>
          <w:tcPr>
            <w:tcW w:w="0" w:type="auto"/>
            <w:hideMark/>
          </w:tcPr>
          <w:p w14:paraId="1AF31321"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Launch SEO, Google Ads, and social media campaigns; form eco-brand partnerships</w:t>
            </w:r>
          </w:p>
        </w:tc>
        <w:tc>
          <w:tcPr>
            <w:tcW w:w="0" w:type="auto"/>
            <w:hideMark/>
          </w:tcPr>
          <w:p w14:paraId="7A31A975"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Marketing Consultant; Sales Team</w:t>
            </w:r>
          </w:p>
        </w:tc>
        <w:tc>
          <w:tcPr>
            <w:tcW w:w="0" w:type="auto"/>
            <w:hideMark/>
          </w:tcPr>
          <w:p w14:paraId="5E3EF0DA"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Marketing budget (£2,000); media software</w:t>
            </w:r>
          </w:p>
        </w:tc>
        <w:tc>
          <w:tcPr>
            <w:tcW w:w="0" w:type="auto"/>
            <w:hideMark/>
          </w:tcPr>
          <w:p w14:paraId="2FAAC512"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25% increase in online engagement; 10% rise in sales</w:t>
            </w:r>
          </w:p>
        </w:tc>
        <w:tc>
          <w:tcPr>
            <w:tcW w:w="0" w:type="auto"/>
            <w:hideMark/>
          </w:tcPr>
          <w:p w14:paraId="45571044"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Analytics dashboard reports</w:t>
            </w:r>
          </w:p>
        </w:tc>
      </w:tr>
      <w:tr w:rsidR="001B7BEF" w:rsidRPr="001B7BEF" w14:paraId="58D5FFCF" w14:textId="77777777" w:rsidTr="001B7BEF">
        <w:tc>
          <w:tcPr>
            <w:tcW w:w="0" w:type="auto"/>
            <w:hideMark/>
          </w:tcPr>
          <w:p w14:paraId="0627D82C" w14:textId="77777777" w:rsidR="001B7BEF" w:rsidRPr="001B7BEF" w:rsidRDefault="001B7BEF" w:rsidP="001B7BEF">
            <w:pPr>
              <w:ind w:left="0" w:right="0"/>
              <w:jc w:val="left"/>
              <w:rPr>
                <w:rFonts w:eastAsia="Times New Roman" w:cs="Times New Roman"/>
                <w:szCs w:val="24"/>
                <w:lang w:eastAsia="en-GB"/>
              </w:rPr>
            </w:pPr>
            <w:r w:rsidRPr="001B7BEF">
              <w:rPr>
                <w:rFonts w:eastAsia="Times New Roman" w:cs="Times New Roman"/>
                <w:b/>
                <w:bCs/>
                <w:szCs w:val="24"/>
                <w:lang w:eastAsia="en-GB"/>
              </w:rPr>
              <w:t>Phase 4: Monitoring &amp; Evaluation (Month 7 onwards)</w:t>
            </w:r>
          </w:p>
        </w:tc>
        <w:tc>
          <w:tcPr>
            <w:tcW w:w="0" w:type="auto"/>
            <w:hideMark/>
          </w:tcPr>
          <w:p w14:paraId="419CC303"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Track KPIs; collect feedback; conduct monthly review meetings</w:t>
            </w:r>
          </w:p>
        </w:tc>
        <w:tc>
          <w:tcPr>
            <w:tcW w:w="0" w:type="auto"/>
            <w:hideMark/>
          </w:tcPr>
          <w:p w14:paraId="35F21851"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Owners; Marketing Team</w:t>
            </w:r>
          </w:p>
        </w:tc>
        <w:tc>
          <w:tcPr>
            <w:tcW w:w="0" w:type="auto"/>
            <w:hideMark/>
          </w:tcPr>
          <w:p w14:paraId="239BA72E"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Analytical tools; feedback surveys</w:t>
            </w:r>
          </w:p>
        </w:tc>
        <w:tc>
          <w:tcPr>
            <w:tcW w:w="0" w:type="auto"/>
            <w:hideMark/>
          </w:tcPr>
          <w:p w14:paraId="25695BB1"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15% increase in revenue; 20% customer retention improvement</w:t>
            </w:r>
          </w:p>
        </w:tc>
        <w:tc>
          <w:tcPr>
            <w:tcW w:w="0" w:type="auto"/>
            <w:hideMark/>
          </w:tcPr>
          <w:p w14:paraId="55EF4FD2" w14:textId="77777777" w:rsidR="001B7BEF" w:rsidRPr="001B7BEF" w:rsidRDefault="001B7BEF" w:rsidP="001B7BEF">
            <w:pPr>
              <w:pStyle w:val="ListParagraph"/>
              <w:numPr>
                <w:ilvl w:val="0"/>
                <w:numId w:val="2"/>
              </w:numPr>
              <w:ind w:right="0"/>
              <w:jc w:val="left"/>
              <w:rPr>
                <w:rFonts w:eastAsia="Times New Roman" w:cs="Times New Roman"/>
                <w:szCs w:val="24"/>
                <w:lang w:eastAsia="en-GB"/>
              </w:rPr>
            </w:pPr>
            <w:r w:rsidRPr="001B7BEF">
              <w:rPr>
                <w:rFonts w:eastAsia="Times New Roman" w:cs="Times New Roman"/>
                <w:szCs w:val="24"/>
                <w:lang w:eastAsia="en-GB"/>
              </w:rPr>
              <w:t>Monthly performance review; Balanced Scorecard</w:t>
            </w:r>
          </w:p>
        </w:tc>
      </w:tr>
    </w:tbl>
    <w:p w14:paraId="727E949E" w14:textId="77777777" w:rsidR="001B7BEF" w:rsidRDefault="001B7BEF" w:rsidP="001B7BEF">
      <w:pPr>
        <w:sectPr w:rsidR="001B7BEF" w:rsidSect="001B7BEF">
          <w:pgSz w:w="16838" w:h="11906" w:orient="landscape"/>
          <w:pgMar w:top="1440" w:right="1440" w:bottom="1440" w:left="1440" w:header="708" w:footer="708" w:gutter="0"/>
          <w:cols w:space="708"/>
          <w:docGrid w:linePitch="360"/>
        </w:sectPr>
      </w:pPr>
    </w:p>
    <w:p w14:paraId="1F449872" w14:textId="03E4D19A" w:rsidR="001B7BEF" w:rsidRDefault="001B7BEF" w:rsidP="001B7BEF">
      <w:pPr>
        <w:pStyle w:val="Heading1"/>
      </w:pPr>
      <w:bookmarkStart w:id="6" w:name="_Toc212136203"/>
      <w:r>
        <w:t>Measuring Effectiveness</w:t>
      </w:r>
      <w:bookmarkEnd w:id="6"/>
      <w:r>
        <w:t xml:space="preserve"> </w:t>
      </w:r>
    </w:p>
    <w:p w14:paraId="13255BFF" w14:textId="4460B223" w:rsidR="001B7BEF" w:rsidRDefault="001B7BEF" w:rsidP="001B7BEF">
      <w:r>
        <w:t xml:space="preserve">The digital marketing and e-commerce strategy to be implemented by Green Haven will be evaluated based on the quantitative and qualitative Key Performance Indicators (KPIs), as illustrated in Table 1. The quantitative measures will involve increased sales revenue, web traffic, web conversion rates and customer retention. The qualitative indicators will include the customer satisfaction, however, online reviews and feedback surveys will be used (Kaplan and Norton, 1996). A balanced scorecard approach to monthly performance reviews will be used to keep marketing and business goals in line with each other (Kerzner, 2022). </w:t>
      </w:r>
    </w:p>
    <w:p w14:paraId="74B51CB3" w14:textId="6FD7C9AC" w:rsidR="001B7BEF" w:rsidRDefault="001B7BEF" w:rsidP="001B7BEF">
      <w:pPr>
        <w:pStyle w:val="Heading1"/>
      </w:pPr>
      <w:bookmarkStart w:id="7" w:name="_Toc212136204"/>
      <w:r>
        <w:t>Conclusion</w:t>
      </w:r>
      <w:bookmarkEnd w:id="7"/>
    </w:p>
    <w:p w14:paraId="352227CF" w14:textId="631B0599" w:rsidR="001B7BEF" w:rsidRDefault="001B7BEF" w:rsidP="001B7BEF">
      <w:r>
        <w:t>Conclusively, Green Haven Florists should adopt digital transformation in order to counter the eroding sales and stay afloat. By implementing a systematic e-commerce and marketing plan, which is backed by employee training and data-driven tracking, the customer engagement, efficiency, and sustainability in the long run will be improved, guaranteeing the company its role in the altered retail environment.</w:t>
      </w:r>
    </w:p>
    <w:p w14:paraId="6528B4AC" w14:textId="77777777" w:rsidR="001B7BEF" w:rsidRDefault="001B7BEF" w:rsidP="001B7BEF"/>
    <w:p w14:paraId="7F38620B" w14:textId="77777777" w:rsidR="001B7BEF" w:rsidRDefault="001B7BEF" w:rsidP="001B7BEF"/>
    <w:p w14:paraId="3F19A5B9" w14:textId="77777777" w:rsidR="001B7BEF" w:rsidRDefault="001B7BEF" w:rsidP="001B7BEF"/>
    <w:p w14:paraId="103BD872" w14:textId="77777777" w:rsidR="001B7BEF" w:rsidRDefault="001B7BEF" w:rsidP="001B7BEF"/>
    <w:p w14:paraId="7587239C" w14:textId="77777777" w:rsidR="001B7BEF" w:rsidRDefault="001B7BEF" w:rsidP="001B7BEF"/>
    <w:p w14:paraId="05FE650E" w14:textId="77777777" w:rsidR="001B7BEF" w:rsidRDefault="001B7BEF" w:rsidP="001B7BEF"/>
    <w:p w14:paraId="025AEC04" w14:textId="77777777" w:rsidR="001B7BEF" w:rsidRDefault="001B7BEF" w:rsidP="001B7BEF"/>
    <w:p w14:paraId="73266413" w14:textId="77777777" w:rsidR="001B7BEF" w:rsidRDefault="001B7BEF" w:rsidP="001B7BEF"/>
    <w:p w14:paraId="27B36E8A" w14:textId="77777777" w:rsidR="001B7BEF" w:rsidRDefault="001B7BEF" w:rsidP="001B7BEF"/>
    <w:p w14:paraId="23B00B97" w14:textId="77777777" w:rsidR="001B7BEF" w:rsidRDefault="001B7BEF" w:rsidP="001B7BEF"/>
    <w:p w14:paraId="4C6FCE22" w14:textId="77777777" w:rsidR="001B7BEF" w:rsidRDefault="001B7BEF" w:rsidP="001B7BEF"/>
    <w:p w14:paraId="1B9F68AD" w14:textId="142EFDB6" w:rsidR="001B7BEF" w:rsidRPr="001B7BEF" w:rsidRDefault="001B7BEF" w:rsidP="001B7BEF">
      <w:pPr>
        <w:pStyle w:val="Heading1"/>
      </w:pPr>
      <w:bookmarkStart w:id="8" w:name="_Toc212136205"/>
      <w:r w:rsidRPr="001B7BEF">
        <w:t>References</w:t>
      </w:r>
      <w:bookmarkEnd w:id="8"/>
    </w:p>
    <w:p w14:paraId="4D7F6361" w14:textId="77777777" w:rsidR="001B7BEF" w:rsidRPr="001B7BEF" w:rsidRDefault="001B7BEF" w:rsidP="001B7BEF">
      <w:r w:rsidRPr="001B7BEF">
        <w:t xml:space="preserve">Armstrong, M. and Taylor, S. (2023) </w:t>
      </w:r>
      <w:r w:rsidRPr="001B7BEF">
        <w:rPr>
          <w:i/>
          <w:iCs/>
        </w:rPr>
        <w:t>Armstrong’s Handbook of Human Resource Management Practice.</w:t>
      </w:r>
      <w:r w:rsidRPr="001B7BEF">
        <w:t xml:space="preserve"> 16th edn. London: Kogan Page.</w:t>
      </w:r>
    </w:p>
    <w:p w14:paraId="2B14525C" w14:textId="77777777" w:rsidR="001B7BEF" w:rsidRPr="001B7BEF" w:rsidRDefault="001B7BEF" w:rsidP="001B7BEF">
      <w:r w:rsidRPr="001B7BEF">
        <w:t xml:space="preserve">Blackburn, R., Hart, M. and Wainwright, T. (2023) ‘Small firms and the challenges of post-pandemic retail recovery.’ </w:t>
      </w:r>
      <w:r w:rsidRPr="001B7BEF">
        <w:rPr>
          <w:i/>
          <w:iCs/>
        </w:rPr>
        <w:t>Journal of Small Business Management</w:t>
      </w:r>
      <w:r w:rsidRPr="001B7BEF">
        <w:t>, 61(2), pp. 345–362.</w:t>
      </w:r>
    </w:p>
    <w:p w14:paraId="45A87042" w14:textId="77777777" w:rsidR="001B7BEF" w:rsidRPr="001B7BEF" w:rsidRDefault="001B7BEF" w:rsidP="001B7BEF">
      <w:r w:rsidRPr="001B7BEF">
        <w:t xml:space="preserve">Burns, P. (2020) </w:t>
      </w:r>
      <w:r w:rsidRPr="001B7BEF">
        <w:rPr>
          <w:i/>
          <w:iCs/>
        </w:rPr>
        <w:t>Entrepreneurship and Small Business.</w:t>
      </w:r>
      <w:r w:rsidRPr="001B7BEF">
        <w:t xml:space="preserve"> 5th edn. London: Palgrave Macmillan.</w:t>
      </w:r>
    </w:p>
    <w:p w14:paraId="69E76FD6" w14:textId="77777777" w:rsidR="001B7BEF" w:rsidRPr="001B7BEF" w:rsidRDefault="001B7BEF" w:rsidP="001B7BEF">
      <w:r w:rsidRPr="001B7BEF">
        <w:t xml:space="preserve">Chaffey, D. and Ellis-Chadwick, F. (2022) </w:t>
      </w:r>
      <w:r w:rsidRPr="001B7BEF">
        <w:rPr>
          <w:i/>
          <w:iCs/>
        </w:rPr>
        <w:t>Digital Marketing: Strategy, Implementation and Practice.</w:t>
      </w:r>
      <w:r w:rsidRPr="001B7BEF">
        <w:t xml:space="preserve"> 8th edn. Harlow: Pearson Education.</w:t>
      </w:r>
    </w:p>
    <w:p w14:paraId="6EBA591A" w14:textId="77777777" w:rsidR="001B7BEF" w:rsidRPr="001B7BEF" w:rsidRDefault="001B7BEF" w:rsidP="001B7BEF">
      <w:r w:rsidRPr="001B7BEF">
        <w:t xml:space="preserve">de Bono, E. (2016) </w:t>
      </w:r>
      <w:r w:rsidRPr="001B7BEF">
        <w:rPr>
          <w:i/>
          <w:iCs/>
        </w:rPr>
        <w:t>Serious Creativity: How to Be Creative Under Pressure and Turn Ideas into Action.</w:t>
      </w:r>
      <w:r w:rsidRPr="001B7BEF">
        <w:t xml:space="preserve"> London: Vermilion.</w:t>
      </w:r>
    </w:p>
    <w:p w14:paraId="7DF93E04" w14:textId="77777777" w:rsidR="001B7BEF" w:rsidRPr="001B7BEF" w:rsidRDefault="001B7BEF" w:rsidP="001B7BEF">
      <w:r w:rsidRPr="001B7BEF">
        <w:t xml:space="preserve">Department for Environment, Food and Rural Affairs (DEFRA) (2023) </w:t>
      </w:r>
      <w:r w:rsidRPr="001B7BEF">
        <w:rPr>
          <w:i/>
          <w:iCs/>
        </w:rPr>
        <w:t>Horticultural Statistics 2023.</w:t>
      </w:r>
      <w:r w:rsidRPr="001B7BEF">
        <w:t xml:space="preserve"> UK Government. Available at: https://www.gov.uk/government/statistics (Accessed: 23 October 2025).</w:t>
      </w:r>
    </w:p>
    <w:p w14:paraId="5DCD1E28" w14:textId="77777777" w:rsidR="001B7BEF" w:rsidRPr="001B7BEF" w:rsidRDefault="001B7BEF" w:rsidP="001B7BEF">
      <w:r w:rsidRPr="001B7BEF">
        <w:t xml:space="preserve">Harvard Business Review (2021) </w:t>
      </w:r>
      <w:r w:rsidRPr="001B7BEF">
        <w:rPr>
          <w:i/>
          <w:iCs/>
        </w:rPr>
        <w:t>How Subscription Models Are Changing Retail.</w:t>
      </w:r>
      <w:r w:rsidRPr="001B7BEF">
        <w:t xml:space="preserve"> </w:t>
      </w:r>
      <w:r w:rsidRPr="001B7BEF">
        <w:rPr>
          <w:i/>
          <w:iCs/>
        </w:rPr>
        <w:t>Harvard Business Review Online.</w:t>
      </w:r>
      <w:r w:rsidRPr="001B7BEF">
        <w:t xml:space="preserve"> Available at: </w:t>
      </w:r>
      <w:hyperlink r:id="rId9" w:tgtFrame="_new" w:history="1">
        <w:r w:rsidRPr="001B7BEF">
          <w:rPr>
            <w:rStyle w:val="Hyperlink"/>
          </w:rPr>
          <w:t>https://hbr.org</w:t>
        </w:r>
      </w:hyperlink>
      <w:r w:rsidRPr="001B7BEF">
        <w:t xml:space="preserve"> (Accessed: 23 October 2025).</w:t>
      </w:r>
    </w:p>
    <w:p w14:paraId="210AC45E" w14:textId="77777777" w:rsidR="001B7BEF" w:rsidRPr="001B7BEF" w:rsidRDefault="001B7BEF" w:rsidP="001B7BEF">
      <w:r w:rsidRPr="001B7BEF">
        <w:t xml:space="preserve">Information Commissioner’s Office (ICO) (2023) </w:t>
      </w:r>
      <w:r w:rsidRPr="001B7BEF">
        <w:rPr>
          <w:i/>
          <w:iCs/>
        </w:rPr>
        <w:t>Guide to the UK General Data Protection Regulation (UK GDPR).</w:t>
      </w:r>
      <w:r w:rsidRPr="001B7BEF">
        <w:t xml:space="preserve"> Available at: https://ico.org.uk (Accessed: 23 October 2025).</w:t>
      </w:r>
    </w:p>
    <w:p w14:paraId="351C09D7" w14:textId="77777777" w:rsidR="001B7BEF" w:rsidRPr="001B7BEF" w:rsidRDefault="001B7BEF" w:rsidP="001B7BEF">
      <w:r w:rsidRPr="001B7BEF">
        <w:t xml:space="preserve">Kaplan, R.S. and Norton, D.P. (1996) </w:t>
      </w:r>
      <w:r w:rsidRPr="001B7BEF">
        <w:rPr>
          <w:i/>
          <w:iCs/>
        </w:rPr>
        <w:t>The Balanced Scorecard: Translating Strategy into Action.</w:t>
      </w:r>
      <w:r w:rsidRPr="001B7BEF">
        <w:t xml:space="preserve"> Boston: Harvard Business School Press.</w:t>
      </w:r>
    </w:p>
    <w:p w14:paraId="0FB23FB8" w14:textId="77777777" w:rsidR="001B7BEF" w:rsidRPr="001B7BEF" w:rsidRDefault="001B7BEF" w:rsidP="001B7BEF">
      <w:r w:rsidRPr="001B7BEF">
        <w:t xml:space="preserve">Kerzner, H. (2022) </w:t>
      </w:r>
      <w:r w:rsidRPr="001B7BEF">
        <w:rPr>
          <w:i/>
          <w:iCs/>
        </w:rPr>
        <w:t>Project Management: A Systems Approach to Planning, Scheduling, and Controlling.</w:t>
      </w:r>
      <w:r w:rsidRPr="001B7BEF">
        <w:t xml:space="preserve"> 13th edn. Hoboken: Wiley.</w:t>
      </w:r>
    </w:p>
    <w:p w14:paraId="44433BAD" w14:textId="77777777" w:rsidR="001B7BEF" w:rsidRPr="001B7BEF" w:rsidRDefault="001B7BEF" w:rsidP="001B7BEF">
      <w:r w:rsidRPr="001B7BEF">
        <w:t xml:space="preserve">Kotler, P., Keller, K.L., Ancarani, F. and Costabile, M. (2021) </w:t>
      </w:r>
      <w:r w:rsidRPr="001B7BEF">
        <w:rPr>
          <w:i/>
          <w:iCs/>
        </w:rPr>
        <w:t>Marketing Management.</w:t>
      </w:r>
      <w:r w:rsidRPr="001B7BEF">
        <w:t xml:space="preserve"> 16th edn. Harlow: Pearson Education.</w:t>
      </w:r>
    </w:p>
    <w:p w14:paraId="625540C6" w14:textId="77777777" w:rsidR="001B7BEF" w:rsidRPr="001B7BEF" w:rsidRDefault="001B7BEF" w:rsidP="001B7BEF">
      <w:r w:rsidRPr="001B7BEF">
        <w:t xml:space="preserve">Laato, S., Islam, A.N., Farooq, A. and Dhir, A. (2022) ‘Why do people buy from online stores? A literature review and recommendations for SMEs.’ </w:t>
      </w:r>
      <w:r w:rsidRPr="001B7BEF">
        <w:rPr>
          <w:i/>
          <w:iCs/>
        </w:rPr>
        <w:t>Journal of Retailing and Consumer Services</w:t>
      </w:r>
      <w:r w:rsidRPr="001B7BEF">
        <w:t>, 68, 103071.</w:t>
      </w:r>
    </w:p>
    <w:p w14:paraId="7BA2DF77" w14:textId="77777777" w:rsidR="001B7BEF" w:rsidRPr="001B7BEF" w:rsidRDefault="001B7BEF" w:rsidP="001B7BEF">
      <w:r w:rsidRPr="001B7BEF">
        <w:t xml:space="preserve">Office for National Statistics (ONS) (2024) </w:t>
      </w:r>
      <w:r w:rsidRPr="001B7BEF">
        <w:rPr>
          <w:i/>
          <w:iCs/>
        </w:rPr>
        <w:t>Retail Sales, Great Britain: April 2024.</w:t>
      </w:r>
      <w:r w:rsidRPr="001B7BEF">
        <w:t xml:space="preserve"> Available at: https://www.ons.gov.uk/businessindustryandtrade/retailindustry (Accessed: 23 October 2025).</w:t>
      </w:r>
    </w:p>
    <w:p w14:paraId="3263DBE1" w14:textId="77777777" w:rsidR="001B7BEF" w:rsidRPr="001B7BEF" w:rsidRDefault="001B7BEF" w:rsidP="001B7BEF">
      <w:r w:rsidRPr="001B7BEF">
        <w:t xml:space="preserve">Organisation for Economic Co-operation and Development (OECD) (2023) </w:t>
      </w:r>
      <w:r w:rsidRPr="001B7BEF">
        <w:rPr>
          <w:i/>
          <w:iCs/>
        </w:rPr>
        <w:t>SME Digitalisation Outlook 2023.</w:t>
      </w:r>
      <w:r w:rsidRPr="001B7BEF">
        <w:t xml:space="preserve"> Paris: OECD Publishing. Available at: https://www.oecd.org (Accessed: 23 October 2025).</w:t>
      </w:r>
    </w:p>
    <w:p w14:paraId="3BF7261F" w14:textId="77777777" w:rsidR="001B7BEF" w:rsidRPr="001B7BEF" w:rsidRDefault="001B7BEF" w:rsidP="001B7BEF">
      <w:r w:rsidRPr="001B7BEF">
        <w:t xml:space="preserve">Porter, M.E. (2008) ‘The five competitive forces that shape strategy.’ </w:t>
      </w:r>
      <w:r w:rsidRPr="001B7BEF">
        <w:rPr>
          <w:i/>
          <w:iCs/>
        </w:rPr>
        <w:t>Harvard Business Review</w:t>
      </w:r>
      <w:r w:rsidRPr="001B7BEF">
        <w:t>, 86(1), pp. 78–93.</w:t>
      </w:r>
    </w:p>
    <w:p w14:paraId="137E55DF" w14:textId="77777777" w:rsidR="001B7BEF" w:rsidRPr="001B7BEF" w:rsidRDefault="001B7BEF" w:rsidP="001B7BEF">
      <w:r w:rsidRPr="001B7BEF">
        <w:t xml:space="preserve">PricewaterhouseCoopers (PwC) (2023) </w:t>
      </w:r>
      <w:r w:rsidRPr="001B7BEF">
        <w:rPr>
          <w:i/>
          <w:iCs/>
        </w:rPr>
        <w:t>Retail Outlook 2023: Reimagining the UK High Street.</w:t>
      </w:r>
      <w:r w:rsidRPr="001B7BEF">
        <w:t xml:space="preserve"> London: PwC Publications. Available at: https://www.pwc.co.uk/industries/retail.html (Accessed: 23 October 2025).</w:t>
      </w:r>
    </w:p>
    <w:p w14:paraId="5B2D33EE" w14:textId="77777777" w:rsidR="001B7BEF" w:rsidRDefault="001B7BEF" w:rsidP="001B7BEF"/>
    <w:p w14:paraId="2F129F2B" w14:textId="77777777" w:rsidR="001B7BEF" w:rsidRPr="001B7BEF" w:rsidRDefault="001B7BEF" w:rsidP="001B7BEF"/>
    <w:sectPr w:rsidR="001B7BEF" w:rsidRPr="001B7BEF" w:rsidSect="001B7B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DADAB7" w14:textId="77777777" w:rsidR="00DF708B" w:rsidRDefault="00DF708B" w:rsidP="00DF708B">
      <w:pPr>
        <w:spacing w:before="0" w:after="0" w:line="240" w:lineRule="auto"/>
      </w:pPr>
      <w:r>
        <w:separator/>
      </w:r>
    </w:p>
  </w:endnote>
  <w:endnote w:type="continuationSeparator" w:id="0">
    <w:p w14:paraId="56F28245" w14:textId="77777777" w:rsidR="00DF708B" w:rsidRDefault="00DF708B" w:rsidP="00DF708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0F0E7B" w14:textId="77777777" w:rsidR="00DF708B" w:rsidRDefault="00DF708B">
    <w:pPr>
      <w:pStyle w:val="Footer"/>
      <w:jc w:val="right"/>
    </w:pPr>
    <w:r>
      <w:rPr>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PAGE  \* Arabic</w:instrText>
    </w:r>
    <w:r>
      <w:rPr>
        <w:color w:val="156082" w:themeColor="accent1"/>
        <w:sz w:val="20"/>
        <w:szCs w:val="20"/>
      </w:rPr>
      <w:fldChar w:fldCharType="separate"/>
    </w:r>
    <w:r>
      <w:rPr>
        <w:color w:val="156082" w:themeColor="accent1"/>
        <w:sz w:val="20"/>
        <w:szCs w:val="20"/>
      </w:rPr>
      <w:t>1</w:t>
    </w:r>
    <w:r>
      <w:rPr>
        <w:color w:val="156082" w:themeColor="accent1"/>
        <w:sz w:val="20"/>
        <w:szCs w:val="20"/>
      </w:rPr>
      <w:fldChar w:fldCharType="end"/>
    </w:r>
  </w:p>
  <w:p w14:paraId="03B50272" w14:textId="77777777" w:rsidR="00DF708B" w:rsidRDefault="00DF7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C34D4" w14:textId="77777777" w:rsidR="00DF708B" w:rsidRDefault="00DF708B" w:rsidP="00DF708B">
      <w:pPr>
        <w:spacing w:before="0" w:after="0" w:line="240" w:lineRule="auto"/>
      </w:pPr>
      <w:r>
        <w:separator/>
      </w:r>
    </w:p>
  </w:footnote>
  <w:footnote w:type="continuationSeparator" w:id="0">
    <w:p w14:paraId="797EAC4F" w14:textId="77777777" w:rsidR="00DF708B" w:rsidRDefault="00DF708B" w:rsidP="00DF708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9E45CD"/>
    <w:multiLevelType w:val="hybridMultilevel"/>
    <w:tmpl w:val="347CD91A"/>
    <w:lvl w:ilvl="0" w:tplc="08090001">
      <w:start w:val="1"/>
      <w:numFmt w:val="bullet"/>
      <w:lvlText w:val=""/>
      <w:lvlJc w:val="left"/>
      <w:pPr>
        <w:ind w:left="663" w:hanging="360"/>
      </w:pPr>
      <w:rPr>
        <w:rFonts w:ascii="Symbol" w:hAnsi="Symbol" w:hint="default"/>
      </w:rPr>
    </w:lvl>
    <w:lvl w:ilvl="1" w:tplc="08090003" w:tentative="1">
      <w:start w:val="1"/>
      <w:numFmt w:val="bullet"/>
      <w:lvlText w:val="o"/>
      <w:lvlJc w:val="left"/>
      <w:pPr>
        <w:ind w:left="1383" w:hanging="360"/>
      </w:pPr>
      <w:rPr>
        <w:rFonts w:ascii="Courier New" w:hAnsi="Courier New" w:cs="Courier New" w:hint="default"/>
      </w:rPr>
    </w:lvl>
    <w:lvl w:ilvl="2" w:tplc="08090005" w:tentative="1">
      <w:start w:val="1"/>
      <w:numFmt w:val="bullet"/>
      <w:lvlText w:val=""/>
      <w:lvlJc w:val="left"/>
      <w:pPr>
        <w:ind w:left="2103" w:hanging="360"/>
      </w:pPr>
      <w:rPr>
        <w:rFonts w:ascii="Wingdings" w:hAnsi="Wingdings" w:hint="default"/>
      </w:rPr>
    </w:lvl>
    <w:lvl w:ilvl="3" w:tplc="08090001" w:tentative="1">
      <w:start w:val="1"/>
      <w:numFmt w:val="bullet"/>
      <w:lvlText w:val=""/>
      <w:lvlJc w:val="left"/>
      <w:pPr>
        <w:ind w:left="2823" w:hanging="360"/>
      </w:pPr>
      <w:rPr>
        <w:rFonts w:ascii="Symbol" w:hAnsi="Symbol" w:hint="default"/>
      </w:rPr>
    </w:lvl>
    <w:lvl w:ilvl="4" w:tplc="08090003" w:tentative="1">
      <w:start w:val="1"/>
      <w:numFmt w:val="bullet"/>
      <w:lvlText w:val="o"/>
      <w:lvlJc w:val="left"/>
      <w:pPr>
        <w:ind w:left="3543" w:hanging="360"/>
      </w:pPr>
      <w:rPr>
        <w:rFonts w:ascii="Courier New" w:hAnsi="Courier New" w:cs="Courier New" w:hint="default"/>
      </w:rPr>
    </w:lvl>
    <w:lvl w:ilvl="5" w:tplc="08090005" w:tentative="1">
      <w:start w:val="1"/>
      <w:numFmt w:val="bullet"/>
      <w:lvlText w:val=""/>
      <w:lvlJc w:val="left"/>
      <w:pPr>
        <w:ind w:left="4263" w:hanging="360"/>
      </w:pPr>
      <w:rPr>
        <w:rFonts w:ascii="Wingdings" w:hAnsi="Wingdings" w:hint="default"/>
      </w:rPr>
    </w:lvl>
    <w:lvl w:ilvl="6" w:tplc="08090001" w:tentative="1">
      <w:start w:val="1"/>
      <w:numFmt w:val="bullet"/>
      <w:lvlText w:val=""/>
      <w:lvlJc w:val="left"/>
      <w:pPr>
        <w:ind w:left="4983" w:hanging="360"/>
      </w:pPr>
      <w:rPr>
        <w:rFonts w:ascii="Symbol" w:hAnsi="Symbol" w:hint="default"/>
      </w:rPr>
    </w:lvl>
    <w:lvl w:ilvl="7" w:tplc="08090003" w:tentative="1">
      <w:start w:val="1"/>
      <w:numFmt w:val="bullet"/>
      <w:lvlText w:val="o"/>
      <w:lvlJc w:val="left"/>
      <w:pPr>
        <w:ind w:left="5703" w:hanging="360"/>
      </w:pPr>
      <w:rPr>
        <w:rFonts w:ascii="Courier New" w:hAnsi="Courier New" w:cs="Courier New" w:hint="default"/>
      </w:rPr>
    </w:lvl>
    <w:lvl w:ilvl="8" w:tplc="08090005" w:tentative="1">
      <w:start w:val="1"/>
      <w:numFmt w:val="bullet"/>
      <w:lvlText w:val=""/>
      <w:lvlJc w:val="left"/>
      <w:pPr>
        <w:ind w:left="6423" w:hanging="360"/>
      </w:pPr>
      <w:rPr>
        <w:rFonts w:ascii="Wingdings" w:hAnsi="Wingdings" w:hint="default"/>
      </w:rPr>
    </w:lvl>
  </w:abstractNum>
  <w:abstractNum w:abstractNumId="1" w15:restartNumberingAfterBreak="0">
    <w:nsid w:val="5F2D1A00"/>
    <w:multiLevelType w:val="hybridMultilevel"/>
    <w:tmpl w:val="50286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1713375">
    <w:abstractNumId w:val="0"/>
  </w:num>
  <w:num w:numId="2" w16cid:durableId="1781535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08B"/>
    <w:rsid w:val="00140D81"/>
    <w:rsid w:val="00160AB0"/>
    <w:rsid w:val="001B7BEF"/>
    <w:rsid w:val="00366D22"/>
    <w:rsid w:val="003F4FAD"/>
    <w:rsid w:val="00460DA6"/>
    <w:rsid w:val="004B1D94"/>
    <w:rsid w:val="004C61A6"/>
    <w:rsid w:val="005D28E1"/>
    <w:rsid w:val="00686A06"/>
    <w:rsid w:val="00690729"/>
    <w:rsid w:val="00755879"/>
    <w:rsid w:val="00802A3C"/>
    <w:rsid w:val="009D3C40"/>
    <w:rsid w:val="00B01A01"/>
    <w:rsid w:val="00C23F62"/>
    <w:rsid w:val="00CD436D"/>
    <w:rsid w:val="00D97187"/>
    <w:rsid w:val="00DC1B3A"/>
    <w:rsid w:val="00DF708B"/>
    <w:rsid w:val="00E52EB0"/>
    <w:rsid w:val="00E77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DFC5C"/>
  <w15:chartTrackingRefBased/>
  <w15:docId w15:val="{FEC7CDD4-C3A2-44DE-AF2A-ED0C74AC4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1"/>
        <w:szCs w:val="21"/>
        <w:lang w:val="en-GB" w:eastAsia="en-US" w:bidi="ar-SA"/>
      </w:rPr>
    </w:rPrDefault>
    <w:pPrDefault>
      <w:pPr>
        <w:spacing w:before="240" w:after="120" w:line="360" w:lineRule="auto"/>
        <w:ind w:left="-57" w:right="-22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36D"/>
    <w:rPr>
      <w:rFonts w:ascii="Times New Roman" w:hAnsi="Times New Roman"/>
      <w:sz w:val="24"/>
    </w:rPr>
  </w:style>
  <w:style w:type="paragraph" w:styleId="Heading1">
    <w:name w:val="heading 1"/>
    <w:basedOn w:val="Normal"/>
    <w:next w:val="Normal"/>
    <w:link w:val="Heading1Char"/>
    <w:autoRedefine/>
    <w:uiPriority w:val="9"/>
    <w:qFormat/>
    <w:rsid w:val="00690729"/>
    <w:pPr>
      <w:keepNext/>
      <w:keepLines/>
      <w:spacing w:before="320" w:after="80"/>
      <w:jc w:val="center"/>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140D81"/>
    <w:pPr>
      <w:keepNext/>
      <w:keepLines/>
      <w:spacing w:before="160" w:after="40"/>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40D81"/>
    <w:pPr>
      <w:keepNext/>
      <w:keepLines/>
      <w:spacing w:before="160"/>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40D81"/>
    <w:pPr>
      <w:keepNext/>
      <w:keepLines/>
      <w:spacing w:before="8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40D81"/>
    <w:pPr>
      <w:keepNext/>
      <w:keepLines/>
      <w:spacing w:before="4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40D81"/>
    <w:pPr>
      <w:keepNext/>
      <w:keepLines/>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40D81"/>
    <w:pPr>
      <w:keepNext/>
      <w:keepLines/>
      <w:spacing w:before="4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140D81"/>
    <w:pPr>
      <w:keepNext/>
      <w:keepLines/>
      <w:spacing w:before="4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40D81"/>
    <w:pPr>
      <w:keepNext/>
      <w:keepLines/>
      <w:spacing w:before="4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729"/>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semiHidden/>
    <w:rsid w:val="00140D8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40D8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40D8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40D8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40D8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40D8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40D8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40D81"/>
    <w:rPr>
      <w:b/>
      <w:bCs/>
      <w:i/>
      <w:iCs/>
    </w:rPr>
  </w:style>
  <w:style w:type="paragraph" w:styleId="Title">
    <w:name w:val="Title"/>
    <w:basedOn w:val="Normal"/>
    <w:next w:val="Normal"/>
    <w:link w:val="TitleChar"/>
    <w:uiPriority w:val="10"/>
    <w:qFormat/>
    <w:rsid w:val="00140D81"/>
    <w:pPr>
      <w:pBdr>
        <w:top w:val="single" w:sz="6" w:space="8" w:color="196B24" w:themeColor="accent3"/>
        <w:bottom w:val="single" w:sz="6" w:space="8" w:color="196B24" w:themeColor="accent3"/>
      </w:pBdr>
      <w:spacing w:after="400"/>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140D8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140D81"/>
    <w:pPr>
      <w:numPr>
        <w:ilvl w:val="1"/>
      </w:numPr>
      <w:ind w:left="-57"/>
      <w:jc w:val="center"/>
    </w:pPr>
    <w:rPr>
      <w:color w:val="0E2841" w:themeColor="text2"/>
      <w:sz w:val="28"/>
      <w:szCs w:val="28"/>
    </w:rPr>
  </w:style>
  <w:style w:type="character" w:customStyle="1" w:styleId="SubtitleChar">
    <w:name w:val="Subtitle Char"/>
    <w:basedOn w:val="DefaultParagraphFont"/>
    <w:link w:val="Subtitle"/>
    <w:uiPriority w:val="11"/>
    <w:rsid w:val="00140D81"/>
    <w:rPr>
      <w:color w:val="0E2841" w:themeColor="text2"/>
      <w:sz w:val="28"/>
      <w:szCs w:val="28"/>
    </w:rPr>
  </w:style>
  <w:style w:type="paragraph" w:styleId="ListParagraph">
    <w:name w:val="List Paragraph"/>
    <w:basedOn w:val="Normal"/>
    <w:uiPriority w:val="34"/>
    <w:qFormat/>
    <w:rsid w:val="00140D81"/>
    <w:pPr>
      <w:ind w:left="720"/>
      <w:contextualSpacing/>
    </w:pPr>
  </w:style>
  <w:style w:type="paragraph" w:styleId="Quote">
    <w:name w:val="Quote"/>
    <w:basedOn w:val="Normal"/>
    <w:next w:val="Normal"/>
    <w:link w:val="QuoteChar"/>
    <w:uiPriority w:val="29"/>
    <w:qFormat/>
    <w:rsid w:val="00140D81"/>
    <w:pPr>
      <w:spacing w:before="160"/>
      <w:ind w:left="720" w:right="720"/>
      <w:jc w:val="center"/>
    </w:pPr>
    <w:rPr>
      <w:i/>
      <w:iCs/>
      <w:color w:val="124F1A" w:themeColor="accent3" w:themeShade="BF"/>
      <w:szCs w:val="24"/>
    </w:rPr>
  </w:style>
  <w:style w:type="character" w:customStyle="1" w:styleId="QuoteChar">
    <w:name w:val="Quote Char"/>
    <w:basedOn w:val="DefaultParagraphFont"/>
    <w:link w:val="Quote"/>
    <w:uiPriority w:val="29"/>
    <w:rsid w:val="00140D81"/>
    <w:rPr>
      <w:i/>
      <w:iCs/>
      <w:color w:val="124F1A" w:themeColor="accent3" w:themeShade="BF"/>
      <w:sz w:val="24"/>
      <w:szCs w:val="24"/>
    </w:rPr>
  </w:style>
  <w:style w:type="paragraph" w:styleId="IntenseQuote">
    <w:name w:val="Intense Quote"/>
    <w:basedOn w:val="Normal"/>
    <w:next w:val="Normal"/>
    <w:link w:val="IntenseQuoteChar"/>
    <w:uiPriority w:val="30"/>
    <w:qFormat/>
    <w:rsid w:val="00140D8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140D81"/>
    <w:rPr>
      <w:rFonts w:asciiTheme="majorHAnsi" w:eastAsiaTheme="majorEastAsia" w:hAnsiTheme="majorHAnsi" w:cstheme="majorBidi"/>
      <w:caps/>
      <w:color w:val="0F4761" w:themeColor="accent1" w:themeShade="BF"/>
      <w:sz w:val="28"/>
      <w:szCs w:val="28"/>
    </w:rPr>
  </w:style>
  <w:style w:type="character" w:styleId="IntenseEmphasis">
    <w:name w:val="Intense Emphasis"/>
    <w:basedOn w:val="DefaultParagraphFont"/>
    <w:uiPriority w:val="21"/>
    <w:qFormat/>
    <w:rsid w:val="00140D81"/>
    <w:rPr>
      <w:b/>
      <w:bCs/>
      <w:i/>
      <w:iCs/>
      <w:color w:val="auto"/>
    </w:rPr>
  </w:style>
  <w:style w:type="character" w:styleId="IntenseReference">
    <w:name w:val="Intense Reference"/>
    <w:basedOn w:val="DefaultParagraphFont"/>
    <w:uiPriority w:val="32"/>
    <w:qFormat/>
    <w:rsid w:val="00140D81"/>
    <w:rPr>
      <w:b/>
      <w:bCs/>
      <w:caps w:val="0"/>
      <w:smallCaps/>
      <w:color w:val="auto"/>
      <w:spacing w:val="0"/>
      <w:u w:val="single"/>
    </w:rPr>
  </w:style>
  <w:style w:type="paragraph" w:styleId="Caption">
    <w:name w:val="caption"/>
    <w:basedOn w:val="Normal"/>
    <w:next w:val="Normal"/>
    <w:uiPriority w:val="35"/>
    <w:semiHidden/>
    <w:unhideWhenUsed/>
    <w:qFormat/>
    <w:rsid w:val="00140D81"/>
    <w:rPr>
      <w:b/>
      <w:bCs/>
      <w:color w:val="404040" w:themeColor="text1" w:themeTint="BF"/>
      <w:sz w:val="16"/>
      <w:szCs w:val="16"/>
    </w:rPr>
  </w:style>
  <w:style w:type="character" w:styleId="Strong">
    <w:name w:val="Strong"/>
    <w:basedOn w:val="DefaultParagraphFont"/>
    <w:uiPriority w:val="22"/>
    <w:qFormat/>
    <w:rsid w:val="00140D81"/>
    <w:rPr>
      <w:b/>
      <w:bCs/>
    </w:rPr>
  </w:style>
  <w:style w:type="character" w:styleId="Emphasis">
    <w:name w:val="Emphasis"/>
    <w:basedOn w:val="DefaultParagraphFont"/>
    <w:uiPriority w:val="20"/>
    <w:qFormat/>
    <w:rsid w:val="00140D81"/>
    <w:rPr>
      <w:i/>
      <w:iCs/>
      <w:color w:val="000000" w:themeColor="text1"/>
    </w:rPr>
  </w:style>
  <w:style w:type="paragraph" w:styleId="NoSpacing">
    <w:name w:val="No Spacing"/>
    <w:uiPriority w:val="1"/>
    <w:qFormat/>
    <w:rsid w:val="00140D81"/>
  </w:style>
  <w:style w:type="character" w:styleId="SubtleEmphasis">
    <w:name w:val="Subtle Emphasis"/>
    <w:basedOn w:val="DefaultParagraphFont"/>
    <w:uiPriority w:val="19"/>
    <w:qFormat/>
    <w:rsid w:val="00140D81"/>
    <w:rPr>
      <w:i/>
      <w:iCs/>
      <w:color w:val="595959" w:themeColor="text1" w:themeTint="A6"/>
    </w:rPr>
  </w:style>
  <w:style w:type="character" w:styleId="SubtleReference">
    <w:name w:val="Subtle Reference"/>
    <w:basedOn w:val="DefaultParagraphFont"/>
    <w:uiPriority w:val="31"/>
    <w:qFormat/>
    <w:rsid w:val="00140D8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140D81"/>
    <w:rPr>
      <w:b/>
      <w:bCs/>
      <w:caps w:val="0"/>
      <w:smallCaps/>
      <w:spacing w:val="0"/>
    </w:rPr>
  </w:style>
  <w:style w:type="paragraph" w:styleId="TOCHeading">
    <w:name w:val="TOC Heading"/>
    <w:basedOn w:val="Heading1"/>
    <w:next w:val="Normal"/>
    <w:uiPriority w:val="39"/>
    <w:unhideWhenUsed/>
    <w:qFormat/>
    <w:rsid w:val="00140D81"/>
    <w:pPr>
      <w:outlineLvl w:val="9"/>
    </w:pPr>
  </w:style>
  <w:style w:type="paragraph" w:styleId="Header">
    <w:name w:val="header"/>
    <w:basedOn w:val="Normal"/>
    <w:link w:val="HeaderChar"/>
    <w:uiPriority w:val="99"/>
    <w:unhideWhenUsed/>
    <w:rsid w:val="00DF708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F708B"/>
    <w:rPr>
      <w:rFonts w:ascii="Times New Roman" w:hAnsi="Times New Roman"/>
      <w:sz w:val="24"/>
    </w:rPr>
  </w:style>
  <w:style w:type="paragraph" w:styleId="Footer">
    <w:name w:val="footer"/>
    <w:basedOn w:val="Normal"/>
    <w:link w:val="FooterChar"/>
    <w:uiPriority w:val="99"/>
    <w:unhideWhenUsed/>
    <w:rsid w:val="00DF708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F708B"/>
    <w:rPr>
      <w:rFonts w:ascii="Times New Roman" w:hAnsi="Times New Roman"/>
      <w:sz w:val="24"/>
    </w:rPr>
  </w:style>
  <w:style w:type="table" w:styleId="TableGrid">
    <w:name w:val="Table Grid"/>
    <w:basedOn w:val="TableNormal"/>
    <w:uiPriority w:val="39"/>
    <w:rsid w:val="001B7BE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B7BEF"/>
    <w:rPr>
      <w:color w:val="467886" w:themeColor="hyperlink"/>
      <w:u w:val="single"/>
    </w:rPr>
  </w:style>
  <w:style w:type="character" w:styleId="UnresolvedMention">
    <w:name w:val="Unresolved Mention"/>
    <w:basedOn w:val="DefaultParagraphFont"/>
    <w:uiPriority w:val="99"/>
    <w:semiHidden/>
    <w:unhideWhenUsed/>
    <w:rsid w:val="001B7BEF"/>
    <w:rPr>
      <w:color w:val="605E5C"/>
      <w:shd w:val="clear" w:color="auto" w:fill="E1DFDD"/>
    </w:rPr>
  </w:style>
  <w:style w:type="paragraph" w:styleId="TOC1">
    <w:name w:val="toc 1"/>
    <w:basedOn w:val="Normal"/>
    <w:next w:val="Normal"/>
    <w:autoRedefine/>
    <w:uiPriority w:val="39"/>
    <w:unhideWhenUsed/>
    <w:rsid w:val="00686A06"/>
    <w:pPr>
      <w:spacing w:after="10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hbr.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A0AAF4-1D79-4521-A009-1DEB682093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2221</Words>
  <Characters>12664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Antonio Lupu</cp:lastModifiedBy>
  <cp:revision>2</cp:revision>
  <dcterms:created xsi:type="dcterms:W3CDTF">2025-10-24T07:29:00Z</dcterms:created>
  <dcterms:modified xsi:type="dcterms:W3CDTF">2025-10-24T07:29:00Z</dcterms:modified>
</cp:coreProperties>
</file>