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31B" w:rsidRPr="003D19AF" w:rsidRDefault="0010331B" w:rsidP="003D19AF">
      <w:pPr>
        <w:jc w:val="center"/>
        <w:rPr>
          <w:b/>
          <w:bCs/>
          <w:u w:val="single"/>
        </w:rPr>
      </w:pPr>
      <w:r w:rsidRPr="003D19AF">
        <w:rPr>
          <w:b/>
          <w:bCs/>
          <w:u w:val="single"/>
        </w:rPr>
        <w:t>Ontology</w:t>
      </w:r>
    </w:p>
    <w:p w:rsidR="0010331B" w:rsidRDefault="0010331B">
      <w:r>
        <w:t>Grix (2004:58) describes ontology as the starting point of all research, from which one’s epistemology and methodology logically follow. Ontology is concerned with the nature of reality, or the filters through which we see and experience the world (Allison 2000:13). For example, a researcher with a positivist approach has an ontological viewpoint of naive realism - that reality exists independent of humans and our beliefs; whereas a constructivist researcher would have a relativist ontology, believing that reality is multiple and will be constructed differently by people depending on the meaning they make of the world (Guba &amp; Lincoln, cited by Allison 2000:18). It is essential therefore, to understand the ontological viewpoint of the researcher, prior to interpreting any results. Allison (2000:20) modifies an excellent metaphor used by Midgley to illustrate how essential it is to understand the ontological viewpoint: if outdoor education is a swiss roll, and research is a knife, then the ontological viewpoint is the angle from which you cut – if one cuts vertically then it reveals spirals, whereas cutting horizontally reveals stripes, both are ‘true’ and ‘valid findings’, but in order to interpret the results accurately one must first understand the researchers perception of reality, or ontology.</w:t>
      </w:r>
    </w:p>
    <w:p w:rsidR="0010331B" w:rsidRDefault="0010331B">
      <w:r>
        <w:t>Geraint Forster</w:t>
      </w:r>
    </w:p>
    <w:p w:rsidR="0010331B" w:rsidRPr="008B29F9" w:rsidRDefault="0010331B" w:rsidP="00AF664E">
      <w:pPr>
        <w:rPr>
          <w:b/>
          <w:bCs/>
          <w:u w:val="single"/>
        </w:rPr>
      </w:pPr>
      <w:r w:rsidRPr="008B29F9">
        <w:rPr>
          <w:b/>
          <w:bCs/>
          <w:u w:val="single"/>
        </w:rPr>
        <w:t>References</w:t>
      </w:r>
    </w:p>
    <w:p w:rsidR="0010331B" w:rsidRDefault="0010331B" w:rsidP="00AF664E">
      <w:r>
        <w:t xml:space="preserve">Allison, P. (2000) </w:t>
      </w:r>
      <w:r>
        <w:rPr>
          <w:i/>
          <w:iCs/>
        </w:rPr>
        <w:t xml:space="preserve">Research from the ground up: Post-expedition adjustment, </w:t>
      </w:r>
      <w:r w:rsidRPr="008B29F9">
        <w:t>Ambleside: Brathay Hall Trust</w:t>
      </w:r>
      <w:r>
        <w:t>.</w:t>
      </w:r>
    </w:p>
    <w:p w:rsidR="0010331B" w:rsidRDefault="0010331B" w:rsidP="00AF664E">
      <w:r>
        <w:t xml:space="preserve">Grix, J. (2004) </w:t>
      </w:r>
      <w:r>
        <w:rPr>
          <w:i/>
          <w:iCs/>
        </w:rPr>
        <w:t xml:space="preserve">The foundations of research, </w:t>
      </w:r>
      <w:smartTag w:uri="urn:schemas-microsoft-com:office:smarttags" w:element="place">
        <w:smartTag w:uri="urn:schemas-microsoft-com:office:smarttags" w:element="State">
          <w:r>
            <w:t>New York</w:t>
          </w:r>
        </w:smartTag>
      </w:smartTag>
      <w:r>
        <w:t>: Palgrave MacMillan.</w:t>
      </w:r>
      <w:r w:rsidRPr="008F0858">
        <w:tab/>
      </w:r>
      <w:r w:rsidRPr="008F0858">
        <w:tab/>
      </w:r>
    </w:p>
    <w:p w:rsidR="0010331B" w:rsidRDefault="0010331B" w:rsidP="00301566">
      <w:pPr>
        <w:jc w:val="center"/>
        <w:rPr>
          <w:b/>
          <w:bCs/>
          <w:u w:val="single"/>
        </w:rPr>
      </w:pPr>
      <w:r>
        <w:br w:type="page"/>
      </w:r>
    </w:p>
    <w:p w:rsidR="0010331B" w:rsidRDefault="0010331B" w:rsidP="00301566">
      <w:pPr>
        <w:jc w:val="center"/>
        <w:rPr>
          <w:b/>
          <w:bCs/>
          <w:u w:val="single"/>
        </w:rPr>
      </w:pPr>
    </w:p>
    <w:p w:rsidR="0010331B" w:rsidRDefault="0010331B" w:rsidP="00301566">
      <w:pPr>
        <w:jc w:val="center"/>
        <w:rPr>
          <w:b/>
          <w:bCs/>
          <w:u w:val="single"/>
        </w:rPr>
      </w:pPr>
    </w:p>
    <w:p w:rsidR="0010331B" w:rsidRPr="00605BDF" w:rsidRDefault="0010331B" w:rsidP="00301566">
      <w:pPr>
        <w:jc w:val="center"/>
        <w:rPr>
          <w:b/>
          <w:bCs/>
          <w:u w:val="single"/>
        </w:rPr>
      </w:pPr>
      <w:r w:rsidRPr="00605BDF">
        <w:rPr>
          <w:b/>
          <w:bCs/>
          <w:u w:val="single"/>
        </w:rPr>
        <w:t xml:space="preserve">Epistemology by </w:t>
      </w:r>
      <w:r>
        <w:rPr>
          <w:b/>
          <w:bCs/>
          <w:u w:val="single"/>
        </w:rPr>
        <w:t>D</w:t>
      </w:r>
      <w:r w:rsidRPr="00605BDF">
        <w:rPr>
          <w:b/>
          <w:bCs/>
          <w:u w:val="single"/>
        </w:rPr>
        <w:t xml:space="preserve">efinition and </w:t>
      </w:r>
      <w:r>
        <w:rPr>
          <w:b/>
          <w:bCs/>
          <w:u w:val="single"/>
        </w:rPr>
        <w:t>D</w:t>
      </w:r>
      <w:r w:rsidRPr="00605BDF">
        <w:rPr>
          <w:b/>
          <w:bCs/>
          <w:u w:val="single"/>
        </w:rPr>
        <w:t>escription</w:t>
      </w:r>
      <w:r>
        <w:rPr>
          <w:b/>
          <w:bCs/>
          <w:u w:val="single"/>
        </w:rPr>
        <w:t xml:space="preserve"> – Charlie Hammond</w:t>
      </w:r>
    </w:p>
    <w:p w:rsidR="0010331B" w:rsidRDefault="0010331B" w:rsidP="00301566">
      <w:pPr>
        <w:ind w:left="-900"/>
      </w:pPr>
    </w:p>
    <w:p w:rsidR="0010331B" w:rsidRDefault="0010331B" w:rsidP="00301566">
      <w:r w:rsidRPr="00EE2947">
        <w:t xml:space="preserve">Epistemology originally comes from the Greek word </w:t>
      </w:r>
      <w:r>
        <w:t>E</w:t>
      </w:r>
      <w:r w:rsidRPr="00EE2947">
        <w:t xml:space="preserve">pisteme meaning knowledge, science, and logos meaning study of it. Epistemology has evolved into what is now regarded as the theory of knowledge; it is the branch of philosophy that deals with the questions concerning the nature, scope and sources of knowledge. Its focus is to try and make sense of the possibility, nature, and limits of human intellectual achievement. As a general rule, if I were an </w:t>
      </w:r>
      <w:r>
        <w:t>E</w:t>
      </w:r>
      <w:r w:rsidRPr="00EE2947">
        <w:t xml:space="preserve">pistemologist, I would be trying to identify the differences between knowledge and opinion, or the difference between good reasoning and bad. </w:t>
      </w:r>
    </w:p>
    <w:p w:rsidR="0010331B" w:rsidRPr="00EE2947" w:rsidRDefault="0010331B" w:rsidP="00301566"/>
    <w:p w:rsidR="0010331B" w:rsidRDefault="0010331B" w:rsidP="00301566">
      <w:r w:rsidRPr="00EE2947">
        <w:t>From that basis the theory of “what is knowledge?” becomes the very foundation on which this study exists and it investigates specific domains of knowledge or rational belief. There are various kinds of knowledge: knowing how to do something (for example, how to ride a bicycle), knowing someone in person, and knowing a place or a city</w:t>
      </w:r>
      <w:r>
        <w:t>.</w:t>
      </w:r>
    </w:p>
    <w:p w:rsidR="0010331B" w:rsidRPr="00EE2947" w:rsidRDefault="0010331B" w:rsidP="00301566"/>
    <w:p w:rsidR="0010331B" w:rsidRDefault="0010331B" w:rsidP="00301566">
      <w:r w:rsidRPr="00EE2947">
        <w:t>Philosophers seem to believe that there is an important distinction to be made between “knowing that” (propositional knowledge) and “knowing how” (procedural or non propositional)</w:t>
      </w:r>
      <w:r>
        <w:t xml:space="preserve">.  </w:t>
      </w:r>
      <w:r w:rsidRPr="00EE2947">
        <w:t xml:space="preserve"> Epistemology is primarily interested with “knowing that”</w:t>
      </w:r>
      <w:r>
        <w:t xml:space="preserve">.  </w:t>
      </w:r>
      <w:r w:rsidRPr="00EE2947">
        <w:t xml:space="preserve"> For example if “Simon knows that </w:t>
      </w:r>
      <w:smartTag w:uri="urn:schemas-microsoft-com:office:smarttags" w:element="place">
        <w:smartTag w:uri="urn:schemas-microsoft-com:office:smarttags" w:element="City">
          <w:r w:rsidRPr="00EE2947">
            <w:t>Newcastle</w:t>
          </w:r>
        </w:smartTag>
      </w:smartTag>
      <w:r w:rsidRPr="00EE2947">
        <w:t xml:space="preserve"> is in </w:t>
      </w:r>
      <w:smartTag w:uri="urn:schemas-microsoft-com:office:smarttags" w:element="place">
        <w:smartTag w:uri="urn:schemas-microsoft-com:office:smarttags" w:element="country-region">
          <w:r w:rsidRPr="00EE2947">
            <w:t>England</w:t>
          </w:r>
        </w:smartTag>
      </w:smartTag>
      <w:r w:rsidRPr="00EE2947">
        <w:t xml:space="preserve">,” epistemology deals with what are the necessary and sufficient conditions for Simon to know that </w:t>
      </w:r>
      <w:smartTag w:uri="urn:schemas-microsoft-com:office:smarttags" w:element="place">
        <w:smartTag w:uri="urn:schemas-microsoft-com:office:smarttags" w:element="City">
          <w:r w:rsidRPr="00EE2947">
            <w:t>Newcastle</w:t>
          </w:r>
        </w:smartTag>
      </w:smartTag>
      <w:r w:rsidRPr="00EE2947">
        <w:t xml:space="preserve"> actually is in </w:t>
      </w:r>
      <w:smartTag w:uri="urn:schemas-microsoft-com:office:smarttags" w:element="place">
        <w:smartTag w:uri="urn:schemas-microsoft-com:office:smarttags" w:element="country-region">
          <w:r w:rsidRPr="00EE2947">
            <w:t>England</w:t>
          </w:r>
        </w:smartTag>
      </w:smartTag>
      <w:r w:rsidRPr="00EE2947">
        <w:t>.</w:t>
      </w:r>
    </w:p>
    <w:p w:rsidR="0010331B" w:rsidRDefault="0010331B" w:rsidP="00301566"/>
    <w:p w:rsidR="0010331B" w:rsidRPr="006F1E16" w:rsidRDefault="0010331B" w:rsidP="00301566">
      <w:pPr>
        <w:rPr>
          <w:b/>
          <w:bCs/>
          <w:u w:val="single"/>
        </w:rPr>
      </w:pPr>
      <w:r w:rsidRPr="006F1E16">
        <w:rPr>
          <w:b/>
          <w:bCs/>
          <w:u w:val="single"/>
        </w:rPr>
        <w:t xml:space="preserve">References </w:t>
      </w:r>
    </w:p>
    <w:p w:rsidR="0010331B" w:rsidRDefault="0010331B" w:rsidP="00301566">
      <w:r>
        <w:t xml:space="preserve">Keith DeRose, What is Epistemology? A Brief Introduction on the topic. </w:t>
      </w:r>
      <w:smartTag w:uri="urn:schemas-microsoft-com:office:smarttags" w:element="place">
        <w:smartTag w:uri="urn:schemas-microsoft-com:office:smarttags" w:element="PlaceName">
          <w:r>
            <w:t>Yale</w:t>
          </w:r>
        </w:smartTag>
        <w:r>
          <w:t xml:space="preserve"> </w:t>
        </w:r>
        <w:smartTag w:uri="urn:schemas-microsoft-com:office:smarttags" w:element="PlaceType">
          <w:r>
            <w:t>University</w:t>
          </w:r>
        </w:smartTag>
      </w:smartTag>
      <w:r>
        <w:t xml:space="preserve"> department of philosophy. </w:t>
      </w:r>
      <w:hyperlink r:id="rId4" w:history="1">
        <w:r w:rsidRPr="00D3373C">
          <w:rPr>
            <w:rStyle w:val="Hyperlink"/>
          </w:rPr>
          <w:t>http://pantheon.yale.edu/-kd47/What-Is-Epiistomology.htm</w:t>
        </w:r>
      </w:hyperlink>
    </w:p>
    <w:p w:rsidR="0010331B" w:rsidRDefault="0010331B" w:rsidP="00301566"/>
    <w:p w:rsidR="0010331B" w:rsidRDefault="0010331B" w:rsidP="00301566">
      <w:r>
        <w:t xml:space="preserve">Epistemology @ </w:t>
      </w:r>
      <w:smartTag w:uri="urn:schemas-microsoft-com:office:smarttags" w:element="place">
        <w:smartTag w:uri="urn:schemas-microsoft-com:office:smarttags" w:element="City">
          <w:r>
            <w:t>Edinburgh</w:t>
          </w:r>
        </w:smartTag>
      </w:smartTag>
      <w:r>
        <w:t xml:space="preserve">.  </w:t>
      </w:r>
      <w:hyperlink r:id="rId5" w:history="1">
        <w:r w:rsidRPr="00D3373C">
          <w:rPr>
            <w:rStyle w:val="Hyperlink"/>
          </w:rPr>
          <w:t>http://www.ppls.ed.ac.uk/philosophy/groups/epistemology-edinburgh</w:t>
        </w:r>
      </w:hyperlink>
      <w:r>
        <w:t>.</w:t>
      </w:r>
    </w:p>
    <w:p w:rsidR="0010331B" w:rsidRDefault="0010331B" w:rsidP="00301566"/>
    <w:p w:rsidR="0010331B" w:rsidRDefault="0010331B" w:rsidP="00301566">
      <w:r>
        <w:t xml:space="preserve">Joseph Cruz, Epistemology, </w:t>
      </w:r>
      <w:smartTag w:uri="urn:schemas-microsoft-com:office:smarttags" w:element="City">
        <w:smartTag w:uri="urn:schemas-microsoft-com:office:smarttags" w:element="City">
          <w:r>
            <w:t>Williams</w:t>
          </w:r>
        </w:smartTag>
        <w:r>
          <w:t xml:space="preserve"> </w:t>
        </w:r>
        <w:smartTag w:uri="urn:schemas-microsoft-com:office:smarttags" w:element="City">
          <w:r>
            <w:t>College</w:t>
          </w:r>
        </w:smartTag>
      </w:smartTag>
      <w:r>
        <w:t xml:space="preserve">, </w:t>
      </w:r>
      <w:smartTag w:uri="urn:schemas-microsoft-com:office:smarttags" w:element="City">
        <w:smartTag w:uri="urn:schemas-microsoft-com:office:smarttags" w:element="City">
          <w:r>
            <w:t>Williamstown</w:t>
          </w:r>
        </w:smartTag>
        <w:r>
          <w:t xml:space="preserve">, </w:t>
        </w:r>
        <w:smartTag w:uri="urn:schemas-microsoft-com:office:smarttags" w:element="City">
          <w:r>
            <w:t>Massachusetts</w:t>
          </w:r>
        </w:smartTag>
        <w:r>
          <w:t xml:space="preserve">, </w:t>
        </w:r>
        <w:smartTag w:uri="urn:schemas-microsoft-com:office:smarttags" w:element="City">
          <w:r>
            <w:t>USA</w:t>
          </w:r>
        </w:smartTag>
      </w:smartTag>
    </w:p>
    <w:p w:rsidR="0010331B" w:rsidRDefault="0010331B" w:rsidP="00301566"/>
    <w:p w:rsidR="0010331B" w:rsidRDefault="0010331B" w:rsidP="00301566">
      <w:hyperlink r:id="rId6" w:history="1">
        <w:r w:rsidRPr="00D3373C">
          <w:rPr>
            <w:rStyle w:val="Hyperlink"/>
          </w:rPr>
          <w:t>http://dictionary.reference.com/browse/epistemology</w:t>
        </w:r>
      </w:hyperlink>
    </w:p>
    <w:p w:rsidR="0010331B" w:rsidRDefault="0010331B" w:rsidP="00301566"/>
    <w:p w:rsidR="0010331B" w:rsidRDefault="0010331B" w:rsidP="00301566">
      <w:r>
        <w:rPr>
          <w:lang w:val="en-US"/>
        </w:rPr>
        <w:t xml:space="preserve">Steup, Matthias, "Epistemology", </w:t>
      </w:r>
      <w:r>
        <w:rPr>
          <w:rStyle w:val="Emphasis"/>
          <w:lang w:val="en-US"/>
        </w:rPr>
        <w:t>The Stanford Encyclopedia of Philosophy (Spring 2010 Edition)</w:t>
      </w:r>
      <w:r>
        <w:rPr>
          <w:lang w:val="en-US"/>
        </w:rPr>
        <w:t>, Edward N. Zalta (ed.),</w:t>
      </w:r>
    </w:p>
    <w:p w:rsidR="0010331B" w:rsidRDefault="0010331B" w:rsidP="00301566">
      <w:hyperlink r:id="rId7" w:history="1">
        <w:r w:rsidRPr="00D3373C">
          <w:rPr>
            <w:rStyle w:val="Hyperlink"/>
          </w:rPr>
          <w:t>http://plato.stanford.edu/entries/epistemology/</w:t>
        </w:r>
      </w:hyperlink>
    </w:p>
    <w:p w:rsidR="0010331B" w:rsidRDefault="0010331B" w:rsidP="00301566"/>
    <w:p w:rsidR="0010331B" w:rsidRDefault="0010331B" w:rsidP="00301566">
      <w:pPr>
        <w:ind w:left="-900"/>
        <w:rPr>
          <w:b/>
          <w:bCs/>
          <w:color w:val="FF0000"/>
        </w:rPr>
      </w:pPr>
    </w:p>
    <w:p w:rsidR="0010331B" w:rsidRPr="00CB5A77" w:rsidRDefault="0010331B" w:rsidP="00301566">
      <w:pPr>
        <w:rPr>
          <w:b/>
          <w:bCs/>
          <w:u w:val="single"/>
        </w:rPr>
      </w:pPr>
      <w:r>
        <w:br w:type="page"/>
      </w:r>
      <w:r w:rsidRPr="00CB5A77">
        <w:rPr>
          <w:b/>
          <w:bCs/>
          <w:u w:val="single"/>
        </w:rPr>
        <w:t>Key Word: Narrative</w:t>
      </w:r>
    </w:p>
    <w:p w:rsidR="0010331B" w:rsidRDefault="0010331B" w:rsidP="00301566">
      <w:r>
        <w:t xml:space="preserve">In its basic form research can be described as a process that allows a professional to answer a pertinent question that affects their working practice.   Kumar (1999) agrees with this generalisation reiterating that research is much more than a set of skills, it is a way of thinking; therefore the researchers’ philosophical orientation will ultimately dictate the approach and method taken to answer the set question.  There are a plethora of approaches within each of the orientations, in which data can be collected by a number of methods; however it is crucial that the appropriate approach and method is chosen to allow a creditable answer to be established.  </w:t>
      </w:r>
    </w:p>
    <w:p w:rsidR="0010331B" w:rsidRDefault="0010331B" w:rsidP="00301566">
      <w:r>
        <w:t xml:space="preserve">The use of interviews can help gather valid and reliable data relevant to a research question, or can help to formulate a research question; in it basic form an interview is a purposeful discussion between two or more people (Saunders et al., 2000).  Silverman (2005) identifies that the most popular interview analysis treats the respondents’ answers as descriptions of external reality (e.g. facts, events) or internal experiences (e.g. feelings, meanings).  They continue to highlight an alternative approach in which the responses can be viewed as accessing various stories or ‘narratives’ describing  their world, therefore creating a ‘true’ picture of ‘reality’.  Ultimately Silverman (2005:378) defines the term as ‘the organisation of stories (e.g. beginning, middle and ends; plots and characters) which make stories meaningful or coherent in a form appropriate to the needs of a particular occasion. </w:t>
      </w:r>
    </w:p>
    <w:p w:rsidR="0010331B" w:rsidRPr="005D303E" w:rsidRDefault="0010331B" w:rsidP="00301566">
      <w:pPr>
        <w:rPr>
          <w:b/>
          <w:bCs/>
        </w:rPr>
      </w:pPr>
      <w:r>
        <w:t xml:space="preserve"> </w:t>
      </w:r>
      <w:r w:rsidRPr="005D303E">
        <w:rPr>
          <w:b/>
          <w:bCs/>
        </w:rPr>
        <w:t>References</w:t>
      </w:r>
    </w:p>
    <w:p w:rsidR="0010331B" w:rsidRDefault="0010331B" w:rsidP="00301566">
      <w:r>
        <w:t xml:space="preserve">Kumar, R. (1999).  </w:t>
      </w:r>
      <w:r w:rsidRPr="005D303E">
        <w:rPr>
          <w:i/>
          <w:iCs/>
        </w:rPr>
        <w:t>Research Methodology: A step-by-step guide for beginners.</w:t>
      </w:r>
      <w:r>
        <w:t xml:space="preserve">  SAGE Publications: </w:t>
      </w:r>
      <w:r>
        <w:tab/>
      </w:r>
      <w:smartTag w:uri="urn:schemas-microsoft-com:office:smarttags" w:element="City">
        <w:r>
          <w:t>London</w:t>
        </w:r>
      </w:smartTag>
      <w:r>
        <w:t>.</w:t>
      </w:r>
    </w:p>
    <w:p w:rsidR="0010331B" w:rsidRDefault="0010331B" w:rsidP="00301566">
      <w:r>
        <w:t xml:space="preserve">Saunders, M., Lewis, L., and Thornhill, A. (2000).  </w:t>
      </w:r>
      <w:r w:rsidRPr="005D303E">
        <w:rPr>
          <w:i/>
          <w:iCs/>
        </w:rPr>
        <w:t>Research methods for business students.</w:t>
      </w:r>
      <w:r>
        <w:t xml:space="preserve">  Pearson </w:t>
      </w:r>
      <w:r>
        <w:tab/>
        <w:t xml:space="preserve">Education. </w:t>
      </w:r>
    </w:p>
    <w:p w:rsidR="0010331B" w:rsidRPr="00CB5A77" w:rsidRDefault="0010331B" w:rsidP="00301566">
      <w:r>
        <w:t xml:space="preserve"> Silverman, D. (2005).  </w:t>
      </w:r>
      <w:r w:rsidRPr="005D303E">
        <w:rPr>
          <w:i/>
          <w:iCs/>
        </w:rPr>
        <w:t>Doing qualitative research.</w:t>
      </w:r>
      <w:r>
        <w:t xml:space="preserve">  SAGE Publication: </w:t>
      </w:r>
      <w:smartTag w:uri="urn:schemas-microsoft-com:office:smarttags" w:element="City">
        <w:r>
          <w:t>London</w:t>
        </w:r>
      </w:smartTag>
      <w:r>
        <w:t>.</w:t>
      </w:r>
    </w:p>
    <w:p w:rsidR="0010331B" w:rsidRPr="00B73CCE" w:rsidRDefault="0010331B" w:rsidP="00301566">
      <w:pPr>
        <w:jc w:val="center"/>
      </w:pPr>
      <w:r>
        <w:br w:type="page"/>
      </w:r>
      <w:r w:rsidRPr="00B73CCE">
        <w:t>FUNCTIONALISM</w:t>
      </w:r>
      <w:r>
        <w:t xml:space="preserve"> – Yanbin Wang</w:t>
      </w:r>
    </w:p>
    <w:p w:rsidR="0010331B" w:rsidRDefault="0010331B" w:rsidP="00301566">
      <w:pPr>
        <w:jc w:val="center"/>
      </w:pPr>
    </w:p>
    <w:p w:rsidR="0010331B" w:rsidRDefault="0010331B" w:rsidP="00301566">
      <w:r>
        <w:t xml:space="preserve">Functionalism is a broad perspective in many fields, such as sociology, architecture and philosophy of mind. On the basis of our needs of outdoor education, I set out to sum up functionalism in sociology. </w:t>
      </w:r>
      <w:r w:rsidRPr="00B97A39">
        <w:t xml:space="preserve">Functionalism </w:t>
      </w:r>
      <w:r>
        <w:t>identified</w:t>
      </w:r>
      <w:r w:rsidRPr="00B97A39">
        <w:t xml:space="preserve"> society as a whole in terms of the function of its constituent elements</w:t>
      </w:r>
      <w:r>
        <w:t xml:space="preserve">, </w:t>
      </w:r>
      <w:r w:rsidRPr="00B97A39">
        <w:t>norms, customs, traditions and institutions</w:t>
      </w:r>
      <w:r>
        <w:t xml:space="preserve">. Plenty of views showed that in </w:t>
      </w:r>
      <w:r w:rsidRPr="008323C0">
        <w:t xml:space="preserve">complicated societies, members perform very different tasks, resulting in a strong interdependence. </w:t>
      </w:r>
      <w:r>
        <w:t>The c</w:t>
      </w:r>
      <w:r w:rsidRPr="008323C0">
        <w:t>omplicated societies are held together by organic solidarity.</w:t>
      </w:r>
      <w:r>
        <w:t xml:space="preserve"> The society </w:t>
      </w:r>
      <w:r w:rsidRPr="000D3393">
        <w:t>constitutes</w:t>
      </w:r>
      <w:r>
        <w:t xml:space="preserve"> a separate level</w:t>
      </w:r>
      <w:r w:rsidRPr="00AB2067">
        <w:t xml:space="preserve"> of reality</w:t>
      </w:r>
      <w:r>
        <w:t xml:space="preserve">, </w:t>
      </w:r>
      <w:r w:rsidRPr="008323C0">
        <w:t>distinct from both biological and inorganic matter. Explanations of social phenomena had to be constructed within this level, individuals being merely transient occupants of comparatively stable social roles. All social and c</w:t>
      </w:r>
      <w:r>
        <w:t xml:space="preserve">ultural phenomena are </w:t>
      </w:r>
      <w:r w:rsidRPr="008323C0">
        <w:t>seen as functional in the sense of working together</w:t>
      </w:r>
      <w:r>
        <w:t>. Therefore, t</w:t>
      </w:r>
      <w:r w:rsidRPr="008323C0">
        <w:t xml:space="preserve">hey are primarily analyzed in terms of this function. The individual is significant in terms of his </w:t>
      </w:r>
      <w:r>
        <w:t>conditions</w:t>
      </w:r>
      <w:r w:rsidRPr="008323C0">
        <w:t xml:space="preserve">, his position in </w:t>
      </w:r>
      <w:r>
        <w:t>mode</w:t>
      </w:r>
      <w:r w:rsidRPr="008323C0">
        <w:t>s of social relations, and the behavio</w:t>
      </w:r>
      <w:r>
        <w:t>u</w:t>
      </w:r>
      <w:r w:rsidRPr="008323C0">
        <w:t>rs associated with his status. The social structure, then, is the network of statuses connected by associated roles</w:t>
      </w:r>
      <w:r>
        <w:t xml:space="preserve">. Functionalism is a significant genre in </w:t>
      </w:r>
      <w:r w:rsidRPr="00484B06">
        <w:t>sociology and anthropology</w:t>
      </w:r>
      <w:r>
        <w:t>. In my view, functionalism specially concerns with civilization and savages society, encourages and emphasizes practical experiment and research.</w:t>
      </w:r>
    </w:p>
    <w:p w:rsidR="0010331B" w:rsidRDefault="0010331B" w:rsidP="00301566"/>
    <w:p w:rsidR="0010331B" w:rsidRDefault="0010331B" w:rsidP="00301566"/>
    <w:p w:rsidR="0010331B" w:rsidRPr="00B73CCE" w:rsidRDefault="0010331B" w:rsidP="00301566">
      <w:r>
        <w:t>WIKIPEDIA</w:t>
      </w:r>
      <w:r w:rsidRPr="00B73CCE">
        <w:t xml:space="preserve">, 2010. </w:t>
      </w:r>
      <w:r>
        <w:t xml:space="preserve">Functionalism </w:t>
      </w:r>
      <w:r w:rsidRPr="00B73CCE">
        <w:t>process [online]. Available From: http://en.wikipedia.org/wiki/Functionalism</w:t>
      </w:r>
      <w:r>
        <w:t xml:space="preserve"> [Accessed 16</w:t>
      </w:r>
      <w:r w:rsidRPr="00B73CCE">
        <w:t xml:space="preserve"> </w:t>
      </w:r>
      <w:r>
        <w:t>September</w:t>
      </w:r>
      <w:r w:rsidRPr="00B73CCE">
        <w:t xml:space="preserve"> 2011].</w:t>
      </w:r>
    </w:p>
    <w:p w:rsidR="0010331B" w:rsidRDefault="0010331B" w:rsidP="00AF664E">
      <w:r w:rsidRPr="008F0858">
        <w:tab/>
      </w:r>
      <w:r w:rsidRPr="008F0858">
        <w:tab/>
      </w:r>
    </w:p>
    <w:p w:rsidR="0010331B" w:rsidRPr="008F0858" w:rsidRDefault="0010331B" w:rsidP="00AF664E">
      <w:r>
        <w:br w:type="page"/>
      </w:r>
      <w:r w:rsidRPr="008F0858">
        <w:tab/>
      </w:r>
      <w:r w:rsidRPr="008F0858">
        <w:tab/>
      </w:r>
      <w:r w:rsidRPr="008F0858">
        <w:tab/>
      </w:r>
    </w:p>
    <w:sectPr w:rsidR="0010331B" w:rsidRPr="008F0858" w:rsidSect="00FD4A1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0858"/>
    <w:rsid w:val="00026EB6"/>
    <w:rsid w:val="0004694D"/>
    <w:rsid w:val="00047130"/>
    <w:rsid w:val="0005062C"/>
    <w:rsid w:val="00050E35"/>
    <w:rsid w:val="00054039"/>
    <w:rsid w:val="000A3E3A"/>
    <w:rsid w:val="000D3393"/>
    <w:rsid w:val="000E5390"/>
    <w:rsid w:val="0010331B"/>
    <w:rsid w:val="00115487"/>
    <w:rsid w:val="0012080E"/>
    <w:rsid w:val="001435C2"/>
    <w:rsid w:val="00145D25"/>
    <w:rsid w:val="001539A8"/>
    <w:rsid w:val="001554E6"/>
    <w:rsid w:val="00191A14"/>
    <w:rsid w:val="00194801"/>
    <w:rsid w:val="001A3DE1"/>
    <w:rsid w:val="001B1297"/>
    <w:rsid w:val="001B3E05"/>
    <w:rsid w:val="001C5B00"/>
    <w:rsid w:val="001C79C9"/>
    <w:rsid w:val="001E5C4C"/>
    <w:rsid w:val="002044FE"/>
    <w:rsid w:val="00205071"/>
    <w:rsid w:val="00237971"/>
    <w:rsid w:val="00240AB5"/>
    <w:rsid w:val="002443B9"/>
    <w:rsid w:val="002507CF"/>
    <w:rsid w:val="00251F4C"/>
    <w:rsid w:val="00254C9F"/>
    <w:rsid w:val="0026243B"/>
    <w:rsid w:val="00283724"/>
    <w:rsid w:val="00283A55"/>
    <w:rsid w:val="00285DA9"/>
    <w:rsid w:val="00290BA6"/>
    <w:rsid w:val="002E4E67"/>
    <w:rsid w:val="002F5A9B"/>
    <w:rsid w:val="00300B74"/>
    <w:rsid w:val="00300C31"/>
    <w:rsid w:val="00301566"/>
    <w:rsid w:val="00315DB2"/>
    <w:rsid w:val="003178C3"/>
    <w:rsid w:val="00330367"/>
    <w:rsid w:val="003326FA"/>
    <w:rsid w:val="00342BFA"/>
    <w:rsid w:val="00352C01"/>
    <w:rsid w:val="003558FB"/>
    <w:rsid w:val="00357553"/>
    <w:rsid w:val="00366DCF"/>
    <w:rsid w:val="00366E60"/>
    <w:rsid w:val="00385B68"/>
    <w:rsid w:val="00394C28"/>
    <w:rsid w:val="003A7CD8"/>
    <w:rsid w:val="003B033E"/>
    <w:rsid w:val="003D19AF"/>
    <w:rsid w:val="003D65F1"/>
    <w:rsid w:val="003F28E2"/>
    <w:rsid w:val="003F52C6"/>
    <w:rsid w:val="00400A8F"/>
    <w:rsid w:val="004205B9"/>
    <w:rsid w:val="00433D31"/>
    <w:rsid w:val="0047770A"/>
    <w:rsid w:val="004821E3"/>
    <w:rsid w:val="00484B06"/>
    <w:rsid w:val="00486C11"/>
    <w:rsid w:val="004871B1"/>
    <w:rsid w:val="004B61CA"/>
    <w:rsid w:val="004C6589"/>
    <w:rsid w:val="004D0355"/>
    <w:rsid w:val="004F5C3D"/>
    <w:rsid w:val="005246F0"/>
    <w:rsid w:val="0052615D"/>
    <w:rsid w:val="005401A2"/>
    <w:rsid w:val="00553128"/>
    <w:rsid w:val="0055446E"/>
    <w:rsid w:val="00564539"/>
    <w:rsid w:val="00570668"/>
    <w:rsid w:val="005A3069"/>
    <w:rsid w:val="005A53B1"/>
    <w:rsid w:val="005D303E"/>
    <w:rsid w:val="005F2036"/>
    <w:rsid w:val="00602087"/>
    <w:rsid w:val="00605BDF"/>
    <w:rsid w:val="00605C8E"/>
    <w:rsid w:val="00606D22"/>
    <w:rsid w:val="0062144A"/>
    <w:rsid w:val="00626ED8"/>
    <w:rsid w:val="0063300A"/>
    <w:rsid w:val="0066236D"/>
    <w:rsid w:val="006E591A"/>
    <w:rsid w:val="006E6A41"/>
    <w:rsid w:val="006F1E16"/>
    <w:rsid w:val="006F5F2F"/>
    <w:rsid w:val="00712394"/>
    <w:rsid w:val="0071254C"/>
    <w:rsid w:val="00731090"/>
    <w:rsid w:val="007576A5"/>
    <w:rsid w:val="00763503"/>
    <w:rsid w:val="00787FFC"/>
    <w:rsid w:val="007A0F52"/>
    <w:rsid w:val="007B73EA"/>
    <w:rsid w:val="007C43D2"/>
    <w:rsid w:val="007D2CB4"/>
    <w:rsid w:val="007D78F0"/>
    <w:rsid w:val="007F2321"/>
    <w:rsid w:val="008109DC"/>
    <w:rsid w:val="008323C0"/>
    <w:rsid w:val="008523C5"/>
    <w:rsid w:val="008842D3"/>
    <w:rsid w:val="00892D0D"/>
    <w:rsid w:val="008A6CBC"/>
    <w:rsid w:val="008B29F9"/>
    <w:rsid w:val="008F0858"/>
    <w:rsid w:val="008F52EF"/>
    <w:rsid w:val="00901BD4"/>
    <w:rsid w:val="009120BE"/>
    <w:rsid w:val="009433A9"/>
    <w:rsid w:val="009604CF"/>
    <w:rsid w:val="00984A9A"/>
    <w:rsid w:val="009D2732"/>
    <w:rsid w:val="00A01F40"/>
    <w:rsid w:val="00A12B5C"/>
    <w:rsid w:val="00A255C7"/>
    <w:rsid w:val="00A4369C"/>
    <w:rsid w:val="00A517C1"/>
    <w:rsid w:val="00A56F86"/>
    <w:rsid w:val="00A81AC0"/>
    <w:rsid w:val="00AB2067"/>
    <w:rsid w:val="00AB64DE"/>
    <w:rsid w:val="00AB6FEC"/>
    <w:rsid w:val="00AE717E"/>
    <w:rsid w:val="00AF386D"/>
    <w:rsid w:val="00AF664E"/>
    <w:rsid w:val="00B44573"/>
    <w:rsid w:val="00B450AC"/>
    <w:rsid w:val="00B456DA"/>
    <w:rsid w:val="00B71595"/>
    <w:rsid w:val="00B73CCE"/>
    <w:rsid w:val="00B90A7D"/>
    <w:rsid w:val="00B956A4"/>
    <w:rsid w:val="00B97A39"/>
    <w:rsid w:val="00BA1DE4"/>
    <w:rsid w:val="00BC5E01"/>
    <w:rsid w:val="00BD4DCD"/>
    <w:rsid w:val="00BF03A4"/>
    <w:rsid w:val="00C000D9"/>
    <w:rsid w:val="00C02A2E"/>
    <w:rsid w:val="00C03DEF"/>
    <w:rsid w:val="00C20462"/>
    <w:rsid w:val="00C31E65"/>
    <w:rsid w:val="00C33581"/>
    <w:rsid w:val="00C34C56"/>
    <w:rsid w:val="00C35B6C"/>
    <w:rsid w:val="00C36264"/>
    <w:rsid w:val="00C40A19"/>
    <w:rsid w:val="00C42BF1"/>
    <w:rsid w:val="00C50EE9"/>
    <w:rsid w:val="00C536E6"/>
    <w:rsid w:val="00C5636A"/>
    <w:rsid w:val="00C86D86"/>
    <w:rsid w:val="00C94E40"/>
    <w:rsid w:val="00C9561A"/>
    <w:rsid w:val="00CB2732"/>
    <w:rsid w:val="00CB5A77"/>
    <w:rsid w:val="00CD11D3"/>
    <w:rsid w:val="00CD2E4C"/>
    <w:rsid w:val="00CF3D1B"/>
    <w:rsid w:val="00D15C83"/>
    <w:rsid w:val="00D3373C"/>
    <w:rsid w:val="00D46F06"/>
    <w:rsid w:val="00D55272"/>
    <w:rsid w:val="00D650FB"/>
    <w:rsid w:val="00D91097"/>
    <w:rsid w:val="00D92161"/>
    <w:rsid w:val="00DB76A9"/>
    <w:rsid w:val="00DC544A"/>
    <w:rsid w:val="00E10AFE"/>
    <w:rsid w:val="00E1102A"/>
    <w:rsid w:val="00E3372B"/>
    <w:rsid w:val="00E34B28"/>
    <w:rsid w:val="00E41E97"/>
    <w:rsid w:val="00E47D74"/>
    <w:rsid w:val="00E610DA"/>
    <w:rsid w:val="00EE091D"/>
    <w:rsid w:val="00EE2947"/>
    <w:rsid w:val="00EF4DBB"/>
    <w:rsid w:val="00EF648A"/>
    <w:rsid w:val="00F3386D"/>
    <w:rsid w:val="00F62158"/>
    <w:rsid w:val="00F83973"/>
    <w:rsid w:val="00F97A96"/>
    <w:rsid w:val="00FA17FF"/>
    <w:rsid w:val="00FB12BC"/>
    <w:rsid w:val="00FC15E3"/>
    <w:rsid w:val="00FD4A11"/>
    <w:rsid w:val="00FD6A0A"/>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A11"/>
    <w:pPr>
      <w:spacing w:after="200" w:line="276" w:lineRule="auto"/>
    </w:pPr>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99"/>
    <w:qFormat/>
    <w:rsid w:val="00301566"/>
    <w:rPr>
      <w:i/>
      <w:iCs/>
    </w:rPr>
  </w:style>
  <w:style w:type="character" w:styleId="Hyperlink">
    <w:name w:val="Hyperlink"/>
    <w:basedOn w:val="DefaultParagraphFont"/>
    <w:uiPriority w:val="99"/>
    <w:rsid w:val="0030156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plato.stanford.edu/entries/epistemolog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ictionary.reference.com/browse/epistemology" TargetMode="External"/><Relationship Id="rId5" Type="http://schemas.openxmlformats.org/officeDocument/2006/relationships/hyperlink" Target="http://www.ppls.ed.ac.uk/philosophy/groups/epistemology-edinburgh" TargetMode="External"/><Relationship Id="rId4" Type="http://schemas.openxmlformats.org/officeDocument/2006/relationships/hyperlink" Target="http://pantheon.yale.edu/-kd47/What-Is-Epiistomology.ht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302</TotalTime>
  <Pages>6</Pages>
  <Words>1095</Words>
  <Characters>6246</Characters>
  <Application>Microsoft Office Outlook</Application>
  <DocSecurity>0</DocSecurity>
  <Lines>0</Lines>
  <Paragraphs>0</Paragraphs>
  <ScaleCrop>false</ScaleCrop>
  <Company>Coleg y Drindod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peforg</dc:creator>
  <cp:keywords/>
  <dc:description/>
  <cp:lastModifiedBy>clientadmin</cp:lastModifiedBy>
  <cp:revision>3</cp:revision>
  <dcterms:created xsi:type="dcterms:W3CDTF">2011-09-20T11:45:00Z</dcterms:created>
  <dcterms:modified xsi:type="dcterms:W3CDTF">2011-09-26T12:25:00Z</dcterms:modified>
</cp:coreProperties>
</file>