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C5CF2" w14:textId="77777777" w:rsidR="0059676F" w:rsidRPr="00E7301D" w:rsidRDefault="0059676F" w:rsidP="0059676F">
      <w:pPr>
        <w:spacing w:before="120" w:after="120" w:line="240" w:lineRule="auto"/>
        <w:jc w:val="center"/>
        <w:rPr>
          <w:rFonts w:eastAsia="Aptos" w:cs="Arial"/>
          <w:color w:val="000000"/>
          <w:lang w:val="en-GB"/>
        </w:rPr>
      </w:pPr>
      <w:r w:rsidRPr="00E7301D">
        <w:rPr>
          <w:rFonts w:eastAsia="Aptos" w:cs="Arial"/>
          <w:noProof/>
          <w:color w:val="000000"/>
          <w:lang w:val="en-GB"/>
        </w:rPr>
        <w:drawing>
          <wp:inline distT="0" distB="0" distL="0" distR="0" wp14:anchorId="16358334" wp14:editId="1DF72BFF">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F1699C9" w14:textId="77777777" w:rsidR="0059676F" w:rsidRPr="00E7301D" w:rsidRDefault="0059676F" w:rsidP="0059676F">
      <w:pPr>
        <w:spacing w:before="120" w:after="120" w:line="240" w:lineRule="auto"/>
        <w:rPr>
          <w:rFonts w:eastAsia="Aptos" w:cs="Arial"/>
          <w:color w:val="000000"/>
          <w:lang w:val="en-GB"/>
        </w:rPr>
      </w:pPr>
    </w:p>
    <w:p w14:paraId="0116A730" w14:textId="77777777" w:rsidR="0059676F" w:rsidRPr="00E7301D" w:rsidRDefault="0059676F" w:rsidP="0059676F">
      <w:pPr>
        <w:spacing w:before="120" w:after="120" w:line="240" w:lineRule="auto"/>
        <w:rPr>
          <w:rFonts w:eastAsia="Aptos" w:cs="Arial"/>
          <w:color w:val="000000"/>
          <w:lang w:val="en-GB"/>
        </w:rPr>
      </w:pPr>
    </w:p>
    <w:p w14:paraId="5D1896E1" w14:textId="2E7B6A65"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Student Name:</w:t>
      </w:r>
      <w:r>
        <w:rPr>
          <w:rFonts w:eastAsia="Aptos" w:cs="Arial"/>
          <w:b/>
          <w:bCs/>
          <w:color w:val="000000"/>
          <w:lang w:val="en-GB"/>
        </w:rPr>
        <w:t xml:space="preserve"> Tanvi</w:t>
      </w:r>
      <w:r w:rsidR="00692F4F">
        <w:rPr>
          <w:rFonts w:eastAsia="Aptos" w:cs="Arial"/>
          <w:b/>
          <w:bCs/>
          <w:color w:val="000000"/>
          <w:lang w:val="en-GB"/>
        </w:rPr>
        <w:t xml:space="preserve"> Arvindbhai Patel</w:t>
      </w:r>
    </w:p>
    <w:p w14:paraId="136129A8" w14:textId="77777777" w:rsidR="0059676F" w:rsidRPr="00E7301D" w:rsidRDefault="0059676F" w:rsidP="0059676F">
      <w:pPr>
        <w:spacing w:before="120" w:after="120" w:line="240" w:lineRule="auto"/>
        <w:jc w:val="center"/>
        <w:rPr>
          <w:rFonts w:eastAsia="Aptos" w:cs="Arial"/>
          <w:b/>
          <w:bCs/>
          <w:color w:val="000000"/>
          <w:lang w:val="en-GB"/>
        </w:rPr>
      </w:pPr>
    </w:p>
    <w:p w14:paraId="1187D0E6" w14:textId="315C84D3"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Student ID:</w:t>
      </w:r>
      <w:r w:rsidR="00692F4F">
        <w:rPr>
          <w:rFonts w:eastAsia="Aptos" w:cs="Arial"/>
          <w:b/>
          <w:bCs/>
          <w:color w:val="000000"/>
          <w:lang w:val="en-GB"/>
        </w:rPr>
        <w:t xml:space="preserve"> 2431763</w:t>
      </w:r>
    </w:p>
    <w:p w14:paraId="2265CA3E" w14:textId="77777777" w:rsidR="0059676F" w:rsidRPr="00E7301D" w:rsidRDefault="0059676F" w:rsidP="0059676F">
      <w:pPr>
        <w:spacing w:before="120" w:after="120" w:line="240" w:lineRule="auto"/>
        <w:jc w:val="center"/>
        <w:rPr>
          <w:rFonts w:eastAsia="Aptos" w:cs="Arial"/>
          <w:color w:val="000000"/>
          <w:lang w:val="en-GB"/>
        </w:rPr>
      </w:pPr>
    </w:p>
    <w:p w14:paraId="360C7953" w14:textId="77777777" w:rsidR="0059676F" w:rsidRPr="00E7301D" w:rsidRDefault="0059676F" w:rsidP="0059676F">
      <w:pPr>
        <w:spacing w:before="120" w:after="120" w:line="240" w:lineRule="auto"/>
        <w:jc w:val="center"/>
        <w:rPr>
          <w:rFonts w:eastAsia="Aptos" w:cs="Arial"/>
          <w:color w:val="000000"/>
          <w:lang w:val="en-GB"/>
        </w:rPr>
      </w:pPr>
    </w:p>
    <w:p w14:paraId="179745F6"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Module Name: International Business Concepts</w:t>
      </w:r>
    </w:p>
    <w:p w14:paraId="2163BBEC" w14:textId="77777777" w:rsidR="0059676F" w:rsidRPr="00E7301D" w:rsidRDefault="0059676F" w:rsidP="0059676F">
      <w:pPr>
        <w:spacing w:before="120" w:after="120" w:line="240" w:lineRule="auto"/>
        <w:jc w:val="center"/>
        <w:rPr>
          <w:rFonts w:eastAsia="Aptos" w:cs="Arial"/>
          <w:b/>
          <w:bCs/>
          <w:color w:val="000000"/>
          <w:lang w:val="en-GB"/>
        </w:rPr>
      </w:pPr>
    </w:p>
    <w:p w14:paraId="0A2D0024"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Module Code: LCMB7034</w:t>
      </w:r>
    </w:p>
    <w:p w14:paraId="7B6B096A" w14:textId="77777777" w:rsidR="0059676F" w:rsidRPr="00E7301D" w:rsidRDefault="0059676F" w:rsidP="0059676F">
      <w:pPr>
        <w:spacing w:before="120" w:after="120" w:line="240" w:lineRule="auto"/>
        <w:jc w:val="center"/>
        <w:rPr>
          <w:rFonts w:eastAsia="Aptos" w:cs="Arial"/>
          <w:b/>
          <w:bCs/>
          <w:color w:val="000000"/>
          <w:lang w:val="en-GB"/>
        </w:rPr>
      </w:pPr>
    </w:p>
    <w:p w14:paraId="54552B61" w14:textId="77777777" w:rsidR="0059676F" w:rsidRPr="00E7301D" w:rsidRDefault="0059676F" w:rsidP="0059676F">
      <w:pPr>
        <w:spacing w:before="120" w:after="120" w:line="240" w:lineRule="auto"/>
        <w:rPr>
          <w:rFonts w:eastAsia="Aptos" w:cs="Arial"/>
          <w:b/>
          <w:bCs/>
          <w:color w:val="000000"/>
          <w:lang w:val="en-GB"/>
        </w:rPr>
      </w:pPr>
    </w:p>
    <w:p w14:paraId="626E1C73" w14:textId="77777777" w:rsidR="0059676F" w:rsidRPr="00E7301D" w:rsidRDefault="0059676F" w:rsidP="0059676F">
      <w:pPr>
        <w:spacing w:before="120" w:after="120" w:line="240" w:lineRule="auto"/>
        <w:jc w:val="center"/>
        <w:rPr>
          <w:rFonts w:eastAsia="Aptos" w:cs="Arial"/>
          <w:b/>
          <w:bCs/>
          <w:color w:val="000000"/>
          <w:lang w:val="en-GB"/>
        </w:rPr>
      </w:pPr>
    </w:p>
    <w:p w14:paraId="35465D6A"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Lecturer’s Name:</w:t>
      </w:r>
      <w:r w:rsidRPr="00E7301D">
        <w:t xml:space="preserve"> </w:t>
      </w:r>
      <w:r w:rsidRPr="00E7301D">
        <w:rPr>
          <w:rFonts w:eastAsia="Aptos" w:cs="Arial"/>
          <w:b/>
          <w:bCs/>
          <w:color w:val="000000"/>
          <w:lang w:val="en-GB"/>
        </w:rPr>
        <w:t xml:space="preserve">Akshay Narayanan (London) </w:t>
      </w:r>
    </w:p>
    <w:p w14:paraId="677A8C17"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 </w:t>
      </w:r>
    </w:p>
    <w:p w14:paraId="635D2D5D" w14:textId="77777777" w:rsidR="0059676F" w:rsidRPr="00E7301D" w:rsidRDefault="0059676F" w:rsidP="0059676F">
      <w:pPr>
        <w:spacing w:before="120" w:after="120" w:line="240" w:lineRule="auto"/>
        <w:jc w:val="center"/>
        <w:rPr>
          <w:rFonts w:eastAsia="Aptos" w:cs="Arial"/>
          <w:b/>
          <w:bCs/>
          <w:color w:val="000000"/>
          <w:lang w:val="en-GB"/>
        </w:rPr>
      </w:pPr>
    </w:p>
    <w:p w14:paraId="08A22EEB" w14:textId="77777777" w:rsidR="0059676F" w:rsidRPr="00E7301D" w:rsidRDefault="0059676F" w:rsidP="0059676F">
      <w:pPr>
        <w:spacing w:before="120" w:after="120" w:line="240" w:lineRule="auto"/>
        <w:rPr>
          <w:rFonts w:eastAsia="Aptos" w:cs="Arial"/>
          <w:b/>
          <w:bCs/>
          <w:color w:val="000000"/>
          <w:lang w:val="en-GB"/>
        </w:rPr>
      </w:pPr>
    </w:p>
    <w:p w14:paraId="50EE9096" w14:textId="4DBB9B7C"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Work Count: </w:t>
      </w:r>
      <w:r>
        <w:rPr>
          <w:rFonts w:eastAsia="Aptos" w:cs="Arial"/>
          <w:b/>
          <w:bCs/>
          <w:color w:val="000000"/>
          <w:lang w:val="en-GB"/>
        </w:rPr>
        <w:t>5133</w:t>
      </w:r>
    </w:p>
    <w:p w14:paraId="6B2DB291" w14:textId="77777777" w:rsidR="0059676F" w:rsidRPr="00E7301D" w:rsidRDefault="0059676F" w:rsidP="0059676F">
      <w:pPr>
        <w:spacing w:before="120" w:after="120"/>
        <w:jc w:val="center"/>
        <w:rPr>
          <w:rFonts w:eastAsia="Aptos" w:cs="Arial"/>
          <w:b/>
          <w:bCs/>
          <w:color w:val="000000"/>
          <w:lang w:val="en-GB"/>
        </w:rPr>
      </w:pPr>
    </w:p>
    <w:p w14:paraId="532849FA" w14:textId="77777777" w:rsidR="0059676F" w:rsidRPr="00E7301D" w:rsidRDefault="0059676F" w:rsidP="0059676F">
      <w:pPr>
        <w:spacing w:before="120" w:after="120"/>
        <w:rPr>
          <w:rFonts w:eastAsia="Aptos" w:cs="Arial"/>
          <w:b/>
          <w:bCs/>
          <w:color w:val="000000"/>
          <w:lang w:val="en-GB"/>
        </w:rPr>
      </w:pPr>
    </w:p>
    <w:p w14:paraId="4BAAEBD6" w14:textId="77777777" w:rsidR="0059676F" w:rsidRPr="00E7301D" w:rsidRDefault="0059676F" w:rsidP="0059676F">
      <w:pPr>
        <w:spacing w:before="120" w:after="120"/>
        <w:jc w:val="center"/>
        <w:rPr>
          <w:rFonts w:eastAsia="Aptos" w:cs="Arial"/>
          <w:b/>
          <w:bCs/>
          <w:color w:val="000000"/>
          <w:lang w:val="en-GB"/>
        </w:rPr>
      </w:pPr>
      <w:r w:rsidRPr="00E7301D">
        <w:rPr>
          <w:rFonts w:eastAsia="Aptos" w:cs="Arial"/>
          <w:b/>
          <w:bCs/>
          <w:color w:val="000000"/>
          <w:lang w:val="en-GB"/>
        </w:rPr>
        <w:t xml:space="preserve">Term </w:t>
      </w:r>
      <w:r>
        <w:rPr>
          <w:rFonts w:eastAsia="Aptos" w:cs="Arial"/>
          <w:b/>
          <w:bCs/>
          <w:color w:val="000000"/>
          <w:lang w:val="en-GB"/>
        </w:rPr>
        <w:t>2</w:t>
      </w:r>
    </w:p>
    <w:p w14:paraId="77265FC8" w14:textId="77777777" w:rsidR="0059676F" w:rsidRDefault="0059676F" w:rsidP="0059676F"/>
    <w:p w14:paraId="3F042F40" w14:textId="77777777" w:rsidR="00B770AB" w:rsidRDefault="00B770AB"/>
    <w:p w14:paraId="6991912C" w14:textId="77777777" w:rsidR="00B770AB" w:rsidRDefault="00B770AB"/>
    <w:p w14:paraId="600C62CB" w14:textId="2E87AB54" w:rsidR="00B770AB" w:rsidRPr="00B770AB" w:rsidRDefault="00B770AB">
      <w:pPr>
        <w:rPr>
          <w:b/>
          <w:bCs/>
          <w:sz w:val="28"/>
          <w:szCs w:val="28"/>
        </w:rPr>
      </w:pPr>
      <w:r w:rsidRPr="00B770AB">
        <w:rPr>
          <w:b/>
          <w:bCs/>
          <w:sz w:val="28"/>
          <w:szCs w:val="28"/>
        </w:rPr>
        <w:lastRenderedPageBreak/>
        <w:t>Table of Content</w:t>
      </w:r>
    </w:p>
    <w:p w14:paraId="1B5D6E94" w14:textId="4641CDEA" w:rsidR="0058623D" w:rsidRDefault="004546CC">
      <w:pPr>
        <w:pStyle w:val="TOC1"/>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\o "1-4" \h \z \u </w:instrText>
      </w:r>
      <w:r>
        <w:rPr>
          <w:b/>
          <w:bCs/>
          <w:sz w:val="28"/>
          <w:szCs w:val="28"/>
        </w:rPr>
        <w:fldChar w:fldCharType="separate"/>
      </w:r>
      <w:hyperlink w:anchor="_Toc216634872" w:history="1">
        <w:r w:rsidR="0058623D" w:rsidRPr="00F508A1">
          <w:rPr>
            <w:rStyle w:val="Hyperlink"/>
            <w:noProof/>
          </w:rPr>
          <w:t>1. Introduction</w:t>
        </w:r>
        <w:r w:rsidR="0058623D">
          <w:rPr>
            <w:noProof/>
            <w:webHidden/>
          </w:rPr>
          <w:tab/>
        </w:r>
        <w:r w:rsidR="0058623D">
          <w:rPr>
            <w:noProof/>
            <w:webHidden/>
          </w:rPr>
          <w:fldChar w:fldCharType="begin"/>
        </w:r>
        <w:r w:rsidR="0058623D">
          <w:rPr>
            <w:noProof/>
            <w:webHidden/>
          </w:rPr>
          <w:instrText xml:space="preserve"> PAGEREF _Toc216634872 \h </w:instrText>
        </w:r>
        <w:r w:rsidR="0058623D">
          <w:rPr>
            <w:noProof/>
            <w:webHidden/>
          </w:rPr>
        </w:r>
        <w:r w:rsidR="0058623D">
          <w:rPr>
            <w:noProof/>
            <w:webHidden/>
          </w:rPr>
          <w:fldChar w:fldCharType="separate"/>
        </w:r>
        <w:r w:rsidR="0058623D">
          <w:rPr>
            <w:noProof/>
            <w:webHidden/>
          </w:rPr>
          <w:t>7</w:t>
        </w:r>
        <w:r w:rsidR="0058623D">
          <w:rPr>
            <w:noProof/>
            <w:webHidden/>
          </w:rPr>
          <w:fldChar w:fldCharType="end"/>
        </w:r>
      </w:hyperlink>
    </w:p>
    <w:p w14:paraId="6A67F702" w14:textId="4799A16B" w:rsidR="0058623D" w:rsidRDefault="0058623D">
      <w:pPr>
        <w:pStyle w:val="TOC1"/>
        <w:tabs>
          <w:tab w:val="right" w:leader="dot" w:pos="9350"/>
        </w:tabs>
        <w:rPr>
          <w:rFonts w:asciiTheme="minorHAnsi" w:eastAsiaTheme="minorEastAsia" w:hAnsiTheme="minorHAnsi"/>
          <w:noProof/>
        </w:rPr>
      </w:pPr>
      <w:hyperlink w:anchor="_Toc216634873" w:history="1">
        <w:r w:rsidRPr="00F508A1">
          <w:rPr>
            <w:rStyle w:val="Hyperlink"/>
            <w:noProof/>
          </w:rPr>
          <w:t>2. Benefits and Challenges of International Operations (Toyota)</w:t>
        </w:r>
        <w:r>
          <w:rPr>
            <w:noProof/>
            <w:webHidden/>
          </w:rPr>
          <w:tab/>
        </w:r>
        <w:r>
          <w:rPr>
            <w:noProof/>
            <w:webHidden/>
          </w:rPr>
          <w:fldChar w:fldCharType="begin"/>
        </w:r>
        <w:r>
          <w:rPr>
            <w:noProof/>
            <w:webHidden/>
          </w:rPr>
          <w:instrText xml:space="preserve"> PAGEREF _Toc216634873 \h </w:instrText>
        </w:r>
        <w:r>
          <w:rPr>
            <w:noProof/>
            <w:webHidden/>
          </w:rPr>
        </w:r>
        <w:r>
          <w:rPr>
            <w:noProof/>
            <w:webHidden/>
          </w:rPr>
          <w:fldChar w:fldCharType="separate"/>
        </w:r>
        <w:r>
          <w:rPr>
            <w:noProof/>
            <w:webHidden/>
          </w:rPr>
          <w:t>8</w:t>
        </w:r>
        <w:r>
          <w:rPr>
            <w:noProof/>
            <w:webHidden/>
          </w:rPr>
          <w:fldChar w:fldCharType="end"/>
        </w:r>
      </w:hyperlink>
    </w:p>
    <w:p w14:paraId="317C005D" w14:textId="03BC779E" w:rsidR="0058623D" w:rsidRDefault="0058623D">
      <w:pPr>
        <w:pStyle w:val="TOC2"/>
        <w:tabs>
          <w:tab w:val="right" w:leader="dot" w:pos="9350"/>
        </w:tabs>
        <w:rPr>
          <w:rFonts w:asciiTheme="minorHAnsi" w:eastAsiaTheme="minorEastAsia" w:hAnsiTheme="minorHAnsi"/>
          <w:noProof/>
        </w:rPr>
      </w:pPr>
      <w:hyperlink w:anchor="_Toc216634874" w:history="1">
        <w:r w:rsidRPr="00F508A1">
          <w:rPr>
            <w:rStyle w:val="Hyperlink"/>
            <w:noProof/>
          </w:rPr>
          <w:t>a. Why Toyota can be designated an MNC/TNC</w:t>
        </w:r>
        <w:r>
          <w:rPr>
            <w:noProof/>
            <w:webHidden/>
          </w:rPr>
          <w:tab/>
        </w:r>
        <w:r>
          <w:rPr>
            <w:noProof/>
            <w:webHidden/>
          </w:rPr>
          <w:fldChar w:fldCharType="begin"/>
        </w:r>
        <w:r>
          <w:rPr>
            <w:noProof/>
            <w:webHidden/>
          </w:rPr>
          <w:instrText xml:space="preserve"> PAGEREF _Toc216634874 \h </w:instrText>
        </w:r>
        <w:r>
          <w:rPr>
            <w:noProof/>
            <w:webHidden/>
          </w:rPr>
        </w:r>
        <w:r>
          <w:rPr>
            <w:noProof/>
            <w:webHidden/>
          </w:rPr>
          <w:fldChar w:fldCharType="separate"/>
        </w:r>
        <w:r>
          <w:rPr>
            <w:noProof/>
            <w:webHidden/>
          </w:rPr>
          <w:t>8</w:t>
        </w:r>
        <w:r>
          <w:rPr>
            <w:noProof/>
            <w:webHidden/>
          </w:rPr>
          <w:fldChar w:fldCharType="end"/>
        </w:r>
      </w:hyperlink>
    </w:p>
    <w:p w14:paraId="7D26B431" w14:textId="382C410D" w:rsidR="0058623D" w:rsidRDefault="0058623D">
      <w:pPr>
        <w:pStyle w:val="TOC2"/>
        <w:tabs>
          <w:tab w:val="right" w:leader="dot" w:pos="9350"/>
        </w:tabs>
        <w:rPr>
          <w:rFonts w:asciiTheme="minorHAnsi" w:eastAsiaTheme="minorEastAsia" w:hAnsiTheme="minorHAnsi"/>
          <w:noProof/>
        </w:rPr>
      </w:pPr>
      <w:hyperlink w:anchor="_Toc216634875" w:history="1">
        <w:r w:rsidRPr="00F508A1">
          <w:rPr>
            <w:rStyle w:val="Hyperlink"/>
            <w:noProof/>
          </w:rPr>
          <w:t>b. Nature of Toyota’s Global Operations Across the Value Chain</w:t>
        </w:r>
        <w:r>
          <w:rPr>
            <w:noProof/>
            <w:webHidden/>
          </w:rPr>
          <w:tab/>
        </w:r>
        <w:r>
          <w:rPr>
            <w:noProof/>
            <w:webHidden/>
          </w:rPr>
          <w:fldChar w:fldCharType="begin"/>
        </w:r>
        <w:r>
          <w:rPr>
            <w:noProof/>
            <w:webHidden/>
          </w:rPr>
          <w:instrText xml:space="preserve"> PAGEREF _Toc216634875 \h </w:instrText>
        </w:r>
        <w:r>
          <w:rPr>
            <w:noProof/>
            <w:webHidden/>
          </w:rPr>
        </w:r>
        <w:r>
          <w:rPr>
            <w:noProof/>
            <w:webHidden/>
          </w:rPr>
          <w:fldChar w:fldCharType="separate"/>
        </w:r>
        <w:r>
          <w:rPr>
            <w:noProof/>
            <w:webHidden/>
          </w:rPr>
          <w:t>10</w:t>
        </w:r>
        <w:r>
          <w:rPr>
            <w:noProof/>
            <w:webHidden/>
          </w:rPr>
          <w:fldChar w:fldCharType="end"/>
        </w:r>
      </w:hyperlink>
    </w:p>
    <w:p w14:paraId="50DBB5C9" w14:textId="6461AF32" w:rsidR="0058623D" w:rsidRDefault="0058623D">
      <w:pPr>
        <w:pStyle w:val="TOC3"/>
        <w:tabs>
          <w:tab w:val="right" w:leader="dot" w:pos="9350"/>
        </w:tabs>
        <w:rPr>
          <w:rFonts w:asciiTheme="minorHAnsi" w:eastAsiaTheme="minorEastAsia" w:hAnsiTheme="minorHAnsi"/>
          <w:noProof/>
        </w:rPr>
      </w:pPr>
      <w:hyperlink w:anchor="_Toc216634876" w:history="1">
        <w:r w:rsidRPr="00F508A1">
          <w:rPr>
            <w:rStyle w:val="Hyperlink"/>
            <w:noProof/>
          </w:rPr>
          <w:t>Research and Development (R&amp;D)</w:t>
        </w:r>
        <w:r>
          <w:rPr>
            <w:noProof/>
            <w:webHidden/>
          </w:rPr>
          <w:tab/>
        </w:r>
        <w:r>
          <w:rPr>
            <w:noProof/>
            <w:webHidden/>
          </w:rPr>
          <w:fldChar w:fldCharType="begin"/>
        </w:r>
        <w:r>
          <w:rPr>
            <w:noProof/>
            <w:webHidden/>
          </w:rPr>
          <w:instrText xml:space="preserve"> PAGEREF _Toc216634876 \h </w:instrText>
        </w:r>
        <w:r>
          <w:rPr>
            <w:noProof/>
            <w:webHidden/>
          </w:rPr>
        </w:r>
        <w:r>
          <w:rPr>
            <w:noProof/>
            <w:webHidden/>
          </w:rPr>
          <w:fldChar w:fldCharType="separate"/>
        </w:r>
        <w:r>
          <w:rPr>
            <w:noProof/>
            <w:webHidden/>
          </w:rPr>
          <w:t>10</w:t>
        </w:r>
        <w:r>
          <w:rPr>
            <w:noProof/>
            <w:webHidden/>
          </w:rPr>
          <w:fldChar w:fldCharType="end"/>
        </w:r>
      </w:hyperlink>
    </w:p>
    <w:p w14:paraId="17D9AEC6" w14:textId="76C812A3" w:rsidR="0058623D" w:rsidRDefault="0058623D">
      <w:pPr>
        <w:pStyle w:val="TOC3"/>
        <w:tabs>
          <w:tab w:val="right" w:leader="dot" w:pos="9350"/>
        </w:tabs>
        <w:rPr>
          <w:rFonts w:asciiTheme="minorHAnsi" w:eastAsiaTheme="minorEastAsia" w:hAnsiTheme="minorHAnsi"/>
          <w:noProof/>
        </w:rPr>
      </w:pPr>
      <w:hyperlink w:anchor="_Toc216634877" w:history="1">
        <w:r w:rsidRPr="00F508A1">
          <w:rPr>
            <w:rStyle w:val="Hyperlink"/>
            <w:noProof/>
          </w:rPr>
          <w:t>Sourcing and Supply Chain</w:t>
        </w:r>
        <w:r>
          <w:rPr>
            <w:noProof/>
            <w:webHidden/>
          </w:rPr>
          <w:tab/>
        </w:r>
        <w:r>
          <w:rPr>
            <w:noProof/>
            <w:webHidden/>
          </w:rPr>
          <w:fldChar w:fldCharType="begin"/>
        </w:r>
        <w:r>
          <w:rPr>
            <w:noProof/>
            <w:webHidden/>
          </w:rPr>
          <w:instrText xml:space="preserve"> PAGEREF _Toc216634877 \h </w:instrText>
        </w:r>
        <w:r>
          <w:rPr>
            <w:noProof/>
            <w:webHidden/>
          </w:rPr>
        </w:r>
        <w:r>
          <w:rPr>
            <w:noProof/>
            <w:webHidden/>
          </w:rPr>
          <w:fldChar w:fldCharType="separate"/>
        </w:r>
        <w:r>
          <w:rPr>
            <w:noProof/>
            <w:webHidden/>
          </w:rPr>
          <w:t>11</w:t>
        </w:r>
        <w:r>
          <w:rPr>
            <w:noProof/>
            <w:webHidden/>
          </w:rPr>
          <w:fldChar w:fldCharType="end"/>
        </w:r>
      </w:hyperlink>
    </w:p>
    <w:p w14:paraId="151291BD" w14:textId="68724196" w:rsidR="0058623D" w:rsidRDefault="0058623D">
      <w:pPr>
        <w:pStyle w:val="TOC3"/>
        <w:tabs>
          <w:tab w:val="right" w:leader="dot" w:pos="9350"/>
        </w:tabs>
        <w:rPr>
          <w:rFonts w:asciiTheme="minorHAnsi" w:eastAsiaTheme="minorEastAsia" w:hAnsiTheme="minorHAnsi"/>
          <w:noProof/>
        </w:rPr>
      </w:pPr>
      <w:hyperlink w:anchor="_Toc216634878" w:history="1">
        <w:r w:rsidRPr="00F508A1">
          <w:rPr>
            <w:rStyle w:val="Hyperlink"/>
            <w:noProof/>
          </w:rPr>
          <w:t>Production and Operations</w:t>
        </w:r>
        <w:r>
          <w:rPr>
            <w:noProof/>
            <w:webHidden/>
          </w:rPr>
          <w:tab/>
        </w:r>
        <w:r>
          <w:rPr>
            <w:noProof/>
            <w:webHidden/>
          </w:rPr>
          <w:fldChar w:fldCharType="begin"/>
        </w:r>
        <w:r>
          <w:rPr>
            <w:noProof/>
            <w:webHidden/>
          </w:rPr>
          <w:instrText xml:space="preserve"> PAGEREF _Toc216634878 \h </w:instrText>
        </w:r>
        <w:r>
          <w:rPr>
            <w:noProof/>
            <w:webHidden/>
          </w:rPr>
        </w:r>
        <w:r>
          <w:rPr>
            <w:noProof/>
            <w:webHidden/>
          </w:rPr>
          <w:fldChar w:fldCharType="separate"/>
        </w:r>
        <w:r>
          <w:rPr>
            <w:noProof/>
            <w:webHidden/>
          </w:rPr>
          <w:t>12</w:t>
        </w:r>
        <w:r>
          <w:rPr>
            <w:noProof/>
            <w:webHidden/>
          </w:rPr>
          <w:fldChar w:fldCharType="end"/>
        </w:r>
      </w:hyperlink>
    </w:p>
    <w:p w14:paraId="046DAECB" w14:textId="14186D84" w:rsidR="0058623D" w:rsidRDefault="0058623D">
      <w:pPr>
        <w:pStyle w:val="TOC3"/>
        <w:tabs>
          <w:tab w:val="right" w:leader="dot" w:pos="9350"/>
        </w:tabs>
        <w:rPr>
          <w:rFonts w:asciiTheme="minorHAnsi" w:eastAsiaTheme="minorEastAsia" w:hAnsiTheme="minorHAnsi"/>
          <w:noProof/>
        </w:rPr>
      </w:pPr>
      <w:hyperlink w:anchor="_Toc216634879" w:history="1">
        <w:r w:rsidRPr="00F508A1">
          <w:rPr>
            <w:rStyle w:val="Hyperlink"/>
            <w:noProof/>
          </w:rPr>
          <w:t>Sales, Distribution, and Financing</w:t>
        </w:r>
        <w:r>
          <w:rPr>
            <w:noProof/>
            <w:webHidden/>
          </w:rPr>
          <w:tab/>
        </w:r>
        <w:r>
          <w:rPr>
            <w:noProof/>
            <w:webHidden/>
          </w:rPr>
          <w:fldChar w:fldCharType="begin"/>
        </w:r>
        <w:r>
          <w:rPr>
            <w:noProof/>
            <w:webHidden/>
          </w:rPr>
          <w:instrText xml:space="preserve"> PAGEREF _Toc216634879 \h </w:instrText>
        </w:r>
        <w:r>
          <w:rPr>
            <w:noProof/>
            <w:webHidden/>
          </w:rPr>
        </w:r>
        <w:r>
          <w:rPr>
            <w:noProof/>
            <w:webHidden/>
          </w:rPr>
          <w:fldChar w:fldCharType="separate"/>
        </w:r>
        <w:r>
          <w:rPr>
            <w:noProof/>
            <w:webHidden/>
          </w:rPr>
          <w:t>13</w:t>
        </w:r>
        <w:r>
          <w:rPr>
            <w:noProof/>
            <w:webHidden/>
          </w:rPr>
          <w:fldChar w:fldCharType="end"/>
        </w:r>
      </w:hyperlink>
    </w:p>
    <w:p w14:paraId="7ED75EE2" w14:textId="695CF972" w:rsidR="0058623D" w:rsidRDefault="0058623D">
      <w:pPr>
        <w:pStyle w:val="TOC2"/>
        <w:tabs>
          <w:tab w:val="right" w:leader="dot" w:pos="9350"/>
        </w:tabs>
        <w:rPr>
          <w:rFonts w:asciiTheme="minorHAnsi" w:eastAsiaTheme="minorEastAsia" w:hAnsiTheme="minorHAnsi"/>
          <w:noProof/>
        </w:rPr>
      </w:pPr>
      <w:hyperlink w:anchor="_Toc216634880" w:history="1">
        <w:r w:rsidRPr="00F508A1">
          <w:rPr>
            <w:rStyle w:val="Hyperlink"/>
            <w:noProof/>
          </w:rPr>
          <w:t>c. Entry Modes Used by Toyota</w:t>
        </w:r>
        <w:r>
          <w:rPr>
            <w:noProof/>
            <w:webHidden/>
          </w:rPr>
          <w:tab/>
        </w:r>
        <w:r>
          <w:rPr>
            <w:noProof/>
            <w:webHidden/>
          </w:rPr>
          <w:fldChar w:fldCharType="begin"/>
        </w:r>
        <w:r>
          <w:rPr>
            <w:noProof/>
            <w:webHidden/>
          </w:rPr>
          <w:instrText xml:space="preserve"> PAGEREF _Toc216634880 \h </w:instrText>
        </w:r>
        <w:r>
          <w:rPr>
            <w:noProof/>
            <w:webHidden/>
          </w:rPr>
        </w:r>
        <w:r>
          <w:rPr>
            <w:noProof/>
            <w:webHidden/>
          </w:rPr>
          <w:fldChar w:fldCharType="separate"/>
        </w:r>
        <w:r>
          <w:rPr>
            <w:noProof/>
            <w:webHidden/>
          </w:rPr>
          <w:t>14</w:t>
        </w:r>
        <w:r>
          <w:rPr>
            <w:noProof/>
            <w:webHidden/>
          </w:rPr>
          <w:fldChar w:fldCharType="end"/>
        </w:r>
      </w:hyperlink>
    </w:p>
    <w:p w14:paraId="27600CB3" w14:textId="0F63D3D3" w:rsidR="0058623D" w:rsidRDefault="0058623D">
      <w:pPr>
        <w:pStyle w:val="TOC3"/>
        <w:tabs>
          <w:tab w:val="right" w:leader="dot" w:pos="9350"/>
        </w:tabs>
        <w:rPr>
          <w:rFonts w:asciiTheme="minorHAnsi" w:eastAsiaTheme="minorEastAsia" w:hAnsiTheme="minorHAnsi"/>
          <w:noProof/>
        </w:rPr>
      </w:pPr>
      <w:hyperlink w:anchor="_Toc216634881" w:history="1">
        <w:r w:rsidRPr="00F508A1">
          <w:rPr>
            <w:rStyle w:val="Hyperlink"/>
            <w:noProof/>
          </w:rPr>
          <w:t>Home country (Japan)</w:t>
        </w:r>
        <w:r>
          <w:rPr>
            <w:noProof/>
            <w:webHidden/>
          </w:rPr>
          <w:tab/>
        </w:r>
        <w:r>
          <w:rPr>
            <w:noProof/>
            <w:webHidden/>
          </w:rPr>
          <w:fldChar w:fldCharType="begin"/>
        </w:r>
        <w:r>
          <w:rPr>
            <w:noProof/>
            <w:webHidden/>
          </w:rPr>
          <w:instrText xml:space="preserve"> PAGEREF _Toc216634881 \h </w:instrText>
        </w:r>
        <w:r>
          <w:rPr>
            <w:noProof/>
            <w:webHidden/>
          </w:rPr>
        </w:r>
        <w:r>
          <w:rPr>
            <w:noProof/>
            <w:webHidden/>
          </w:rPr>
          <w:fldChar w:fldCharType="separate"/>
        </w:r>
        <w:r>
          <w:rPr>
            <w:noProof/>
            <w:webHidden/>
          </w:rPr>
          <w:t>14</w:t>
        </w:r>
        <w:r>
          <w:rPr>
            <w:noProof/>
            <w:webHidden/>
          </w:rPr>
          <w:fldChar w:fldCharType="end"/>
        </w:r>
      </w:hyperlink>
    </w:p>
    <w:p w14:paraId="2AD3E79A" w14:textId="46BDF349" w:rsidR="0058623D" w:rsidRDefault="0058623D">
      <w:pPr>
        <w:pStyle w:val="TOC3"/>
        <w:tabs>
          <w:tab w:val="right" w:leader="dot" w:pos="9350"/>
        </w:tabs>
        <w:rPr>
          <w:rFonts w:asciiTheme="minorHAnsi" w:eastAsiaTheme="minorEastAsia" w:hAnsiTheme="minorHAnsi"/>
          <w:noProof/>
        </w:rPr>
      </w:pPr>
      <w:hyperlink w:anchor="_Toc216634882" w:history="1">
        <w:r w:rsidRPr="00F508A1">
          <w:rPr>
            <w:rStyle w:val="Hyperlink"/>
            <w:noProof/>
          </w:rPr>
          <w:t>South Africa</w:t>
        </w:r>
        <w:r>
          <w:rPr>
            <w:noProof/>
            <w:webHidden/>
          </w:rPr>
          <w:tab/>
        </w:r>
        <w:r>
          <w:rPr>
            <w:noProof/>
            <w:webHidden/>
          </w:rPr>
          <w:fldChar w:fldCharType="begin"/>
        </w:r>
        <w:r>
          <w:rPr>
            <w:noProof/>
            <w:webHidden/>
          </w:rPr>
          <w:instrText xml:space="preserve"> PAGEREF _Toc216634882 \h </w:instrText>
        </w:r>
        <w:r>
          <w:rPr>
            <w:noProof/>
            <w:webHidden/>
          </w:rPr>
        </w:r>
        <w:r>
          <w:rPr>
            <w:noProof/>
            <w:webHidden/>
          </w:rPr>
          <w:fldChar w:fldCharType="separate"/>
        </w:r>
        <w:r>
          <w:rPr>
            <w:noProof/>
            <w:webHidden/>
          </w:rPr>
          <w:t>15</w:t>
        </w:r>
        <w:r>
          <w:rPr>
            <w:noProof/>
            <w:webHidden/>
          </w:rPr>
          <w:fldChar w:fldCharType="end"/>
        </w:r>
      </w:hyperlink>
    </w:p>
    <w:p w14:paraId="1E68B7BE" w14:textId="0EF26BD9" w:rsidR="0058623D" w:rsidRDefault="0058623D">
      <w:pPr>
        <w:pStyle w:val="TOC3"/>
        <w:tabs>
          <w:tab w:val="right" w:leader="dot" w:pos="9350"/>
        </w:tabs>
        <w:rPr>
          <w:rFonts w:asciiTheme="minorHAnsi" w:eastAsiaTheme="minorEastAsia" w:hAnsiTheme="minorHAnsi"/>
          <w:noProof/>
        </w:rPr>
      </w:pPr>
      <w:hyperlink w:anchor="_Toc216634883" w:history="1">
        <w:r w:rsidRPr="00F508A1">
          <w:rPr>
            <w:rStyle w:val="Hyperlink"/>
            <w:noProof/>
          </w:rPr>
          <w:t>United States</w:t>
        </w:r>
        <w:r>
          <w:rPr>
            <w:noProof/>
            <w:webHidden/>
          </w:rPr>
          <w:tab/>
        </w:r>
        <w:r>
          <w:rPr>
            <w:noProof/>
            <w:webHidden/>
          </w:rPr>
          <w:fldChar w:fldCharType="begin"/>
        </w:r>
        <w:r>
          <w:rPr>
            <w:noProof/>
            <w:webHidden/>
          </w:rPr>
          <w:instrText xml:space="preserve"> PAGEREF _Toc216634883 \h </w:instrText>
        </w:r>
        <w:r>
          <w:rPr>
            <w:noProof/>
            <w:webHidden/>
          </w:rPr>
        </w:r>
        <w:r>
          <w:rPr>
            <w:noProof/>
            <w:webHidden/>
          </w:rPr>
          <w:fldChar w:fldCharType="separate"/>
        </w:r>
        <w:r>
          <w:rPr>
            <w:noProof/>
            <w:webHidden/>
          </w:rPr>
          <w:t>18</w:t>
        </w:r>
        <w:r>
          <w:rPr>
            <w:noProof/>
            <w:webHidden/>
          </w:rPr>
          <w:fldChar w:fldCharType="end"/>
        </w:r>
      </w:hyperlink>
    </w:p>
    <w:p w14:paraId="325DC1BA" w14:textId="3BC36AE3" w:rsidR="0058623D" w:rsidRDefault="0058623D">
      <w:pPr>
        <w:pStyle w:val="TOC3"/>
        <w:tabs>
          <w:tab w:val="right" w:leader="dot" w:pos="9350"/>
        </w:tabs>
        <w:rPr>
          <w:rFonts w:asciiTheme="minorHAnsi" w:eastAsiaTheme="minorEastAsia" w:hAnsiTheme="minorHAnsi"/>
          <w:noProof/>
        </w:rPr>
      </w:pPr>
      <w:hyperlink w:anchor="_Toc216634884" w:history="1">
        <w:r w:rsidRPr="00F508A1">
          <w:rPr>
            <w:rStyle w:val="Hyperlink"/>
            <w:noProof/>
          </w:rPr>
          <w:t>China</w:t>
        </w:r>
        <w:r>
          <w:rPr>
            <w:noProof/>
            <w:webHidden/>
          </w:rPr>
          <w:tab/>
        </w:r>
        <w:r>
          <w:rPr>
            <w:noProof/>
            <w:webHidden/>
          </w:rPr>
          <w:fldChar w:fldCharType="begin"/>
        </w:r>
        <w:r>
          <w:rPr>
            <w:noProof/>
            <w:webHidden/>
          </w:rPr>
          <w:instrText xml:space="preserve"> PAGEREF _Toc216634884 \h </w:instrText>
        </w:r>
        <w:r>
          <w:rPr>
            <w:noProof/>
            <w:webHidden/>
          </w:rPr>
        </w:r>
        <w:r>
          <w:rPr>
            <w:noProof/>
            <w:webHidden/>
          </w:rPr>
          <w:fldChar w:fldCharType="separate"/>
        </w:r>
        <w:r>
          <w:rPr>
            <w:noProof/>
            <w:webHidden/>
          </w:rPr>
          <w:t>19</w:t>
        </w:r>
        <w:r>
          <w:rPr>
            <w:noProof/>
            <w:webHidden/>
          </w:rPr>
          <w:fldChar w:fldCharType="end"/>
        </w:r>
      </w:hyperlink>
    </w:p>
    <w:p w14:paraId="51DDBDE8" w14:textId="342AD372" w:rsidR="0058623D" w:rsidRDefault="0058623D">
      <w:pPr>
        <w:pStyle w:val="TOC3"/>
        <w:tabs>
          <w:tab w:val="right" w:leader="dot" w:pos="9350"/>
        </w:tabs>
        <w:rPr>
          <w:rFonts w:asciiTheme="minorHAnsi" w:eastAsiaTheme="minorEastAsia" w:hAnsiTheme="minorHAnsi"/>
          <w:noProof/>
        </w:rPr>
      </w:pPr>
      <w:hyperlink w:anchor="_Toc216634885" w:history="1">
        <w:r w:rsidRPr="00F508A1">
          <w:rPr>
            <w:rStyle w:val="Hyperlink"/>
            <w:bCs/>
            <w:noProof/>
          </w:rPr>
          <w:t>Dominant entry mode (overall)</w:t>
        </w:r>
        <w:r>
          <w:rPr>
            <w:noProof/>
            <w:webHidden/>
          </w:rPr>
          <w:tab/>
        </w:r>
        <w:r>
          <w:rPr>
            <w:noProof/>
            <w:webHidden/>
          </w:rPr>
          <w:fldChar w:fldCharType="begin"/>
        </w:r>
        <w:r>
          <w:rPr>
            <w:noProof/>
            <w:webHidden/>
          </w:rPr>
          <w:instrText xml:space="preserve"> PAGEREF _Toc216634885 \h </w:instrText>
        </w:r>
        <w:r>
          <w:rPr>
            <w:noProof/>
            <w:webHidden/>
          </w:rPr>
        </w:r>
        <w:r>
          <w:rPr>
            <w:noProof/>
            <w:webHidden/>
          </w:rPr>
          <w:fldChar w:fldCharType="separate"/>
        </w:r>
        <w:r>
          <w:rPr>
            <w:noProof/>
            <w:webHidden/>
          </w:rPr>
          <w:t>20</w:t>
        </w:r>
        <w:r>
          <w:rPr>
            <w:noProof/>
            <w:webHidden/>
          </w:rPr>
          <w:fldChar w:fldCharType="end"/>
        </w:r>
      </w:hyperlink>
    </w:p>
    <w:p w14:paraId="42CB561B" w14:textId="639852A9" w:rsidR="0058623D" w:rsidRDefault="0058623D">
      <w:pPr>
        <w:pStyle w:val="TOC2"/>
        <w:tabs>
          <w:tab w:val="right" w:leader="dot" w:pos="9350"/>
        </w:tabs>
        <w:rPr>
          <w:rFonts w:asciiTheme="minorHAnsi" w:eastAsiaTheme="minorEastAsia" w:hAnsiTheme="minorHAnsi"/>
          <w:noProof/>
        </w:rPr>
      </w:pPr>
      <w:hyperlink w:anchor="_Toc216634886" w:history="1">
        <w:r w:rsidRPr="00F508A1">
          <w:rPr>
            <w:rStyle w:val="Hyperlink"/>
            <w:noProof/>
          </w:rPr>
          <w:t>d. Key Benefits of Toyota’s International Operations</w:t>
        </w:r>
        <w:r>
          <w:rPr>
            <w:noProof/>
            <w:webHidden/>
          </w:rPr>
          <w:tab/>
        </w:r>
        <w:r>
          <w:rPr>
            <w:noProof/>
            <w:webHidden/>
          </w:rPr>
          <w:fldChar w:fldCharType="begin"/>
        </w:r>
        <w:r>
          <w:rPr>
            <w:noProof/>
            <w:webHidden/>
          </w:rPr>
          <w:instrText xml:space="preserve"> PAGEREF _Toc216634886 \h </w:instrText>
        </w:r>
        <w:r>
          <w:rPr>
            <w:noProof/>
            <w:webHidden/>
          </w:rPr>
        </w:r>
        <w:r>
          <w:rPr>
            <w:noProof/>
            <w:webHidden/>
          </w:rPr>
          <w:fldChar w:fldCharType="separate"/>
        </w:r>
        <w:r>
          <w:rPr>
            <w:noProof/>
            <w:webHidden/>
          </w:rPr>
          <w:t>20</w:t>
        </w:r>
        <w:r>
          <w:rPr>
            <w:noProof/>
            <w:webHidden/>
          </w:rPr>
          <w:fldChar w:fldCharType="end"/>
        </w:r>
      </w:hyperlink>
    </w:p>
    <w:p w14:paraId="0DB32812" w14:textId="77F56844" w:rsidR="0058623D" w:rsidRDefault="0058623D">
      <w:pPr>
        <w:pStyle w:val="TOC1"/>
        <w:tabs>
          <w:tab w:val="right" w:leader="dot" w:pos="9350"/>
        </w:tabs>
        <w:rPr>
          <w:rFonts w:asciiTheme="minorHAnsi" w:eastAsiaTheme="minorEastAsia" w:hAnsiTheme="minorHAnsi"/>
          <w:noProof/>
        </w:rPr>
      </w:pPr>
      <w:hyperlink w:anchor="_Toc216634887" w:history="1">
        <w:r w:rsidRPr="00F508A1">
          <w:rPr>
            <w:rStyle w:val="Hyperlink"/>
            <w:noProof/>
          </w:rPr>
          <w:t>3. OLI Analysis: Toyota’s Market Entry into South Africa</w:t>
        </w:r>
        <w:r>
          <w:rPr>
            <w:noProof/>
            <w:webHidden/>
          </w:rPr>
          <w:tab/>
        </w:r>
        <w:r>
          <w:rPr>
            <w:noProof/>
            <w:webHidden/>
          </w:rPr>
          <w:fldChar w:fldCharType="begin"/>
        </w:r>
        <w:r>
          <w:rPr>
            <w:noProof/>
            <w:webHidden/>
          </w:rPr>
          <w:instrText xml:space="preserve"> PAGEREF _Toc216634887 \h </w:instrText>
        </w:r>
        <w:r>
          <w:rPr>
            <w:noProof/>
            <w:webHidden/>
          </w:rPr>
        </w:r>
        <w:r>
          <w:rPr>
            <w:noProof/>
            <w:webHidden/>
          </w:rPr>
          <w:fldChar w:fldCharType="separate"/>
        </w:r>
        <w:r>
          <w:rPr>
            <w:noProof/>
            <w:webHidden/>
          </w:rPr>
          <w:t>23</w:t>
        </w:r>
        <w:r>
          <w:rPr>
            <w:noProof/>
            <w:webHidden/>
          </w:rPr>
          <w:fldChar w:fldCharType="end"/>
        </w:r>
      </w:hyperlink>
    </w:p>
    <w:p w14:paraId="2D150159" w14:textId="5A21435E" w:rsidR="0058623D" w:rsidRDefault="0058623D">
      <w:pPr>
        <w:pStyle w:val="TOC2"/>
        <w:tabs>
          <w:tab w:val="right" w:leader="dot" w:pos="9350"/>
        </w:tabs>
        <w:rPr>
          <w:rFonts w:asciiTheme="minorHAnsi" w:eastAsiaTheme="minorEastAsia" w:hAnsiTheme="minorHAnsi"/>
          <w:noProof/>
        </w:rPr>
      </w:pPr>
      <w:hyperlink w:anchor="_Toc216634888" w:history="1">
        <w:r w:rsidRPr="00F508A1">
          <w:rPr>
            <w:rStyle w:val="Hyperlink"/>
            <w:noProof/>
          </w:rPr>
          <w:t>3.1 Introduction to the OLI Framework</w:t>
        </w:r>
        <w:r>
          <w:rPr>
            <w:noProof/>
            <w:webHidden/>
          </w:rPr>
          <w:tab/>
        </w:r>
        <w:r>
          <w:rPr>
            <w:noProof/>
            <w:webHidden/>
          </w:rPr>
          <w:fldChar w:fldCharType="begin"/>
        </w:r>
        <w:r>
          <w:rPr>
            <w:noProof/>
            <w:webHidden/>
          </w:rPr>
          <w:instrText xml:space="preserve"> PAGEREF _Toc216634888 \h </w:instrText>
        </w:r>
        <w:r>
          <w:rPr>
            <w:noProof/>
            <w:webHidden/>
          </w:rPr>
        </w:r>
        <w:r>
          <w:rPr>
            <w:noProof/>
            <w:webHidden/>
          </w:rPr>
          <w:fldChar w:fldCharType="separate"/>
        </w:r>
        <w:r>
          <w:rPr>
            <w:noProof/>
            <w:webHidden/>
          </w:rPr>
          <w:t>23</w:t>
        </w:r>
        <w:r>
          <w:rPr>
            <w:noProof/>
            <w:webHidden/>
          </w:rPr>
          <w:fldChar w:fldCharType="end"/>
        </w:r>
      </w:hyperlink>
    </w:p>
    <w:p w14:paraId="19E17FC3" w14:textId="458B2CBE" w:rsidR="0058623D" w:rsidRDefault="0058623D">
      <w:pPr>
        <w:pStyle w:val="TOC2"/>
        <w:tabs>
          <w:tab w:val="right" w:leader="dot" w:pos="9350"/>
        </w:tabs>
        <w:rPr>
          <w:rFonts w:asciiTheme="minorHAnsi" w:eastAsiaTheme="minorEastAsia" w:hAnsiTheme="minorHAnsi"/>
          <w:noProof/>
        </w:rPr>
      </w:pPr>
      <w:hyperlink w:anchor="_Toc216634889" w:history="1">
        <w:r w:rsidRPr="00F508A1">
          <w:rPr>
            <w:rStyle w:val="Hyperlink"/>
            <w:noProof/>
          </w:rPr>
          <w:t>3.2 Ownership Advantages (O) and Entry Mode Choice</w:t>
        </w:r>
        <w:r>
          <w:rPr>
            <w:noProof/>
            <w:webHidden/>
          </w:rPr>
          <w:tab/>
        </w:r>
        <w:r>
          <w:rPr>
            <w:noProof/>
            <w:webHidden/>
          </w:rPr>
          <w:fldChar w:fldCharType="begin"/>
        </w:r>
        <w:r>
          <w:rPr>
            <w:noProof/>
            <w:webHidden/>
          </w:rPr>
          <w:instrText xml:space="preserve"> PAGEREF _Toc216634889 \h </w:instrText>
        </w:r>
        <w:r>
          <w:rPr>
            <w:noProof/>
            <w:webHidden/>
          </w:rPr>
        </w:r>
        <w:r>
          <w:rPr>
            <w:noProof/>
            <w:webHidden/>
          </w:rPr>
          <w:fldChar w:fldCharType="separate"/>
        </w:r>
        <w:r>
          <w:rPr>
            <w:noProof/>
            <w:webHidden/>
          </w:rPr>
          <w:t>23</w:t>
        </w:r>
        <w:r>
          <w:rPr>
            <w:noProof/>
            <w:webHidden/>
          </w:rPr>
          <w:fldChar w:fldCharType="end"/>
        </w:r>
      </w:hyperlink>
    </w:p>
    <w:p w14:paraId="7AEF19CD" w14:textId="494F23C2" w:rsidR="0058623D" w:rsidRDefault="0058623D">
      <w:pPr>
        <w:pStyle w:val="TOC2"/>
        <w:tabs>
          <w:tab w:val="right" w:leader="dot" w:pos="9350"/>
        </w:tabs>
        <w:rPr>
          <w:rFonts w:asciiTheme="minorHAnsi" w:eastAsiaTheme="minorEastAsia" w:hAnsiTheme="minorHAnsi"/>
          <w:noProof/>
        </w:rPr>
      </w:pPr>
      <w:hyperlink w:anchor="_Toc216634890" w:history="1">
        <w:r w:rsidRPr="00F508A1">
          <w:rPr>
            <w:rStyle w:val="Hyperlink"/>
            <w:noProof/>
          </w:rPr>
          <w:t>3.3 Location Advantages (L) of South Africa</w:t>
        </w:r>
        <w:r>
          <w:rPr>
            <w:noProof/>
            <w:webHidden/>
          </w:rPr>
          <w:tab/>
        </w:r>
        <w:r>
          <w:rPr>
            <w:noProof/>
            <w:webHidden/>
          </w:rPr>
          <w:fldChar w:fldCharType="begin"/>
        </w:r>
        <w:r>
          <w:rPr>
            <w:noProof/>
            <w:webHidden/>
          </w:rPr>
          <w:instrText xml:space="preserve"> PAGEREF _Toc216634890 \h </w:instrText>
        </w:r>
        <w:r>
          <w:rPr>
            <w:noProof/>
            <w:webHidden/>
          </w:rPr>
        </w:r>
        <w:r>
          <w:rPr>
            <w:noProof/>
            <w:webHidden/>
          </w:rPr>
          <w:fldChar w:fldCharType="separate"/>
        </w:r>
        <w:r>
          <w:rPr>
            <w:noProof/>
            <w:webHidden/>
          </w:rPr>
          <w:t>25</w:t>
        </w:r>
        <w:r>
          <w:rPr>
            <w:noProof/>
            <w:webHidden/>
          </w:rPr>
          <w:fldChar w:fldCharType="end"/>
        </w:r>
      </w:hyperlink>
    </w:p>
    <w:p w14:paraId="41BDD5FE" w14:textId="4C43C15D" w:rsidR="0058623D" w:rsidRDefault="0058623D">
      <w:pPr>
        <w:pStyle w:val="TOC2"/>
        <w:tabs>
          <w:tab w:val="right" w:leader="dot" w:pos="9350"/>
        </w:tabs>
        <w:rPr>
          <w:rFonts w:asciiTheme="minorHAnsi" w:eastAsiaTheme="minorEastAsia" w:hAnsiTheme="minorHAnsi"/>
          <w:noProof/>
        </w:rPr>
      </w:pPr>
      <w:hyperlink w:anchor="_Toc216634891" w:history="1">
        <w:r w:rsidRPr="00F508A1">
          <w:rPr>
            <w:rStyle w:val="Hyperlink"/>
            <w:noProof/>
          </w:rPr>
          <w:t>3.4 Internalisation Advantages (I) and Control Considerations</w:t>
        </w:r>
        <w:r>
          <w:rPr>
            <w:noProof/>
            <w:webHidden/>
          </w:rPr>
          <w:tab/>
        </w:r>
        <w:r>
          <w:rPr>
            <w:noProof/>
            <w:webHidden/>
          </w:rPr>
          <w:fldChar w:fldCharType="begin"/>
        </w:r>
        <w:r>
          <w:rPr>
            <w:noProof/>
            <w:webHidden/>
          </w:rPr>
          <w:instrText xml:space="preserve"> PAGEREF _Toc216634891 \h </w:instrText>
        </w:r>
        <w:r>
          <w:rPr>
            <w:noProof/>
            <w:webHidden/>
          </w:rPr>
        </w:r>
        <w:r>
          <w:rPr>
            <w:noProof/>
            <w:webHidden/>
          </w:rPr>
          <w:fldChar w:fldCharType="separate"/>
        </w:r>
        <w:r>
          <w:rPr>
            <w:noProof/>
            <w:webHidden/>
          </w:rPr>
          <w:t>28</w:t>
        </w:r>
        <w:r>
          <w:rPr>
            <w:noProof/>
            <w:webHidden/>
          </w:rPr>
          <w:fldChar w:fldCharType="end"/>
        </w:r>
      </w:hyperlink>
    </w:p>
    <w:p w14:paraId="2AC74951" w14:textId="53D294E2" w:rsidR="0058623D" w:rsidRDefault="0058623D">
      <w:pPr>
        <w:pStyle w:val="TOC2"/>
        <w:tabs>
          <w:tab w:val="right" w:leader="dot" w:pos="9350"/>
        </w:tabs>
        <w:rPr>
          <w:rFonts w:asciiTheme="minorHAnsi" w:eastAsiaTheme="minorEastAsia" w:hAnsiTheme="minorHAnsi"/>
          <w:noProof/>
        </w:rPr>
      </w:pPr>
      <w:hyperlink w:anchor="_Toc216634892" w:history="1">
        <w:r w:rsidRPr="00F508A1">
          <w:rPr>
            <w:rStyle w:val="Hyperlink"/>
            <w:noProof/>
          </w:rPr>
          <w:t>3.5 Overall Impact of OLI on Toyota’s Entry Mode</w:t>
        </w:r>
        <w:r>
          <w:rPr>
            <w:noProof/>
            <w:webHidden/>
          </w:rPr>
          <w:tab/>
        </w:r>
        <w:r>
          <w:rPr>
            <w:noProof/>
            <w:webHidden/>
          </w:rPr>
          <w:fldChar w:fldCharType="begin"/>
        </w:r>
        <w:r>
          <w:rPr>
            <w:noProof/>
            <w:webHidden/>
          </w:rPr>
          <w:instrText xml:space="preserve"> PAGEREF _Toc216634892 \h </w:instrText>
        </w:r>
        <w:r>
          <w:rPr>
            <w:noProof/>
            <w:webHidden/>
          </w:rPr>
        </w:r>
        <w:r>
          <w:rPr>
            <w:noProof/>
            <w:webHidden/>
          </w:rPr>
          <w:fldChar w:fldCharType="separate"/>
        </w:r>
        <w:r>
          <w:rPr>
            <w:noProof/>
            <w:webHidden/>
          </w:rPr>
          <w:t>29</w:t>
        </w:r>
        <w:r>
          <w:rPr>
            <w:noProof/>
            <w:webHidden/>
          </w:rPr>
          <w:fldChar w:fldCharType="end"/>
        </w:r>
      </w:hyperlink>
    </w:p>
    <w:p w14:paraId="3A546C50" w14:textId="1D63A46F" w:rsidR="0058623D" w:rsidRDefault="0058623D">
      <w:pPr>
        <w:pStyle w:val="TOC1"/>
        <w:tabs>
          <w:tab w:val="right" w:leader="dot" w:pos="9350"/>
        </w:tabs>
        <w:rPr>
          <w:rFonts w:asciiTheme="minorHAnsi" w:eastAsiaTheme="minorEastAsia" w:hAnsiTheme="minorHAnsi"/>
          <w:noProof/>
        </w:rPr>
      </w:pPr>
      <w:hyperlink w:anchor="_Toc216634893" w:history="1">
        <w:r w:rsidRPr="00F508A1">
          <w:rPr>
            <w:rStyle w:val="Hyperlink"/>
            <w:noProof/>
          </w:rPr>
          <w:t>4. Cultural Differences between Japan and South Africa and Their Impact on Toyota’s Market Entry Strategy and Success</w:t>
        </w:r>
        <w:r>
          <w:rPr>
            <w:noProof/>
            <w:webHidden/>
          </w:rPr>
          <w:tab/>
        </w:r>
        <w:r>
          <w:rPr>
            <w:noProof/>
            <w:webHidden/>
          </w:rPr>
          <w:fldChar w:fldCharType="begin"/>
        </w:r>
        <w:r>
          <w:rPr>
            <w:noProof/>
            <w:webHidden/>
          </w:rPr>
          <w:instrText xml:space="preserve"> PAGEREF _Toc216634893 \h </w:instrText>
        </w:r>
        <w:r>
          <w:rPr>
            <w:noProof/>
            <w:webHidden/>
          </w:rPr>
        </w:r>
        <w:r>
          <w:rPr>
            <w:noProof/>
            <w:webHidden/>
          </w:rPr>
          <w:fldChar w:fldCharType="separate"/>
        </w:r>
        <w:r>
          <w:rPr>
            <w:noProof/>
            <w:webHidden/>
          </w:rPr>
          <w:t>30</w:t>
        </w:r>
        <w:r>
          <w:rPr>
            <w:noProof/>
            <w:webHidden/>
          </w:rPr>
          <w:fldChar w:fldCharType="end"/>
        </w:r>
      </w:hyperlink>
    </w:p>
    <w:p w14:paraId="53CC0244" w14:textId="4F95E593" w:rsidR="0058623D" w:rsidRDefault="0058623D">
      <w:pPr>
        <w:pStyle w:val="TOC2"/>
        <w:tabs>
          <w:tab w:val="right" w:leader="dot" w:pos="9350"/>
        </w:tabs>
        <w:rPr>
          <w:rFonts w:asciiTheme="minorHAnsi" w:eastAsiaTheme="minorEastAsia" w:hAnsiTheme="minorHAnsi"/>
          <w:noProof/>
        </w:rPr>
      </w:pPr>
      <w:hyperlink w:anchor="_Toc216634894" w:history="1">
        <w:r w:rsidRPr="00F508A1">
          <w:rPr>
            <w:rStyle w:val="Hyperlink"/>
            <w:noProof/>
          </w:rPr>
          <w:t>4.1 Power distance and governance expectations</w:t>
        </w:r>
        <w:r>
          <w:rPr>
            <w:noProof/>
            <w:webHidden/>
          </w:rPr>
          <w:tab/>
        </w:r>
        <w:r>
          <w:rPr>
            <w:noProof/>
            <w:webHidden/>
          </w:rPr>
          <w:fldChar w:fldCharType="begin"/>
        </w:r>
        <w:r>
          <w:rPr>
            <w:noProof/>
            <w:webHidden/>
          </w:rPr>
          <w:instrText xml:space="preserve"> PAGEREF _Toc216634894 \h </w:instrText>
        </w:r>
        <w:r>
          <w:rPr>
            <w:noProof/>
            <w:webHidden/>
          </w:rPr>
        </w:r>
        <w:r>
          <w:rPr>
            <w:noProof/>
            <w:webHidden/>
          </w:rPr>
          <w:fldChar w:fldCharType="separate"/>
        </w:r>
        <w:r>
          <w:rPr>
            <w:noProof/>
            <w:webHidden/>
          </w:rPr>
          <w:t>31</w:t>
        </w:r>
        <w:r>
          <w:rPr>
            <w:noProof/>
            <w:webHidden/>
          </w:rPr>
          <w:fldChar w:fldCharType="end"/>
        </w:r>
      </w:hyperlink>
    </w:p>
    <w:p w14:paraId="547FD64D" w14:textId="2623239C" w:rsidR="0058623D" w:rsidRDefault="0058623D">
      <w:pPr>
        <w:pStyle w:val="TOC2"/>
        <w:tabs>
          <w:tab w:val="right" w:leader="dot" w:pos="9350"/>
        </w:tabs>
        <w:rPr>
          <w:rFonts w:asciiTheme="minorHAnsi" w:eastAsiaTheme="minorEastAsia" w:hAnsiTheme="minorHAnsi"/>
          <w:noProof/>
        </w:rPr>
      </w:pPr>
      <w:hyperlink w:anchor="_Toc216634895" w:history="1">
        <w:r w:rsidRPr="00F508A1">
          <w:rPr>
            <w:rStyle w:val="Hyperlink"/>
            <w:noProof/>
          </w:rPr>
          <w:t>4.2 Individualism–collectivism and relationship-based entry execution</w:t>
        </w:r>
        <w:r>
          <w:rPr>
            <w:noProof/>
            <w:webHidden/>
          </w:rPr>
          <w:tab/>
        </w:r>
        <w:r>
          <w:rPr>
            <w:noProof/>
            <w:webHidden/>
          </w:rPr>
          <w:fldChar w:fldCharType="begin"/>
        </w:r>
        <w:r>
          <w:rPr>
            <w:noProof/>
            <w:webHidden/>
          </w:rPr>
          <w:instrText xml:space="preserve"> PAGEREF _Toc216634895 \h </w:instrText>
        </w:r>
        <w:r>
          <w:rPr>
            <w:noProof/>
            <w:webHidden/>
          </w:rPr>
        </w:r>
        <w:r>
          <w:rPr>
            <w:noProof/>
            <w:webHidden/>
          </w:rPr>
          <w:fldChar w:fldCharType="separate"/>
        </w:r>
        <w:r>
          <w:rPr>
            <w:noProof/>
            <w:webHidden/>
          </w:rPr>
          <w:t>31</w:t>
        </w:r>
        <w:r>
          <w:rPr>
            <w:noProof/>
            <w:webHidden/>
          </w:rPr>
          <w:fldChar w:fldCharType="end"/>
        </w:r>
      </w:hyperlink>
    </w:p>
    <w:p w14:paraId="474D1B85" w14:textId="56674ADE" w:rsidR="0058623D" w:rsidRDefault="0058623D">
      <w:pPr>
        <w:pStyle w:val="TOC2"/>
        <w:tabs>
          <w:tab w:val="right" w:leader="dot" w:pos="9350"/>
        </w:tabs>
        <w:rPr>
          <w:rFonts w:asciiTheme="minorHAnsi" w:eastAsiaTheme="minorEastAsia" w:hAnsiTheme="minorHAnsi"/>
          <w:noProof/>
        </w:rPr>
      </w:pPr>
      <w:hyperlink w:anchor="_Toc216634896" w:history="1">
        <w:r w:rsidRPr="00F508A1">
          <w:rPr>
            <w:rStyle w:val="Hyperlink"/>
            <w:noProof/>
          </w:rPr>
          <w:t>4.3 Masculinity, performance orientation and workplace motivation</w:t>
        </w:r>
        <w:r>
          <w:rPr>
            <w:noProof/>
            <w:webHidden/>
          </w:rPr>
          <w:tab/>
        </w:r>
        <w:r>
          <w:rPr>
            <w:noProof/>
            <w:webHidden/>
          </w:rPr>
          <w:fldChar w:fldCharType="begin"/>
        </w:r>
        <w:r>
          <w:rPr>
            <w:noProof/>
            <w:webHidden/>
          </w:rPr>
          <w:instrText xml:space="preserve"> PAGEREF _Toc216634896 \h </w:instrText>
        </w:r>
        <w:r>
          <w:rPr>
            <w:noProof/>
            <w:webHidden/>
          </w:rPr>
        </w:r>
        <w:r>
          <w:rPr>
            <w:noProof/>
            <w:webHidden/>
          </w:rPr>
          <w:fldChar w:fldCharType="separate"/>
        </w:r>
        <w:r>
          <w:rPr>
            <w:noProof/>
            <w:webHidden/>
          </w:rPr>
          <w:t>33</w:t>
        </w:r>
        <w:r>
          <w:rPr>
            <w:noProof/>
            <w:webHidden/>
          </w:rPr>
          <w:fldChar w:fldCharType="end"/>
        </w:r>
      </w:hyperlink>
    </w:p>
    <w:p w14:paraId="74258518" w14:textId="20E49A89" w:rsidR="0058623D" w:rsidRDefault="0058623D">
      <w:pPr>
        <w:pStyle w:val="TOC2"/>
        <w:tabs>
          <w:tab w:val="right" w:leader="dot" w:pos="9350"/>
        </w:tabs>
        <w:rPr>
          <w:rFonts w:asciiTheme="minorHAnsi" w:eastAsiaTheme="minorEastAsia" w:hAnsiTheme="minorHAnsi"/>
          <w:noProof/>
        </w:rPr>
      </w:pPr>
      <w:hyperlink w:anchor="_Toc216634897" w:history="1">
        <w:r w:rsidRPr="00F508A1">
          <w:rPr>
            <w:rStyle w:val="Hyperlink"/>
            <w:noProof/>
          </w:rPr>
          <w:t>4.4 Uncertainty avoidance and the design of entry structures</w:t>
        </w:r>
        <w:r>
          <w:rPr>
            <w:noProof/>
            <w:webHidden/>
          </w:rPr>
          <w:tab/>
        </w:r>
        <w:r>
          <w:rPr>
            <w:noProof/>
            <w:webHidden/>
          </w:rPr>
          <w:fldChar w:fldCharType="begin"/>
        </w:r>
        <w:r>
          <w:rPr>
            <w:noProof/>
            <w:webHidden/>
          </w:rPr>
          <w:instrText xml:space="preserve"> PAGEREF _Toc216634897 \h </w:instrText>
        </w:r>
        <w:r>
          <w:rPr>
            <w:noProof/>
            <w:webHidden/>
          </w:rPr>
        </w:r>
        <w:r>
          <w:rPr>
            <w:noProof/>
            <w:webHidden/>
          </w:rPr>
          <w:fldChar w:fldCharType="separate"/>
        </w:r>
        <w:r>
          <w:rPr>
            <w:noProof/>
            <w:webHidden/>
          </w:rPr>
          <w:t>34</w:t>
        </w:r>
        <w:r>
          <w:rPr>
            <w:noProof/>
            <w:webHidden/>
          </w:rPr>
          <w:fldChar w:fldCharType="end"/>
        </w:r>
      </w:hyperlink>
    </w:p>
    <w:p w14:paraId="5E6FEA5E" w14:textId="650550F4" w:rsidR="0058623D" w:rsidRDefault="0058623D">
      <w:pPr>
        <w:pStyle w:val="TOC2"/>
        <w:tabs>
          <w:tab w:val="right" w:leader="dot" w:pos="9350"/>
        </w:tabs>
        <w:rPr>
          <w:rFonts w:asciiTheme="minorHAnsi" w:eastAsiaTheme="minorEastAsia" w:hAnsiTheme="minorHAnsi"/>
          <w:noProof/>
        </w:rPr>
      </w:pPr>
      <w:hyperlink w:anchor="_Toc216634898" w:history="1">
        <w:r w:rsidRPr="00F508A1">
          <w:rPr>
            <w:rStyle w:val="Hyperlink"/>
            <w:noProof/>
          </w:rPr>
          <w:t>4.5 Long-term orientation and investment horizons</w:t>
        </w:r>
        <w:r>
          <w:rPr>
            <w:noProof/>
            <w:webHidden/>
          </w:rPr>
          <w:tab/>
        </w:r>
        <w:r>
          <w:rPr>
            <w:noProof/>
            <w:webHidden/>
          </w:rPr>
          <w:fldChar w:fldCharType="begin"/>
        </w:r>
        <w:r>
          <w:rPr>
            <w:noProof/>
            <w:webHidden/>
          </w:rPr>
          <w:instrText xml:space="preserve"> PAGEREF _Toc216634898 \h </w:instrText>
        </w:r>
        <w:r>
          <w:rPr>
            <w:noProof/>
            <w:webHidden/>
          </w:rPr>
        </w:r>
        <w:r>
          <w:rPr>
            <w:noProof/>
            <w:webHidden/>
          </w:rPr>
          <w:fldChar w:fldCharType="separate"/>
        </w:r>
        <w:r>
          <w:rPr>
            <w:noProof/>
            <w:webHidden/>
          </w:rPr>
          <w:t>35</w:t>
        </w:r>
        <w:r>
          <w:rPr>
            <w:noProof/>
            <w:webHidden/>
          </w:rPr>
          <w:fldChar w:fldCharType="end"/>
        </w:r>
      </w:hyperlink>
    </w:p>
    <w:p w14:paraId="067F13B6" w14:textId="40130675" w:rsidR="0058623D" w:rsidRDefault="0058623D">
      <w:pPr>
        <w:pStyle w:val="TOC2"/>
        <w:tabs>
          <w:tab w:val="right" w:leader="dot" w:pos="9350"/>
        </w:tabs>
        <w:rPr>
          <w:rFonts w:asciiTheme="minorHAnsi" w:eastAsiaTheme="minorEastAsia" w:hAnsiTheme="minorHAnsi"/>
          <w:noProof/>
        </w:rPr>
      </w:pPr>
      <w:hyperlink w:anchor="_Toc216634899" w:history="1">
        <w:r w:rsidRPr="00F508A1">
          <w:rPr>
            <w:rStyle w:val="Hyperlink"/>
            <w:noProof/>
          </w:rPr>
          <w:t>4.6 Indulgence, consumer preferences and brand communication</w:t>
        </w:r>
        <w:r>
          <w:rPr>
            <w:noProof/>
            <w:webHidden/>
          </w:rPr>
          <w:tab/>
        </w:r>
        <w:r>
          <w:rPr>
            <w:noProof/>
            <w:webHidden/>
          </w:rPr>
          <w:fldChar w:fldCharType="begin"/>
        </w:r>
        <w:r>
          <w:rPr>
            <w:noProof/>
            <w:webHidden/>
          </w:rPr>
          <w:instrText xml:space="preserve"> PAGEREF _Toc216634899 \h </w:instrText>
        </w:r>
        <w:r>
          <w:rPr>
            <w:noProof/>
            <w:webHidden/>
          </w:rPr>
        </w:r>
        <w:r>
          <w:rPr>
            <w:noProof/>
            <w:webHidden/>
          </w:rPr>
          <w:fldChar w:fldCharType="separate"/>
        </w:r>
        <w:r>
          <w:rPr>
            <w:noProof/>
            <w:webHidden/>
          </w:rPr>
          <w:t>37</w:t>
        </w:r>
        <w:r>
          <w:rPr>
            <w:noProof/>
            <w:webHidden/>
          </w:rPr>
          <w:fldChar w:fldCharType="end"/>
        </w:r>
      </w:hyperlink>
    </w:p>
    <w:p w14:paraId="5423CE62" w14:textId="4CA88AA8" w:rsidR="0058623D" w:rsidRDefault="0058623D">
      <w:pPr>
        <w:pStyle w:val="TOC2"/>
        <w:tabs>
          <w:tab w:val="right" w:leader="dot" w:pos="9350"/>
        </w:tabs>
        <w:rPr>
          <w:rFonts w:asciiTheme="minorHAnsi" w:eastAsiaTheme="minorEastAsia" w:hAnsiTheme="minorHAnsi"/>
          <w:noProof/>
        </w:rPr>
      </w:pPr>
      <w:hyperlink w:anchor="_Toc216634900" w:history="1">
        <w:r w:rsidRPr="00F508A1">
          <w:rPr>
            <w:rStyle w:val="Hyperlink"/>
            <w:noProof/>
          </w:rPr>
          <w:t>4.7 Overall implications for Toyota’s entry and success in South Africa</w:t>
        </w:r>
        <w:r>
          <w:rPr>
            <w:noProof/>
            <w:webHidden/>
          </w:rPr>
          <w:tab/>
        </w:r>
        <w:r>
          <w:rPr>
            <w:noProof/>
            <w:webHidden/>
          </w:rPr>
          <w:fldChar w:fldCharType="begin"/>
        </w:r>
        <w:r>
          <w:rPr>
            <w:noProof/>
            <w:webHidden/>
          </w:rPr>
          <w:instrText xml:space="preserve"> PAGEREF _Toc216634900 \h </w:instrText>
        </w:r>
        <w:r>
          <w:rPr>
            <w:noProof/>
            <w:webHidden/>
          </w:rPr>
        </w:r>
        <w:r>
          <w:rPr>
            <w:noProof/>
            <w:webHidden/>
          </w:rPr>
          <w:fldChar w:fldCharType="separate"/>
        </w:r>
        <w:r>
          <w:rPr>
            <w:noProof/>
            <w:webHidden/>
          </w:rPr>
          <w:t>37</w:t>
        </w:r>
        <w:r>
          <w:rPr>
            <w:noProof/>
            <w:webHidden/>
          </w:rPr>
          <w:fldChar w:fldCharType="end"/>
        </w:r>
      </w:hyperlink>
    </w:p>
    <w:p w14:paraId="7CB17850" w14:textId="322CB845" w:rsidR="0058623D" w:rsidRDefault="0058623D">
      <w:pPr>
        <w:pStyle w:val="TOC1"/>
        <w:tabs>
          <w:tab w:val="right" w:leader="dot" w:pos="9350"/>
        </w:tabs>
        <w:rPr>
          <w:rFonts w:asciiTheme="minorHAnsi" w:eastAsiaTheme="minorEastAsia" w:hAnsiTheme="minorHAnsi"/>
          <w:noProof/>
        </w:rPr>
      </w:pPr>
      <w:hyperlink w:anchor="_Toc216634901" w:history="1">
        <w:r w:rsidRPr="00F508A1">
          <w:rPr>
            <w:rStyle w:val="Hyperlink"/>
            <w:noProof/>
          </w:rPr>
          <w:t>5. Adjustments to Standard Operating Procedures (SOPs) for Toyota’s Success in South Africa</w:t>
        </w:r>
        <w:r>
          <w:rPr>
            <w:noProof/>
            <w:webHidden/>
          </w:rPr>
          <w:tab/>
        </w:r>
        <w:r>
          <w:rPr>
            <w:noProof/>
            <w:webHidden/>
          </w:rPr>
          <w:fldChar w:fldCharType="begin"/>
        </w:r>
        <w:r>
          <w:rPr>
            <w:noProof/>
            <w:webHidden/>
          </w:rPr>
          <w:instrText xml:space="preserve"> PAGEREF _Toc216634901 \h </w:instrText>
        </w:r>
        <w:r>
          <w:rPr>
            <w:noProof/>
            <w:webHidden/>
          </w:rPr>
        </w:r>
        <w:r>
          <w:rPr>
            <w:noProof/>
            <w:webHidden/>
          </w:rPr>
          <w:fldChar w:fldCharType="separate"/>
        </w:r>
        <w:r>
          <w:rPr>
            <w:noProof/>
            <w:webHidden/>
          </w:rPr>
          <w:t>38</w:t>
        </w:r>
        <w:r>
          <w:rPr>
            <w:noProof/>
            <w:webHidden/>
          </w:rPr>
          <w:fldChar w:fldCharType="end"/>
        </w:r>
      </w:hyperlink>
    </w:p>
    <w:p w14:paraId="3F6198C9" w14:textId="12D9132A" w:rsidR="0058623D" w:rsidRDefault="0058623D">
      <w:pPr>
        <w:pStyle w:val="TOC2"/>
        <w:tabs>
          <w:tab w:val="right" w:leader="dot" w:pos="9350"/>
        </w:tabs>
        <w:rPr>
          <w:rFonts w:asciiTheme="minorHAnsi" w:eastAsiaTheme="minorEastAsia" w:hAnsiTheme="minorHAnsi"/>
          <w:noProof/>
        </w:rPr>
      </w:pPr>
      <w:hyperlink w:anchor="_Toc216634902" w:history="1">
        <w:r w:rsidRPr="00F508A1">
          <w:rPr>
            <w:rStyle w:val="Hyperlink"/>
            <w:noProof/>
          </w:rPr>
          <w:t>5.1 Aligning SOPs with OLI and Cultural Context</w:t>
        </w:r>
        <w:r>
          <w:rPr>
            <w:noProof/>
            <w:webHidden/>
          </w:rPr>
          <w:tab/>
        </w:r>
        <w:r>
          <w:rPr>
            <w:noProof/>
            <w:webHidden/>
          </w:rPr>
          <w:fldChar w:fldCharType="begin"/>
        </w:r>
        <w:r>
          <w:rPr>
            <w:noProof/>
            <w:webHidden/>
          </w:rPr>
          <w:instrText xml:space="preserve"> PAGEREF _Toc216634902 \h </w:instrText>
        </w:r>
        <w:r>
          <w:rPr>
            <w:noProof/>
            <w:webHidden/>
          </w:rPr>
        </w:r>
        <w:r>
          <w:rPr>
            <w:noProof/>
            <w:webHidden/>
          </w:rPr>
          <w:fldChar w:fldCharType="separate"/>
        </w:r>
        <w:r>
          <w:rPr>
            <w:noProof/>
            <w:webHidden/>
          </w:rPr>
          <w:t>38</w:t>
        </w:r>
        <w:r>
          <w:rPr>
            <w:noProof/>
            <w:webHidden/>
          </w:rPr>
          <w:fldChar w:fldCharType="end"/>
        </w:r>
      </w:hyperlink>
    </w:p>
    <w:p w14:paraId="1E2F3D73" w14:textId="02BB06A0" w:rsidR="0058623D" w:rsidRDefault="0058623D">
      <w:pPr>
        <w:pStyle w:val="TOC2"/>
        <w:tabs>
          <w:tab w:val="right" w:leader="dot" w:pos="9350"/>
        </w:tabs>
        <w:rPr>
          <w:rFonts w:asciiTheme="minorHAnsi" w:eastAsiaTheme="minorEastAsia" w:hAnsiTheme="minorHAnsi"/>
          <w:noProof/>
        </w:rPr>
      </w:pPr>
      <w:hyperlink w:anchor="_Toc216634903" w:history="1">
        <w:r w:rsidRPr="00F508A1">
          <w:rPr>
            <w:rStyle w:val="Hyperlink"/>
            <w:noProof/>
          </w:rPr>
          <w:t>5.2 Adjustment 1 - Localised Human Resource and Labour-Relations SOPs</w:t>
        </w:r>
        <w:r>
          <w:rPr>
            <w:noProof/>
            <w:webHidden/>
          </w:rPr>
          <w:tab/>
        </w:r>
        <w:r>
          <w:rPr>
            <w:noProof/>
            <w:webHidden/>
          </w:rPr>
          <w:fldChar w:fldCharType="begin"/>
        </w:r>
        <w:r>
          <w:rPr>
            <w:noProof/>
            <w:webHidden/>
          </w:rPr>
          <w:instrText xml:space="preserve"> PAGEREF _Toc216634903 \h </w:instrText>
        </w:r>
        <w:r>
          <w:rPr>
            <w:noProof/>
            <w:webHidden/>
          </w:rPr>
        </w:r>
        <w:r>
          <w:rPr>
            <w:noProof/>
            <w:webHidden/>
          </w:rPr>
          <w:fldChar w:fldCharType="separate"/>
        </w:r>
        <w:r>
          <w:rPr>
            <w:noProof/>
            <w:webHidden/>
          </w:rPr>
          <w:t>39</w:t>
        </w:r>
        <w:r>
          <w:rPr>
            <w:noProof/>
            <w:webHidden/>
          </w:rPr>
          <w:fldChar w:fldCharType="end"/>
        </w:r>
      </w:hyperlink>
    </w:p>
    <w:p w14:paraId="155523DF" w14:textId="1862578A" w:rsidR="0058623D" w:rsidRDefault="0058623D">
      <w:pPr>
        <w:pStyle w:val="TOC3"/>
        <w:tabs>
          <w:tab w:val="right" w:leader="dot" w:pos="9350"/>
        </w:tabs>
        <w:rPr>
          <w:rFonts w:asciiTheme="minorHAnsi" w:eastAsiaTheme="minorEastAsia" w:hAnsiTheme="minorHAnsi"/>
          <w:noProof/>
        </w:rPr>
      </w:pPr>
      <w:hyperlink w:anchor="_Toc216634904" w:history="1">
        <w:r w:rsidRPr="00F508A1">
          <w:rPr>
            <w:rStyle w:val="Hyperlink"/>
            <w:noProof/>
          </w:rPr>
          <w:t>5.2.1 Rationale for Adjustment</w:t>
        </w:r>
        <w:r>
          <w:rPr>
            <w:noProof/>
            <w:webHidden/>
          </w:rPr>
          <w:tab/>
        </w:r>
        <w:r>
          <w:rPr>
            <w:noProof/>
            <w:webHidden/>
          </w:rPr>
          <w:fldChar w:fldCharType="begin"/>
        </w:r>
        <w:r>
          <w:rPr>
            <w:noProof/>
            <w:webHidden/>
          </w:rPr>
          <w:instrText xml:space="preserve"> PAGEREF _Toc216634904 \h </w:instrText>
        </w:r>
        <w:r>
          <w:rPr>
            <w:noProof/>
            <w:webHidden/>
          </w:rPr>
        </w:r>
        <w:r>
          <w:rPr>
            <w:noProof/>
            <w:webHidden/>
          </w:rPr>
          <w:fldChar w:fldCharType="separate"/>
        </w:r>
        <w:r>
          <w:rPr>
            <w:noProof/>
            <w:webHidden/>
          </w:rPr>
          <w:t>40</w:t>
        </w:r>
        <w:r>
          <w:rPr>
            <w:noProof/>
            <w:webHidden/>
          </w:rPr>
          <w:fldChar w:fldCharType="end"/>
        </w:r>
      </w:hyperlink>
    </w:p>
    <w:p w14:paraId="7E4DD33C" w14:textId="1682B729" w:rsidR="0058623D" w:rsidRDefault="0058623D">
      <w:pPr>
        <w:pStyle w:val="TOC3"/>
        <w:tabs>
          <w:tab w:val="right" w:leader="dot" w:pos="9350"/>
        </w:tabs>
        <w:rPr>
          <w:rFonts w:asciiTheme="minorHAnsi" w:eastAsiaTheme="minorEastAsia" w:hAnsiTheme="minorHAnsi"/>
          <w:noProof/>
        </w:rPr>
      </w:pPr>
      <w:hyperlink w:anchor="_Toc216634905" w:history="1">
        <w:r w:rsidRPr="00F508A1">
          <w:rPr>
            <w:rStyle w:val="Hyperlink"/>
            <w:noProof/>
          </w:rPr>
          <w:t>5.2.2 Recommended SOP Adjustment</w:t>
        </w:r>
        <w:r>
          <w:rPr>
            <w:noProof/>
            <w:webHidden/>
          </w:rPr>
          <w:tab/>
        </w:r>
        <w:r>
          <w:rPr>
            <w:noProof/>
            <w:webHidden/>
          </w:rPr>
          <w:fldChar w:fldCharType="begin"/>
        </w:r>
        <w:r>
          <w:rPr>
            <w:noProof/>
            <w:webHidden/>
          </w:rPr>
          <w:instrText xml:space="preserve"> PAGEREF _Toc216634905 \h </w:instrText>
        </w:r>
        <w:r>
          <w:rPr>
            <w:noProof/>
            <w:webHidden/>
          </w:rPr>
        </w:r>
        <w:r>
          <w:rPr>
            <w:noProof/>
            <w:webHidden/>
          </w:rPr>
          <w:fldChar w:fldCharType="separate"/>
        </w:r>
        <w:r>
          <w:rPr>
            <w:noProof/>
            <w:webHidden/>
          </w:rPr>
          <w:t>40</w:t>
        </w:r>
        <w:r>
          <w:rPr>
            <w:noProof/>
            <w:webHidden/>
          </w:rPr>
          <w:fldChar w:fldCharType="end"/>
        </w:r>
      </w:hyperlink>
    </w:p>
    <w:p w14:paraId="0AADB1F7" w14:textId="7646F815" w:rsidR="0058623D" w:rsidRDefault="0058623D">
      <w:pPr>
        <w:pStyle w:val="TOC2"/>
        <w:tabs>
          <w:tab w:val="right" w:leader="dot" w:pos="9350"/>
        </w:tabs>
        <w:rPr>
          <w:rFonts w:asciiTheme="minorHAnsi" w:eastAsiaTheme="minorEastAsia" w:hAnsiTheme="minorHAnsi"/>
          <w:noProof/>
        </w:rPr>
      </w:pPr>
      <w:hyperlink w:anchor="_Toc216634906" w:history="1">
        <w:r w:rsidRPr="00F508A1">
          <w:rPr>
            <w:rStyle w:val="Hyperlink"/>
            <w:noProof/>
          </w:rPr>
          <w:t>5.3 Adjustment 2 - Flexible Supplier Development and Procurement SOPs</w:t>
        </w:r>
        <w:r>
          <w:rPr>
            <w:noProof/>
            <w:webHidden/>
          </w:rPr>
          <w:tab/>
        </w:r>
        <w:r>
          <w:rPr>
            <w:noProof/>
            <w:webHidden/>
          </w:rPr>
          <w:fldChar w:fldCharType="begin"/>
        </w:r>
        <w:r>
          <w:rPr>
            <w:noProof/>
            <w:webHidden/>
          </w:rPr>
          <w:instrText xml:space="preserve"> PAGEREF _Toc216634906 \h </w:instrText>
        </w:r>
        <w:r>
          <w:rPr>
            <w:noProof/>
            <w:webHidden/>
          </w:rPr>
        </w:r>
        <w:r>
          <w:rPr>
            <w:noProof/>
            <w:webHidden/>
          </w:rPr>
          <w:fldChar w:fldCharType="separate"/>
        </w:r>
        <w:r>
          <w:rPr>
            <w:noProof/>
            <w:webHidden/>
          </w:rPr>
          <w:t>41</w:t>
        </w:r>
        <w:r>
          <w:rPr>
            <w:noProof/>
            <w:webHidden/>
          </w:rPr>
          <w:fldChar w:fldCharType="end"/>
        </w:r>
      </w:hyperlink>
    </w:p>
    <w:p w14:paraId="44910C4C" w14:textId="1F4D923B" w:rsidR="0058623D" w:rsidRDefault="0058623D">
      <w:pPr>
        <w:pStyle w:val="TOC3"/>
        <w:tabs>
          <w:tab w:val="right" w:leader="dot" w:pos="9350"/>
        </w:tabs>
        <w:rPr>
          <w:rFonts w:asciiTheme="minorHAnsi" w:eastAsiaTheme="minorEastAsia" w:hAnsiTheme="minorHAnsi"/>
          <w:noProof/>
        </w:rPr>
      </w:pPr>
      <w:hyperlink w:anchor="_Toc216634907" w:history="1">
        <w:r w:rsidRPr="00F508A1">
          <w:rPr>
            <w:rStyle w:val="Hyperlink"/>
            <w:noProof/>
          </w:rPr>
          <w:t>5.3.1 Rationale for Adjustment</w:t>
        </w:r>
        <w:r>
          <w:rPr>
            <w:noProof/>
            <w:webHidden/>
          </w:rPr>
          <w:tab/>
        </w:r>
        <w:r>
          <w:rPr>
            <w:noProof/>
            <w:webHidden/>
          </w:rPr>
          <w:fldChar w:fldCharType="begin"/>
        </w:r>
        <w:r>
          <w:rPr>
            <w:noProof/>
            <w:webHidden/>
          </w:rPr>
          <w:instrText xml:space="preserve"> PAGEREF _Toc216634907 \h </w:instrText>
        </w:r>
        <w:r>
          <w:rPr>
            <w:noProof/>
            <w:webHidden/>
          </w:rPr>
        </w:r>
        <w:r>
          <w:rPr>
            <w:noProof/>
            <w:webHidden/>
          </w:rPr>
          <w:fldChar w:fldCharType="separate"/>
        </w:r>
        <w:r>
          <w:rPr>
            <w:noProof/>
            <w:webHidden/>
          </w:rPr>
          <w:t>41</w:t>
        </w:r>
        <w:r>
          <w:rPr>
            <w:noProof/>
            <w:webHidden/>
          </w:rPr>
          <w:fldChar w:fldCharType="end"/>
        </w:r>
      </w:hyperlink>
    </w:p>
    <w:p w14:paraId="0B91A8F6" w14:textId="6D2789AF" w:rsidR="0058623D" w:rsidRDefault="0058623D">
      <w:pPr>
        <w:pStyle w:val="TOC3"/>
        <w:tabs>
          <w:tab w:val="right" w:leader="dot" w:pos="9350"/>
        </w:tabs>
        <w:rPr>
          <w:rFonts w:asciiTheme="minorHAnsi" w:eastAsiaTheme="minorEastAsia" w:hAnsiTheme="minorHAnsi"/>
          <w:noProof/>
        </w:rPr>
      </w:pPr>
      <w:hyperlink w:anchor="_Toc216634908" w:history="1">
        <w:r w:rsidRPr="00F508A1">
          <w:rPr>
            <w:rStyle w:val="Hyperlink"/>
            <w:noProof/>
          </w:rPr>
          <w:t>5.3.2 Recommended SOP Adjustment</w:t>
        </w:r>
        <w:r>
          <w:rPr>
            <w:noProof/>
            <w:webHidden/>
          </w:rPr>
          <w:tab/>
        </w:r>
        <w:r>
          <w:rPr>
            <w:noProof/>
            <w:webHidden/>
          </w:rPr>
          <w:fldChar w:fldCharType="begin"/>
        </w:r>
        <w:r>
          <w:rPr>
            <w:noProof/>
            <w:webHidden/>
          </w:rPr>
          <w:instrText xml:space="preserve"> PAGEREF _Toc216634908 \h </w:instrText>
        </w:r>
        <w:r>
          <w:rPr>
            <w:noProof/>
            <w:webHidden/>
          </w:rPr>
        </w:r>
        <w:r>
          <w:rPr>
            <w:noProof/>
            <w:webHidden/>
          </w:rPr>
          <w:fldChar w:fldCharType="separate"/>
        </w:r>
        <w:r>
          <w:rPr>
            <w:noProof/>
            <w:webHidden/>
          </w:rPr>
          <w:t>42</w:t>
        </w:r>
        <w:r>
          <w:rPr>
            <w:noProof/>
            <w:webHidden/>
          </w:rPr>
          <w:fldChar w:fldCharType="end"/>
        </w:r>
      </w:hyperlink>
    </w:p>
    <w:p w14:paraId="6E0BA7AD" w14:textId="6169DF94" w:rsidR="0058623D" w:rsidRDefault="0058623D">
      <w:pPr>
        <w:pStyle w:val="TOC2"/>
        <w:tabs>
          <w:tab w:val="right" w:leader="dot" w:pos="9350"/>
        </w:tabs>
        <w:rPr>
          <w:rFonts w:asciiTheme="minorHAnsi" w:eastAsiaTheme="minorEastAsia" w:hAnsiTheme="minorHAnsi"/>
          <w:noProof/>
        </w:rPr>
      </w:pPr>
      <w:hyperlink w:anchor="_Toc216634909" w:history="1">
        <w:r w:rsidRPr="00F508A1">
          <w:rPr>
            <w:rStyle w:val="Hyperlink"/>
            <w:noProof/>
          </w:rPr>
          <w:t>5.4 Adjustment 3 - Market-Responsive Customer and Dealer SOPs</w:t>
        </w:r>
        <w:r>
          <w:rPr>
            <w:noProof/>
            <w:webHidden/>
          </w:rPr>
          <w:tab/>
        </w:r>
        <w:r>
          <w:rPr>
            <w:noProof/>
            <w:webHidden/>
          </w:rPr>
          <w:fldChar w:fldCharType="begin"/>
        </w:r>
        <w:r>
          <w:rPr>
            <w:noProof/>
            <w:webHidden/>
          </w:rPr>
          <w:instrText xml:space="preserve"> PAGEREF _Toc216634909 \h </w:instrText>
        </w:r>
        <w:r>
          <w:rPr>
            <w:noProof/>
            <w:webHidden/>
          </w:rPr>
        </w:r>
        <w:r>
          <w:rPr>
            <w:noProof/>
            <w:webHidden/>
          </w:rPr>
          <w:fldChar w:fldCharType="separate"/>
        </w:r>
        <w:r>
          <w:rPr>
            <w:noProof/>
            <w:webHidden/>
          </w:rPr>
          <w:t>43</w:t>
        </w:r>
        <w:r>
          <w:rPr>
            <w:noProof/>
            <w:webHidden/>
          </w:rPr>
          <w:fldChar w:fldCharType="end"/>
        </w:r>
      </w:hyperlink>
    </w:p>
    <w:p w14:paraId="502C8E89" w14:textId="345C636F" w:rsidR="0058623D" w:rsidRDefault="0058623D">
      <w:pPr>
        <w:pStyle w:val="TOC3"/>
        <w:tabs>
          <w:tab w:val="right" w:leader="dot" w:pos="9350"/>
        </w:tabs>
        <w:rPr>
          <w:rFonts w:asciiTheme="minorHAnsi" w:eastAsiaTheme="minorEastAsia" w:hAnsiTheme="minorHAnsi"/>
          <w:noProof/>
        </w:rPr>
      </w:pPr>
      <w:hyperlink w:anchor="_Toc216634910" w:history="1">
        <w:r w:rsidRPr="00F508A1">
          <w:rPr>
            <w:rStyle w:val="Hyperlink"/>
            <w:noProof/>
          </w:rPr>
          <w:t>5.4.1 Rationale for Adjustment</w:t>
        </w:r>
        <w:r>
          <w:rPr>
            <w:noProof/>
            <w:webHidden/>
          </w:rPr>
          <w:tab/>
        </w:r>
        <w:r>
          <w:rPr>
            <w:noProof/>
            <w:webHidden/>
          </w:rPr>
          <w:fldChar w:fldCharType="begin"/>
        </w:r>
        <w:r>
          <w:rPr>
            <w:noProof/>
            <w:webHidden/>
          </w:rPr>
          <w:instrText xml:space="preserve"> PAGEREF _Toc216634910 \h </w:instrText>
        </w:r>
        <w:r>
          <w:rPr>
            <w:noProof/>
            <w:webHidden/>
          </w:rPr>
        </w:r>
        <w:r>
          <w:rPr>
            <w:noProof/>
            <w:webHidden/>
          </w:rPr>
          <w:fldChar w:fldCharType="separate"/>
        </w:r>
        <w:r>
          <w:rPr>
            <w:noProof/>
            <w:webHidden/>
          </w:rPr>
          <w:t>43</w:t>
        </w:r>
        <w:r>
          <w:rPr>
            <w:noProof/>
            <w:webHidden/>
          </w:rPr>
          <w:fldChar w:fldCharType="end"/>
        </w:r>
      </w:hyperlink>
    </w:p>
    <w:p w14:paraId="5864ECD1" w14:textId="01C99B57" w:rsidR="0058623D" w:rsidRDefault="0058623D">
      <w:pPr>
        <w:pStyle w:val="TOC3"/>
        <w:tabs>
          <w:tab w:val="right" w:leader="dot" w:pos="9350"/>
        </w:tabs>
        <w:rPr>
          <w:rFonts w:asciiTheme="minorHAnsi" w:eastAsiaTheme="minorEastAsia" w:hAnsiTheme="minorHAnsi"/>
          <w:noProof/>
        </w:rPr>
      </w:pPr>
      <w:hyperlink w:anchor="_Toc216634911" w:history="1">
        <w:r w:rsidRPr="00F508A1">
          <w:rPr>
            <w:rStyle w:val="Hyperlink"/>
            <w:noProof/>
          </w:rPr>
          <w:t>5.4.2 Recommended SOP Adjustment</w:t>
        </w:r>
        <w:r>
          <w:rPr>
            <w:noProof/>
            <w:webHidden/>
          </w:rPr>
          <w:tab/>
        </w:r>
        <w:r>
          <w:rPr>
            <w:noProof/>
            <w:webHidden/>
          </w:rPr>
          <w:fldChar w:fldCharType="begin"/>
        </w:r>
        <w:r>
          <w:rPr>
            <w:noProof/>
            <w:webHidden/>
          </w:rPr>
          <w:instrText xml:space="preserve"> PAGEREF _Toc216634911 \h </w:instrText>
        </w:r>
        <w:r>
          <w:rPr>
            <w:noProof/>
            <w:webHidden/>
          </w:rPr>
        </w:r>
        <w:r>
          <w:rPr>
            <w:noProof/>
            <w:webHidden/>
          </w:rPr>
          <w:fldChar w:fldCharType="separate"/>
        </w:r>
        <w:r>
          <w:rPr>
            <w:noProof/>
            <w:webHidden/>
          </w:rPr>
          <w:t>44</w:t>
        </w:r>
        <w:r>
          <w:rPr>
            <w:noProof/>
            <w:webHidden/>
          </w:rPr>
          <w:fldChar w:fldCharType="end"/>
        </w:r>
      </w:hyperlink>
    </w:p>
    <w:p w14:paraId="32DDFFF8" w14:textId="2BAC96B9" w:rsidR="0058623D" w:rsidRDefault="0058623D">
      <w:pPr>
        <w:pStyle w:val="TOC2"/>
        <w:tabs>
          <w:tab w:val="right" w:leader="dot" w:pos="9350"/>
        </w:tabs>
        <w:rPr>
          <w:rFonts w:asciiTheme="minorHAnsi" w:eastAsiaTheme="minorEastAsia" w:hAnsiTheme="minorHAnsi"/>
          <w:noProof/>
        </w:rPr>
      </w:pPr>
      <w:hyperlink w:anchor="_Toc216634912" w:history="1">
        <w:r w:rsidRPr="00F508A1">
          <w:rPr>
            <w:rStyle w:val="Hyperlink"/>
            <w:noProof/>
          </w:rPr>
          <w:t>5.5 Strategic Implications of SOP Adjustments</w:t>
        </w:r>
        <w:r>
          <w:rPr>
            <w:noProof/>
            <w:webHidden/>
          </w:rPr>
          <w:tab/>
        </w:r>
        <w:r>
          <w:rPr>
            <w:noProof/>
            <w:webHidden/>
          </w:rPr>
          <w:fldChar w:fldCharType="begin"/>
        </w:r>
        <w:r>
          <w:rPr>
            <w:noProof/>
            <w:webHidden/>
          </w:rPr>
          <w:instrText xml:space="preserve"> PAGEREF _Toc216634912 \h </w:instrText>
        </w:r>
        <w:r>
          <w:rPr>
            <w:noProof/>
            <w:webHidden/>
          </w:rPr>
        </w:r>
        <w:r>
          <w:rPr>
            <w:noProof/>
            <w:webHidden/>
          </w:rPr>
          <w:fldChar w:fldCharType="separate"/>
        </w:r>
        <w:r>
          <w:rPr>
            <w:noProof/>
            <w:webHidden/>
          </w:rPr>
          <w:t>45</w:t>
        </w:r>
        <w:r>
          <w:rPr>
            <w:noProof/>
            <w:webHidden/>
          </w:rPr>
          <w:fldChar w:fldCharType="end"/>
        </w:r>
      </w:hyperlink>
    </w:p>
    <w:p w14:paraId="09B1921B" w14:textId="1CFD951F" w:rsidR="0058623D" w:rsidRDefault="0058623D">
      <w:pPr>
        <w:pStyle w:val="TOC1"/>
        <w:tabs>
          <w:tab w:val="right" w:leader="dot" w:pos="9350"/>
        </w:tabs>
        <w:rPr>
          <w:rFonts w:asciiTheme="minorHAnsi" w:eastAsiaTheme="minorEastAsia" w:hAnsiTheme="minorHAnsi"/>
          <w:noProof/>
        </w:rPr>
      </w:pPr>
      <w:hyperlink w:anchor="_Toc216634913" w:history="1">
        <w:r w:rsidRPr="00F508A1">
          <w:rPr>
            <w:rStyle w:val="Hyperlink"/>
            <w:noProof/>
          </w:rPr>
          <w:t>6. Conclusion</w:t>
        </w:r>
        <w:r>
          <w:rPr>
            <w:noProof/>
            <w:webHidden/>
          </w:rPr>
          <w:tab/>
        </w:r>
        <w:r>
          <w:rPr>
            <w:noProof/>
            <w:webHidden/>
          </w:rPr>
          <w:fldChar w:fldCharType="begin"/>
        </w:r>
        <w:r>
          <w:rPr>
            <w:noProof/>
            <w:webHidden/>
          </w:rPr>
          <w:instrText xml:space="preserve"> PAGEREF _Toc216634913 \h </w:instrText>
        </w:r>
        <w:r>
          <w:rPr>
            <w:noProof/>
            <w:webHidden/>
          </w:rPr>
        </w:r>
        <w:r>
          <w:rPr>
            <w:noProof/>
            <w:webHidden/>
          </w:rPr>
          <w:fldChar w:fldCharType="separate"/>
        </w:r>
        <w:r>
          <w:rPr>
            <w:noProof/>
            <w:webHidden/>
          </w:rPr>
          <w:t>46</w:t>
        </w:r>
        <w:r>
          <w:rPr>
            <w:noProof/>
            <w:webHidden/>
          </w:rPr>
          <w:fldChar w:fldCharType="end"/>
        </w:r>
      </w:hyperlink>
    </w:p>
    <w:p w14:paraId="7C3ED472" w14:textId="2ABD8105" w:rsidR="0058623D" w:rsidRDefault="0058623D">
      <w:pPr>
        <w:pStyle w:val="TOC1"/>
        <w:tabs>
          <w:tab w:val="right" w:leader="dot" w:pos="9350"/>
        </w:tabs>
        <w:rPr>
          <w:rFonts w:asciiTheme="minorHAnsi" w:eastAsiaTheme="minorEastAsia" w:hAnsiTheme="minorHAnsi"/>
          <w:noProof/>
        </w:rPr>
      </w:pPr>
      <w:hyperlink w:anchor="_Toc216634914" w:history="1">
        <w:r w:rsidRPr="00F508A1">
          <w:rPr>
            <w:rStyle w:val="Hyperlink"/>
            <w:noProof/>
          </w:rPr>
          <w:t>References</w:t>
        </w:r>
        <w:r>
          <w:rPr>
            <w:noProof/>
            <w:webHidden/>
          </w:rPr>
          <w:tab/>
        </w:r>
        <w:r>
          <w:rPr>
            <w:noProof/>
            <w:webHidden/>
          </w:rPr>
          <w:fldChar w:fldCharType="begin"/>
        </w:r>
        <w:r>
          <w:rPr>
            <w:noProof/>
            <w:webHidden/>
          </w:rPr>
          <w:instrText xml:space="preserve"> PAGEREF _Toc216634914 \h </w:instrText>
        </w:r>
        <w:r>
          <w:rPr>
            <w:noProof/>
            <w:webHidden/>
          </w:rPr>
        </w:r>
        <w:r>
          <w:rPr>
            <w:noProof/>
            <w:webHidden/>
          </w:rPr>
          <w:fldChar w:fldCharType="separate"/>
        </w:r>
        <w:r>
          <w:rPr>
            <w:noProof/>
            <w:webHidden/>
          </w:rPr>
          <w:t>48</w:t>
        </w:r>
        <w:r>
          <w:rPr>
            <w:noProof/>
            <w:webHidden/>
          </w:rPr>
          <w:fldChar w:fldCharType="end"/>
        </w:r>
      </w:hyperlink>
    </w:p>
    <w:p w14:paraId="32EF1895" w14:textId="116913ED" w:rsidR="004546CC" w:rsidRDefault="004546CC">
      <w:pPr>
        <w:rPr>
          <w:b/>
          <w:bCs/>
          <w:sz w:val="28"/>
          <w:szCs w:val="28"/>
        </w:rPr>
      </w:pPr>
      <w:r>
        <w:rPr>
          <w:b/>
          <w:bCs/>
          <w:sz w:val="28"/>
          <w:szCs w:val="28"/>
        </w:rPr>
        <w:fldChar w:fldCharType="end"/>
      </w:r>
    </w:p>
    <w:p w14:paraId="19755424" w14:textId="77777777" w:rsidR="004546CC" w:rsidRDefault="004546CC">
      <w:pPr>
        <w:rPr>
          <w:b/>
          <w:bCs/>
          <w:sz w:val="28"/>
          <w:szCs w:val="28"/>
        </w:rPr>
      </w:pPr>
    </w:p>
    <w:p w14:paraId="690B9DE2" w14:textId="77777777" w:rsidR="004546CC" w:rsidRDefault="004546CC">
      <w:pPr>
        <w:rPr>
          <w:b/>
          <w:bCs/>
          <w:sz w:val="28"/>
          <w:szCs w:val="28"/>
        </w:rPr>
      </w:pPr>
    </w:p>
    <w:p w14:paraId="3235DB8D" w14:textId="77777777" w:rsidR="004546CC" w:rsidRDefault="004546CC">
      <w:pPr>
        <w:rPr>
          <w:b/>
          <w:bCs/>
          <w:sz w:val="28"/>
          <w:szCs w:val="28"/>
        </w:rPr>
      </w:pPr>
    </w:p>
    <w:p w14:paraId="28EBF3BF" w14:textId="28A1DD57" w:rsidR="0059676F" w:rsidRDefault="0059676F" w:rsidP="0059676F">
      <w:pPr>
        <w:rPr>
          <w:b/>
          <w:bCs/>
          <w:sz w:val="28"/>
          <w:szCs w:val="28"/>
        </w:rPr>
      </w:pPr>
      <w:r w:rsidRPr="00B770AB">
        <w:rPr>
          <w:b/>
          <w:bCs/>
          <w:sz w:val="28"/>
          <w:szCs w:val="28"/>
        </w:rPr>
        <w:lastRenderedPageBreak/>
        <w:t xml:space="preserve">List of </w:t>
      </w:r>
      <w:r>
        <w:rPr>
          <w:b/>
          <w:bCs/>
          <w:sz w:val="28"/>
          <w:szCs w:val="28"/>
        </w:rPr>
        <w:t>Tables</w:t>
      </w:r>
    </w:p>
    <w:p w14:paraId="54648E13" w14:textId="5FBFB569" w:rsidR="0058623D" w:rsidRDefault="0059676F">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16634915" w:history="1">
        <w:r w:rsidR="0058623D" w:rsidRPr="008C346D">
          <w:rPr>
            <w:rStyle w:val="Hyperlink"/>
            <w:noProof/>
          </w:rPr>
          <w:t>Table 1: Summary of Toyota’s Ownership Advantages and Implications for Entry Mode Choice</w:t>
        </w:r>
        <w:r w:rsidR="0058623D">
          <w:rPr>
            <w:noProof/>
            <w:webHidden/>
          </w:rPr>
          <w:tab/>
        </w:r>
        <w:r w:rsidR="0058623D">
          <w:rPr>
            <w:noProof/>
            <w:webHidden/>
          </w:rPr>
          <w:fldChar w:fldCharType="begin"/>
        </w:r>
        <w:r w:rsidR="0058623D">
          <w:rPr>
            <w:noProof/>
            <w:webHidden/>
          </w:rPr>
          <w:instrText xml:space="preserve"> PAGEREF _Toc216634915 \h </w:instrText>
        </w:r>
        <w:r w:rsidR="0058623D">
          <w:rPr>
            <w:noProof/>
            <w:webHidden/>
          </w:rPr>
        </w:r>
        <w:r w:rsidR="0058623D">
          <w:rPr>
            <w:noProof/>
            <w:webHidden/>
          </w:rPr>
          <w:fldChar w:fldCharType="separate"/>
        </w:r>
        <w:r w:rsidR="0058623D">
          <w:rPr>
            <w:noProof/>
            <w:webHidden/>
          </w:rPr>
          <w:t>24</w:t>
        </w:r>
        <w:r w:rsidR="0058623D">
          <w:rPr>
            <w:noProof/>
            <w:webHidden/>
          </w:rPr>
          <w:fldChar w:fldCharType="end"/>
        </w:r>
      </w:hyperlink>
    </w:p>
    <w:p w14:paraId="30AB5DF3" w14:textId="75D2BC74" w:rsidR="0058623D" w:rsidRDefault="0058623D">
      <w:pPr>
        <w:pStyle w:val="TableofFigures"/>
        <w:tabs>
          <w:tab w:val="right" w:leader="dot" w:pos="9350"/>
        </w:tabs>
        <w:rPr>
          <w:rFonts w:asciiTheme="minorHAnsi" w:eastAsiaTheme="minorEastAsia" w:hAnsiTheme="minorHAnsi"/>
          <w:noProof/>
        </w:rPr>
      </w:pPr>
      <w:hyperlink w:anchor="_Toc216634916" w:history="1">
        <w:r w:rsidRPr="008C346D">
          <w:rPr>
            <w:rStyle w:val="Hyperlink"/>
            <w:noProof/>
          </w:rPr>
          <w:t>Table 2: Recommended HR and Labour-Relations SOP Adjustment for Toyota in South Africa</w:t>
        </w:r>
        <w:r>
          <w:rPr>
            <w:noProof/>
            <w:webHidden/>
          </w:rPr>
          <w:tab/>
        </w:r>
        <w:r>
          <w:rPr>
            <w:noProof/>
            <w:webHidden/>
          </w:rPr>
          <w:fldChar w:fldCharType="begin"/>
        </w:r>
        <w:r>
          <w:rPr>
            <w:noProof/>
            <w:webHidden/>
          </w:rPr>
          <w:instrText xml:space="preserve"> PAGEREF _Toc216634916 \h </w:instrText>
        </w:r>
        <w:r>
          <w:rPr>
            <w:noProof/>
            <w:webHidden/>
          </w:rPr>
        </w:r>
        <w:r>
          <w:rPr>
            <w:noProof/>
            <w:webHidden/>
          </w:rPr>
          <w:fldChar w:fldCharType="separate"/>
        </w:r>
        <w:r>
          <w:rPr>
            <w:noProof/>
            <w:webHidden/>
          </w:rPr>
          <w:t>40</w:t>
        </w:r>
        <w:r>
          <w:rPr>
            <w:noProof/>
            <w:webHidden/>
          </w:rPr>
          <w:fldChar w:fldCharType="end"/>
        </w:r>
      </w:hyperlink>
    </w:p>
    <w:p w14:paraId="393FEE19" w14:textId="5369F248" w:rsidR="0058623D" w:rsidRDefault="0058623D">
      <w:pPr>
        <w:pStyle w:val="TableofFigures"/>
        <w:tabs>
          <w:tab w:val="right" w:leader="dot" w:pos="9350"/>
        </w:tabs>
        <w:rPr>
          <w:rFonts w:asciiTheme="minorHAnsi" w:eastAsiaTheme="minorEastAsia" w:hAnsiTheme="minorHAnsi"/>
          <w:noProof/>
        </w:rPr>
      </w:pPr>
      <w:hyperlink w:anchor="_Toc216634917" w:history="1">
        <w:r w:rsidRPr="008C346D">
          <w:rPr>
            <w:rStyle w:val="Hyperlink"/>
            <w:noProof/>
          </w:rPr>
          <w:t>Table 3: Recommended Dealer and Customer-Service SOP Adjustment for Toyota in South Africa</w:t>
        </w:r>
        <w:r>
          <w:rPr>
            <w:noProof/>
            <w:webHidden/>
          </w:rPr>
          <w:tab/>
        </w:r>
        <w:r>
          <w:rPr>
            <w:noProof/>
            <w:webHidden/>
          </w:rPr>
          <w:fldChar w:fldCharType="begin"/>
        </w:r>
        <w:r>
          <w:rPr>
            <w:noProof/>
            <w:webHidden/>
          </w:rPr>
          <w:instrText xml:space="preserve"> PAGEREF _Toc216634917 \h </w:instrText>
        </w:r>
        <w:r>
          <w:rPr>
            <w:noProof/>
            <w:webHidden/>
          </w:rPr>
        </w:r>
        <w:r>
          <w:rPr>
            <w:noProof/>
            <w:webHidden/>
          </w:rPr>
          <w:fldChar w:fldCharType="separate"/>
        </w:r>
        <w:r>
          <w:rPr>
            <w:noProof/>
            <w:webHidden/>
          </w:rPr>
          <w:t>44</w:t>
        </w:r>
        <w:r>
          <w:rPr>
            <w:noProof/>
            <w:webHidden/>
          </w:rPr>
          <w:fldChar w:fldCharType="end"/>
        </w:r>
      </w:hyperlink>
    </w:p>
    <w:p w14:paraId="649DFF1C" w14:textId="3C9CF5BA" w:rsidR="0058623D" w:rsidRDefault="0058623D">
      <w:pPr>
        <w:pStyle w:val="TableofFigures"/>
        <w:tabs>
          <w:tab w:val="right" w:leader="dot" w:pos="9350"/>
        </w:tabs>
        <w:rPr>
          <w:rFonts w:asciiTheme="minorHAnsi" w:eastAsiaTheme="minorEastAsia" w:hAnsiTheme="minorHAnsi"/>
          <w:noProof/>
        </w:rPr>
      </w:pPr>
      <w:hyperlink w:anchor="_Toc216634918" w:history="1">
        <w:r w:rsidRPr="008C346D">
          <w:rPr>
            <w:rStyle w:val="Hyperlink"/>
            <w:noProof/>
          </w:rPr>
          <w:t>Table 4: Strategic Implications of SOP Adjustments</w:t>
        </w:r>
        <w:r>
          <w:rPr>
            <w:noProof/>
            <w:webHidden/>
          </w:rPr>
          <w:tab/>
        </w:r>
        <w:r>
          <w:rPr>
            <w:noProof/>
            <w:webHidden/>
          </w:rPr>
          <w:fldChar w:fldCharType="begin"/>
        </w:r>
        <w:r>
          <w:rPr>
            <w:noProof/>
            <w:webHidden/>
          </w:rPr>
          <w:instrText xml:space="preserve"> PAGEREF _Toc216634918 \h </w:instrText>
        </w:r>
        <w:r>
          <w:rPr>
            <w:noProof/>
            <w:webHidden/>
          </w:rPr>
        </w:r>
        <w:r>
          <w:rPr>
            <w:noProof/>
            <w:webHidden/>
          </w:rPr>
          <w:fldChar w:fldCharType="separate"/>
        </w:r>
        <w:r>
          <w:rPr>
            <w:noProof/>
            <w:webHidden/>
          </w:rPr>
          <w:t>45</w:t>
        </w:r>
        <w:r>
          <w:rPr>
            <w:noProof/>
            <w:webHidden/>
          </w:rPr>
          <w:fldChar w:fldCharType="end"/>
        </w:r>
      </w:hyperlink>
    </w:p>
    <w:p w14:paraId="1C0CF2D2" w14:textId="1C50C0B2" w:rsidR="0059676F" w:rsidRDefault="0059676F">
      <w:pPr>
        <w:rPr>
          <w:b/>
          <w:bCs/>
          <w:sz w:val="28"/>
          <w:szCs w:val="28"/>
        </w:rPr>
      </w:pPr>
      <w:r>
        <w:rPr>
          <w:b/>
          <w:bCs/>
          <w:sz w:val="28"/>
          <w:szCs w:val="28"/>
        </w:rPr>
        <w:fldChar w:fldCharType="end"/>
      </w:r>
    </w:p>
    <w:p w14:paraId="2ABF59A3" w14:textId="77777777" w:rsidR="0059676F" w:rsidRDefault="0059676F">
      <w:pPr>
        <w:rPr>
          <w:b/>
          <w:bCs/>
          <w:sz w:val="28"/>
          <w:szCs w:val="28"/>
        </w:rPr>
      </w:pPr>
    </w:p>
    <w:p w14:paraId="38D3FC43" w14:textId="77777777" w:rsidR="0059676F" w:rsidRDefault="0059676F">
      <w:pPr>
        <w:rPr>
          <w:b/>
          <w:bCs/>
          <w:sz w:val="28"/>
          <w:szCs w:val="28"/>
        </w:rPr>
      </w:pPr>
    </w:p>
    <w:p w14:paraId="7C885D11" w14:textId="77777777" w:rsidR="0059676F" w:rsidRDefault="0059676F">
      <w:pPr>
        <w:rPr>
          <w:b/>
          <w:bCs/>
          <w:sz w:val="28"/>
          <w:szCs w:val="28"/>
        </w:rPr>
      </w:pPr>
    </w:p>
    <w:p w14:paraId="16B8EB2D" w14:textId="77777777" w:rsidR="0059676F" w:rsidRDefault="0059676F">
      <w:pPr>
        <w:rPr>
          <w:b/>
          <w:bCs/>
          <w:sz w:val="28"/>
          <w:szCs w:val="28"/>
        </w:rPr>
      </w:pPr>
    </w:p>
    <w:p w14:paraId="06DFD2C0" w14:textId="77777777" w:rsidR="0059676F" w:rsidRDefault="0059676F">
      <w:pPr>
        <w:rPr>
          <w:b/>
          <w:bCs/>
          <w:sz w:val="28"/>
          <w:szCs w:val="28"/>
        </w:rPr>
      </w:pPr>
    </w:p>
    <w:p w14:paraId="71360D02" w14:textId="77777777" w:rsidR="0059676F" w:rsidRDefault="0059676F">
      <w:pPr>
        <w:rPr>
          <w:b/>
          <w:bCs/>
          <w:sz w:val="28"/>
          <w:szCs w:val="28"/>
        </w:rPr>
      </w:pPr>
    </w:p>
    <w:p w14:paraId="664DAD85" w14:textId="77777777" w:rsidR="0059676F" w:rsidRDefault="0059676F">
      <w:pPr>
        <w:rPr>
          <w:b/>
          <w:bCs/>
          <w:sz w:val="28"/>
          <w:szCs w:val="28"/>
        </w:rPr>
      </w:pPr>
    </w:p>
    <w:p w14:paraId="142A58A5" w14:textId="77777777" w:rsidR="0059676F" w:rsidRDefault="0059676F">
      <w:pPr>
        <w:rPr>
          <w:b/>
          <w:bCs/>
          <w:sz w:val="28"/>
          <w:szCs w:val="28"/>
        </w:rPr>
      </w:pPr>
    </w:p>
    <w:p w14:paraId="4593719F" w14:textId="77777777" w:rsidR="0059676F" w:rsidRDefault="0059676F">
      <w:pPr>
        <w:rPr>
          <w:b/>
          <w:bCs/>
          <w:sz w:val="28"/>
          <w:szCs w:val="28"/>
        </w:rPr>
      </w:pPr>
    </w:p>
    <w:p w14:paraId="338C1529" w14:textId="77777777" w:rsidR="0059676F" w:rsidRDefault="0059676F">
      <w:pPr>
        <w:rPr>
          <w:b/>
          <w:bCs/>
          <w:sz w:val="28"/>
          <w:szCs w:val="28"/>
        </w:rPr>
      </w:pPr>
    </w:p>
    <w:p w14:paraId="51F32476" w14:textId="77777777" w:rsidR="0059676F" w:rsidRDefault="0059676F">
      <w:pPr>
        <w:rPr>
          <w:b/>
          <w:bCs/>
          <w:sz w:val="28"/>
          <w:szCs w:val="28"/>
        </w:rPr>
      </w:pPr>
    </w:p>
    <w:p w14:paraId="3246C4CC" w14:textId="77777777" w:rsidR="0059676F" w:rsidRDefault="0059676F">
      <w:pPr>
        <w:rPr>
          <w:b/>
          <w:bCs/>
          <w:sz w:val="28"/>
          <w:szCs w:val="28"/>
        </w:rPr>
      </w:pPr>
    </w:p>
    <w:p w14:paraId="60C3B772" w14:textId="77777777" w:rsidR="0059676F" w:rsidRDefault="0059676F">
      <w:pPr>
        <w:rPr>
          <w:b/>
          <w:bCs/>
          <w:sz w:val="28"/>
          <w:szCs w:val="28"/>
        </w:rPr>
      </w:pPr>
    </w:p>
    <w:p w14:paraId="3C2D16A5" w14:textId="77777777" w:rsidR="0059676F" w:rsidRDefault="0059676F">
      <w:pPr>
        <w:rPr>
          <w:b/>
          <w:bCs/>
          <w:sz w:val="28"/>
          <w:szCs w:val="28"/>
        </w:rPr>
      </w:pPr>
    </w:p>
    <w:p w14:paraId="01655A68" w14:textId="28CA845F" w:rsidR="00B770AB" w:rsidRDefault="00B770AB">
      <w:pPr>
        <w:rPr>
          <w:b/>
          <w:bCs/>
          <w:sz w:val="28"/>
          <w:szCs w:val="28"/>
        </w:rPr>
      </w:pPr>
      <w:r w:rsidRPr="00B770AB">
        <w:rPr>
          <w:b/>
          <w:bCs/>
          <w:sz w:val="28"/>
          <w:szCs w:val="28"/>
        </w:rPr>
        <w:lastRenderedPageBreak/>
        <w:t>List of Figures</w:t>
      </w:r>
    </w:p>
    <w:p w14:paraId="50EEE140" w14:textId="65FC3573" w:rsidR="0058623D" w:rsidRDefault="005C42C7">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6634959" w:history="1">
        <w:r w:rsidR="0058623D" w:rsidRPr="00BA7B68">
          <w:rPr>
            <w:rStyle w:val="Hyperlink"/>
            <w:noProof/>
          </w:rPr>
          <w:t>Figure 4: Toyota Company</w:t>
        </w:r>
        <w:r w:rsidR="0058623D">
          <w:rPr>
            <w:noProof/>
            <w:webHidden/>
          </w:rPr>
          <w:tab/>
        </w:r>
        <w:r w:rsidR="0058623D">
          <w:rPr>
            <w:noProof/>
            <w:webHidden/>
          </w:rPr>
          <w:fldChar w:fldCharType="begin"/>
        </w:r>
        <w:r w:rsidR="0058623D">
          <w:rPr>
            <w:noProof/>
            <w:webHidden/>
          </w:rPr>
          <w:instrText xml:space="preserve"> PAGEREF _Toc216634959 \h </w:instrText>
        </w:r>
        <w:r w:rsidR="0058623D">
          <w:rPr>
            <w:noProof/>
            <w:webHidden/>
          </w:rPr>
        </w:r>
        <w:r w:rsidR="0058623D">
          <w:rPr>
            <w:noProof/>
            <w:webHidden/>
          </w:rPr>
          <w:fldChar w:fldCharType="separate"/>
        </w:r>
        <w:r w:rsidR="0058623D">
          <w:rPr>
            <w:noProof/>
            <w:webHidden/>
          </w:rPr>
          <w:t>7</w:t>
        </w:r>
        <w:r w:rsidR="0058623D">
          <w:rPr>
            <w:noProof/>
            <w:webHidden/>
          </w:rPr>
          <w:fldChar w:fldCharType="end"/>
        </w:r>
      </w:hyperlink>
    </w:p>
    <w:p w14:paraId="77444457" w14:textId="3DE396BC" w:rsidR="0058623D" w:rsidRDefault="0058623D">
      <w:pPr>
        <w:pStyle w:val="TableofFigures"/>
        <w:tabs>
          <w:tab w:val="right" w:leader="dot" w:pos="9350"/>
        </w:tabs>
        <w:rPr>
          <w:rFonts w:asciiTheme="minorHAnsi" w:eastAsiaTheme="minorEastAsia" w:hAnsiTheme="minorHAnsi"/>
          <w:noProof/>
        </w:rPr>
      </w:pPr>
      <w:hyperlink w:anchor="_Toc216634960" w:history="1">
        <w:r w:rsidRPr="00BA7B68">
          <w:rPr>
            <w:rStyle w:val="Hyperlink"/>
            <w:noProof/>
          </w:rPr>
          <w:t>Figure 5: Toyota</w:t>
        </w:r>
        <w:r>
          <w:rPr>
            <w:noProof/>
            <w:webHidden/>
          </w:rPr>
          <w:tab/>
        </w:r>
        <w:r>
          <w:rPr>
            <w:noProof/>
            <w:webHidden/>
          </w:rPr>
          <w:fldChar w:fldCharType="begin"/>
        </w:r>
        <w:r>
          <w:rPr>
            <w:noProof/>
            <w:webHidden/>
          </w:rPr>
          <w:instrText xml:space="preserve"> PAGEREF _Toc216634960 \h </w:instrText>
        </w:r>
        <w:r>
          <w:rPr>
            <w:noProof/>
            <w:webHidden/>
          </w:rPr>
        </w:r>
        <w:r>
          <w:rPr>
            <w:noProof/>
            <w:webHidden/>
          </w:rPr>
          <w:fldChar w:fldCharType="separate"/>
        </w:r>
        <w:r>
          <w:rPr>
            <w:noProof/>
            <w:webHidden/>
          </w:rPr>
          <w:t>8</w:t>
        </w:r>
        <w:r>
          <w:rPr>
            <w:noProof/>
            <w:webHidden/>
          </w:rPr>
          <w:fldChar w:fldCharType="end"/>
        </w:r>
      </w:hyperlink>
    </w:p>
    <w:p w14:paraId="10FEB39F" w14:textId="15B6B6A0" w:rsidR="0058623D" w:rsidRDefault="0058623D">
      <w:pPr>
        <w:pStyle w:val="TableofFigures"/>
        <w:tabs>
          <w:tab w:val="right" w:leader="dot" w:pos="9350"/>
        </w:tabs>
        <w:rPr>
          <w:rFonts w:asciiTheme="minorHAnsi" w:eastAsiaTheme="minorEastAsia" w:hAnsiTheme="minorHAnsi"/>
          <w:noProof/>
        </w:rPr>
      </w:pPr>
      <w:hyperlink w:anchor="_Toc216634961" w:history="1">
        <w:r w:rsidRPr="00BA7B68">
          <w:rPr>
            <w:rStyle w:val="Hyperlink"/>
            <w:noProof/>
          </w:rPr>
          <w:t>Figure 6: Toyota’s Value Chain</w:t>
        </w:r>
        <w:r>
          <w:rPr>
            <w:noProof/>
            <w:webHidden/>
          </w:rPr>
          <w:tab/>
        </w:r>
        <w:r>
          <w:rPr>
            <w:noProof/>
            <w:webHidden/>
          </w:rPr>
          <w:fldChar w:fldCharType="begin"/>
        </w:r>
        <w:r>
          <w:rPr>
            <w:noProof/>
            <w:webHidden/>
          </w:rPr>
          <w:instrText xml:space="preserve"> PAGEREF _Toc216634961 \h </w:instrText>
        </w:r>
        <w:r>
          <w:rPr>
            <w:noProof/>
            <w:webHidden/>
          </w:rPr>
        </w:r>
        <w:r>
          <w:rPr>
            <w:noProof/>
            <w:webHidden/>
          </w:rPr>
          <w:fldChar w:fldCharType="separate"/>
        </w:r>
        <w:r>
          <w:rPr>
            <w:noProof/>
            <w:webHidden/>
          </w:rPr>
          <w:t>9</w:t>
        </w:r>
        <w:r>
          <w:rPr>
            <w:noProof/>
            <w:webHidden/>
          </w:rPr>
          <w:fldChar w:fldCharType="end"/>
        </w:r>
      </w:hyperlink>
    </w:p>
    <w:p w14:paraId="163D918A" w14:textId="24BDFBB2" w:rsidR="0058623D" w:rsidRDefault="0058623D">
      <w:pPr>
        <w:pStyle w:val="TableofFigures"/>
        <w:tabs>
          <w:tab w:val="right" w:leader="dot" w:pos="9350"/>
        </w:tabs>
        <w:rPr>
          <w:rFonts w:asciiTheme="minorHAnsi" w:eastAsiaTheme="minorEastAsia" w:hAnsiTheme="minorHAnsi"/>
          <w:noProof/>
        </w:rPr>
      </w:pPr>
      <w:hyperlink w:anchor="_Toc216634962" w:history="1">
        <w:r w:rsidRPr="00BA7B68">
          <w:rPr>
            <w:rStyle w:val="Hyperlink"/>
            <w:noProof/>
          </w:rPr>
          <w:t>Figure 7: Toyota Global Operational Network</w:t>
        </w:r>
        <w:r>
          <w:rPr>
            <w:noProof/>
            <w:webHidden/>
          </w:rPr>
          <w:tab/>
        </w:r>
        <w:r>
          <w:rPr>
            <w:noProof/>
            <w:webHidden/>
          </w:rPr>
          <w:fldChar w:fldCharType="begin"/>
        </w:r>
        <w:r>
          <w:rPr>
            <w:noProof/>
            <w:webHidden/>
          </w:rPr>
          <w:instrText xml:space="preserve"> PAGEREF _Toc216634962 \h </w:instrText>
        </w:r>
        <w:r>
          <w:rPr>
            <w:noProof/>
            <w:webHidden/>
          </w:rPr>
        </w:r>
        <w:r>
          <w:rPr>
            <w:noProof/>
            <w:webHidden/>
          </w:rPr>
          <w:fldChar w:fldCharType="separate"/>
        </w:r>
        <w:r>
          <w:rPr>
            <w:noProof/>
            <w:webHidden/>
          </w:rPr>
          <w:t>9</w:t>
        </w:r>
        <w:r>
          <w:rPr>
            <w:noProof/>
            <w:webHidden/>
          </w:rPr>
          <w:fldChar w:fldCharType="end"/>
        </w:r>
      </w:hyperlink>
    </w:p>
    <w:p w14:paraId="53050624" w14:textId="3469239A" w:rsidR="0058623D" w:rsidRDefault="0058623D">
      <w:pPr>
        <w:pStyle w:val="TableofFigures"/>
        <w:tabs>
          <w:tab w:val="right" w:leader="dot" w:pos="9350"/>
        </w:tabs>
        <w:rPr>
          <w:rFonts w:asciiTheme="minorHAnsi" w:eastAsiaTheme="minorEastAsia" w:hAnsiTheme="minorHAnsi"/>
          <w:noProof/>
        </w:rPr>
      </w:pPr>
      <w:hyperlink w:anchor="_Toc216634963" w:history="1">
        <w:r w:rsidRPr="00BA7B68">
          <w:rPr>
            <w:rStyle w:val="Hyperlink"/>
            <w:noProof/>
          </w:rPr>
          <w:t>Figure 8: Toyota Production System Framework</w:t>
        </w:r>
        <w:r>
          <w:rPr>
            <w:noProof/>
            <w:webHidden/>
          </w:rPr>
          <w:tab/>
        </w:r>
        <w:r>
          <w:rPr>
            <w:noProof/>
            <w:webHidden/>
          </w:rPr>
          <w:fldChar w:fldCharType="begin"/>
        </w:r>
        <w:r>
          <w:rPr>
            <w:noProof/>
            <w:webHidden/>
          </w:rPr>
          <w:instrText xml:space="preserve"> PAGEREF _Toc216634963 \h </w:instrText>
        </w:r>
        <w:r>
          <w:rPr>
            <w:noProof/>
            <w:webHidden/>
          </w:rPr>
        </w:r>
        <w:r>
          <w:rPr>
            <w:noProof/>
            <w:webHidden/>
          </w:rPr>
          <w:fldChar w:fldCharType="separate"/>
        </w:r>
        <w:r>
          <w:rPr>
            <w:noProof/>
            <w:webHidden/>
          </w:rPr>
          <w:t>10</w:t>
        </w:r>
        <w:r>
          <w:rPr>
            <w:noProof/>
            <w:webHidden/>
          </w:rPr>
          <w:fldChar w:fldCharType="end"/>
        </w:r>
      </w:hyperlink>
    </w:p>
    <w:p w14:paraId="02C976F6" w14:textId="2AC1931F" w:rsidR="0058623D" w:rsidRDefault="0058623D">
      <w:pPr>
        <w:pStyle w:val="TableofFigures"/>
        <w:tabs>
          <w:tab w:val="right" w:leader="dot" w:pos="9350"/>
        </w:tabs>
        <w:rPr>
          <w:rFonts w:asciiTheme="minorHAnsi" w:eastAsiaTheme="minorEastAsia" w:hAnsiTheme="minorHAnsi"/>
          <w:noProof/>
        </w:rPr>
      </w:pPr>
      <w:hyperlink w:anchor="_Toc216634964" w:history="1">
        <w:r w:rsidRPr="00BA7B68">
          <w:rPr>
            <w:rStyle w:val="Hyperlink"/>
            <w:noProof/>
          </w:rPr>
          <w:t>Figure 9: Toyota's multi-pathway strategy</w:t>
        </w:r>
        <w:r>
          <w:rPr>
            <w:noProof/>
            <w:webHidden/>
          </w:rPr>
          <w:tab/>
        </w:r>
        <w:r>
          <w:rPr>
            <w:noProof/>
            <w:webHidden/>
          </w:rPr>
          <w:fldChar w:fldCharType="begin"/>
        </w:r>
        <w:r>
          <w:rPr>
            <w:noProof/>
            <w:webHidden/>
          </w:rPr>
          <w:instrText xml:space="preserve"> PAGEREF _Toc216634964 \h </w:instrText>
        </w:r>
        <w:r>
          <w:rPr>
            <w:noProof/>
            <w:webHidden/>
          </w:rPr>
        </w:r>
        <w:r>
          <w:rPr>
            <w:noProof/>
            <w:webHidden/>
          </w:rPr>
          <w:fldChar w:fldCharType="separate"/>
        </w:r>
        <w:r>
          <w:rPr>
            <w:noProof/>
            <w:webHidden/>
          </w:rPr>
          <w:t>11</w:t>
        </w:r>
        <w:r>
          <w:rPr>
            <w:noProof/>
            <w:webHidden/>
          </w:rPr>
          <w:fldChar w:fldCharType="end"/>
        </w:r>
      </w:hyperlink>
    </w:p>
    <w:p w14:paraId="05E573B8" w14:textId="2F3702BC" w:rsidR="0058623D" w:rsidRDefault="0058623D">
      <w:pPr>
        <w:pStyle w:val="TableofFigures"/>
        <w:tabs>
          <w:tab w:val="right" w:leader="dot" w:pos="9350"/>
        </w:tabs>
        <w:rPr>
          <w:rFonts w:asciiTheme="minorHAnsi" w:eastAsiaTheme="minorEastAsia" w:hAnsiTheme="minorHAnsi"/>
          <w:noProof/>
        </w:rPr>
      </w:pPr>
      <w:hyperlink w:anchor="_Toc216634965" w:history="1">
        <w:r w:rsidRPr="00BA7B68">
          <w:rPr>
            <w:rStyle w:val="Hyperlink"/>
            <w:noProof/>
          </w:rPr>
          <w:t>Figure 10: Toyota Production System Pillars</w:t>
        </w:r>
        <w:r>
          <w:rPr>
            <w:noProof/>
            <w:webHidden/>
          </w:rPr>
          <w:tab/>
        </w:r>
        <w:r>
          <w:rPr>
            <w:noProof/>
            <w:webHidden/>
          </w:rPr>
          <w:fldChar w:fldCharType="begin"/>
        </w:r>
        <w:r>
          <w:rPr>
            <w:noProof/>
            <w:webHidden/>
          </w:rPr>
          <w:instrText xml:space="preserve"> PAGEREF _Toc216634965 \h </w:instrText>
        </w:r>
        <w:r>
          <w:rPr>
            <w:noProof/>
            <w:webHidden/>
          </w:rPr>
        </w:r>
        <w:r>
          <w:rPr>
            <w:noProof/>
            <w:webHidden/>
          </w:rPr>
          <w:fldChar w:fldCharType="separate"/>
        </w:r>
        <w:r>
          <w:rPr>
            <w:noProof/>
            <w:webHidden/>
          </w:rPr>
          <w:t>12</w:t>
        </w:r>
        <w:r>
          <w:rPr>
            <w:noProof/>
            <w:webHidden/>
          </w:rPr>
          <w:fldChar w:fldCharType="end"/>
        </w:r>
      </w:hyperlink>
    </w:p>
    <w:p w14:paraId="4E94FDBC" w14:textId="3A294BAD" w:rsidR="0058623D" w:rsidRDefault="0058623D">
      <w:pPr>
        <w:pStyle w:val="TableofFigures"/>
        <w:tabs>
          <w:tab w:val="right" w:leader="dot" w:pos="9350"/>
        </w:tabs>
        <w:rPr>
          <w:rFonts w:asciiTheme="minorHAnsi" w:eastAsiaTheme="minorEastAsia" w:hAnsiTheme="minorHAnsi"/>
          <w:noProof/>
        </w:rPr>
      </w:pPr>
      <w:hyperlink w:anchor="_Toc216634966" w:history="1">
        <w:r w:rsidRPr="00BA7B68">
          <w:rPr>
            <w:rStyle w:val="Hyperlink"/>
            <w:noProof/>
          </w:rPr>
          <w:t>Figure 11: Toyota Global Production Flow</w:t>
        </w:r>
        <w:r>
          <w:rPr>
            <w:noProof/>
            <w:webHidden/>
          </w:rPr>
          <w:tab/>
        </w:r>
        <w:r>
          <w:rPr>
            <w:noProof/>
            <w:webHidden/>
          </w:rPr>
          <w:fldChar w:fldCharType="begin"/>
        </w:r>
        <w:r>
          <w:rPr>
            <w:noProof/>
            <w:webHidden/>
          </w:rPr>
          <w:instrText xml:space="preserve"> PAGEREF _Toc216634966 \h </w:instrText>
        </w:r>
        <w:r>
          <w:rPr>
            <w:noProof/>
            <w:webHidden/>
          </w:rPr>
        </w:r>
        <w:r>
          <w:rPr>
            <w:noProof/>
            <w:webHidden/>
          </w:rPr>
          <w:fldChar w:fldCharType="separate"/>
        </w:r>
        <w:r>
          <w:rPr>
            <w:noProof/>
            <w:webHidden/>
          </w:rPr>
          <w:t>12</w:t>
        </w:r>
        <w:r>
          <w:rPr>
            <w:noProof/>
            <w:webHidden/>
          </w:rPr>
          <w:fldChar w:fldCharType="end"/>
        </w:r>
      </w:hyperlink>
    </w:p>
    <w:p w14:paraId="44D7065B" w14:textId="5372195F" w:rsidR="0058623D" w:rsidRDefault="0058623D">
      <w:pPr>
        <w:pStyle w:val="TableofFigures"/>
        <w:tabs>
          <w:tab w:val="right" w:leader="dot" w:pos="9350"/>
        </w:tabs>
        <w:rPr>
          <w:rFonts w:asciiTheme="minorHAnsi" w:eastAsiaTheme="minorEastAsia" w:hAnsiTheme="minorHAnsi"/>
          <w:noProof/>
        </w:rPr>
      </w:pPr>
      <w:hyperlink w:anchor="_Toc216634967" w:history="1">
        <w:r w:rsidRPr="00BA7B68">
          <w:rPr>
            <w:rStyle w:val="Hyperlink"/>
            <w:noProof/>
          </w:rPr>
          <w:t>Figure 12: Toyota Financial Services Overview</w:t>
        </w:r>
        <w:r>
          <w:rPr>
            <w:noProof/>
            <w:webHidden/>
          </w:rPr>
          <w:tab/>
        </w:r>
        <w:r>
          <w:rPr>
            <w:noProof/>
            <w:webHidden/>
          </w:rPr>
          <w:fldChar w:fldCharType="begin"/>
        </w:r>
        <w:r>
          <w:rPr>
            <w:noProof/>
            <w:webHidden/>
          </w:rPr>
          <w:instrText xml:space="preserve"> PAGEREF _Toc216634967 \h </w:instrText>
        </w:r>
        <w:r>
          <w:rPr>
            <w:noProof/>
            <w:webHidden/>
          </w:rPr>
        </w:r>
        <w:r>
          <w:rPr>
            <w:noProof/>
            <w:webHidden/>
          </w:rPr>
          <w:fldChar w:fldCharType="separate"/>
        </w:r>
        <w:r>
          <w:rPr>
            <w:noProof/>
            <w:webHidden/>
          </w:rPr>
          <w:t>13</w:t>
        </w:r>
        <w:r>
          <w:rPr>
            <w:noProof/>
            <w:webHidden/>
          </w:rPr>
          <w:fldChar w:fldCharType="end"/>
        </w:r>
      </w:hyperlink>
    </w:p>
    <w:p w14:paraId="081B9F4A" w14:textId="60A4B459" w:rsidR="0058623D" w:rsidRDefault="0058623D">
      <w:pPr>
        <w:pStyle w:val="TableofFigures"/>
        <w:tabs>
          <w:tab w:val="right" w:leader="dot" w:pos="9350"/>
        </w:tabs>
        <w:rPr>
          <w:rFonts w:asciiTheme="minorHAnsi" w:eastAsiaTheme="minorEastAsia" w:hAnsiTheme="minorHAnsi"/>
          <w:noProof/>
        </w:rPr>
      </w:pPr>
      <w:hyperlink w:anchor="_Toc216634968" w:history="1">
        <w:r w:rsidRPr="00BA7B68">
          <w:rPr>
            <w:rStyle w:val="Hyperlink"/>
            <w:noProof/>
          </w:rPr>
          <w:t>Figure 13: Toyota European Manufacturing Network</w:t>
        </w:r>
        <w:r>
          <w:rPr>
            <w:noProof/>
            <w:webHidden/>
          </w:rPr>
          <w:tab/>
        </w:r>
        <w:r>
          <w:rPr>
            <w:noProof/>
            <w:webHidden/>
          </w:rPr>
          <w:fldChar w:fldCharType="begin"/>
        </w:r>
        <w:r>
          <w:rPr>
            <w:noProof/>
            <w:webHidden/>
          </w:rPr>
          <w:instrText xml:space="preserve"> PAGEREF _Toc216634968 \h </w:instrText>
        </w:r>
        <w:r>
          <w:rPr>
            <w:noProof/>
            <w:webHidden/>
          </w:rPr>
        </w:r>
        <w:r>
          <w:rPr>
            <w:noProof/>
            <w:webHidden/>
          </w:rPr>
          <w:fldChar w:fldCharType="separate"/>
        </w:r>
        <w:r>
          <w:rPr>
            <w:noProof/>
            <w:webHidden/>
          </w:rPr>
          <w:t>13</w:t>
        </w:r>
        <w:r>
          <w:rPr>
            <w:noProof/>
            <w:webHidden/>
          </w:rPr>
          <w:fldChar w:fldCharType="end"/>
        </w:r>
      </w:hyperlink>
    </w:p>
    <w:p w14:paraId="26BA7F46" w14:textId="21757969" w:rsidR="0058623D" w:rsidRDefault="0058623D">
      <w:pPr>
        <w:pStyle w:val="TableofFigures"/>
        <w:tabs>
          <w:tab w:val="right" w:leader="dot" w:pos="9350"/>
        </w:tabs>
        <w:rPr>
          <w:rFonts w:asciiTheme="minorHAnsi" w:eastAsiaTheme="minorEastAsia" w:hAnsiTheme="minorHAnsi"/>
          <w:noProof/>
        </w:rPr>
      </w:pPr>
      <w:hyperlink w:anchor="_Toc216634969" w:history="1">
        <w:r w:rsidRPr="00BA7B68">
          <w:rPr>
            <w:rStyle w:val="Hyperlink"/>
            <w:noProof/>
          </w:rPr>
          <w:t>Figure 14: International Market Entry Modes</w:t>
        </w:r>
        <w:r>
          <w:rPr>
            <w:noProof/>
            <w:webHidden/>
          </w:rPr>
          <w:tab/>
        </w:r>
        <w:r>
          <w:rPr>
            <w:noProof/>
            <w:webHidden/>
          </w:rPr>
          <w:fldChar w:fldCharType="begin"/>
        </w:r>
        <w:r>
          <w:rPr>
            <w:noProof/>
            <w:webHidden/>
          </w:rPr>
          <w:instrText xml:space="preserve"> PAGEREF _Toc216634969 \h </w:instrText>
        </w:r>
        <w:r>
          <w:rPr>
            <w:noProof/>
            <w:webHidden/>
          </w:rPr>
        </w:r>
        <w:r>
          <w:rPr>
            <w:noProof/>
            <w:webHidden/>
          </w:rPr>
          <w:fldChar w:fldCharType="separate"/>
        </w:r>
        <w:r>
          <w:rPr>
            <w:noProof/>
            <w:webHidden/>
          </w:rPr>
          <w:t>14</w:t>
        </w:r>
        <w:r>
          <w:rPr>
            <w:noProof/>
            <w:webHidden/>
          </w:rPr>
          <w:fldChar w:fldCharType="end"/>
        </w:r>
      </w:hyperlink>
    </w:p>
    <w:p w14:paraId="5BB16C68" w14:textId="76E81260" w:rsidR="0058623D" w:rsidRDefault="0058623D">
      <w:pPr>
        <w:pStyle w:val="TableofFigures"/>
        <w:tabs>
          <w:tab w:val="right" w:leader="dot" w:pos="9350"/>
        </w:tabs>
        <w:rPr>
          <w:rFonts w:asciiTheme="minorHAnsi" w:eastAsiaTheme="minorEastAsia" w:hAnsiTheme="minorHAnsi"/>
          <w:noProof/>
        </w:rPr>
      </w:pPr>
      <w:hyperlink w:anchor="_Toc216634970" w:history="1">
        <w:r w:rsidRPr="00BA7B68">
          <w:rPr>
            <w:rStyle w:val="Hyperlink"/>
            <w:noProof/>
          </w:rPr>
          <w:t>Figure 15: Toyota Japan Domestic Operations</w:t>
        </w:r>
        <w:r>
          <w:rPr>
            <w:noProof/>
            <w:webHidden/>
          </w:rPr>
          <w:tab/>
        </w:r>
        <w:r>
          <w:rPr>
            <w:noProof/>
            <w:webHidden/>
          </w:rPr>
          <w:fldChar w:fldCharType="begin"/>
        </w:r>
        <w:r>
          <w:rPr>
            <w:noProof/>
            <w:webHidden/>
          </w:rPr>
          <w:instrText xml:space="preserve"> PAGEREF _Toc216634970 \h </w:instrText>
        </w:r>
        <w:r>
          <w:rPr>
            <w:noProof/>
            <w:webHidden/>
          </w:rPr>
        </w:r>
        <w:r>
          <w:rPr>
            <w:noProof/>
            <w:webHidden/>
          </w:rPr>
          <w:fldChar w:fldCharType="separate"/>
        </w:r>
        <w:r>
          <w:rPr>
            <w:noProof/>
            <w:webHidden/>
          </w:rPr>
          <w:t>15</w:t>
        </w:r>
        <w:r>
          <w:rPr>
            <w:noProof/>
            <w:webHidden/>
          </w:rPr>
          <w:fldChar w:fldCharType="end"/>
        </w:r>
      </w:hyperlink>
    </w:p>
    <w:p w14:paraId="4098B2AA" w14:textId="219A0805" w:rsidR="0058623D" w:rsidRDefault="0058623D">
      <w:pPr>
        <w:pStyle w:val="TableofFigures"/>
        <w:tabs>
          <w:tab w:val="right" w:leader="dot" w:pos="9350"/>
        </w:tabs>
        <w:rPr>
          <w:rFonts w:asciiTheme="minorHAnsi" w:eastAsiaTheme="minorEastAsia" w:hAnsiTheme="minorHAnsi"/>
          <w:noProof/>
        </w:rPr>
      </w:pPr>
      <w:hyperlink w:anchor="_Toc216634971" w:history="1">
        <w:r w:rsidRPr="00BA7B68">
          <w:rPr>
            <w:rStyle w:val="Hyperlink"/>
            <w:noProof/>
          </w:rPr>
          <w:t>Figure 16: Toyota South Africa Partnership Investments</w:t>
        </w:r>
        <w:r>
          <w:rPr>
            <w:noProof/>
            <w:webHidden/>
          </w:rPr>
          <w:tab/>
        </w:r>
        <w:r>
          <w:rPr>
            <w:noProof/>
            <w:webHidden/>
          </w:rPr>
          <w:fldChar w:fldCharType="begin"/>
        </w:r>
        <w:r>
          <w:rPr>
            <w:noProof/>
            <w:webHidden/>
          </w:rPr>
          <w:instrText xml:space="preserve"> PAGEREF _Toc216634971 \h </w:instrText>
        </w:r>
        <w:r>
          <w:rPr>
            <w:noProof/>
            <w:webHidden/>
          </w:rPr>
        </w:r>
        <w:r>
          <w:rPr>
            <w:noProof/>
            <w:webHidden/>
          </w:rPr>
          <w:fldChar w:fldCharType="separate"/>
        </w:r>
        <w:r>
          <w:rPr>
            <w:noProof/>
            <w:webHidden/>
          </w:rPr>
          <w:t>16</w:t>
        </w:r>
        <w:r>
          <w:rPr>
            <w:noProof/>
            <w:webHidden/>
          </w:rPr>
          <w:fldChar w:fldCharType="end"/>
        </w:r>
      </w:hyperlink>
    </w:p>
    <w:p w14:paraId="3D0AF847" w14:textId="006C37D8" w:rsidR="0058623D" w:rsidRDefault="0058623D">
      <w:pPr>
        <w:pStyle w:val="TableofFigures"/>
        <w:tabs>
          <w:tab w:val="right" w:leader="dot" w:pos="9350"/>
        </w:tabs>
        <w:rPr>
          <w:rFonts w:asciiTheme="minorHAnsi" w:eastAsiaTheme="minorEastAsia" w:hAnsiTheme="minorHAnsi"/>
          <w:noProof/>
        </w:rPr>
      </w:pPr>
      <w:hyperlink w:anchor="_Toc216634972" w:history="1">
        <w:r w:rsidRPr="00BA7B68">
          <w:rPr>
            <w:rStyle w:val="Hyperlink"/>
            <w:noProof/>
          </w:rPr>
          <w:t>Figure 17: Toyota South Africa Ownership Control</w:t>
        </w:r>
        <w:r>
          <w:rPr>
            <w:noProof/>
            <w:webHidden/>
          </w:rPr>
          <w:tab/>
        </w:r>
        <w:r>
          <w:rPr>
            <w:noProof/>
            <w:webHidden/>
          </w:rPr>
          <w:fldChar w:fldCharType="begin"/>
        </w:r>
        <w:r>
          <w:rPr>
            <w:noProof/>
            <w:webHidden/>
          </w:rPr>
          <w:instrText xml:space="preserve"> PAGEREF _Toc216634972 \h </w:instrText>
        </w:r>
        <w:r>
          <w:rPr>
            <w:noProof/>
            <w:webHidden/>
          </w:rPr>
        </w:r>
        <w:r>
          <w:rPr>
            <w:noProof/>
            <w:webHidden/>
          </w:rPr>
          <w:fldChar w:fldCharType="separate"/>
        </w:r>
        <w:r>
          <w:rPr>
            <w:noProof/>
            <w:webHidden/>
          </w:rPr>
          <w:t>17</w:t>
        </w:r>
        <w:r>
          <w:rPr>
            <w:noProof/>
            <w:webHidden/>
          </w:rPr>
          <w:fldChar w:fldCharType="end"/>
        </w:r>
      </w:hyperlink>
    </w:p>
    <w:p w14:paraId="68E3916F" w14:textId="6D4F5598" w:rsidR="0058623D" w:rsidRDefault="0058623D">
      <w:pPr>
        <w:pStyle w:val="TableofFigures"/>
        <w:tabs>
          <w:tab w:val="right" w:leader="dot" w:pos="9350"/>
        </w:tabs>
        <w:rPr>
          <w:rFonts w:asciiTheme="minorHAnsi" w:eastAsiaTheme="minorEastAsia" w:hAnsiTheme="minorHAnsi"/>
          <w:noProof/>
        </w:rPr>
      </w:pPr>
      <w:hyperlink w:anchor="_Toc216634973" w:history="1">
        <w:r w:rsidRPr="00BA7B68">
          <w:rPr>
            <w:rStyle w:val="Hyperlink"/>
            <w:noProof/>
          </w:rPr>
          <w:t>Figure 18: Toyota JV Manufacturing Structure</w:t>
        </w:r>
        <w:r>
          <w:rPr>
            <w:noProof/>
            <w:webHidden/>
          </w:rPr>
          <w:tab/>
        </w:r>
        <w:r>
          <w:rPr>
            <w:noProof/>
            <w:webHidden/>
          </w:rPr>
          <w:fldChar w:fldCharType="begin"/>
        </w:r>
        <w:r>
          <w:rPr>
            <w:noProof/>
            <w:webHidden/>
          </w:rPr>
          <w:instrText xml:space="preserve"> PAGEREF _Toc216634973 \h </w:instrText>
        </w:r>
        <w:r>
          <w:rPr>
            <w:noProof/>
            <w:webHidden/>
          </w:rPr>
        </w:r>
        <w:r>
          <w:rPr>
            <w:noProof/>
            <w:webHidden/>
          </w:rPr>
          <w:fldChar w:fldCharType="separate"/>
        </w:r>
        <w:r>
          <w:rPr>
            <w:noProof/>
            <w:webHidden/>
          </w:rPr>
          <w:t>18</w:t>
        </w:r>
        <w:r>
          <w:rPr>
            <w:noProof/>
            <w:webHidden/>
          </w:rPr>
          <w:fldChar w:fldCharType="end"/>
        </w:r>
      </w:hyperlink>
    </w:p>
    <w:p w14:paraId="7D4F40C3" w14:textId="147DA255" w:rsidR="0058623D" w:rsidRDefault="0058623D">
      <w:pPr>
        <w:pStyle w:val="TableofFigures"/>
        <w:tabs>
          <w:tab w:val="right" w:leader="dot" w:pos="9350"/>
        </w:tabs>
        <w:rPr>
          <w:rFonts w:asciiTheme="minorHAnsi" w:eastAsiaTheme="minorEastAsia" w:hAnsiTheme="minorHAnsi"/>
          <w:noProof/>
        </w:rPr>
      </w:pPr>
      <w:hyperlink w:anchor="_Toc216634974" w:history="1">
        <w:r w:rsidRPr="00BA7B68">
          <w:rPr>
            <w:rStyle w:val="Hyperlink"/>
            <w:noProof/>
          </w:rPr>
          <w:t>Figure 19: Toyota Group Corporate Ecosystem</w:t>
        </w:r>
        <w:r>
          <w:rPr>
            <w:noProof/>
            <w:webHidden/>
          </w:rPr>
          <w:tab/>
        </w:r>
        <w:r>
          <w:rPr>
            <w:noProof/>
            <w:webHidden/>
          </w:rPr>
          <w:fldChar w:fldCharType="begin"/>
        </w:r>
        <w:r>
          <w:rPr>
            <w:noProof/>
            <w:webHidden/>
          </w:rPr>
          <w:instrText xml:space="preserve"> PAGEREF _Toc216634974 \h </w:instrText>
        </w:r>
        <w:r>
          <w:rPr>
            <w:noProof/>
            <w:webHidden/>
          </w:rPr>
        </w:r>
        <w:r>
          <w:rPr>
            <w:noProof/>
            <w:webHidden/>
          </w:rPr>
          <w:fldChar w:fldCharType="separate"/>
        </w:r>
        <w:r>
          <w:rPr>
            <w:noProof/>
            <w:webHidden/>
          </w:rPr>
          <w:t>18</w:t>
        </w:r>
        <w:r>
          <w:rPr>
            <w:noProof/>
            <w:webHidden/>
          </w:rPr>
          <w:fldChar w:fldCharType="end"/>
        </w:r>
      </w:hyperlink>
    </w:p>
    <w:p w14:paraId="64747931" w14:textId="7080E7DB" w:rsidR="0058623D" w:rsidRDefault="0058623D">
      <w:pPr>
        <w:pStyle w:val="TableofFigures"/>
        <w:tabs>
          <w:tab w:val="right" w:leader="dot" w:pos="9350"/>
        </w:tabs>
        <w:rPr>
          <w:rFonts w:asciiTheme="minorHAnsi" w:eastAsiaTheme="minorEastAsia" w:hAnsiTheme="minorHAnsi"/>
          <w:noProof/>
        </w:rPr>
      </w:pPr>
      <w:hyperlink w:anchor="_Toc216634975" w:history="1">
        <w:r w:rsidRPr="00BA7B68">
          <w:rPr>
            <w:rStyle w:val="Hyperlink"/>
            <w:noProof/>
          </w:rPr>
          <w:t>Figure 20: Toyota China Joint Venture</w:t>
        </w:r>
        <w:r>
          <w:rPr>
            <w:noProof/>
            <w:webHidden/>
          </w:rPr>
          <w:tab/>
        </w:r>
        <w:r>
          <w:rPr>
            <w:noProof/>
            <w:webHidden/>
          </w:rPr>
          <w:fldChar w:fldCharType="begin"/>
        </w:r>
        <w:r>
          <w:rPr>
            <w:noProof/>
            <w:webHidden/>
          </w:rPr>
          <w:instrText xml:space="preserve"> PAGEREF _Toc216634975 \h </w:instrText>
        </w:r>
        <w:r>
          <w:rPr>
            <w:noProof/>
            <w:webHidden/>
          </w:rPr>
        </w:r>
        <w:r>
          <w:rPr>
            <w:noProof/>
            <w:webHidden/>
          </w:rPr>
          <w:fldChar w:fldCharType="separate"/>
        </w:r>
        <w:r>
          <w:rPr>
            <w:noProof/>
            <w:webHidden/>
          </w:rPr>
          <w:t>19</w:t>
        </w:r>
        <w:r>
          <w:rPr>
            <w:noProof/>
            <w:webHidden/>
          </w:rPr>
          <w:fldChar w:fldCharType="end"/>
        </w:r>
      </w:hyperlink>
    </w:p>
    <w:p w14:paraId="635A2C7B" w14:textId="1E7BCEB3" w:rsidR="0058623D" w:rsidRDefault="0058623D">
      <w:pPr>
        <w:pStyle w:val="TableofFigures"/>
        <w:tabs>
          <w:tab w:val="right" w:leader="dot" w:pos="9350"/>
        </w:tabs>
        <w:rPr>
          <w:rFonts w:asciiTheme="minorHAnsi" w:eastAsiaTheme="minorEastAsia" w:hAnsiTheme="minorHAnsi"/>
          <w:noProof/>
        </w:rPr>
      </w:pPr>
      <w:hyperlink w:anchor="_Toc216634976" w:history="1">
        <w:r w:rsidRPr="00BA7B68">
          <w:rPr>
            <w:rStyle w:val="Hyperlink"/>
            <w:noProof/>
          </w:rPr>
          <w:t>Figure 21: Toyota Global Marketing Strategy</w:t>
        </w:r>
        <w:r>
          <w:rPr>
            <w:noProof/>
            <w:webHidden/>
          </w:rPr>
          <w:tab/>
        </w:r>
        <w:r>
          <w:rPr>
            <w:noProof/>
            <w:webHidden/>
          </w:rPr>
          <w:fldChar w:fldCharType="begin"/>
        </w:r>
        <w:r>
          <w:rPr>
            <w:noProof/>
            <w:webHidden/>
          </w:rPr>
          <w:instrText xml:space="preserve"> PAGEREF _Toc216634976 \h </w:instrText>
        </w:r>
        <w:r>
          <w:rPr>
            <w:noProof/>
            <w:webHidden/>
          </w:rPr>
        </w:r>
        <w:r>
          <w:rPr>
            <w:noProof/>
            <w:webHidden/>
          </w:rPr>
          <w:fldChar w:fldCharType="separate"/>
        </w:r>
        <w:r>
          <w:rPr>
            <w:noProof/>
            <w:webHidden/>
          </w:rPr>
          <w:t>21</w:t>
        </w:r>
        <w:r>
          <w:rPr>
            <w:noProof/>
            <w:webHidden/>
          </w:rPr>
          <w:fldChar w:fldCharType="end"/>
        </w:r>
      </w:hyperlink>
    </w:p>
    <w:p w14:paraId="1569692A" w14:textId="5F1AAD7D" w:rsidR="0058623D" w:rsidRDefault="0058623D">
      <w:pPr>
        <w:pStyle w:val="TableofFigures"/>
        <w:tabs>
          <w:tab w:val="right" w:leader="dot" w:pos="9350"/>
        </w:tabs>
        <w:rPr>
          <w:rFonts w:asciiTheme="minorHAnsi" w:eastAsiaTheme="minorEastAsia" w:hAnsiTheme="minorHAnsi"/>
          <w:noProof/>
        </w:rPr>
      </w:pPr>
      <w:hyperlink w:anchor="_Toc216634977" w:history="1">
        <w:r w:rsidRPr="00BA7B68">
          <w:rPr>
            <w:rStyle w:val="Hyperlink"/>
            <w:noProof/>
          </w:rPr>
          <w:t>Figure 22: Toyota Global Leadership Structure</w:t>
        </w:r>
        <w:r>
          <w:rPr>
            <w:noProof/>
            <w:webHidden/>
          </w:rPr>
          <w:tab/>
        </w:r>
        <w:r>
          <w:rPr>
            <w:noProof/>
            <w:webHidden/>
          </w:rPr>
          <w:fldChar w:fldCharType="begin"/>
        </w:r>
        <w:r>
          <w:rPr>
            <w:noProof/>
            <w:webHidden/>
          </w:rPr>
          <w:instrText xml:space="preserve"> PAGEREF _Toc216634977 \h </w:instrText>
        </w:r>
        <w:r>
          <w:rPr>
            <w:noProof/>
            <w:webHidden/>
          </w:rPr>
        </w:r>
        <w:r>
          <w:rPr>
            <w:noProof/>
            <w:webHidden/>
          </w:rPr>
          <w:fldChar w:fldCharType="separate"/>
        </w:r>
        <w:r>
          <w:rPr>
            <w:noProof/>
            <w:webHidden/>
          </w:rPr>
          <w:t>22</w:t>
        </w:r>
        <w:r>
          <w:rPr>
            <w:noProof/>
            <w:webHidden/>
          </w:rPr>
          <w:fldChar w:fldCharType="end"/>
        </w:r>
      </w:hyperlink>
    </w:p>
    <w:p w14:paraId="07F43B1D" w14:textId="1AF00A08" w:rsidR="0058623D" w:rsidRDefault="0058623D">
      <w:pPr>
        <w:pStyle w:val="TableofFigures"/>
        <w:tabs>
          <w:tab w:val="right" w:leader="dot" w:pos="9350"/>
        </w:tabs>
        <w:rPr>
          <w:rFonts w:asciiTheme="minorHAnsi" w:eastAsiaTheme="minorEastAsia" w:hAnsiTheme="minorHAnsi"/>
          <w:noProof/>
        </w:rPr>
      </w:pPr>
      <w:hyperlink w:anchor="_Toc216634978" w:history="1">
        <w:r w:rsidRPr="00BA7B68">
          <w:rPr>
            <w:rStyle w:val="Hyperlink"/>
            <w:noProof/>
          </w:rPr>
          <w:t>Figure 23: Dunning’s OLI Paradigm Framework</w:t>
        </w:r>
        <w:r>
          <w:rPr>
            <w:noProof/>
            <w:webHidden/>
          </w:rPr>
          <w:tab/>
        </w:r>
        <w:r>
          <w:rPr>
            <w:noProof/>
            <w:webHidden/>
          </w:rPr>
          <w:fldChar w:fldCharType="begin"/>
        </w:r>
        <w:r>
          <w:rPr>
            <w:noProof/>
            <w:webHidden/>
          </w:rPr>
          <w:instrText xml:space="preserve"> PAGEREF _Toc216634978 \h </w:instrText>
        </w:r>
        <w:r>
          <w:rPr>
            <w:noProof/>
            <w:webHidden/>
          </w:rPr>
        </w:r>
        <w:r>
          <w:rPr>
            <w:noProof/>
            <w:webHidden/>
          </w:rPr>
          <w:fldChar w:fldCharType="separate"/>
        </w:r>
        <w:r>
          <w:rPr>
            <w:noProof/>
            <w:webHidden/>
          </w:rPr>
          <w:t>23</w:t>
        </w:r>
        <w:r>
          <w:rPr>
            <w:noProof/>
            <w:webHidden/>
          </w:rPr>
          <w:fldChar w:fldCharType="end"/>
        </w:r>
      </w:hyperlink>
    </w:p>
    <w:p w14:paraId="3F8C8C9F" w14:textId="537385C8" w:rsidR="0058623D" w:rsidRDefault="0058623D">
      <w:pPr>
        <w:pStyle w:val="TableofFigures"/>
        <w:tabs>
          <w:tab w:val="right" w:leader="dot" w:pos="9350"/>
        </w:tabs>
        <w:rPr>
          <w:rFonts w:asciiTheme="minorHAnsi" w:eastAsiaTheme="minorEastAsia" w:hAnsiTheme="minorHAnsi"/>
          <w:noProof/>
        </w:rPr>
      </w:pPr>
      <w:hyperlink w:anchor="_Toc216634979" w:history="1">
        <w:r w:rsidRPr="00BA7B68">
          <w:rPr>
            <w:rStyle w:val="Hyperlink"/>
            <w:noProof/>
          </w:rPr>
          <w:t>Figure 24: South Africa Export Hub</w:t>
        </w:r>
        <w:r>
          <w:rPr>
            <w:noProof/>
            <w:webHidden/>
          </w:rPr>
          <w:tab/>
        </w:r>
        <w:r>
          <w:rPr>
            <w:noProof/>
            <w:webHidden/>
          </w:rPr>
          <w:fldChar w:fldCharType="begin"/>
        </w:r>
        <w:r>
          <w:rPr>
            <w:noProof/>
            <w:webHidden/>
          </w:rPr>
          <w:instrText xml:space="preserve"> PAGEREF _Toc216634979 \h </w:instrText>
        </w:r>
        <w:r>
          <w:rPr>
            <w:noProof/>
            <w:webHidden/>
          </w:rPr>
        </w:r>
        <w:r>
          <w:rPr>
            <w:noProof/>
            <w:webHidden/>
          </w:rPr>
          <w:fldChar w:fldCharType="separate"/>
        </w:r>
        <w:r>
          <w:rPr>
            <w:noProof/>
            <w:webHidden/>
          </w:rPr>
          <w:t>25</w:t>
        </w:r>
        <w:r>
          <w:rPr>
            <w:noProof/>
            <w:webHidden/>
          </w:rPr>
          <w:fldChar w:fldCharType="end"/>
        </w:r>
      </w:hyperlink>
    </w:p>
    <w:p w14:paraId="0DFB7560" w14:textId="5F3FEAFD" w:rsidR="0058623D" w:rsidRDefault="0058623D">
      <w:pPr>
        <w:pStyle w:val="TableofFigures"/>
        <w:tabs>
          <w:tab w:val="right" w:leader="dot" w:pos="9350"/>
        </w:tabs>
        <w:rPr>
          <w:rFonts w:asciiTheme="minorHAnsi" w:eastAsiaTheme="minorEastAsia" w:hAnsiTheme="minorHAnsi"/>
          <w:noProof/>
        </w:rPr>
      </w:pPr>
      <w:hyperlink w:anchor="_Toc216634980" w:history="1">
        <w:r w:rsidRPr="00BA7B68">
          <w:rPr>
            <w:rStyle w:val="Hyperlink"/>
            <w:noProof/>
          </w:rPr>
          <w:t>Figure 25: South Africa Automotive Manufacturing Hub</w:t>
        </w:r>
        <w:r>
          <w:rPr>
            <w:noProof/>
            <w:webHidden/>
          </w:rPr>
          <w:tab/>
        </w:r>
        <w:r>
          <w:rPr>
            <w:noProof/>
            <w:webHidden/>
          </w:rPr>
          <w:fldChar w:fldCharType="begin"/>
        </w:r>
        <w:r>
          <w:rPr>
            <w:noProof/>
            <w:webHidden/>
          </w:rPr>
          <w:instrText xml:space="preserve"> PAGEREF _Toc216634980 \h </w:instrText>
        </w:r>
        <w:r>
          <w:rPr>
            <w:noProof/>
            <w:webHidden/>
          </w:rPr>
        </w:r>
        <w:r>
          <w:rPr>
            <w:noProof/>
            <w:webHidden/>
          </w:rPr>
          <w:fldChar w:fldCharType="separate"/>
        </w:r>
        <w:r>
          <w:rPr>
            <w:noProof/>
            <w:webHidden/>
          </w:rPr>
          <w:t>26</w:t>
        </w:r>
        <w:r>
          <w:rPr>
            <w:noProof/>
            <w:webHidden/>
          </w:rPr>
          <w:fldChar w:fldCharType="end"/>
        </w:r>
      </w:hyperlink>
    </w:p>
    <w:p w14:paraId="02D28D8A" w14:textId="15603E35" w:rsidR="0058623D" w:rsidRDefault="0058623D">
      <w:pPr>
        <w:pStyle w:val="TableofFigures"/>
        <w:tabs>
          <w:tab w:val="right" w:leader="dot" w:pos="9350"/>
        </w:tabs>
        <w:rPr>
          <w:rFonts w:asciiTheme="minorHAnsi" w:eastAsiaTheme="minorEastAsia" w:hAnsiTheme="minorHAnsi"/>
          <w:noProof/>
        </w:rPr>
      </w:pPr>
      <w:hyperlink w:anchor="_Toc216634981" w:history="1">
        <w:r w:rsidRPr="00BA7B68">
          <w:rPr>
            <w:rStyle w:val="Hyperlink"/>
            <w:noProof/>
          </w:rPr>
          <w:t>Figure 26: South Africa Automotive Masterplan 2035</w:t>
        </w:r>
        <w:r>
          <w:rPr>
            <w:noProof/>
            <w:webHidden/>
          </w:rPr>
          <w:tab/>
        </w:r>
        <w:r>
          <w:rPr>
            <w:noProof/>
            <w:webHidden/>
          </w:rPr>
          <w:fldChar w:fldCharType="begin"/>
        </w:r>
        <w:r>
          <w:rPr>
            <w:noProof/>
            <w:webHidden/>
          </w:rPr>
          <w:instrText xml:space="preserve"> PAGEREF _Toc216634981 \h </w:instrText>
        </w:r>
        <w:r>
          <w:rPr>
            <w:noProof/>
            <w:webHidden/>
          </w:rPr>
        </w:r>
        <w:r>
          <w:rPr>
            <w:noProof/>
            <w:webHidden/>
          </w:rPr>
          <w:fldChar w:fldCharType="separate"/>
        </w:r>
        <w:r>
          <w:rPr>
            <w:noProof/>
            <w:webHidden/>
          </w:rPr>
          <w:t>27</w:t>
        </w:r>
        <w:r>
          <w:rPr>
            <w:noProof/>
            <w:webHidden/>
          </w:rPr>
          <w:fldChar w:fldCharType="end"/>
        </w:r>
      </w:hyperlink>
    </w:p>
    <w:p w14:paraId="628C9A4F" w14:textId="1D39D85F" w:rsidR="0058623D" w:rsidRDefault="0058623D">
      <w:pPr>
        <w:pStyle w:val="TableofFigures"/>
        <w:tabs>
          <w:tab w:val="right" w:leader="dot" w:pos="9350"/>
        </w:tabs>
        <w:rPr>
          <w:rFonts w:asciiTheme="minorHAnsi" w:eastAsiaTheme="minorEastAsia" w:hAnsiTheme="minorHAnsi"/>
          <w:noProof/>
        </w:rPr>
      </w:pPr>
      <w:hyperlink w:anchor="_Toc216634982" w:history="1">
        <w:r w:rsidRPr="00BA7B68">
          <w:rPr>
            <w:rStyle w:val="Hyperlink"/>
            <w:noProof/>
          </w:rPr>
          <w:t>Figure 27: South Africa Automotive Challenges</w:t>
        </w:r>
        <w:r>
          <w:rPr>
            <w:noProof/>
            <w:webHidden/>
          </w:rPr>
          <w:tab/>
        </w:r>
        <w:r>
          <w:rPr>
            <w:noProof/>
            <w:webHidden/>
          </w:rPr>
          <w:fldChar w:fldCharType="begin"/>
        </w:r>
        <w:r>
          <w:rPr>
            <w:noProof/>
            <w:webHidden/>
          </w:rPr>
          <w:instrText xml:space="preserve"> PAGEREF _Toc216634982 \h </w:instrText>
        </w:r>
        <w:r>
          <w:rPr>
            <w:noProof/>
            <w:webHidden/>
          </w:rPr>
        </w:r>
        <w:r>
          <w:rPr>
            <w:noProof/>
            <w:webHidden/>
          </w:rPr>
          <w:fldChar w:fldCharType="separate"/>
        </w:r>
        <w:r>
          <w:rPr>
            <w:noProof/>
            <w:webHidden/>
          </w:rPr>
          <w:t>27</w:t>
        </w:r>
        <w:r>
          <w:rPr>
            <w:noProof/>
            <w:webHidden/>
          </w:rPr>
          <w:fldChar w:fldCharType="end"/>
        </w:r>
      </w:hyperlink>
    </w:p>
    <w:p w14:paraId="4708A4DD" w14:textId="4488AD5D" w:rsidR="0058623D" w:rsidRDefault="0058623D">
      <w:pPr>
        <w:pStyle w:val="TableofFigures"/>
        <w:tabs>
          <w:tab w:val="right" w:leader="dot" w:pos="9350"/>
        </w:tabs>
        <w:rPr>
          <w:rFonts w:asciiTheme="minorHAnsi" w:eastAsiaTheme="minorEastAsia" w:hAnsiTheme="minorHAnsi"/>
          <w:noProof/>
        </w:rPr>
      </w:pPr>
      <w:hyperlink w:anchor="_Toc216634983" w:history="1">
        <w:r w:rsidRPr="00BA7B68">
          <w:rPr>
            <w:rStyle w:val="Hyperlink"/>
            <w:noProof/>
          </w:rPr>
          <w:t>Figure 28: Toyota Hierarchical Organizational Structure</w:t>
        </w:r>
        <w:r>
          <w:rPr>
            <w:noProof/>
            <w:webHidden/>
          </w:rPr>
          <w:tab/>
        </w:r>
        <w:r>
          <w:rPr>
            <w:noProof/>
            <w:webHidden/>
          </w:rPr>
          <w:fldChar w:fldCharType="begin"/>
        </w:r>
        <w:r>
          <w:rPr>
            <w:noProof/>
            <w:webHidden/>
          </w:rPr>
          <w:instrText xml:space="preserve"> PAGEREF _Toc216634983 \h </w:instrText>
        </w:r>
        <w:r>
          <w:rPr>
            <w:noProof/>
            <w:webHidden/>
          </w:rPr>
        </w:r>
        <w:r>
          <w:rPr>
            <w:noProof/>
            <w:webHidden/>
          </w:rPr>
          <w:fldChar w:fldCharType="separate"/>
        </w:r>
        <w:r>
          <w:rPr>
            <w:noProof/>
            <w:webHidden/>
          </w:rPr>
          <w:t>28</w:t>
        </w:r>
        <w:r>
          <w:rPr>
            <w:noProof/>
            <w:webHidden/>
          </w:rPr>
          <w:fldChar w:fldCharType="end"/>
        </w:r>
      </w:hyperlink>
    </w:p>
    <w:p w14:paraId="31A98CCD" w14:textId="37FB0315" w:rsidR="0058623D" w:rsidRDefault="0058623D">
      <w:pPr>
        <w:pStyle w:val="TableofFigures"/>
        <w:tabs>
          <w:tab w:val="right" w:leader="dot" w:pos="9350"/>
        </w:tabs>
        <w:rPr>
          <w:rFonts w:asciiTheme="minorHAnsi" w:eastAsiaTheme="minorEastAsia" w:hAnsiTheme="minorHAnsi"/>
          <w:noProof/>
        </w:rPr>
      </w:pPr>
      <w:hyperlink w:anchor="_Toc216634984" w:history="1">
        <w:r w:rsidRPr="00BA7B68">
          <w:rPr>
            <w:rStyle w:val="Hyperlink"/>
            <w:noProof/>
          </w:rPr>
          <w:t>Figure 29: Overall Impact of OLI Factors on Toyota’s Entry Mode in South Africa</w:t>
        </w:r>
        <w:r>
          <w:rPr>
            <w:noProof/>
            <w:webHidden/>
          </w:rPr>
          <w:tab/>
        </w:r>
        <w:r>
          <w:rPr>
            <w:noProof/>
            <w:webHidden/>
          </w:rPr>
          <w:fldChar w:fldCharType="begin"/>
        </w:r>
        <w:r>
          <w:rPr>
            <w:noProof/>
            <w:webHidden/>
          </w:rPr>
          <w:instrText xml:space="preserve"> PAGEREF _Toc216634984 \h </w:instrText>
        </w:r>
        <w:r>
          <w:rPr>
            <w:noProof/>
            <w:webHidden/>
          </w:rPr>
        </w:r>
        <w:r>
          <w:rPr>
            <w:noProof/>
            <w:webHidden/>
          </w:rPr>
          <w:fldChar w:fldCharType="separate"/>
        </w:r>
        <w:r>
          <w:rPr>
            <w:noProof/>
            <w:webHidden/>
          </w:rPr>
          <w:t>29</w:t>
        </w:r>
        <w:r>
          <w:rPr>
            <w:noProof/>
            <w:webHidden/>
          </w:rPr>
          <w:fldChar w:fldCharType="end"/>
        </w:r>
      </w:hyperlink>
    </w:p>
    <w:p w14:paraId="508B5822" w14:textId="508AFCFC" w:rsidR="0058623D" w:rsidRDefault="0058623D">
      <w:pPr>
        <w:pStyle w:val="TableofFigures"/>
        <w:tabs>
          <w:tab w:val="right" w:leader="dot" w:pos="9350"/>
        </w:tabs>
        <w:rPr>
          <w:rFonts w:asciiTheme="minorHAnsi" w:eastAsiaTheme="minorEastAsia" w:hAnsiTheme="minorHAnsi"/>
          <w:noProof/>
        </w:rPr>
      </w:pPr>
      <w:hyperlink w:anchor="_Toc216634985" w:history="1">
        <w:r w:rsidRPr="00BA7B68">
          <w:rPr>
            <w:rStyle w:val="Hyperlink"/>
            <w:noProof/>
          </w:rPr>
          <w:t>Figure 30: Hofstede's Cultural Dimensions</w:t>
        </w:r>
        <w:r>
          <w:rPr>
            <w:noProof/>
            <w:webHidden/>
          </w:rPr>
          <w:tab/>
        </w:r>
        <w:r>
          <w:rPr>
            <w:noProof/>
            <w:webHidden/>
          </w:rPr>
          <w:fldChar w:fldCharType="begin"/>
        </w:r>
        <w:r>
          <w:rPr>
            <w:noProof/>
            <w:webHidden/>
          </w:rPr>
          <w:instrText xml:space="preserve"> PAGEREF _Toc216634985 \h </w:instrText>
        </w:r>
        <w:r>
          <w:rPr>
            <w:noProof/>
            <w:webHidden/>
          </w:rPr>
        </w:r>
        <w:r>
          <w:rPr>
            <w:noProof/>
            <w:webHidden/>
          </w:rPr>
          <w:fldChar w:fldCharType="separate"/>
        </w:r>
        <w:r>
          <w:rPr>
            <w:noProof/>
            <w:webHidden/>
          </w:rPr>
          <w:t>30</w:t>
        </w:r>
        <w:r>
          <w:rPr>
            <w:noProof/>
            <w:webHidden/>
          </w:rPr>
          <w:fldChar w:fldCharType="end"/>
        </w:r>
      </w:hyperlink>
    </w:p>
    <w:p w14:paraId="0CC0EB05" w14:textId="5B46802A" w:rsidR="0058623D" w:rsidRDefault="0058623D">
      <w:pPr>
        <w:pStyle w:val="TableofFigures"/>
        <w:tabs>
          <w:tab w:val="right" w:leader="dot" w:pos="9350"/>
        </w:tabs>
        <w:rPr>
          <w:rFonts w:asciiTheme="minorHAnsi" w:eastAsiaTheme="minorEastAsia" w:hAnsiTheme="minorHAnsi"/>
          <w:noProof/>
        </w:rPr>
      </w:pPr>
      <w:hyperlink w:anchor="_Toc216634986" w:history="1">
        <w:r w:rsidRPr="00BA7B68">
          <w:rPr>
            <w:rStyle w:val="Hyperlink"/>
            <w:noProof/>
          </w:rPr>
          <w:t>Figure 31: Japan–South Africa Cultural Comparison</w:t>
        </w:r>
        <w:r>
          <w:rPr>
            <w:noProof/>
            <w:webHidden/>
          </w:rPr>
          <w:tab/>
        </w:r>
        <w:r>
          <w:rPr>
            <w:noProof/>
            <w:webHidden/>
          </w:rPr>
          <w:fldChar w:fldCharType="begin"/>
        </w:r>
        <w:r>
          <w:rPr>
            <w:noProof/>
            <w:webHidden/>
          </w:rPr>
          <w:instrText xml:space="preserve"> PAGEREF _Toc216634986 \h </w:instrText>
        </w:r>
        <w:r>
          <w:rPr>
            <w:noProof/>
            <w:webHidden/>
          </w:rPr>
        </w:r>
        <w:r>
          <w:rPr>
            <w:noProof/>
            <w:webHidden/>
          </w:rPr>
          <w:fldChar w:fldCharType="separate"/>
        </w:r>
        <w:r>
          <w:rPr>
            <w:noProof/>
            <w:webHidden/>
          </w:rPr>
          <w:t>30</w:t>
        </w:r>
        <w:r>
          <w:rPr>
            <w:noProof/>
            <w:webHidden/>
          </w:rPr>
          <w:fldChar w:fldCharType="end"/>
        </w:r>
      </w:hyperlink>
    </w:p>
    <w:p w14:paraId="6004CA0C" w14:textId="0093F3CA" w:rsidR="0058623D" w:rsidRDefault="0058623D">
      <w:pPr>
        <w:pStyle w:val="TableofFigures"/>
        <w:tabs>
          <w:tab w:val="right" w:leader="dot" w:pos="9350"/>
        </w:tabs>
        <w:rPr>
          <w:rFonts w:asciiTheme="minorHAnsi" w:eastAsiaTheme="minorEastAsia" w:hAnsiTheme="minorHAnsi"/>
          <w:noProof/>
        </w:rPr>
      </w:pPr>
      <w:hyperlink w:anchor="_Toc216634987" w:history="1">
        <w:r w:rsidRPr="00BA7B68">
          <w:rPr>
            <w:rStyle w:val="Hyperlink"/>
            <w:noProof/>
          </w:rPr>
          <w:t>Figure 32: Boundary Spanners</w:t>
        </w:r>
        <w:r>
          <w:rPr>
            <w:noProof/>
            <w:webHidden/>
          </w:rPr>
          <w:tab/>
        </w:r>
        <w:r>
          <w:rPr>
            <w:noProof/>
            <w:webHidden/>
          </w:rPr>
          <w:fldChar w:fldCharType="begin"/>
        </w:r>
        <w:r>
          <w:rPr>
            <w:noProof/>
            <w:webHidden/>
          </w:rPr>
          <w:instrText xml:space="preserve"> PAGEREF _Toc216634987 \h </w:instrText>
        </w:r>
        <w:r>
          <w:rPr>
            <w:noProof/>
            <w:webHidden/>
          </w:rPr>
        </w:r>
        <w:r>
          <w:rPr>
            <w:noProof/>
            <w:webHidden/>
          </w:rPr>
          <w:fldChar w:fldCharType="separate"/>
        </w:r>
        <w:r>
          <w:rPr>
            <w:noProof/>
            <w:webHidden/>
          </w:rPr>
          <w:t>31</w:t>
        </w:r>
        <w:r>
          <w:rPr>
            <w:noProof/>
            <w:webHidden/>
          </w:rPr>
          <w:fldChar w:fldCharType="end"/>
        </w:r>
      </w:hyperlink>
    </w:p>
    <w:p w14:paraId="32C82725" w14:textId="5863D2FD" w:rsidR="0058623D" w:rsidRDefault="0058623D">
      <w:pPr>
        <w:pStyle w:val="TableofFigures"/>
        <w:tabs>
          <w:tab w:val="right" w:leader="dot" w:pos="9350"/>
        </w:tabs>
        <w:rPr>
          <w:rFonts w:asciiTheme="minorHAnsi" w:eastAsiaTheme="minorEastAsia" w:hAnsiTheme="minorHAnsi"/>
          <w:noProof/>
        </w:rPr>
      </w:pPr>
      <w:hyperlink w:anchor="_Toc216634988" w:history="1">
        <w:r w:rsidRPr="00BA7B68">
          <w:rPr>
            <w:rStyle w:val="Hyperlink"/>
            <w:noProof/>
          </w:rPr>
          <w:t>Figure 33: Japan Single-Person Households</w:t>
        </w:r>
        <w:r>
          <w:rPr>
            <w:noProof/>
            <w:webHidden/>
          </w:rPr>
          <w:tab/>
        </w:r>
        <w:r>
          <w:rPr>
            <w:noProof/>
            <w:webHidden/>
          </w:rPr>
          <w:fldChar w:fldCharType="begin"/>
        </w:r>
        <w:r>
          <w:rPr>
            <w:noProof/>
            <w:webHidden/>
          </w:rPr>
          <w:instrText xml:space="preserve"> PAGEREF _Toc216634988 \h </w:instrText>
        </w:r>
        <w:r>
          <w:rPr>
            <w:noProof/>
            <w:webHidden/>
          </w:rPr>
        </w:r>
        <w:r>
          <w:rPr>
            <w:noProof/>
            <w:webHidden/>
          </w:rPr>
          <w:fldChar w:fldCharType="separate"/>
        </w:r>
        <w:r>
          <w:rPr>
            <w:noProof/>
            <w:webHidden/>
          </w:rPr>
          <w:t>32</w:t>
        </w:r>
        <w:r>
          <w:rPr>
            <w:noProof/>
            <w:webHidden/>
          </w:rPr>
          <w:fldChar w:fldCharType="end"/>
        </w:r>
      </w:hyperlink>
    </w:p>
    <w:p w14:paraId="439288CA" w14:textId="4C102F42" w:rsidR="0058623D" w:rsidRDefault="0058623D">
      <w:pPr>
        <w:pStyle w:val="TableofFigures"/>
        <w:tabs>
          <w:tab w:val="right" w:leader="dot" w:pos="9350"/>
        </w:tabs>
        <w:rPr>
          <w:rFonts w:asciiTheme="minorHAnsi" w:eastAsiaTheme="minorEastAsia" w:hAnsiTheme="minorHAnsi"/>
          <w:noProof/>
        </w:rPr>
      </w:pPr>
      <w:hyperlink w:anchor="_Toc216634989" w:history="1">
        <w:r w:rsidRPr="00BA7B68">
          <w:rPr>
            <w:rStyle w:val="Hyperlink"/>
            <w:noProof/>
          </w:rPr>
          <w:t>Figure 34: Toyota Production System Philosophy</w:t>
        </w:r>
        <w:r>
          <w:rPr>
            <w:noProof/>
            <w:webHidden/>
          </w:rPr>
          <w:tab/>
        </w:r>
        <w:r>
          <w:rPr>
            <w:noProof/>
            <w:webHidden/>
          </w:rPr>
          <w:fldChar w:fldCharType="begin"/>
        </w:r>
        <w:r>
          <w:rPr>
            <w:noProof/>
            <w:webHidden/>
          </w:rPr>
          <w:instrText xml:space="preserve"> PAGEREF _Toc216634989 \h </w:instrText>
        </w:r>
        <w:r>
          <w:rPr>
            <w:noProof/>
            <w:webHidden/>
          </w:rPr>
        </w:r>
        <w:r>
          <w:rPr>
            <w:noProof/>
            <w:webHidden/>
          </w:rPr>
          <w:fldChar w:fldCharType="separate"/>
        </w:r>
        <w:r>
          <w:rPr>
            <w:noProof/>
            <w:webHidden/>
          </w:rPr>
          <w:t>33</w:t>
        </w:r>
        <w:r>
          <w:rPr>
            <w:noProof/>
            <w:webHidden/>
          </w:rPr>
          <w:fldChar w:fldCharType="end"/>
        </w:r>
      </w:hyperlink>
    </w:p>
    <w:p w14:paraId="679678C2" w14:textId="0F04522E" w:rsidR="0058623D" w:rsidRDefault="0058623D">
      <w:pPr>
        <w:pStyle w:val="TableofFigures"/>
        <w:tabs>
          <w:tab w:val="right" w:leader="dot" w:pos="9350"/>
        </w:tabs>
        <w:rPr>
          <w:rFonts w:asciiTheme="minorHAnsi" w:eastAsiaTheme="minorEastAsia" w:hAnsiTheme="minorHAnsi"/>
          <w:noProof/>
        </w:rPr>
      </w:pPr>
      <w:hyperlink w:anchor="_Toc216634990" w:history="1">
        <w:r w:rsidRPr="00BA7B68">
          <w:rPr>
            <w:rStyle w:val="Hyperlink"/>
            <w:noProof/>
          </w:rPr>
          <w:t>Figure 35: Toyota Risk Prevention Framework</w:t>
        </w:r>
        <w:r>
          <w:rPr>
            <w:noProof/>
            <w:webHidden/>
          </w:rPr>
          <w:tab/>
        </w:r>
        <w:r>
          <w:rPr>
            <w:noProof/>
            <w:webHidden/>
          </w:rPr>
          <w:fldChar w:fldCharType="begin"/>
        </w:r>
        <w:r>
          <w:rPr>
            <w:noProof/>
            <w:webHidden/>
          </w:rPr>
          <w:instrText xml:space="preserve"> PAGEREF _Toc216634990 \h </w:instrText>
        </w:r>
        <w:r>
          <w:rPr>
            <w:noProof/>
            <w:webHidden/>
          </w:rPr>
        </w:r>
        <w:r>
          <w:rPr>
            <w:noProof/>
            <w:webHidden/>
          </w:rPr>
          <w:fldChar w:fldCharType="separate"/>
        </w:r>
        <w:r>
          <w:rPr>
            <w:noProof/>
            <w:webHidden/>
          </w:rPr>
          <w:t>34</w:t>
        </w:r>
        <w:r>
          <w:rPr>
            <w:noProof/>
            <w:webHidden/>
          </w:rPr>
          <w:fldChar w:fldCharType="end"/>
        </w:r>
      </w:hyperlink>
    </w:p>
    <w:p w14:paraId="12A3A058" w14:textId="019409EB" w:rsidR="0058623D" w:rsidRDefault="0058623D">
      <w:pPr>
        <w:pStyle w:val="TableofFigures"/>
        <w:tabs>
          <w:tab w:val="right" w:leader="dot" w:pos="9350"/>
        </w:tabs>
        <w:rPr>
          <w:rFonts w:asciiTheme="minorHAnsi" w:eastAsiaTheme="minorEastAsia" w:hAnsiTheme="minorHAnsi"/>
          <w:noProof/>
        </w:rPr>
      </w:pPr>
      <w:hyperlink w:anchor="_Toc216634991" w:history="1">
        <w:r w:rsidRPr="00BA7B68">
          <w:rPr>
            <w:rStyle w:val="Hyperlink"/>
            <w:noProof/>
          </w:rPr>
          <w:t>Figure 36: Strategic Joint Venture Models</w:t>
        </w:r>
        <w:r>
          <w:rPr>
            <w:noProof/>
            <w:webHidden/>
          </w:rPr>
          <w:tab/>
        </w:r>
        <w:r>
          <w:rPr>
            <w:noProof/>
            <w:webHidden/>
          </w:rPr>
          <w:fldChar w:fldCharType="begin"/>
        </w:r>
        <w:r>
          <w:rPr>
            <w:noProof/>
            <w:webHidden/>
          </w:rPr>
          <w:instrText xml:space="preserve"> PAGEREF _Toc216634991 \h </w:instrText>
        </w:r>
        <w:r>
          <w:rPr>
            <w:noProof/>
            <w:webHidden/>
          </w:rPr>
        </w:r>
        <w:r>
          <w:rPr>
            <w:noProof/>
            <w:webHidden/>
          </w:rPr>
          <w:fldChar w:fldCharType="separate"/>
        </w:r>
        <w:r>
          <w:rPr>
            <w:noProof/>
            <w:webHidden/>
          </w:rPr>
          <w:t>35</w:t>
        </w:r>
        <w:r>
          <w:rPr>
            <w:noProof/>
            <w:webHidden/>
          </w:rPr>
          <w:fldChar w:fldCharType="end"/>
        </w:r>
      </w:hyperlink>
    </w:p>
    <w:p w14:paraId="2A4AF8BB" w14:textId="5506A277" w:rsidR="0058623D" w:rsidRDefault="0058623D">
      <w:pPr>
        <w:pStyle w:val="TableofFigures"/>
        <w:tabs>
          <w:tab w:val="right" w:leader="dot" w:pos="9350"/>
        </w:tabs>
        <w:rPr>
          <w:rFonts w:asciiTheme="minorHAnsi" w:eastAsiaTheme="minorEastAsia" w:hAnsiTheme="minorHAnsi"/>
          <w:noProof/>
        </w:rPr>
      </w:pPr>
      <w:hyperlink w:anchor="_Toc216634992" w:history="1">
        <w:r w:rsidRPr="00BA7B68">
          <w:rPr>
            <w:rStyle w:val="Hyperlink"/>
            <w:noProof/>
          </w:rPr>
          <w:t>Figure 37: Strategic Implications for Toyota</w:t>
        </w:r>
        <w:r>
          <w:rPr>
            <w:noProof/>
            <w:webHidden/>
          </w:rPr>
          <w:tab/>
        </w:r>
        <w:r>
          <w:rPr>
            <w:noProof/>
            <w:webHidden/>
          </w:rPr>
          <w:fldChar w:fldCharType="begin"/>
        </w:r>
        <w:r>
          <w:rPr>
            <w:noProof/>
            <w:webHidden/>
          </w:rPr>
          <w:instrText xml:space="preserve"> PAGEREF _Toc216634992 \h </w:instrText>
        </w:r>
        <w:r>
          <w:rPr>
            <w:noProof/>
            <w:webHidden/>
          </w:rPr>
        </w:r>
        <w:r>
          <w:rPr>
            <w:noProof/>
            <w:webHidden/>
          </w:rPr>
          <w:fldChar w:fldCharType="separate"/>
        </w:r>
        <w:r>
          <w:rPr>
            <w:noProof/>
            <w:webHidden/>
          </w:rPr>
          <w:t>36</w:t>
        </w:r>
        <w:r>
          <w:rPr>
            <w:noProof/>
            <w:webHidden/>
          </w:rPr>
          <w:fldChar w:fldCharType="end"/>
        </w:r>
      </w:hyperlink>
    </w:p>
    <w:p w14:paraId="1934F095" w14:textId="091C77D2" w:rsidR="0058623D" w:rsidRDefault="0058623D">
      <w:pPr>
        <w:pStyle w:val="TableofFigures"/>
        <w:tabs>
          <w:tab w:val="right" w:leader="dot" w:pos="9350"/>
        </w:tabs>
        <w:rPr>
          <w:rFonts w:asciiTheme="minorHAnsi" w:eastAsiaTheme="minorEastAsia" w:hAnsiTheme="minorHAnsi"/>
          <w:noProof/>
        </w:rPr>
      </w:pPr>
      <w:hyperlink w:anchor="_Toc216634993" w:history="1">
        <w:r w:rsidRPr="00BA7B68">
          <w:rPr>
            <w:rStyle w:val="Hyperlink"/>
            <w:noProof/>
          </w:rPr>
          <w:t>Figure 38: Implications for Toyota’s Market Strategy</w:t>
        </w:r>
        <w:r>
          <w:rPr>
            <w:noProof/>
            <w:webHidden/>
          </w:rPr>
          <w:tab/>
        </w:r>
        <w:r>
          <w:rPr>
            <w:noProof/>
            <w:webHidden/>
          </w:rPr>
          <w:fldChar w:fldCharType="begin"/>
        </w:r>
        <w:r>
          <w:rPr>
            <w:noProof/>
            <w:webHidden/>
          </w:rPr>
          <w:instrText xml:space="preserve"> PAGEREF _Toc216634993 \h </w:instrText>
        </w:r>
        <w:r>
          <w:rPr>
            <w:noProof/>
            <w:webHidden/>
          </w:rPr>
        </w:r>
        <w:r>
          <w:rPr>
            <w:noProof/>
            <w:webHidden/>
          </w:rPr>
          <w:fldChar w:fldCharType="separate"/>
        </w:r>
        <w:r>
          <w:rPr>
            <w:noProof/>
            <w:webHidden/>
          </w:rPr>
          <w:t>37</w:t>
        </w:r>
        <w:r>
          <w:rPr>
            <w:noProof/>
            <w:webHidden/>
          </w:rPr>
          <w:fldChar w:fldCharType="end"/>
        </w:r>
      </w:hyperlink>
    </w:p>
    <w:p w14:paraId="1EFE4505" w14:textId="7B7ECDE0" w:rsidR="0058623D" w:rsidRDefault="0058623D">
      <w:pPr>
        <w:pStyle w:val="TableofFigures"/>
        <w:tabs>
          <w:tab w:val="right" w:leader="dot" w:pos="9350"/>
        </w:tabs>
        <w:rPr>
          <w:rFonts w:asciiTheme="minorHAnsi" w:eastAsiaTheme="minorEastAsia" w:hAnsiTheme="minorHAnsi"/>
          <w:noProof/>
        </w:rPr>
      </w:pPr>
      <w:hyperlink w:anchor="_Toc216634994" w:history="1">
        <w:r w:rsidRPr="00BA7B68">
          <w:rPr>
            <w:rStyle w:val="Hyperlink"/>
            <w:noProof/>
          </w:rPr>
          <w:t>Figure 39: Standard Operating Procedures (SOPs)</w:t>
        </w:r>
        <w:r>
          <w:rPr>
            <w:noProof/>
            <w:webHidden/>
          </w:rPr>
          <w:tab/>
        </w:r>
        <w:r>
          <w:rPr>
            <w:noProof/>
            <w:webHidden/>
          </w:rPr>
          <w:fldChar w:fldCharType="begin"/>
        </w:r>
        <w:r>
          <w:rPr>
            <w:noProof/>
            <w:webHidden/>
          </w:rPr>
          <w:instrText xml:space="preserve"> PAGEREF _Toc216634994 \h </w:instrText>
        </w:r>
        <w:r>
          <w:rPr>
            <w:noProof/>
            <w:webHidden/>
          </w:rPr>
        </w:r>
        <w:r>
          <w:rPr>
            <w:noProof/>
            <w:webHidden/>
          </w:rPr>
          <w:fldChar w:fldCharType="separate"/>
        </w:r>
        <w:r>
          <w:rPr>
            <w:noProof/>
            <w:webHidden/>
          </w:rPr>
          <w:t>38</w:t>
        </w:r>
        <w:r>
          <w:rPr>
            <w:noProof/>
            <w:webHidden/>
          </w:rPr>
          <w:fldChar w:fldCharType="end"/>
        </w:r>
      </w:hyperlink>
    </w:p>
    <w:p w14:paraId="1BAA8FD5" w14:textId="685105FB" w:rsidR="0058623D" w:rsidRDefault="0058623D">
      <w:pPr>
        <w:pStyle w:val="TableofFigures"/>
        <w:tabs>
          <w:tab w:val="right" w:leader="dot" w:pos="9350"/>
        </w:tabs>
        <w:rPr>
          <w:rFonts w:asciiTheme="minorHAnsi" w:eastAsiaTheme="minorEastAsia" w:hAnsiTheme="minorHAnsi"/>
          <w:noProof/>
        </w:rPr>
      </w:pPr>
      <w:hyperlink w:anchor="_Toc216634995" w:history="1">
        <w:r w:rsidRPr="00BA7B68">
          <w:rPr>
            <w:rStyle w:val="Hyperlink"/>
            <w:noProof/>
          </w:rPr>
          <w:t>Figure 40: Localised Human Resource and Labour-Relations SOPs</w:t>
        </w:r>
        <w:r>
          <w:rPr>
            <w:noProof/>
            <w:webHidden/>
          </w:rPr>
          <w:tab/>
        </w:r>
        <w:r>
          <w:rPr>
            <w:noProof/>
            <w:webHidden/>
          </w:rPr>
          <w:fldChar w:fldCharType="begin"/>
        </w:r>
        <w:r>
          <w:rPr>
            <w:noProof/>
            <w:webHidden/>
          </w:rPr>
          <w:instrText xml:space="preserve"> PAGEREF _Toc216634995 \h </w:instrText>
        </w:r>
        <w:r>
          <w:rPr>
            <w:noProof/>
            <w:webHidden/>
          </w:rPr>
        </w:r>
        <w:r>
          <w:rPr>
            <w:noProof/>
            <w:webHidden/>
          </w:rPr>
          <w:fldChar w:fldCharType="separate"/>
        </w:r>
        <w:r>
          <w:rPr>
            <w:noProof/>
            <w:webHidden/>
          </w:rPr>
          <w:t>39</w:t>
        </w:r>
        <w:r>
          <w:rPr>
            <w:noProof/>
            <w:webHidden/>
          </w:rPr>
          <w:fldChar w:fldCharType="end"/>
        </w:r>
      </w:hyperlink>
    </w:p>
    <w:p w14:paraId="795CAF00" w14:textId="70042133" w:rsidR="0058623D" w:rsidRDefault="0058623D">
      <w:pPr>
        <w:pStyle w:val="TableofFigures"/>
        <w:tabs>
          <w:tab w:val="right" w:leader="dot" w:pos="9350"/>
        </w:tabs>
        <w:rPr>
          <w:rFonts w:asciiTheme="minorHAnsi" w:eastAsiaTheme="minorEastAsia" w:hAnsiTheme="minorHAnsi"/>
          <w:noProof/>
        </w:rPr>
      </w:pPr>
      <w:hyperlink w:anchor="_Toc216634996" w:history="1">
        <w:r w:rsidRPr="00BA7B68">
          <w:rPr>
            <w:rStyle w:val="Hyperlink"/>
            <w:noProof/>
          </w:rPr>
          <w:t>Figure 41: Just-in-time (JIT)</w:t>
        </w:r>
        <w:r>
          <w:rPr>
            <w:noProof/>
            <w:webHidden/>
          </w:rPr>
          <w:tab/>
        </w:r>
        <w:r>
          <w:rPr>
            <w:noProof/>
            <w:webHidden/>
          </w:rPr>
          <w:fldChar w:fldCharType="begin"/>
        </w:r>
        <w:r>
          <w:rPr>
            <w:noProof/>
            <w:webHidden/>
          </w:rPr>
          <w:instrText xml:space="preserve"> PAGEREF _Toc216634996 \h </w:instrText>
        </w:r>
        <w:r>
          <w:rPr>
            <w:noProof/>
            <w:webHidden/>
          </w:rPr>
        </w:r>
        <w:r>
          <w:rPr>
            <w:noProof/>
            <w:webHidden/>
          </w:rPr>
          <w:fldChar w:fldCharType="separate"/>
        </w:r>
        <w:r>
          <w:rPr>
            <w:noProof/>
            <w:webHidden/>
          </w:rPr>
          <w:t>41</w:t>
        </w:r>
        <w:r>
          <w:rPr>
            <w:noProof/>
            <w:webHidden/>
          </w:rPr>
          <w:fldChar w:fldCharType="end"/>
        </w:r>
      </w:hyperlink>
    </w:p>
    <w:p w14:paraId="73B27DEB" w14:textId="1DE693ED" w:rsidR="0058623D" w:rsidRDefault="0058623D">
      <w:pPr>
        <w:pStyle w:val="TableofFigures"/>
        <w:tabs>
          <w:tab w:val="right" w:leader="dot" w:pos="9350"/>
        </w:tabs>
        <w:rPr>
          <w:rFonts w:asciiTheme="minorHAnsi" w:eastAsiaTheme="minorEastAsia" w:hAnsiTheme="minorHAnsi"/>
          <w:noProof/>
        </w:rPr>
      </w:pPr>
      <w:hyperlink w:anchor="_Toc216634997" w:history="1">
        <w:r w:rsidRPr="00BA7B68">
          <w:rPr>
            <w:rStyle w:val="Hyperlink"/>
            <w:noProof/>
          </w:rPr>
          <w:t>Figure 42: Black Economic Empowerment (BEE)</w:t>
        </w:r>
        <w:r>
          <w:rPr>
            <w:noProof/>
            <w:webHidden/>
          </w:rPr>
          <w:tab/>
        </w:r>
        <w:r>
          <w:rPr>
            <w:noProof/>
            <w:webHidden/>
          </w:rPr>
          <w:fldChar w:fldCharType="begin"/>
        </w:r>
        <w:r>
          <w:rPr>
            <w:noProof/>
            <w:webHidden/>
          </w:rPr>
          <w:instrText xml:space="preserve"> PAGEREF _Toc216634997 \h </w:instrText>
        </w:r>
        <w:r>
          <w:rPr>
            <w:noProof/>
            <w:webHidden/>
          </w:rPr>
        </w:r>
        <w:r>
          <w:rPr>
            <w:noProof/>
            <w:webHidden/>
          </w:rPr>
          <w:fldChar w:fldCharType="separate"/>
        </w:r>
        <w:r>
          <w:rPr>
            <w:noProof/>
            <w:webHidden/>
          </w:rPr>
          <w:t>42</w:t>
        </w:r>
        <w:r>
          <w:rPr>
            <w:noProof/>
            <w:webHidden/>
          </w:rPr>
          <w:fldChar w:fldCharType="end"/>
        </w:r>
      </w:hyperlink>
    </w:p>
    <w:p w14:paraId="2195A85E" w14:textId="06C2CF2C" w:rsidR="0058623D" w:rsidRDefault="0058623D">
      <w:pPr>
        <w:pStyle w:val="TableofFigures"/>
        <w:tabs>
          <w:tab w:val="right" w:leader="dot" w:pos="9350"/>
        </w:tabs>
        <w:rPr>
          <w:rFonts w:asciiTheme="minorHAnsi" w:eastAsiaTheme="minorEastAsia" w:hAnsiTheme="minorHAnsi"/>
          <w:noProof/>
        </w:rPr>
      </w:pPr>
      <w:hyperlink w:anchor="_Toc216634998" w:history="1">
        <w:r w:rsidRPr="00BA7B68">
          <w:rPr>
            <w:rStyle w:val="Hyperlink"/>
            <w:noProof/>
          </w:rPr>
          <w:t>Figure 43: Jidoka Quality Assurance Framework</w:t>
        </w:r>
        <w:r>
          <w:rPr>
            <w:noProof/>
            <w:webHidden/>
          </w:rPr>
          <w:tab/>
        </w:r>
        <w:r>
          <w:rPr>
            <w:noProof/>
            <w:webHidden/>
          </w:rPr>
          <w:fldChar w:fldCharType="begin"/>
        </w:r>
        <w:r>
          <w:rPr>
            <w:noProof/>
            <w:webHidden/>
          </w:rPr>
          <w:instrText xml:space="preserve"> PAGEREF _Toc216634998 \h </w:instrText>
        </w:r>
        <w:r>
          <w:rPr>
            <w:noProof/>
            <w:webHidden/>
          </w:rPr>
        </w:r>
        <w:r>
          <w:rPr>
            <w:noProof/>
            <w:webHidden/>
          </w:rPr>
          <w:fldChar w:fldCharType="separate"/>
        </w:r>
        <w:r>
          <w:rPr>
            <w:noProof/>
            <w:webHidden/>
          </w:rPr>
          <w:t>43</w:t>
        </w:r>
        <w:r>
          <w:rPr>
            <w:noProof/>
            <w:webHidden/>
          </w:rPr>
          <w:fldChar w:fldCharType="end"/>
        </w:r>
      </w:hyperlink>
    </w:p>
    <w:p w14:paraId="5BAEC0AC" w14:textId="0568EBB4" w:rsidR="005C42C7" w:rsidRDefault="005C42C7">
      <w:pPr>
        <w:rPr>
          <w:b/>
          <w:bCs/>
          <w:sz w:val="28"/>
          <w:szCs w:val="28"/>
        </w:rPr>
      </w:pPr>
      <w:r>
        <w:rPr>
          <w:b/>
          <w:bCs/>
          <w:sz w:val="28"/>
          <w:szCs w:val="28"/>
        </w:rPr>
        <w:fldChar w:fldCharType="end"/>
      </w:r>
    </w:p>
    <w:p w14:paraId="3CA03DEE" w14:textId="77777777" w:rsidR="00E21F18" w:rsidRDefault="00E21F18">
      <w:pPr>
        <w:rPr>
          <w:b/>
          <w:bCs/>
          <w:sz w:val="28"/>
          <w:szCs w:val="28"/>
        </w:rPr>
      </w:pPr>
    </w:p>
    <w:p w14:paraId="1AAD4330" w14:textId="77777777" w:rsidR="00E21F18" w:rsidRDefault="00E21F18">
      <w:pPr>
        <w:rPr>
          <w:b/>
          <w:bCs/>
          <w:sz w:val="28"/>
          <w:szCs w:val="28"/>
        </w:rPr>
      </w:pPr>
    </w:p>
    <w:p w14:paraId="418E117A" w14:textId="77777777" w:rsidR="00E21F18" w:rsidRDefault="00E21F18">
      <w:pPr>
        <w:rPr>
          <w:b/>
          <w:bCs/>
          <w:sz w:val="28"/>
          <w:szCs w:val="28"/>
        </w:rPr>
      </w:pPr>
    </w:p>
    <w:p w14:paraId="1FE839A9" w14:textId="77777777" w:rsidR="00E21F18" w:rsidRDefault="00E21F18">
      <w:pPr>
        <w:rPr>
          <w:b/>
          <w:bCs/>
          <w:sz w:val="28"/>
          <w:szCs w:val="28"/>
        </w:rPr>
      </w:pPr>
    </w:p>
    <w:p w14:paraId="27C16F59" w14:textId="77777777" w:rsidR="00E21F18" w:rsidRDefault="00E21F18">
      <w:pPr>
        <w:rPr>
          <w:b/>
          <w:bCs/>
          <w:sz w:val="28"/>
          <w:szCs w:val="28"/>
        </w:rPr>
      </w:pPr>
    </w:p>
    <w:p w14:paraId="28657BE4" w14:textId="77777777" w:rsidR="00E21F18" w:rsidRDefault="00E21F18">
      <w:pPr>
        <w:rPr>
          <w:b/>
          <w:bCs/>
          <w:sz w:val="28"/>
          <w:szCs w:val="28"/>
        </w:rPr>
      </w:pPr>
    </w:p>
    <w:p w14:paraId="59A3AE97" w14:textId="77777777" w:rsidR="00E21F18" w:rsidRDefault="00E21F18">
      <w:pPr>
        <w:rPr>
          <w:b/>
          <w:bCs/>
          <w:sz w:val="28"/>
          <w:szCs w:val="28"/>
        </w:rPr>
      </w:pPr>
    </w:p>
    <w:p w14:paraId="4A030197" w14:textId="77777777" w:rsidR="00E21F18" w:rsidRDefault="00E21F18">
      <w:pPr>
        <w:rPr>
          <w:b/>
          <w:bCs/>
          <w:sz w:val="28"/>
          <w:szCs w:val="28"/>
        </w:rPr>
      </w:pPr>
    </w:p>
    <w:p w14:paraId="4D37253C" w14:textId="77777777" w:rsidR="00E21F18" w:rsidRDefault="00E21F18">
      <w:pPr>
        <w:rPr>
          <w:b/>
          <w:bCs/>
          <w:sz w:val="28"/>
          <w:szCs w:val="28"/>
        </w:rPr>
      </w:pPr>
    </w:p>
    <w:p w14:paraId="239114D9" w14:textId="77777777" w:rsidR="004546CC" w:rsidRPr="00B770AB" w:rsidRDefault="004546CC">
      <w:pPr>
        <w:rPr>
          <w:b/>
          <w:bCs/>
          <w:sz w:val="28"/>
          <w:szCs w:val="28"/>
        </w:rPr>
      </w:pPr>
    </w:p>
    <w:p w14:paraId="6B5A6666" w14:textId="7CEB91B4" w:rsidR="00321690" w:rsidRPr="00321690" w:rsidRDefault="00321690" w:rsidP="00321690"/>
    <w:p w14:paraId="0C3305AA" w14:textId="70B22140" w:rsidR="00567831" w:rsidRDefault="00567831" w:rsidP="00567831"/>
    <w:p w14:paraId="54BBE175" w14:textId="77777777" w:rsidR="00B03FF0" w:rsidRDefault="00B03FF0" w:rsidP="00E21F18"/>
    <w:p w14:paraId="6775B409" w14:textId="6D5AE5FC" w:rsidR="0071109B" w:rsidRPr="0071109B" w:rsidRDefault="0071109B" w:rsidP="0071109B">
      <w:pPr>
        <w:pStyle w:val="Heading1"/>
      </w:pPr>
      <w:bookmarkStart w:id="0" w:name="_Toc216634872"/>
      <w:r>
        <w:lastRenderedPageBreak/>
        <w:t xml:space="preserve">1. </w:t>
      </w:r>
      <w:r w:rsidRPr="0071109B">
        <w:t>Introduction</w:t>
      </w:r>
      <w:bookmarkEnd w:id="0"/>
    </w:p>
    <w:p w14:paraId="2988AFB0" w14:textId="1012E7C3" w:rsidR="0071109B" w:rsidRPr="0071109B" w:rsidRDefault="00572E9A" w:rsidP="0071109B">
      <w:r w:rsidRPr="00572E9A">
        <w:t xml:space="preserve">This report provides an international business consultancy analysis of Toyota motor corporation one of the </w:t>
      </w:r>
      <w:r w:rsidR="00C56FE2" w:rsidRPr="00572E9A">
        <w:t>world’s</w:t>
      </w:r>
      <w:r w:rsidRPr="00572E9A">
        <w:t xml:space="preserve"> leading automotive multinational enterprises with special focus on automobile industries within South Africa, which is an emerging economy.</w:t>
      </w:r>
      <w:r w:rsidR="0071109B" w:rsidRPr="0071109B">
        <w:t xml:space="preserve"> </w:t>
      </w:r>
      <w:r w:rsidR="00D54784" w:rsidRPr="00D54784">
        <w:t>The report explores advantages and difficulties of internationalisation of Toyota, how its global value chain, entry strategies, and operations practices have contributed to its competitive advantage in various markets (Accelingo, 2024; Ajila et al., 2023).</w:t>
      </w:r>
      <w:r w:rsidR="0071109B" w:rsidRPr="0071109B">
        <w:t xml:space="preserve"> </w:t>
      </w:r>
      <w:r w:rsidR="00C56FE2" w:rsidRPr="00C56FE2">
        <w:t>This research further uses the Ownership-Location-Internalisation (OLI) model along with cultural analysis to analyse Toyota's market entry decisions and performance in South Africa.</w:t>
      </w:r>
      <w:r w:rsidR="0071109B" w:rsidRPr="0071109B">
        <w:t xml:space="preserve"> </w:t>
      </w:r>
      <w:r w:rsidR="00E335D6" w:rsidRPr="00E335D6">
        <w:t>Upon these analyses, the report presents strategic recommendations on how Toyota should change its standard operating procedures with which it is bound to achieve long term success in the South African automotive market.</w:t>
      </w:r>
    </w:p>
    <w:p w14:paraId="350D0371" w14:textId="52FFF8AF" w:rsidR="00C521ED" w:rsidRDefault="001463B0" w:rsidP="00E21F18">
      <w:r>
        <w:rPr>
          <w:noProof/>
        </w:rPr>
        <w:drawing>
          <wp:inline distT="0" distB="0" distL="0" distR="0" wp14:anchorId="65DEE27A" wp14:editId="20D44D2E">
            <wp:extent cx="5943600" cy="4410075"/>
            <wp:effectExtent l="0" t="0" r="0" b="9525"/>
            <wp:docPr id="405132641" name="Picture 1" descr="Vehicle sales of the Japanese company Toyota increased in Augus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Vehicle sales of the Japanese company Toyota increased in August 20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10075"/>
                    </a:xfrm>
                    <a:prstGeom prst="rect">
                      <a:avLst/>
                    </a:prstGeom>
                    <a:noFill/>
                    <a:ln>
                      <a:noFill/>
                    </a:ln>
                  </pic:spPr>
                </pic:pic>
              </a:graphicData>
            </a:graphic>
          </wp:inline>
        </w:drawing>
      </w:r>
    </w:p>
    <w:p w14:paraId="1A797E7D" w14:textId="63945701" w:rsidR="003349B9" w:rsidRPr="003349B9" w:rsidRDefault="003349B9" w:rsidP="003349B9">
      <w:pPr>
        <w:pStyle w:val="Caption"/>
      </w:pPr>
      <w:bookmarkStart w:id="1" w:name="_Toc216634959"/>
      <w:r>
        <w:t xml:space="preserve">Figure </w:t>
      </w:r>
      <w:fldSimple w:instr=" SEQ Figure \* ARABIC ">
        <w:r w:rsidR="00395054">
          <w:rPr>
            <w:noProof/>
          </w:rPr>
          <w:t>4</w:t>
        </w:r>
      </w:fldSimple>
      <w:r>
        <w:t xml:space="preserve">: </w:t>
      </w:r>
      <w:r w:rsidRPr="004A4DFE">
        <w:t>Toyota</w:t>
      </w:r>
      <w:r>
        <w:t xml:space="preserve"> Company</w:t>
      </w:r>
      <w:bookmarkEnd w:id="1"/>
    </w:p>
    <w:p w14:paraId="7AA1807A" w14:textId="77777777" w:rsidR="001B7C89" w:rsidRPr="001B7C89" w:rsidRDefault="001B7C89" w:rsidP="003349B9">
      <w:pPr>
        <w:pStyle w:val="Heading1"/>
      </w:pPr>
      <w:bookmarkStart w:id="2" w:name="_Toc216634873"/>
      <w:r w:rsidRPr="001B7C89">
        <w:lastRenderedPageBreak/>
        <w:t>2. Benefits and Challenges of International Operations (Toyota)</w:t>
      </w:r>
      <w:bookmarkEnd w:id="2"/>
    </w:p>
    <w:p w14:paraId="20CAB4BE" w14:textId="77777777" w:rsidR="001B7C89" w:rsidRDefault="001B7C89" w:rsidP="003349B9">
      <w:pPr>
        <w:pStyle w:val="Heading2"/>
      </w:pPr>
      <w:bookmarkStart w:id="3" w:name="_Toc216634874"/>
      <w:r w:rsidRPr="001B7C89">
        <w:t>a. Why Toyota can be designated an MNC/TNC</w:t>
      </w:r>
      <w:bookmarkEnd w:id="3"/>
    </w:p>
    <w:p w14:paraId="70231483" w14:textId="77777777" w:rsidR="001463B0" w:rsidRDefault="001463B0" w:rsidP="002B0387">
      <w:pPr>
        <w:jc w:val="center"/>
        <w:rPr>
          <w:b/>
          <w:bCs/>
        </w:rPr>
      </w:pPr>
      <w:r>
        <w:rPr>
          <w:noProof/>
        </w:rPr>
        <w:drawing>
          <wp:inline distT="0" distB="0" distL="0" distR="0" wp14:anchorId="2812B2E9" wp14:editId="7A11AB20">
            <wp:extent cx="3675692" cy="1590443"/>
            <wp:effectExtent l="0" t="0" r="1270" b="0"/>
            <wp:docPr id="344931779" name="Picture 2" descr="Emblem | Exclusive Product Stories | Toyota Brand | Mobility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Emblem | Exclusive Product Stories | Toyota Brand | Mobility | Toyota Motor  Corporation Official Global Websit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773" b="18247"/>
                    <a:stretch>
                      <a:fillRect/>
                    </a:stretch>
                  </pic:blipFill>
                  <pic:spPr bwMode="auto">
                    <a:xfrm>
                      <a:off x="0" y="0"/>
                      <a:ext cx="3686675" cy="1595195"/>
                    </a:xfrm>
                    <a:prstGeom prst="rect">
                      <a:avLst/>
                    </a:prstGeom>
                    <a:noFill/>
                    <a:ln>
                      <a:noFill/>
                    </a:ln>
                    <a:extLst>
                      <a:ext uri="{53640926-AAD7-44D8-BBD7-CCE9431645EC}">
                        <a14:shadowObscured xmlns:a14="http://schemas.microsoft.com/office/drawing/2010/main"/>
                      </a:ext>
                    </a:extLst>
                  </pic:spPr>
                </pic:pic>
              </a:graphicData>
            </a:graphic>
          </wp:inline>
        </w:drawing>
      </w:r>
    </w:p>
    <w:p w14:paraId="27CCA001" w14:textId="029C8345" w:rsidR="001463B0" w:rsidRPr="001B7C89" w:rsidRDefault="001463B0" w:rsidP="001463B0">
      <w:pPr>
        <w:pStyle w:val="Caption"/>
        <w:rPr>
          <w:b/>
          <w:bCs/>
        </w:rPr>
      </w:pPr>
      <w:bookmarkStart w:id="4" w:name="_Toc216634960"/>
      <w:r>
        <w:t xml:space="preserve">Figure </w:t>
      </w:r>
      <w:fldSimple w:instr=" SEQ Figure \* ARABIC ">
        <w:r w:rsidR="00395054">
          <w:rPr>
            <w:noProof/>
          </w:rPr>
          <w:t>5</w:t>
        </w:r>
      </w:fldSimple>
      <w:r>
        <w:t xml:space="preserve">: </w:t>
      </w:r>
      <w:r w:rsidRPr="003D62AB">
        <w:t>Toyota</w:t>
      </w:r>
      <w:bookmarkEnd w:id="4"/>
    </w:p>
    <w:p w14:paraId="49456348" w14:textId="77777777" w:rsidR="002B0387" w:rsidRDefault="00FD0932" w:rsidP="001B7C89">
      <w:r w:rsidRPr="00FD0932">
        <w:t>Toyota Motor Corporation can be described as a Multinational or Transnational Corporation because it integrates value creation processes of the different jurisdictions that includes the network system of its overseas subsidiaries, manufacturing facilities, sales outlets and financial services operations while integrating them in the unified framework of global strategy and governance (Toyota Motor Corporation, 2024; Gandhi et al., 2024).</w:t>
      </w:r>
      <w:r w:rsidR="001B7C89" w:rsidRPr="001B7C89">
        <w:t xml:space="preserve"> </w:t>
      </w:r>
    </w:p>
    <w:p w14:paraId="40A0A4F6" w14:textId="77777777" w:rsidR="002B0387" w:rsidRDefault="002B0387" w:rsidP="002B0387">
      <w:pPr>
        <w:rPr>
          <w:b/>
          <w:bCs/>
        </w:rPr>
      </w:pPr>
      <w:r>
        <w:rPr>
          <w:noProof/>
        </w:rPr>
        <w:drawing>
          <wp:inline distT="0" distB="0" distL="0" distR="0" wp14:anchorId="119CB541" wp14:editId="59BBE408">
            <wp:extent cx="5875020" cy="3647731"/>
            <wp:effectExtent l="0" t="0" r="0" b="0"/>
            <wp:docPr id="1795423039" name="Picture 1" descr="A chart of a company's value chain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23039" name="Picture 1" descr="A chart of a company's value chain analysis&#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l="11700" t="2546" r="7993" b="8806"/>
                    <a:stretch>
                      <a:fillRect/>
                    </a:stretch>
                  </pic:blipFill>
                  <pic:spPr bwMode="auto">
                    <a:xfrm>
                      <a:off x="0" y="0"/>
                      <a:ext cx="5884312" cy="3653500"/>
                    </a:xfrm>
                    <a:prstGeom prst="rect">
                      <a:avLst/>
                    </a:prstGeom>
                    <a:noFill/>
                    <a:ln>
                      <a:noFill/>
                    </a:ln>
                    <a:extLst>
                      <a:ext uri="{53640926-AAD7-44D8-BBD7-CCE9431645EC}">
                        <a14:shadowObscured xmlns:a14="http://schemas.microsoft.com/office/drawing/2010/main"/>
                      </a:ext>
                    </a:extLst>
                  </pic:spPr>
                </pic:pic>
              </a:graphicData>
            </a:graphic>
          </wp:inline>
        </w:drawing>
      </w:r>
    </w:p>
    <w:p w14:paraId="16197CF4" w14:textId="769A29E5" w:rsidR="002B0387" w:rsidRDefault="002B0387" w:rsidP="002B0387">
      <w:pPr>
        <w:pStyle w:val="Caption"/>
      </w:pPr>
      <w:bookmarkStart w:id="5" w:name="_Toc216634961"/>
      <w:r>
        <w:lastRenderedPageBreak/>
        <w:t xml:space="preserve">Figure </w:t>
      </w:r>
      <w:fldSimple w:instr=" SEQ Figure \* ARABIC ">
        <w:r w:rsidR="00395054">
          <w:rPr>
            <w:noProof/>
          </w:rPr>
          <w:t>6</w:t>
        </w:r>
      </w:fldSimple>
      <w:r>
        <w:t xml:space="preserve">: </w:t>
      </w:r>
      <w:r w:rsidRPr="00C22524">
        <w:t>Toyota’s Value Chain</w:t>
      </w:r>
      <w:bookmarkEnd w:id="5"/>
    </w:p>
    <w:p w14:paraId="55629FC1" w14:textId="77777777" w:rsidR="00B92B9E" w:rsidRDefault="00C65687" w:rsidP="001B7C89">
      <w:r w:rsidRPr="00C65687">
        <w:t>The extent of internationalisation is evidenced to the level of geographically diversified vehicle sales and profits of the corporation, and control of international risks such as regulatory frameworks, exchange rate fluctuations, supply shocks and market demand, through internationally distributed operations (Toyota Motor Corporation, 2025).</w:t>
      </w:r>
      <w:r w:rsidR="001B7C89" w:rsidRPr="001B7C89">
        <w:t xml:space="preserve"> </w:t>
      </w:r>
    </w:p>
    <w:p w14:paraId="626551D1" w14:textId="103FB1C3" w:rsidR="0019164D" w:rsidRDefault="0019164D" w:rsidP="001B7C89">
      <w:r>
        <w:rPr>
          <w:noProof/>
        </w:rPr>
        <w:drawing>
          <wp:inline distT="0" distB="0" distL="0" distR="0" wp14:anchorId="179ECB69" wp14:editId="08FDF7AE">
            <wp:extent cx="5943600" cy="4391025"/>
            <wp:effectExtent l="0" t="0" r="0" b="9525"/>
            <wp:docPr id="1026127123" name="Picture 3" descr="Toyota in the World | Toyota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oyota in the World | Toyota Europ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91025"/>
                    </a:xfrm>
                    <a:prstGeom prst="rect">
                      <a:avLst/>
                    </a:prstGeom>
                    <a:noFill/>
                    <a:ln>
                      <a:noFill/>
                    </a:ln>
                  </pic:spPr>
                </pic:pic>
              </a:graphicData>
            </a:graphic>
          </wp:inline>
        </w:drawing>
      </w:r>
    </w:p>
    <w:p w14:paraId="33092C83" w14:textId="4D59E998" w:rsidR="00B92B9E" w:rsidRDefault="0019164D" w:rsidP="0019164D">
      <w:pPr>
        <w:pStyle w:val="Caption"/>
      </w:pPr>
      <w:bookmarkStart w:id="6" w:name="_Toc216634962"/>
      <w:r>
        <w:t xml:space="preserve">Figure </w:t>
      </w:r>
      <w:fldSimple w:instr=" SEQ Figure \* ARABIC ">
        <w:r w:rsidR="00395054">
          <w:rPr>
            <w:noProof/>
          </w:rPr>
          <w:t>7</w:t>
        </w:r>
      </w:fldSimple>
      <w:r>
        <w:t>: T</w:t>
      </w:r>
      <w:r w:rsidRPr="000D79F2">
        <w:t>oyota Global Operational Network</w:t>
      </w:r>
      <w:bookmarkEnd w:id="6"/>
    </w:p>
    <w:p w14:paraId="1984F1A8" w14:textId="77777777" w:rsidR="001E2DFC" w:rsidRDefault="00C45F96" w:rsidP="001E2DFC">
      <w:r w:rsidRPr="00C45F96">
        <w:t>The corporate strategy of Toyota is also another instance of the profile of a multinational corporation as it simultaneously combines standardized systems, namely the Toyota Production System and worldwide deployable platforms, and responds to local needs through region-specific product and marketing choices as it manifests a canonical transnational configuration in international business practice (Silenskyte et al., 2022; Phatale, 2020).</w:t>
      </w:r>
    </w:p>
    <w:p w14:paraId="40F86F0A" w14:textId="025ED126" w:rsidR="001E2DFC" w:rsidRDefault="00E6618A" w:rsidP="001E2DFC">
      <w:pPr>
        <w:rPr>
          <w:b/>
        </w:rPr>
      </w:pPr>
      <w:r>
        <w:rPr>
          <w:b/>
          <w:noProof/>
        </w:rPr>
        <w:lastRenderedPageBreak/>
        <w:drawing>
          <wp:inline distT="0" distB="0" distL="0" distR="0" wp14:anchorId="7762C62E" wp14:editId="0DDAC2A8">
            <wp:extent cx="6047890" cy="4305300"/>
            <wp:effectExtent l="0" t="0" r="0" b="0"/>
            <wp:docPr id="16202259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66261" cy="4318378"/>
                    </a:xfrm>
                    <a:prstGeom prst="rect">
                      <a:avLst/>
                    </a:prstGeom>
                    <a:noFill/>
                  </pic:spPr>
                </pic:pic>
              </a:graphicData>
            </a:graphic>
          </wp:inline>
        </w:drawing>
      </w:r>
    </w:p>
    <w:p w14:paraId="1503AAD1" w14:textId="38105C62" w:rsidR="001E2DFC" w:rsidRDefault="001E2DFC" w:rsidP="001E2DFC">
      <w:pPr>
        <w:pStyle w:val="Caption"/>
      </w:pPr>
      <w:bookmarkStart w:id="7" w:name="_Toc216634963"/>
      <w:r>
        <w:t xml:space="preserve">Figure </w:t>
      </w:r>
      <w:fldSimple w:instr=" SEQ Figure \* ARABIC ">
        <w:r w:rsidR="00395054">
          <w:rPr>
            <w:noProof/>
          </w:rPr>
          <w:t>8</w:t>
        </w:r>
      </w:fldSimple>
      <w:r>
        <w:t xml:space="preserve">: </w:t>
      </w:r>
      <w:r w:rsidRPr="00036245">
        <w:t>Toyota Production System Framework</w:t>
      </w:r>
      <w:bookmarkEnd w:id="7"/>
    </w:p>
    <w:p w14:paraId="3DE0C25D" w14:textId="77777777" w:rsidR="00E6618A" w:rsidRPr="00E6618A" w:rsidRDefault="00E6618A" w:rsidP="00E6618A"/>
    <w:p w14:paraId="2641C8DF" w14:textId="1C376AAA" w:rsidR="00945BF5" w:rsidRDefault="001B7C89" w:rsidP="00945BF5">
      <w:pPr>
        <w:pStyle w:val="Heading2"/>
      </w:pPr>
      <w:bookmarkStart w:id="8" w:name="_Toc216634875"/>
      <w:r w:rsidRPr="001B7C89">
        <w:t>b. Nature of Toyota’s Global Operations Across the Value Chain</w:t>
      </w:r>
      <w:bookmarkEnd w:id="8"/>
    </w:p>
    <w:p w14:paraId="4E85510F" w14:textId="1B7D0552" w:rsidR="001B7C89" w:rsidRPr="001B7C89" w:rsidRDefault="001B7C89" w:rsidP="00945BF5">
      <w:pPr>
        <w:pStyle w:val="Heading3"/>
      </w:pPr>
      <w:bookmarkStart w:id="9" w:name="_Toc216634876"/>
      <w:r w:rsidRPr="001B7C89">
        <w:t>Research and Development (R&amp;D)</w:t>
      </w:r>
      <w:bookmarkEnd w:id="9"/>
    </w:p>
    <w:p w14:paraId="677C8505" w14:textId="2F07F91E" w:rsidR="00C64B2B" w:rsidRDefault="00E6618A" w:rsidP="001B7C89">
      <w:r w:rsidRPr="00E6618A">
        <w:t>The international business activity of Toyota is supported by consistent investment in research and development and innovation and strategic focus on electrification, digitalisation, and mobility services.</w:t>
      </w:r>
      <w:r w:rsidR="001B7C89" w:rsidRPr="001B7C89">
        <w:t xml:space="preserve"> </w:t>
      </w:r>
      <w:r w:rsidR="00145027" w:rsidRPr="00145027">
        <w:t>The firm's multi path approach for electrified vehicles, combined with connectivity and software defined vehicle development, provides Toyota with the flexibility to adjust its operations to the unique regulatory schemes and consumer expectations found in different regions (Accelingo, 2024; Toyota Motors Corporation, 2025).</w:t>
      </w:r>
      <w:r w:rsidR="001B7C89" w:rsidRPr="001B7C89">
        <w:t xml:space="preserve"> </w:t>
      </w:r>
    </w:p>
    <w:p w14:paraId="19B7A7AE" w14:textId="086865C6" w:rsidR="00C64B2B" w:rsidRDefault="00C64B2B" w:rsidP="00D067E2">
      <w:pPr>
        <w:jc w:val="center"/>
      </w:pPr>
      <w:r>
        <w:rPr>
          <w:noProof/>
        </w:rPr>
        <w:lastRenderedPageBreak/>
        <w:drawing>
          <wp:inline distT="0" distB="0" distL="0" distR="0" wp14:anchorId="38C9A465" wp14:editId="4100CF75">
            <wp:extent cx="4724400" cy="2119923"/>
            <wp:effectExtent l="0" t="0" r="0" b="0"/>
            <wp:docPr id="315358918" name="Picture 5" descr="UMW Toyota's multi-pathway strategy involves BEVs, PHEVs, FCEVs, and HEVs -  AutoBuzz.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UMW Toyota's multi-pathway strategy involves BEVs, PHEVs, FCEVs, and HEVs -  AutoBuzz.m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6842" b="13341"/>
                    <a:stretch>
                      <a:fillRect/>
                    </a:stretch>
                  </pic:blipFill>
                  <pic:spPr bwMode="auto">
                    <a:xfrm>
                      <a:off x="0" y="0"/>
                      <a:ext cx="4729867" cy="2122376"/>
                    </a:xfrm>
                    <a:prstGeom prst="rect">
                      <a:avLst/>
                    </a:prstGeom>
                    <a:noFill/>
                    <a:ln>
                      <a:noFill/>
                    </a:ln>
                    <a:extLst>
                      <a:ext uri="{53640926-AAD7-44D8-BBD7-CCE9431645EC}">
                        <a14:shadowObscured xmlns:a14="http://schemas.microsoft.com/office/drawing/2010/main"/>
                      </a:ext>
                    </a:extLst>
                  </pic:spPr>
                </pic:pic>
              </a:graphicData>
            </a:graphic>
          </wp:inline>
        </w:drawing>
      </w:r>
    </w:p>
    <w:p w14:paraId="3AAE35E7" w14:textId="0450934D" w:rsidR="00C64B2B" w:rsidRDefault="00C64B2B" w:rsidP="00C64B2B">
      <w:pPr>
        <w:pStyle w:val="Caption"/>
      </w:pPr>
      <w:bookmarkStart w:id="10" w:name="_Toc216634964"/>
      <w:r>
        <w:t xml:space="preserve">Figure </w:t>
      </w:r>
      <w:fldSimple w:instr=" SEQ Figure \* ARABIC ">
        <w:r w:rsidR="00395054">
          <w:rPr>
            <w:noProof/>
          </w:rPr>
          <w:t>9</w:t>
        </w:r>
      </w:fldSimple>
      <w:r>
        <w:t xml:space="preserve">: </w:t>
      </w:r>
      <w:r w:rsidRPr="00FD7345">
        <w:t>Toyota's multi-pathway strategy</w:t>
      </w:r>
      <w:bookmarkEnd w:id="10"/>
    </w:p>
    <w:p w14:paraId="6B839AD1" w14:textId="153DC10B" w:rsidR="001B7C89" w:rsidRDefault="007E6D3B" w:rsidP="001B7C89">
      <w:r w:rsidRPr="007E6D3B">
        <w:t>The</w:t>
      </w:r>
      <w:r>
        <w:t xml:space="preserve">se </w:t>
      </w:r>
      <w:r w:rsidRPr="007E6D3B">
        <w:t>initiatives of global innovation are the core of the long-term competitiveness of Toyota and help it to transform towards a mobility-based business paradigm, as pointed out by Sen (2024).</w:t>
      </w:r>
    </w:p>
    <w:p w14:paraId="4B19B94C" w14:textId="77777777" w:rsidR="00C643AA" w:rsidRPr="001B7C89" w:rsidRDefault="00C643AA" w:rsidP="001B7C89"/>
    <w:p w14:paraId="32D7331F" w14:textId="77777777" w:rsidR="001B7C89" w:rsidRPr="001B7C89" w:rsidRDefault="001B7C89" w:rsidP="00945BF5">
      <w:pPr>
        <w:pStyle w:val="Heading3"/>
      </w:pPr>
      <w:bookmarkStart w:id="11" w:name="_Toc216634877"/>
      <w:r w:rsidRPr="001B7C89">
        <w:t>Sourcing and Supply Chain</w:t>
      </w:r>
      <w:bookmarkEnd w:id="11"/>
    </w:p>
    <w:p w14:paraId="61A6B1DC" w14:textId="4D4B6B53" w:rsidR="00D067E2" w:rsidRDefault="00D067E2" w:rsidP="001B7C89">
      <w:r w:rsidRPr="00D067E2">
        <w:t>International sourcing is a major element of the global value chain at Toyota.</w:t>
      </w:r>
      <w:r w:rsidR="001B7C89" w:rsidRPr="001B7C89">
        <w:t xml:space="preserve"> </w:t>
      </w:r>
      <w:r w:rsidR="002802EB" w:rsidRPr="002802EB">
        <w:t>Toyota strikes balance by staging complex supplier networks in various geographical locations and simultaneously implementing lean concepts in reducing wastage, cost and stabilization of quality (Yang, 2022; Toyota Motor Corporation, 2025).</w:t>
      </w:r>
      <w:r w:rsidR="001B7C89" w:rsidRPr="001B7C89">
        <w:t xml:space="preserve"> </w:t>
      </w:r>
    </w:p>
    <w:p w14:paraId="14756330" w14:textId="40AA472E" w:rsidR="00D5420B" w:rsidRDefault="00D5420B" w:rsidP="00D5420B">
      <w:pPr>
        <w:jc w:val="center"/>
      </w:pPr>
      <w:r>
        <w:rPr>
          <w:noProof/>
        </w:rPr>
        <w:drawing>
          <wp:inline distT="0" distB="0" distL="0" distR="0" wp14:anchorId="47081574" wp14:editId="6596E7C7">
            <wp:extent cx="4562475" cy="2748209"/>
            <wp:effectExtent l="0" t="0" r="0" b="0"/>
            <wp:docPr id="74451360" name="Picture 7" descr="The core principles of the Toyota Production System [3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he core principles of the Toyota Production System [37].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6206" cy="2750456"/>
                    </a:xfrm>
                    <a:prstGeom prst="rect">
                      <a:avLst/>
                    </a:prstGeom>
                    <a:noFill/>
                    <a:ln>
                      <a:noFill/>
                    </a:ln>
                  </pic:spPr>
                </pic:pic>
              </a:graphicData>
            </a:graphic>
          </wp:inline>
        </w:drawing>
      </w:r>
    </w:p>
    <w:p w14:paraId="167F2CB1" w14:textId="46D88C3E" w:rsidR="00D067E2" w:rsidRDefault="00D5420B" w:rsidP="00D5420B">
      <w:pPr>
        <w:pStyle w:val="Caption"/>
      </w:pPr>
      <w:bookmarkStart w:id="12" w:name="_Toc216634965"/>
      <w:r>
        <w:lastRenderedPageBreak/>
        <w:t xml:space="preserve">Figure </w:t>
      </w:r>
      <w:fldSimple w:instr=" SEQ Figure \* ARABIC ">
        <w:r w:rsidR="00395054">
          <w:rPr>
            <w:noProof/>
          </w:rPr>
          <w:t>10</w:t>
        </w:r>
      </w:fldSimple>
      <w:r>
        <w:t xml:space="preserve">: </w:t>
      </w:r>
      <w:r w:rsidRPr="00960B1D">
        <w:t>Toyota Production System Pillars</w:t>
      </w:r>
      <w:bookmarkEnd w:id="12"/>
    </w:p>
    <w:p w14:paraId="04D0F505" w14:textId="5D74C4B5" w:rsidR="001B7C89" w:rsidRDefault="00A90730" w:rsidP="001B7C89">
      <w:r w:rsidRPr="00A90730">
        <w:t>Nevertheless, when doing business internationally, Toyota faces certain risks like the volatility of raw material prices, disruptions can happen in the logistics and the capabilities of suppliers especially in the emerging economies (Ncube et al., 2025).</w:t>
      </w:r>
      <w:r w:rsidR="001B7C89" w:rsidRPr="001B7C89">
        <w:t xml:space="preserve"> </w:t>
      </w:r>
      <w:r w:rsidR="00D5420B" w:rsidRPr="00D5420B">
        <w:t>Toyota addresses such challenges through supplier development programs, long-term partnerships, and knowledge transfer that is based on the philosophy of Toyota Production System (Ishigame, 2020).</w:t>
      </w:r>
    </w:p>
    <w:p w14:paraId="570383C9" w14:textId="77777777" w:rsidR="00D5420B" w:rsidRPr="001B7C89" w:rsidRDefault="00D5420B" w:rsidP="001B7C89"/>
    <w:p w14:paraId="5F54829A" w14:textId="77777777" w:rsidR="001B7C89" w:rsidRPr="001B7C89" w:rsidRDefault="001B7C89" w:rsidP="00945BF5">
      <w:pPr>
        <w:pStyle w:val="Heading3"/>
      </w:pPr>
      <w:bookmarkStart w:id="13" w:name="_Toc216634878"/>
      <w:r w:rsidRPr="001B7C89">
        <w:t>Production and Operations</w:t>
      </w:r>
      <w:bookmarkEnd w:id="13"/>
    </w:p>
    <w:p w14:paraId="6CAEC909" w14:textId="77777777" w:rsidR="00CD4060" w:rsidRDefault="00116182" w:rsidP="001B7C89">
      <w:r w:rsidRPr="00116182">
        <w:t>The global manufacturing footprint of Toyota enables economies of scale and contributes to the consistency of operation.</w:t>
      </w:r>
      <w:r w:rsidR="001B7C89" w:rsidRPr="001B7C89">
        <w:t xml:space="preserve"> </w:t>
      </w:r>
    </w:p>
    <w:p w14:paraId="0E838EFC" w14:textId="20A16EED" w:rsidR="00CD4060" w:rsidRDefault="00CD4060" w:rsidP="001B7C89">
      <w:r>
        <w:rPr>
          <w:noProof/>
        </w:rPr>
        <w:drawing>
          <wp:inline distT="0" distB="0" distL="0" distR="0" wp14:anchorId="4B123ED6" wp14:editId="55ED6AAD">
            <wp:extent cx="5943600" cy="3343275"/>
            <wp:effectExtent l="0" t="0" r="0" b="9525"/>
            <wp:docPr id="150067366" name="Picture 8" descr="Toyota Production System | TOYOTA Motor Manufacturin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oyota Production System | TOYOTA Motor Manufacturing U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78DD54E" w14:textId="31278911" w:rsidR="00CD4060" w:rsidRDefault="00CD4060" w:rsidP="00CD4060">
      <w:pPr>
        <w:pStyle w:val="Caption"/>
      </w:pPr>
      <w:bookmarkStart w:id="14" w:name="_Toc216634966"/>
      <w:r>
        <w:t xml:space="preserve">Figure </w:t>
      </w:r>
      <w:fldSimple w:instr=" SEQ Figure \* ARABIC ">
        <w:r w:rsidR="00395054">
          <w:rPr>
            <w:noProof/>
          </w:rPr>
          <w:t>11</w:t>
        </w:r>
      </w:fldSimple>
      <w:r>
        <w:t xml:space="preserve">: </w:t>
      </w:r>
      <w:r w:rsidRPr="00BF2E2E">
        <w:t>Toyota Global Production Flow</w:t>
      </w:r>
      <w:bookmarkEnd w:id="14"/>
    </w:p>
    <w:p w14:paraId="48233A37" w14:textId="03843F13" w:rsidR="001B7C89" w:rsidRDefault="007918D2" w:rsidP="001B7C89">
      <w:r w:rsidRPr="007918D2">
        <w:t>The Toyota Production System (TPS) enables consistency of operations in foreign plants, therefore, allowing Toyota to reproduce quality and efficiency and retain a degree of flexibility to adjust volumes in different regions (Phatale, 2020; Palhau et al., 2024).</w:t>
      </w:r>
      <w:r w:rsidR="001B7C89" w:rsidRPr="001B7C89">
        <w:t xml:space="preserve"> </w:t>
      </w:r>
      <w:r w:rsidR="00CD4060" w:rsidRPr="00CD4060">
        <w:t xml:space="preserve">Analyses of financial disclosures show that cost reduction efforts and operational </w:t>
      </w:r>
      <w:r w:rsidR="00CD4060" w:rsidRPr="00CD4060">
        <w:lastRenderedPageBreak/>
        <w:t>efficiencies continue to represent important contributors to operating income despite various difficult global conditions such as tariffs and currency fluctuations (Toyota Motor Corporation, 2025).</w:t>
      </w:r>
    </w:p>
    <w:p w14:paraId="2A3F1080" w14:textId="3DA15451" w:rsidR="001D10F0" w:rsidRDefault="001D10F0" w:rsidP="00AF64BB">
      <w:pPr>
        <w:jc w:val="center"/>
      </w:pPr>
      <w:r>
        <w:rPr>
          <w:noProof/>
        </w:rPr>
        <w:drawing>
          <wp:inline distT="0" distB="0" distL="0" distR="0" wp14:anchorId="32B8AA68" wp14:editId="1759D78D">
            <wp:extent cx="3371850" cy="1730595"/>
            <wp:effectExtent l="0" t="0" r="0" b="3175"/>
            <wp:docPr id="1431638055" name="Picture 9" descr="Toyota Financial Services discloses data br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Toyota Financial Services discloses data breach"/>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1683" cy="1735642"/>
                    </a:xfrm>
                    <a:prstGeom prst="rect">
                      <a:avLst/>
                    </a:prstGeom>
                    <a:noFill/>
                    <a:ln>
                      <a:noFill/>
                    </a:ln>
                  </pic:spPr>
                </pic:pic>
              </a:graphicData>
            </a:graphic>
          </wp:inline>
        </w:drawing>
      </w:r>
    </w:p>
    <w:p w14:paraId="47DF0FAC" w14:textId="32E410A7" w:rsidR="00CD4060" w:rsidRDefault="001D10F0" w:rsidP="001D10F0">
      <w:pPr>
        <w:pStyle w:val="Caption"/>
      </w:pPr>
      <w:bookmarkStart w:id="15" w:name="_Toc216634967"/>
      <w:r>
        <w:t xml:space="preserve">Figure </w:t>
      </w:r>
      <w:fldSimple w:instr=" SEQ Figure \* ARABIC ">
        <w:r w:rsidR="00395054">
          <w:rPr>
            <w:noProof/>
          </w:rPr>
          <w:t>12</w:t>
        </w:r>
      </w:fldSimple>
      <w:r>
        <w:t xml:space="preserve">: </w:t>
      </w:r>
      <w:r w:rsidRPr="00570A3A">
        <w:t>Toyota Financial Services Overview</w:t>
      </w:r>
      <w:bookmarkEnd w:id="15"/>
    </w:p>
    <w:p w14:paraId="6FA1BCA3" w14:textId="77777777" w:rsidR="001D10F0" w:rsidRPr="001B7C89" w:rsidRDefault="001D10F0" w:rsidP="001D10F0"/>
    <w:p w14:paraId="0A7D3BE1" w14:textId="77777777" w:rsidR="001B7C89" w:rsidRPr="001B7C89" w:rsidRDefault="001B7C89" w:rsidP="00945BF5">
      <w:pPr>
        <w:pStyle w:val="Heading3"/>
      </w:pPr>
      <w:bookmarkStart w:id="16" w:name="_Toc216634879"/>
      <w:r w:rsidRPr="001B7C89">
        <w:t>Sales, Distribution, and Financing</w:t>
      </w:r>
      <w:bookmarkEnd w:id="16"/>
    </w:p>
    <w:p w14:paraId="1289C586" w14:textId="77777777" w:rsidR="00AF64BB" w:rsidRDefault="006A48BE" w:rsidP="001B7C89">
      <w:r w:rsidRPr="006A48BE">
        <w:t>The international sales activities of Toyota are structured via regional marketing and distribution subsidiaries that aim at tailoring products to suit local demand.</w:t>
      </w:r>
      <w:r w:rsidR="001B7C89" w:rsidRPr="001B7C89">
        <w:t xml:space="preserve"> </w:t>
      </w:r>
    </w:p>
    <w:p w14:paraId="15141084" w14:textId="05F28F61" w:rsidR="00AF64BB" w:rsidRDefault="00AF64BB" w:rsidP="001B7C89">
      <w:r>
        <w:rPr>
          <w:noProof/>
        </w:rPr>
        <w:drawing>
          <wp:inline distT="0" distB="0" distL="0" distR="0" wp14:anchorId="5FBF363B" wp14:editId="234563BE">
            <wp:extent cx="5943600" cy="3343275"/>
            <wp:effectExtent l="0" t="0" r="0" b="9525"/>
            <wp:docPr id="1953699647" name="Picture 10" descr="Toyota's European Manufacturing Plants | Toyota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oyota's European Manufacturing Plants | Toyota Euro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A1009EA" w14:textId="70872F80" w:rsidR="00AF64BB" w:rsidRDefault="00AF64BB" w:rsidP="00AF64BB">
      <w:pPr>
        <w:pStyle w:val="Caption"/>
      </w:pPr>
      <w:bookmarkStart w:id="17" w:name="_Toc216634968"/>
      <w:r>
        <w:t xml:space="preserve">Figure </w:t>
      </w:r>
      <w:fldSimple w:instr=" SEQ Figure \* ARABIC ">
        <w:r w:rsidR="00395054">
          <w:rPr>
            <w:noProof/>
          </w:rPr>
          <w:t>13</w:t>
        </w:r>
      </w:fldSimple>
      <w:r>
        <w:t xml:space="preserve">: </w:t>
      </w:r>
      <w:r w:rsidRPr="006D0D71">
        <w:t>Toyota European Manufacturing Network</w:t>
      </w:r>
      <w:bookmarkEnd w:id="17"/>
    </w:p>
    <w:p w14:paraId="016EEFCC" w14:textId="20906B35" w:rsidR="001B7C89" w:rsidRDefault="001B7A79" w:rsidP="001B7C89">
      <w:r w:rsidRPr="001B7A79">
        <w:lastRenderedPageBreak/>
        <w:t>For example, European electrified vehicle sales show strong growth, as an example of regional adaptation based on Toyota's global strategy as a whole (Toyota Motor Europe, 2025).</w:t>
      </w:r>
      <w:r w:rsidR="001B7C89" w:rsidRPr="001B7C89">
        <w:t xml:space="preserve"> </w:t>
      </w:r>
      <w:r w:rsidR="00331C8B" w:rsidRPr="00331C8B">
        <w:t>Additionally, Toyota Financial Services will play a leading role in the global markets by supporting the sale of vehicles, creating a consistent revenue stream, and equalising the revenues in the economic cycles (Bhattacheryay, 2021; Toyota Motor Corporation, 2025)</w:t>
      </w:r>
      <w:r w:rsidR="001B7C89" w:rsidRPr="001B7C89">
        <w:t>.</w:t>
      </w:r>
    </w:p>
    <w:p w14:paraId="014D3754" w14:textId="77777777" w:rsidR="00127E2C" w:rsidRPr="001B7C89" w:rsidRDefault="00127E2C" w:rsidP="001B7C89"/>
    <w:p w14:paraId="4E073093" w14:textId="7864E2EA" w:rsidR="001B7C89" w:rsidRPr="001B7C89" w:rsidRDefault="001B7C89" w:rsidP="00945BF5">
      <w:pPr>
        <w:pStyle w:val="Heading2"/>
      </w:pPr>
      <w:bookmarkStart w:id="18" w:name="_Toc216634880"/>
      <w:r w:rsidRPr="001B7C89">
        <w:t>c. Entry Modes Used by Toyota</w:t>
      </w:r>
      <w:bookmarkEnd w:id="18"/>
      <w:r w:rsidRPr="001B7C89">
        <w:t xml:space="preserve"> </w:t>
      </w:r>
    </w:p>
    <w:p w14:paraId="04DF4961" w14:textId="120B9CD0" w:rsidR="001B7C89" w:rsidRDefault="00D35C91" w:rsidP="001B7C89">
      <w:r w:rsidRPr="00D35C91">
        <w:t>Toyota embraces various modes of entry based on current market environment, regulatory environment and strategic importance, thus complying with the pre-existing international business theories related to entry mode choice (Schellenberg et al., 2017; Kuraś, 2023).</w:t>
      </w:r>
    </w:p>
    <w:p w14:paraId="00D74B5C" w14:textId="7D03344C" w:rsidR="009054BC" w:rsidRDefault="009054BC" w:rsidP="001B7C89">
      <w:r>
        <w:rPr>
          <w:noProof/>
        </w:rPr>
        <w:drawing>
          <wp:inline distT="0" distB="0" distL="0" distR="0" wp14:anchorId="345E1FC3" wp14:editId="787A1B74">
            <wp:extent cx="5943600" cy="2143125"/>
            <wp:effectExtent l="0" t="0" r="0" b="9525"/>
            <wp:docPr id="907681265" name="Picture 11" descr="6.1 International Entry Modes – Global Marketing In a Digital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6.1 International Entry Modes – Global Marketing In a Digital Worl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7674" b="18187"/>
                    <a:stretch>
                      <a:fillRect/>
                    </a:stretch>
                  </pic:blipFill>
                  <pic:spPr bwMode="auto">
                    <a:xfrm>
                      <a:off x="0" y="0"/>
                      <a:ext cx="5943600" cy="2143125"/>
                    </a:xfrm>
                    <a:prstGeom prst="rect">
                      <a:avLst/>
                    </a:prstGeom>
                    <a:noFill/>
                    <a:ln>
                      <a:noFill/>
                    </a:ln>
                    <a:extLst>
                      <a:ext uri="{53640926-AAD7-44D8-BBD7-CCE9431645EC}">
                        <a14:shadowObscured xmlns:a14="http://schemas.microsoft.com/office/drawing/2010/main"/>
                      </a:ext>
                    </a:extLst>
                  </pic:spPr>
                </pic:pic>
              </a:graphicData>
            </a:graphic>
          </wp:inline>
        </w:drawing>
      </w:r>
    </w:p>
    <w:p w14:paraId="75E81FF7" w14:textId="5B0B7433" w:rsidR="009054BC" w:rsidRDefault="009054BC" w:rsidP="009054BC">
      <w:pPr>
        <w:pStyle w:val="Caption"/>
      </w:pPr>
      <w:bookmarkStart w:id="19" w:name="_Toc216634969"/>
      <w:r>
        <w:t xml:space="preserve">Figure </w:t>
      </w:r>
      <w:fldSimple w:instr=" SEQ Figure \* ARABIC ">
        <w:r w:rsidR="00395054">
          <w:rPr>
            <w:noProof/>
          </w:rPr>
          <w:t>14</w:t>
        </w:r>
      </w:fldSimple>
      <w:r>
        <w:t xml:space="preserve">: </w:t>
      </w:r>
      <w:r w:rsidRPr="009675D0">
        <w:t>International Market Entry Modes</w:t>
      </w:r>
      <w:bookmarkEnd w:id="19"/>
    </w:p>
    <w:p w14:paraId="4E539086" w14:textId="77777777" w:rsidR="009054BC" w:rsidRPr="001B7C89" w:rsidRDefault="009054BC" w:rsidP="009054BC"/>
    <w:p w14:paraId="0A9319F1" w14:textId="77777777" w:rsidR="001B7C89" w:rsidRPr="001B7C89" w:rsidRDefault="001B7C89" w:rsidP="00945BF5">
      <w:pPr>
        <w:pStyle w:val="Heading3"/>
      </w:pPr>
      <w:bookmarkStart w:id="20" w:name="_Toc216634881"/>
      <w:r w:rsidRPr="001B7C89">
        <w:t>Home country (Japan)</w:t>
      </w:r>
      <w:bookmarkEnd w:id="20"/>
    </w:p>
    <w:p w14:paraId="4856D9AA" w14:textId="4B44E57F" w:rsidR="001B7C89" w:rsidRDefault="005616E9" w:rsidP="001B7C89">
      <w:r w:rsidRPr="005616E9">
        <w:t>The most successful operational paradigm of Toyota within Japan is typified by locally oriented operations that are defined through total corporate domination as the strategic and operational core that the company balances its international production ideology, standardisation mechanisms, and ability to innovate (Toyota Motor Corporation, 2025; Palhau et al., 2024).</w:t>
      </w:r>
    </w:p>
    <w:p w14:paraId="37B7716C" w14:textId="7064DF6D" w:rsidR="0052410B" w:rsidRDefault="0052410B" w:rsidP="001B7C89">
      <w:r>
        <w:rPr>
          <w:noProof/>
        </w:rPr>
        <w:lastRenderedPageBreak/>
        <w:drawing>
          <wp:inline distT="0" distB="0" distL="0" distR="0" wp14:anchorId="6D39EC4D" wp14:editId="39F3487A">
            <wp:extent cx="5943600" cy="5953125"/>
            <wp:effectExtent l="0" t="0" r="0" b="9525"/>
            <wp:docPr id="1265994391" name="Picture 12" descr="Toyota to make &quot;Connected Vehicles&quot; its new standard in Japan | Corporate |  Global Newsroom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oyota to make &quot;Connected Vehicles&quot; its new standard in Japan | Corporate |  Global Newsroom | Toyota Motor Corporation Official Global Websit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5953125"/>
                    </a:xfrm>
                    <a:prstGeom prst="rect">
                      <a:avLst/>
                    </a:prstGeom>
                    <a:noFill/>
                    <a:ln>
                      <a:noFill/>
                    </a:ln>
                  </pic:spPr>
                </pic:pic>
              </a:graphicData>
            </a:graphic>
          </wp:inline>
        </w:drawing>
      </w:r>
    </w:p>
    <w:p w14:paraId="6F62B402" w14:textId="5C2A15E8" w:rsidR="0052410B" w:rsidRDefault="0052410B" w:rsidP="0052410B">
      <w:pPr>
        <w:pStyle w:val="Caption"/>
      </w:pPr>
      <w:bookmarkStart w:id="21" w:name="_Toc216634970"/>
      <w:r>
        <w:t xml:space="preserve">Figure </w:t>
      </w:r>
      <w:fldSimple w:instr=" SEQ Figure \* ARABIC ">
        <w:r w:rsidR="00395054">
          <w:rPr>
            <w:noProof/>
          </w:rPr>
          <w:t>15</w:t>
        </w:r>
      </w:fldSimple>
      <w:r>
        <w:t xml:space="preserve">: </w:t>
      </w:r>
      <w:r w:rsidRPr="008C64E0">
        <w:t xml:space="preserve">Toyota Japan </w:t>
      </w:r>
      <w:r w:rsidR="005616E9">
        <w:t xml:space="preserve">Domestic </w:t>
      </w:r>
      <w:r>
        <w:t>Operations</w:t>
      </w:r>
      <w:bookmarkEnd w:id="21"/>
    </w:p>
    <w:p w14:paraId="228B8966" w14:textId="77777777" w:rsidR="0052410B" w:rsidRPr="001B7C89" w:rsidRDefault="0052410B" w:rsidP="0052410B"/>
    <w:p w14:paraId="46E9218E" w14:textId="77777777" w:rsidR="001B7C89" w:rsidRPr="001B7C89" w:rsidRDefault="001B7C89" w:rsidP="00945BF5">
      <w:pPr>
        <w:pStyle w:val="Heading3"/>
      </w:pPr>
      <w:bookmarkStart w:id="22" w:name="_Toc216634882"/>
      <w:r w:rsidRPr="001B7C89">
        <w:t>South Africa</w:t>
      </w:r>
      <w:bookmarkEnd w:id="22"/>
    </w:p>
    <w:p w14:paraId="1C3346D6" w14:textId="77777777" w:rsidR="00F91AF7" w:rsidRDefault="001B7C89" w:rsidP="001B7C89">
      <w:r w:rsidRPr="001B7C89">
        <w:t xml:space="preserve">Toyota’s South African presence reflects </w:t>
      </w:r>
      <w:r w:rsidRPr="001B7C89">
        <w:rPr>
          <w:b/>
          <w:bCs/>
        </w:rPr>
        <w:t>high-control ownership combined with targeted partnerships</w:t>
      </w:r>
      <w:r w:rsidRPr="001B7C89">
        <w:t xml:space="preserve">. </w:t>
      </w:r>
    </w:p>
    <w:p w14:paraId="2983744F" w14:textId="610F56E0" w:rsidR="00F91AF7" w:rsidRDefault="00F91AF7" w:rsidP="001B7C89">
      <w:r>
        <w:rPr>
          <w:noProof/>
        </w:rPr>
        <w:lastRenderedPageBreak/>
        <w:drawing>
          <wp:inline distT="0" distB="0" distL="0" distR="0" wp14:anchorId="2484CA1C" wp14:editId="2500ECF5">
            <wp:extent cx="5943600" cy="6353175"/>
            <wp:effectExtent l="0" t="0" r="0" b="9525"/>
            <wp:docPr id="548077681" name="Picture 1" descr="A group of men in suits and white hardhats cutting a red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77681" name="Picture 1" descr="A group of men in suits and white hardhats cutting a red ribbon&#10;&#10;AI-generated content may be incorrect."/>
                    <pic:cNvPicPr/>
                  </pic:nvPicPr>
                  <pic:blipFill>
                    <a:blip r:embed="rId20"/>
                    <a:stretch>
                      <a:fillRect/>
                    </a:stretch>
                  </pic:blipFill>
                  <pic:spPr>
                    <a:xfrm>
                      <a:off x="0" y="0"/>
                      <a:ext cx="5943600" cy="6353175"/>
                    </a:xfrm>
                    <a:prstGeom prst="rect">
                      <a:avLst/>
                    </a:prstGeom>
                  </pic:spPr>
                </pic:pic>
              </a:graphicData>
            </a:graphic>
          </wp:inline>
        </w:drawing>
      </w:r>
    </w:p>
    <w:p w14:paraId="5CC26C42" w14:textId="5B63EA5B" w:rsidR="00F91AF7" w:rsidRDefault="00F91AF7" w:rsidP="00F91AF7">
      <w:pPr>
        <w:pStyle w:val="Caption"/>
      </w:pPr>
      <w:bookmarkStart w:id="23" w:name="_Toc216634971"/>
      <w:r>
        <w:t xml:space="preserve">Figure </w:t>
      </w:r>
      <w:fldSimple w:instr=" SEQ Figure \* ARABIC ">
        <w:r w:rsidR="00395054">
          <w:rPr>
            <w:noProof/>
          </w:rPr>
          <w:t>16</w:t>
        </w:r>
      </w:fldSimple>
      <w:r>
        <w:t xml:space="preserve">: </w:t>
      </w:r>
      <w:r w:rsidRPr="003D147A">
        <w:t>Toyota South Africa Partnership Investment</w:t>
      </w:r>
      <w:r>
        <w:t>s</w:t>
      </w:r>
      <w:bookmarkEnd w:id="23"/>
    </w:p>
    <w:p w14:paraId="22262E95" w14:textId="77777777" w:rsidR="00FD22B3" w:rsidRDefault="00FD22B3" w:rsidP="001B7C89">
      <w:r w:rsidRPr="00FD22B3">
        <w:t>Toyota previously announced that its South African subsidiary would be fully owned, hence illustrating a robust commitment to control and long-term investment within the market (Toyota Motor Corporation, 2008).</w:t>
      </w:r>
    </w:p>
    <w:p w14:paraId="1264959D" w14:textId="7CB27953" w:rsidR="00927E5F" w:rsidRDefault="00927E5F" w:rsidP="005A2FD7">
      <w:pPr>
        <w:jc w:val="center"/>
      </w:pPr>
      <w:r>
        <w:rPr>
          <w:noProof/>
        </w:rPr>
        <w:lastRenderedPageBreak/>
        <w:drawing>
          <wp:inline distT="0" distB="0" distL="0" distR="0" wp14:anchorId="65E566B4" wp14:editId="3A440F28">
            <wp:extent cx="4809883" cy="2670810"/>
            <wp:effectExtent l="0" t="0" r="0" b="0"/>
            <wp:docPr id="333359083" name="Picture 1" descr="A person standing at a pod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59083" name="Picture 1" descr="A person standing at a podium&#10;&#10;AI-generated content may be incorrect."/>
                    <pic:cNvPicPr/>
                  </pic:nvPicPr>
                  <pic:blipFill>
                    <a:blip r:embed="rId21"/>
                    <a:stretch>
                      <a:fillRect/>
                    </a:stretch>
                  </pic:blipFill>
                  <pic:spPr>
                    <a:xfrm>
                      <a:off x="0" y="0"/>
                      <a:ext cx="4827802" cy="2680760"/>
                    </a:xfrm>
                    <a:prstGeom prst="rect">
                      <a:avLst/>
                    </a:prstGeom>
                  </pic:spPr>
                </pic:pic>
              </a:graphicData>
            </a:graphic>
          </wp:inline>
        </w:drawing>
      </w:r>
    </w:p>
    <w:p w14:paraId="438951CF" w14:textId="32B112B9" w:rsidR="00927E5F" w:rsidRDefault="00927E5F" w:rsidP="00927E5F">
      <w:pPr>
        <w:pStyle w:val="Caption"/>
      </w:pPr>
      <w:bookmarkStart w:id="24" w:name="_Toc216634972"/>
      <w:r>
        <w:t xml:space="preserve">Figure </w:t>
      </w:r>
      <w:fldSimple w:instr=" SEQ Figure \* ARABIC ">
        <w:r w:rsidR="00395054">
          <w:rPr>
            <w:noProof/>
          </w:rPr>
          <w:t>17</w:t>
        </w:r>
      </w:fldSimple>
      <w:r>
        <w:t xml:space="preserve">: </w:t>
      </w:r>
      <w:r w:rsidRPr="001774D7">
        <w:t>Toyota South Africa Ownership Control</w:t>
      </w:r>
      <w:bookmarkEnd w:id="24"/>
    </w:p>
    <w:p w14:paraId="22BE231B" w14:textId="677112E2" w:rsidR="00927E5F" w:rsidRDefault="009261D6" w:rsidP="001B7C89">
      <w:r w:rsidRPr="009261D6">
        <w:t>At the same time, the development of the Toyota-associated ecosystem is supporting with joint-stock deals aimed at an increased local production of components, such as the case of the Ogihara Thailand-Toyota Tsusho Africa partnership in South Africa, which is meant to increase the local parts production ( Toyota South Africa Motors, 2024).</w:t>
      </w:r>
      <w:r w:rsidR="001B7C89" w:rsidRPr="001B7C89">
        <w:t xml:space="preserve"> </w:t>
      </w:r>
    </w:p>
    <w:p w14:paraId="47F15F4C" w14:textId="77777777" w:rsidR="00927E5F" w:rsidRDefault="00927E5F" w:rsidP="005A2FD7">
      <w:pPr>
        <w:jc w:val="center"/>
      </w:pPr>
      <w:r>
        <w:rPr>
          <w:noProof/>
        </w:rPr>
        <w:drawing>
          <wp:inline distT="0" distB="0" distL="0" distR="0" wp14:anchorId="1F0511E8" wp14:editId="1F0ACFB9">
            <wp:extent cx="5552733" cy="3918585"/>
            <wp:effectExtent l="0" t="0" r="0" b="5715"/>
            <wp:docPr id="1246552981" name="Picture 1" descr="A group of people stand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552981" name="Picture 1" descr="A group of people standing together&#10;&#10;AI-generated content may be incorrect."/>
                    <pic:cNvPicPr/>
                  </pic:nvPicPr>
                  <pic:blipFill rotWithShape="1">
                    <a:blip r:embed="rId22"/>
                    <a:srcRect l="8654" r="7212"/>
                    <a:stretch>
                      <a:fillRect/>
                    </a:stretch>
                  </pic:blipFill>
                  <pic:spPr bwMode="auto">
                    <a:xfrm>
                      <a:off x="0" y="0"/>
                      <a:ext cx="5575914" cy="3934944"/>
                    </a:xfrm>
                    <a:prstGeom prst="rect">
                      <a:avLst/>
                    </a:prstGeom>
                    <a:ln>
                      <a:noFill/>
                    </a:ln>
                    <a:extLst>
                      <a:ext uri="{53640926-AAD7-44D8-BBD7-CCE9431645EC}">
                        <a14:shadowObscured xmlns:a14="http://schemas.microsoft.com/office/drawing/2010/main"/>
                      </a:ext>
                    </a:extLst>
                  </pic:spPr>
                </pic:pic>
              </a:graphicData>
            </a:graphic>
          </wp:inline>
        </w:drawing>
      </w:r>
    </w:p>
    <w:p w14:paraId="11E1D069" w14:textId="4DD87761" w:rsidR="00927E5F" w:rsidRPr="00321690" w:rsidRDefault="00927E5F" w:rsidP="00927E5F">
      <w:pPr>
        <w:pStyle w:val="Caption"/>
      </w:pPr>
      <w:bookmarkStart w:id="25" w:name="_Toc216634973"/>
      <w:r>
        <w:lastRenderedPageBreak/>
        <w:t xml:space="preserve">Figure </w:t>
      </w:r>
      <w:fldSimple w:instr=" SEQ Figure \* ARABIC ">
        <w:r w:rsidR="00395054">
          <w:rPr>
            <w:noProof/>
          </w:rPr>
          <w:t>18</w:t>
        </w:r>
      </w:fldSimple>
      <w:r>
        <w:t xml:space="preserve">: </w:t>
      </w:r>
      <w:r w:rsidRPr="009C4C41">
        <w:t>Toyota JV Manufacturing Structure</w:t>
      </w:r>
      <w:bookmarkEnd w:id="25"/>
    </w:p>
    <w:p w14:paraId="78B91368" w14:textId="3538B4FC" w:rsidR="001B7C89" w:rsidRDefault="00B974A5" w:rsidP="001B7C89">
      <w:r w:rsidRPr="00B974A5">
        <w:t>The composition is in line with the context of South Africa's industrial policy and the need to improve localisation and supplier capability (Higuchi et al., 2023; Ishigame, 2020).</w:t>
      </w:r>
    </w:p>
    <w:p w14:paraId="0252B9F4" w14:textId="77777777" w:rsidR="005A2FD7" w:rsidRPr="001B7C89" w:rsidRDefault="005A2FD7" w:rsidP="001B7C89"/>
    <w:p w14:paraId="6F2A8047" w14:textId="77777777" w:rsidR="001B7C89" w:rsidRPr="001B7C89" w:rsidRDefault="001B7C89" w:rsidP="00945BF5">
      <w:pPr>
        <w:pStyle w:val="Heading3"/>
      </w:pPr>
      <w:bookmarkStart w:id="26" w:name="_Toc216634883"/>
      <w:r w:rsidRPr="001B7C89">
        <w:t>United States</w:t>
      </w:r>
      <w:bookmarkEnd w:id="26"/>
    </w:p>
    <w:p w14:paraId="4C881B9A" w14:textId="5FEE15CA" w:rsidR="001B7C89" w:rsidRDefault="00BA5509" w:rsidP="001B7C89">
      <w:r w:rsidRPr="00BA5509">
        <w:t xml:space="preserve">Toyota has often relied on </w:t>
      </w:r>
      <w:r w:rsidR="0089143F" w:rsidRPr="00BA5509">
        <w:t>wholly owned</w:t>
      </w:r>
      <w:r w:rsidRPr="00BA5509">
        <w:t xml:space="preserve"> subsidiaries and high-controlling operations in key, strategically critical markets like the United States to guarantee quality and to control large-scale production, as well as to manage complex distribution and financing systems (Ko, 2019; Toyota Motor Corporation, 2025).</w:t>
      </w:r>
      <w:r w:rsidR="001B7C89" w:rsidRPr="001B7C89">
        <w:t xml:space="preserve"> </w:t>
      </w:r>
      <w:r w:rsidR="001A6377" w:rsidRPr="001A6377">
        <w:t>Toyota's disclosures, further, suggest that operational failures in the manufacturing operations in the US can have a material impact on performance, indicating the critical importance of governance and control over production systems in these markets (Toyota Motor Corporation, 2025).</w:t>
      </w:r>
    </w:p>
    <w:p w14:paraId="0B087E9D" w14:textId="20C2A40A" w:rsidR="008273D1" w:rsidRDefault="009B5C0B" w:rsidP="001B7C89">
      <w:r>
        <w:rPr>
          <w:noProof/>
        </w:rPr>
        <w:drawing>
          <wp:inline distT="0" distB="0" distL="0" distR="0" wp14:anchorId="6F2D100E" wp14:editId="378913A0">
            <wp:extent cx="5810250" cy="3876675"/>
            <wp:effectExtent l="0" t="0" r="0" b="9525"/>
            <wp:docPr id="7943112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10250" cy="3876675"/>
                    </a:xfrm>
                    <a:prstGeom prst="rect">
                      <a:avLst/>
                    </a:prstGeom>
                    <a:noFill/>
                  </pic:spPr>
                </pic:pic>
              </a:graphicData>
            </a:graphic>
          </wp:inline>
        </w:drawing>
      </w:r>
    </w:p>
    <w:p w14:paraId="1B98A416" w14:textId="69773211" w:rsidR="009B5C0B" w:rsidRPr="001B7C89" w:rsidRDefault="009B5C0B" w:rsidP="009B5C0B">
      <w:pPr>
        <w:pStyle w:val="Caption"/>
      </w:pPr>
      <w:bookmarkStart w:id="27" w:name="_Toc216634974"/>
      <w:r>
        <w:t xml:space="preserve">Figure </w:t>
      </w:r>
      <w:fldSimple w:instr=" SEQ Figure \* ARABIC ">
        <w:r w:rsidR="00395054">
          <w:rPr>
            <w:noProof/>
          </w:rPr>
          <w:t>19</w:t>
        </w:r>
      </w:fldSimple>
      <w:r>
        <w:t xml:space="preserve">: </w:t>
      </w:r>
      <w:r w:rsidRPr="001D241C">
        <w:t>Toyota Group Corporate Ecosystem</w:t>
      </w:r>
      <w:bookmarkEnd w:id="27"/>
    </w:p>
    <w:p w14:paraId="1C97CDDF" w14:textId="77777777" w:rsidR="001B7C89" w:rsidRPr="001B7C89" w:rsidRDefault="001B7C89" w:rsidP="00945BF5">
      <w:pPr>
        <w:pStyle w:val="Heading3"/>
      </w:pPr>
      <w:bookmarkStart w:id="28" w:name="_Toc216634884"/>
      <w:r w:rsidRPr="001B7C89">
        <w:lastRenderedPageBreak/>
        <w:t>China</w:t>
      </w:r>
      <w:bookmarkEnd w:id="28"/>
    </w:p>
    <w:p w14:paraId="497E10CF" w14:textId="55DADD5C" w:rsidR="00C71C76" w:rsidRPr="001B7C89" w:rsidRDefault="00360375" w:rsidP="001B7C89">
      <w:r w:rsidRPr="00360375">
        <w:t>China is characterised by regulatory and market structures that promote or require joint venture structures, and in its financial reporting Toyota makes special mention of China's performance (Toyota Motor Corporation, 2025a).</w:t>
      </w:r>
      <w:r w:rsidR="00C71C76">
        <w:t xml:space="preserve"> </w:t>
      </w:r>
      <w:r w:rsidR="00A37C9F" w:rsidRPr="00A37C9F">
        <w:t>According to the evidence related to the global strategy of Toyota, the importance of strategic adaptation in the markets involving competitive dynamics is similarly stressed, the rapid switch towards the sphere of electric</w:t>
      </w:r>
      <w:r w:rsidR="00C71C76">
        <w:t xml:space="preserve"> </w:t>
      </w:r>
      <w:r w:rsidR="00A37C9F" w:rsidRPr="00A37C9F">
        <w:t>cars that requires local sensitivity and cooperation</w:t>
      </w:r>
      <w:r w:rsidR="00C71C76">
        <w:t xml:space="preserve"> </w:t>
      </w:r>
      <w:r w:rsidR="00A37C9F" w:rsidRPr="00A37C9F">
        <w:t>(Accelingo, 2024; Hidayatullah and Novica, 2025).</w:t>
      </w:r>
    </w:p>
    <w:p w14:paraId="70062EB6" w14:textId="1CAE6834" w:rsidR="00536F00" w:rsidRDefault="00536F00" w:rsidP="00536F00">
      <w:pPr>
        <w:jc w:val="center"/>
        <w:rPr>
          <w:b/>
          <w:bCs/>
        </w:rPr>
      </w:pPr>
      <w:r>
        <w:rPr>
          <w:noProof/>
        </w:rPr>
        <w:drawing>
          <wp:inline distT="0" distB="0" distL="0" distR="0" wp14:anchorId="69E066E2" wp14:editId="18060656">
            <wp:extent cx="4962525" cy="5631618"/>
            <wp:effectExtent l="0" t="0" r="0" b="7620"/>
            <wp:docPr id="5330015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1554" name="Picture 1" descr="A screenshot of a computer&#10;&#10;AI-generated content may be incorrect."/>
                    <pic:cNvPicPr/>
                  </pic:nvPicPr>
                  <pic:blipFill>
                    <a:blip r:embed="rId24"/>
                    <a:stretch>
                      <a:fillRect/>
                    </a:stretch>
                  </pic:blipFill>
                  <pic:spPr>
                    <a:xfrm>
                      <a:off x="0" y="0"/>
                      <a:ext cx="4966176" cy="5635761"/>
                    </a:xfrm>
                    <a:prstGeom prst="rect">
                      <a:avLst/>
                    </a:prstGeom>
                  </pic:spPr>
                </pic:pic>
              </a:graphicData>
            </a:graphic>
          </wp:inline>
        </w:drawing>
      </w:r>
    </w:p>
    <w:p w14:paraId="18A132A3" w14:textId="616551C7" w:rsidR="00A37C9F" w:rsidRDefault="00A37C9F" w:rsidP="00A37C9F">
      <w:pPr>
        <w:pStyle w:val="Caption"/>
        <w:rPr>
          <w:b/>
          <w:bCs/>
        </w:rPr>
      </w:pPr>
      <w:bookmarkStart w:id="29" w:name="_Toc216634975"/>
      <w:r>
        <w:t xml:space="preserve">Figure </w:t>
      </w:r>
      <w:fldSimple w:instr=" SEQ Figure \* ARABIC ">
        <w:r w:rsidR="00395054">
          <w:rPr>
            <w:noProof/>
          </w:rPr>
          <w:t>20</w:t>
        </w:r>
      </w:fldSimple>
      <w:r>
        <w:t xml:space="preserve">: </w:t>
      </w:r>
      <w:r w:rsidRPr="009F2E30">
        <w:t>Toyota China Joint Venture</w:t>
      </w:r>
      <w:bookmarkEnd w:id="29"/>
    </w:p>
    <w:p w14:paraId="60CAE57D" w14:textId="77777777" w:rsidR="00536F00" w:rsidRDefault="001B7C89" w:rsidP="00536F00">
      <w:pPr>
        <w:pStyle w:val="Heading3"/>
        <w:rPr>
          <w:bCs/>
        </w:rPr>
      </w:pPr>
      <w:bookmarkStart w:id="30" w:name="_Toc216634885"/>
      <w:r w:rsidRPr="001B7C89">
        <w:rPr>
          <w:bCs/>
        </w:rPr>
        <w:lastRenderedPageBreak/>
        <w:t>Dominant entry mode (overall)</w:t>
      </w:r>
      <w:bookmarkEnd w:id="30"/>
    </w:p>
    <w:p w14:paraId="4D057AC3" w14:textId="3537DBD8" w:rsidR="001B7C89" w:rsidRDefault="00C71C76" w:rsidP="00536F00">
      <w:r w:rsidRPr="00C71C76">
        <w:t xml:space="preserve">In examining Toyota's portfolio, the prevalence of wholly owned subsidiaries within core sales and production functions is quite high as such ownership arrangements offer the corporation an increased degree of control over product quality and implementation of the Toyota Production System. On the other hand, joint ventures are strategically used in markets, in subordinate activities (component manufacture) in which localization, congruence with industrial policy or the creation of specific capabilities make collaboration desirable (Ko, 2019; Hidayatullah </w:t>
      </w:r>
      <w:r>
        <w:t>et al.</w:t>
      </w:r>
      <w:r w:rsidRPr="00C71C76">
        <w:t>, 2025; Toyota Motor Corporation, 2008).</w:t>
      </w:r>
    </w:p>
    <w:p w14:paraId="42AB0D1F" w14:textId="77777777" w:rsidR="00C71C76" w:rsidRPr="001B7C89" w:rsidRDefault="00C71C76" w:rsidP="00536F00"/>
    <w:p w14:paraId="62FE4806" w14:textId="77777777" w:rsidR="001B7C89" w:rsidRPr="001B7C89" w:rsidRDefault="001B7C89" w:rsidP="00945BF5">
      <w:pPr>
        <w:pStyle w:val="Heading2"/>
      </w:pPr>
      <w:bookmarkStart w:id="31" w:name="_Toc216634886"/>
      <w:r w:rsidRPr="001B7C89">
        <w:t>d. Key Benefits of Toyota’s International Operations</w:t>
      </w:r>
      <w:bookmarkEnd w:id="31"/>
    </w:p>
    <w:p w14:paraId="7E4DBEC2" w14:textId="01D0B49D" w:rsidR="00C71C76" w:rsidRDefault="00895F2B" w:rsidP="001B7C89">
      <w:r w:rsidRPr="00895F2B">
        <w:t>The global activities of Toyota have various strategic advantages.</w:t>
      </w:r>
      <w:r w:rsidR="001B7C89" w:rsidRPr="001B7C89">
        <w:t xml:space="preserve"> </w:t>
      </w:r>
    </w:p>
    <w:p w14:paraId="0AB65999" w14:textId="1F238BD2" w:rsidR="00C71C76" w:rsidRDefault="00C71C76" w:rsidP="001B7C89">
      <w:r>
        <w:rPr>
          <w:noProof/>
        </w:rPr>
        <w:drawing>
          <wp:inline distT="0" distB="0" distL="0" distR="0" wp14:anchorId="57061D85" wp14:editId="7BB4C940">
            <wp:extent cx="5943600" cy="3609975"/>
            <wp:effectExtent l="0" t="0" r="0" b="9525"/>
            <wp:docPr id="978073974" name="Picture 14" descr="Diversification Strategy - Definition, Types, Examples, What is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Diversification Strategy - Definition, Types, Examples, What is i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609975"/>
                    </a:xfrm>
                    <a:prstGeom prst="rect">
                      <a:avLst/>
                    </a:prstGeom>
                    <a:noFill/>
                    <a:ln>
                      <a:noFill/>
                    </a:ln>
                  </pic:spPr>
                </pic:pic>
              </a:graphicData>
            </a:graphic>
          </wp:inline>
        </w:drawing>
      </w:r>
    </w:p>
    <w:p w14:paraId="374E6106" w14:textId="3174C92D" w:rsidR="00C71C76" w:rsidRDefault="001C2BB1" w:rsidP="001B7C89">
      <w:r w:rsidRPr="001C2BB1">
        <w:t>Firstly, market diversification means dependence on any single economy is reduced and revenue and profit streams are stabilised across the business cycle (Gandhi et al., 2024; IvyPanda, 2025).</w:t>
      </w:r>
      <w:r w:rsidR="001B7C89" w:rsidRPr="001B7C89">
        <w:t xml:space="preserve"> </w:t>
      </w:r>
    </w:p>
    <w:p w14:paraId="1FB6DCE4" w14:textId="77777777" w:rsidR="00C71C76" w:rsidRDefault="00C71C76" w:rsidP="001B7C89"/>
    <w:p w14:paraId="29A818F7" w14:textId="30D27B1F" w:rsidR="007F571C" w:rsidRDefault="001B7C89" w:rsidP="001B7C89">
      <w:r w:rsidRPr="001B7C89">
        <w:lastRenderedPageBreak/>
        <w:t xml:space="preserve">Second, </w:t>
      </w:r>
      <w:r w:rsidR="007F571C" w:rsidRPr="007F571C">
        <w:t xml:space="preserve">it is enabled by establishing global operations that make the global Toyota Production System (TPS) replication possible and provide cost-efficiency and quality-assurance, is another key aspect in enhancing the global competitive advantage of Toyota (Phatale, 2020; Palhau et al., 2024). </w:t>
      </w:r>
    </w:p>
    <w:p w14:paraId="27FFE991" w14:textId="687A9072" w:rsidR="00BC4536" w:rsidRDefault="00BC4536" w:rsidP="00BC4536">
      <w:pPr>
        <w:jc w:val="center"/>
      </w:pPr>
      <w:r>
        <w:rPr>
          <w:noProof/>
        </w:rPr>
        <w:drawing>
          <wp:inline distT="0" distB="0" distL="0" distR="0" wp14:anchorId="0964BE6C" wp14:editId="1A02934A">
            <wp:extent cx="5744944" cy="4514850"/>
            <wp:effectExtent l="0" t="0" r="8255" b="0"/>
            <wp:docPr id="8008532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4678" cy="4522500"/>
                    </a:xfrm>
                    <a:prstGeom prst="rect">
                      <a:avLst/>
                    </a:prstGeom>
                    <a:noFill/>
                  </pic:spPr>
                </pic:pic>
              </a:graphicData>
            </a:graphic>
          </wp:inline>
        </w:drawing>
      </w:r>
    </w:p>
    <w:p w14:paraId="0108F75B" w14:textId="39CE2A8E" w:rsidR="00BC4536" w:rsidRDefault="00BC4536" w:rsidP="00BC4536">
      <w:pPr>
        <w:pStyle w:val="Caption"/>
      </w:pPr>
      <w:bookmarkStart w:id="32" w:name="_Toc216634976"/>
      <w:r>
        <w:t xml:space="preserve">Figure </w:t>
      </w:r>
      <w:fldSimple w:instr=" SEQ Figure \* ARABIC ">
        <w:r w:rsidR="00395054">
          <w:rPr>
            <w:noProof/>
          </w:rPr>
          <w:t>21</w:t>
        </w:r>
      </w:fldSimple>
      <w:r>
        <w:t xml:space="preserve">: </w:t>
      </w:r>
      <w:r w:rsidRPr="001D7E92">
        <w:t>Toyota Global Marketing Strategy</w:t>
      </w:r>
      <w:bookmarkEnd w:id="32"/>
    </w:p>
    <w:p w14:paraId="4E43294F" w14:textId="1EA52386" w:rsidR="00BC4536" w:rsidRDefault="00BC4536" w:rsidP="001B7C89">
      <w:r w:rsidRPr="00BC4536">
        <w:t>Third, internationalization allows enhancement of the value chain, especially in the areas of finance, components, and after-sales support, and creates more stable and recurring forms of revenue as opposed to the revenue of the sale of new vehicles (Bhattacheryay, 2021; Toyota Motor Corporation, 2025).</w:t>
      </w:r>
      <w:r w:rsidR="001B7C89" w:rsidRPr="001B7C89">
        <w:t xml:space="preserve"> </w:t>
      </w:r>
    </w:p>
    <w:p w14:paraId="501E0098" w14:textId="614F846A" w:rsidR="001B7C89" w:rsidRDefault="00523BFA" w:rsidP="001B7C89">
      <w:r>
        <w:t>Finally</w:t>
      </w:r>
      <w:r w:rsidRPr="00523BFA">
        <w:t>, the across-market operations complement organisational learning and strategic adaptability, thus allowing Toyota to perfect products and processes while maintaining global coherence (Silenskyte et al., 2022).</w:t>
      </w:r>
    </w:p>
    <w:p w14:paraId="2F914FC2" w14:textId="78A41A4B" w:rsidR="00A9301E" w:rsidRDefault="00A9301E" w:rsidP="001B7C89">
      <w:r>
        <w:rPr>
          <w:noProof/>
        </w:rPr>
        <w:lastRenderedPageBreak/>
        <w:drawing>
          <wp:inline distT="0" distB="0" distL="0" distR="0" wp14:anchorId="54A3F8FF" wp14:editId="161212DA">
            <wp:extent cx="5943600" cy="7096125"/>
            <wp:effectExtent l="0" t="0" r="0" b="9525"/>
            <wp:docPr id="272821082" name="Picture 17" descr="Toyota's Org Chart: Hierarchy and Management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Toyota's Org Chart: Hierarchy and Management Overview"/>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7096125"/>
                    </a:xfrm>
                    <a:prstGeom prst="rect">
                      <a:avLst/>
                    </a:prstGeom>
                    <a:noFill/>
                    <a:ln>
                      <a:noFill/>
                    </a:ln>
                  </pic:spPr>
                </pic:pic>
              </a:graphicData>
            </a:graphic>
          </wp:inline>
        </w:drawing>
      </w:r>
    </w:p>
    <w:p w14:paraId="512F8E2D" w14:textId="12563C83" w:rsidR="00523BFA" w:rsidRPr="001B7C89" w:rsidRDefault="00A9301E" w:rsidP="00A9301E">
      <w:pPr>
        <w:pStyle w:val="Caption"/>
      </w:pPr>
      <w:bookmarkStart w:id="33" w:name="_Toc216634977"/>
      <w:r>
        <w:t xml:space="preserve">Figure </w:t>
      </w:r>
      <w:fldSimple w:instr=" SEQ Figure \* ARABIC ">
        <w:r w:rsidR="00395054">
          <w:rPr>
            <w:noProof/>
          </w:rPr>
          <w:t>22</w:t>
        </w:r>
      </w:fldSimple>
      <w:r>
        <w:t xml:space="preserve">: </w:t>
      </w:r>
      <w:r w:rsidRPr="0016049C">
        <w:t>Toyota Global Leadership Structure</w:t>
      </w:r>
      <w:bookmarkEnd w:id="33"/>
    </w:p>
    <w:p w14:paraId="3CB7C2AF" w14:textId="77777777" w:rsidR="00784A63" w:rsidRPr="00784A63" w:rsidRDefault="00784A63" w:rsidP="00945BF5">
      <w:pPr>
        <w:pStyle w:val="Heading1"/>
      </w:pPr>
      <w:bookmarkStart w:id="34" w:name="_Toc216634887"/>
      <w:r w:rsidRPr="00784A63">
        <w:lastRenderedPageBreak/>
        <w:t>3. OLI Analysis: Toyota’s Market Entry into South Africa</w:t>
      </w:r>
      <w:bookmarkEnd w:id="34"/>
    </w:p>
    <w:p w14:paraId="70B488C4" w14:textId="7610F5B3" w:rsidR="00784A63" w:rsidRPr="00784A63" w:rsidRDefault="00945BF5" w:rsidP="00945BF5">
      <w:pPr>
        <w:pStyle w:val="Heading2"/>
      </w:pPr>
      <w:bookmarkStart w:id="35" w:name="_Toc216634888"/>
      <w:r>
        <w:t xml:space="preserve">3.1 </w:t>
      </w:r>
      <w:r w:rsidR="00784A63" w:rsidRPr="00784A63">
        <w:t>Introduction to the OLI Framework</w:t>
      </w:r>
      <w:bookmarkEnd w:id="35"/>
    </w:p>
    <w:p w14:paraId="58EFB532" w14:textId="6C14BA53" w:rsidR="00784A63" w:rsidRDefault="0061321C" w:rsidP="00784A63">
      <w:r w:rsidRPr="0061321C">
        <w:t>The Dunning Ownership-Location-Internalisation (OLI) paradigm explains the factors that led to the choice of foreign market entry mode by multinational enterprises by evaluating the firms advantages, the host country appeal, and the advantages of internal control of the cross-country operations (Kocurek, 2024; Maurseth et al., 2025).</w:t>
      </w:r>
      <w:r w:rsidR="00784A63" w:rsidRPr="00784A63">
        <w:t xml:space="preserve"> </w:t>
      </w:r>
      <w:r w:rsidR="0012679B" w:rsidRPr="0012679B">
        <w:t>When analyzing the expansion of Toyota Motor Corporation from Japan to South Africa, the OLI framework provides a useful analytical framework to understand how the firm opted for foreign direct investment through wholly owned subsidiaries, complemented by selective joint ventures as opposed to arm's-length or purely contractual entry modes (Toyota Motor Corporation, 2008; Higuchi et al., 2023).</w:t>
      </w:r>
    </w:p>
    <w:p w14:paraId="6B566D1D" w14:textId="6B88A7E1" w:rsidR="0061321C" w:rsidRDefault="0061321C" w:rsidP="00784A63">
      <w:r>
        <w:rPr>
          <w:noProof/>
        </w:rPr>
        <w:drawing>
          <wp:inline distT="0" distB="0" distL="0" distR="0" wp14:anchorId="34A78F45" wp14:editId="3F6CABC6">
            <wp:extent cx="5943600" cy="3343275"/>
            <wp:effectExtent l="0" t="0" r="0" b="9525"/>
            <wp:docPr id="1633795634" name="Picture 18"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Eclectic Paradigm/OLI Paradigm EXPLAINED with EXAMPLES | B2U"/>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4420D31" w14:textId="5A9A7ACB" w:rsidR="0061321C" w:rsidRDefault="0061321C" w:rsidP="0061321C">
      <w:pPr>
        <w:pStyle w:val="Caption"/>
      </w:pPr>
      <w:bookmarkStart w:id="36" w:name="_Toc216634978"/>
      <w:r>
        <w:t xml:space="preserve">Figure </w:t>
      </w:r>
      <w:fldSimple w:instr=" SEQ Figure \* ARABIC ">
        <w:r w:rsidR="00395054">
          <w:rPr>
            <w:noProof/>
          </w:rPr>
          <w:t>23</w:t>
        </w:r>
      </w:fldSimple>
      <w:r>
        <w:t xml:space="preserve">: </w:t>
      </w:r>
      <w:r w:rsidRPr="00C34BA9">
        <w:t>Dunning’s OLI Paradigm Framework</w:t>
      </w:r>
      <w:bookmarkEnd w:id="36"/>
    </w:p>
    <w:p w14:paraId="6F47A679" w14:textId="77777777" w:rsidR="0061321C" w:rsidRPr="00784A63" w:rsidRDefault="0061321C" w:rsidP="00784A63"/>
    <w:p w14:paraId="7F0731E0" w14:textId="2801AE8B" w:rsidR="00784A63" w:rsidRPr="00784A63" w:rsidRDefault="00945BF5" w:rsidP="00945BF5">
      <w:pPr>
        <w:pStyle w:val="Heading2"/>
      </w:pPr>
      <w:bookmarkStart w:id="37" w:name="_Toc216634889"/>
      <w:r>
        <w:t xml:space="preserve">3.2 </w:t>
      </w:r>
      <w:r w:rsidR="00784A63" w:rsidRPr="00784A63">
        <w:t>Ownership Advantages (O) and Entry Mode Choice</w:t>
      </w:r>
      <w:bookmarkEnd w:id="37"/>
    </w:p>
    <w:p w14:paraId="52116219" w14:textId="34CBBEDC" w:rsidR="00784A63" w:rsidRDefault="00F4117A" w:rsidP="00784A63">
      <w:r w:rsidRPr="00F4117A">
        <w:t xml:space="preserve">The ownership advantages of Toyota have their roots on its technological strengths which are globally identified, its production philosophy, brand recognition, and managerial skills, </w:t>
      </w:r>
      <w:r w:rsidRPr="00F4117A">
        <w:lastRenderedPageBreak/>
        <w:t>which play a great role in shaping and influencing its mode of entry into other countries.</w:t>
      </w:r>
      <w:r w:rsidR="00784A63" w:rsidRPr="00784A63">
        <w:t xml:space="preserve"> </w:t>
      </w:r>
      <w:r w:rsidR="00917476" w:rsidRPr="00917476">
        <w:t>The Toyota Production System (TPS) that is based on continuous improvement, lean manufacturing and strong coordination with the suppliers is a firm-specific asset that is hard to transfer successfully through licensing or franchising agreements (Phatale, 2020; Palhau et al., 2024).</w:t>
      </w:r>
      <w:r w:rsidR="00784A63" w:rsidRPr="00784A63">
        <w:t xml:space="preserve"> </w:t>
      </w:r>
      <w:r w:rsidR="002E64C9" w:rsidRPr="002E64C9">
        <w:t>The ownership benefits are in high-control entry modes since Toyota needs to protect quality, impose process discipline, and maintain intellectual capital contained in its production and management systems (Ko, 2019).</w:t>
      </w:r>
    </w:p>
    <w:p w14:paraId="1DD8FB99" w14:textId="49D58F7C" w:rsidR="002E64C9" w:rsidRDefault="002E64C9" w:rsidP="00784A63">
      <w:r>
        <w:rPr>
          <w:noProof/>
        </w:rPr>
        <w:drawing>
          <wp:inline distT="0" distB="0" distL="0" distR="0" wp14:anchorId="20EE5334" wp14:editId="43C097D0">
            <wp:extent cx="5943600" cy="4507230"/>
            <wp:effectExtent l="0" t="0" r="0" b="7620"/>
            <wp:docPr id="154757741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77411" name="Picture 1" descr="A table with text on it&#10;&#10;AI-generated content may be incorrect."/>
                    <pic:cNvPicPr/>
                  </pic:nvPicPr>
                  <pic:blipFill>
                    <a:blip r:embed="rId29"/>
                    <a:stretch>
                      <a:fillRect/>
                    </a:stretch>
                  </pic:blipFill>
                  <pic:spPr>
                    <a:xfrm>
                      <a:off x="0" y="0"/>
                      <a:ext cx="5943600" cy="4507230"/>
                    </a:xfrm>
                    <a:prstGeom prst="rect">
                      <a:avLst/>
                    </a:prstGeom>
                  </pic:spPr>
                </pic:pic>
              </a:graphicData>
            </a:graphic>
          </wp:inline>
        </w:drawing>
      </w:r>
    </w:p>
    <w:p w14:paraId="5B795EE8" w14:textId="77714A57" w:rsidR="0019428E" w:rsidRPr="00784A63" w:rsidRDefault="0019428E" w:rsidP="0019428E">
      <w:pPr>
        <w:pStyle w:val="Caption"/>
      </w:pPr>
      <w:bookmarkStart w:id="38" w:name="_Toc216634915"/>
      <w:r>
        <w:t xml:space="preserve">Table </w:t>
      </w:r>
      <w:fldSimple w:instr=" SEQ Table \* ARABIC ">
        <w:r w:rsidR="000B11B4">
          <w:rPr>
            <w:noProof/>
          </w:rPr>
          <w:t>1</w:t>
        </w:r>
      </w:fldSimple>
      <w:r>
        <w:t xml:space="preserve">: </w:t>
      </w:r>
      <w:r w:rsidRPr="00697A7B">
        <w:t>Summary of Toyota’s Ownership Advantages and Implications for Entry Mode Choice</w:t>
      </w:r>
      <w:bookmarkEnd w:id="38"/>
    </w:p>
    <w:p w14:paraId="7FED3F81" w14:textId="7B5D6950" w:rsidR="00784A63" w:rsidRDefault="000C594F" w:rsidP="00784A63">
      <w:r w:rsidRPr="000C594F">
        <w:t>In South Africa, Toyota's advantages of ownership allowed the firm to operate on its own while introducing globally established standards into the local operations.</w:t>
      </w:r>
      <w:r>
        <w:t xml:space="preserve"> </w:t>
      </w:r>
      <w:r w:rsidR="00B64C25" w:rsidRPr="00B64C25">
        <w:t xml:space="preserve">The choice to integrate Toyota South Africa Motors into an independent wholly owned subsidiary indicates the need by Toyota to have strategic and operational control and in the process ensuring uniformity in the quality of manufacturing, supply-chain integration, and brand </w:t>
      </w:r>
      <w:r w:rsidR="00B64C25" w:rsidRPr="00B64C25">
        <w:lastRenderedPageBreak/>
        <w:t>positioning (Toyota Motor Corporation, 2008; Sen, 2024).</w:t>
      </w:r>
      <w:r w:rsidR="00784A63" w:rsidRPr="00784A63">
        <w:t xml:space="preserve"> </w:t>
      </w:r>
      <w:r w:rsidR="008F121C" w:rsidRPr="008F121C">
        <w:t xml:space="preserve">Empirical </w:t>
      </w:r>
      <w:r w:rsidR="00376BD0" w:rsidRPr="008F121C">
        <w:t>research</w:t>
      </w:r>
      <w:r w:rsidR="00376BD0">
        <w:t>es</w:t>
      </w:r>
      <w:r w:rsidR="008F121C" w:rsidRPr="008F121C">
        <w:t xml:space="preserve"> shows that firms with strong proprietary capabilities have a greater tendency to bring it closer to the internalizing operations in new markets to reduce the risk of knowledge leakage as well as performance diminishing (Schellenberg et al., 2017; Bıcacyoglu-Late of 2023).</w:t>
      </w:r>
    </w:p>
    <w:p w14:paraId="76B37162" w14:textId="5C65BF79" w:rsidR="000C594F" w:rsidRDefault="008F121C" w:rsidP="00784A63">
      <w:r>
        <w:rPr>
          <w:noProof/>
        </w:rPr>
        <w:drawing>
          <wp:inline distT="0" distB="0" distL="0" distR="0" wp14:anchorId="34FD7368" wp14:editId="093D9C43">
            <wp:extent cx="5923915" cy="3800475"/>
            <wp:effectExtent l="0" t="0" r="635" b="9525"/>
            <wp:docPr id="3717126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36114" cy="3808301"/>
                    </a:xfrm>
                    <a:prstGeom prst="rect">
                      <a:avLst/>
                    </a:prstGeom>
                    <a:noFill/>
                  </pic:spPr>
                </pic:pic>
              </a:graphicData>
            </a:graphic>
          </wp:inline>
        </w:drawing>
      </w:r>
    </w:p>
    <w:p w14:paraId="0D6AF23D" w14:textId="70BF00E6" w:rsidR="000C594F" w:rsidRDefault="006121E1" w:rsidP="006121E1">
      <w:pPr>
        <w:pStyle w:val="Caption"/>
      </w:pPr>
      <w:bookmarkStart w:id="39" w:name="_Toc216634979"/>
      <w:r>
        <w:t xml:space="preserve">Figure </w:t>
      </w:r>
      <w:fldSimple w:instr=" SEQ Figure \* ARABIC ">
        <w:r w:rsidR="00395054">
          <w:rPr>
            <w:noProof/>
          </w:rPr>
          <w:t>24</w:t>
        </w:r>
      </w:fldSimple>
      <w:r>
        <w:t xml:space="preserve">: </w:t>
      </w:r>
      <w:r w:rsidRPr="00753618">
        <w:t>South Africa Export Hub</w:t>
      </w:r>
      <w:bookmarkEnd w:id="39"/>
    </w:p>
    <w:p w14:paraId="391521BA" w14:textId="77777777" w:rsidR="006121E1" w:rsidRPr="00784A63" w:rsidRDefault="006121E1" w:rsidP="006121E1"/>
    <w:p w14:paraId="4BAA43AE" w14:textId="6635B002" w:rsidR="00784A63" w:rsidRPr="00784A63" w:rsidRDefault="00945BF5" w:rsidP="00945BF5">
      <w:pPr>
        <w:pStyle w:val="Heading2"/>
      </w:pPr>
      <w:bookmarkStart w:id="40" w:name="_Toc216634890"/>
      <w:r>
        <w:t xml:space="preserve">3.3 </w:t>
      </w:r>
      <w:r w:rsidR="00784A63" w:rsidRPr="00784A63">
        <w:t>Location Advantages (L) of South Africa</w:t>
      </w:r>
      <w:bookmarkEnd w:id="40"/>
    </w:p>
    <w:p w14:paraId="5DF341F3" w14:textId="3B2B6347" w:rsidR="00784A63" w:rsidRDefault="009E680D" w:rsidP="00784A63">
      <w:r w:rsidRPr="009E680D">
        <w:t>South Africa is a combination of the market, efficiency and strategic location benefits that make it a good place in which Toyota can spend long term investment.</w:t>
      </w:r>
      <w:r w:rsidR="00784A63" w:rsidRPr="00784A63">
        <w:t xml:space="preserve"> </w:t>
      </w:r>
      <w:r w:rsidR="00BC47F3" w:rsidRPr="00BC47F3">
        <w:t xml:space="preserve">South Africa being the most developed automotive manufacturing center in Sub-Saharan Africa, it possesses relatively advanced infrastructure and a cheap and readily available skilled labor </w:t>
      </w:r>
      <w:r w:rsidR="008D0DED" w:rsidRPr="00BC47F3">
        <w:t>force,</w:t>
      </w:r>
      <w:r w:rsidR="00BC47F3" w:rsidRPr="00BC47F3">
        <w:t xml:space="preserve"> and well-established supplier networks compared to other African economies (Ikome et al., 2022; JICA, 2022).</w:t>
      </w:r>
      <w:r w:rsidR="00784A63" w:rsidRPr="00784A63">
        <w:t xml:space="preserve"> </w:t>
      </w:r>
      <w:r w:rsidR="00742035" w:rsidRPr="00742035">
        <w:t>These aspects reduce uncertainty in operations and empower high volume auto manufacturing.</w:t>
      </w:r>
    </w:p>
    <w:p w14:paraId="62DBD82E" w14:textId="624CBBCA" w:rsidR="009E680D" w:rsidRDefault="009E680D" w:rsidP="00784A63">
      <w:r>
        <w:rPr>
          <w:noProof/>
        </w:rPr>
        <w:lastRenderedPageBreak/>
        <w:drawing>
          <wp:inline distT="0" distB="0" distL="0" distR="0" wp14:anchorId="30835D9C" wp14:editId="7D544534">
            <wp:extent cx="5991005" cy="4953000"/>
            <wp:effectExtent l="0" t="0" r="0" b="0"/>
            <wp:docPr id="72672535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12253" cy="4970567"/>
                    </a:xfrm>
                    <a:prstGeom prst="rect">
                      <a:avLst/>
                    </a:prstGeom>
                    <a:noFill/>
                  </pic:spPr>
                </pic:pic>
              </a:graphicData>
            </a:graphic>
          </wp:inline>
        </w:drawing>
      </w:r>
    </w:p>
    <w:p w14:paraId="2D885820" w14:textId="38AD366B" w:rsidR="009E680D" w:rsidRPr="00784A63" w:rsidRDefault="009E680D" w:rsidP="009E680D">
      <w:pPr>
        <w:pStyle w:val="Caption"/>
      </w:pPr>
      <w:bookmarkStart w:id="41" w:name="_Toc216634980"/>
      <w:r>
        <w:t xml:space="preserve">Figure </w:t>
      </w:r>
      <w:fldSimple w:instr=" SEQ Figure \* ARABIC ">
        <w:r w:rsidR="00395054">
          <w:rPr>
            <w:noProof/>
          </w:rPr>
          <w:t>25</w:t>
        </w:r>
      </w:fldSimple>
      <w:r>
        <w:t xml:space="preserve">: </w:t>
      </w:r>
      <w:r w:rsidRPr="00607454">
        <w:t>South Africa Automotive Manufacturing Hub</w:t>
      </w:r>
      <w:bookmarkEnd w:id="41"/>
    </w:p>
    <w:p w14:paraId="5835FC04" w14:textId="776C7773" w:rsidR="00784A63" w:rsidRDefault="00584A53" w:rsidP="00784A63">
      <w:r w:rsidRPr="00584A53">
        <w:t>Moreover, South Africa's integration into both global and regional trade networks enhances the attraction of the country as an export oriented base of production.</w:t>
      </w:r>
      <w:r w:rsidR="00784A63" w:rsidRPr="00784A63">
        <w:t xml:space="preserve"> </w:t>
      </w:r>
      <w:r w:rsidR="00954D1D" w:rsidRPr="00954D1D">
        <w:t>According to research, South Africa is a beneficiary of the global value chains, particularly when reinforced by the localisation policy and supplier development programs (Higuchi et al., 2023; Monaco and Wuttke, 2023).</w:t>
      </w:r>
      <w:r w:rsidR="00784A63" w:rsidRPr="00784A63">
        <w:t xml:space="preserve"> </w:t>
      </w:r>
      <w:r w:rsidR="001154D8" w:rsidRPr="001154D8">
        <w:t>Toyota's massive investments in South African manufacturing and localising the components prove that location based advantage validates the strategic preference for direct investment over indirect market entry (Formex Industries, 2022).</w:t>
      </w:r>
    </w:p>
    <w:p w14:paraId="452D00BE" w14:textId="6A824F90" w:rsidR="00584A53" w:rsidRDefault="00584A53" w:rsidP="001154D8">
      <w:pPr>
        <w:jc w:val="center"/>
      </w:pPr>
      <w:r>
        <w:rPr>
          <w:noProof/>
        </w:rPr>
        <w:lastRenderedPageBreak/>
        <w:drawing>
          <wp:inline distT="0" distB="0" distL="0" distR="0" wp14:anchorId="24333FA6" wp14:editId="5D1D9234">
            <wp:extent cx="4648200" cy="2685125"/>
            <wp:effectExtent l="0" t="0" r="0" b="1270"/>
            <wp:docPr id="1815883253" name="Picture 1" descr="A graph of a car sales incre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99402" name="Picture 1" descr="A graph of a car sales increase&#10;&#10;AI-generated content may be incorrect."/>
                    <pic:cNvPicPr/>
                  </pic:nvPicPr>
                  <pic:blipFill>
                    <a:blip r:embed="rId32"/>
                    <a:stretch>
                      <a:fillRect/>
                    </a:stretch>
                  </pic:blipFill>
                  <pic:spPr>
                    <a:xfrm>
                      <a:off x="0" y="0"/>
                      <a:ext cx="4657601" cy="2690556"/>
                    </a:xfrm>
                    <a:prstGeom prst="rect">
                      <a:avLst/>
                    </a:prstGeom>
                  </pic:spPr>
                </pic:pic>
              </a:graphicData>
            </a:graphic>
          </wp:inline>
        </w:drawing>
      </w:r>
    </w:p>
    <w:p w14:paraId="0241CE66" w14:textId="620D64A1" w:rsidR="001154D8" w:rsidRPr="00784A63" w:rsidRDefault="001154D8" w:rsidP="001154D8">
      <w:pPr>
        <w:pStyle w:val="Caption"/>
      </w:pPr>
      <w:bookmarkStart w:id="42" w:name="_Toc216634981"/>
      <w:r>
        <w:t xml:space="preserve">Figure </w:t>
      </w:r>
      <w:fldSimple w:instr=" SEQ Figure \* ARABIC ">
        <w:r w:rsidR="00395054">
          <w:rPr>
            <w:noProof/>
          </w:rPr>
          <w:t>26</w:t>
        </w:r>
      </w:fldSimple>
      <w:r>
        <w:t xml:space="preserve">: </w:t>
      </w:r>
      <w:r w:rsidRPr="00473C72">
        <w:t>South Africa Automotive Masterplan 2035</w:t>
      </w:r>
      <w:bookmarkEnd w:id="42"/>
    </w:p>
    <w:p w14:paraId="2A11FF25" w14:textId="7FBA9EDA" w:rsidR="00784A63" w:rsidRDefault="00B03FF0" w:rsidP="00784A63">
      <w:r w:rsidRPr="00B03FF0">
        <w:t>However, the advantages associated with the locational issues have their own drawbacks.</w:t>
      </w:r>
      <w:r>
        <w:t xml:space="preserve"> </w:t>
      </w:r>
      <w:r w:rsidR="002D3164" w:rsidRPr="002D3164">
        <w:t>Structural issues such as logistics bottlenecks, constraints facing energy supply and mounting cost pressures escalate the risk of operations in South Africa thus driving the need for Toyota to internalise their operations, to directly manage these uncertainties as opposed to external partners (Toyota Motor Corporation / Messe Frankfurt, 2025; Ncube et al., 2025).</w:t>
      </w:r>
    </w:p>
    <w:p w14:paraId="0479E130" w14:textId="322CACDF" w:rsidR="00B03FF0" w:rsidRDefault="00B03FF0" w:rsidP="00784A63">
      <w:r>
        <w:rPr>
          <w:noProof/>
        </w:rPr>
        <w:drawing>
          <wp:inline distT="0" distB="0" distL="0" distR="0" wp14:anchorId="76F0C438" wp14:editId="37B8BE67">
            <wp:extent cx="5943600" cy="2482215"/>
            <wp:effectExtent l="0" t="0" r="0" b="0"/>
            <wp:docPr id="170394405" name="Picture 1" descr="A blue and purple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4405" name="Picture 1" descr="A blue and purple squares with text&#10;&#10;AI-generated content may be incorrect."/>
                    <pic:cNvPicPr/>
                  </pic:nvPicPr>
                  <pic:blipFill>
                    <a:blip r:embed="rId33"/>
                    <a:stretch>
                      <a:fillRect/>
                    </a:stretch>
                  </pic:blipFill>
                  <pic:spPr>
                    <a:xfrm>
                      <a:off x="0" y="0"/>
                      <a:ext cx="5943600" cy="2482215"/>
                    </a:xfrm>
                    <a:prstGeom prst="rect">
                      <a:avLst/>
                    </a:prstGeom>
                  </pic:spPr>
                </pic:pic>
              </a:graphicData>
            </a:graphic>
          </wp:inline>
        </w:drawing>
      </w:r>
    </w:p>
    <w:p w14:paraId="29C42411" w14:textId="796B2342" w:rsidR="0011640B" w:rsidRPr="00784A63" w:rsidRDefault="0011640B" w:rsidP="0011640B">
      <w:pPr>
        <w:pStyle w:val="Caption"/>
      </w:pPr>
      <w:bookmarkStart w:id="43" w:name="_Toc216634982"/>
      <w:r>
        <w:t xml:space="preserve">Figure </w:t>
      </w:r>
      <w:fldSimple w:instr=" SEQ Figure \* ARABIC ">
        <w:r w:rsidR="00395054">
          <w:rPr>
            <w:noProof/>
          </w:rPr>
          <w:t>27</w:t>
        </w:r>
      </w:fldSimple>
      <w:r>
        <w:t xml:space="preserve">: </w:t>
      </w:r>
      <w:r w:rsidRPr="00D546C3">
        <w:t>South Africa Automotive Challenges</w:t>
      </w:r>
      <w:bookmarkEnd w:id="43"/>
    </w:p>
    <w:p w14:paraId="0F75F22E" w14:textId="7B3266BC" w:rsidR="00784A63" w:rsidRPr="00784A63" w:rsidRDefault="00945BF5" w:rsidP="00945BF5">
      <w:pPr>
        <w:pStyle w:val="Heading2"/>
      </w:pPr>
      <w:bookmarkStart w:id="44" w:name="_Toc216634891"/>
      <w:r>
        <w:lastRenderedPageBreak/>
        <w:t xml:space="preserve">3.4 </w:t>
      </w:r>
      <w:r w:rsidR="00784A63" w:rsidRPr="00784A63">
        <w:t>Internalisation Advantages (I) and Control Considerations</w:t>
      </w:r>
      <w:bookmarkEnd w:id="44"/>
    </w:p>
    <w:p w14:paraId="3AD889FB" w14:textId="09A279C2" w:rsidR="00784A63" w:rsidRDefault="00E25A60" w:rsidP="00784A63">
      <w:r w:rsidRPr="00E25A60">
        <w:t xml:space="preserve">The benefits that internalisation brings explain the </w:t>
      </w:r>
      <w:r w:rsidR="00861BE1" w:rsidRPr="00E25A60">
        <w:t>seniority</w:t>
      </w:r>
      <w:r w:rsidRPr="00E25A60">
        <w:t xml:space="preserve"> of Toyota towards the hierarchical forms of governance as opposed to the transactions in the market in the context of </w:t>
      </w:r>
      <w:r w:rsidR="00861BE1" w:rsidRPr="00E25A60">
        <w:t>South Africa</w:t>
      </w:r>
      <w:r w:rsidRPr="00E25A60">
        <w:t>.</w:t>
      </w:r>
      <w:r w:rsidR="00784A63" w:rsidRPr="00784A63">
        <w:t xml:space="preserve"> </w:t>
      </w:r>
      <w:r w:rsidR="00DE729B" w:rsidRPr="00DE729B">
        <w:t>Considering the intricacies inherent in the manufacturing of automobiles and the necessary stringent coordination between suppliers, production facilities, and logistics networks, the establishment of internal control mechanisms exists for reducing transaction costs and mitigating performance risks associated with contractual enforcement in emerging market contexts (Maurseth et al. 2025; Ko, 2019).</w:t>
      </w:r>
    </w:p>
    <w:p w14:paraId="7186D2E1" w14:textId="07D7092F" w:rsidR="00DE729B" w:rsidRDefault="00DE729B" w:rsidP="00784A63">
      <w:r>
        <w:rPr>
          <w:noProof/>
        </w:rPr>
        <w:drawing>
          <wp:inline distT="0" distB="0" distL="0" distR="0" wp14:anchorId="1723D8F2" wp14:editId="36383746">
            <wp:extent cx="5943600" cy="4095750"/>
            <wp:effectExtent l="0" t="0" r="0" b="0"/>
            <wp:docPr id="1497248745" name="Picture 22" descr="What is Toyota's Organizational Structure? Toyota Organizational Structure  In A Nutshel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What is Toyota's Organizational Structure? Toyota Organizational Structure  In A Nutshell - FourWeekMBA"/>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8640"/>
                    <a:stretch>
                      <a:fillRect/>
                    </a:stretch>
                  </pic:blipFill>
                  <pic:spPr bwMode="auto">
                    <a:xfrm>
                      <a:off x="0" y="0"/>
                      <a:ext cx="5943600" cy="4095750"/>
                    </a:xfrm>
                    <a:prstGeom prst="rect">
                      <a:avLst/>
                    </a:prstGeom>
                    <a:noFill/>
                    <a:ln>
                      <a:noFill/>
                    </a:ln>
                    <a:extLst>
                      <a:ext uri="{53640926-AAD7-44D8-BBD7-CCE9431645EC}">
                        <a14:shadowObscured xmlns:a14="http://schemas.microsoft.com/office/drawing/2010/main"/>
                      </a:ext>
                    </a:extLst>
                  </pic:spPr>
                </pic:pic>
              </a:graphicData>
            </a:graphic>
          </wp:inline>
        </w:drawing>
      </w:r>
    </w:p>
    <w:p w14:paraId="0406251B" w14:textId="5C67B700" w:rsidR="00DE729B" w:rsidRPr="00784A63" w:rsidRDefault="00DE729B" w:rsidP="00DE729B">
      <w:pPr>
        <w:pStyle w:val="Caption"/>
      </w:pPr>
      <w:bookmarkStart w:id="45" w:name="_Toc216634983"/>
      <w:r>
        <w:t xml:space="preserve">Figure </w:t>
      </w:r>
      <w:fldSimple w:instr=" SEQ Figure \* ARABIC ">
        <w:r w:rsidR="00395054">
          <w:rPr>
            <w:noProof/>
          </w:rPr>
          <w:t>28</w:t>
        </w:r>
      </w:fldSimple>
      <w:r>
        <w:t xml:space="preserve">: </w:t>
      </w:r>
      <w:r w:rsidRPr="00857FB0">
        <w:t>Toyota Hierarchical Organizational Structure</w:t>
      </w:r>
      <w:bookmarkEnd w:id="45"/>
    </w:p>
    <w:p w14:paraId="20322FA9" w14:textId="34C48FCA" w:rsidR="00784A63" w:rsidRDefault="007D2A7B" w:rsidP="00784A63">
      <w:r w:rsidRPr="007D2A7B">
        <w:t>Strategies that were used by Toyota to achieve internalization could be seen in how it handled its supply chains as well as setting up production standards in South Africa.</w:t>
      </w:r>
      <w:r w:rsidR="00784A63" w:rsidRPr="00784A63">
        <w:t xml:space="preserve"> </w:t>
      </w:r>
      <w:r w:rsidR="00B729D2" w:rsidRPr="00B729D2">
        <w:t xml:space="preserve">Through internalization of pivotal activities, Toyota ensures that the principles of the Toyota Production System (TPS) are followed, the development of supplier capabilities is overseen, and operational stability is maintained in a volatile external environment </w:t>
      </w:r>
      <w:r w:rsidR="00B729D2" w:rsidRPr="00B729D2">
        <w:lastRenderedPageBreak/>
        <w:t>(Ishigame, 2020; Yang, 2022).</w:t>
      </w:r>
      <w:r w:rsidR="00784A63" w:rsidRPr="00784A63">
        <w:t xml:space="preserve"> </w:t>
      </w:r>
      <w:r w:rsidR="00A90580" w:rsidRPr="00A90580">
        <w:t>At the same time, the selectively internalised streams of knowledge and selectively permitted joint ventures in the components production allow Toyota to take advantage of local knowledge and affinity to policy frameworks and proves that internalisation is applied in a subtle way, not ownership (Toyota South Africa Motors, 2024; Hidayatullah et al., 2025).</w:t>
      </w:r>
    </w:p>
    <w:p w14:paraId="6C648D23" w14:textId="77777777" w:rsidR="00D4416F" w:rsidRPr="00784A63" w:rsidRDefault="00D4416F" w:rsidP="00784A63"/>
    <w:p w14:paraId="405B3931" w14:textId="24417BF0" w:rsidR="00784A63" w:rsidRDefault="00945BF5" w:rsidP="00945BF5">
      <w:pPr>
        <w:pStyle w:val="Heading2"/>
      </w:pPr>
      <w:bookmarkStart w:id="46" w:name="_Toc216634892"/>
      <w:r>
        <w:t xml:space="preserve">3.5 </w:t>
      </w:r>
      <w:r w:rsidR="00784A63" w:rsidRPr="00784A63">
        <w:t>Overall Impact of OLI on Toyota’s Entry Mode</w:t>
      </w:r>
      <w:bookmarkEnd w:id="46"/>
    </w:p>
    <w:p w14:paraId="136891C4" w14:textId="065B1922" w:rsidR="00CB187D" w:rsidRDefault="00BD63C2" w:rsidP="00CB187D">
      <w:r>
        <w:rPr>
          <w:noProof/>
        </w:rPr>
        <w:drawing>
          <wp:inline distT="0" distB="0" distL="0" distR="0" wp14:anchorId="0CB3686F" wp14:editId="4BBF5635">
            <wp:extent cx="5968365" cy="3267710"/>
            <wp:effectExtent l="0" t="0" r="0" b="8890"/>
            <wp:docPr id="8271601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68365" cy="3267710"/>
                    </a:xfrm>
                    <a:prstGeom prst="rect">
                      <a:avLst/>
                    </a:prstGeom>
                    <a:noFill/>
                  </pic:spPr>
                </pic:pic>
              </a:graphicData>
            </a:graphic>
          </wp:inline>
        </w:drawing>
      </w:r>
    </w:p>
    <w:p w14:paraId="78C9ED51" w14:textId="08E479DE" w:rsidR="00BD63C2" w:rsidRPr="00CB187D" w:rsidRDefault="00BD63C2" w:rsidP="00BD63C2">
      <w:pPr>
        <w:pStyle w:val="Caption"/>
      </w:pPr>
      <w:bookmarkStart w:id="47" w:name="_Toc216634984"/>
      <w:r>
        <w:t xml:space="preserve">Figure </w:t>
      </w:r>
      <w:fldSimple w:instr=" SEQ Figure \* ARABIC ">
        <w:r w:rsidR="00395054">
          <w:rPr>
            <w:noProof/>
          </w:rPr>
          <w:t>29</w:t>
        </w:r>
      </w:fldSimple>
      <w:r>
        <w:t xml:space="preserve">: </w:t>
      </w:r>
      <w:r w:rsidRPr="00566DF2">
        <w:t>Overall Impact of OLI Factors on Toyota’s Entry Mode in South Africa</w:t>
      </w:r>
      <w:bookmarkEnd w:id="47"/>
    </w:p>
    <w:p w14:paraId="06ADDBA1" w14:textId="2AAF4552" w:rsidR="00784A63" w:rsidRPr="00784A63" w:rsidRDefault="003A1364" w:rsidP="00784A63">
      <w:r w:rsidRPr="003A1364">
        <w:t>The interplay of ownership, location, and internalization advantages explains Toyota's pre-eminent foreign-direct-investment based mode of entry to South Africa.</w:t>
      </w:r>
      <w:r w:rsidR="00784A63" w:rsidRPr="00784A63">
        <w:t xml:space="preserve"> </w:t>
      </w:r>
      <w:r w:rsidR="00077E7D" w:rsidRPr="00077E7D">
        <w:t>The ownership benefits necessitated control, good but not ideal locational advantages favored direct investment, and internalization benefits necessitated internal management instead of the markets based agreements.</w:t>
      </w:r>
      <w:r w:rsidR="00784A63" w:rsidRPr="00784A63">
        <w:t xml:space="preserve"> </w:t>
      </w:r>
      <w:r w:rsidR="005E5770" w:rsidRPr="005E5770">
        <w:t xml:space="preserve">This combination is in line with empirical evidence that shows that whenever automotive multinationals are trying to enter emerging economies, they prefer the option of </w:t>
      </w:r>
      <w:r w:rsidR="00CB187D" w:rsidRPr="005E5770">
        <w:t>wholly owned</w:t>
      </w:r>
      <w:r w:rsidR="005E5770" w:rsidRPr="005E5770">
        <w:t xml:space="preserve"> subsidiaries, with only some localization pressures, complemented by strategic partnerships (Kuraś, 2023; Higuchi et al., 2023).</w:t>
      </w:r>
    </w:p>
    <w:p w14:paraId="5E2DB5DF" w14:textId="77777777" w:rsidR="00C521ED" w:rsidRDefault="00C521ED" w:rsidP="00E21F18"/>
    <w:p w14:paraId="08FF1801" w14:textId="73EBBD7B" w:rsidR="00A30F86" w:rsidRDefault="008224A3" w:rsidP="00945BF5">
      <w:pPr>
        <w:pStyle w:val="Heading1"/>
      </w:pPr>
      <w:bookmarkStart w:id="48" w:name="_Toc216634893"/>
      <w:r>
        <w:lastRenderedPageBreak/>
        <w:t xml:space="preserve">4. </w:t>
      </w:r>
      <w:r w:rsidRPr="008224A3">
        <w:t>Cultural Differences between Japan and South Africa and Their Impact on Toyota’s Market Entry Strategy and Success</w:t>
      </w:r>
      <w:bookmarkEnd w:id="48"/>
    </w:p>
    <w:p w14:paraId="3CFFA7F0" w14:textId="6051FFFD" w:rsidR="00BD63C2" w:rsidRDefault="00BD63C2" w:rsidP="00BD63C2">
      <w:r>
        <w:rPr>
          <w:noProof/>
        </w:rPr>
        <w:drawing>
          <wp:inline distT="0" distB="0" distL="0" distR="0" wp14:anchorId="097DA8A7" wp14:editId="51B1FC9D">
            <wp:extent cx="5943600" cy="3335655"/>
            <wp:effectExtent l="0" t="0" r="0" b="0"/>
            <wp:docPr id="1379331484" name="Picture 25"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ofstede's Cultural Dimensions EXPLAINED with EXAMPLES | B2U"/>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335655"/>
                    </a:xfrm>
                    <a:prstGeom prst="rect">
                      <a:avLst/>
                    </a:prstGeom>
                    <a:noFill/>
                    <a:ln>
                      <a:noFill/>
                    </a:ln>
                  </pic:spPr>
                </pic:pic>
              </a:graphicData>
            </a:graphic>
          </wp:inline>
        </w:drawing>
      </w:r>
    </w:p>
    <w:p w14:paraId="6E7B7304" w14:textId="04EC8B71" w:rsidR="00BD63C2" w:rsidRPr="00BD63C2" w:rsidRDefault="00BD63C2" w:rsidP="00BD63C2">
      <w:pPr>
        <w:pStyle w:val="Caption"/>
      </w:pPr>
      <w:bookmarkStart w:id="49" w:name="_Toc216634985"/>
      <w:r>
        <w:t xml:space="preserve">Figure </w:t>
      </w:r>
      <w:fldSimple w:instr=" SEQ Figure \* ARABIC ">
        <w:r w:rsidR="00395054">
          <w:rPr>
            <w:noProof/>
          </w:rPr>
          <w:t>30</w:t>
        </w:r>
      </w:fldSimple>
      <w:r>
        <w:t xml:space="preserve">: </w:t>
      </w:r>
      <w:r w:rsidRPr="004A1A42">
        <w:t>Hofstede's Cultural Dimensions</w:t>
      </w:r>
      <w:bookmarkEnd w:id="49"/>
    </w:p>
    <w:p w14:paraId="24603328" w14:textId="128A44F2" w:rsidR="00A30F86" w:rsidRDefault="0055063D" w:rsidP="00E21F18">
      <w:r>
        <w:rPr>
          <w:noProof/>
        </w:rPr>
        <w:drawing>
          <wp:inline distT="0" distB="0" distL="0" distR="0" wp14:anchorId="5D83AE16" wp14:editId="3E534A0E">
            <wp:extent cx="5943600" cy="3077845"/>
            <wp:effectExtent l="0" t="0" r="0" b="8255"/>
            <wp:docPr id="106767173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71732" name="Picture 1" descr="A screenshot of a graph&#10;&#10;AI-generated content may be incorrect."/>
                    <pic:cNvPicPr/>
                  </pic:nvPicPr>
                  <pic:blipFill>
                    <a:blip r:embed="rId37"/>
                    <a:stretch>
                      <a:fillRect/>
                    </a:stretch>
                  </pic:blipFill>
                  <pic:spPr>
                    <a:xfrm>
                      <a:off x="0" y="0"/>
                      <a:ext cx="5943600" cy="3077845"/>
                    </a:xfrm>
                    <a:prstGeom prst="rect">
                      <a:avLst/>
                    </a:prstGeom>
                  </pic:spPr>
                </pic:pic>
              </a:graphicData>
            </a:graphic>
          </wp:inline>
        </w:drawing>
      </w:r>
    </w:p>
    <w:p w14:paraId="561C66E3" w14:textId="167B8DC8" w:rsidR="00A30F86" w:rsidRDefault="00BD63C2" w:rsidP="00BD63C2">
      <w:pPr>
        <w:pStyle w:val="Caption"/>
      </w:pPr>
      <w:bookmarkStart w:id="50" w:name="_Toc216634986"/>
      <w:r>
        <w:t xml:space="preserve">Figure </w:t>
      </w:r>
      <w:fldSimple w:instr=" SEQ Figure \* ARABIC ">
        <w:r w:rsidR="00395054">
          <w:rPr>
            <w:noProof/>
          </w:rPr>
          <w:t>31</w:t>
        </w:r>
      </w:fldSimple>
      <w:r>
        <w:t xml:space="preserve">: </w:t>
      </w:r>
      <w:r w:rsidRPr="00A4213A">
        <w:t>Japan–South Africa Cultural Comparison</w:t>
      </w:r>
      <w:bookmarkEnd w:id="50"/>
    </w:p>
    <w:p w14:paraId="66DE08EA" w14:textId="32EAC83C" w:rsidR="008224A3" w:rsidRPr="008224A3" w:rsidRDefault="00945BF5" w:rsidP="00945BF5">
      <w:pPr>
        <w:pStyle w:val="Heading2"/>
      </w:pPr>
      <w:bookmarkStart w:id="51" w:name="_Toc216634894"/>
      <w:r>
        <w:lastRenderedPageBreak/>
        <w:t xml:space="preserve">4.1 </w:t>
      </w:r>
      <w:r w:rsidR="008224A3" w:rsidRPr="008224A3">
        <w:t>Power distance and governance expectations</w:t>
      </w:r>
      <w:bookmarkEnd w:id="51"/>
    </w:p>
    <w:p w14:paraId="6F08F3BD" w14:textId="6CBD24B7" w:rsidR="008224A3" w:rsidRDefault="00907AF0" w:rsidP="008224A3">
      <w:r w:rsidRPr="00907AF0">
        <w:t>Japan and South Africa score in the middle range on power distance (Japan 54; South Africa 49), which means that the hierarchical structures are accepted, but not considered absolute.</w:t>
      </w:r>
      <w:r w:rsidR="008224A3" w:rsidRPr="008224A3">
        <w:t xml:space="preserve"> </w:t>
      </w:r>
      <w:r w:rsidR="00C26D89" w:rsidRPr="00C26D89">
        <w:t xml:space="preserve">This helps Toyota's ability to differentiate formal governance bodies, compliance procedures, and standard operating procedures with managing a high degree of cultural resistance in particular plant and dealer operations (Toyota Motor Corporation, 2025; Titu </w:t>
      </w:r>
      <w:r w:rsidR="00C26D89">
        <w:t>et al.</w:t>
      </w:r>
      <w:r w:rsidR="00C26D89" w:rsidRPr="00C26D89">
        <w:t>, 2025).</w:t>
      </w:r>
      <w:r w:rsidR="008224A3" w:rsidRPr="008224A3">
        <w:t xml:space="preserve"> </w:t>
      </w:r>
      <w:r w:rsidR="003D73FC" w:rsidRPr="003D73FC">
        <w:t xml:space="preserve">However, the organisational environment in South Africa can be defined as pluralistic labour environment and multifaceted stakeholder bargaining, which means that Toyota should focus on the systematic consultation and relationship-building process with unions, dealers, and any local suppliers to reduce the legitimacy gaps (Higuchi et al., 2023; Sirakaya </w:t>
      </w:r>
      <w:r w:rsidR="003D73FC">
        <w:t>et al.</w:t>
      </w:r>
      <w:r w:rsidR="003D73FC" w:rsidRPr="003D73FC">
        <w:t xml:space="preserve">, 2024). </w:t>
      </w:r>
      <w:r w:rsidR="008224A3" w:rsidRPr="008224A3">
        <w:t>This increases the importance of locally credible leadership teams and “boundary spanners” who can translate Japanese corporate authority into collaborative decision-making norms in the host market (Castro and Moreira, 2023; Silenskyte et al., 2022).</w:t>
      </w:r>
    </w:p>
    <w:p w14:paraId="5AA4999C" w14:textId="49ABB685" w:rsidR="00B91618" w:rsidRDefault="00B91618" w:rsidP="008224A3">
      <w:r>
        <w:rPr>
          <w:noProof/>
        </w:rPr>
        <w:drawing>
          <wp:inline distT="0" distB="0" distL="0" distR="0" wp14:anchorId="36C1579F" wp14:editId="3D743176">
            <wp:extent cx="5943600" cy="2706370"/>
            <wp:effectExtent l="0" t="0" r="0" b="0"/>
            <wp:docPr id="1490855468" name="Picture 26" descr="2 Boundary spanners ensure information transfer without the need f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2 Boundary spanners ensure information transfer without the need for... |  Download Scientific Diagram"/>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2706370"/>
                    </a:xfrm>
                    <a:prstGeom prst="rect">
                      <a:avLst/>
                    </a:prstGeom>
                    <a:noFill/>
                    <a:ln>
                      <a:noFill/>
                    </a:ln>
                  </pic:spPr>
                </pic:pic>
              </a:graphicData>
            </a:graphic>
          </wp:inline>
        </w:drawing>
      </w:r>
    </w:p>
    <w:p w14:paraId="301C16FB" w14:textId="1B9B0075" w:rsidR="00B91618" w:rsidRDefault="00B91618" w:rsidP="00B91618">
      <w:pPr>
        <w:pStyle w:val="Caption"/>
      </w:pPr>
      <w:bookmarkStart w:id="52" w:name="_Toc216634987"/>
      <w:r>
        <w:t xml:space="preserve">Figure </w:t>
      </w:r>
      <w:fldSimple w:instr=" SEQ Figure \* ARABIC ">
        <w:r w:rsidR="00395054">
          <w:rPr>
            <w:noProof/>
          </w:rPr>
          <w:t>32</w:t>
        </w:r>
      </w:fldSimple>
      <w:r>
        <w:t>: B</w:t>
      </w:r>
      <w:r w:rsidRPr="00B91618">
        <w:t xml:space="preserve">oundary </w:t>
      </w:r>
      <w:r>
        <w:t>S</w:t>
      </w:r>
      <w:r w:rsidRPr="00B91618">
        <w:t>panners</w:t>
      </w:r>
      <w:bookmarkEnd w:id="52"/>
    </w:p>
    <w:p w14:paraId="41F353B4" w14:textId="77777777" w:rsidR="00B91618" w:rsidRPr="008224A3" w:rsidRDefault="00B91618" w:rsidP="00B91618"/>
    <w:p w14:paraId="457B87BB" w14:textId="1939F428" w:rsidR="008224A3" w:rsidRPr="008224A3" w:rsidRDefault="00945BF5" w:rsidP="00945BF5">
      <w:pPr>
        <w:pStyle w:val="Heading2"/>
      </w:pPr>
      <w:bookmarkStart w:id="53" w:name="_Toc216634895"/>
      <w:r>
        <w:t xml:space="preserve">4.2 </w:t>
      </w:r>
      <w:r w:rsidR="008224A3" w:rsidRPr="008224A3">
        <w:t>Individualism–collectivism and relationship-based entry execution</w:t>
      </w:r>
      <w:bookmarkEnd w:id="53"/>
    </w:p>
    <w:p w14:paraId="0A3E4BBD" w14:textId="77777777" w:rsidR="00C45339" w:rsidRDefault="00C4365E" w:rsidP="008224A3">
      <w:r w:rsidRPr="00C4365E">
        <w:t xml:space="preserve">The strongest difference is that of individualism (Japan 62 vs South Africa 23). The relatively greater individualism in Japan is often demonstrated in terms of performance </w:t>
      </w:r>
      <w:r w:rsidRPr="00C4365E">
        <w:lastRenderedPageBreak/>
        <w:t>responsibility and role definition in disciplined systems, and the relatively lower individualism in South Africa demonstrates the importance of belonging to the group, ties with the community, and trust during business interactions (Wale, 2023; Zemojtel</w:t>
      </w:r>
      <w:r w:rsidRPr="00C4365E">
        <w:rPr>
          <w:rFonts w:ascii="Cambria Math" w:hAnsi="Cambria Math" w:cs="Cambria Math"/>
        </w:rPr>
        <w:t>‑</w:t>
      </w:r>
      <w:r w:rsidRPr="00C4365E">
        <w:t>Piotrowska</w:t>
      </w:r>
      <w:r w:rsidRPr="00C4365E">
        <w:rPr>
          <w:rFonts w:cs="Arial"/>
        </w:rPr>
        <w:t> </w:t>
      </w:r>
      <w:r>
        <w:t>et al.</w:t>
      </w:r>
      <w:r w:rsidRPr="00C4365E">
        <w:t>,</w:t>
      </w:r>
      <w:r w:rsidRPr="00C4365E">
        <w:rPr>
          <w:rFonts w:cs="Arial"/>
        </w:rPr>
        <w:t> </w:t>
      </w:r>
      <w:r w:rsidRPr="00C4365E">
        <w:t>2023).</w:t>
      </w:r>
      <w:r w:rsidR="008224A3" w:rsidRPr="008224A3">
        <w:t xml:space="preserve"> </w:t>
      </w:r>
      <w:r w:rsidR="00AF2BC3" w:rsidRPr="00AF2BC3">
        <w:t>For Toyota, this affects the success of market entry through the facilitation of its social embedding: the development of suppliers, dealer network bonding, community activities, and internal family-like organizational identity function as strategic assets rather than the CSR add-on (Nsaku, 2023; Higuchi et al., 2023).</w:t>
      </w:r>
      <w:r w:rsidR="008224A3" w:rsidRPr="008224A3">
        <w:t xml:space="preserve"> </w:t>
      </w:r>
    </w:p>
    <w:p w14:paraId="46F751C9" w14:textId="30DEC8E8" w:rsidR="00696F6B" w:rsidRDefault="00696F6B" w:rsidP="008224A3">
      <w:r>
        <w:rPr>
          <w:noProof/>
        </w:rPr>
        <w:drawing>
          <wp:inline distT="0" distB="0" distL="0" distR="0" wp14:anchorId="1A10D5EB" wp14:editId="6E1DBAFA">
            <wp:extent cx="5943600" cy="4576445"/>
            <wp:effectExtent l="0" t="0" r="0" b="0"/>
            <wp:docPr id="372177217" name="Picture 27" descr="Single Elderly to Be 20% of Japanese Households by 2050 | Nipp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Single Elderly to Be 20% of Japanese Households by 2050 | Nippon.com"/>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4576445"/>
                    </a:xfrm>
                    <a:prstGeom prst="rect">
                      <a:avLst/>
                    </a:prstGeom>
                    <a:noFill/>
                    <a:ln>
                      <a:noFill/>
                    </a:ln>
                  </pic:spPr>
                </pic:pic>
              </a:graphicData>
            </a:graphic>
          </wp:inline>
        </w:drawing>
      </w:r>
    </w:p>
    <w:p w14:paraId="0F360998" w14:textId="1E4557D1" w:rsidR="00C45339" w:rsidRDefault="00696F6B" w:rsidP="00696F6B">
      <w:pPr>
        <w:pStyle w:val="Caption"/>
      </w:pPr>
      <w:bookmarkStart w:id="54" w:name="_Toc216634988"/>
      <w:r>
        <w:t xml:space="preserve">Figure </w:t>
      </w:r>
      <w:fldSimple w:instr=" SEQ Figure \* ARABIC ">
        <w:r w:rsidR="00395054">
          <w:rPr>
            <w:noProof/>
          </w:rPr>
          <w:t>33</w:t>
        </w:r>
      </w:fldSimple>
      <w:r>
        <w:t xml:space="preserve">: </w:t>
      </w:r>
      <w:r w:rsidRPr="00A22D65">
        <w:t>Japan Single-Person Households</w:t>
      </w:r>
      <w:bookmarkEnd w:id="54"/>
    </w:p>
    <w:p w14:paraId="2F12E455" w14:textId="12EC52ED" w:rsidR="008224A3" w:rsidRDefault="00C45339" w:rsidP="008224A3">
      <w:r w:rsidRPr="00C45339">
        <w:t xml:space="preserve">The collectivist inclinations on top of that imply that sales and after sales tactics are better achieved when they are framed in the context of trusted connections and legitimized through the process of word-of-mouth communications, and thus, more profound </w:t>
      </w:r>
      <w:r w:rsidRPr="00C45339">
        <w:lastRenderedPageBreak/>
        <w:t>localisation of marketing messages and customer interaction is beneficial over the imitation of Japan-based messages (Gao, 2023; Lee et al., 2021).</w:t>
      </w:r>
    </w:p>
    <w:p w14:paraId="43533EA1" w14:textId="77777777" w:rsidR="00C45339" w:rsidRPr="008224A3" w:rsidRDefault="00C45339" w:rsidP="008224A3"/>
    <w:p w14:paraId="02CE4ABA" w14:textId="1344373F" w:rsidR="008224A3" w:rsidRPr="008224A3" w:rsidRDefault="00945BF5" w:rsidP="00945BF5">
      <w:pPr>
        <w:pStyle w:val="Heading2"/>
      </w:pPr>
      <w:bookmarkStart w:id="55" w:name="_Toc216634896"/>
      <w:r>
        <w:t xml:space="preserve">4.3 </w:t>
      </w:r>
      <w:r w:rsidR="008224A3" w:rsidRPr="008224A3">
        <w:t>Masculinity, performance orientation and workplace motivation</w:t>
      </w:r>
      <w:bookmarkEnd w:id="55"/>
    </w:p>
    <w:p w14:paraId="5F8215CC" w14:textId="77777777" w:rsidR="00B830A7" w:rsidRDefault="005F2A8B" w:rsidP="008224A3">
      <w:r w:rsidRPr="005F2A8B">
        <w:t>Japan's very high motivation for achievement and success compared with South Africa's (measured at 63) and quantified at 95 indicates that Toyota's strong performance culture might provide a competitive advantage; however, it also could simultaneously pose significant risk.</w:t>
      </w:r>
      <w:r>
        <w:t xml:space="preserve"> </w:t>
      </w:r>
      <w:r w:rsidR="00A62F74" w:rsidRPr="00A62F74">
        <w:t>The TPS of Toyota is based on disciplined aims, standardisation, and continuous improvement, which is the most compatible with the achievement-oriented cultures, but results in strain in times when employees are more interested in social-emotional support and collective recognition (Toyota Motor Corporation, 2025; Palhau et al., 2024).</w:t>
      </w:r>
      <w:r w:rsidR="008224A3" w:rsidRPr="008224A3">
        <w:t xml:space="preserve"> </w:t>
      </w:r>
    </w:p>
    <w:p w14:paraId="3C09535E" w14:textId="6B8CB987" w:rsidR="004D7780" w:rsidRDefault="004D7780" w:rsidP="004D7780">
      <w:pPr>
        <w:jc w:val="center"/>
      </w:pPr>
      <w:r>
        <w:rPr>
          <w:noProof/>
        </w:rPr>
        <w:drawing>
          <wp:inline distT="0" distB="0" distL="0" distR="0" wp14:anchorId="3E625888" wp14:editId="35AE11E0">
            <wp:extent cx="3371850" cy="3371850"/>
            <wp:effectExtent l="0" t="0" r="0" b="0"/>
            <wp:docPr id="661667015" name="Picture 28" descr="A model of the TPS using Bateson's theory of learn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A model of the TPS using Bateson's theory of learning | Download Scientific  Diagram"/>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371850" cy="3371850"/>
                    </a:xfrm>
                    <a:prstGeom prst="rect">
                      <a:avLst/>
                    </a:prstGeom>
                    <a:noFill/>
                    <a:ln>
                      <a:noFill/>
                    </a:ln>
                  </pic:spPr>
                </pic:pic>
              </a:graphicData>
            </a:graphic>
          </wp:inline>
        </w:drawing>
      </w:r>
    </w:p>
    <w:p w14:paraId="41AC7641" w14:textId="426B3FD8" w:rsidR="004D7780" w:rsidRDefault="004D7780" w:rsidP="004D7780">
      <w:pPr>
        <w:pStyle w:val="Caption"/>
      </w:pPr>
      <w:bookmarkStart w:id="56" w:name="_Toc216634989"/>
      <w:r>
        <w:t xml:space="preserve">Figure </w:t>
      </w:r>
      <w:fldSimple w:instr=" SEQ Figure \* ARABIC ">
        <w:r w:rsidR="00395054">
          <w:rPr>
            <w:noProof/>
          </w:rPr>
          <w:t>34</w:t>
        </w:r>
      </w:fldSimple>
      <w:r>
        <w:t xml:space="preserve">: </w:t>
      </w:r>
      <w:r w:rsidRPr="008435F3">
        <w:t>Toyota Production System Philosophy</w:t>
      </w:r>
      <w:bookmarkEnd w:id="56"/>
    </w:p>
    <w:p w14:paraId="3F157DBD" w14:textId="003A8AF6" w:rsidR="008224A3" w:rsidRDefault="00B830A7" w:rsidP="008224A3">
      <w:r w:rsidRPr="00B830A7">
        <w:t xml:space="preserve">Evidence from TPS learning in South Africa shows that sustained improvements need adaptation with the help of local leadership, skills development, and shared problem-solving protocols being implemented, as opposed to applying top-down directives, or the </w:t>
      </w:r>
      <w:r w:rsidRPr="00B830A7">
        <w:lastRenderedPageBreak/>
        <w:t>system is then perceived as having "foreign control" and not as a means of capability transfer (Ishigame, 2020; Yang, 2022).</w:t>
      </w:r>
      <w:r>
        <w:t xml:space="preserve"> </w:t>
      </w:r>
      <w:r w:rsidR="004D7780" w:rsidRPr="004D7780">
        <w:t xml:space="preserve">The HR practices, including the need to balance the performance measure with the team-based rewards, create clear career growth patterns, and recognition systems that appeal to the local cultures, will help Toyota to overcome the issue of employee turnover and implementation fatigue during ramp-up phases, contributing to a successful entry process (Sen, 2024; Sirakaya </w:t>
      </w:r>
      <w:r w:rsidR="00872419">
        <w:t>et al.</w:t>
      </w:r>
      <w:r w:rsidR="004D7780" w:rsidRPr="004D7780">
        <w:t>, 2024).</w:t>
      </w:r>
    </w:p>
    <w:p w14:paraId="2634CE42" w14:textId="77777777" w:rsidR="00696F6B" w:rsidRPr="008224A3" w:rsidRDefault="00696F6B" w:rsidP="008224A3"/>
    <w:p w14:paraId="36859008" w14:textId="10AA7859" w:rsidR="008224A3" w:rsidRPr="008224A3" w:rsidRDefault="00945BF5" w:rsidP="00945BF5">
      <w:pPr>
        <w:pStyle w:val="Heading2"/>
      </w:pPr>
      <w:bookmarkStart w:id="57" w:name="_Toc216634897"/>
      <w:r>
        <w:t xml:space="preserve">4.4 </w:t>
      </w:r>
      <w:r w:rsidR="008224A3" w:rsidRPr="008224A3">
        <w:t>Uncertainty avoidance and the design of entry structures</w:t>
      </w:r>
      <w:bookmarkEnd w:id="57"/>
    </w:p>
    <w:p w14:paraId="169EBE3F" w14:textId="6A11542A" w:rsidR="004E1C56" w:rsidRDefault="00C0516F" w:rsidP="008224A3">
      <w:r w:rsidRPr="00C0516F">
        <w:t>Japan has a very high score in uncertainty avoidance at 92 and a comparatively low score in uncertainty avoidance in South Africa, with a score of 49.</w:t>
      </w:r>
      <w:r w:rsidR="008224A3" w:rsidRPr="008224A3">
        <w:t xml:space="preserve"> </w:t>
      </w:r>
      <w:r w:rsidR="004E1C56" w:rsidRPr="004E1C56">
        <w:t>The national culture of Toyota that favours routine predictability and minimisation of risks promotes the high control type of entry modes; compliance systems focus and strict quality control. This is in line with the launching of wholly owned subsidiaries and the internalisation of capabilities where possible (Novais and João, 2016; Ko, 2019).</w:t>
      </w:r>
    </w:p>
    <w:p w14:paraId="5F751AA8" w14:textId="17D25897" w:rsidR="004E1C56" w:rsidRDefault="007A08AF" w:rsidP="007A08AF">
      <w:pPr>
        <w:jc w:val="center"/>
      </w:pPr>
      <w:r>
        <w:rPr>
          <w:noProof/>
        </w:rPr>
        <w:drawing>
          <wp:inline distT="0" distB="0" distL="0" distR="0" wp14:anchorId="5BAA809B" wp14:editId="340FFB48">
            <wp:extent cx="4724400" cy="3779520"/>
            <wp:effectExtent l="0" t="0" r="0" b="0"/>
            <wp:docPr id="4305393" name="Picture 29" descr="Initiatives to Improve Safety | Mobility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Initiatives to Improve Safety | Mobility | Toyota Motor Corporation  Official Global Websit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24400" cy="3779520"/>
                    </a:xfrm>
                    <a:prstGeom prst="rect">
                      <a:avLst/>
                    </a:prstGeom>
                    <a:noFill/>
                    <a:ln>
                      <a:noFill/>
                    </a:ln>
                  </pic:spPr>
                </pic:pic>
              </a:graphicData>
            </a:graphic>
          </wp:inline>
        </w:drawing>
      </w:r>
    </w:p>
    <w:p w14:paraId="66075B9E" w14:textId="20FAB5A3" w:rsidR="007A08AF" w:rsidRDefault="007A08AF" w:rsidP="007A08AF">
      <w:pPr>
        <w:pStyle w:val="Caption"/>
      </w:pPr>
      <w:bookmarkStart w:id="58" w:name="_Toc216634990"/>
      <w:r>
        <w:t xml:space="preserve">Figure </w:t>
      </w:r>
      <w:fldSimple w:instr=" SEQ Figure \* ARABIC ">
        <w:r w:rsidR="00395054">
          <w:rPr>
            <w:noProof/>
          </w:rPr>
          <w:t>35</w:t>
        </w:r>
      </w:fldSimple>
      <w:r>
        <w:t xml:space="preserve">: </w:t>
      </w:r>
      <w:r w:rsidRPr="00DE20BC">
        <w:t>Toyota Risk Prevention Framework</w:t>
      </w:r>
      <w:bookmarkEnd w:id="58"/>
    </w:p>
    <w:p w14:paraId="352C1AE1" w14:textId="77777777" w:rsidR="008E5E0F" w:rsidRDefault="007A08AF" w:rsidP="008224A3">
      <w:r w:rsidRPr="007A08AF">
        <w:lastRenderedPageBreak/>
        <w:t>South Africa's relatively greater tolerance for ambiguity potentially has benefits with respect to market responsiveness; however, it may create friction at the same time were Toyota to view such flexibility as an aberration from standard practice.</w:t>
      </w:r>
      <w:r w:rsidR="008224A3" w:rsidRPr="008224A3">
        <w:t xml:space="preserve"> </w:t>
      </w:r>
      <w:r w:rsidR="005F641D" w:rsidRPr="005F641D">
        <w:t>Therefore, entry strategy employed by Toyota will have to incorporate strict non-negotiable principles on safety and quality and flexibility in local decisions-making in such areas as marketing mix, supplier selection channels, and workforce arrangements (Toyota Motor Corporation, 2024; Lee et al., 2021).</w:t>
      </w:r>
      <w:r w:rsidR="008224A3" w:rsidRPr="008224A3">
        <w:t xml:space="preserve"> </w:t>
      </w:r>
    </w:p>
    <w:p w14:paraId="1BDBA401" w14:textId="50BE8FF2" w:rsidR="006A4E45" w:rsidRDefault="006A4E45" w:rsidP="008224A3">
      <w:r>
        <w:rPr>
          <w:noProof/>
        </w:rPr>
        <w:drawing>
          <wp:inline distT="0" distB="0" distL="0" distR="0" wp14:anchorId="0A5A15CE" wp14:editId="1EDE73D1">
            <wp:extent cx="5943600" cy="2943225"/>
            <wp:effectExtent l="0" t="0" r="0" b="9525"/>
            <wp:docPr id="814350422" name="Picture 30" descr="15+ Joint Ventur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15+ Joint Venture Examples"/>
                    <pic:cNvPicPr>
                      <a:picLocks noChangeAspect="1" noChangeArrowheads="1"/>
                    </pic:cNvPicPr>
                  </pic:nvPicPr>
                  <pic:blipFill rotWithShape="1">
                    <a:blip r:embed="rId42">
                      <a:extLst>
                        <a:ext uri="{28A0092B-C50C-407E-A947-70E740481C1C}">
                          <a14:useLocalDpi xmlns:a14="http://schemas.microsoft.com/office/drawing/2010/main" val="0"/>
                        </a:ext>
                      </a:extLst>
                    </a:blip>
                    <a:srcRect b="11966"/>
                    <a:stretch>
                      <a:fillRect/>
                    </a:stretch>
                  </pic:blipFill>
                  <pic:spPr bwMode="auto">
                    <a:xfrm>
                      <a:off x="0" y="0"/>
                      <a:ext cx="5943600" cy="2943225"/>
                    </a:xfrm>
                    <a:prstGeom prst="rect">
                      <a:avLst/>
                    </a:prstGeom>
                    <a:noFill/>
                    <a:ln>
                      <a:noFill/>
                    </a:ln>
                    <a:extLst>
                      <a:ext uri="{53640926-AAD7-44D8-BBD7-CCE9431645EC}">
                        <a14:shadowObscured xmlns:a14="http://schemas.microsoft.com/office/drawing/2010/main"/>
                      </a:ext>
                    </a:extLst>
                  </pic:spPr>
                </pic:pic>
              </a:graphicData>
            </a:graphic>
          </wp:inline>
        </w:drawing>
      </w:r>
    </w:p>
    <w:p w14:paraId="18B0FE96" w14:textId="7554D16B" w:rsidR="008E5E0F" w:rsidRDefault="006A4E45" w:rsidP="006A4E45">
      <w:pPr>
        <w:pStyle w:val="Caption"/>
      </w:pPr>
      <w:bookmarkStart w:id="59" w:name="_Toc216634991"/>
      <w:r>
        <w:t xml:space="preserve">Figure </w:t>
      </w:r>
      <w:fldSimple w:instr=" SEQ Figure \* ARABIC ">
        <w:r w:rsidR="00395054">
          <w:rPr>
            <w:noProof/>
          </w:rPr>
          <w:t>36</w:t>
        </w:r>
      </w:fldSimple>
      <w:r>
        <w:t xml:space="preserve">: </w:t>
      </w:r>
      <w:r w:rsidRPr="000F6EAF">
        <w:t>Strategic Joint Venture Models</w:t>
      </w:r>
      <w:bookmarkEnd w:id="59"/>
    </w:p>
    <w:p w14:paraId="3CF3619E" w14:textId="770ADBD1" w:rsidR="008224A3" w:rsidRDefault="008E5E0F" w:rsidP="008224A3">
      <w:r w:rsidRPr="008E5E0F">
        <w:t xml:space="preserve">This balance explains why Toyota can share a leading position of high control but at the same time use select partnerships, such as local joint ventures in parts production, to overcome context specific uncertainty and capability gaps without diluting its central standards (Toyota Motor Corporation, 2008; Toyota South Africa Motors, 2024; Hidayatullah </w:t>
      </w:r>
      <w:r>
        <w:t>et al.</w:t>
      </w:r>
      <w:r w:rsidRPr="008E5E0F">
        <w:t>, 2025).</w:t>
      </w:r>
    </w:p>
    <w:p w14:paraId="44801096" w14:textId="77777777" w:rsidR="008E5E0F" w:rsidRPr="008224A3" w:rsidRDefault="008E5E0F" w:rsidP="008224A3"/>
    <w:p w14:paraId="5FF4B4A7" w14:textId="600227F6" w:rsidR="008224A3" w:rsidRPr="008224A3" w:rsidRDefault="00945BF5" w:rsidP="00945BF5">
      <w:pPr>
        <w:pStyle w:val="Heading2"/>
      </w:pPr>
      <w:bookmarkStart w:id="60" w:name="_Toc216634898"/>
      <w:r>
        <w:t xml:space="preserve">4.5 </w:t>
      </w:r>
      <w:r w:rsidR="008224A3" w:rsidRPr="008224A3">
        <w:t>Long-term orientation and investment horizons</w:t>
      </w:r>
      <w:bookmarkEnd w:id="60"/>
    </w:p>
    <w:p w14:paraId="576A5F6A" w14:textId="77777777" w:rsidR="007B2183" w:rsidRDefault="006A4E45" w:rsidP="008224A3">
      <w:r w:rsidRPr="006A4E45">
        <w:t>The greatest difference in the strategic capabilities is evident in the program of long-term orientation dimension since Japan has a score of 100 and South Africa has an 18.</w:t>
      </w:r>
      <w:r w:rsidR="008224A3" w:rsidRPr="008224A3">
        <w:t xml:space="preserve"> </w:t>
      </w:r>
      <w:r w:rsidR="00EB240A" w:rsidRPr="00EB240A">
        <w:t xml:space="preserve">The long horizon approach of Toyota continuous development of capabilities, strengthening of </w:t>
      </w:r>
      <w:r w:rsidR="00EB240A" w:rsidRPr="00EB240A">
        <w:lastRenderedPageBreak/>
        <w:t>supplier relationships</w:t>
      </w:r>
      <w:r w:rsidR="001E6AF0" w:rsidRPr="00EB240A">
        <w:t>, and using</w:t>
      </w:r>
      <w:r w:rsidR="00EB240A" w:rsidRPr="00EB240A">
        <w:t xml:space="preserve"> patient capital is part of the firm's resilience and competitive success through manufacturing ecosystems (Toyota Motor Corporation, 2024; Toyota Motor Corporation, 2025).</w:t>
      </w:r>
      <w:r w:rsidR="001E6AF0" w:rsidRPr="001E6AF0">
        <w:t>With the short-term oriented environment, the stakeholders will gladly focus on the first-time employment impact, conspicuous price-value ratios, and instantaneous service responsive.</w:t>
      </w:r>
      <w:r w:rsidR="008224A3" w:rsidRPr="008224A3">
        <w:t xml:space="preserve"> </w:t>
      </w:r>
    </w:p>
    <w:p w14:paraId="467E4F75" w14:textId="1163D62E" w:rsidR="007B2183" w:rsidRDefault="007B2183" w:rsidP="008224A3">
      <w:r>
        <w:rPr>
          <w:noProof/>
        </w:rPr>
        <w:drawing>
          <wp:inline distT="0" distB="0" distL="0" distR="0" wp14:anchorId="556B4252" wp14:editId="5F531545">
            <wp:extent cx="5810250" cy="3304540"/>
            <wp:effectExtent l="0" t="0" r="0" b="0"/>
            <wp:docPr id="133787871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10250" cy="3304540"/>
                    </a:xfrm>
                    <a:prstGeom prst="rect">
                      <a:avLst/>
                    </a:prstGeom>
                    <a:noFill/>
                  </pic:spPr>
                </pic:pic>
              </a:graphicData>
            </a:graphic>
          </wp:inline>
        </w:drawing>
      </w:r>
    </w:p>
    <w:p w14:paraId="60F237CC" w14:textId="50506AA5" w:rsidR="007B2183" w:rsidRDefault="007B2183" w:rsidP="007B2183">
      <w:pPr>
        <w:pStyle w:val="Caption"/>
      </w:pPr>
      <w:bookmarkStart w:id="61" w:name="_Toc216634992"/>
      <w:r>
        <w:t xml:space="preserve">Figure </w:t>
      </w:r>
      <w:fldSimple w:instr=" SEQ Figure \* ARABIC ">
        <w:r w:rsidR="00395054">
          <w:rPr>
            <w:noProof/>
          </w:rPr>
          <w:t>37</w:t>
        </w:r>
      </w:fldSimple>
      <w:r>
        <w:t xml:space="preserve">: </w:t>
      </w:r>
      <w:r w:rsidRPr="00175C9C">
        <w:t>Strategic Implications for Toyota</w:t>
      </w:r>
      <w:bookmarkEnd w:id="61"/>
    </w:p>
    <w:p w14:paraId="60BECEF7" w14:textId="60C6D82E" w:rsidR="00524886" w:rsidRPr="008224A3" w:rsidRDefault="00E8771E" w:rsidP="008224A3">
      <w:r w:rsidRPr="00E8771E">
        <w:t>The success of market entry may be negatively affected if Toyota invests heavily in long-subject matter capability investments but does not communicate their immediate benefits to consumers, dealerships, and policymakers efficiently (Sirakaya et al., 2024; Nsaku, 2023).</w:t>
      </w:r>
      <w:r w:rsidR="008224A3" w:rsidRPr="008224A3">
        <w:t xml:space="preserve"> </w:t>
      </w:r>
      <w:r w:rsidR="00524886" w:rsidRPr="00524886">
        <w:t>The Toyota South African strategy, in turn, needs both a long-term narrative of localisation, which involves skills training, supplier base expansion, and models upgrades, and a short-term framework of delivering a model, the presence of financing options, and the assurance of reliable after-sales delivery, which are the determinants of perceived value in the emerging markets (Higuchi et al., 2023; Bhattacharya, 2021).</w:t>
      </w:r>
      <w:r w:rsidR="008224A3" w:rsidRPr="008224A3">
        <w:t xml:space="preserve"> </w:t>
      </w:r>
      <w:r w:rsidR="00135F64" w:rsidRPr="00135F64">
        <w:t>This is in line with the arguments of localisation that emphasise the need to adapt value propositions to the temporal horizons and institutional expectations of host markets (Lee et al., 2021).</w:t>
      </w:r>
    </w:p>
    <w:p w14:paraId="6330A082" w14:textId="4AD06E4E" w:rsidR="008224A3" w:rsidRPr="008224A3" w:rsidRDefault="00945BF5" w:rsidP="00945BF5">
      <w:pPr>
        <w:pStyle w:val="Heading2"/>
      </w:pPr>
      <w:bookmarkStart w:id="62" w:name="_Toc216634899"/>
      <w:r>
        <w:lastRenderedPageBreak/>
        <w:t xml:space="preserve">4.6 </w:t>
      </w:r>
      <w:r w:rsidR="008224A3" w:rsidRPr="008224A3">
        <w:t>Indulgence, consumer preferences and brand communication</w:t>
      </w:r>
      <w:bookmarkEnd w:id="62"/>
    </w:p>
    <w:p w14:paraId="5B8A8E9D" w14:textId="2C313761" w:rsidR="008224A3" w:rsidRDefault="001C2132" w:rsidP="008224A3">
      <w:r w:rsidRPr="001C2132">
        <w:t>Higher score of South Africa (63) relative to that of Japan (42) implies increased inclination towards pleasure, lifestyle expression, experiential worth, thus having impact to the strategic positioning of Toyota models and services.</w:t>
      </w:r>
      <w:r w:rsidR="008224A3" w:rsidRPr="008224A3">
        <w:t xml:space="preserve"> </w:t>
      </w:r>
      <w:r w:rsidR="00DD78CA" w:rsidRPr="00DD78CA">
        <w:t>Consequently, the success of market entry is facilitated when Toyota's communications link reliability with attributes that are aspirational (e.g., design excellence, comfort, integrated connectivity, leisure mobility) and not only functional quality signals, which are characteristics of more conservative contexts (Gao, 2023; Accelingo, 2024).</w:t>
      </w:r>
      <w:r w:rsidR="008224A3" w:rsidRPr="008224A3">
        <w:t xml:space="preserve"> </w:t>
      </w:r>
      <w:r w:rsidR="00695399" w:rsidRPr="00695399">
        <w:t>Also, it supports the strategic relevance of customer experience across the value chain, including dealer engagement, service responsiveness, accessory offerings, and the used car segment, which accompanies Toyota's strategic push to increment value-chain profits, as well as to position related services as the main cash generators (Boardmix, 2025; Toyota Motor Corporation, 2024).</w:t>
      </w:r>
    </w:p>
    <w:p w14:paraId="5C7D9668" w14:textId="2DDEF719" w:rsidR="00695399" w:rsidRDefault="00695399" w:rsidP="008224A3">
      <w:r>
        <w:rPr>
          <w:noProof/>
        </w:rPr>
        <w:drawing>
          <wp:inline distT="0" distB="0" distL="0" distR="0" wp14:anchorId="7B77187B" wp14:editId="0ED57465">
            <wp:extent cx="5944235" cy="2390140"/>
            <wp:effectExtent l="0" t="0" r="0" b="0"/>
            <wp:docPr id="379661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4235" cy="2390140"/>
                    </a:xfrm>
                    <a:prstGeom prst="rect">
                      <a:avLst/>
                    </a:prstGeom>
                    <a:noFill/>
                  </pic:spPr>
                </pic:pic>
              </a:graphicData>
            </a:graphic>
          </wp:inline>
        </w:drawing>
      </w:r>
    </w:p>
    <w:p w14:paraId="4C66C21E" w14:textId="5D513CC8" w:rsidR="00695399" w:rsidRDefault="00BC3C92" w:rsidP="00BC3C92">
      <w:pPr>
        <w:pStyle w:val="Caption"/>
      </w:pPr>
      <w:bookmarkStart w:id="63" w:name="_Toc216634993"/>
      <w:r>
        <w:t xml:space="preserve">Figure </w:t>
      </w:r>
      <w:fldSimple w:instr=" SEQ Figure \* ARABIC ">
        <w:r w:rsidR="00395054">
          <w:rPr>
            <w:noProof/>
          </w:rPr>
          <w:t>38</w:t>
        </w:r>
      </w:fldSimple>
      <w:r>
        <w:t xml:space="preserve">: </w:t>
      </w:r>
      <w:r w:rsidRPr="005E1D26">
        <w:t>Implications for Toyota’s Market Strategy</w:t>
      </w:r>
      <w:bookmarkEnd w:id="63"/>
    </w:p>
    <w:p w14:paraId="3A44D483" w14:textId="77777777" w:rsidR="00BC3C92" w:rsidRPr="008224A3" w:rsidRDefault="00BC3C92" w:rsidP="00BC3C92"/>
    <w:p w14:paraId="6D8E12BF" w14:textId="391DE47B" w:rsidR="008224A3" w:rsidRPr="008224A3" w:rsidRDefault="00945BF5" w:rsidP="00945BF5">
      <w:pPr>
        <w:pStyle w:val="Heading2"/>
      </w:pPr>
      <w:bookmarkStart w:id="64" w:name="_Toc216634900"/>
      <w:r>
        <w:t xml:space="preserve">4.7 </w:t>
      </w:r>
      <w:r w:rsidR="008224A3" w:rsidRPr="008224A3">
        <w:t>Overall implications for Toyota’s entry and success in South Africa</w:t>
      </w:r>
      <w:bookmarkEnd w:id="64"/>
    </w:p>
    <w:p w14:paraId="7E7210EF" w14:textId="3C97CDB4" w:rsidR="008224A3" w:rsidRPr="008224A3" w:rsidRDefault="00FB7FDD" w:rsidP="008224A3">
      <w:r w:rsidRPr="00FB7FDD">
        <w:t xml:space="preserve">Cultural distance does not necessarily make </w:t>
      </w:r>
      <w:r w:rsidR="006D203D" w:rsidRPr="00FB7FDD">
        <w:t>success</w:t>
      </w:r>
      <w:r w:rsidRPr="00FB7FDD">
        <w:t xml:space="preserve"> less but rather outlines the elements which need to be </w:t>
      </w:r>
      <w:r w:rsidR="006D203D" w:rsidRPr="00FB7FDD">
        <w:t>localized,</w:t>
      </w:r>
      <w:r w:rsidRPr="00FB7FDD">
        <w:t xml:space="preserve"> and which need to be kept the same.</w:t>
      </w:r>
      <w:r w:rsidR="008224A3" w:rsidRPr="008224A3">
        <w:t xml:space="preserve"> </w:t>
      </w:r>
      <w:r w:rsidR="006D203D" w:rsidRPr="006D203D">
        <w:t xml:space="preserve">Toyota can succeed once it experiences maintained internalization of quality and Total Productive Maintenance (TPS) routines with altering the stakeholder engagement, human-resources motivation systems, marketing storylines, and partnership decisions in line with the </w:t>
      </w:r>
      <w:r w:rsidR="006D203D" w:rsidRPr="006D203D">
        <w:lastRenderedPageBreak/>
        <w:t>collectivist orientation, the South African aspects of low uncertainty avoidance, shorter time horizon, and high indulgence (Novais and Joao, 2016; Lee et al., 2021; Toyota Motor Corporation, 2025).</w:t>
      </w:r>
    </w:p>
    <w:p w14:paraId="21AC8FF8" w14:textId="77777777" w:rsidR="00A30F86" w:rsidRDefault="00A30F86" w:rsidP="00E21F18"/>
    <w:p w14:paraId="6E67514E" w14:textId="214F2554" w:rsidR="00A30F86" w:rsidRDefault="0071109B" w:rsidP="00945BF5">
      <w:pPr>
        <w:pStyle w:val="Heading1"/>
      </w:pPr>
      <w:bookmarkStart w:id="65" w:name="_Toc216634901"/>
      <w:r>
        <w:t xml:space="preserve">5. </w:t>
      </w:r>
      <w:r w:rsidRPr="0071109B">
        <w:t>Adjustments to Standard Operating Procedures (SOPs) for Toyota’s Success in South Africa</w:t>
      </w:r>
      <w:bookmarkEnd w:id="65"/>
    </w:p>
    <w:p w14:paraId="22D24210" w14:textId="3C8BE0DB" w:rsidR="0071109B" w:rsidRDefault="00945BF5" w:rsidP="00945BF5">
      <w:pPr>
        <w:pStyle w:val="Heading2"/>
      </w:pPr>
      <w:bookmarkStart w:id="66" w:name="_Toc216634902"/>
      <w:r>
        <w:t xml:space="preserve">5.1 </w:t>
      </w:r>
      <w:r w:rsidR="0071109B" w:rsidRPr="0071109B">
        <w:t>Aligning SOPs with OLI and Cultural Context</w:t>
      </w:r>
      <w:bookmarkEnd w:id="66"/>
    </w:p>
    <w:p w14:paraId="215702AF" w14:textId="1991CD8B" w:rsidR="00961059" w:rsidRDefault="00961059" w:rsidP="00961059">
      <w:r>
        <w:rPr>
          <w:noProof/>
        </w:rPr>
        <w:drawing>
          <wp:inline distT="0" distB="0" distL="0" distR="0" wp14:anchorId="484D7ABE" wp14:editId="6A714EFD">
            <wp:extent cx="5943600" cy="3848100"/>
            <wp:effectExtent l="0" t="0" r="0" b="0"/>
            <wp:docPr id="1872039966" name="Picture 35" descr="Standard Operating Procedures (SOPs): The Backbone of Operational Excel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Standard Operating Procedures (SOPs): The Backbone of Operational Excell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noFill/>
                    <a:ln>
                      <a:noFill/>
                    </a:ln>
                  </pic:spPr>
                </pic:pic>
              </a:graphicData>
            </a:graphic>
          </wp:inline>
        </w:drawing>
      </w:r>
    </w:p>
    <w:p w14:paraId="650B10B3" w14:textId="20C23B20" w:rsidR="00961059" w:rsidRPr="00961059" w:rsidRDefault="00961059" w:rsidP="00961059">
      <w:pPr>
        <w:pStyle w:val="Caption"/>
      </w:pPr>
      <w:bookmarkStart w:id="67" w:name="_Toc216634994"/>
      <w:r>
        <w:t xml:space="preserve">Figure </w:t>
      </w:r>
      <w:fldSimple w:instr=" SEQ Figure \* ARABIC ">
        <w:r w:rsidR="00395054">
          <w:rPr>
            <w:noProof/>
          </w:rPr>
          <w:t>39</w:t>
        </w:r>
      </w:fldSimple>
      <w:r>
        <w:t xml:space="preserve">: </w:t>
      </w:r>
      <w:r w:rsidRPr="009E64A0">
        <w:t>Standard Operating Procedures (SOPs)</w:t>
      </w:r>
      <w:bookmarkEnd w:id="67"/>
    </w:p>
    <w:p w14:paraId="773D3800" w14:textId="49FEC996" w:rsidR="0071109B" w:rsidRDefault="00DD0F7C" w:rsidP="0071109B">
      <w:r w:rsidRPr="00DD0F7C">
        <w:t>The current Standard Operating Procedures of Toyota are firmly established in the context of Japanese management philosophy, in particular the Toyota Production System (TPS), which places emphasis on standardisation, removal of any waste, and constant search for perpetual improvement (Toyota Motor Corporation 2025; Palhau et al. 2024).</w:t>
      </w:r>
      <w:r w:rsidR="0071109B" w:rsidRPr="0071109B">
        <w:t xml:space="preserve"> </w:t>
      </w:r>
      <w:r w:rsidR="008F03F6" w:rsidRPr="008F03F6">
        <w:t>These standard operating procedures are a strong ownership strength of the OLI model but their effective transfer to South Africa involves contextual adjustment.</w:t>
      </w:r>
      <w:r w:rsidR="008F03F6">
        <w:t xml:space="preserve"> </w:t>
      </w:r>
      <w:r w:rsidR="008A1B09" w:rsidRPr="008A1B09">
        <w:t xml:space="preserve">The nature of the South </w:t>
      </w:r>
      <w:r w:rsidR="008A1B09" w:rsidRPr="008A1B09">
        <w:lastRenderedPageBreak/>
        <w:t>African emerging economy, namely the complexity of institutions, labour intensity, and cultural collectivism requires modifying standard operating procedures at both internal control and local responsiveness (Kocurek, 2024; Higuchi et al., 2023).</w:t>
      </w:r>
      <w:r w:rsidR="0071109B" w:rsidRPr="0071109B">
        <w:t xml:space="preserve"> </w:t>
      </w:r>
      <w:r w:rsidR="00E4068F" w:rsidRPr="00E4068F">
        <w:t>It is suggested that Toyota should execute three major standard operating procedure changes to increase the potential of its operations in South Africa and ensure its ultimate success, based on the previous examinations of the OLI model and cultural variables.</w:t>
      </w:r>
    </w:p>
    <w:p w14:paraId="08D13253" w14:textId="77777777" w:rsidR="001068F3" w:rsidRPr="0071109B" w:rsidRDefault="001068F3" w:rsidP="0071109B"/>
    <w:p w14:paraId="098125F0" w14:textId="729D7C27" w:rsidR="0071109B" w:rsidRDefault="00945BF5" w:rsidP="00945BF5">
      <w:pPr>
        <w:pStyle w:val="Heading2"/>
      </w:pPr>
      <w:bookmarkStart w:id="68" w:name="_Toc216634903"/>
      <w:r>
        <w:t>5.2</w:t>
      </w:r>
      <w:r w:rsidR="0071109B" w:rsidRPr="0071109B">
        <w:t xml:space="preserve"> </w:t>
      </w:r>
      <w:r>
        <w:t>A</w:t>
      </w:r>
      <w:r w:rsidRPr="00945BF5">
        <w:t>djustment</w:t>
      </w:r>
      <w:r>
        <w:t xml:space="preserve"> 1 -</w:t>
      </w:r>
      <w:r w:rsidRPr="00945BF5">
        <w:t xml:space="preserve"> </w:t>
      </w:r>
      <w:r w:rsidR="0071109B" w:rsidRPr="0071109B">
        <w:t>Localised Human Resource and Labour-Relations SOPs</w:t>
      </w:r>
      <w:bookmarkEnd w:id="68"/>
    </w:p>
    <w:p w14:paraId="1BF8788E" w14:textId="4B6AF4CB" w:rsidR="00C43F6B" w:rsidRDefault="00C43F6B" w:rsidP="00C43F6B">
      <w:pPr>
        <w:jc w:val="center"/>
      </w:pPr>
      <w:r>
        <w:rPr>
          <w:noProof/>
        </w:rPr>
        <w:drawing>
          <wp:inline distT="0" distB="0" distL="0" distR="0" wp14:anchorId="117BA6A1" wp14:editId="368986F7">
            <wp:extent cx="4819650" cy="5020468"/>
            <wp:effectExtent l="0" t="0" r="0" b="8890"/>
            <wp:docPr id="227399978" name="Picture 36" descr="Managing Human Resources and Labor Relations – Introduction to Business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Managing Human Resources and Labor Relations – Introduction to Business  Administration"/>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24884" cy="5025920"/>
                    </a:xfrm>
                    <a:prstGeom prst="rect">
                      <a:avLst/>
                    </a:prstGeom>
                    <a:noFill/>
                    <a:ln>
                      <a:noFill/>
                    </a:ln>
                  </pic:spPr>
                </pic:pic>
              </a:graphicData>
            </a:graphic>
          </wp:inline>
        </w:drawing>
      </w:r>
    </w:p>
    <w:p w14:paraId="5935FC8C" w14:textId="7ED414FB" w:rsidR="00C43F6B" w:rsidRPr="00C43F6B" w:rsidRDefault="00C43F6B" w:rsidP="00C43F6B">
      <w:pPr>
        <w:pStyle w:val="Caption"/>
      </w:pPr>
      <w:bookmarkStart w:id="69" w:name="_Toc216634995"/>
      <w:r>
        <w:t xml:space="preserve">Figure </w:t>
      </w:r>
      <w:fldSimple w:instr=" SEQ Figure \* ARABIC ">
        <w:r w:rsidR="00395054">
          <w:rPr>
            <w:noProof/>
          </w:rPr>
          <w:t>40</w:t>
        </w:r>
      </w:fldSimple>
      <w:r>
        <w:t xml:space="preserve">: </w:t>
      </w:r>
      <w:r w:rsidRPr="000A5218">
        <w:t>Localised Human Resource and Labour-Relations SOPs</w:t>
      </w:r>
      <w:bookmarkEnd w:id="69"/>
    </w:p>
    <w:p w14:paraId="3A990F00" w14:textId="10024152" w:rsidR="0071109B" w:rsidRPr="0071109B" w:rsidRDefault="00945BF5" w:rsidP="00945BF5">
      <w:pPr>
        <w:pStyle w:val="Heading3"/>
      </w:pPr>
      <w:bookmarkStart w:id="70" w:name="_Toc216634904"/>
      <w:r>
        <w:lastRenderedPageBreak/>
        <w:t xml:space="preserve">5.2.1 </w:t>
      </w:r>
      <w:r w:rsidR="0071109B" w:rsidRPr="0071109B">
        <w:t>Rationale for Adjustment</w:t>
      </w:r>
      <w:bookmarkEnd w:id="70"/>
    </w:p>
    <w:p w14:paraId="1CE1504A" w14:textId="65497E3B" w:rsidR="0071109B" w:rsidRDefault="002A0112" w:rsidP="0071109B">
      <w:r w:rsidRPr="002A0112">
        <w:t xml:space="preserve">The existing HR related SOPs at Toyota are designed to manage high uncertainty avoidance, a long term orientation, and a performance driven environment which are typical of the Japanese culture (Zemojtel-Piotrowska </w:t>
      </w:r>
      <w:r>
        <w:t>et al.</w:t>
      </w:r>
      <w:r w:rsidRPr="002A0112">
        <w:t>, 2023).</w:t>
      </w:r>
      <w:r>
        <w:t xml:space="preserve"> </w:t>
      </w:r>
      <w:r w:rsidR="00CE0266" w:rsidRPr="00CE0266">
        <w:t xml:space="preserve">Cultural norms of collectivism, strong trade unions, and social-economic sensitivities of the Republic of South Africa prevent a less participatory and inclusive approach to labour-management relations (Nsaku, 2023; Sirakaya </w:t>
      </w:r>
      <w:r w:rsidR="00CE0266">
        <w:t>et al.</w:t>
      </w:r>
      <w:r w:rsidR="00CE0266" w:rsidRPr="00CE0266">
        <w:t>, 2024).</w:t>
      </w:r>
      <w:r w:rsidR="0071109B" w:rsidRPr="0071109B">
        <w:t xml:space="preserve"> </w:t>
      </w:r>
      <w:r w:rsidR="0032179F" w:rsidRPr="0032179F">
        <w:t>An inflexible application of human-resource procedures of Japanese style creates risks of employee resistance, industrial disputations and detrimental damage to reputation, thus undermining the Toyota's locational advantage in South Africa.</w:t>
      </w:r>
    </w:p>
    <w:p w14:paraId="1960D859" w14:textId="77777777" w:rsidR="0032179F" w:rsidRPr="0071109B" w:rsidRDefault="0032179F" w:rsidP="0071109B"/>
    <w:p w14:paraId="0AD1DFD5" w14:textId="490021E7" w:rsidR="0071109B" w:rsidRDefault="00945BF5" w:rsidP="00945BF5">
      <w:pPr>
        <w:pStyle w:val="Heading3"/>
      </w:pPr>
      <w:bookmarkStart w:id="71" w:name="_Toc216634905"/>
      <w:r>
        <w:t xml:space="preserve">5.2.2 </w:t>
      </w:r>
      <w:r w:rsidR="0071109B" w:rsidRPr="0071109B">
        <w:t>Recommended SOP Adjustment</w:t>
      </w:r>
      <w:bookmarkEnd w:id="71"/>
    </w:p>
    <w:p w14:paraId="60407E0F" w14:textId="37A8F4F7" w:rsidR="00C30BCC" w:rsidRDefault="00C30BCC" w:rsidP="00C30BCC">
      <w:r>
        <w:rPr>
          <w:noProof/>
        </w:rPr>
        <w:drawing>
          <wp:inline distT="0" distB="0" distL="0" distR="0" wp14:anchorId="67CA84CA" wp14:editId="09FFF8FD">
            <wp:extent cx="5943600" cy="3524885"/>
            <wp:effectExtent l="0" t="0" r="0" b="0"/>
            <wp:docPr id="1800142703" name="Picture 1" descr="A green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142703" name="Picture 1" descr="A green and white text on a white background&#10;&#10;AI-generated content may be incorrect."/>
                    <pic:cNvPicPr/>
                  </pic:nvPicPr>
                  <pic:blipFill>
                    <a:blip r:embed="rId47"/>
                    <a:stretch>
                      <a:fillRect/>
                    </a:stretch>
                  </pic:blipFill>
                  <pic:spPr>
                    <a:xfrm>
                      <a:off x="0" y="0"/>
                      <a:ext cx="5943600" cy="3524885"/>
                    </a:xfrm>
                    <a:prstGeom prst="rect">
                      <a:avLst/>
                    </a:prstGeom>
                  </pic:spPr>
                </pic:pic>
              </a:graphicData>
            </a:graphic>
          </wp:inline>
        </w:drawing>
      </w:r>
    </w:p>
    <w:p w14:paraId="5A79F8AC" w14:textId="23192E07" w:rsidR="00C30BCC" w:rsidRPr="00C30BCC" w:rsidRDefault="00C30BCC" w:rsidP="00C30BCC">
      <w:pPr>
        <w:pStyle w:val="Caption"/>
      </w:pPr>
      <w:bookmarkStart w:id="72" w:name="_Toc216634916"/>
      <w:r>
        <w:t xml:space="preserve">Table </w:t>
      </w:r>
      <w:fldSimple w:instr=" SEQ Table \* ARABIC ">
        <w:r w:rsidR="000B11B4">
          <w:rPr>
            <w:noProof/>
          </w:rPr>
          <w:t>2</w:t>
        </w:r>
      </w:fldSimple>
      <w:r>
        <w:t xml:space="preserve">: </w:t>
      </w:r>
      <w:r w:rsidRPr="00090D0D">
        <w:t>Recommended HR and Labour-Relations SOP Adjustment for Toyota in South Africa</w:t>
      </w:r>
      <w:bookmarkEnd w:id="72"/>
    </w:p>
    <w:p w14:paraId="3084A3A7" w14:textId="005002D0" w:rsidR="0071109B" w:rsidRPr="0071109B" w:rsidRDefault="00DD03DC" w:rsidP="0071109B">
      <w:r w:rsidRPr="00DD03DC">
        <w:t xml:space="preserve">The company ought to make </w:t>
      </w:r>
      <w:r w:rsidR="004126C2" w:rsidRPr="00DD03DC">
        <w:t>an</w:t>
      </w:r>
      <w:r w:rsidRPr="00DD03DC">
        <w:t xml:space="preserve"> official amendment of its human resources and labour-relations standard operating procedures whereby it institutionalises methodical consultation systems, which may include obligatory joint problem-solving forums, union </w:t>
      </w:r>
      <w:r w:rsidRPr="00DD03DC">
        <w:lastRenderedPageBreak/>
        <w:t>consultation guidelines, and customised grievance-addressing systems.</w:t>
      </w:r>
      <w:r w:rsidR="0071109B" w:rsidRPr="0071109B">
        <w:t xml:space="preserve"> </w:t>
      </w:r>
      <w:r w:rsidR="00EB36D3" w:rsidRPr="00EB36D3">
        <w:t xml:space="preserve">The suggested changes invite to incorporate participatory decision-making into regular operational procedures, which in turn will </w:t>
      </w:r>
      <w:r w:rsidR="00DE3A8F" w:rsidRPr="00EB36D3">
        <w:t>avoid being</w:t>
      </w:r>
      <w:r w:rsidR="00EB36D3" w:rsidRPr="00EB36D3">
        <w:t xml:space="preserve"> treated as an extraordinary or anomalous aspect (Silenskite et al., 2022).</w:t>
      </w:r>
      <w:r w:rsidR="00EB36D3">
        <w:t xml:space="preserve"> </w:t>
      </w:r>
      <w:r w:rsidR="00DE3A8F" w:rsidRPr="00DE3A8F">
        <w:t>Moreover, the standard operating procedures in the area of performance evaluation will have to be re-calibrated to include team-based indicators, collective rewards, and skills-development goals, thus bringing the TPS-discipline to South-African work-culture of collectivism (Ishigame, 2020; Sen, 2024).</w:t>
      </w:r>
      <w:r w:rsidR="0071109B" w:rsidRPr="0071109B">
        <w:t xml:space="preserve"> </w:t>
      </w:r>
      <w:r w:rsidR="004126C2" w:rsidRPr="004126C2">
        <w:t>This adjustment secures for Toyota its ownership, the best competitive advantage in operational excellence and simultaneously enhances legitimacy and workforce commitment within the host economy.</w:t>
      </w:r>
    </w:p>
    <w:p w14:paraId="6B871D20" w14:textId="66B45765" w:rsidR="0071109B" w:rsidRPr="0071109B" w:rsidRDefault="0071109B" w:rsidP="0071109B"/>
    <w:p w14:paraId="39753E33" w14:textId="4A66CB61" w:rsidR="0071109B" w:rsidRPr="0071109B" w:rsidRDefault="00945BF5" w:rsidP="00945BF5">
      <w:pPr>
        <w:pStyle w:val="Heading2"/>
      </w:pPr>
      <w:bookmarkStart w:id="73" w:name="_Toc216634906"/>
      <w:r>
        <w:t>5.3 A</w:t>
      </w:r>
      <w:r w:rsidRPr="00945BF5">
        <w:t>djustment</w:t>
      </w:r>
      <w:r>
        <w:t xml:space="preserve"> 2 -</w:t>
      </w:r>
      <w:r w:rsidR="0071109B" w:rsidRPr="0071109B">
        <w:t xml:space="preserve"> Flexible Supplier Development and Procurement SOPs</w:t>
      </w:r>
      <w:bookmarkEnd w:id="73"/>
    </w:p>
    <w:p w14:paraId="61E001D1" w14:textId="18D52E49" w:rsidR="0071109B" w:rsidRDefault="00945BF5" w:rsidP="00945BF5">
      <w:pPr>
        <w:pStyle w:val="Heading3"/>
      </w:pPr>
      <w:bookmarkStart w:id="74" w:name="_Toc216634907"/>
      <w:r>
        <w:t xml:space="preserve">5.3.1 </w:t>
      </w:r>
      <w:r w:rsidR="0071109B" w:rsidRPr="0071109B">
        <w:t>Rationale for Adjustment</w:t>
      </w:r>
      <w:bookmarkEnd w:id="74"/>
    </w:p>
    <w:p w14:paraId="73CB7C58" w14:textId="130F6CE9" w:rsidR="00B230D4" w:rsidRDefault="00B230D4" w:rsidP="00B230D4">
      <w:r>
        <w:rPr>
          <w:noProof/>
        </w:rPr>
        <w:drawing>
          <wp:inline distT="0" distB="0" distL="0" distR="0" wp14:anchorId="4111760E" wp14:editId="7CE0CC3B">
            <wp:extent cx="5943600" cy="3364865"/>
            <wp:effectExtent l="0" t="0" r="0" b="6985"/>
            <wp:docPr id="1985698162" name="Picture 37" descr="Just-In-Time (JIT) - Meaning, Example, Advantages/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Just-In-Time (JIT) - Meaning, Example, Advantages/Disadvantages"/>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3364865"/>
                    </a:xfrm>
                    <a:prstGeom prst="rect">
                      <a:avLst/>
                    </a:prstGeom>
                    <a:noFill/>
                    <a:ln>
                      <a:noFill/>
                    </a:ln>
                  </pic:spPr>
                </pic:pic>
              </a:graphicData>
            </a:graphic>
          </wp:inline>
        </w:drawing>
      </w:r>
    </w:p>
    <w:p w14:paraId="69060FEB" w14:textId="0B565435" w:rsidR="00B230D4" w:rsidRPr="00B230D4" w:rsidRDefault="00B230D4" w:rsidP="00B230D4">
      <w:pPr>
        <w:pStyle w:val="Caption"/>
      </w:pPr>
      <w:bookmarkStart w:id="75" w:name="_Toc216634996"/>
      <w:r>
        <w:t xml:space="preserve">Figure </w:t>
      </w:r>
      <w:fldSimple w:instr=" SEQ Figure \* ARABIC ">
        <w:r w:rsidR="00395054">
          <w:rPr>
            <w:noProof/>
          </w:rPr>
          <w:t>41</w:t>
        </w:r>
      </w:fldSimple>
      <w:r>
        <w:t>: J</w:t>
      </w:r>
      <w:r w:rsidRPr="00740775">
        <w:t>ust-in-time (JIT)</w:t>
      </w:r>
      <w:bookmarkEnd w:id="75"/>
    </w:p>
    <w:p w14:paraId="69B2A037" w14:textId="73853C71" w:rsidR="0071109B" w:rsidRDefault="00B230D4" w:rsidP="0071109B">
      <w:r w:rsidRPr="00B230D4">
        <w:t xml:space="preserve">The SOPs that underpin global procurement at Toyota champion high supplier integration, JIT and intensive quality certification, thus, reflecting a strong inclination toward </w:t>
      </w:r>
      <w:r w:rsidRPr="00B230D4">
        <w:lastRenderedPageBreak/>
        <w:t>uncertainty avoidance and internalisation as reported in recent literature (Phatale, 2020; Yang, 2022).</w:t>
      </w:r>
      <w:r w:rsidR="0071109B" w:rsidRPr="0071109B">
        <w:t xml:space="preserve"> </w:t>
      </w:r>
      <w:r w:rsidR="00A244B1" w:rsidRPr="00A244B1">
        <w:t xml:space="preserve">While these standard operating procedures have been proven to work in mature supplier ecosystems, they can limit the effectiveness of these procedures for emerging economies, where local suppliers generally lack the necessary scale and capital, or advanced capabilities (Monaco </w:t>
      </w:r>
      <w:r w:rsidR="00854DA4">
        <w:t>et al.</w:t>
      </w:r>
      <w:r w:rsidR="00A244B1" w:rsidRPr="00A244B1">
        <w:t>, 2023).</w:t>
      </w:r>
      <w:r w:rsidR="0071109B" w:rsidRPr="0071109B">
        <w:t xml:space="preserve"> </w:t>
      </w:r>
      <w:r w:rsidR="00854DA4" w:rsidRPr="00854DA4">
        <w:t>In South Africa, the development of suppliers is also influenced by the policy goals, including localisation, Black Economic Empowerment (BEE), and industrial upgrading, which form part of Toyota Location-specific constraints and opportunities (Higuchi et al., 2023).</w:t>
      </w:r>
    </w:p>
    <w:p w14:paraId="25CAFD90" w14:textId="442AAA57" w:rsidR="00B230D4" w:rsidRDefault="00A244B1" w:rsidP="0071109B">
      <w:r>
        <w:rPr>
          <w:noProof/>
        </w:rPr>
        <w:drawing>
          <wp:inline distT="0" distB="0" distL="0" distR="0" wp14:anchorId="4AB72998" wp14:editId="06C1641F">
            <wp:extent cx="5715000" cy="3181350"/>
            <wp:effectExtent l="0" t="0" r="0" b="0"/>
            <wp:docPr id="1357008942" name="Picture 38" descr="A Guide to BBBEE for Business Owners in South Af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A Guide to BBBEE for Business Owners in South Africa"/>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15000" cy="3181350"/>
                    </a:xfrm>
                    <a:prstGeom prst="rect">
                      <a:avLst/>
                    </a:prstGeom>
                    <a:noFill/>
                    <a:ln>
                      <a:noFill/>
                    </a:ln>
                  </pic:spPr>
                </pic:pic>
              </a:graphicData>
            </a:graphic>
          </wp:inline>
        </w:drawing>
      </w:r>
    </w:p>
    <w:p w14:paraId="261379C5" w14:textId="6E97EDD5" w:rsidR="00A244B1" w:rsidRDefault="00A244B1" w:rsidP="00A244B1">
      <w:pPr>
        <w:pStyle w:val="Caption"/>
      </w:pPr>
      <w:bookmarkStart w:id="76" w:name="_Toc216634997"/>
      <w:r>
        <w:t xml:space="preserve">Figure </w:t>
      </w:r>
      <w:fldSimple w:instr=" SEQ Figure \* ARABIC ">
        <w:r w:rsidR="00395054">
          <w:rPr>
            <w:noProof/>
          </w:rPr>
          <w:t>42</w:t>
        </w:r>
      </w:fldSimple>
      <w:r>
        <w:t xml:space="preserve">: </w:t>
      </w:r>
      <w:r w:rsidRPr="006577EF">
        <w:t>Black Economic Empowerment (BEE)</w:t>
      </w:r>
      <w:bookmarkEnd w:id="76"/>
    </w:p>
    <w:p w14:paraId="1EDA0D45" w14:textId="77777777" w:rsidR="00A244B1" w:rsidRPr="0071109B" w:rsidRDefault="00A244B1" w:rsidP="00A244B1"/>
    <w:p w14:paraId="04B95066" w14:textId="31725DBA" w:rsidR="0071109B" w:rsidRPr="0071109B" w:rsidRDefault="00945BF5" w:rsidP="00945BF5">
      <w:pPr>
        <w:pStyle w:val="Heading3"/>
      </w:pPr>
      <w:bookmarkStart w:id="77" w:name="_Toc216634908"/>
      <w:r>
        <w:t xml:space="preserve">5.3.2 </w:t>
      </w:r>
      <w:r w:rsidR="0071109B" w:rsidRPr="0071109B">
        <w:t>Recommended SOP Adjustment</w:t>
      </w:r>
      <w:bookmarkEnd w:id="77"/>
    </w:p>
    <w:p w14:paraId="544E1A8B" w14:textId="653FC15B" w:rsidR="0071109B" w:rsidRPr="0071109B" w:rsidRDefault="00C739C4" w:rsidP="0071109B">
      <w:r w:rsidRPr="00C739C4">
        <w:t>As a result of this research, it is recommended that Toyota update its standard operating procedures for supplier qualification with phased supplier qualification pathways instead of using universal global thresholds.</w:t>
      </w:r>
      <w:r w:rsidR="0071109B" w:rsidRPr="0071109B">
        <w:t xml:space="preserve"> </w:t>
      </w:r>
      <w:r w:rsidR="00DE2002" w:rsidRPr="00DE2002">
        <w:t>The strategy entails integrating supplier-able building milestones namely training, co-investment and localization objectives, as a part of normal procurement procedures (JICA, 2022).</w:t>
      </w:r>
      <w:r w:rsidR="0071109B" w:rsidRPr="0071109B">
        <w:t xml:space="preserve"> </w:t>
      </w:r>
      <w:r w:rsidR="008D668B" w:rsidRPr="008D668B">
        <w:t xml:space="preserve">SOPs should explicitly account for 'hybrid sourcing' models that incorporate both global suppliers and emerging local industrial </w:t>
      </w:r>
      <w:r w:rsidR="008D668B" w:rsidRPr="008D668B">
        <w:lastRenderedPageBreak/>
        <w:t>firms, to reduce the vulnerability in the supply chain, and simultaneously promote industrial development (Ikome etял., 2022).</w:t>
      </w:r>
      <w:r w:rsidR="0071109B" w:rsidRPr="0071109B">
        <w:t xml:space="preserve"> </w:t>
      </w:r>
      <w:r w:rsidR="00F51480" w:rsidRPr="00F51480">
        <w:t>The natural flexibility in this case enhances the locational advantage because the procurement activity of the Toyota Company is maintained in line with the institutional environment of South Africa, yet at the same time the advantages of internalisation such as knowledge transfer and the intentional generation of controlled capabilities are maintained (Kocurek, 2024; Hidayatullah et al., 2025).</w:t>
      </w:r>
    </w:p>
    <w:p w14:paraId="535D16E5" w14:textId="6647AC92" w:rsidR="0071109B" w:rsidRPr="0071109B" w:rsidRDefault="0071109B" w:rsidP="0071109B"/>
    <w:p w14:paraId="35442536" w14:textId="56022769" w:rsidR="0071109B" w:rsidRPr="0071109B" w:rsidRDefault="00945BF5" w:rsidP="00945BF5">
      <w:pPr>
        <w:pStyle w:val="Heading2"/>
      </w:pPr>
      <w:bookmarkStart w:id="78" w:name="_Toc216634909"/>
      <w:r>
        <w:t>5.4</w:t>
      </w:r>
      <w:r w:rsidR="0071109B" w:rsidRPr="0071109B">
        <w:t xml:space="preserve"> </w:t>
      </w:r>
      <w:r>
        <w:t>A</w:t>
      </w:r>
      <w:r w:rsidRPr="00945BF5">
        <w:t>djustment</w:t>
      </w:r>
      <w:r>
        <w:t xml:space="preserve"> 3 -</w:t>
      </w:r>
      <w:r w:rsidRPr="0071109B">
        <w:t xml:space="preserve"> </w:t>
      </w:r>
      <w:r w:rsidR="0071109B" w:rsidRPr="0071109B">
        <w:t>Market-Responsive Customer and Dealer SOPs</w:t>
      </w:r>
      <w:bookmarkEnd w:id="78"/>
    </w:p>
    <w:p w14:paraId="1254502D" w14:textId="3758A498" w:rsidR="0071109B" w:rsidRDefault="00945BF5" w:rsidP="00945BF5">
      <w:pPr>
        <w:pStyle w:val="Heading3"/>
      </w:pPr>
      <w:bookmarkStart w:id="79" w:name="_Toc216634910"/>
      <w:r>
        <w:t xml:space="preserve">5.4.1 </w:t>
      </w:r>
      <w:r w:rsidR="0071109B" w:rsidRPr="0071109B">
        <w:t>Rationale for Adjustment</w:t>
      </w:r>
      <w:bookmarkEnd w:id="79"/>
    </w:p>
    <w:p w14:paraId="45F97C70" w14:textId="21661462" w:rsidR="00395054" w:rsidRPr="00395054" w:rsidRDefault="00395054" w:rsidP="00395054">
      <w:r>
        <w:rPr>
          <w:noProof/>
        </w:rPr>
        <w:drawing>
          <wp:inline distT="0" distB="0" distL="0" distR="0" wp14:anchorId="2F5ED3A7" wp14:editId="49721881">
            <wp:extent cx="5943600" cy="3343275"/>
            <wp:effectExtent l="0" t="0" r="0" b="9525"/>
            <wp:docPr id="1243572550" name="Picture 39" descr="Top 10 Toyota Production System PowerPoint Presentation Templates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Top 10 Toyota Production System PowerPoint Presentation Templates in 202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675B8A1" w14:textId="60B47F6F" w:rsidR="00395054" w:rsidRPr="00395054" w:rsidRDefault="00395054" w:rsidP="00395054">
      <w:pPr>
        <w:pStyle w:val="Caption"/>
      </w:pPr>
      <w:bookmarkStart w:id="80" w:name="_Toc216634998"/>
      <w:r>
        <w:t xml:space="preserve">Figure </w:t>
      </w:r>
      <w:fldSimple w:instr=" SEQ Figure \* ARABIC ">
        <w:r>
          <w:rPr>
            <w:noProof/>
          </w:rPr>
          <w:t>43</w:t>
        </w:r>
      </w:fldSimple>
      <w:r>
        <w:t xml:space="preserve">: </w:t>
      </w:r>
      <w:r w:rsidRPr="004F0623">
        <w:t>Jidoka Quality Assurance Framework</w:t>
      </w:r>
      <w:bookmarkEnd w:id="80"/>
    </w:p>
    <w:p w14:paraId="479493BB" w14:textId="59345DE8" w:rsidR="0071109B" w:rsidRDefault="00633399" w:rsidP="0071109B">
      <w:r w:rsidRPr="00633399">
        <w:t>The standard operating procedures directed at customers at Toyota historically emphasized the principles of reliability, consistence, and the development of trust as a brand, thereby reflecting the Japanese culture's inclination towards restraint and prolonged orientation (Wale, 2023; Toyota Motor Corporation, 2024).</w:t>
      </w:r>
      <w:r w:rsidR="0071109B" w:rsidRPr="0071109B">
        <w:t xml:space="preserve"> </w:t>
      </w:r>
      <w:r w:rsidR="00395054" w:rsidRPr="00395054">
        <w:t xml:space="preserve">The South African consumer expectations are determined by high indulgence and short temporal horizons, </w:t>
      </w:r>
      <w:r w:rsidR="00395054" w:rsidRPr="00395054">
        <w:lastRenderedPageBreak/>
        <w:t>which increase the importance of the service experience, cost-efficiency, and perceivable value delivery (Gao, 2023).</w:t>
      </w:r>
      <w:r w:rsidR="0071109B" w:rsidRPr="0071109B">
        <w:t xml:space="preserve"> </w:t>
      </w:r>
      <w:r w:rsidR="00EE648B" w:rsidRPr="00EE648B">
        <w:t>Standardised global SOPs which only focus narrowly on operational efficiency may thus limit the competitiveness of Toyotas in terms of sales, financing and after-sales service.</w:t>
      </w:r>
    </w:p>
    <w:p w14:paraId="0880F585" w14:textId="77777777" w:rsidR="00395054" w:rsidRPr="0071109B" w:rsidRDefault="00395054" w:rsidP="0071109B"/>
    <w:p w14:paraId="29F44E6B" w14:textId="3EFDF147" w:rsidR="0071109B" w:rsidRDefault="00945BF5" w:rsidP="00945BF5">
      <w:pPr>
        <w:pStyle w:val="Heading3"/>
      </w:pPr>
      <w:bookmarkStart w:id="81" w:name="_Toc216634911"/>
      <w:r>
        <w:t xml:space="preserve">5.4.2 </w:t>
      </w:r>
      <w:r w:rsidR="0071109B" w:rsidRPr="0071109B">
        <w:t>Recommended SOP Adjustment</w:t>
      </w:r>
      <w:bookmarkEnd w:id="81"/>
    </w:p>
    <w:p w14:paraId="76102F48" w14:textId="49A51566" w:rsidR="00F55B4A" w:rsidRDefault="00F55B4A" w:rsidP="00F55B4A">
      <w:r>
        <w:rPr>
          <w:noProof/>
        </w:rPr>
        <w:drawing>
          <wp:inline distT="0" distB="0" distL="0" distR="0" wp14:anchorId="5D32C82A" wp14:editId="1E0DBABC">
            <wp:extent cx="5943600" cy="3641725"/>
            <wp:effectExtent l="0" t="0" r="0" b="0"/>
            <wp:docPr id="1671638885" name="Picture 1" descr="A blue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38885" name="Picture 1" descr="A blue and white text on a white background&#10;&#10;AI-generated content may be incorrect."/>
                    <pic:cNvPicPr/>
                  </pic:nvPicPr>
                  <pic:blipFill>
                    <a:blip r:embed="rId51"/>
                    <a:stretch>
                      <a:fillRect/>
                    </a:stretch>
                  </pic:blipFill>
                  <pic:spPr>
                    <a:xfrm>
                      <a:off x="0" y="0"/>
                      <a:ext cx="5943600" cy="3641725"/>
                    </a:xfrm>
                    <a:prstGeom prst="rect">
                      <a:avLst/>
                    </a:prstGeom>
                  </pic:spPr>
                </pic:pic>
              </a:graphicData>
            </a:graphic>
          </wp:inline>
        </w:drawing>
      </w:r>
    </w:p>
    <w:p w14:paraId="7C6DDEEA" w14:textId="28DBC064" w:rsidR="00F55B4A" w:rsidRPr="00F55B4A" w:rsidRDefault="009F4890" w:rsidP="009F4890">
      <w:pPr>
        <w:pStyle w:val="Caption"/>
      </w:pPr>
      <w:bookmarkStart w:id="82" w:name="_Toc216634917"/>
      <w:r>
        <w:t xml:space="preserve">Table </w:t>
      </w:r>
      <w:fldSimple w:instr=" SEQ Table \* ARABIC ">
        <w:r w:rsidR="000B11B4">
          <w:rPr>
            <w:noProof/>
          </w:rPr>
          <w:t>3</w:t>
        </w:r>
      </w:fldSimple>
      <w:r>
        <w:t xml:space="preserve">: </w:t>
      </w:r>
      <w:r w:rsidRPr="009745AB">
        <w:t>Recommended Dealer and Customer-Service SOP Adjustment for Toyota in South Africa</w:t>
      </w:r>
      <w:bookmarkEnd w:id="82"/>
    </w:p>
    <w:p w14:paraId="1C711E6A" w14:textId="1F2DA6A4" w:rsidR="0071109B" w:rsidRPr="0071109B" w:rsidRDefault="00F55B4A" w:rsidP="0071109B">
      <w:r w:rsidRPr="00F55B4A">
        <w:t>It is proposed that Toyota can revise the dealer and customer-service standard operating procedures to have additional local discretion on pricing bundles, financing and service package without sacrificing key quality standards.</w:t>
      </w:r>
      <w:r w:rsidR="0071109B" w:rsidRPr="0071109B">
        <w:t xml:space="preserve"> </w:t>
      </w:r>
      <w:r w:rsidR="009854BD" w:rsidRPr="009854BD">
        <w:t>Standard operating procedures should require the addition of customer-experience measurements, like service turnaround time, relationship continuity and community engagement, as key performance indicators in addition to traditional efficiency measures (Boardmix, 2025; Accelingo, 2024).</w:t>
      </w:r>
      <w:r w:rsidR="0071109B" w:rsidRPr="0071109B">
        <w:t xml:space="preserve"> </w:t>
      </w:r>
      <w:r w:rsidR="007B4D3E" w:rsidRPr="007B4D3E">
        <w:t>Moreover, the standard operating procedures of marketing must support the localisation of the communication methods to be in tandem with the South African lifestyle aspirations and mobility requirements, instead of using globally standardised messages (Lee et al., 2021).</w:t>
      </w:r>
      <w:r w:rsidR="0071109B" w:rsidRPr="0071109B">
        <w:t xml:space="preserve"> </w:t>
      </w:r>
      <w:r w:rsidR="002574A3" w:rsidRPr="002574A3">
        <w:lastRenderedPageBreak/>
        <w:t>This modification increases Toyota's ability to respond to market demand and internalizes the internalization advantage by keeping brand management under company control while allowing at the same time localization of operations.</w:t>
      </w:r>
    </w:p>
    <w:p w14:paraId="3AA87D2F" w14:textId="348826DD" w:rsidR="0071109B" w:rsidRPr="0071109B" w:rsidRDefault="0071109B" w:rsidP="0071109B"/>
    <w:p w14:paraId="6CD74226" w14:textId="359873DA" w:rsidR="000B11B4" w:rsidRDefault="00945BF5" w:rsidP="00945BF5">
      <w:pPr>
        <w:pStyle w:val="Heading2"/>
      </w:pPr>
      <w:bookmarkStart w:id="83" w:name="_Toc216634912"/>
      <w:r>
        <w:t xml:space="preserve">5.5 </w:t>
      </w:r>
      <w:r w:rsidR="0071109B" w:rsidRPr="0071109B">
        <w:t>Strategic Implications of SOP Adjustments</w:t>
      </w:r>
      <w:bookmarkEnd w:id="83"/>
    </w:p>
    <w:p w14:paraId="68687E64" w14:textId="77777777" w:rsidR="000B11B4" w:rsidRDefault="000B11B4" w:rsidP="000B11B4">
      <w:r>
        <w:rPr>
          <w:noProof/>
        </w:rPr>
        <w:drawing>
          <wp:inline distT="0" distB="0" distL="0" distR="0" wp14:anchorId="08039C7B" wp14:editId="0BC5BC3D">
            <wp:extent cx="5943600" cy="3188335"/>
            <wp:effectExtent l="0" t="0" r="0" b="0"/>
            <wp:docPr id="200013209" name="Picture 1" descr="A green and white text on a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3209" name="Picture 1" descr="A green and white text on a green background&#10;&#10;AI-generated content may be incorrect."/>
                    <pic:cNvPicPr/>
                  </pic:nvPicPr>
                  <pic:blipFill>
                    <a:blip r:embed="rId52"/>
                    <a:stretch>
                      <a:fillRect/>
                    </a:stretch>
                  </pic:blipFill>
                  <pic:spPr>
                    <a:xfrm>
                      <a:off x="0" y="0"/>
                      <a:ext cx="5943600" cy="3188335"/>
                    </a:xfrm>
                    <a:prstGeom prst="rect">
                      <a:avLst/>
                    </a:prstGeom>
                  </pic:spPr>
                </pic:pic>
              </a:graphicData>
            </a:graphic>
          </wp:inline>
        </w:drawing>
      </w:r>
    </w:p>
    <w:p w14:paraId="4A97E001" w14:textId="0B8915B4" w:rsidR="000B11B4" w:rsidRDefault="000B11B4" w:rsidP="000B11B4">
      <w:pPr>
        <w:pStyle w:val="Caption"/>
      </w:pPr>
      <w:bookmarkStart w:id="84" w:name="_Toc216634918"/>
      <w:r>
        <w:t xml:space="preserve">Table </w:t>
      </w:r>
      <w:fldSimple w:instr=" SEQ Table \* ARABIC ">
        <w:r>
          <w:rPr>
            <w:noProof/>
          </w:rPr>
          <w:t>4</w:t>
        </w:r>
      </w:fldSimple>
      <w:r>
        <w:t xml:space="preserve">: </w:t>
      </w:r>
      <w:r w:rsidRPr="00117645">
        <w:t>Strategic Implications of SOP Adjustments</w:t>
      </w:r>
      <w:bookmarkEnd w:id="84"/>
    </w:p>
    <w:p w14:paraId="19118FFD" w14:textId="049B083E" w:rsidR="0071109B" w:rsidRDefault="008B1907" w:rsidP="000B11B4">
      <w:r w:rsidRPr="008B1907">
        <w:t>In combination, the three SOP modification enable the correspondence of the strong ownership advantages of Toyota with the local realities and cultural environment in South Africa.</w:t>
      </w:r>
      <w:r w:rsidR="0071109B" w:rsidRPr="0071109B">
        <w:t xml:space="preserve"> </w:t>
      </w:r>
      <w:r w:rsidR="00893C2E" w:rsidRPr="00893C2E">
        <w:t>Through localizing human resources and labor standard operating procedures, Toyota avoids institutional risk, while strengthening organizational commitment.</w:t>
      </w:r>
      <w:r w:rsidR="00893C2E">
        <w:t xml:space="preserve"> </w:t>
      </w:r>
      <w:r w:rsidR="00F46CE0" w:rsidRPr="00F46CE0">
        <w:t>The standardization of operating procedures to accommodate customers and dealers enables the organization to improve its sensitivity to the market conditions and increases the stability in its revenues.</w:t>
      </w:r>
      <w:r w:rsidR="0071109B" w:rsidRPr="0071109B">
        <w:t xml:space="preserve"> </w:t>
      </w:r>
      <w:r w:rsidR="006A404F" w:rsidRPr="006A404F">
        <w:t>Crucially, these modifications do not undermine the basic ideas of Toyota's TPS, instead operationalising these ideas in a way that is congruent with the relevant cultural and institutional context(s) (Palhau et al. 2024; Rufino et al. 2025).</w:t>
      </w:r>
    </w:p>
    <w:p w14:paraId="6430F2F8" w14:textId="77777777" w:rsidR="0010577F" w:rsidRPr="0071109B" w:rsidRDefault="0010577F" w:rsidP="0071109B"/>
    <w:p w14:paraId="51CD8AD7" w14:textId="1D8EA51B" w:rsidR="0071109B" w:rsidRPr="0071109B" w:rsidRDefault="0010577F" w:rsidP="0071109B">
      <w:r w:rsidRPr="0010577F">
        <w:lastRenderedPageBreak/>
        <w:t>In terms of the OLI framework, the suggested changes in the SOPs also help internalize the localized processes based in South Africa that prevent the transfer of knowledge, quality management, and brand control to the outside, selectively modifying processes to gain the most out of the emerging-market facilities in South Africa (Kocurek, 2024; Maurseth et al., 2025).</w:t>
      </w:r>
      <w:r w:rsidR="0071109B" w:rsidRPr="0071109B">
        <w:t xml:space="preserve"> </w:t>
      </w:r>
      <w:r w:rsidR="004F344A" w:rsidRPr="004F344A">
        <w:t>Accordingly, the evolution of Toyota's standard operating procedures (SOPs) is a strategic capability that hence underpins a sustainable competitive advantage and ensures the long-term success in the South African automotive sector.</w:t>
      </w:r>
    </w:p>
    <w:p w14:paraId="01E00BFD" w14:textId="77777777" w:rsidR="00A30F86" w:rsidRPr="00E21F18" w:rsidRDefault="00A30F86" w:rsidP="00E21F18"/>
    <w:p w14:paraId="5E4A28DE" w14:textId="1FA55B5D" w:rsidR="0071109B" w:rsidRPr="0071109B" w:rsidRDefault="00945BF5" w:rsidP="00907DD8">
      <w:pPr>
        <w:pStyle w:val="Heading1"/>
      </w:pPr>
      <w:bookmarkStart w:id="85" w:name="_Toc216634913"/>
      <w:r>
        <w:t xml:space="preserve">6. </w:t>
      </w:r>
      <w:r w:rsidR="0071109B" w:rsidRPr="0071109B">
        <w:t>Conclusion</w:t>
      </w:r>
      <w:bookmarkEnd w:id="85"/>
    </w:p>
    <w:p w14:paraId="5E0EBD30" w14:textId="5D70F433" w:rsidR="0071109B" w:rsidRPr="0071109B" w:rsidRDefault="004F604E" w:rsidP="0071109B">
      <w:r w:rsidRPr="004F604E">
        <w:t>This consultancy report is a critical analysis of the international activities of the Toyota Motor Corporation with special attention given to its operations in South Africa which is a representative of the emerging economies.</w:t>
      </w:r>
      <w:r w:rsidR="0071109B" w:rsidRPr="0071109B">
        <w:t xml:space="preserve"> </w:t>
      </w:r>
      <w:r w:rsidR="003F6407" w:rsidRPr="003F6407">
        <w:t>The analysis has shown that Toyota fits the description of being an MNC as it has a geographically spread-out value chain, heavy foreign direct investment, and globally integrated activities related to its production, sourcing, selling, and financing (Toyota Motor Corporation, 2024; Accelingo, 2024).</w:t>
      </w:r>
      <w:r w:rsidR="0071109B" w:rsidRPr="0071109B">
        <w:t xml:space="preserve"> </w:t>
      </w:r>
      <w:r w:rsidR="00AD0F02" w:rsidRPr="00AD0F02">
        <w:t>This analysis implies that internationalisation will enable Toyota to gain economies of scale, spreading risk, broader markets, and transferring knowledge, and also exposing the company to institution-specific complexities, cultural differences, and supply-chain vulnerabilities typical of emerging economies (Higuchi et al., 2023; Ajila et al., 2023).</w:t>
      </w:r>
    </w:p>
    <w:p w14:paraId="767CD3E5" w14:textId="30699517" w:rsidR="0071109B" w:rsidRDefault="00DD0358" w:rsidP="0071109B">
      <w:r w:rsidRPr="00DD0358">
        <w:t>Application of the OLI framework shows that Toyota's strong ownership advantages, combined with the South Africa location-specific advantages and the firm's preference for internalised control, support a dominant strategy of reliability on wholly owned subsidiaries with select partnerships.</w:t>
      </w:r>
      <w:r w:rsidR="0071109B" w:rsidRPr="0071109B">
        <w:t xml:space="preserve"> </w:t>
      </w:r>
      <w:r w:rsidR="00074B61" w:rsidRPr="00074B61">
        <w:t>Besides, the cultural analysis showed that differences in collectivism, uncertainty avoidance, and time orientation play a significant role in determining the market entry schemes and operational effectiveness of Toyota.</w:t>
      </w:r>
      <w:r w:rsidR="0071109B" w:rsidRPr="0071109B">
        <w:t xml:space="preserve"> </w:t>
      </w:r>
      <w:r w:rsidR="005B6D13" w:rsidRPr="005B6D13">
        <w:t>The suggested changes to the Standard Operating Procedures emphasised the need to include culturally sensitive localisation strategies, so that the underlying operational philosophy of Toyota is not diluted but preserved.</w:t>
      </w:r>
      <w:r w:rsidR="0071109B" w:rsidRPr="0071109B">
        <w:t xml:space="preserve"> </w:t>
      </w:r>
      <w:r w:rsidR="00280FAC" w:rsidRPr="00280FAC">
        <w:t xml:space="preserve">In general, the effectiveness of Toyota </w:t>
      </w:r>
      <w:r w:rsidR="00280FAC" w:rsidRPr="00280FAC">
        <w:lastRenderedPageBreak/>
        <w:t>in South Africa can be explained by its skill to balance between the global standardisation and the local responsiveness; the latter contributes to the long-term competitiveness and justifies its position in the host market.</w:t>
      </w:r>
    </w:p>
    <w:p w14:paraId="2D53E6BB" w14:textId="77777777" w:rsidR="0059676F" w:rsidRDefault="0059676F" w:rsidP="0071109B"/>
    <w:p w14:paraId="28ABFA8E" w14:textId="77777777" w:rsidR="0059676F" w:rsidRDefault="0059676F" w:rsidP="0071109B"/>
    <w:p w14:paraId="7327F818" w14:textId="77777777" w:rsidR="0059676F" w:rsidRDefault="0059676F" w:rsidP="0071109B"/>
    <w:p w14:paraId="5C215564" w14:textId="77777777" w:rsidR="0059676F" w:rsidRDefault="0059676F" w:rsidP="0071109B"/>
    <w:p w14:paraId="776CE9EA" w14:textId="77777777" w:rsidR="0059676F" w:rsidRDefault="0059676F" w:rsidP="0071109B"/>
    <w:p w14:paraId="1E9F49B6" w14:textId="77777777" w:rsidR="0059676F" w:rsidRDefault="0059676F" w:rsidP="0071109B"/>
    <w:p w14:paraId="0748C8B5" w14:textId="77777777" w:rsidR="0059676F" w:rsidRDefault="0059676F" w:rsidP="0071109B"/>
    <w:p w14:paraId="0D8CB988" w14:textId="77777777" w:rsidR="0059676F" w:rsidRDefault="0059676F" w:rsidP="0071109B"/>
    <w:p w14:paraId="6F374985" w14:textId="77777777" w:rsidR="0059676F" w:rsidRDefault="0059676F" w:rsidP="0071109B"/>
    <w:p w14:paraId="71AA7EA7" w14:textId="77777777" w:rsidR="0059676F" w:rsidRDefault="0059676F" w:rsidP="0071109B"/>
    <w:p w14:paraId="3ABD103E" w14:textId="77777777" w:rsidR="0059676F" w:rsidRDefault="0059676F" w:rsidP="0071109B"/>
    <w:p w14:paraId="5D919309" w14:textId="77777777" w:rsidR="0059676F" w:rsidRDefault="0059676F" w:rsidP="0071109B"/>
    <w:p w14:paraId="2A28DB21" w14:textId="77777777" w:rsidR="0059676F" w:rsidRDefault="0059676F" w:rsidP="0071109B"/>
    <w:p w14:paraId="3DBC065C" w14:textId="77777777" w:rsidR="0059676F" w:rsidRDefault="0059676F" w:rsidP="0071109B"/>
    <w:p w14:paraId="2B554564" w14:textId="77777777" w:rsidR="0059676F" w:rsidRDefault="0059676F" w:rsidP="0071109B"/>
    <w:p w14:paraId="0AC12F55" w14:textId="77777777" w:rsidR="0059676F" w:rsidRDefault="0059676F" w:rsidP="0071109B"/>
    <w:p w14:paraId="5B78E151" w14:textId="77777777" w:rsidR="0059676F" w:rsidRPr="0071109B" w:rsidRDefault="0059676F" w:rsidP="0071109B"/>
    <w:p w14:paraId="2AD9DF2B" w14:textId="77777777" w:rsidR="00CB00CD" w:rsidRDefault="00CB00CD"/>
    <w:p w14:paraId="75E48295" w14:textId="7D67EDF5" w:rsidR="002A12C6" w:rsidRDefault="002A12C6" w:rsidP="00CB00CD">
      <w:pPr>
        <w:pStyle w:val="Heading1"/>
      </w:pPr>
      <w:bookmarkStart w:id="86" w:name="_Toc216634914"/>
      <w:r>
        <w:lastRenderedPageBreak/>
        <w:t>References</w:t>
      </w:r>
      <w:bookmarkEnd w:id="86"/>
    </w:p>
    <w:p w14:paraId="02838D15" w14:textId="77777777" w:rsidR="0058623D" w:rsidRPr="00CE7878" w:rsidRDefault="0058623D" w:rsidP="00587DE9">
      <w:r w:rsidRPr="00CE7878">
        <w:t xml:space="preserve">Abovea Tech (2025) </w:t>
      </w:r>
      <w:r w:rsidRPr="00CE7878">
        <w:rPr>
          <w:i/>
          <w:iCs/>
        </w:rPr>
        <w:t>How do cultural differences affect market entry strategies?</w:t>
      </w:r>
      <w:r w:rsidRPr="00CE7878">
        <w:t xml:space="preserve"> Available at: </w:t>
      </w:r>
      <w:hyperlink r:id="rId53" w:tgtFrame="_new" w:history="1">
        <w:r w:rsidRPr="00CE7878">
          <w:rPr>
            <w:rStyle w:val="Hyperlink"/>
          </w:rPr>
          <w:t>https://abovea.tech/cultural-differences-market-entry-strategies/</w:t>
        </w:r>
      </w:hyperlink>
    </w:p>
    <w:p w14:paraId="0BC80E49" w14:textId="77777777" w:rsidR="0058623D" w:rsidRPr="00CE7878" w:rsidRDefault="0058623D">
      <w:r w:rsidRPr="00CE7878">
        <w:t xml:space="preserve">Accelingo (2024) ‘Toyota’s Global Strategy: Leading the Mobility Revolution’, </w:t>
      </w:r>
      <w:r w:rsidRPr="00CE7878">
        <w:rPr>
          <w:i/>
          <w:iCs/>
        </w:rPr>
        <w:t>Accelingo Blog</w:t>
      </w:r>
      <w:r w:rsidRPr="00CE7878">
        <w:t xml:space="preserve">, 8 May. Available at: </w:t>
      </w:r>
      <w:hyperlink r:id="rId54" w:tgtFrame="_new" w:history="1">
        <w:r w:rsidRPr="00CE7878">
          <w:rPr>
            <w:rStyle w:val="Hyperlink"/>
          </w:rPr>
          <w:t>https://www.accelingo.com/toyotas-global-strategy/</w:t>
        </w:r>
      </w:hyperlink>
    </w:p>
    <w:p w14:paraId="14D8CE15" w14:textId="77777777" w:rsidR="0058623D" w:rsidRPr="00CE7878" w:rsidRDefault="0058623D" w:rsidP="00587DE9">
      <w:r w:rsidRPr="00CE7878">
        <w:t xml:space="preserve">Accio (2025) </w:t>
      </w:r>
      <w:r w:rsidRPr="00CE7878">
        <w:rPr>
          <w:i/>
          <w:iCs/>
        </w:rPr>
        <w:t>Toyota market trends</w:t>
      </w:r>
      <w:r w:rsidRPr="00CE7878">
        <w:t xml:space="preserve">. Available at: </w:t>
      </w:r>
      <w:hyperlink r:id="rId55" w:tgtFrame="_new" w:history="1">
        <w:r w:rsidRPr="00CE7878">
          <w:rPr>
            <w:rStyle w:val="Hyperlink"/>
          </w:rPr>
          <w:t>https://www.accio.com/business/toyota_market_trends</w:t>
        </w:r>
      </w:hyperlink>
    </w:p>
    <w:p w14:paraId="5C66B1A4" w14:textId="77777777" w:rsidR="0058623D" w:rsidRPr="00CE7878" w:rsidRDefault="0058623D">
      <w:r w:rsidRPr="00CE7878">
        <w:t xml:space="preserve">Ajila, F., Cruz, A., Foutty, K. and Love, C. (2023) ‘Toyota’s Global Expansion: Strategies and Challenges’, </w:t>
      </w:r>
      <w:r w:rsidRPr="00CE7878">
        <w:rPr>
          <w:i/>
          <w:iCs/>
        </w:rPr>
        <w:t>(online)</w:t>
      </w:r>
      <w:r w:rsidRPr="00CE7878">
        <w:t xml:space="preserve">, 11 September. Available at: </w:t>
      </w:r>
      <w:hyperlink r:id="rId56" w:tgtFrame="_new" w:history="1">
        <w:r w:rsidRPr="00CE7878">
          <w:rPr>
            <w:rStyle w:val="Hyperlink"/>
          </w:rPr>
          <w:t>https://www.ineak.com/toyotas-global-expansion-strategies-and-challenges/</w:t>
        </w:r>
      </w:hyperlink>
    </w:p>
    <w:p w14:paraId="6AB9D01B" w14:textId="77777777" w:rsidR="0058623D" w:rsidRPr="00CE7878" w:rsidRDefault="0058623D">
      <w:r w:rsidRPr="00CE7878">
        <w:t xml:space="preserve">Ajila, F., Cruz, A., Foutty, K. and Love, C. (2023) </w:t>
      </w:r>
      <w:r w:rsidRPr="00CE7878">
        <w:rPr>
          <w:i/>
          <w:iCs/>
        </w:rPr>
        <w:t>Toyota – Strategic Analysis</w:t>
      </w:r>
      <w:r w:rsidRPr="00CE7878">
        <w:t xml:space="preserve">. Available at: </w:t>
      </w:r>
      <w:hyperlink r:id="rId57" w:history="1">
        <w:r w:rsidRPr="00CE7878">
          <w:rPr>
            <w:rStyle w:val="Hyperlink"/>
          </w:rPr>
          <w:t>https://doi.org/10.13140/RG.2.2.34720.15365</w:t>
        </w:r>
      </w:hyperlink>
    </w:p>
    <w:p w14:paraId="75719723" w14:textId="77777777" w:rsidR="0058623D" w:rsidRPr="00CE7878" w:rsidRDefault="0058623D" w:rsidP="00587DE9">
      <w:r w:rsidRPr="00CE7878">
        <w:t xml:space="preserve">Ariani, M. and Zulhawati (2023) ‘Implementation of standard operating procedures (SOP), attitudes and assessment of income of two-wheeled Gojek partner drivers in the Jakarta area’, </w:t>
      </w:r>
      <w:r w:rsidRPr="00CE7878">
        <w:rPr>
          <w:i/>
          <w:iCs/>
        </w:rPr>
        <w:t>International Journal of Business Ecosystem and Strategy</w:t>
      </w:r>
      <w:r w:rsidRPr="00CE7878">
        <w:t xml:space="preserve">, 5(2), pp. 82–93. </w:t>
      </w:r>
      <w:hyperlink r:id="rId58" w:history="1">
        <w:r w:rsidRPr="00CE7878">
          <w:rPr>
            <w:rStyle w:val="Hyperlink"/>
          </w:rPr>
          <w:t>https://doi.org/10.36096/ijbes.v5i2.411</w:t>
        </w:r>
      </w:hyperlink>
    </w:p>
    <w:p w14:paraId="21C0192C" w14:textId="77777777" w:rsidR="0058623D" w:rsidRPr="00CE7878" w:rsidRDefault="0058623D">
      <w:r w:rsidRPr="00CE7878">
        <w:t xml:space="preserve">AssignmentHelper.org (2024) ‘Toyota: Global Strategy and Competitive Advantage | Case Study’, </w:t>
      </w:r>
      <w:r w:rsidRPr="00CE7878">
        <w:rPr>
          <w:i/>
          <w:iCs/>
        </w:rPr>
        <w:t>AssignmentHelper.org</w:t>
      </w:r>
      <w:r w:rsidRPr="00CE7878">
        <w:t xml:space="preserve">, 17 September. Available at: </w:t>
      </w:r>
      <w:hyperlink r:id="rId59" w:tgtFrame="_new" w:history="1">
        <w:r w:rsidRPr="00CE7878">
          <w:rPr>
            <w:rStyle w:val="Hyperlink"/>
          </w:rPr>
          <w:t>https://assignmenthelper.org/toyota-global-strategy-and-competitive-advantage/</w:t>
        </w:r>
      </w:hyperlink>
      <w:r w:rsidRPr="00CE7878">
        <w:t xml:space="preserve"> </w:t>
      </w:r>
    </w:p>
    <w:p w14:paraId="61925F69" w14:textId="77777777" w:rsidR="0058623D" w:rsidRPr="00CE7878" w:rsidRDefault="0058623D">
      <w:r w:rsidRPr="00CE7878">
        <w:t xml:space="preserve">Ben Dalla, L.O.F. and Milod, T. (2024) </w:t>
      </w:r>
      <w:r w:rsidRPr="00CE7878">
        <w:rPr>
          <w:i/>
          <w:iCs/>
        </w:rPr>
        <w:t>Case Study Analysis of Toyota Company and Make Time to Market</w:t>
      </w:r>
      <w:r w:rsidRPr="00CE7878">
        <w:t xml:space="preserve">. Available at: </w:t>
      </w:r>
      <w:hyperlink r:id="rId60" w:history="1">
        <w:r w:rsidRPr="00CE7878">
          <w:rPr>
            <w:rStyle w:val="Hyperlink"/>
          </w:rPr>
          <w:t>https://doi.org/10.13140/RG.2.2.20038.45121</w:t>
        </w:r>
      </w:hyperlink>
    </w:p>
    <w:p w14:paraId="47632259" w14:textId="77777777" w:rsidR="0058623D" w:rsidRPr="00CE7878" w:rsidRDefault="0058623D" w:rsidP="00587DE9">
      <w:r w:rsidRPr="00CE7878">
        <w:t xml:space="preserve">Bhattacheryay, S. (2021) ‘Multinational working capital management: a study on Toyota Motor Corporation’, </w:t>
      </w:r>
      <w:r w:rsidRPr="00CE7878">
        <w:rPr>
          <w:i/>
          <w:iCs/>
        </w:rPr>
        <w:t>International Journal of Finance &amp; Economics</w:t>
      </w:r>
      <w:r w:rsidRPr="00CE7878">
        <w:t xml:space="preserve">, 28(1), pp. 236–256. </w:t>
      </w:r>
      <w:hyperlink r:id="rId61" w:history="1">
        <w:r w:rsidRPr="00CE7878">
          <w:rPr>
            <w:rStyle w:val="Hyperlink"/>
          </w:rPr>
          <w:t>https://doi.org/10.1002/ijfe.2418</w:t>
        </w:r>
      </w:hyperlink>
    </w:p>
    <w:p w14:paraId="41299D0E" w14:textId="77777777" w:rsidR="0058623D" w:rsidRPr="00CE7878" w:rsidRDefault="0058623D" w:rsidP="00587DE9">
      <w:r w:rsidRPr="00CE7878">
        <w:t xml:space="preserve">Bıçakcıoglu-Peynirci, N. (2023) ‘Internationalization of emerging market multinational enterprises: A systematic literature review and future directions’, </w:t>
      </w:r>
      <w:r w:rsidRPr="00CE7878">
        <w:rPr>
          <w:i/>
          <w:iCs/>
        </w:rPr>
        <w:t>Journal of Business Research</w:t>
      </w:r>
      <w:r w:rsidRPr="00CE7878">
        <w:t xml:space="preserve">, 164, 114002. </w:t>
      </w:r>
      <w:hyperlink r:id="rId62" w:tgtFrame="_new" w:history="1">
        <w:r w:rsidRPr="00CE7878">
          <w:rPr>
            <w:rStyle w:val="Hyperlink"/>
          </w:rPr>
          <w:t>https://doi.org/10.1016/j.jbusres.2023.114002</w:t>
        </w:r>
      </w:hyperlink>
    </w:p>
    <w:p w14:paraId="747AEB10" w14:textId="77777777" w:rsidR="0058623D" w:rsidRPr="00CE7878" w:rsidRDefault="0058623D">
      <w:r w:rsidRPr="00CE7878">
        <w:lastRenderedPageBreak/>
        <w:t xml:space="preserve">Boardmix (2025) ‘Toyota Value Chain Analysis’, </w:t>
      </w:r>
      <w:r w:rsidRPr="00CE7878">
        <w:rPr>
          <w:i/>
          <w:iCs/>
        </w:rPr>
        <w:t>Boardmix Analysis</w:t>
      </w:r>
      <w:r w:rsidRPr="00CE7878">
        <w:t xml:space="preserve">, (online). Available at: </w:t>
      </w:r>
      <w:hyperlink r:id="rId63" w:tgtFrame="_new" w:history="1">
        <w:r w:rsidRPr="00CE7878">
          <w:rPr>
            <w:rStyle w:val="Hyperlink"/>
          </w:rPr>
          <w:t>https://boardmix.com/analysis/toyota-value-chain/</w:t>
        </w:r>
      </w:hyperlink>
    </w:p>
    <w:p w14:paraId="2A98C1DF" w14:textId="77777777" w:rsidR="0058623D" w:rsidRPr="00CE7878" w:rsidRDefault="0058623D" w:rsidP="00587DE9">
      <w:r w:rsidRPr="00CE7878">
        <w:t xml:space="preserve">Castro, R. and Moreira, A.C. (2023) ‘Mapping internal knowledge transfers in multinational corporations’, </w:t>
      </w:r>
      <w:r w:rsidRPr="00CE7878">
        <w:rPr>
          <w:i/>
          <w:iCs/>
        </w:rPr>
        <w:t>Administrative Sciences</w:t>
      </w:r>
      <w:r w:rsidRPr="00CE7878">
        <w:t xml:space="preserve">, 13(1), 16. </w:t>
      </w:r>
      <w:hyperlink r:id="rId64" w:tgtFrame="_new" w:history="1">
        <w:r w:rsidRPr="00CE7878">
          <w:rPr>
            <w:rStyle w:val="Hyperlink"/>
          </w:rPr>
          <w:t>https://doi.org/10.3390/admsci13010016</w:t>
        </w:r>
      </w:hyperlink>
    </w:p>
    <w:p w14:paraId="415241A2" w14:textId="77777777" w:rsidR="0058623D" w:rsidRPr="00CE7878" w:rsidRDefault="0058623D">
      <w:r w:rsidRPr="00CE7878">
        <w:t xml:space="preserve">Chivaka, R. (2018) </w:t>
      </w:r>
      <w:r w:rsidRPr="00CE7878">
        <w:rPr>
          <w:i/>
          <w:iCs/>
        </w:rPr>
        <w:t>Global Corporate Strategy – Toyota Case Study</w:t>
      </w:r>
      <w:r w:rsidRPr="00CE7878">
        <w:t>. Coventry University.</w:t>
      </w:r>
    </w:p>
    <w:p w14:paraId="0BACB17B" w14:textId="77777777" w:rsidR="0058623D" w:rsidRPr="00CE7878" w:rsidRDefault="0058623D" w:rsidP="00587DE9">
      <w:r w:rsidRPr="00CE7878">
        <w:t xml:space="preserve">Formex Industries (2022) ‘Toyota SA invests R4.2b in automotive industry’, </w:t>
      </w:r>
      <w:r w:rsidRPr="00CE7878">
        <w:rPr>
          <w:i/>
          <w:iCs/>
        </w:rPr>
        <w:t>Formex Industries – News</w:t>
      </w:r>
      <w:r w:rsidRPr="00CE7878">
        <w:t xml:space="preserve">, 16 March. Available at: </w:t>
      </w:r>
      <w:hyperlink r:id="rId65" w:tgtFrame="_new" w:history="1">
        <w:r w:rsidRPr="00CE7878">
          <w:rPr>
            <w:rStyle w:val="Hyperlink"/>
          </w:rPr>
          <w:t>https://formex.co.za/news/toyota-sa-invests-r4-2b-in-automotive-industry/</w:t>
        </w:r>
      </w:hyperlink>
    </w:p>
    <w:p w14:paraId="7B21760D" w14:textId="77777777" w:rsidR="0058623D" w:rsidRPr="00CE7878" w:rsidRDefault="0058623D" w:rsidP="00587DE9">
      <w:r w:rsidRPr="00CE7878">
        <w:t xml:space="preserve">Fu, H. (2023) ‘Analysis of Toyota’s operations to maintain its brand position during the COVID-19 pandemic’, </w:t>
      </w:r>
      <w:r w:rsidRPr="00CE7878">
        <w:rPr>
          <w:i/>
          <w:iCs/>
        </w:rPr>
        <w:t>BCP Business &amp; Management</w:t>
      </w:r>
      <w:r w:rsidRPr="00CE7878">
        <w:t xml:space="preserve">, 37, pp. 388–393. </w:t>
      </w:r>
      <w:hyperlink r:id="rId66" w:history="1">
        <w:r w:rsidRPr="00CE7878">
          <w:rPr>
            <w:rStyle w:val="Hyperlink"/>
          </w:rPr>
          <w:t>https://doi.org/10.54691/bcpbm.v37i.3590</w:t>
        </w:r>
      </w:hyperlink>
    </w:p>
    <w:p w14:paraId="4DBABDAB" w14:textId="77777777" w:rsidR="0058623D" w:rsidRPr="00CE7878" w:rsidRDefault="0058623D" w:rsidP="00587DE9">
      <w:r w:rsidRPr="00CE7878">
        <w:t xml:space="preserve">Gandhi, M.A., Sapkota, S., Chavda, K.R. and Mathur, A. (2024) ‘The Impact of Globalization on International Business Strategies: Case Studies from Multinational Corporations’, </w:t>
      </w:r>
      <w:r w:rsidRPr="00CE7878">
        <w:rPr>
          <w:i/>
          <w:iCs/>
        </w:rPr>
        <w:t>Educational Administration: Theory and Practice</w:t>
      </w:r>
      <w:r w:rsidRPr="00CE7878">
        <w:t xml:space="preserve">, 30(5). Available at: </w:t>
      </w:r>
      <w:hyperlink r:id="rId67" w:history="1">
        <w:r w:rsidRPr="00CE7878">
          <w:rPr>
            <w:rStyle w:val="Hyperlink"/>
          </w:rPr>
          <w:t>https://doi.org/10.53555/kuey.v30i5.5248</w:t>
        </w:r>
      </w:hyperlink>
    </w:p>
    <w:p w14:paraId="100B2729" w14:textId="77777777" w:rsidR="0058623D" w:rsidRPr="00CE7878" w:rsidRDefault="0058623D" w:rsidP="00587DE9">
      <w:r w:rsidRPr="00CE7878">
        <w:t xml:space="preserve">Gao, Y. (2023) ‘The influence of cultural differences on marketing strategies of MNEs’, </w:t>
      </w:r>
      <w:r w:rsidRPr="00CE7878">
        <w:rPr>
          <w:i/>
          <w:iCs/>
        </w:rPr>
        <w:t>SHS Web of Conferences</w:t>
      </w:r>
      <w:r w:rsidRPr="00CE7878">
        <w:t xml:space="preserve">, 163, 02036. </w:t>
      </w:r>
      <w:hyperlink r:id="rId68" w:history="1">
        <w:r w:rsidRPr="00CE7878">
          <w:rPr>
            <w:rStyle w:val="Hyperlink"/>
          </w:rPr>
          <w:t>https://doi.org/10.1051/shsconf/202316302036</w:t>
        </w:r>
      </w:hyperlink>
    </w:p>
    <w:p w14:paraId="16EA01CD" w14:textId="77777777" w:rsidR="0058623D" w:rsidRPr="00CE7878" w:rsidRDefault="0058623D" w:rsidP="00587DE9">
      <w:r w:rsidRPr="00CE7878">
        <w:t xml:space="preserve">Geetanshi (2025) </w:t>
      </w:r>
      <w:r w:rsidRPr="00CE7878">
        <w:rPr>
          <w:i/>
          <w:iCs/>
        </w:rPr>
        <w:t>South Africa lubricants and automotive oils market</w:t>
      </w:r>
      <w:r w:rsidRPr="00CE7878">
        <w:t xml:space="preserve">. Nairobi: Ken Research. Available at: </w:t>
      </w:r>
      <w:hyperlink r:id="rId69" w:tgtFrame="_new" w:history="1">
        <w:r w:rsidRPr="00CE7878">
          <w:rPr>
            <w:rStyle w:val="Hyperlink"/>
          </w:rPr>
          <w:t>https://www.kenresearch.com/south-africa-lubricants-and-automotive-oils-market</w:t>
        </w:r>
      </w:hyperlink>
    </w:p>
    <w:p w14:paraId="2A53C7E7" w14:textId="77777777" w:rsidR="0058623D" w:rsidRPr="00CE7878" w:rsidRDefault="0058623D">
      <w:r w:rsidRPr="00CE7878">
        <w:t xml:space="preserve">Hidayatullah, A.F.R. and Novica, D.A. (2025) ‘Joint Venture vs. Wholly Owned Subsidiary: Strategic Adaptation of Toyota Motor Corporation’, </w:t>
      </w:r>
      <w:r w:rsidRPr="00CE7878">
        <w:rPr>
          <w:i/>
          <w:iCs/>
        </w:rPr>
        <w:t>PERCIPIENCE International Journal of Social Administration &amp; Entrepreneurship</w:t>
      </w:r>
      <w:r w:rsidRPr="00CE7878">
        <w:t xml:space="preserve">, 3(2), pp. 67–82. Available at: </w:t>
      </w:r>
      <w:hyperlink r:id="rId70" w:history="1">
        <w:r w:rsidRPr="00CE7878">
          <w:rPr>
            <w:rStyle w:val="Hyperlink"/>
          </w:rPr>
          <w:t>https://doi.org/10.33474/percipience.v3i2.24415</w:t>
        </w:r>
      </w:hyperlink>
    </w:p>
    <w:p w14:paraId="6B28A5C2" w14:textId="77777777" w:rsidR="0058623D" w:rsidRPr="00CE7878" w:rsidRDefault="0058623D" w:rsidP="00587DE9">
      <w:r w:rsidRPr="00CE7878">
        <w:t xml:space="preserve">Higuchi, Y., Barnes, J., Black, A. and Otsuka, K. (2023) ‘FDI, production networks and firm behaviour: Evidence from the South African automotive industry’, </w:t>
      </w:r>
      <w:r w:rsidRPr="00CE7878">
        <w:rPr>
          <w:i/>
          <w:iCs/>
        </w:rPr>
        <w:t>The World Economy</w:t>
      </w:r>
      <w:r w:rsidRPr="00CE7878">
        <w:t xml:space="preserve">, 47(3), pp. 1247–1273. Available at: </w:t>
      </w:r>
      <w:hyperlink r:id="rId71" w:history="1">
        <w:r w:rsidRPr="00CE7878">
          <w:rPr>
            <w:rStyle w:val="Hyperlink"/>
          </w:rPr>
          <w:t>https://doi.org/10.1111/twec.13491</w:t>
        </w:r>
      </w:hyperlink>
    </w:p>
    <w:p w14:paraId="116BF033" w14:textId="77777777" w:rsidR="0058623D" w:rsidRPr="00CE7878" w:rsidRDefault="0058623D" w:rsidP="00587DE9">
      <w:r w:rsidRPr="00CE7878">
        <w:lastRenderedPageBreak/>
        <w:t xml:space="preserve">Hossain, M.Z., Tasnim, M. and Enam, F. (2017) ‘The art of designing and producing product for facing global challenges: a study on Toyota Production System’, </w:t>
      </w:r>
      <w:r w:rsidRPr="00CE7878">
        <w:rPr>
          <w:i/>
          <w:iCs/>
        </w:rPr>
        <w:t>International Journal of Scientific and Research Publications</w:t>
      </w:r>
      <w:r w:rsidRPr="00CE7878">
        <w:t>, 7(1), pp. 299–2250.</w:t>
      </w:r>
    </w:p>
    <w:p w14:paraId="74EA9D94" w14:textId="77777777" w:rsidR="0058623D" w:rsidRPr="00CE7878" w:rsidRDefault="0058623D">
      <w:r w:rsidRPr="00CE7878">
        <w:t xml:space="preserve">Ikome, J.M., Laseinde, O.T. and Katumba, G.K. (2022) ‘The future of the automotive manufacturing industry in developing nations: A case study of its sustainability based on South Africa’s paradigm’, </w:t>
      </w:r>
      <w:r w:rsidRPr="00CE7878">
        <w:rPr>
          <w:i/>
          <w:iCs/>
        </w:rPr>
        <w:t>Procedia Computer Science</w:t>
      </w:r>
      <w:r w:rsidRPr="00CE7878">
        <w:t xml:space="preserve">, 200, pp. 1165–1173. Available at: </w:t>
      </w:r>
      <w:hyperlink r:id="rId72" w:history="1">
        <w:r w:rsidRPr="00CE7878">
          <w:rPr>
            <w:rStyle w:val="Hyperlink"/>
          </w:rPr>
          <w:t>https://doi.org/10.1016/j.procs.2022.01.316</w:t>
        </w:r>
      </w:hyperlink>
    </w:p>
    <w:p w14:paraId="67AC3ACA" w14:textId="77777777" w:rsidR="0058623D" w:rsidRPr="00CE7878" w:rsidRDefault="0058623D" w:rsidP="00587DE9">
      <w:r w:rsidRPr="00CE7878">
        <w:t xml:space="preserve">Ishigame, K. (2020) ‘Enhancing learning through continuous improvement: case studies of the Toyota Production System in the automotive industry in South Africa’, in Hosono, A., Page, J. and Shimada, G. (eds.) </w:t>
      </w:r>
      <w:r w:rsidRPr="00CE7878">
        <w:rPr>
          <w:i/>
          <w:iCs/>
        </w:rPr>
        <w:t>Workers, managers, productivity</w:t>
      </w:r>
      <w:r w:rsidRPr="00CE7878">
        <w:t xml:space="preserve">. Singapore: Palgrave Macmillan, pp. 217–240. </w:t>
      </w:r>
      <w:hyperlink r:id="rId73" w:tgtFrame="_new" w:history="1">
        <w:r w:rsidRPr="00CE7878">
          <w:rPr>
            <w:rStyle w:val="Hyperlink"/>
          </w:rPr>
          <w:t>https://doi.org/10.1007/978-981-15-0364-1_9</w:t>
        </w:r>
      </w:hyperlink>
    </w:p>
    <w:p w14:paraId="55583352" w14:textId="77777777" w:rsidR="0058623D" w:rsidRPr="00CE7878" w:rsidRDefault="0058623D" w:rsidP="00587DE9">
      <w:r w:rsidRPr="00CE7878">
        <w:t xml:space="preserve">IvyPanda (2025) </w:t>
      </w:r>
      <w:r w:rsidRPr="00CE7878">
        <w:rPr>
          <w:i/>
          <w:iCs/>
        </w:rPr>
        <w:t>Toyota Motor Corporation: Impacts of Globalization</w:t>
      </w:r>
      <w:r w:rsidRPr="00CE7878">
        <w:t xml:space="preserve">. Available at: </w:t>
      </w:r>
      <w:hyperlink r:id="rId74" w:tgtFrame="_new" w:history="1">
        <w:r w:rsidRPr="00CE7878">
          <w:rPr>
            <w:rStyle w:val="Hyperlink"/>
          </w:rPr>
          <w:t>https://ivypanda.com/essays/toyota-motor-corporation-impacts-of-globalization/</w:t>
        </w:r>
      </w:hyperlink>
    </w:p>
    <w:p w14:paraId="33B5A5C2" w14:textId="77777777" w:rsidR="0058623D" w:rsidRPr="00CE7878" w:rsidRDefault="0058623D" w:rsidP="00587DE9">
      <w:r w:rsidRPr="00CE7878">
        <w:t xml:space="preserve">Japan International Cooperation Agency (JICA) (2022) </w:t>
      </w:r>
      <w:r w:rsidRPr="00CE7878">
        <w:rPr>
          <w:i/>
          <w:iCs/>
        </w:rPr>
        <w:t>Study for the promotion of the African automotive industry: post-COVID-19 supply chain and mobility reform – final report</w:t>
      </w:r>
      <w:r w:rsidRPr="00CE7878">
        <w:t xml:space="preserve">. Tokyo: Japan International Cooperation Agency, in collaboration with Boston Consulting Group. Available at: </w:t>
      </w:r>
      <w:hyperlink r:id="rId75" w:tgtFrame="_new" w:history="1">
        <w:r w:rsidRPr="00CE7878">
          <w:rPr>
            <w:rStyle w:val="Hyperlink"/>
          </w:rPr>
          <w:t>https://openjicareport.jica.go.jp/pdf/12336822.pdf</w:t>
        </w:r>
      </w:hyperlink>
    </w:p>
    <w:p w14:paraId="5AA4DC91" w14:textId="77777777" w:rsidR="0058623D" w:rsidRPr="00CE7878" w:rsidRDefault="0058623D" w:rsidP="00587DE9">
      <w:r w:rsidRPr="00CE7878">
        <w:t xml:space="preserve">Kamal, A. (2025) </w:t>
      </w:r>
      <w:r w:rsidRPr="00CE7878">
        <w:rPr>
          <w:i/>
          <w:iCs/>
        </w:rPr>
        <w:t>Toyota reclaims the top spot and dominates global car sales in 2025</w:t>
      </w:r>
      <w:r w:rsidRPr="00CE7878">
        <w:t xml:space="preserve">. iCartea. Available at: </w:t>
      </w:r>
      <w:hyperlink r:id="rId76" w:tgtFrame="_new" w:history="1">
        <w:r w:rsidRPr="00CE7878">
          <w:rPr>
            <w:rStyle w:val="Hyperlink"/>
          </w:rPr>
          <w:t>https://www.icartea.com/en/news/toyota-reclaims-the-top-spot-and-dominates-global-car-sales-in-2025</w:t>
        </w:r>
      </w:hyperlink>
    </w:p>
    <w:p w14:paraId="01AE7F65" w14:textId="77777777" w:rsidR="0058623D" w:rsidRPr="00CE7878" w:rsidRDefault="0058623D" w:rsidP="00587DE9">
      <w:r w:rsidRPr="00CE7878">
        <w:t xml:space="preserve">Khulekani On Wheels (2025) ‘Toyota South Africa Motors outlines industry challenges and unveils new models at SOMI 2025’, </w:t>
      </w:r>
      <w:r w:rsidRPr="00CE7878">
        <w:rPr>
          <w:i/>
          <w:iCs/>
        </w:rPr>
        <w:t>Khulekani On Wheels</w:t>
      </w:r>
      <w:r w:rsidRPr="00CE7878">
        <w:t xml:space="preserve">, 11 February. Available at: </w:t>
      </w:r>
      <w:hyperlink r:id="rId77" w:tgtFrame="_new" w:history="1">
        <w:r w:rsidRPr="00CE7878">
          <w:rPr>
            <w:rStyle w:val="Hyperlink"/>
          </w:rPr>
          <w:t>https://www.khulekanionwheels.com/2025/02/11/toyota-south-africa-motors-outlines-industry-challenges-and-unveils-new-models-at-somi-2025/</w:t>
        </w:r>
      </w:hyperlink>
    </w:p>
    <w:p w14:paraId="1E59FB91" w14:textId="77777777" w:rsidR="0058623D" w:rsidRPr="00CE7878" w:rsidRDefault="0058623D" w:rsidP="00587DE9">
      <w:r w:rsidRPr="00CE7878">
        <w:t xml:space="preserve">Ko, S.J. (2019) ‘The differing foreign entry mode choices for sales and production subsidiaries of multinational corporations in the manufacturing industry’, </w:t>
      </w:r>
      <w:r w:rsidRPr="00CE7878">
        <w:rPr>
          <w:i/>
          <w:iCs/>
        </w:rPr>
        <w:t>Sustainability</w:t>
      </w:r>
      <w:r w:rsidRPr="00CE7878">
        <w:t xml:space="preserve">, 11(15), 4089. </w:t>
      </w:r>
      <w:hyperlink r:id="rId78" w:tgtFrame="_new" w:history="1">
        <w:r w:rsidRPr="00CE7878">
          <w:rPr>
            <w:rStyle w:val="Hyperlink"/>
          </w:rPr>
          <w:t>https://doi.org/10.3390/su11154089</w:t>
        </w:r>
      </w:hyperlink>
    </w:p>
    <w:p w14:paraId="7D14B427" w14:textId="77777777" w:rsidR="0058623D" w:rsidRPr="00CE7878" w:rsidRDefault="0058623D" w:rsidP="00587DE9">
      <w:r w:rsidRPr="00CE7878">
        <w:lastRenderedPageBreak/>
        <w:t xml:space="preserve">Kocurek, M. (2024) ‘Impact of Ownership-Location-Internalization (OLI) paradigm and Investment Development Path (IDP) on gravity model of foreign direct investments in Eastern Europe and Central Asia (EECA) region’, </w:t>
      </w:r>
      <w:r w:rsidRPr="00CE7878">
        <w:rPr>
          <w:i/>
          <w:iCs/>
        </w:rPr>
        <w:t>Ekonomické rozhľady – Economic Review</w:t>
      </w:r>
      <w:r w:rsidRPr="00CE7878">
        <w:t xml:space="preserve">, 53(2), pp. 109–130. </w:t>
      </w:r>
      <w:hyperlink r:id="rId79" w:history="1">
        <w:r w:rsidRPr="00CE7878">
          <w:rPr>
            <w:rStyle w:val="Hyperlink"/>
          </w:rPr>
          <w:t>https://doi.org/10.53465/ER.2644-7185.2024.2.109-130</w:t>
        </w:r>
      </w:hyperlink>
    </w:p>
    <w:p w14:paraId="1E504224" w14:textId="77777777" w:rsidR="0058623D" w:rsidRPr="00CE7878" w:rsidRDefault="0058623D">
      <w:r w:rsidRPr="00CE7878">
        <w:t xml:space="preserve">Kuraś, P. (2023) ‘Entry modes used in the internationalization process of automotive enterprises’, </w:t>
      </w:r>
      <w:r w:rsidRPr="00CE7878">
        <w:rPr>
          <w:i/>
          <w:iCs/>
        </w:rPr>
        <w:t>Scientific Papers of Silesian University of Technology: Organization and Management Series</w:t>
      </w:r>
      <w:r w:rsidRPr="00CE7878">
        <w:t xml:space="preserve">, 2023(180), pp. 323–354. Available at: </w:t>
      </w:r>
      <w:hyperlink r:id="rId80" w:history="1">
        <w:r w:rsidRPr="00CE7878">
          <w:rPr>
            <w:rStyle w:val="Hyperlink"/>
          </w:rPr>
          <w:t>https://doi.org/10.29119/1641-3466.2023.180.16</w:t>
        </w:r>
      </w:hyperlink>
    </w:p>
    <w:p w14:paraId="0806303B" w14:textId="77777777" w:rsidR="0058623D" w:rsidRPr="00CE7878" w:rsidRDefault="0058623D" w:rsidP="00587DE9">
      <w:r w:rsidRPr="00CE7878">
        <w:t xml:space="preserve">Lee, J., Kim, J., Kim, J. and Choi, S. (2021) ‘Why localization is necessary as a business strategy in emerging markets: the case comparison of Hyundai and Volkswagen’, </w:t>
      </w:r>
      <w:r w:rsidRPr="00CE7878">
        <w:rPr>
          <w:i/>
          <w:iCs/>
        </w:rPr>
        <w:t>Journal of Open Innovation: Technology, Market, and Complexity</w:t>
      </w:r>
      <w:r w:rsidRPr="00CE7878">
        <w:t xml:space="preserve">, 7(3), 190. </w:t>
      </w:r>
      <w:hyperlink r:id="rId81" w:tgtFrame="_new" w:history="1">
        <w:r w:rsidRPr="00CE7878">
          <w:rPr>
            <w:rStyle w:val="Hyperlink"/>
          </w:rPr>
          <w:t>https://doi.org/10.3390/joitmc7030190</w:t>
        </w:r>
      </w:hyperlink>
    </w:p>
    <w:p w14:paraId="7074F00B" w14:textId="77777777" w:rsidR="0058623D" w:rsidRPr="00CE7878" w:rsidRDefault="0058623D" w:rsidP="00587DE9">
      <w:r w:rsidRPr="00CE7878">
        <w:t xml:space="preserve">Maurseth, P.B., Masso, J. and Holmen, R.B. (2025) ‘FDI and trade for foreign market entry: theory and evidence from Estonia’, </w:t>
      </w:r>
      <w:r w:rsidRPr="00CE7878">
        <w:rPr>
          <w:i/>
          <w:iCs/>
        </w:rPr>
        <w:t>Baltic Journal of Economics</w:t>
      </w:r>
      <w:r w:rsidRPr="00CE7878">
        <w:t xml:space="preserve">, 25(1), pp. 39–71. </w:t>
      </w:r>
      <w:hyperlink r:id="rId82" w:tgtFrame="_new" w:history="1">
        <w:r w:rsidRPr="00CE7878">
          <w:rPr>
            <w:rStyle w:val="Hyperlink"/>
          </w:rPr>
          <w:t>https://doi.org/10.1080/1406099X.2025.2463863</w:t>
        </w:r>
      </w:hyperlink>
    </w:p>
    <w:p w14:paraId="5129C111" w14:textId="77777777" w:rsidR="0058623D" w:rsidRPr="00CE7878" w:rsidRDefault="0058623D" w:rsidP="00587DE9">
      <w:r w:rsidRPr="00CE7878">
        <w:t xml:space="preserve">Monaco, L. and Wuttke, T. (2023) </w:t>
      </w:r>
      <w:r w:rsidRPr="00CE7878">
        <w:rPr>
          <w:i/>
          <w:iCs/>
        </w:rPr>
        <w:t>Developing the South African auto industry: lead firm sourcing strategies and local productive capabilities</w:t>
      </w:r>
      <w:r w:rsidRPr="00CE7878">
        <w:t>. London/Berlin: University College London and Bard College Berlin.</w:t>
      </w:r>
    </w:p>
    <w:p w14:paraId="49E098BE" w14:textId="77777777" w:rsidR="0058623D" w:rsidRPr="00CE7878" w:rsidRDefault="0058623D">
      <w:r w:rsidRPr="00CE7878">
        <w:t xml:space="preserve">Ncube, D.T., Mafini, C. and Zvinowanda, D. (2025) ‘Assessing the benefits and challenges of inventory management practices and systems in the South African automotive sector’, </w:t>
      </w:r>
      <w:r w:rsidRPr="00CE7878">
        <w:rPr>
          <w:i/>
          <w:iCs/>
        </w:rPr>
        <w:t>International Journal of Business Ecosystem &amp; Strategy (IJBES)</w:t>
      </w:r>
      <w:r w:rsidRPr="00CE7878">
        <w:t xml:space="preserve">, 7(3), pp. 290–312. Available at: </w:t>
      </w:r>
      <w:hyperlink r:id="rId83" w:history="1">
        <w:r w:rsidRPr="00CE7878">
          <w:rPr>
            <w:rStyle w:val="Hyperlink"/>
          </w:rPr>
          <w:t>https://doi.org/10.36096/ijbes.v7i3.835</w:t>
        </w:r>
      </w:hyperlink>
    </w:p>
    <w:p w14:paraId="48509C9F" w14:textId="77777777" w:rsidR="0058623D" w:rsidRPr="00CE7878" w:rsidRDefault="0058623D" w:rsidP="00587DE9">
      <w:r w:rsidRPr="00CE7878">
        <w:t xml:space="preserve">Novais, A. and João, B. do N. (2016) ‘Cultural influences on entry mode choice in international business: an assessment and review’, </w:t>
      </w:r>
      <w:r w:rsidRPr="00CE7878">
        <w:rPr>
          <w:i/>
          <w:iCs/>
        </w:rPr>
        <w:t>Revista de Gestão e Projetos</w:t>
      </w:r>
      <w:r w:rsidRPr="00CE7878">
        <w:t xml:space="preserve">, 7(1), pp. 1–14. </w:t>
      </w:r>
      <w:hyperlink r:id="rId84" w:history="1">
        <w:r w:rsidRPr="00CE7878">
          <w:rPr>
            <w:rStyle w:val="Hyperlink"/>
          </w:rPr>
          <w:t>https://doi.org/10.5585/gep.v7i1.399</w:t>
        </w:r>
      </w:hyperlink>
    </w:p>
    <w:p w14:paraId="5795534E" w14:textId="77777777" w:rsidR="0058623D" w:rsidRPr="00CE7878" w:rsidRDefault="0058623D" w:rsidP="00587DE9">
      <w:r w:rsidRPr="00CE7878">
        <w:t xml:space="preserve">Nsaku, B. (2023) ‘The effects of multinational companies (MNCs) involvement in developing nations’, </w:t>
      </w:r>
      <w:r w:rsidRPr="00CE7878">
        <w:rPr>
          <w:i/>
          <w:iCs/>
        </w:rPr>
        <w:t>Journal of Developing Country Studies</w:t>
      </w:r>
      <w:r w:rsidRPr="00CE7878">
        <w:t xml:space="preserve">, 7(1), pp. 38–47. </w:t>
      </w:r>
      <w:hyperlink r:id="rId85" w:tgtFrame="_new" w:history="1">
        <w:r w:rsidRPr="00CE7878">
          <w:rPr>
            <w:rStyle w:val="Hyperlink"/>
          </w:rPr>
          <w:t>https://doi.org/10.47604/jdcs.1870</w:t>
        </w:r>
      </w:hyperlink>
    </w:p>
    <w:p w14:paraId="16A9C57C" w14:textId="77777777" w:rsidR="0058623D" w:rsidRPr="00CE7878" w:rsidRDefault="0058623D" w:rsidP="00587DE9">
      <w:r w:rsidRPr="00CE7878">
        <w:lastRenderedPageBreak/>
        <w:t xml:space="preserve">Ozsevim, I. (2025) </w:t>
      </w:r>
      <w:r w:rsidRPr="00CE7878">
        <w:rPr>
          <w:i/>
          <w:iCs/>
        </w:rPr>
        <w:t>Inside Toyota’s 2025 lean(er) manufacturing system</w:t>
      </w:r>
      <w:r w:rsidRPr="00CE7878">
        <w:t xml:space="preserve">. Automotive Manufacturing Solutions. Available at: </w:t>
      </w:r>
      <w:hyperlink r:id="rId86" w:tgtFrame="_new" w:history="1">
        <w:r w:rsidRPr="00CE7878">
          <w:rPr>
            <w:rStyle w:val="Hyperlink"/>
          </w:rPr>
          <w:t>https://www.automotivemanufacturingsolutions.com/editors-pick/inside-toyotas-2025-leaner-manufacturing-system/645325</w:t>
        </w:r>
      </w:hyperlink>
    </w:p>
    <w:p w14:paraId="0A09D9FA" w14:textId="77777777" w:rsidR="0058623D" w:rsidRPr="00CE7878" w:rsidRDefault="0058623D" w:rsidP="00587DE9">
      <w:r w:rsidRPr="00CE7878">
        <w:t xml:space="preserve">Palhau, M.I., Sá, J.C., Avila, P. and Dinis-Carvalho, J. (2024) ‘Toyota Way – the heart of Toyota Production System and its impact on sustainable company growth’, </w:t>
      </w:r>
      <w:r w:rsidRPr="00CE7878">
        <w:rPr>
          <w:i/>
          <w:iCs/>
        </w:rPr>
        <w:t>Quality Innovation Prosperity</w:t>
      </w:r>
      <w:r w:rsidRPr="00CE7878">
        <w:t xml:space="preserve">, 28(3), pp. 23–45. </w:t>
      </w:r>
      <w:hyperlink r:id="rId87" w:history="1">
        <w:r w:rsidRPr="00CE7878">
          <w:rPr>
            <w:rStyle w:val="Hyperlink"/>
          </w:rPr>
          <w:t>https://doi.org/10.12776/qip.v28i3.2073</w:t>
        </w:r>
      </w:hyperlink>
    </w:p>
    <w:p w14:paraId="36FBFA94" w14:textId="77777777" w:rsidR="0058623D" w:rsidRPr="00CE7878" w:rsidRDefault="0058623D">
      <w:r w:rsidRPr="00CE7878">
        <w:t xml:space="preserve">Pereira, D. (2025) ‘Toyota Value Chain Analysis’, </w:t>
      </w:r>
      <w:r w:rsidRPr="00CE7878">
        <w:rPr>
          <w:i/>
          <w:iCs/>
        </w:rPr>
        <w:t>BusinessModelAnalyst.com</w:t>
      </w:r>
      <w:r w:rsidRPr="00CE7878">
        <w:t xml:space="preserve">, 25 November. Available at: </w:t>
      </w:r>
      <w:hyperlink r:id="rId88" w:tgtFrame="_new" w:history="1">
        <w:r w:rsidRPr="00CE7878">
          <w:rPr>
            <w:rStyle w:val="Hyperlink"/>
          </w:rPr>
          <w:t>https://businessmodelanalyst.com/toyota-value-chain-analysis/?srsltid=AfmBOoq-Xgs3rr50SR_h6IZuoTO6O9mDOHdNzdJrVt1uoa5JN8i873vz</w:t>
        </w:r>
      </w:hyperlink>
    </w:p>
    <w:p w14:paraId="7BC8C06D" w14:textId="77777777" w:rsidR="0058623D" w:rsidRPr="00CE7878" w:rsidRDefault="0058623D" w:rsidP="00587DE9">
      <w:r w:rsidRPr="00CE7878">
        <w:t xml:space="preserve">Phatale, A. (2020) </w:t>
      </w:r>
      <w:r w:rsidRPr="00CE7878">
        <w:rPr>
          <w:i/>
          <w:iCs/>
        </w:rPr>
        <w:t>The Evolution and Implementation of the Toyota Production System</w:t>
      </w:r>
      <w:r w:rsidRPr="00CE7878">
        <w:t xml:space="preserve">. Available at: </w:t>
      </w:r>
      <w:hyperlink r:id="rId89" w:history="1">
        <w:r w:rsidRPr="00CE7878">
          <w:rPr>
            <w:rStyle w:val="Hyperlink"/>
          </w:rPr>
          <w:t>https://doi.org/10.5281/zenodo.13325232</w:t>
        </w:r>
      </w:hyperlink>
    </w:p>
    <w:p w14:paraId="5F8B0C6F" w14:textId="77777777" w:rsidR="0058623D" w:rsidRPr="00CE7878" w:rsidRDefault="0058623D" w:rsidP="00587DE9">
      <w:r w:rsidRPr="00CE7878">
        <w:t xml:space="preserve">Rufino, L. da S., Drumond, T.D.R., Luiz, D.M. and Soliani, R.D. (2025) ‘Standard operating procedures: a proposed framework for management and implementation’, </w:t>
      </w:r>
      <w:r w:rsidRPr="00CE7878">
        <w:rPr>
          <w:i/>
          <w:iCs/>
        </w:rPr>
        <w:t>Revista Gestão da Produção Operações e Sistemas</w:t>
      </w:r>
      <w:r w:rsidRPr="00CE7878">
        <w:t xml:space="preserve">, 20(00), e025002. </w:t>
      </w:r>
      <w:hyperlink r:id="rId90" w:history="1">
        <w:r w:rsidRPr="00CE7878">
          <w:rPr>
            <w:rStyle w:val="Hyperlink"/>
          </w:rPr>
          <w:t>https://doi.org/10.15675/gepros.3047</w:t>
        </w:r>
      </w:hyperlink>
    </w:p>
    <w:p w14:paraId="7468DB75" w14:textId="77777777" w:rsidR="0058623D" w:rsidRPr="00CE7878" w:rsidRDefault="0058623D" w:rsidP="00587DE9">
      <w:r w:rsidRPr="00CE7878">
        <w:t xml:space="preserve">Schellenberg, M., Harker, M. and Jafari, A. (2017) ‘International market entry mode – a systematic literature review’, </w:t>
      </w:r>
      <w:r w:rsidRPr="00CE7878">
        <w:rPr>
          <w:i/>
          <w:iCs/>
        </w:rPr>
        <w:t>Journal of Strategic Marketing</w:t>
      </w:r>
      <w:r w:rsidRPr="00CE7878">
        <w:t xml:space="preserve">, 26(7), pp. 1–27. </w:t>
      </w:r>
      <w:hyperlink r:id="rId91" w:history="1">
        <w:r w:rsidRPr="00CE7878">
          <w:rPr>
            <w:rStyle w:val="Hyperlink"/>
          </w:rPr>
          <w:t>https://doi.org/10.1080/0965254X.2017.1339114</w:t>
        </w:r>
      </w:hyperlink>
    </w:p>
    <w:p w14:paraId="75B80F3D" w14:textId="77777777" w:rsidR="0058623D" w:rsidRPr="00CE7878" w:rsidRDefault="0058623D">
      <w:r w:rsidRPr="00CE7878">
        <w:t xml:space="preserve">Sen, S. (2024) ‘Strategic Management Practices in Multinational Corporations: A Comparative Study’, </w:t>
      </w:r>
      <w:r w:rsidRPr="00CE7878">
        <w:rPr>
          <w:i/>
          <w:iCs/>
        </w:rPr>
        <w:t>Journal of Advanced Management Studies</w:t>
      </w:r>
      <w:r w:rsidRPr="00CE7878">
        <w:t xml:space="preserve">, 1(3), pp. 36–39. Available at: </w:t>
      </w:r>
      <w:hyperlink r:id="rId92" w:history="1">
        <w:r w:rsidRPr="00CE7878">
          <w:rPr>
            <w:rStyle w:val="Hyperlink"/>
          </w:rPr>
          <w:t>https://doi.org/10.36676/jams.v1.i3.18</w:t>
        </w:r>
      </w:hyperlink>
    </w:p>
    <w:p w14:paraId="312D7B31" w14:textId="77777777" w:rsidR="0058623D" w:rsidRPr="00CE7878" w:rsidRDefault="0058623D">
      <w:r w:rsidRPr="00CE7878">
        <w:t xml:space="preserve">Silenskyte, A., Kohtamäki, M. and Dhanaraj, C. (2022) ‘Strategy implementation in the transnational MNC: A critical realist investigation of European and Indian unit collaboration’, </w:t>
      </w:r>
      <w:r w:rsidRPr="00CE7878">
        <w:rPr>
          <w:i/>
          <w:iCs/>
        </w:rPr>
        <w:t>Journal of Business Research</w:t>
      </w:r>
      <w:r w:rsidRPr="00CE7878">
        <w:t xml:space="preserve">, 152, pp. 276–289. Available at: </w:t>
      </w:r>
      <w:hyperlink r:id="rId93" w:tgtFrame="_new" w:history="1">
        <w:r w:rsidRPr="00CE7878">
          <w:rPr>
            <w:rStyle w:val="Hyperlink"/>
          </w:rPr>
          <w:t>https://doi.org/10.1016/j.jbusres.2022.07.041</w:t>
        </w:r>
      </w:hyperlink>
    </w:p>
    <w:p w14:paraId="38DBCD29" w14:textId="77777777" w:rsidR="0058623D" w:rsidRPr="00CE7878" w:rsidRDefault="0058623D" w:rsidP="00587DE9">
      <w:r w:rsidRPr="00CE7878">
        <w:lastRenderedPageBreak/>
        <w:t xml:space="preserve">Sirakaya, Y. and Polat, Z. (2024) ‘Challenges, cultural differences and global business strategies while competing in global markets’, </w:t>
      </w:r>
      <w:r w:rsidRPr="00CE7878">
        <w:rPr>
          <w:i/>
          <w:iCs/>
        </w:rPr>
        <w:t>Current Science</w:t>
      </w:r>
      <w:r w:rsidRPr="00CE7878">
        <w:t xml:space="preserve">, 5(6), pp. 1–10. </w:t>
      </w:r>
      <w:hyperlink r:id="rId94" w:history="1">
        <w:r w:rsidRPr="00CE7878">
          <w:rPr>
            <w:rStyle w:val="Hyperlink"/>
          </w:rPr>
          <w:t>https://doi.org/10.5281/zenodo.12675317</w:t>
        </w:r>
      </w:hyperlink>
    </w:p>
    <w:p w14:paraId="635A66DF" w14:textId="77777777" w:rsidR="0058623D" w:rsidRPr="00CE7878" w:rsidRDefault="0058623D" w:rsidP="00587DE9">
      <w:r w:rsidRPr="00CE7878">
        <w:t xml:space="preserve">Tavares de Carvalho, P., Lopes, J.D. and Raimundo, R.J. (2025) ‘Innovation impact in the textile industry: from the Toyota Production System to artificial intelligence’, </w:t>
      </w:r>
      <w:r w:rsidRPr="00CE7878">
        <w:rPr>
          <w:i/>
          <w:iCs/>
        </w:rPr>
        <w:t>Sustainability</w:t>
      </w:r>
      <w:r w:rsidRPr="00CE7878">
        <w:t xml:space="preserve">, 17(3), 1170. </w:t>
      </w:r>
      <w:hyperlink r:id="rId95" w:tgtFrame="_new" w:history="1">
        <w:r w:rsidRPr="00CE7878">
          <w:rPr>
            <w:rStyle w:val="Hyperlink"/>
          </w:rPr>
          <w:t>https://doi.org/10.3390/su17031170</w:t>
        </w:r>
      </w:hyperlink>
    </w:p>
    <w:p w14:paraId="1E297612" w14:textId="77777777" w:rsidR="0058623D" w:rsidRPr="00CE7878" w:rsidRDefault="0058623D" w:rsidP="00587DE9">
      <w:r w:rsidRPr="00CE7878">
        <w:t xml:space="preserve">Titu, A.M. and Pop, A.B. (2025) ‘Integrated quality management for automotive services—addressing gaps with European and Japanese principles’, </w:t>
      </w:r>
      <w:r w:rsidRPr="00CE7878">
        <w:rPr>
          <w:i/>
          <w:iCs/>
        </w:rPr>
        <w:t>Sustainability</w:t>
      </w:r>
      <w:r w:rsidRPr="00CE7878">
        <w:t xml:space="preserve">, 17(20), 9100. </w:t>
      </w:r>
      <w:hyperlink r:id="rId96" w:tgtFrame="_new" w:history="1">
        <w:r w:rsidRPr="00CE7878">
          <w:rPr>
            <w:rStyle w:val="Hyperlink"/>
          </w:rPr>
          <w:t>https://doi.org/10.3390/su17209100</w:t>
        </w:r>
      </w:hyperlink>
    </w:p>
    <w:p w14:paraId="37A34A16" w14:textId="77777777" w:rsidR="0058623D" w:rsidRPr="00CE7878" w:rsidRDefault="0058623D" w:rsidP="00587DE9">
      <w:r w:rsidRPr="00CE7878">
        <w:t xml:space="preserve">Toyota Motor Corporation (2024) </w:t>
      </w:r>
      <w:r w:rsidRPr="00CE7878">
        <w:rPr>
          <w:i/>
          <w:iCs/>
        </w:rPr>
        <w:t>Toyota integrated report 2024</w:t>
      </w:r>
      <w:r w:rsidRPr="00CE7878">
        <w:t xml:space="preserve">. Toyota City: Toyota Motor Corporation. Available at: </w:t>
      </w:r>
      <w:hyperlink r:id="rId97" w:tgtFrame="_new" w:history="1">
        <w:r w:rsidRPr="00CE7878">
          <w:rPr>
            <w:rStyle w:val="Hyperlink"/>
          </w:rPr>
          <w:t>https://global.toyota/pages/global_toyota/ir/library/annual/2024_001_integrated_en.pdf</w:t>
        </w:r>
      </w:hyperlink>
    </w:p>
    <w:p w14:paraId="0E5DF4A7" w14:textId="77777777" w:rsidR="0058623D" w:rsidRPr="00CE7878" w:rsidRDefault="0058623D" w:rsidP="00587DE9">
      <w:r w:rsidRPr="00CE7878">
        <w:t xml:space="preserve">Toyota Motor Corporation (2025) </w:t>
      </w:r>
      <w:r w:rsidRPr="00CE7878">
        <w:rPr>
          <w:i/>
          <w:iCs/>
        </w:rPr>
        <w:t>FY2025 financial results: fourth quarter presentation</w:t>
      </w:r>
      <w:r w:rsidRPr="00CE7878">
        <w:t xml:space="preserve">. Toyota City: Toyota Motor Corporation. Available at: </w:t>
      </w:r>
      <w:hyperlink r:id="rId98" w:tgtFrame="_new" w:history="1">
        <w:r w:rsidRPr="00CE7878">
          <w:rPr>
            <w:rStyle w:val="Hyperlink"/>
          </w:rPr>
          <w:t>https://global.toyota/pages/global_toyota/ir/financial-results/2025_4q_presentation_2_en.pdf</w:t>
        </w:r>
      </w:hyperlink>
    </w:p>
    <w:p w14:paraId="457F6928" w14:textId="77777777" w:rsidR="0058623D" w:rsidRPr="00CE7878" w:rsidRDefault="0058623D" w:rsidP="00587DE9">
      <w:r w:rsidRPr="00CE7878">
        <w:t xml:space="preserve">Toyota Motor Corporation (2025) </w:t>
      </w:r>
      <w:r w:rsidRPr="00CE7878">
        <w:rPr>
          <w:i/>
          <w:iCs/>
        </w:rPr>
        <w:t>Toyota Production System: A production system based on the philosophy of achieving the complete elimination of waste in pursuit of the most efficient methods</w:t>
      </w:r>
      <w:r w:rsidRPr="00CE7878">
        <w:t xml:space="preserve">. Available at: </w:t>
      </w:r>
      <w:hyperlink r:id="rId99" w:tgtFrame="_new" w:history="1">
        <w:r w:rsidRPr="00CE7878">
          <w:rPr>
            <w:rStyle w:val="Hyperlink"/>
          </w:rPr>
          <w:t>https://global.toyota/en/company/vision-and-philosophy/production-system/</w:t>
        </w:r>
      </w:hyperlink>
    </w:p>
    <w:p w14:paraId="43F2101A" w14:textId="77777777" w:rsidR="0058623D" w:rsidRPr="00CE7878" w:rsidRDefault="0058623D">
      <w:r w:rsidRPr="00CE7878">
        <w:t xml:space="preserve">Toyota Motor Corporation / Messe Frankfurt (2025) ‘South Africa: Overcoming challenges’, </w:t>
      </w:r>
      <w:r w:rsidRPr="00CE7878">
        <w:rPr>
          <w:i/>
          <w:iCs/>
        </w:rPr>
        <w:t>automotive.messefrankfurt.com</w:t>
      </w:r>
      <w:r w:rsidRPr="00CE7878">
        <w:t xml:space="preserve">, 4 August. Available at: </w:t>
      </w:r>
      <w:hyperlink r:id="rId100" w:tgtFrame="_new" w:history="1">
        <w:r w:rsidRPr="00CE7878">
          <w:rPr>
            <w:rStyle w:val="Hyperlink"/>
          </w:rPr>
          <w:t>https://automotive.messefrankfurt.com/global/en/facts-figures/south-africa-overcoming-challenges.html</w:t>
        </w:r>
      </w:hyperlink>
    </w:p>
    <w:p w14:paraId="386096DA" w14:textId="77777777" w:rsidR="0058623D" w:rsidRPr="00CE7878" w:rsidRDefault="0058623D">
      <w:r w:rsidRPr="00CE7878">
        <w:t xml:space="preserve">Toyota Motor Corporation. (2008) ‘Toyota to Make South African Subsidiary Wholly Owned’, </w:t>
      </w:r>
      <w:r w:rsidRPr="00CE7878">
        <w:rPr>
          <w:i/>
          <w:iCs/>
        </w:rPr>
        <w:t>Toyota Global News</w:t>
      </w:r>
      <w:r w:rsidRPr="00CE7878">
        <w:t xml:space="preserve">, 05 August. Available at: </w:t>
      </w:r>
      <w:hyperlink r:id="rId101" w:tgtFrame="_new" w:history="1">
        <w:r w:rsidRPr="00CE7878">
          <w:rPr>
            <w:rStyle w:val="Hyperlink"/>
          </w:rPr>
          <w:t>https://global.toyota/en/detail/301280</w:t>
        </w:r>
      </w:hyperlink>
    </w:p>
    <w:p w14:paraId="6C880821" w14:textId="77777777" w:rsidR="0058623D" w:rsidRPr="00CE7878" w:rsidRDefault="0058623D">
      <w:r w:rsidRPr="00CE7878">
        <w:lastRenderedPageBreak/>
        <w:t xml:space="preserve">Toyota Motor Corporation. (2025) ‘Section 5. Latin America, Africa, and Middle East — Item 2. Production Site Expansion’, </w:t>
      </w:r>
      <w:r w:rsidRPr="00CE7878">
        <w:rPr>
          <w:i/>
          <w:iCs/>
        </w:rPr>
        <w:t>75 Years of TOYOTA</w:t>
      </w:r>
      <w:r w:rsidRPr="00CE7878">
        <w:t xml:space="preserve">. Available at: </w:t>
      </w:r>
      <w:hyperlink r:id="rId102" w:tgtFrame="_new" w:history="1">
        <w:r w:rsidRPr="00CE7878">
          <w:rPr>
            <w:rStyle w:val="Hyperlink"/>
          </w:rPr>
          <w:t>https://www.toyota-global.com/company/history_of_toyota/75years/text/leaping_forward_as_a_global_corporation/chapter4/section5/item2_d.html</w:t>
        </w:r>
      </w:hyperlink>
    </w:p>
    <w:p w14:paraId="39ACB926" w14:textId="77777777" w:rsidR="0058623D" w:rsidRPr="00CE7878" w:rsidRDefault="0058623D" w:rsidP="00587DE9">
      <w:r w:rsidRPr="00CE7878">
        <w:t xml:space="preserve">Toyota Motor Europe (2025) </w:t>
      </w:r>
      <w:r w:rsidRPr="00CE7878">
        <w:rPr>
          <w:i/>
          <w:iCs/>
        </w:rPr>
        <w:t>Toyota Motor Europe outperforms the market, posting record first half year sales of 635,328 vehicles</w:t>
      </w:r>
      <w:r w:rsidRPr="00CE7878">
        <w:t xml:space="preserve">. Brussels, 16 July. Available at: </w:t>
      </w:r>
      <w:hyperlink r:id="rId103" w:tgtFrame="_new" w:history="1">
        <w:r w:rsidRPr="00CE7878">
          <w:rPr>
            <w:rStyle w:val="Hyperlink"/>
          </w:rPr>
          <w:t>https://newsroom.toyota.eu/toyota-motor-europe-outperforms-the-market-posting-record-first-half-year-sales-of-635328-vehicles/</w:t>
        </w:r>
      </w:hyperlink>
    </w:p>
    <w:p w14:paraId="3247B4A8" w14:textId="77777777" w:rsidR="0058623D" w:rsidRPr="00CE7878" w:rsidRDefault="0058623D" w:rsidP="00587DE9">
      <w:r w:rsidRPr="00CE7878">
        <w:t xml:space="preserve">Toyota South Africa Motors (2024) ‘Ogihara Thailand and Toyota Tsusho Africa forge joint venture in South Africa to boost local automotive parts manufacturing with over R1.1 billion investment’, </w:t>
      </w:r>
      <w:r w:rsidRPr="00CE7878">
        <w:rPr>
          <w:i/>
          <w:iCs/>
        </w:rPr>
        <w:t>Toyota South Africa – News</w:t>
      </w:r>
      <w:r w:rsidRPr="00CE7878">
        <w:t xml:space="preserve">. Available at: </w:t>
      </w:r>
      <w:hyperlink r:id="rId104" w:tgtFrame="_new" w:history="1">
        <w:r w:rsidRPr="00CE7878">
          <w:rPr>
            <w:rStyle w:val="Hyperlink"/>
          </w:rPr>
          <w:t>https://www.toyota.co.za/discover/news/ogihara-thailand-and-toyota-tsusho-africa-forge-joint-venture-in-south-africa-to-boost-local-automotive-parts-manufacturing-with-over-r11-billion-investment</w:t>
        </w:r>
      </w:hyperlink>
    </w:p>
    <w:p w14:paraId="03EA604F" w14:textId="77777777" w:rsidR="0058623D" w:rsidRPr="00CE7878" w:rsidRDefault="0058623D" w:rsidP="00587DE9">
      <w:r w:rsidRPr="00CE7878">
        <w:t xml:space="preserve">Wale, H. (2023) </w:t>
      </w:r>
      <w:r w:rsidRPr="00CE7878">
        <w:rPr>
          <w:i/>
          <w:iCs/>
        </w:rPr>
        <w:t>Hofstede’s cultural dimensions theory</w:t>
      </w:r>
      <w:r w:rsidRPr="00CE7878">
        <w:t xml:space="preserve">. Corporate Finance Institute. Available at: </w:t>
      </w:r>
      <w:hyperlink r:id="rId105" w:tgtFrame="_new" w:history="1">
        <w:r w:rsidRPr="00CE7878">
          <w:rPr>
            <w:rStyle w:val="Hyperlink"/>
          </w:rPr>
          <w:t>https://corporatefinanceinstitute.com/resources/management/hofstedes-cultural-dimensions-theory/</w:t>
        </w:r>
      </w:hyperlink>
    </w:p>
    <w:p w14:paraId="517D70EB" w14:textId="77777777" w:rsidR="0058623D" w:rsidRPr="00CE7878" w:rsidRDefault="0058623D" w:rsidP="00587DE9">
      <w:r w:rsidRPr="00CE7878">
        <w:t xml:space="preserve">Yang, S. (2022) ‘Analysis for Supply Chain Management: Evidence from Toyota’, </w:t>
      </w:r>
      <w:r w:rsidRPr="00CE7878">
        <w:rPr>
          <w:i/>
          <w:iCs/>
        </w:rPr>
        <w:t>BCP Business &amp; Management</w:t>
      </w:r>
      <w:r w:rsidRPr="00CE7878">
        <w:t xml:space="preserve">, 34, pp. 1204–1209. Available at: </w:t>
      </w:r>
      <w:hyperlink r:id="rId106" w:history="1">
        <w:r w:rsidRPr="00CE7878">
          <w:rPr>
            <w:rStyle w:val="Hyperlink"/>
          </w:rPr>
          <w:t>https://doi.org/10.54691/bcpbm.v34i.3160</w:t>
        </w:r>
      </w:hyperlink>
    </w:p>
    <w:p w14:paraId="5461C661" w14:textId="77777777" w:rsidR="0058623D" w:rsidRPr="00CE7878" w:rsidRDefault="0058623D" w:rsidP="00587DE9">
      <w:r w:rsidRPr="00CE7878">
        <w:t xml:space="preserve">Zemojtel-Piotrowska, M. and Piotrowski, J. (2023) ‘Hofstede’s cultural dimensions theory’, in </w:t>
      </w:r>
      <w:r w:rsidRPr="00CE7878">
        <w:rPr>
          <w:i/>
          <w:iCs/>
        </w:rPr>
        <w:t>Encyclopedia of Sexual Psychology and Behavior</w:t>
      </w:r>
      <w:r w:rsidRPr="00CE7878">
        <w:t xml:space="preserve">. Cham: Springer, pp. 1–4. </w:t>
      </w:r>
      <w:hyperlink r:id="rId107" w:history="1">
        <w:r w:rsidRPr="00CE7878">
          <w:rPr>
            <w:rStyle w:val="Hyperlink"/>
          </w:rPr>
          <w:t>https://doi.org/10.1007/978-3-031-08956-5_1124-1</w:t>
        </w:r>
      </w:hyperlink>
    </w:p>
    <w:p w14:paraId="0734D02A" w14:textId="77777777" w:rsidR="00CE7878" w:rsidRPr="00CE7878" w:rsidRDefault="00CE7878" w:rsidP="00587DE9"/>
    <w:p w14:paraId="1396BEE1" w14:textId="77777777" w:rsidR="00587DE9" w:rsidRPr="00CE7878" w:rsidRDefault="00587DE9"/>
    <w:sectPr w:rsidR="00587DE9" w:rsidRPr="00CE7878">
      <w:footerReference w:type="default" r:id="rId1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DE67F" w14:textId="77777777" w:rsidR="00D36B1B" w:rsidRDefault="00D36B1B" w:rsidP="004546CC">
      <w:pPr>
        <w:spacing w:after="0" w:line="240" w:lineRule="auto"/>
      </w:pPr>
      <w:r>
        <w:separator/>
      </w:r>
    </w:p>
  </w:endnote>
  <w:endnote w:type="continuationSeparator" w:id="0">
    <w:p w14:paraId="7DAAFCF8" w14:textId="77777777" w:rsidR="00D36B1B" w:rsidRDefault="00D36B1B" w:rsidP="00454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564608"/>
      <w:docPartObj>
        <w:docPartGallery w:val="Page Numbers (Bottom of Page)"/>
        <w:docPartUnique/>
      </w:docPartObj>
    </w:sdtPr>
    <w:sdtEndPr>
      <w:rPr>
        <w:noProof/>
      </w:rPr>
    </w:sdtEndPr>
    <w:sdtContent>
      <w:p w14:paraId="37CB9AF6" w14:textId="625ACDBE" w:rsidR="004546CC" w:rsidRDefault="004546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2DEC2" w14:textId="77777777" w:rsidR="004546CC" w:rsidRDefault="00454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6D44F" w14:textId="77777777" w:rsidR="00D36B1B" w:rsidRDefault="00D36B1B" w:rsidP="004546CC">
      <w:pPr>
        <w:spacing w:after="0" w:line="240" w:lineRule="auto"/>
      </w:pPr>
      <w:r>
        <w:separator/>
      </w:r>
    </w:p>
  </w:footnote>
  <w:footnote w:type="continuationSeparator" w:id="0">
    <w:p w14:paraId="2F0CFFBE" w14:textId="77777777" w:rsidR="00D36B1B" w:rsidRDefault="00D36B1B" w:rsidP="004546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0A6"/>
    <w:rsid w:val="00042324"/>
    <w:rsid w:val="000524E1"/>
    <w:rsid w:val="000567D6"/>
    <w:rsid w:val="000602C5"/>
    <w:rsid w:val="00074B61"/>
    <w:rsid w:val="00077E7D"/>
    <w:rsid w:val="00081B42"/>
    <w:rsid w:val="00083533"/>
    <w:rsid w:val="000B11B4"/>
    <w:rsid w:val="000B3EBE"/>
    <w:rsid w:val="000C3295"/>
    <w:rsid w:val="000C594F"/>
    <w:rsid w:val="000D0F97"/>
    <w:rsid w:val="000D545B"/>
    <w:rsid w:val="000E733C"/>
    <w:rsid w:val="001000F0"/>
    <w:rsid w:val="00103F3A"/>
    <w:rsid w:val="0010577F"/>
    <w:rsid w:val="001068F3"/>
    <w:rsid w:val="001154D8"/>
    <w:rsid w:val="00116182"/>
    <w:rsid w:val="0011640B"/>
    <w:rsid w:val="0012679B"/>
    <w:rsid w:val="00127E2C"/>
    <w:rsid w:val="00135A3F"/>
    <w:rsid w:val="00135F64"/>
    <w:rsid w:val="00145027"/>
    <w:rsid w:val="001463B0"/>
    <w:rsid w:val="00153E3A"/>
    <w:rsid w:val="00175F8C"/>
    <w:rsid w:val="0019164D"/>
    <w:rsid w:val="0019428E"/>
    <w:rsid w:val="001A6377"/>
    <w:rsid w:val="001B06B6"/>
    <w:rsid w:val="001B7A79"/>
    <w:rsid w:val="001B7C89"/>
    <w:rsid w:val="001C2132"/>
    <w:rsid w:val="001C2BB1"/>
    <w:rsid w:val="001D10F0"/>
    <w:rsid w:val="001D3D77"/>
    <w:rsid w:val="001D7052"/>
    <w:rsid w:val="001D74C6"/>
    <w:rsid w:val="001E2DFC"/>
    <w:rsid w:val="001E5FBA"/>
    <w:rsid w:val="001E6AF0"/>
    <w:rsid w:val="00237698"/>
    <w:rsid w:val="002574A3"/>
    <w:rsid w:val="00263DE2"/>
    <w:rsid w:val="00273471"/>
    <w:rsid w:val="002802EB"/>
    <w:rsid w:val="00280FAC"/>
    <w:rsid w:val="002830AF"/>
    <w:rsid w:val="00285F51"/>
    <w:rsid w:val="0029353C"/>
    <w:rsid w:val="002A0112"/>
    <w:rsid w:val="002A12C6"/>
    <w:rsid w:val="002A3FF2"/>
    <w:rsid w:val="002B0387"/>
    <w:rsid w:val="002B5CBD"/>
    <w:rsid w:val="002D0442"/>
    <w:rsid w:val="002D3164"/>
    <w:rsid w:val="002E0616"/>
    <w:rsid w:val="002E64C9"/>
    <w:rsid w:val="00321690"/>
    <w:rsid w:val="0032179F"/>
    <w:rsid w:val="00331C8B"/>
    <w:rsid w:val="003349B9"/>
    <w:rsid w:val="003357D3"/>
    <w:rsid w:val="00360375"/>
    <w:rsid w:val="00374872"/>
    <w:rsid w:val="00376BD0"/>
    <w:rsid w:val="003900E1"/>
    <w:rsid w:val="00395054"/>
    <w:rsid w:val="003A1364"/>
    <w:rsid w:val="003A4F3C"/>
    <w:rsid w:val="003B0390"/>
    <w:rsid w:val="003D2E7B"/>
    <w:rsid w:val="003D73FC"/>
    <w:rsid w:val="003F6407"/>
    <w:rsid w:val="003F77CB"/>
    <w:rsid w:val="003F79A3"/>
    <w:rsid w:val="004126C2"/>
    <w:rsid w:val="004164E8"/>
    <w:rsid w:val="004202C3"/>
    <w:rsid w:val="00441FBE"/>
    <w:rsid w:val="00453394"/>
    <w:rsid w:val="004546CC"/>
    <w:rsid w:val="00485A44"/>
    <w:rsid w:val="0049178E"/>
    <w:rsid w:val="004A0E86"/>
    <w:rsid w:val="004A177B"/>
    <w:rsid w:val="004C3751"/>
    <w:rsid w:val="004D2CB0"/>
    <w:rsid w:val="004D7780"/>
    <w:rsid w:val="004E1C56"/>
    <w:rsid w:val="004E2EA5"/>
    <w:rsid w:val="004E6156"/>
    <w:rsid w:val="004F344A"/>
    <w:rsid w:val="004F604E"/>
    <w:rsid w:val="005031F2"/>
    <w:rsid w:val="005143AB"/>
    <w:rsid w:val="0051551D"/>
    <w:rsid w:val="005228AC"/>
    <w:rsid w:val="0052379B"/>
    <w:rsid w:val="00523BFA"/>
    <w:rsid w:val="0052410B"/>
    <w:rsid w:val="00524886"/>
    <w:rsid w:val="005320F5"/>
    <w:rsid w:val="00532A76"/>
    <w:rsid w:val="00536F00"/>
    <w:rsid w:val="00542373"/>
    <w:rsid w:val="0055063D"/>
    <w:rsid w:val="00553D10"/>
    <w:rsid w:val="005616E9"/>
    <w:rsid w:val="00567831"/>
    <w:rsid w:val="00572E9A"/>
    <w:rsid w:val="00584A53"/>
    <w:rsid w:val="0058623D"/>
    <w:rsid w:val="00587DE9"/>
    <w:rsid w:val="0059676F"/>
    <w:rsid w:val="005A1DE4"/>
    <w:rsid w:val="005A24B7"/>
    <w:rsid w:val="005A2FD7"/>
    <w:rsid w:val="005A6738"/>
    <w:rsid w:val="005B6D13"/>
    <w:rsid w:val="005C42C7"/>
    <w:rsid w:val="005E1361"/>
    <w:rsid w:val="005E5770"/>
    <w:rsid w:val="005F2A8B"/>
    <w:rsid w:val="005F50DA"/>
    <w:rsid w:val="005F641D"/>
    <w:rsid w:val="00601210"/>
    <w:rsid w:val="006027E9"/>
    <w:rsid w:val="006121E1"/>
    <w:rsid w:val="0061321C"/>
    <w:rsid w:val="00623042"/>
    <w:rsid w:val="00633399"/>
    <w:rsid w:val="00646EF2"/>
    <w:rsid w:val="006605D5"/>
    <w:rsid w:val="006671C9"/>
    <w:rsid w:val="00692F4F"/>
    <w:rsid w:val="00695399"/>
    <w:rsid w:val="00696F6B"/>
    <w:rsid w:val="006A404F"/>
    <w:rsid w:val="006A48BE"/>
    <w:rsid w:val="006A4E45"/>
    <w:rsid w:val="006D203D"/>
    <w:rsid w:val="00700631"/>
    <w:rsid w:val="00702AB9"/>
    <w:rsid w:val="0071109B"/>
    <w:rsid w:val="00742035"/>
    <w:rsid w:val="00743215"/>
    <w:rsid w:val="00743E98"/>
    <w:rsid w:val="00744452"/>
    <w:rsid w:val="00747742"/>
    <w:rsid w:val="00752F59"/>
    <w:rsid w:val="00763CE2"/>
    <w:rsid w:val="00774504"/>
    <w:rsid w:val="00775A84"/>
    <w:rsid w:val="0078026F"/>
    <w:rsid w:val="00784A63"/>
    <w:rsid w:val="007918D2"/>
    <w:rsid w:val="0079261D"/>
    <w:rsid w:val="007A08AF"/>
    <w:rsid w:val="007A6D83"/>
    <w:rsid w:val="007B2183"/>
    <w:rsid w:val="007B4D3E"/>
    <w:rsid w:val="007B7907"/>
    <w:rsid w:val="007D2A7B"/>
    <w:rsid w:val="007E1E5C"/>
    <w:rsid w:val="007E6D3B"/>
    <w:rsid w:val="007F571C"/>
    <w:rsid w:val="00811710"/>
    <w:rsid w:val="008224A3"/>
    <w:rsid w:val="00823ADE"/>
    <w:rsid w:val="008273D1"/>
    <w:rsid w:val="00854D3B"/>
    <w:rsid w:val="00854DA4"/>
    <w:rsid w:val="00861BE1"/>
    <w:rsid w:val="00866827"/>
    <w:rsid w:val="00872419"/>
    <w:rsid w:val="00875331"/>
    <w:rsid w:val="00887AF3"/>
    <w:rsid w:val="0089143F"/>
    <w:rsid w:val="00893C2E"/>
    <w:rsid w:val="00895F2B"/>
    <w:rsid w:val="008A1B09"/>
    <w:rsid w:val="008A2AE9"/>
    <w:rsid w:val="008B1907"/>
    <w:rsid w:val="008D0DED"/>
    <w:rsid w:val="008D427B"/>
    <w:rsid w:val="008D668B"/>
    <w:rsid w:val="008E5E0F"/>
    <w:rsid w:val="008E6168"/>
    <w:rsid w:val="008F03F6"/>
    <w:rsid w:val="008F121C"/>
    <w:rsid w:val="008F462A"/>
    <w:rsid w:val="0090069C"/>
    <w:rsid w:val="00902D4A"/>
    <w:rsid w:val="009054BC"/>
    <w:rsid w:val="00906551"/>
    <w:rsid w:val="00907AF0"/>
    <w:rsid w:val="00907DD8"/>
    <w:rsid w:val="0091428C"/>
    <w:rsid w:val="009145AB"/>
    <w:rsid w:val="00917476"/>
    <w:rsid w:val="009261D6"/>
    <w:rsid w:val="00927E5F"/>
    <w:rsid w:val="00931222"/>
    <w:rsid w:val="009313FF"/>
    <w:rsid w:val="00933C45"/>
    <w:rsid w:val="00945BF5"/>
    <w:rsid w:val="00947331"/>
    <w:rsid w:val="00954D1D"/>
    <w:rsid w:val="00960B45"/>
    <w:rsid w:val="00961059"/>
    <w:rsid w:val="00961EC2"/>
    <w:rsid w:val="00963FF7"/>
    <w:rsid w:val="009762D3"/>
    <w:rsid w:val="009854BD"/>
    <w:rsid w:val="00987D2F"/>
    <w:rsid w:val="009A6150"/>
    <w:rsid w:val="009A72B9"/>
    <w:rsid w:val="009B5C0B"/>
    <w:rsid w:val="009C7DA1"/>
    <w:rsid w:val="009E2761"/>
    <w:rsid w:val="009E680D"/>
    <w:rsid w:val="009E6C17"/>
    <w:rsid w:val="009F4890"/>
    <w:rsid w:val="00A244B1"/>
    <w:rsid w:val="00A305A9"/>
    <w:rsid w:val="00A30F86"/>
    <w:rsid w:val="00A37C9F"/>
    <w:rsid w:val="00A507D1"/>
    <w:rsid w:val="00A5142D"/>
    <w:rsid w:val="00A61E85"/>
    <w:rsid w:val="00A62F74"/>
    <w:rsid w:val="00A90580"/>
    <w:rsid w:val="00A90730"/>
    <w:rsid w:val="00A9301E"/>
    <w:rsid w:val="00AA50E0"/>
    <w:rsid w:val="00AD0F02"/>
    <w:rsid w:val="00AE70EF"/>
    <w:rsid w:val="00AF2BC3"/>
    <w:rsid w:val="00AF64BB"/>
    <w:rsid w:val="00B018CC"/>
    <w:rsid w:val="00B03FF0"/>
    <w:rsid w:val="00B230D4"/>
    <w:rsid w:val="00B31EC4"/>
    <w:rsid w:val="00B36943"/>
    <w:rsid w:val="00B36D52"/>
    <w:rsid w:val="00B64C25"/>
    <w:rsid w:val="00B729D2"/>
    <w:rsid w:val="00B770AB"/>
    <w:rsid w:val="00B830A7"/>
    <w:rsid w:val="00B91618"/>
    <w:rsid w:val="00B92B9E"/>
    <w:rsid w:val="00B974A5"/>
    <w:rsid w:val="00BA5509"/>
    <w:rsid w:val="00BB5574"/>
    <w:rsid w:val="00BC07D3"/>
    <w:rsid w:val="00BC3C92"/>
    <w:rsid w:val="00BC4536"/>
    <w:rsid w:val="00BC47F3"/>
    <w:rsid w:val="00BD63C2"/>
    <w:rsid w:val="00BE7C53"/>
    <w:rsid w:val="00BF72EE"/>
    <w:rsid w:val="00C0516F"/>
    <w:rsid w:val="00C17FAB"/>
    <w:rsid w:val="00C26D89"/>
    <w:rsid w:val="00C30BCC"/>
    <w:rsid w:val="00C34988"/>
    <w:rsid w:val="00C4365E"/>
    <w:rsid w:val="00C43F6B"/>
    <w:rsid w:val="00C45339"/>
    <w:rsid w:val="00C45F96"/>
    <w:rsid w:val="00C521ED"/>
    <w:rsid w:val="00C56FE2"/>
    <w:rsid w:val="00C643AA"/>
    <w:rsid w:val="00C64B2B"/>
    <w:rsid w:val="00C65687"/>
    <w:rsid w:val="00C66B31"/>
    <w:rsid w:val="00C71C76"/>
    <w:rsid w:val="00C739C4"/>
    <w:rsid w:val="00C75C8C"/>
    <w:rsid w:val="00CB00CD"/>
    <w:rsid w:val="00CB187D"/>
    <w:rsid w:val="00CC41B2"/>
    <w:rsid w:val="00CD4060"/>
    <w:rsid w:val="00CE0266"/>
    <w:rsid w:val="00CE3355"/>
    <w:rsid w:val="00CE7878"/>
    <w:rsid w:val="00CF1C17"/>
    <w:rsid w:val="00CF7C32"/>
    <w:rsid w:val="00D02FA0"/>
    <w:rsid w:val="00D050EB"/>
    <w:rsid w:val="00D067E2"/>
    <w:rsid w:val="00D110C3"/>
    <w:rsid w:val="00D3445E"/>
    <w:rsid w:val="00D35C91"/>
    <w:rsid w:val="00D36816"/>
    <w:rsid w:val="00D36B1B"/>
    <w:rsid w:val="00D40978"/>
    <w:rsid w:val="00D432B6"/>
    <w:rsid w:val="00D4416F"/>
    <w:rsid w:val="00D5420B"/>
    <w:rsid w:val="00D543EC"/>
    <w:rsid w:val="00D54784"/>
    <w:rsid w:val="00D75DF3"/>
    <w:rsid w:val="00D948B3"/>
    <w:rsid w:val="00D950A6"/>
    <w:rsid w:val="00DA1A19"/>
    <w:rsid w:val="00DB13CC"/>
    <w:rsid w:val="00DB1774"/>
    <w:rsid w:val="00DC0096"/>
    <w:rsid w:val="00DC1590"/>
    <w:rsid w:val="00DD0358"/>
    <w:rsid w:val="00DD03DC"/>
    <w:rsid w:val="00DD0F7C"/>
    <w:rsid w:val="00DD78CA"/>
    <w:rsid w:val="00DE2002"/>
    <w:rsid w:val="00DE2873"/>
    <w:rsid w:val="00DE3A8F"/>
    <w:rsid w:val="00DE729B"/>
    <w:rsid w:val="00E11186"/>
    <w:rsid w:val="00E15154"/>
    <w:rsid w:val="00E21F18"/>
    <w:rsid w:val="00E25A60"/>
    <w:rsid w:val="00E27A45"/>
    <w:rsid w:val="00E335D6"/>
    <w:rsid w:val="00E36FA0"/>
    <w:rsid w:val="00E4068F"/>
    <w:rsid w:val="00E4550A"/>
    <w:rsid w:val="00E64A4B"/>
    <w:rsid w:val="00E6584F"/>
    <w:rsid w:val="00E6618A"/>
    <w:rsid w:val="00E71495"/>
    <w:rsid w:val="00E8771E"/>
    <w:rsid w:val="00EA4121"/>
    <w:rsid w:val="00EB240A"/>
    <w:rsid w:val="00EB36D3"/>
    <w:rsid w:val="00EE4400"/>
    <w:rsid w:val="00EE648B"/>
    <w:rsid w:val="00F30E35"/>
    <w:rsid w:val="00F4117A"/>
    <w:rsid w:val="00F46CE0"/>
    <w:rsid w:val="00F51480"/>
    <w:rsid w:val="00F55B4A"/>
    <w:rsid w:val="00F91AF7"/>
    <w:rsid w:val="00F95D7C"/>
    <w:rsid w:val="00F96D85"/>
    <w:rsid w:val="00FA24B9"/>
    <w:rsid w:val="00FB579B"/>
    <w:rsid w:val="00FB7FDD"/>
    <w:rsid w:val="00FC5C14"/>
    <w:rsid w:val="00FD0932"/>
    <w:rsid w:val="00FD22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5779"/>
  <w15:chartTrackingRefBased/>
  <w15:docId w15:val="{4152ACC0-B014-48FC-AC14-F8DCE7E87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DE2"/>
    <w:pPr>
      <w:spacing w:line="360" w:lineRule="auto"/>
      <w:jc w:val="both"/>
    </w:pPr>
    <w:rPr>
      <w:rFonts w:ascii="Arial" w:hAnsi="Arial"/>
    </w:rPr>
  </w:style>
  <w:style w:type="paragraph" w:styleId="Heading1">
    <w:name w:val="heading 1"/>
    <w:basedOn w:val="Normal"/>
    <w:next w:val="Normal"/>
    <w:link w:val="Heading1Char"/>
    <w:uiPriority w:val="9"/>
    <w:qFormat/>
    <w:rsid w:val="00263DE2"/>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63DE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546C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950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50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5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DE2"/>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63DE2"/>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4546CC"/>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D950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50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5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0A6"/>
    <w:rPr>
      <w:rFonts w:eastAsiaTheme="majorEastAsia" w:cstheme="majorBidi"/>
      <w:color w:val="272727" w:themeColor="text1" w:themeTint="D8"/>
    </w:rPr>
  </w:style>
  <w:style w:type="paragraph" w:styleId="Title">
    <w:name w:val="Title"/>
    <w:basedOn w:val="Normal"/>
    <w:next w:val="Normal"/>
    <w:link w:val="TitleChar"/>
    <w:uiPriority w:val="10"/>
    <w:qFormat/>
    <w:rsid w:val="00D95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0A6"/>
    <w:pPr>
      <w:spacing w:before="160"/>
      <w:jc w:val="center"/>
    </w:pPr>
    <w:rPr>
      <w:i/>
      <w:iCs/>
      <w:color w:val="404040" w:themeColor="text1" w:themeTint="BF"/>
    </w:rPr>
  </w:style>
  <w:style w:type="character" w:customStyle="1" w:styleId="QuoteChar">
    <w:name w:val="Quote Char"/>
    <w:basedOn w:val="DefaultParagraphFont"/>
    <w:link w:val="Quote"/>
    <w:uiPriority w:val="29"/>
    <w:rsid w:val="00D950A6"/>
    <w:rPr>
      <w:i/>
      <w:iCs/>
      <w:color w:val="404040" w:themeColor="text1" w:themeTint="BF"/>
    </w:rPr>
  </w:style>
  <w:style w:type="paragraph" w:styleId="ListParagraph">
    <w:name w:val="List Paragraph"/>
    <w:basedOn w:val="Normal"/>
    <w:uiPriority w:val="34"/>
    <w:qFormat/>
    <w:rsid w:val="00D950A6"/>
    <w:pPr>
      <w:ind w:left="720"/>
      <w:contextualSpacing/>
    </w:pPr>
  </w:style>
  <w:style w:type="character" w:styleId="IntenseEmphasis">
    <w:name w:val="Intense Emphasis"/>
    <w:basedOn w:val="DefaultParagraphFont"/>
    <w:uiPriority w:val="21"/>
    <w:qFormat/>
    <w:rsid w:val="00D950A6"/>
    <w:rPr>
      <w:i/>
      <w:iCs/>
      <w:color w:val="2F5496" w:themeColor="accent1" w:themeShade="BF"/>
    </w:rPr>
  </w:style>
  <w:style w:type="paragraph" w:styleId="IntenseQuote">
    <w:name w:val="Intense Quote"/>
    <w:basedOn w:val="Normal"/>
    <w:next w:val="Normal"/>
    <w:link w:val="IntenseQuoteChar"/>
    <w:uiPriority w:val="30"/>
    <w:qFormat/>
    <w:rsid w:val="00D950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50A6"/>
    <w:rPr>
      <w:i/>
      <w:iCs/>
      <w:color w:val="2F5496" w:themeColor="accent1" w:themeShade="BF"/>
    </w:rPr>
  </w:style>
  <w:style w:type="character" w:styleId="IntenseReference">
    <w:name w:val="Intense Reference"/>
    <w:basedOn w:val="DefaultParagraphFont"/>
    <w:uiPriority w:val="32"/>
    <w:qFormat/>
    <w:rsid w:val="00D950A6"/>
    <w:rPr>
      <w:b/>
      <w:bCs/>
      <w:smallCaps/>
      <w:color w:val="2F5496" w:themeColor="accent1" w:themeShade="BF"/>
      <w:spacing w:val="5"/>
    </w:rPr>
  </w:style>
  <w:style w:type="character" w:styleId="Hyperlink">
    <w:name w:val="Hyperlink"/>
    <w:basedOn w:val="DefaultParagraphFont"/>
    <w:uiPriority w:val="99"/>
    <w:unhideWhenUsed/>
    <w:rsid w:val="00587DE9"/>
    <w:rPr>
      <w:color w:val="0563C1" w:themeColor="hyperlink"/>
      <w:u w:val="single"/>
    </w:rPr>
  </w:style>
  <w:style w:type="character" w:styleId="UnresolvedMention">
    <w:name w:val="Unresolved Mention"/>
    <w:basedOn w:val="DefaultParagraphFont"/>
    <w:uiPriority w:val="99"/>
    <w:semiHidden/>
    <w:unhideWhenUsed/>
    <w:rsid w:val="00587DE9"/>
    <w:rPr>
      <w:color w:val="605E5C"/>
      <w:shd w:val="clear" w:color="auto" w:fill="E1DFDD"/>
    </w:rPr>
  </w:style>
  <w:style w:type="paragraph" w:styleId="Caption">
    <w:name w:val="caption"/>
    <w:basedOn w:val="Normal"/>
    <w:next w:val="Normal"/>
    <w:uiPriority w:val="35"/>
    <w:unhideWhenUsed/>
    <w:qFormat/>
    <w:rsid w:val="0032169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546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6CC"/>
    <w:rPr>
      <w:rFonts w:ascii="Arial" w:hAnsi="Arial"/>
    </w:rPr>
  </w:style>
  <w:style w:type="paragraph" w:styleId="Footer">
    <w:name w:val="footer"/>
    <w:basedOn w:val="Normal"/>
    <w:link w:val="FooterChar"/>
    <w:uiPriority w:val="99"/>
    <w:unhideWhenUsed/>
    <w:rsid w:val="004546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6CC"/>
    <w:rPr>
      <w:rFonts w:ascii="Arial" w:hAnsi="Arial"/>
    </w:rPr>
  </w:style>
  <w:style w:type="paragraph" w:styleId="TOC1">
    <w:name w:val="toc 1"/>
    <w:basedOn w:val="Normal"/>
    <w:next w:val="Normal"/>
    <w:autoRedefine/>
    <w:uiPriority w:val="39"/>
    <w:unhideWhenUsed/>
    <w:rsid w:val="004546CC"/>
    <w:pPr>
      <w:spacing w:after="100"/>
    </w:pPr>
  </w:style>
  <w:style w:type="paragraph" w:styleId="TOC2">
    <w:name w:val="toc 2"/>
    <w:basedOn w:val="Normal"/>
    <w:next w:val="Normal"/>
    <w:autoRedefine/>
    <w:uiPriority w:val="39"/>
    <w:unhideWhenUsed/>
    <w:rsid w:val="005C42C7"/>
    <w:pPr>
      <w:spacing w:after="100"/>
      <w:ind w:left="240"/>
    </w:pPr>
  </w:style>
  <w:style w:type="paragraph" w:styleId="TOC3">
    <w:name w:val="toc 3"/>
    <w:basedOn w:val="Normal"/>
    <w:next w:val="Normal"/>
    <w:autoRedefine/>
    <w:uiPriority w:val="39"/>
    <w:unhideWhenUsed/>
    <w:rsid w:val="005C42C7"/>
    <w:pPr>
      <w:spacing w:after="100"/>
      <w:ind w:left="480"/>
    </w:pPr>
  </w:style>
  <w:style w:type="paragraph" w:styleId="TableofFigures">
    <w:name w:val="table of figures"/>
    <w:basedOn w:val="Normal"/>
    <w:next w:val="Normal"/>
    <w:uiPriority w:val="99"/>
    <w:unhideWhenUsed/>
    <w:rsid w:val="005C42C7"/>
    <w:pPr>
      <w:spacing w:after="0"/>
    </w:pPr>
  </w:style>
  <w:style w:type="table" w:styleId="GridTable4-Accent5">
    <w:name w:val="Grid Table 4 Accent 5"/>
    <w:basedOn w:val="TableNormal"/>
    <w:uiPriority w:val="49"/>
    <w:rsid w:val="002E64C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C30BC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boardmix.com/analysis/toyota-value-chain/" TargetMode="External"/><Relationship Id="rId68" Type="http://schemas.openxmlformats.org/officeDocument/2006/relationships/hyperlink" Target="https://doi.org/10.1051/shsconf/202316302036" TargetMode="External"/><Relationship Id="rId84" Type="http://schemas.openxmlformats.org/officeDocument/2006/relationships/hyperlink" Target="https://doi.org/10.5585/gep.v7i1.399" TargetMode="External"/><Relationship Id="rId89" Type="http://schemas.openxmlformats.org/officeDocument/2006/relationships/hyperlink" Target="https://doi.org/10.5281/zenodo.13325232" TargetMode="External"/><Relationship Id="rId16" Type="http://schemas.openxmlformats.org/officeDocument/2006/relationships/image" Target="media/image10.png"/><Relationship Id="rId107" Type="http://schemas.openxmlformats.org/officeDocument/2006/relationships/hyperlink" Target="https://doi.org/10.1007/978-3-031-08956-5_1124-1" TargetMode="External"/><Relationship Id="rId11" Type="http://schemas.openxmlformats.org/officeDocument/2006/relationships/image" Target="media/image5.jpe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hyperlink" Target="https://abovea.tech/cultural-differences-market-entry-strategies/" TargetMode="External"/><Relationship Id="rId58" Type="http://schemas.openxmlformats.org/officeDocument/2006/relationships/hyperlink" Target="https://doi.org/10.36096/ijbes.v5i2.411" TargetMode="External"/><Relationship Id="rId74" Type="http://schemas.openxmlformats.org/officeDocument/2006/relationships/hyperlink" Target="https://ivypanda.com/essays/toyota-motor-corporation-impacts-of-globalization/" TargetMode="External"/><Relationship Id="rId79" Type="http://schemas.openxmlformats.org/officeDocument/2006/relationships/hyperlink" Target="https://doi.org/10.53465/ER.2644-7185.2024.2.109-130" TargetMode="External"/><Relationship Id="rId102" Type="http://schemas.openxmlformats.org/officeDocument/2006/relationships/hyperlink" Target="https://www.toyota-global.com/company/history_of_toyota/75years/text/leaping_forward_as_a_global_corporation/chapter4/section5/item2_d.html?utm_source=chatgpt.com" TargetMode="External"/><Relationship Id="rId5" Type="http://schemas.openxmlformats.org/officeDocument/2006/relationships/footnotes" Target="footnotes.xml"/><Relationship Id="rId90" Type="http://schemas.openxmlformats.org/officeDocument/2006/relationships/hyperlink" Target="https://doi.org/10.15675/gepros.3047" TargetMode="External"/><Relationship Id="rId95" Type="http://schemas.openxmlformats.org/officeDocument/2006/relationships/hyperlink" Target="https://doi.org/10.3390/su17031170" TargetMode="External"/><Relationship Id="rId22" Type="http://schemas.openxmlformats.org/officeDocument/2006/relationships/image" Target="media/image16.png"/><Relationship Id="rId27" Type="http://schemas.openxmlformats.org/officeDocument/2006/relationships/image" Target="media/image21.jpe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s://doi.org/10.3390/admsci13010016" TargetMode="External"/><Relationship Id="rId69" Type="http://schemas.openxmlformats.org/officeDocument/2006/relationships/hyperlink" Target="https://www.kenresearch.com/south-africa-lubricants-and-automotive-oils-market" TargetMode="External"/><Relationship Id="rId80" Type="http://schemas.openxmlformats.org/officeDocument/2006/relationships/hyperlink" Target="https://doi.org/10.29119/1641-3466.2023.180.16" TargetMode="External"/><Relationship Id="rId85" Type="http://schemas.openxmlformats.org/officeDocument/2006/relationships/hyperlink" Target="https://doi.org/10.47604/jdcs.1870" TargetMode="External"/><Relationship Id="rId12" Type="http://schemas.openxmlformats.org/officeDocument/2006/relationships/image" Target="media/image6.png"/><Relationship Id="rId17" Type="http://schemas.openxmlformats.org/officeDocument/2006/relationships/image" Target="media/image11.jpe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hyperlink" Target="https://assignmenthelper.org/toyota-global-strategy-and-competitive-advantage/?utm_source=chatgpt.com" TargetMode="External"/><Relationship Id="rId103" Type="http://schemas.openxmlformats.org/officeDocument/2006/relationships/hyperlink" Target="https://newsroom.toyota.eu/toyota-motor-europe-outperforms-the-market-posting-record-first-half-year-sales-of-635328-vehicles/" TargetMode="External"/><Relationship Id="rId108" Type="http://schemas.openxmlformats.org/officeDocument/2006/relationships/footer" Target="footer1.xml"/><Relationship Id="rId54" Type="http://schemas.openxmlformats.org/officeDocument/2006/relationships/hyperlink" Target="https://www.accelingo.com/toyotas-global-strategy/?utm_source=chatgpt.com" TargetMode="External"/><Relationship Id="rId70" Type="http://schemas.openxmlformats.org/officeDocument/2006/relationships/hyperlink" Target="https://doi.org/10.33474/percipience.v3i2.24415" TargetMode="External"/><Relationship Id="rId75" Type="http://schemas.openxmlformats.org/officeDocument/2006/relationships/hyperlink" Target="https://openjicareport.jica.go.jp/pdf/12336822.pdf" TargetMode="External"/><Relationship Id="rId91" Type="http://schemas.openxmlformats.org/officeDocument/2006/relationships/hyperlink" Target="https://doi.org/10.1080/0965254X.2017.1339114" TargetMode="External"/><Relationship Id="rId96" Type="http://schemas.openxmlformats.org/officeDocument/2006/relationships/hyperlink" Target="https://doi.org/10.3390/su17209100"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jpeg"/><Relationship Id="rId57" Type="http://schemas.openxmlformats.org/officeDocument/2006/relationships/hyperlink" Target="https://doi.org/10.13140/RG.2.2.34720.15365" TargetMode="External"/><Relationship Id="rId106" Type="http://schemas.openxmlformats.org/officeDocument/2006/relationships/hyperlink" Target="https://doi.org/10.54691/bcpbm.v34i.3160"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yperlink" Target="https://doi.org/10.13140/RG.2.2.20038.45121" TargetMode="External"/><Relationship Id="rId65" Type="http://schemas.openxmlformats.org/officeDocument/2006/relationships/hyperlink" Target="https://formex.co.za/news/toyota-sa-invests-r4-2b-in-automotive-industry/" TargetMode="External"/><Relationship Id="rId73" Type="http://schemas.openxmlformats.org/officeDocument/2006/relationships/hyperlink" Target="https://doi.org/10.1007/978-981-15-0364-1_9" TargetMode="External"/><Relationship Id="rId78" Type="http://schemas.openxmlformats.org/officeDocument/2006/relationships/hyperlink" Target="https://doi.org/10.3390/su11154089" TargetMode="External"/><Relationship Id="rId81" Type="http://schemas.openxmlformats.org/officeDocument/2006/relationships/hyperlink" Target="https://doi.org/10.3390/joitmc7030190" TargetMode="External"/><Relationship Id="rId86" Type="http://schemas.openxmlformats.org/officeDocument/2006/relationships/hyperlink" Target="https://www.automotivemanufacturingsolutions.com/editors-pick/inside-toyotas-2025-leaner-manufacturing-system/645325" TargetMode="External"/><Relationship Id="rId94" Type="http://schemas.openxmlformats.org/officeDocument/2006/relationships/hyperlink" Target="https://doi.org/10.5281/zenodo.12675317" TargetMode="External"/><Relationship Id="rId99" Type="http://schemas.openxmlformats.org/officeDocument/2006/relationships/hyperlink" Target="https://global.toyota/en/company/vision-and-philosophy/production-system/" TargetMode="External"/><Relationship Id="rId101" Type="http://schemas.openxmlformats.org/officeDocument/2006/relationships/hyperlink" Target="https://global.toyota/en/detail/301280"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fontTable" Target="fontTable.xml"/><Relationship Id="rId34" Type="http://schemas.openxmlformats.org/officeDocument/2006/relationships/image" Target="media/image28.png"/><Relationship Id="rId50" Type="http://schemas.openxmlformats.org/officeDocument/2006/relationships/image" Target="media/image44.jpeg"/><Relationship Id="rId55" Type="http://schemas.openxmlformats.org/officeDocument/2006/relationships/hyperlink" Target="https://www.accio.com/business/toyota_market_trends" TargetMode="External"/><Relationship Id="rId76" Type="http://schemas.openxmlformats.org/officeDocument/2006/relationships/hyperlink" Target="https://www.icartea.com/en/news/toyota-reclaims-the-top-spot-and-dominates-global-car-sales-in-2025" TargetMode="External"/><Relationship Id="rId97" Type="http://schemas.openxmlformats.org/officeDocument/2006/relationships/hyperlink" Target="https://global.toyota/pages/global_toyota/ir/library/annual/2024_001_integrated_en.pdf" TargetMode="External"/><Relationship Id="rId104" Type="http://schemas.openxmlformats.org/officeDocument/2006/relationships/hyperlink" Target="https://www.toyota.co.za/discover/news/ogihara-thailand-and-toyota-tsusho-africa-forge-joint-venture-in-south-africa-to-boost-local-automotive-parts-manufacturing-with-over-r11-billion-investment" TargetMode="External"/><Relationship Id="rId7" Type="http://schemas.openxmlformats.org/officeDocument/2006/relationships/image" Target="media/image1.png"/><Relationship Id="rId71" Type="http://schemas.openxmlformats.org/officeDocument/2006/relationships/hyperlink" Target="https://doi.org/10.1111/twec.13491" TargetMode="External"/><Relationship Id="rId92" Type="http://schemas.openxmlformats.org/officeDocument/2006/relationships/hyperlink" Target="https://doi.org/10.36676/jams.v1.i3.18"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jpeg"/><Relationship Id="rId45" Type="http://schemas.openxmlformats.org/officeDocument/2006/relationships/image" Target="media/image39.png"/><Relationship Id="rId66" Type="http://schemas.openxmlformats.org/officeDocument/2006/relationships/hyperlink" Target="https://doi.org/10.54691/bcpbm.v37i.3590" TargetMode="External"/><Relationship Id="rId87" Type="http://schemas.openxmlformats.org/officeDocument/2006/relationships/hyperlink" Target="https://doi.org/10.12776/qip.v28i3.2073" TargetMode="External"/><Relationship Id="rId110" Type="http://schemas.openxmlformats.org/officeDocument/2006/relationships/theme" Target="theme/theme1.xml"/><Relationship Id="rId61" Type="http://schemas.openxmlformats.org/officeDocument/2006/relationships/hyperlink" Target="https://doi.org/10.1002/ijfe.2418" TargetMode="External"/><Relationship Id="rId82" Type="http://schemas.openxmlformats.org/officeDocument/2006/relationships/hyperlink" Target="https://doi.org/10.1080/1406099X.2025.2463863" TargetMode="External"/><Relationship Id="rId19" Type="http://schemas.openxmlformats.org/officeDocument/2006/relationships/image" Target="media/image13.jpe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www.ineak.com/toyotas-global-expansion-strategies-and-challenges/" TargetMode="External"/><Relationship Id="rId77" Type="http://schemas.openxmlformats.org/officeDocument/2006/relationships/hyperlink" Target="https://www.khulekanionwheels.com/2025/02/11/toyota-south-africa-motors-outlines-industry-challenges-and-unveils-new-models-at-somi-2025/" TargetMode="External"/><Relationship Id="rId100" Type="http://schemas.openxmlformats.org/officeDocument/2006/relationships/hyperlink" Target="https://automotive.messefrankfurt.com/global/en/facts-figures/south-africa-overcoming-challenges.html" TargetMode="External"/><Relationship Id="rId105" Type="http://schemas.openxmlformats.org/officeDocument/2006/relationships/hyperlink" Target="https://corporatefinanceinstitute.com/resources/management/hofstedes-cultural-dimensions-theory/" TargetMode="External"/><Relationship Id="rId8" Type="http://schemas.openxmlformats.org/officeDocument/2006/relationships/image" Target="media/image2.jpeg"/><Relationship Id="rId51" Type="http://schemas.openxmlformats.org/officeDocument/2006/relationships/image" Target="media/image45.png"/><Relationship Id="rId72" Type="http://schemas.openxmlformats.org/officeDocument/2006/relationships/hyperlink" Target="https://doi.org/10.1016/j.procs.2022.01.316" TargetMode="External"/><Relationship Id="rId93" Type="http://schemas.openxmlformats.org/officeDocument/2006/relationships/hyperlink" Target="https://doi.org/10.1016/j.jbusres.2022.07.041" TargetMode="External"/><Relationship Id="rId98" Type="http://schemas.openxmlformats.org/officeDocument/2006/relationships/hyperlink" Target="https://global.toyota/pages/global_toyota/ir/financial-results/2025_4q_presentation_2_en.pdf" TargetMode="External"/><Relationship Id="rId3" Type="http://schemas.openxmlformats.org/officeDocument/2006/relationships/settings" Target="settings.xml"/><Relationship Id="rId25" Type="http://schemas.openxmlformats.org/officeDocument/2006/relationships/image" Target="media/image19.jpeg"/><Relationship Id="rId46" Type="http://schemas.openxmlformats.org/officeDocument/2006/relationships/image" Target="media/image40.png"/><Relationship Id="rId67" Type="http://schemas.openxmlformats.org/officeDocument/2006/relationships/hyperlink" Target="https://doi.org/10.53555/kuey.v30i5.5248" TargetMode="External"/><Relationship Id="rId20" Type="http://schemas.openxmlformats.org/officeDocument/2006/relationships/image" Target="media/image14.png"/><Relationship Id="rId41" Type="http://schemas.openxmlformats.org/officeDocument/2006/relationships/image" Target="media/image35.jpeg"/><Relationship Id="rId62" Type="http://schemas.openxmlformats.org/officeDocument/2006/relationships/hyperlink" Target="https://doi.org/10.1016/j.jbusres.2023.114002" TargetMode="External"/><Relationship Id="rId83" Type="http://schemas.openxmlformats.org/officeDocument/2006/relationships/hyperlink" Target="https://doi.org/10.36096/ijbes.v7i3.835" TargetMode="External"/><Relationship Id="rId88" Type="http://schemas.openxmlformats.org/officeDocument/2006/relationships/hyperlink" Target="https://businessmodelanalyst.com/toyota-value-chain-analysis/?srsltid=AfmBOoq-Xgs3rr50SR_h6IZuoTO6O9mDOHdNzdJrVt1uoa5JN8i873v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B71F0A-6953-4F75-B459-FA5BBBA88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54</Pages>
  <Words>9906</Words>
  <Characters>56469</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MEET VALANGAR</cp:lastModifiedBy>
  <cp:revision>356</cp:revision>
  <dcterms:created xsi:type="dcterms:W3CDTF">2025-12-10T07:55:00Z</dcterms:created>
  <dcterms:modified xsi:type="dcterms:W3CDTF">2025-12-14T17:40:00Z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2efa0c66-d2a3-44ee-bec3-b5ecd56ea618</vt:lpwstr>
  </property>
</Properties>
</file>