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047AE" w14:textId="38A1C050" w:rsidR="5DFBCB35" w:rsidRDefault="5DFBCB35" w:rsidP="5DFBCB35">
      <w:pPr>
        <w:spacing w:line="360" w:lineRule="auto"/>
        <w:rPr>
          <w:rFonts w:ascii="Arial" w:eastAsia="Arial" w:hAnsi="Arial" w:cs="Arial"/>
          <w:b/>
          <w:bCs/>
          <w:sz w:val="20"/>
          <w:szCs w:val="20"/>
        </w:rPr>
      </w:pPr>
    </w:p>
    <w:p w14:paraId="67DE3134" w14:textId="13812E29" w:rsidR="5DFBCB35" w:rsidRDefault="5DFBCB35" w:rsidP="5DFBCB35">
      <w:pPr>
        <w:spacing w:line="360" w:lineRule="auto"/>
        <w:rPr>
          <w:rFonts w:ascii="Arial" w:eastAsia="Arial" w:hAnsi="Arial" w:cs="Arial"/>
          <w:b/>
          <w:bCs/>
          <w:sz w:val="20"/>
          <w:szCs w:val="20"/>
        </w:rPr>
      </w:pPr>
    </w:p>
    <w:p w14:paraId="5B85DAF1" w14:textId="7BA07AA4" w:rsidR="5DFBCB35" w:rsidRDefault="5DFBCB35" w:rsidP="5DFBCB35">
      <w:pPr>
        <w:spacing w:line="360" w:lineRule="auto"/>
        <w:rPr>
          <w:rFonts w:ascii="Arial" w:eastAsia="Arial" w:hAnsi="Arial" w:cs="Arial"/>
          <w:b/>
          <w:bCs/>
          <w:sz w:val="20"/>
          <w:szCs w:val="20"/>
        </w:rPr>
      </w:pPr>
    </w:p>
    <w:p w14:paraId="488F3E84" w14:textId="44F0EC8D" w:rsidR="5DFBCB35" w:rsidRDefault="5DFBCB35" w:rsidP="5DFBCB35">
      <w:pPr>
        <w:spacing w:line="360" w:lineRule="auto"/>
        <w:rPr>
          <w:rFonts w:ascii="Arial" w:eastAsia="Arial" w:hAnsi="Arial" w:cs="Arial"/>
          <w:b/>
          <w:bCs/>
          <w:sz w:val="18"/>
          <w:szCs w:val="18"/>
        </w:rPr>
      </w:pPr>
      <w:r w:rsidRPr="5DFBCB35">
        <w:rPr>
          <w:rFonts w:ascii="Arial" w:eastAsia="Arial" w:hAnsi="Arial" w:cs="Arial"/>
          <w:b/>
          <w:bCs/>
          <w:sz w:val="20"/>
          <w:szCs w:val="20"/>
        </w:rPr>
        <w:t>A research proposal into employee engagement of the Sheraton Grand Hotel &amp; Spa in Edinburgh</w:t>
      </w:r>
    </w:p>
    <w:p w14:paraId="25EE0057" w14:textId="24C02F21" w:rsidR="5DFBCB35" w:rsidRDefault="5DFBCB35" w:rsidP="5DFBCB35">
      <w:pPr>
        <w:spacing w:line="360" w:lineRule="auto"/>
        <w:jc w:val="center"/>
        <w:rPr>
          <w:rFonts w:ascii="Arial" w:eastAsia="Arial" w:hAnsi="Arial" w:cs="Arial"/>
        </w:rPr>
      </w:pPr>
    </w:p>
    <w:p w14:paraId="47EB2539" w14:textId="14D5A677" w:rsidR="0000347D" w:rsidRDefault="0000347D" w:rsidP="5DFBCB35">
      <w:pPr>
        <w:spacing w:line="360" w:lineRule="auto"/>
        <w:jc w:val="center"/>
        <w:rPr>
          <w:rFonts w:ascii="Arial" w:eastAsia="Arial" w:hAnsi="Arial" w:cs="Arial"/>
        </w:rPr>
      </w:pPr>
      <w:r>
        <w:rPr>
          <w:rFonts w:ascii="Arial" w:eastAsia="Arial" w:hAnsi="Arial" w:cs="Arial"/>
        </w:rPr>
        <w:t xml:space="preserve">Student </w:t>
      </w:r>
      <w:r w:rsidR="5DFBCB35" w:rsidRPr="5DFBCB35">
        <w:rPr>
          <w:rFonts w:ascii="Arial" w:eastAsia="Arial" w:hAnsi="Arial" w:cs="Arial"/>
        </w:rPr>
        <w:t>Name: Ashraf Ali</w:t>
      </w:r>
    </w:p>
    <w:p w14:paraId="701B8764" w14:textId="003C798A" w:rsidR="5DFBCB35" w:rsidRDefault="0000347D" w:rsidP="5DFBCB35">
      <w:pPr>
        <w:spacing w:line="360" w:lineRule="auto"/>
        <w:jc w:val="center"/>
        <w:rPr>
          <w:rFonts w:ascii="Arial" w:eastAsia="Arial" w:hAnsi="Arial" w:cs="Arial"/>
        </w:rPr>
      </w:pPr>
      <w:r>
        <w:rPr>
          <w:rFonts w:ascii="Arial" w:eastAsia="Arial" w:hAnsi="Arial" w:cs="Arial"/>
        </w:rPr>
        <w:t xml:space="preserve">Student Number: </w:t>
      </w:r>
      <w:r w:rsidR="5DFBCB35" w:rsidRPr="5DFBCB35">
        <w:rPr>
          <w:rFonts w:ascii="Arial" w:eastAsia="Arial" w:hAnsi="Arial" w:cs="Arial"/>
        </w:rPr>
        <w:t>1712727</w:t>
      </w:r>
    </w:p>
    <w:p w14:paraId="66A32EB2" w14:textId="41547CD2" w:rsidR="5DFBCB35" w:rsidRDefault="5DFBCB35" w:rsidP="5DFBCB35">
      <w:pPr>
        <w:spacing w:line="360" w:lineRule="auto"/>
        <w:jc w:val="center"/>
        <w:rPr>
          <w:rFonts w:ascii="Arial" w:eastAsia="Arial" w:hAnsi="Arial" w:cs="Arial"/>
        </w:rPr>
      </w:pPr>
      <w:r w:rsidRPr="5DFBCB35">
        <w:rPr>
          <w:rFonts w:ascii="Arial" w:eastAsia="Arial" w:hAnsi="Arial" w:cs="Arial"/>
        </w:rPr>
        <w:t>Module title/number: BMIH5005</w:t>
      </w:r>
    </w:p>
    <w:p w14:paraId="26925AD7" w14:textId="4E0C59E5" w:rsidR="0000347D" w:rsidRDefault="5DFBCB35" w:rsidP="5DFBCB35">
      <w:pPr>
        <w:spacing w:line="360" w:lineRule="auto"/>
        <w:jc w:val="center"/>
        <w:rPr>
          <w:rFonts w:ascii="Arial" w:eastAsia="Arial" w:hAnsi="Arial" w:cs="Arial"/>
        </w:rPr>
      </w:pPr>
      <w:r w:rsidRPr="5DFBCB35">
        <w:rPr>
          <w:rFonts w:ascii="Arial" w:eastAsia="Arial" w:hAnsi="Arial" w:cs="Arial"/>
        </w:rPr>
        <w:t xml:space="preserve">Lecturer’s </w:t>
      </w:r>
      <w:r w:rsidR="0000347D" w:rsidRPr="5DFBCB35">
        <w:rPr>
          <w:rFonts w:ascii="Arial" w:eastAsia="Arial" w:hAnsi="Arial" w:cs="Arial"/>
        </w:rPr>
        <w:t>name</w:t>
      </w:r>
      <w:r w:rsidR="0000347D">
        <w:rPr>
          <w:rFonts w:ascii="Arial" w:eastAsia="Arial" w:hAnsi="Arial" w:cs="Arial"/>
        </w:rPr>
        <w:t>:   Emma Roberts</w:t>
      </w:r>
    </w:p>
    <w:p w14:paraId="4C7987D8" w14:textId="4A5A14FA" w:rsidR="5DFBCB35" w:rsidRDefault="0000347D" w:rsidP="0000347D">
      <w:pPr>
        <w:spacing w:line="360" w:lineRule="auto"/>
        <w:jc w:val="center"/>
        <w:rPr>
          <w:rFonts w:ascii="Arial" w:eastAsia="Arial" w:hAnsi="Arial" w:cs="Arial"/>
        </w:rPr>
      </w:pPr>
      <w:r>
        <w:rPr>
          <w:rFonts w:ascii="Arial" w:eastAsia="Arial" w:hAnsi="Arial" w:cs="Arial"/>
        </w:rPr>
        <w:t xml:space="preserve">                               </w:t>
      </w:r>
      <w:r w:rsidR="5DFBCB35" w:rsidRPr="5DFBCB35">
        <w:rPr>
          <w:rFonts w:ascii="Arial" w:eastAsia="Arial" w:hAnsi="Arial" w:cs="Arial"/>
        </w:rPr>
        <w:t xml:space="preserve"> Kathryn Roberts</w:t>
      </w:r>
    </w:p>
    <w:p w14:paraId="3C7AB3D5" w14:textId="507C6D7B" w:rsidR="5DFBCB35" w:rsidRDefault="5DFBCB35" w:rsidP="5DFBCB35">
      <w:pPr>
        <w:spacing w:line="360" w:lineRule="auto"/>
        <w:rPr>
          <w:rFonts w:ascii="Arial" w:eastAsia="Arial" w:hAnsi="Arial" w:cs="Arial"/>
        </w:rPr>
      </w:pPr>
      <w:r w:rsidRPr="5DFBCB35">
        <w:rPr>
          <w:rFonts w:ascii="Arial" w:eastAsia="Arial" w:hAnsi="Arial" w:cs="Arial"/>
        </w:rPr>
        <w:br w:type="page"/>
      </w:r>
    </w:p>
    <w:p w14:paraId="0104FECD" w14:textId="571B000A" w:rsidR="5DFBCB35" w:rsidRDefault="5DFBCB35" w:rsidP="5DFBCB35">
      <w:pPr>
        <w:spacing w:line="360" w:lineRule="auto"/>
        <w:rPr>
          <w:rFonts w:ascii="Arial" w:eastAsia="Arial" w:hAnsi="Arial" w:cs="Arial"/>
        </w:rPr>
      </w:pPr>
    </w:p>
    <w:p w14:paraId="67FBA88A" w14:textId="4AD692E5" w:rsidR="5DFBCB35" w:rsidRDefault="5DFBCB35" w:rsidP="5DFBCB35">
      <w:pPr>
        <w:spacing w:line="360" w:lineRule="auto"/>
        <w:ind w:firstLine="720"/>
        <w:rPr>
          <w:rFonts w:ascii="Arial" w:eastAsia="Arial" w:hAnsi="Arial" w:cs="Arial"/>
        </w:rPr>
      </w:pPr>
      <w:r w:rsidRPr="5DFBCB35">
        <w:rPr>
          <w:rFonts w:ascii="Arial" w:eastAsia="Arial" w:hAnsi="Arial" w:cs="Arial"/>
        </w:rPr>
        <w:t xml:space="preserve">In this research proposal, the Sheraton Grand Hotel and Spa in Edinburgh will be thoroughly analysed </w:t>
      </w:r>
      <w:bookmarkStart w:id="0" w:name="_Int_Fs6N5zNt"/>
      <w:r w:rsidRPr="5DFBCB35">
        <w:rPr>
          <w:rFonts w:ascii="Arial" w:eastAsia="Arial" w:hAnsi="Arial" w:cs="Arial"/>
        </w:rPr>
        <w:t>to</w:t>
      </w:r>
      <w:bookmarkEnd w:id="0"/>
      <w:r w:rsidRPr="5DFBCB35">
        <w:rPr>
          <w:rFonts w:ascii="Arial" w:eastAsia="Arial" w:hAnsi="Arial" w:cs="Arial"/>
        </w:rPr>
        <w:t xml:space="preserve"> gain a wider understanding behind its employee engagement and the impact this has on Marriot itself, </w:t>
      </w:r>
      <w:proofErr w:type="spellStart"/>
      <w:r w:rsidRPr="5DFBCB35">
        <w:rPr>
          <w:rFonts w:ascii="Arial" w:eastAsia="Arial" w:hAnsi="Arial" w:cs="Arial"/>
        </w:rPr>
        <w:t>aswell</w:t>
      </w:r>
      <w:proofErr w:type="spellEnd"/>
      <w:r w:rsidRPr="5DFBCB35">
        <w:rPr>
          <w:rFonts w:ascii="Arial" w:eastAsia="Arial" w:hAnsi="Arial" w:cs="Arial"/>
        </w:rPr>
        <w:t xml:space="preserve"> as its surrounding organisations. Sheraton Hotels and Resorts are a group of luxury hotels owned by Marriott International, consisting of 446 hotels globally (Marriot, 2022). The Sheraton chain of hotels began when two classmates from Harvard, Ernest, and Robert decided to purchase the Continental Hotel close to their student resident in Cambridge, Boston (The Henderson Brothers Group, 1942). They then went on to expand their chain of hotels named Starwood, across cities in the USA and Canada, developing global recognition for excellence in the hospitality industry. In 2016, Marriot International purchased Starwood Hotels, and formed a newly merged company which had potential to prosper (</w:t>
      </w:r>
      <w:proofErr w:type="spellStart"/>
      <w:r w:rsidRPr="5DFBCB35">
        <w:rPr>
          <w:rFonts w:ascii="Arial" w:eastAsia="Arial" w:hAnsi="Arial" w:cs="Arial"/>
        </w:rPr>
        <w:t>Leff</w:t>
      </w:r>
      <w:proofErr w:type="spellEnd"/>
      <w:r w:rsidRPr="5DFBCB35">
        <w:rPr>
          <w:rFonts w:ascii="Arial" w:eastAsia="Arial" w:hAnsi="Arial" w:cs="Arial"/>
        </w:rPr>
        <w:t xml:space="preserve">, 2018). It soon later became the world’s largest hotel company with 5,700+ properties offering more than 1.1 million rooms across 30 brands in over 110 countries (Unknown, 2016). The Sheraton Grand Hotel and Spa specific to Edinburgh was chosen due to their unique site, at a UNESCO World Heritage city centre (EWH, 2020). Customers can expect to enjoy inspiring views of Edinburgh Castle from the Castle View Rooms &amp; Suites, or even start off their day on the rooftop </w:t>
      </w:r>
      <w:proofErr w:type="spellStart"/>
      <w:r w:rsidRPr="5DFBCB35">
        <w:rPr>
          <w:rFonts w:ascii="Arial" w:eastAsia="Arial" w:hAnsi="Arial" w:cs="Arial"/>
        </w:rPr>
        <w:t>Hydropool</w:t>
      </w:r>
      <w:proofErr w:type="spellEnd"/>
      <w:r w:rsidRPr="5DFBCB35">
        <w:rPr>
          <w:rFonts w:ascii="Arial" w:eastAsia="Arial" w:hAnsi="Arial" w:cs="Arial"/>
        </w:rPr>
        <w:t xml:space="preserve"> for wellbeing and rejuvenation. This research proposal aims to understand how the hotel engages with their employees. One factor which may impact employee engagement is the consideration of demand of customers to the supply of staff available to the hotel. The response to the requests and demands of customers may be impacted by factors such as short staffing, and inflation of customer quantities due to high-demand local events including football games or concerts. Furthermore, the quality of these responses to customer demands and requests may alter due to factors including poor staff wellbeing, or poor training of staff. Additionally, the management of </w:t>
      </w:r>
      <w:bookmarkStart w:id="1" w:name="_Int_FYxQMHWN"/>
      <w:r w:rsidRPr="5DFBCB35">
        <w:rPr>
          <w:rFonts w:ascii="Arial" w:eastAsia="Arial" w:hAnsi="Arial" w:cs="Arial"/>
        </w:rPr>
        <w:t>logistics</w:t>
      </w:r>
      <w:bookmarkEnd w:id="1"/>
      <w:r w:rsidRPr="5DFBCB35">
        <w:rPr>
          <w:rFonts w:ascii="Arial" w:eastAsia="Arial" w:hAnsi="Arial" w:cs="Arial"/>
        </w:rPr>
        <w:t xml:space="preserve"> and staff of the hotel also plays a significant role in the quality of employee engagement. A talented workforce requires a variety of strong traits, which must be present in the company morals, and foundations. The workforce may also be influenced by a variety of other factors including environmental, social and in certain situations, even political. Regardless, these values will be investigated when examining the employee engagement of the Sheraton Grand Hotel and Spa in Edinburgh. </w:t>
      </w:r>
    </w:p>
    <w:p w14:paraId="277C2C35" w14:textId="72C0F983" w:rsidR="5DFBCB35" w:rsidRDefault="5DFBCB35" w:rsidP="5DFBCB35">
      <w:pPr>
        <w:spacing w:line="360" w:lineRule="auto"/>
        <w:rPr>
          <w:rFonts w:ascii="Arial" w:eastAsia="Arial" w:hAnsi="Arial" w:cs="Arial"/>
        </w:rPr>
      </w:pPr>
    </w:p>
    <w:p w14:paraId="7EB1DC94" w14:textId="32AD1EAC" w:rsidR="5DFBCB35" w:rsidRDefault="5DFBCB35" w:rsidP="5DFBCB35">
      <w:pPr>
        <w:spacing w:line="360" w:lineRule="auto"/>
        <w:rPr>
          <w:rFonts w:ascii="Arial" w:eastAsia="Arial" w:hAnsi="Arial" w:cs="Arial"/>
        </w:rPr>
      </w:pPr>
    </w:p>
    <w:p w14:paraId="35942240" w14:textId="0D689393" w:rsidR="5DFBCB35" w:rsidRDefault="5DFBCB35" w:rsidP="5DFBCB35">
      <w:pPr>
        <w:spacing w:line="360" w:lineRule="auto"/>
        <w:rPr>
          <w:rFonts w:ascii="Arial" w:eastAsia="Arial" w:hAnsi="Arial" w:cs="Arial"/>
        </w:rPr>
      </w:pPr>
    </w:p>
    <w:p w14:paraId="17B2E5BA" w14:textId="197EF041" w:rsidR="5DFBCB35" w:rsidRDefault="5DFBCB35" w:rsidP="5DFBCB35">
      <w:pPr>
        <w:spacing w:line="360" w:lineRule="auto"/>
        <w:ind w:firstLine="720"/>
        <w:rPr>
          <w:rFonts w:ascii="Arial" w:eastAsia="Arial" w:hAnsi="Arial" w:cs="Arial"/>
        </w:rPr>
      </w:pPr>
      <w:r w:rsidRPr="5DFBCB35">
        <w:rPr>
          <w:rFonts w:ascii="Arial" w:eastAsia="Arial" w:hAnsi="Arial" w:cs="Arial"/>
        </w:rPr>
        <w:t>Employee engagement refers to the measurement of the relationship between an organisation and the employees of that organisation, and the extent to which they are being treated by the organisation. It is certain that different companies approach this level of engagement differently, through variety found in company morals and ethics (Weinstein, 2018)</w:t>
      </w:r>
      <w:bookmarkStart w:id="2" w:name="_Int_Zo6jyxXB"/>
      <w:r w:rsidRPr="5DFBCB35">
        <w:rPr>
          <w:rFonts w:ascii="Arial" w:eastAsia="Arial" w:hAnsi="Arial" w:cs="Arial"/>
        </w:rPr>
        <w:t xml:space="preserve">. </w:t>
      </w:r>
      <w:bookmarkEnd w:id="2"/>
      <w:r w:rsidRPr="5DFBCB35">
        <w:rPr>
          <w:rFonts w:ascii="Arial" w:eastAsia="Arial" w:hAnsi="Arial" w:cs="Arial"/>
        </w:rPr>
        <w:t xml:space="preserve">It is inevitable that a business would want to </w:t>
      </w:r>
      <w:bookmarkStart w:id="3" w:name="_Int_vcqusIAx"/>
      <w:r w:rsidRPr="5DFBCB35">
        <w:rPr>
          <w:rFonts w:ascii="Arial" w:eastAsia="Arial" w:hAnsi="Arial" w:cs="Arial"/>
        </w:rPr>
        <w:t>support</w:t>
      </w:r>
      <w:bookmarkEnd w:id="3"/>
      <w:r w:rsidRPr="5DFBCB35">
        <w:rPr>
          <w:rFonts w:ascii="Arial" w:eastAsia="Arial" w:hAnsi="Arial" w:cs="Arial"/>
        </w:rPr>
        <w:t xml:space="preserve"> a level of employee engagement which is in favour in the employee, such that they are motivated to continue to work and develop in their existing role in the company. Businesses which are labelled as successful are so due to the way their have treated their staff, and hence many businesses are specifically working towards developing their employee engagement records (</w:t>
      </w:r>
      <w:proofErr w:type="spellStart"/>
      <w:r w:rsidRPr="5DFBCB35">
        <w:rPr>
          <w:rFonts w:ascii="Arial" w:eastAsia="Arial" w:hAnsi="Arial" w:cs="Arial"/>
        </w:rPr>
        <w:t>FirstUP</w:t>
      </w:r>
      <w:proofErr w:type="spellEnd"/>
      <w:r w:rsidRPr="5DFBCB35">
        <w:rPr>
          <w:rFonts w:ascii="Arial" w:eastAsia="Arial" w:hAnsi="Arial" w:cs="Arial"/>
        </w:rPr>
        <w:t xml:space="preserve"> Employee, 2022).</w:t>
      </w:r>
    </w:p>
    <w:p w14:paraId="100094F7" w14:textId="0432CF89" w:rsidR="5DFBCB35" w:rsidRDefault="5DFBCB35" w:rsidP="5DFBCB35">
      <w:pPr>
        <w:spacing w:line="360" w:lineRule="auto"/>
        <w:ind w:firstLine="720"/>
        <w:rPr>
          <w:rFonts w:ascii="Arial" w:eastAsia="Arial" w:hAnsi="Arial" w:cs="Arial"/>
        </w:rPr>
      </w:pPr>
      <w:r w:rsidRPr="5DFBCB35">
        <w:rPr>
          <w:rFonts w:ascii="Arial" w:eastAsia="Arial" w:hAnsi="Arial" w:cs="Arial"/>
        </w:rPr>
        <w:t xml:space="preserve">It is important for the Sheraton Grand Hotel </w:t>
      </w:r>
      <w:bookmarkStart w:id="4" w:name="_Int_Ca0sHm4i"/>
      <w:r w:rsidRPr="5DFBCB35">
        <w:rPr>
          <w:rFonts w:ascii="Arial" w:eastAsia="Arial" w:hAnsi="Arial" w:cs="Arial"/>
        </w:rPr>
        <w:t>keep</w:t>
      </w:r>
      <w:bookmarkEnd w:id="4"/>
      <w:r w:rsidRPr="5DFBCB35">
        <w:rPr>
          <w:rFonts w:ascii="Arial" w:eastAsia="Arial" w:hAnsi="Arial" w:cs="Arial"/>
        </w:rPr>
        <w:t xml:space="preserve"> a sufficient standard of employee engagement so that the hotel can </w:t>
      </w:r>
      <w:bookmarkStart w:id="5" w:name="_Int_qKEKR8L7"/>
      <w:r w:rsidRPr="5DFBCB35">
        <w:rPr>
          <w:rFonts w:ascii="Arial" w:eastAsia="Arial" w:hAnsi="Arial" w:cs="Arial"/>
        </w:rPr>
        <w:t>maintain</w:t>
      </w:r>
      <w:bookmarkEnd w:id="5"/>
      <w:r w:rsidRPr="5DFBCB35">
        <w:rPr>
          <w:rFonts w:ascii="Arial" w:eastAsia="Arial" w:hAnsi="Arial" w:cs="Arial"/>
        </w:rPr>
        <w:t xml:space="preserve"> their reputation for customer service, on top of reinforcing its company values. Most importantly, it should be implemented to avoid the potential consequences of avoiding the consideration of employee engagement. Maintaining good standards of employee engagement arguably motivates the worker to pursue their tasks with increased effort and purpose. Additionally, Woodbridge suggests that motivation is also something which embeds a knock on, “contagious”, affect to people in the workplace, as if one employee is seen to be engaged at work, morale will lift and hence motivation will spread across the team (Woodbridge, 2020). Furthermore, employees may be found to require </w:t>
      </w:r>
      <w:bookmarkStart w:id="6" w:name="_Int_msaevjxj"/>
      <w:r w:rsidRPr="5DFBCB35">
        <w:rPr>
          <w:rFonts w:ascii="Arial" w:eastAsia="Arial" w:hAnsi="Arial" w:cs="Arial"/>
        </w:rPr>
        <w:t>additional</w:t>
      </w:r>
      <w:bookmarkEnd w:id="6"/>
      <w:r w:rsidRPr="5DFBCB35">
        <w:rPr>
          <w:rFonts w:ascii="Arial" w:eastAsia="Arial" w:hAnsi="Arial" w:cs="Arial"/>
        </w:rPr>
        <w:t xml:space="preserve"> training if there is a lack of employee engagement. The lack in commercial awareness could arguably form, meaning that the hotel may need to spend </w:t>
      </w:r>
      <w:bookmarkStart w:id="7" w:name="_Int_t5rHTXI9"/>
      <w:r w:rsidRPr="5DFBCB35">
        <w:rPr>
          <w:rFonts w:ascii="Arial" w:eastAsia="Arial" w:hAnsi="Arial" w:cs="Arial"/>
        </w:rPr>
        <w:t>additional</w:t>
      </w:r>
      <w:bookmarkEnd w:id="7"/>
      <w:r w:rsidRPr="5DFBCB35">
        <w:rPr>
          <w:rFonts w:ascii="Arial" w:eastAsia="Arial" w:hAnsi="Arial" w:cs="Arial"/>
        </w:rPr>
        <w:t xml:space="preserve"> funds to supply extra training, which arguably could have gone to contribute other aspects of the hotel (Martinelli, 2018). It could be argued that decreased employee engagement could create a bad image for the hotel. This could be caused due to employees releasing information about the hotel’s internal policies and procedures to the media, which in turns spreads and causes critical damage. An example of where this has previously occurred could be the Foxconn suicides which had caused massive controversy towards the standards of Apple and other major electronics companies (Merchant, 2017).</w:t>
      </w:r>
    </w:p>
    <w:p w14:paraId="62CD0E76" w14:textId="2C4C5D72" w:rsidR="5DFBCB35" w:rsidRDefault="5DFBCB35" w:rsidP="5DFBCB35">
      <w:pPr>
        <w:spacing w:line="360" w:lineRule="auto"/>
        <w:ind w:firstLine="720"/>
        <w:rPr>
          <w:rFonts w:ascii="Arial" w:eastAsia="Arial" w:hAnsi="Arial" w:cs="Arial"/>
        </w:rPr>
      </w:pPr>
      <w:r w:rsidRPr="5DFBCB35">
        <w:rPr>
          <w:rFonts w:ascii="Arial" w:eastAsia="Arial" w:hAnsi="Arial" w:cs="Arial"/>
        </w:rPr>
        <w:t xml:space="preserve">The significance behind </w:t>
      </w:r>
      <w:bookmarkStart w:id="8" w:name="_Int_LTGs8oEx"/>
      <w:r w:rsidRPr="5DFBCB35">
        <w:rPr>
          <w:rFonts w:ascii="Arial" w:eastAsia="Arial" w:hAnsi="Arial" w:cs="Arial"/>
        </w:rPr>
        <w:t>advising</w:t>
      </w:r>
      <w:bookmarkEnd w:id="8"/>
      <w:r w:rsidRPr="5DFBCB35">
        <w:rPr>
          <w:rFonts w:ascii="Arial" w:eastAsia="Arial" w:hAnsi="Arial" w:cs="Arial"/>
        </w:rPr>
        <w:t xml:space="preserve"> the measurement of employee engagement to the general manager includes the fact that they are the individuals who are most likely to notice its impact and have the power to implement change for the betterment of the hotel. General managers are the ones who </w:t>
      </w:r>
      <w:bookmarkStart w:id="9" w:name="_Int_4sHz0qZz"/>
      <w:r w:rsidRPr="5DFBCB35">
        <w:rPr>
          <w:rFonts w:ascii="Arial" w:eastAsia="Arial" w:hAnsi="Arial" w:cs="Arial"/>
        </w:rPr>
        <w:t>handle</w:t>
      </w:r>
      <w:bookmarkEnd w:id="9"/>
      <w:r w:rsidRPr="5DFBCB35">
        <w:rPr>
          <w:rFonts w:ascii="Arial" w:eastAsia="Arial" w:hAnsi="Arial" w:cs="Arial"/>
        </w:rPr>
        <w:t xml:space="preserve"> the general wellbeing of the members of staff, and have the </w:t>
      </w:r>
      <w:r w:rsidRPr="5DFBCB35">
        <w:rPr>
          <w:rFonts w:ascii="Arial" w:eastAsia="Arial" w:hAnsi="Arial" w:cs="Arial"/>
        </w:rPr>
        <w:lastRenderedPageBreak/>
        <w:t>responsibility to act appropriately, advising on members of staff on how they should incorporate changes for their own betterment, as well the betterment of the hotel itself (</w:t>
      </w:r>
      <w:proofErr w:type="spellStart"/>
      <w:r w:rsidRPr="5DFBCB35">
        <w:rPr>
          <w:rFonts w:ascii="Arial" w:eastAsia="Arial" w:hAnsi="Arial" w:cs="Arial"/>
        </w:rPr>
        <w:t>Sarmah</w:t>
      </w:r>
      <w:proofErr w:type="spellEnd"/>
      <w:r w:rsidRPr="5DFBCB35">
        <w:rPr>
          <w:rFonts w:ascii="Arial" w:eastAsia="Arial" w:hAnsi="Arial" w:cs="Arial"/>
        </w:rPr>
        <w:t xml:space="preserve">, 2021). </w:t>
      </w:r>
    </w:p>
    <w:p w14:paraId="00F87790" w14:textId="6AE6C4D3" w:rsidR="5DFBCB35" w:rsidRDefault="5DFBCB35" w:rsidP="5DFBCB35">
      <w:pPr>
        <w:spacing w:line="360" w:lineRule="auto"/>
        <w:ind w:firstLine="720"/>
        <w:rPr>
          <w:rFonts w:ascii="Arial" w:eastAsia="Arial" w:hAnsi="Arial" w:cs="Arial"/>
        </w:rPr>
      </w:pPr>
      <w:r w:rsidRPr="5DFBCB35">
        <w:rPr>
          <w:rFonts w:ascii="Arial" w:eastAsia="Arial" w:hAnsi="Arial" w:cs="Arial"/>
        </w:rPr>
        <w:t>The way in which I will use primary research to carry out this research proposal is by creating and sending out a questionnaire to a sample of workers and ex-workers at the Sheraton Grand Hotel &amp; Spa. I chose it to compromise both current and past employees such that I ensure collate unbiased and fair data, which acts as a true representation of responses of the population of the workers at the Sheraton Grand Hotel (</w:t>
      </w:r>
      <w:proofErr w:type="spellStart"/>
      <w:r w:rsidRPr="5DFBCB35">
        <w:rPr>
          <w:rFonts w:ascii="Arial" w:eastAsia="Arial" w:hAnsi="Arial" w:cs="Arial"/>
        </w:rPr>
        <w:t>Suskie</w:t>
      </w:r>
      <w:proofErr w:type="spellEnd"/>
      <w:r w:rsidRPr="5DFBCB35">
        <w:rPr>
          <w:rFonts w:ascii="Arial" w:eastAsia="Arial" w:hAnsi="Arial" w:cs="Arial"/>
        </w:rPr>
        <w:t xml:space="preserve">, 2019). This questionnaire will consist of 4 </w:t>
      </w:r>
      <w:bookmarkStart w:id="10" w:name="_Int_Mo4JdtDw"/>
      <w:r w:rsidRPr="5DFBCB35">
        <w:rPr>
          <w:rFonts w:ascii="Arial" w:eastAsia="Arial" w:hAnsi="Arial" w:cs="Arial"/>
        </w:rPr>
        <w:t>brief questions</w:t>
      </w:r>
      <w:bookmarkEnd w:id="10"/>
      <w:r w:rsidRPr="5DFBCB35">
        <w:rPr>
          <w:rFonts w:ascii="Arial" w:eastAsia="Arial" w:hAnsi="Arial" w:cs="Arial"/>
        </w:rPr>
        <w:t xml:space="preserve"> which the workers are likely to complete with ease, whilst not having to feel guilty about wasting time on answering questions, which they may think the time could be better spent elsewhere. Question 1 will be asking the employee (On a scale of 1-10) “To what extent do you think you were valued by the company its workers at the SGH&amp;S?”. This question quantitatively assesses the opinion of the worker on how they feel like they were valued by working at the hotel, by selecting a number from 1 to 10, with 1 being the worst, and 10 being the best. Question 2 will ask the employee “Have you ever witnessed a </w:t>
      </w:r>
      <w:proofErr w:type="spellStart"/>
      <w:r w:rsidRPr="5DFBCB35">
        <w:rPr>
          <w:rFonts w:ascii="Arial" w:eastAsia="Arial" w:hAnsi="Arial" w:cs="Arial"/>
        </w:rPr>
        <w:t>coworker</w:t>
      </w:r>
      <w:proofErr w:type="spellEnd"/>
      <w:r w:rsidRPr="5DFBCB35">
        <w:rPr>
          <w:rFonts w:ascii="Arial" w:eastAsia="Arial" w:hAnsi="Arial" w:cs="Arial"/>
        </w:rPr>
        <w:t xml:space="preserve"> being constantly unmotivated and negative about work?”. This question qualitatively assesses to what extent a co-worker has </w:t>
      </w:r>
      <w:bookmarkStart w:id="11" w:name="_Int_H3varjIn"/>
      <w:r w:rsidRPr="5DFBCB35">
        <w:rPr>
          <w:rFonts w:ascii="Arial" w:eastAsia="Arial" w:hAnsi="Arial" w:cs="Arial"/>
        </w:rPr>
        <w:t>witnessed</w:t>
      </w:r>
      <w:bookmarkEnd w:id="11"/>
      <w:r w:rsidRPr="5DFBCB35">
        <w:rPr>
          <w:rFonts w:ascii="Arial" w:eastAsia="Arial" w:hAnsi="Arial" w:cs="Arial"/>
        </w:rPr>
        <w:t xml:space="preserve"> the e</w:t>
      </w:r>
      <w:bookmarkStart w:id="12" w:name="_Int_Dtf0pcES"/>
      <w:r w:rsidRPr="5DFBCB35">
        <w:rPr>
          <w:rFonts w:ascii="Arial" w:eastAsia="Arial" w:hAnsi="Arial" w:cs="Arial"/>
        </w:rPr>
        <w:t>ffects</w:t>
      </w:r>
      <w:bookmarkEnd w:id="12"/>
      <w:r w:rsidRPr="5DFBCB35">
        <w:rPr>
          <w:rFonts w:ascii="Arial" w:eastAsia="Arial" w:hAnsi="Arial" w:cs="Arial"/>
        </w:rPr>
        <w:t xml:space="preserve"> of poor employee engagement, first hand. Question 3 will ask “If you could suggest one way in which SGH&amp;P could improve their employee engagement, what would it be?”, this again qualitatively assesses their thinking process, and gathers their general opinion on the matter. Question 4 will ask (On a scale of 1-10) “To what extent do you agree with the statement </w:t>
      </w:r>
      <w:r w:rsidRPr="5DFBCB35">
        <w:rPr>
          <w:rFonts w:ascii="Arial" w:eastAsia="Arial" w:hAnsi="Arial" w:cs="Arial"/>
          <w:i/>
          <w:iCs/>
        </w:rPr>
        <w:t>‘My actions are heavily influenced by the way others treat me’</w:t>
      </w:r>
      <w:r w:rsidRPr="5DFBCB35">
        <w:rPr>
          <w:rFonts w:ascii="Arial" w:eastAsia="Arial" w:hAnsi="Arial" w:cs="Arial"/>
        </w:rPr>
        <w:t xml:space="preserve">?”. This question confirms the validity of the importance of measuring employee engagement and its influence on the workers. Question 5 will ask “Do you think SGH&amp;S is actively trying to improve its employee engagement standards?”. This question directly </w:t>
      </w:r>
      <w:bookmarkStart w:id="13" w:name="_Int_EivBR7H1"/>
      <w:r w:rsidRPr="5DFBCB35">
        <w:rPr>
          <w:rFonts w:ascii="Arial" w:eastAsia="Arial" w:hAnsi="Arial" w:cs="Arial"/>
        </w:rPr>
        <w:t>identifies</w:t>
      </w:r>
      <w:bookmarkEnd w:id="13"/>
      <w:r w:rsidRPr="5DFBCB35">
        <w:rPr>
          <w:rFonts w:ascii="Arial" w:eastAsia="Arial" w:hAnsi="Arial" w:cs="Arial"/>
        </w:rPr>
        <w:t xml:space="preserve"> whether the hotel is already addressing the problem of potentially low standards of employee engagement, with available answers of Yes, Probably, </w:t>
      </w:r>
      <w:bookmarkStart w:id="14" w:name="_Int_wfZcfCQX"/>
      <w:proofErr w:type="gramStart"/>
      <w:r w:rsidRPr="5DFBCB35">
        <w:rPr>
          <w:rFonts w:ascii="Arial" w:eastAsia="Arial" w:hAnsi="Arial" w:cs="Arial"/>
        </w:rPr>
        <w:t>Not</w:t>
      </w:r>
      <w:bookmarkEnd w:id="14"/>
      <w:proofErr w:type="gramEnd"/>
      <w:r w:rsidRPr="5DFBCB35">
        <w:rPr>
          <w:rFonts w:ascii="Arial" w:eastAsia="Arial" w:hAnsi="Arial" w:cs="Arial"/>
        </w:rPr>
        <w:t xml:space="preserve"> sure, Probably Not and No.</w:t>
      </w:r>
    </w:p>
    <w:p w14:paraId="38A9B2B0" w14:textId="67A744C3" w:rsidR="5DFBCB35" w:rsidRDefault="5DFBCB35" w:rsidP="5DFBCB35">
      <w:pPr>
        <w:spacing w:line="360" w:lineRule="auto"/>
        <w:rPr>
          <w:rFonts w:ascii="Arial" w:eastAsia="Arial" w:hAnsi="Arial" w:cs="Arial"/>
        </w:rPr>
      </w:pPr>
      <w:r w:rsidRPr="5DFBCB35">
        <w:rPr>
          <w:rFonts w:ascii="Arial" w:eastAsia="Arial" w:hAnsi="Arial" w:cs="Arial"/>
        </w:rPr>
        <w:t xml:space="preserve">Advantages of this method include how the questionnaire is a cost-effective approach which can easily be created via online platforms such as Google </w:t>
      </w:r>
      <w:bookmarkStart w:id="15" w:name="_Int_U68DZKiD"/>
      <w:proofErr w:type="gramStart"/>
      <w:r w:rsidRPr="5DFBCB35">
        <w:rPr>
          <w:rFonts w:ascii="Arial" w:eastAsia="Arial" w:hAnsi="Arial" w:cs="Arial"/>
        </w:rPr>
        <w:t>Forms, and</w:t>
      </w:r>
      <w:bookmarkEnd w:id="15"/>
      <w:proofErr w:type="gramEnd"/>
      <w:r w:rsidRPr="5DFBCB35">
        <w:rPr>
          <w:rFonts w:ascii="Arial" w:eastAsia="Arial" w:hAnsi="Arial" w:cs="Arial"/>
        </w:rPr>
        <w:t xml:space="preserve"> completed by members of staff who have access to a device which is connected to the internet. It provides the results in a fast, </w:t>
      </w:r>
      <w:proofErr w:type="gramStart"/>
      <w:r w:rsidRPr="5DFBCB35">
        <w:rPr>
          <w:rFonts w:ascii="Arial" w:eastAsia="Arial" w:hAnsi="Arial" w:cs="Arial"/>
        </w:rPr>
        <w:t>simple</w:t>
      </w:r>
      <w:proofErr w:type="gramEnd"/>
      <w:r w:rsidRPr="5DFBCB35">
        <w:rPr>
          <w:rFonts w:ascii="Arial" w:eastAsia="Arial" w:hAnsi="Arial" w:cs="Arial"/>
        </w:rPr>
        <w:t xml:space="preserve"> and efficient manner, whilst presenting them in an intuitive way which can be interpreted easily by general managers. Furthermore, these surveys also allow for the privacy of the individuals completing the survey. However, this raises the question behind the validity of the user completing the form as if it is completed digitally and anonymously, it would be difficult </w:t>
      </w:r>
      <w:r w:rsidRPr="5DFBCB35">
        <w:rPr>
          <w:rFonts w:ascii="Arial" w:eastAsia="Arial" w:hAnsi="Arial" w:cs="Arial"/>
        </w:rPr>
        <w:lastRenderedPageBreak/>
        <w:t xml:space="preserve">to assess to what extent the forms are being completed by the people who it is directed towards (Li, 2020). Additional disadvantages to this method may include how the people filling in the questionnaire may easily misinterpret the question and hence provide incorrect feedback. There may also be complications surrounding the lack of understanding behind uncommon terms such </w:t>
      </w:r>
      <w:bookmarkStart w:id="16" w:name="_Int_fO1jIK3r"/>
      <w:proofErr w:type="gramStart"/>
      <w:r w:rsidRPr="5DFBCB35">
        <w:rPr>
          <w:rFonts w:ascii="Arial" w:eastAsia="Arial" w:hAnsi="Arial" w:cs="Arial"/>
        </w:rPr>
        <w:t>as ”employee</w:t>
      </w:r>
      <w:bookmarkEnd w:id="16"/>
      <w:proofErr w:type="gramEnd"/>
      <w:r w:rsidRPr="5DFBCB35">
        <w:rPr>
          <w:rFonts w:ascii="Arial" w:eastAsia="Arial" w:hAnsi="Arial" w:cs="Arial"/>
        </w:rPr>
        <w:t xml:space="preserve"> engagement”. To overcome this, I could perhaps implement an information section at the beginning of the questionnaire, which clearly lays out the purpose of the questionnaire, as well as the meaning of any uncommon terms used in the questionnaire (Brown, 2017).</w:t>
      </w:r>
    </w:p>
    <w:p w14:paraId="50E1407F" w14:textId="2C92217E" w:rsidR="5DFBCB35" w:rsidRDefault="5DFBCB35" w:rsidP="5DFBCB35">
      <w:pPr>
        <w:spacing w:line="360" w:lineRule="auto"/>
        <w:ind w:firstLine="720"/>
        <w:rPr>
          <w:rFonts w:ascii="Arial" w:eastAsia="Arial" w:hAnsi="Arial" w:cs="Arial"/>
        </w:rPr>
      </w:pPr>
      <w:r w:rsidRPr="5DFBCB35">
        <w:rPr>
          <w:rFonts w:ascii="Arial" w:eastAsia="Arial" w:hAnsi="Arial" w:cs="Arial"/>
        </w:rPr>
        <w:t>Secondary research may also be used to support the questionnaire in investigating the employee engagement of the Sheraton Grand Hotel. The approach I could take could be investigating different news articles and collating any information which could demonstrate poor or good employee engagement from the Sheraton Grand Hotel. Marriott International have proven to already investigate the success and general performance of their members of staff by surveying their associates every year (</w:t>
      </w:r>
      <w:proofErr w:type="spellStart"/>
      <w:r w:rsidRPr="5DFBCB35">
        <w:rPr>
          <w:rFonts w:ascii="Arial" w:eastAsia="Arial" w:hAnsi="Arial" w:cs="Arial"/>
        </w:rPr>
        <w:t>Leppla</w:t>
      </w:r>
      <w:proofErr w:type="spellEnd"/>
      <w:r w:rsidRPr="5DFBCB35">
        <w:rPr>
          <w:rFonts w:ascii="Arial" w:eastAsia="Arial" w:hAnsi="Arial" w:cs="Arial"/>
        </w:rPr>
        <w:t xml:space="preserve">, 2016). This helps enable Marriott to assess the health of their work environment, culture, and employee engagement. It goes to show how Marriott care about their employees and recognise the need to always keep up to date with feedback from them. They’ve even gone on to note the improvements they have noticed, including 28% lower staff turnover and 16% fewer guest problems. Marriott is also recognised to care for the health and wellbeing of their workers as they have encouraged regular check-ups with doctors, and they state that the emergency room should not be the point of entry into healthcare (Freelancer, 2019). Marriott International have also gone on to take the extra step of initiating a separate program to focus on their wellbeing of their associates called the </w:t>
      </w:r>
      <w:proofErr w:type="spellStart"/>
      <w:r w:rsidRPr="5DFBCB35">
        <w:rPr>
          <w:rFonts w:ascii="Arial" w:eastAsia="Arial" w:hAnsi="Arial" w:cs="Arial"/>
        </w:rPr>
        <w:t>TakeCare</w:t>
      </w:r>
      <w:proofErr w:type="spellEnd"/>
      <w:r w:rsidRPr="5DFBCB35">
        <w:rPr>
          <w:rFonts w:ascii="Arial" w:eastAsia="Arial" w:hAnsi="Arial" w:cs="Arial"/>
        </w:rPr>
        <w:t xml:space="preserve"> programme (R. </w:t>
      </w:r>
      <w:proofErr w:type="spellStart"/>
      <w:r w:rsidRPr="5DFBCB35">
        <w:rPr>
          <w:rFonts w:ascii="Arial" w:eastAsia="Arial" w:hAnsi="Arial" w:cs="Arial"/>
        </w:rPr>
        <w:t>McIlvainew</w:t>
      </w:r>
      <w:proofErr w:type="spellEnd"/>
      <w:r w:rsidRPr="5DFBCB35">
        <w:rPr>
          <w:rFonts w:ascii="Arial" w:eastAsia="Arial" w:hAnsi="Arial" w:cs="Arial"/>
        </w:rPr>
        <w:t>, 2019). This program goes on to fulfil the people-first values behind Marriott’s culture beyond their hotels to organizations across the world. Evidently there are several secondary research methods which may propose that Marriott's employee engagement continues to thrive, yet there is a certain point to which these sources represent the ongoing situation of members of staff at the Sheraton Grand Hotel and Spa, as there is a lack of first-person investigations online, and that which are specific to the hotel at Edinburgh. For this reason, I propose that primary research should hold a greater weighing in the result and conclusion of this research proposal as it accounts for a much more important factor in the investigation (</w:t>
      </w:r>
      <w:proofErr w:type="spellStart"/>
      <w:r w:rsidRPr="5DFBCB35">
        <w:rPr>
          <w:rFonts w:ascii="Arial" w:eastAsia="Arial" w:hAnsi="Arial" w:cs="Arial"/>
        </w:rPr>
        <w:t>SmartSurvey</w:t>
      </w:r>
      <w:proofErr w:type="spellEnd"/>
      <w:r w:rsidRPr="5DFBCB35">
        <w:rPr>
          <w:rFonts w:ascii="Arial" w:eastAsia="Arial" w:hAnsi="Arial" w:cs="Arial"/>
        </w:rPr>
        <w:t xml:space="preserve"> Employee, 2022).</w:t>
      </w:r>
    </w:p>
    <w:p w14:paraId="354B17A6" w14:textId="4F87ABEE" w:rsidR="5DFBCB35" w:rsidRDefault="5DFBCB35" w:rsidP="5DFBCB35">
      <w:pPr>
        <w:spacing w:line="360" w:lineRule="auto"/>
        <w:rPr>
          <w:rFonts w:ascii="Arial" w:eastAsia="Arial" w:hAnsi="Arial" w:cs="Arial"/>
        </w:rPr>
      </w:pPr>
    </w:p>
    <w:p w14:paraId="2AD32386" w14:textId="7E5A5196" w:rsidR="5DFBCB35" w:rsidRDefault="5DFBCB35" w:rsidP="5DFBCB35">
      <w:pPr>
        <w:spacing w:line="360" w:lineRule="auto"/>
        <w:rPr>
          <w:rFonts w:ascii="Arial" w:eastAsia="Arial" w:hAnsi="Arial" w:cs="Arial"/>
        </w:rPr>
      </w:pPr>
    </w:p>
    <w:p w14:paraId="03198166" w14:textId="388CB4FC" w:rsidR="5DFBCB35" w:rsidRDefault="5DFBCB35" w:rsidP="5DFBCB35">
      <w:pPr>
        <w:spacing w:line="360" w:lineRule="auto"/>
        <w:rPr>
          <w:rFonts w:ascii="Arial" w:eastAsia="Arial" w:hAnsi="Arial" w:cs="Arial"/>
        </w:rPr>
      </w:pPr>
    </w:p>
    <w:p w14:paraId="404B448F" w14:textId="371ACB34" w:rsidR="5DFBCB35" w:rsidRDefault="5DFBCB35" w:rsidP="5DFBCB35">
      <w:pPr>
        <w:spacing w:line="360" w:lineRule="auto"/>
        <w:rPr>
          <w:rFonts w:ascii="Arial" w:eastAsia="Arial" w:hAnsi="Arial" w:cs="Arial"/>
        </w:rPr>
      </w:pPr>
      <w:r w:rsidRPr="5DFBCB35">
        <w:rPr>
          <w:rFonts w:ascii="Arial" w:eastAsia="Arial" w:hAnsi="Arial" w:cs="Arial"/>
        </w:rPr>
        <w:t xml:space="preserve">In conclusion, I have investigated the Sheraton Grand Hotel &amp; Spa thoroughly and through my findings have expressed the need to examine the employee engagement of a hotel. The importance of measuring employee engagement was clearly expressed. Its main significance was revolving around avoiding the consequences of not measuring and acting upon poor employee engagement, including demotivation and the requirement of additional training. I also went on to propose the primary research method, in the form of a questionnaire. This questionnaire was carefully laid out and evaluated, </w:t>
      </w:r>
      <w:proofErr w:type="gramStart"/>
      <w:r w:rsidRPr="5DFBCB35">
        <w:rPr>
          <w:rFonts w:ascii="Arial" w:eastAsia="Arial" w:hAnsi="Arial" w:cs="Arial"/>
        </w:rPr>
        <w:t>in order to</w:t>
      </w:r>
      <w:proofErr w:type="gramEnd"/>
      <w:r w:rsidRPr="5DFBCB35">
        <w:rPr>
          <w:rFonts w:ascii="Arial" w:eastAsia="Arial" w:hAnsi="Arial" w:cs="Arial"/>
        </w:rPr>
        <w:t xml:space="preserve"> assess the opinions of workers at the Sheraton Grand Hotel in both a qualitative and quantitative manner (</w:t>
      </w:r>
      <w:proofErr w:type="spellStart"/>
      <w:r w:rsidRPr="5DFBCB35">
        <w:rPr>
          <w:rFonts w:ascii="Arial" w:eastAsia="Arial" w:hAnsi="Arial" w:cs="Arial"/>
        </w:rPr>
        <w:t>Streefkerk</w:t>
      </w:r>
      <w:proofErr w:type="spellEnd"/>
      <w:r w:rsidRPr="5DFBCB35">
        <w:rPr>
          <w:rFonts w:ascii="Arial" w:eastAsia="Arial" w:hAnsi="Arial" w:cs="Arial"/>
        </w:rPr>
        <w:t>, 2022). Secondary research methods were also accounted for providing the information which was needed to improve employee engagement (Jones, 2020).</w:t>
      </w:r>
    </w:p>
    <w:p w14:paraId="3BC3FE0C" w14:textId="29B9914D" w:rsidR="5DFBCB35" w:rsidRDefault="5DFBCB35" w:rsidP="5DFBCB35">
      <w:pPr>
        <w:spacing w:line="360" w:lineRule="auto"/>
        <w:rPr>
          <w:rFonts w:ascii="Arial" w:eastAsia="Arial" w:hAnsi="Arial" w:cs="Arial"/>
        </w:rPr>
      </w:pPr>
    </w:p>
    <w:p w14:paraId="3F8DDAFF" w14:textId="0BD809E0" w:rsidR="5DFBCB35" w:rsidRDefault="5DFBCB35" w:rsidP="5DFBCB35">
      <w:pPr>
        <w:spacing w:line="360" w:lineRule="auto"/>
        <w:rPr>
          <w:rFonts w:ascii="Arial" w:eastAsia="Arial" w:hAnsi="Arial" w:cs="Arial"/>
        </w:rPr>
      </w:pPr>
    </w:p>
    <w:p w14:paraId="491C7D9F" w14:textId="0FB778EF" w:rsidR="5DFBCB35" w:rsidRDefault="5DFBCB35" w:rsidP="5DFBCB35">
      <w:pPr>
        <w:spacing w:line="360" w:lineRule="auto"/>
        <w:rPr>
          <w:rFonts w:ascii="Arial" w:eastAsia="Arial" w:hAnsi="Arial" w:cs="Arial"/>
        </w:rPr>
      </w:pPr>
      <w:r w:rsidRPr="5DFBCB35">
        <w:rPr>
          <w:rFonts w:ascii="Arial" w:eastAsia="Arial" w:hAnsi="Arial" w:cs="Arial"/>
        </w:rPr>
        <w:br w:type="page"/>
      </w:r>
    </w:p>
    <w:p w14:paraId="792E6126" w14:textId="10BD588C" w:rsidR="5DFBCB35" w:rsidRDefault="5DFBCB35" w:rsidP="5DFBCB35">
      <w:pPr>
        <w:spacing w:line="360" w:lineRule="auto"/>
        <w:rPr>
          <w:rFonts w:ascii="Arial" w:eastAsia="Arial" w:hAnsi="Arial" w:cs="Arial"/>
          <w:u w:val="single"/>
        </w:rPr>
      </w:pPr>
      <w:r w:rsidRPr="5DFBCB35">
        <w:rPr>
          <w:rFonts w:ascii="Arial" w:eastAsia="Arial" w:hAnsi="Arial" w:cs="Arial"/>
          <w:u w:val="single"/>
        </w:rPr>
        <w:lastRenderedPageBreak/>
        <w:t>References</w:t>
      </w:r>
    </w:p>
    <w:p w14:paraId="6BC0DCAB" w14:textId="42772826" w:rsidR="5DFBCB35" w:rsidRDefault="5DFBCB35" w:rsidP="5DFBCB35">
      <w:pPr>
        <w:spacing w:line="360" w:lineRule="auto"/>
        <w:rPr>
          <w:rFonts w:ascii="Arial" w:eastAsia="Arial" w:hAnsi="Arial" w:cs="Arial"/>
        </w:rPr>
      </w:pPr>
    </w:p>
    <w:p w14:paraId="7DE6DA43" w14:textId="7F7ADFDF" w:rsidR="5DFBCB35" w:rsidRDefault="5DFBCB35" w:rsidP="5DFBCB35">
      <w:pPr>
        <w:spacing w:line="360" w:lineRule="auto"/>
        <w:rPr>
          <w:rFonts w:ascii="Arial" w:eastAsia="Arial" w:hAnsi="Arial" w:cs="Arial"/>
        </w:rPr>
      </w:pPr>
      <w:r w:rsidRPr="5DFBCB35">
        <w:rPr>
          <w:rFonts w:ascii="Arial" w:eastAsia="Arial" w:hAnsi="Arial" w:cs="Arial"/>
        </w:rPr>
        <w:t>Brown, J., 2017. The Essential Guide to Writing Effective Survey Questions | UX Booth. [online] Uxbooth.com. Available at: &lt;https://www.uxbooth.com/articles/the-essential-guide-to-writing-effective-survey-questions/&gt; [Accessed 6 July 2022].</w:t>
      </w:r>
    </w:p>
    <w:p w14:paraId="78BA0AC9" w14:textId="4589E8FD" w:rsidR="5DFBCB35" w:rsidRDefault="5DFBCB35" w:rsidP="5DFBCB35">
      <w:pPr>
        <w:spacing w:line="360" w:lineRule="auto"/>
        <w:rPr>
          <w:rFonts w:ascii="Arial" w:eastAsia="Arial" w:hAnsi="Arial" w:cs="Arial"/>
        </w:rPr>
      </w:pPr>
    </w:p>
    <w:p w14:paraId="5151AA51" w14:textId="0DCFE100" w:rsidR="5DFBCB35" w:rsidRDefault="5DFBCB35" w:rsidP="5DFBCB35">
      <w:pPr>
        <w:spacing w:line="360" w:lineRule="auto"/>
        <w:rPr>
          <w:rFonts w:ascii="Arial" w:eastAsia="Arial" w:hAnsi="Arial" w:cs="Arial"/>
        </w:rPr>
      </w:pPr>
      <w:r w:rsidRPr="5DFBCB35">
        <w:rPr>
          <w:rFonts w:ascii="Arial" w:eastAsia="Arial" w:hAnsi="Arial" w:cs="Arial"/>
        </w:rPr>
        <w:t>EWH, 2020. World Heritage City | Edinburgh World Heritage. [online] Edinburgh World Heritage. Available at: &lt;https://ewh.org.uk/learning/classroom-resources/world-heritage-city/&gt; [Accessed 5 July 2022].</w:t>
      </w:r>
    </w:p>
    <w:p w14:paraId="53D2D108" w14:textId="5EEAC7EB" w:rsidR="5DFBCB35" w:rsidRDefault="5DFBCB35" w:rsidP="5DFBCB35">
      <w:pPr>
        <w:spacing w:line="360" w:lineRule="auto"/>
        <w:rPr>
          <w:rFonts w:ascii="Arial" w:eastAsia="Arial" w:hAnsi="Arial" w:cs="Arial"/>
        </w:rPr>
      </w:pPr>
      <w:r w:rsidRPr="5DFBCB35">
        <w:rPr>
          <w:rFonts w:ascii="Arial" w:eastAsia="Arial" w:hAnsi="Arial" w:cs="Arial"/>
        </w:rPr>
        <w:t xml:space="preserve"> </w:t>
      </w:r>
    </w:p>
    <w:p w14:paraId="36B03256" w14:textId="20EBCA53" w:rsidR="5DFBCB35" w:rsidRDefault="5DFBCB35" w:rsidP="5DFBCB35">
      <w:pPr>
        <w:spacing w:line="360" w:lineRule="auto"/>
        <w:rPr>
          <w:rFonts w:ascii="Arial" w:eastAsia="Arial" w:hAnsi="Arial" w:cs="Arial"/>
        </w:rPr>
      </w:pPr>
      <w:proofErr w:type="spellStart"/>
      <w:r w:rsidRPr="5DFBCB35">
        <w:rPr>
          <w:rFonts w:ascii="Arial" w:eastAsia="Arial" w:hAnsi="Arial" w:cs="Arial"/>
        </w:rPr>
        <w:t>FirstUP</w:t>
      </w:r>
      <w:proofErr w:type="spellEnd"/>
      <w:r w:rsidRPr="5DFBCB35">
        <w:rPr>
          <w:rFonts w:ascii="Arial" w:eastAsia="Arial" w:hAnsi="Arial" w:cs="Arial"/>
        </w:rPr>
        <w:t xml:space="preserve"> Employee, 2022. Why employee engagement is key to company success. [online] </w:t>
      </w:r>
      <w:proofErr w:type="spellStart"/>
      <w:r w:rsidRPr="5DFBCB35">
        <w:rPr>
          <w:rFonts w:ascii="Arial" w:eastAsia="Arial" w:hAnsi="Arial" w:cs="Arial"/>
        </w:rPr>
        <w:t>Firstup</w:t>
      </w:r>
      <w:proofErr w:type="spellEnd"/>
      <w:r w:rsidRPr="5DFBCB35">
        <w:rPr>
          <w:rFonts w:ascii="Arial" w:eastAsia="Arial" w:hAnsi="Arial" w:cs="Arial"/>
        </w:rPr>
        <w:t>. Available at: &lt;https://firstup.io/blog/employee-engagement-key-to-company-success/&gt; [Accessed 5 July 2022].</w:t>
      </w:r>
    </w:p>
    <w:p w14:paraId="4342D80B" w14:textId="6AF16E5A" w:rsidR="5DFBCB35" w:rsidRDefault="5DFBCB35" w:rsidP="5DFBCB35">
      <w:pPr>
        <w:spacing w:line="360" w:lineRule="auto"/>
        <w:rPr>
          <w:rFonts w:ascii="Arial" w:eastAsia="Arial" w:hAnsi="Arial" w:cs="Arial"/>
        </w:rPr>
      </w:pPr>
      <w:r w:rsidRPr="5DFBCB35">
        <w:rPr>
          <w:rFonts w:ascii="Arial" w:eastAsia="Arial" w:hAnsi="Arial" w:cs="Arial"/>
        </w:rPr>
        <w:t xml:space="preserve"> </w:t>
      </w:r>
    </w:p>
    <w:p w14:paraId="3774AABF" w14:textId="46DBA13E" w:rsidR="5DFBCB35" w:rsidRDefault="5DFBCB35" w:rsidP="5DFBCB35">
      <w:pPr>
        <w:spacing w:line="360" w:lineRule="auto"/>
        <w:rPr>
          <w:rFonts w:ascii="Arial" w:eastAsia="Arial" w:hAnsi="Arial" w:cs="Arial"/>
        </w:rPr>
      </w:pPr>
      <w:r w:rsidRPr="5DFBCB35">
        <w:rPr>
          <w:rFonts w:ascii="Arial" w:eastAsia="Arial" w:hAnsi="Arial" w:cs="Arial"/>
        </w:rPr>
        <w:t xml:space="preserve">Freelancer, 2019. A Case Study on Employee Engagement: Marriott International, </w:t>
      </w:r>
      <w:proofErr w:type="gramStart"/>
      <w:r w:rsidRPr="5DFBCB35">
        <w:rPr>
          <w:rFonts w:ascii="Arial" w:eastAsia="Arial" w:hAnsi="Arial" w:cs="Arial"/>
        </w:rPr>
        <w:t>Inc..</w:t>
      </w:r>
      <w:proofErr w:type="gramEnd"/>
      <w:r w:rsidRPr="5DFBCB35">
        <w:rPr>
          <w:rFonts w:ascii="Arial" w:eastAsia="Arial" w:hAnsi="Arial" w:cs="Arial"/>
        </w:rPr>
        <w:t xml:space="preserve"> [online] Acasestudy.com. Available at: &lt;https://acasestudy.com/a-case-study-on-employee-engagement-marriott-international-inc/&gt; [Accessed 6 July 2022].</w:t>
      </w:r>
    </w:p>
    <w:p w14:paraId="7ECFFEE4" w14:textId="711DA5B7" w:rsidR="5DFBCB35" w:rsidRDefault="5DFBCB35" w:rsidP="5DFBCB35">
      <w:pPr>
        <w:spacing w:line="360" w:lineRule="auto"/>
        <w:rPr>
          <w:rFonts w:ascii="Arial" w:eastAsia="Arial" w:hAnsi="Arial" w:cs="Arial"/>
        </w:rPr>
      </w:pPr>
      <w:r w:rsidRPr="5DFBCB35">
        <w:rPr>
          <w:rFonts w:ascii="Arial" w:eastAsia="Arial" w:hAnsi="Arial" w:cs="Arial"/>
        </w:rPr>
        <w:t>Jones, 2020. What is primary and secondary research examples? – Leagueslider.com. [online] Leagueslider.com. Available at: &lt;https://leagueslider.com/what-is-primary-and-secondary-research-examples/&gt; [Accessed 6 July 2022].</w:t>
      </w:r>
    </w:p>
    <w:p w14:paraId="74CD04F7" w14:textId="7376DDDA" w:rsidR="5DFBCB35" w:rsidRDefault="5DFBCB35" w:rsidP="5DFBCB35">
      <w:pPr>
        <w:spacing w:line="360" w:lineRule="auto"/>
        <w:rPr>
          <w:rFonts w:ascii="Arial" w:eastAsia="Arial" w:hAnsi="Arial" w:cs="Arial"/>
        </w:rPr>
      </w:pPr>
    </w:p>
    <w:p w14:paraId="4E5FCDAA" w14:textId="457CBE53" w:rsidR="5DFBCB35" w:rsidRDefault="5DFBCB35" w:rsidP="5DFBCB35">
      <w:pPr>
        <w:spacing w:line="360" w:lineRule="auto"/>
        <w:rPr>
          <w:rFonts w:ascii="Arial" w:eastAsia="Arial" w:hAnsi="Arial" w:cs="Arial"/>
        </w:rPr>
      </w:pPr>
      <w:r w:rsidRPr="5DFBCB35">
        <w:rPr>
          <w:rFonts w:ascii="Arial" w:eastAsia="Arial" w:hAnsi="Arial" w:cs="Arial"/>
        </w:rPr>
        <w:t xml:space="preserve">Li, L., 2020. Why Anonymous Employee Surveys Fail &amp; What to Do Instead. [online] </w:t>
      </w:r>
      <w:proofErr w:type="spellStart"/>
      <w:r w:rsidRPr="5DFBCB35">
        <w:rPr>
          <w:rFonts w:ascii="Arial" w:eastAsia="Arial" w:hAnsi="Arial" w:cs="Arial"/>
        </w:rPr>
        <w:t>TINYpulse</w:t>
      </w:r>
      <w:proofErr w:type="spellEnd"/>
      <w:r w:rsidRPr="5DFBCB35">
        <w:rPr>
          <w:rFonts w:ascii="Arial" w:eastAsia="Arial" w:hAnsi="Arial" w:cs="Arial"/>
        </w:rPr>
        <w:t>. Available at: &lt;https://www.tinypulse.com/blog/why-anonymous-employee-surveys-fail-what-to-do-instead&gt; [Accessed 6 July 2022].</w:t>
      </w:r>
    </w:p>
    <w:p w14:paraId="114DA2DD" w14:textId="415787D3" w:rsidR="5DFBCB35" w:rsidRDefault="5DFBCB35" w:rsidP="5DFBCB35">
      <w:pPr>
        <w:spacing w:line="360" w:lineRule="auto"/>
        <w:rPr>
          <w:rFonts w:ascii="Arial" w:eastAsia="Arial" w:hAnsi="Arial" w:cs="Arial"/>
        </w:rPr>
      </w:pPr>
    </w:p>
    <w:p w14:paraId="747ED46A" w14:textId="090BE33C" w:rsidR="5DFBCB35" w:rsidRDefault="5DFBCB35" w:rsidP="5DFBCB35">
      <w:pPr>
        <w:spacing w:line="360" w:lineRule="auto"/>
        <w:rPr>
          <w:rFonts w:ascii="Arial" w:eastAsia="Arial" w:hAnsi="Arial" w:cs="Arial"/>
        </w:rPr>
      </w:pPr>
      <w:proofErr w:type="spellStart"/>
      <w:r w:rsidRPr="5DFBCB35">
        <w:rPr>
          <w:rFonts w:ascii="Arial" w:eastAsia="Arial" w:hAnsi="Arial" w:cs="Arial"/>
        </w:rPr>
        <w:t>Leff</w:t>
      </w:r>
      <w:proofErr w:type="spellEnd"/>
      <w:r w:rsidRPr="5DFBCB35">
        <w:rPr>
          <w:rFonts w:ascii="Arial" w:eastAsia="Arial" w:hAnsi="Arial" w:cs="Arial"/>
        </w:rPr>
        <w:t>, G., 2018. $500 Million to Fix Lagging Sheratons - View from the Wing. [online] View from the Wing. Available at: &lt;https://viewfromthewing.com/500-million-to-fix-lagging-sheratons/&gt; [Accessed 5 July 2022].</w:t>
      </w:r>
    </w:p>
    <w:p w14:paraId="07753852" w14:textId="4826FC26" w:rsidR="5DFBCB35" w:rsidRDefault="5DFBCB35" w:rsidP="5DFBCB35">
      <w:pPr>
        <w:spacing w:line="360" w:lineRule="auto"/>
        <w:rPr>
          <w:rFonts w:ascii="Arial" w:eastAsia="Arial" w:hAnsi="Arial" w:cs="Arial"/>
        </w:rPr>
      </w:pPr>
      <w:r w:rsidRPr="5DFBCB35">
        <w:rPr>
          <w:rFonts w:ascii="Arial" w:eastAsia="Arial" w:hAnsi="Arial" w:cs="Arial"/>
        </w:rPr>
        <w:lastRenderedPageBreak/>
        <w:t xml:space="preserve"> </w:t>
      </w:r>
    </w:p>
    <w:p w14:paraId="1A302975" w14:textId="26B4EC94" w:rsidR="5DFBCB35" w:rsidRDefault="5DFBCB35" w:rsidP="5DFBCB35">
      <w:pPr>
        <w:spacing w:line="360" w:lineRule="auto"/>
        <w:rPr>
          <w:rFonts w:ascii="Arial" w:eastAsia="Arial" w:hAnsi="Arial" w:cs="Arial"/>
        </w:rPr>
      </w:pPr>
      <w:proofErr w:type="spellStart"/>
      <w:r w:rsidRPr="5DFBCB35">
        <w:rPr>
          <w:rFonts w:ascii="Arial" w:eastAsia="Arial" w:hAnsi="Arial" w:cs="Arial"/>
        </w:rPr>
        <w:t>Leppla</w:t>
      </w:r>
      <w:proofErr w:type="spellEnd"/>
      <w:r w:rsidRPr="5DFBCB35">
        <w:rPr>
          <w:rFonts w:ascii="Arial" w:eastAsia="Arial" w:hAnsi="Arial" w:cs="Arial"/>
        </w:rPr>
        <w:t xml:space="preserve">, A., 2016. Marriott International Shares Its Secret </w:t>
      </w:r>
      <w:proofErr w:type="gramStart"/>
      <w:r w:rsidRPr="5DFBCB35">
        <w:rPr>
          <w:rFonts w:ascii="Arial" w:eastAsia="Arial" w:hAnsi="Arial" w:cs="Arial"/>
        </w:rPr>
        <w:t>To</w:t>
      </w:r>
      <w:proofErr w:type="gramEnd"/>
      <w:r w:rsidRPr="5DFBCB35">
        <w:rPr>
          <w:rFonts w:ascii="Arial" w:eastAsia="Arial" w:hAnsi="Arial" w:cs="Arial"/>
        </w:rPr>
        <w:t xml:space="preserve"> Driving Employee Engagement. [online] Linkedin.com. Available at: &lt;https://www.linkedin.com/business/talent/blog/talent-engagement/marriott-international-shares-secrets-to-driving-employee-engagement&gt; [Accessed 6 July 2022].</w:t>
      </w:r>
    </w:p>
    <w:p w14:paraId="4F1F6CAA" w14:textId="3ABA637F" w:rsidR="5DFBCB35" w:rsidRDefault="5DFBCB35" w:rsidP="5DFBCB35">
      <w:pPr>
        <w:spacing w:line="360" w:lineRule="auto"/>
        <w:rPr>
          <w:rFonts w:ascii="Arial" w:eastAsia="Arial" w:hAnsi="Arial" w:cs="Arial"/>
        </w:rPr>
      </w:pPr>
      <w:r w:rsidRPr="5DFBCB35">
        <w:rPr>
          <w:rFonts w:ascii="Arial" w:eastAsia="Arial" w:hAnsi="Arial" w:cs="Arial"/>
        </w:rPr>
        <w:t xml:space="preserve"> </w:t>
      </w:r>
    </w:p>
    <w:p w14:paraId="0CD48621" w14:textId="6267712E" w:rsidR="5DFBCB35" w:rsidRDefault="5DFBCB35" w:rsidP="5DFBCB35">
      <w:pPr>
        <w:spacing w:line="360" w:lineRule="auto"/>
        <w:rPr>
          <w:rFonts w:ascii="Arial" w:eastAsia="Arial" w:hAnsi="Arial" w:cs="Arial"/>
        </w:rPr>
      </w:pPr>
      <w:r w:rsidRPr="5DFBCB35">
        <w:rPr>
          <w:rFonts w:ascii="Arial" w:eastAsia="Arial" w:hAnsi="Arial" w:cs="Arial"/>
        </w:rPr>
        <w:t>Marriot, 2022. Sheraton - Marriott Hotels Development. [online] Marriott Hotels Development. Available at: &lt;https://hotel-development.marriott.com/brands/sheraton/&gt; [Accessed 5 July 2022].</w:t>
      </w:r>
    </w:p>
    <w:p w14:paraId="48F1ECE8" w14:textId="5F20C973" w:rsidR="5DFBCB35" w:rsidRDefault="5DFBCB35" w:rsidP="5DFBCB35">
      <w:pPr>
        <w:spacing w:line="360" w:lineRule="auto"/>
        <w:rPr>
          <w:rFonts w:ascii="Arial" w:eastAsia="Arial" w:hAnsi="Arial" w:cs="Arial"/>
        </w:rPr>
      </w:pPr>
      <w:r w:rsidRPr="5DFBCB35">
        <w:rPr>
          <w:rFonts w:ascii="Arial" w:eastAsia="Arial" w:hAnsi="Arial" w:cs="Arial"/>
        </w:rPr>
        <w:t xml:space="preserve"> </w:t>
      </w:r>
    </w:p>
    <w:p w14:paraId="4AD44279" w14:textId="453183EB" w:rsidR="5DFBCB35" w:rsidRDefault="5DFBCB35" w:rsidP="5DFBCB35">
      <w:pPr>
        <w:spacing w:line="360" w:lineRule="auto"/>
        <w:rPr>
          <w:rFonts w:ascii="Arial" w:eastAsia="Arial" w:hAnsi="Arial" w:cs="Arial"/>
        </w:rPr>
      </w:pPr>
      <w:r w:rsidRPr="5DFBCB35">
        <w:rPr>
          <w:rFonts w:ascii="Arial" w:eastAsia="Arial" w:hAnsi="Arial" w:cs="Arial"/>
        </w:rPr>
        <w:t xml:space="preserve">Martinelli, K., 2018. What are the Consequences of a Lack of </w:t>
      </w:r>
      <w:proofErr w:type="gramStart"/>
      <w:r w:rsidRPr="5DFBCB35">
        <w:rPr>
          <w:rFonts w:ascii="Arial" w:eastAsia="Arial" w:hAnsi="Arial" w:cs="Arial"/>
        </w:rPr>
        <w:t>Training?.</w:t>
      </w:r>
      <w:proofErr w:type="gramEnd"/>
      <w:r w:rsidRPr="5DFBCB35">
        <w:rPr>
          <w:rFonts w:ascii="Arial" w:eastAsia="Arial" w:hAnsi="Arial" w:cs="Arial"/>
        </w:rPr>
        <w:t xml:space="preserve"> [online] The Hub | High Speed Training. Available at: &lt;https://www.highspeedtraining.co.uk/hub/lack-of-training-in-the-workplace/&gt; [Accessed 5 July 2022].</w:t>
      </w:r>
    </w:p>
    <w:p w14:paraId="12C7D720" w14:textId="7965A8AE" w:rsidR="5DFBCB35" w:rsidRDefault="5DFBCB35" w:rsidP="5DFBCB35">
      <w:pPr>
        <w:spacing w:line="360" w:lineRule="auto"/>
        <w:rPr>
          <w:rFonts w:ascii="Arial" w:eastAsia="Arial" w:hAnsi="Arial" w:cs="Arial"/>
        </w:rPr>
      </w:pPr>
      <w:r w:rsidRPr="5DFBCB35">
        <w:rPr>
          <w:rFonts w:ascii="Arial" w:eastAsia="Arial" w:hAnsi="Arial" w:cs="Arial"/>
        </w:rPr>
        <w:t xml:space="preserve"> </w:t>
      </w:r>
    </w:p>
    <w:p w14:paraId="76B13CC2" w14:textId="010FA21E" w:rsidR="5DFBCB35" w:rsidRDefault="5DFBCB35" w:rsidP="5DFBCB35">
      <w:pPr>
        <w:spacing w:line="360" w:lineRule="auto"/>
        <w:rPr>
          <w:rFonts w:ascii="Arial" w:eastAsia="Arial" w:hAnsi="Arial" w:cs="Arial"/>
        </w:rPr>
      </w:pPr>
      <w:r w:rsidRPr="5DFBCB35">
        <w:rPr>
          <w:rFonts w:ascii="Arial" w:eastAsia="Arial" w:hAnsi="Arial" w:cs="Arial"/>
        </w:rPr>
        <w:t>Merchant, B., 2017. Life and death in Apple’s forbidden city. [online] The Guardian. Available at: &lt;https://www.theguardian.com/technology/2017/jun/18/foxconn-life-death-forbidden-city-longhua-suicide-apple-iphone-brian-merchant-one-device-extract&gt; [Accessed 5 July 2022].</w:t>
      </w:r>
    </w:p>
    <w:p w14:paraId="2A4224AC" w14:textId="67319964" w:rsidR="5DFBCB35" w:rsidRDefault="5DFBCB35" w:rsidP="5DFBCB35">
      <w:pPr>
        <w:spacing w:line="360" w:lineRule="auto"/>
        <w:rPr>
          <w:rFonts w:ascii="Arial" w:eastAsia="Arial" w:hAnsi="Arial" w:cs="Arial"/>
        </w:rPr>
      </w:pPr>
      <w:r w:rsidRPr="5DFBCB35">
        <w:rPr>
          <w:rFonts w:ascii="Arial" w:eastAsia="Arial" w:hAnsi="Arial" w:cs="Arial"/>
        </w:rPr>
        <w:t xml:space="preserve"> </w:t>
      </w:r>
    </w:p>
    <w:p w14:paraId="57608BED" w14:textId="00633D84" w:rsidR="5DFBCB35" w:rsidRDefault="5DFBCB35" w:rsidP="5DFBCB35">
      <w:pPr>
        <w:spacing w:line="360" w:lineRule="auto"/>
        <w:rPr>
          <w:rFonts w:ascii="Arial" w:eastAsia="Arial" w:hAnsi="Arial" w:cs="Arial"/>
        </w:rPr>
      </w:pPr>
      <w:r w:rsidRPr="5DFBCB35">
        <w:rPr>
          <w:rFonts w:ascii="Arial" w:eastAsia="Arial" w:hAnsi="Arial" w:cs="Arial"/>
        </w:rPr>
        <w:t xml:space="preserve">R. </w:t>
      </w:r>
      <w:proofErr w:type="spellStart"/>
      <w:r w:rsidRPr="5DFBCB35">
        <w:rPr>
          <w:rFonts w:ascii="Arial" w:eastAsia="Arial" w:hAnsi="Arial" w:cs="Arial"/>
        </w:rPr>
        <w:t>McIlvainew</w:t>
      </w:r>
      <w:proofErr w:type="spellEnd"/>
      <w:r w:rsidRPr="5DFBCB35">
        <w:rPr>
          <w:rFonts w:ascii="Arial" w:eastAsia="Arial" w:hAnsi="Arial" w:cs="Arial"/>
        </w:rPr>
        <w:t>, A., 2019. [online] Available at: &lt;https://hrexecutive.com/marriotts-chro-makes-employee-wellbeing-the-companys-cornerstone/&gt; [Accessed 6 July 2022].</w:t>
      </w:r>
    </w:p>
    <w:p w14:paraId="37E5AD5E" w14:textId="734FD812" w:rsidR="5DFBCB35" w:rsidRDefault="5DFBCB35" w:rsidP="5DFBCB35">
      <w:pPr>
        <w:spacing w:line="360" w:lineRule="auto"/>
        <w:rPr>
          <w:rFonts w:ascii="Arial" w:eastAsia="Arial" w:hAnsi="Arial" w:cs="Arial"/>
        </w:rPr>
      </w:pPr>
      <w:r w:rsidRPr="5DFBCB35">
        <w:rPr>
          <w:rFonts w:ascii="Arial" w:eastAsia="Arial" w:hAnsi="Arial" w:cs="Arial"/>
        </w:rPr>
        <w:t xml:space="preserve"> </w:t>
      </w:r>
    </w:p>
    <w:p w14:paraId="1E122D9F" w14:textId="5D0F9DB3" w:rsidR="5DFBCB35" w:rsidRDefault="5DFBCB35" w:rsidP="5DFBCB35">
      <w:pPr>
        <w:spacing w:line="360" w:lineRule="auto"/>
        <w:rPr>
          <w:rFonts w:ascii="Arial" w:eastAsia="Arial" w:hAnsi="Arial" w:cs="Arial"/>
        </w:rPr>
      </w:pPr>
      <w:proofErr w:type="spellStart"/>
      <w:r w:rsidRPr="5DFBCB35">
        <w:rPr>
          <w:rFonts w:ascii="Arial" w:eastAsia="Arial" w:hAnsi="Arial" w:cs="Arial"/>
        </w:rPr>
        <w:t>Sarmah</w:t>
      </w:r>
      <w:proofErr w:type="spellEnd"/>
      <w:r w:rsidRPr="5DFBCB35">
        <w:rPr>
          <w:rFonts w:ascii="Arial" w:eastAsia="Arial" w:hAnsi="Arial" w:cs="Arial"/>
        </w:rPr>
        <w:t xml:space="preserve">, H., 2021. Skills Required to be a Hotel Manager </w:t>
      </w:r>
      <w:proofErr w:type="gramStart"/>
      <w:r w:rsidRPr="5DFBCB35">
        <w:rPr>
          <w:rFonts w:ascii="Arial" w:eastAsia="Arial" w:hAnsi="Arial" w:cs="Arial"/>
        </w:rPr>
        <w:t>With</w:t>
      </w:r>
      <w:proofErr w:type="gramEnd"/>
      <w:r w:rsidRPr="5DFBCB35">
        <w:rPr>
          <w:rFonts w:ascii="Arial" w:eastAsia="Arial" w:hAnsi="Arial" w:cs="Arial"/>
        </w:rPr>
        <w:t xml:space="preserve"> No Hospitality Experience. [online] </w:t>
      </w:r>
      <w:proofErr w:type="spellStart"/>
      <w:r w:rsidRPr="5DFBCB35">
        <w:rPr>
          <w:rFonts w:ascii="Arial" w:eastAsia="Arial" w:hAnsi="Arial" w:cs="Arial"/>
        </w:rPr>
        <w:t>eZee</w:t>
      </w:r>
      <w:proofErr w:type="spellEnd"/>
      <w:r w:rsidRPr="5DFBCB35">
        <w:rPr>
          <w:rFonts w:ascii="Arial" w:eastAsia="Arial" w:hAnsi="Arial" w:cs="Arial"/>
        </w:rPr>
        <w:t xml:space="preserve"> Absolute. Available at: &lt;https://www.ezeeabsolute.com/blog/hotel-manager-skills/&gt; [Accessed 5 July 2022].</w:t>
      </w:r>
    </w:p>
    <w:p w14:paraId="594738B7" w14:textId="5AD930D4" w:rsidR="5DFBCB35" w:rsidRDefault="5DFBCB35" w:rsidP="5DFBCB35">
      <w:pPr>
        <w:spacing w:line="360" w:lineRule="auto"/>
        <w:rPr>
          <w:rFonts w:ascii="Arial" w:eastAsia="Arial" w:hAnsi="Arial" w:cs="Arial"/>
        </w:rPr>
      </w:pPr>
    </w:p>
    <w:p w14:paraId="4B68F367" w14:textId="1AA2AD11" w:rsidR="5DFBCB35" w:rsidRDefault="5DFBCB35" w:rsidP="5DFBCB35">
      <w:pPr>
        <w:spacing w:line="360" w:lineRule="auto"/>
        <w:rPr>
          <w:rFonts w:ascii="Arial" w:eastAsia="Arial" w:hAnsi="Arial" w:cs="Arial"/>
        </w:rPr>
      </w:pPr>
      <w:proofErr w:type="spellStart"/>
      <w:r w:rsidRPr="5DFBCB35">
        <w:rPr>
          <w:rFonts w:ascii="Arial" w:eastAsia="Arial" w:hAnsi="Arial" w:cs="Arial"/>
        </w:rPr>
        <w:t>SmartSurvey</w:t>
      </w:r>
      <w:proofErr w:type="spellEnd"/>
      <w:r w:rsidRPr="5DFBCB35">
        <w:rPr>
          <w:rFonts w:ascii="Arial" w:eastAsia="Arial" w:hAnsi="Arial" w:cs="Arial"/>
        </w:rPr>
        <w:t xml:space="preserve"> Employee, 2022. Primary Research Methods Explained - </w:t>
      </w:r>
      <w:proofErr w:type="spellStart"/>
      <w:r w:rsidRPr="5DFBCB35">
        <w:rPr>
          <w:rFonts w:ascii="Arial" w:eastAsia="Arial" w:hAnsi="Arial" w:cs="Arial"/>
        </w:rPr>
        <w:t>SmartSurvey</w:t>
      </w:r>
      <w:proofErr w:type="spellEnd"/>
      <w:r w:rsidRPr="5DFBCB35">
        <w:rPr>
          <w:rFonts w:ascii="Arial" w:eastAsia="Arial" w:hAnsi="Arial" w:cs="Arial"/>
        </w:rPr>
        <w:t xml:space="preserve">. [online] </w:t>
      </w:r>
      <w:proofErr w:type="spellStart"/>
      <w:r w:rsidRPr="5DFBCB35">
        <w:rPr>
          <w:rFonts w:ascii="Arial" w:eastAsia="Arial" w:hAnsi="Arial" w:cs="Arial"/>
        </w:rPr>
        <w:t>SmartSurvey</w:t>
      </w:r>
      <w:proofErr w:type="spellEnd"/>
      <w:r w:rsidRPr="5DFBCB35">
        <w:rPr>
          <w:rFonts w:ascii="Arial" w:eastAsia="Arial" w:hAnsi="Arial" w:cs="Arial"/>
        </w:rPr>
        <w:t>. Available at: &lt;https://www.smartsurvey.co.uk/articles/primary-research-methods&gt; [Accessed 6 July 2022].</w:t>
      </w:r>
    </w:p>
    <w:p w14:paraId="2251521E" w14:textId="7B152A39" w:rsidR="5DFBCB35" w:rsidRDefault="5DFBCB35" w:rsidP="5DFBCB35">
      <w:pPr>
        <w:spacing w:line="360" w:lineRule="auto"/>
        <w:rPr>
          <w:rFonts w:ascii="Arial" w:eastAsia="Arial" w:hAnsi="Arial" w:cs="Arial"/>
        </w:rPr>
      </w:pPr>
    </w:p>
    <w:p w14:paraId="7252FC56" w14:textId="0404DBF1" w:rsidR="5DFBCB35" w:rsidRDefault="5DFBCB35" w:rsidP="5DFBCB35">
      <w:pPr>
        <w:spacing w:line="360" w:lineRule="auto"/>
        <w:rPr>
          <w:rFonts w:ascii="Arial" w:eastAsia="Arial" w:hAnsi="Arial" w:cs="Arial"/>
        </w:rPr>
      </w:pPr>
      <w:proofErr w:type="spellStart"/>
      <w:r w:rsidRPr="5DFBCB35">
        <w:rPr>
          <w:rFonts w:ascii="Arial" w:eastAsia="Arial" w:hAnsi="Arial" w:cs="Arial"/>
        </w:rPr>
        <w:t>Streefkerk</w:t>
      </w:r>
      <w:proofErr w:type="spellEnd"/>
      <w:r w:rsidRPr="5DFBCB35">
        <w:rPr>
          <w:rFonts w:ascii="Arial" w:eastAsia="Arial" w:hAnsi="Arial" w:cs="Arial"/>
        </w:rPr>
        <w:t xml:space="preserve">, R., 2022. Qualitative vs Quantitative Research | Examples &amp; Methods. [online] </w:t>
      </w:r>
      <w:proofErr w:type="spellStart"/>
      <w:r w:rsidRPr="5DFBCB35">
        <w:rPr>
          <w:rFonts w:ascii="Arial" w:eastAsia="Arial" w:hAnsi="Arial" w:cs="Arial"/>
        </w:rPr>
        <w:t>Scribbr</w:t>
      </w:r>
      <w:proofErr w:type="spellEnd"/>
      <w:r w:rsidRPr="5DFBCB35">
        <w:rPr>
          <w:rFonts w:ascii="Arial" w:eastAsia="Arial" w:hAnsi="Arial" w:cs="Arial"/>
        </w:rPr>
        <w:t>. Available at: &lt;https://www.scribbr.co.uk/research-methods/quantitative-qualitative-research/&gt; [Accessed 6 July 2022].</w:t>
      </w:r>
    </w:p>
    <w:p w14:paraId="5F091D38" w14:textId="185C7514" w:rsidR="5DFBCB35" w:rsidRDefault="5DFBCB35" w:rsidP="5DFBCB35">
      <w:pPr>
        <w:spacing w:line="360" w:lineRule="auto"/>
        <w:rPr>
          <w:rFonts w:ascii="Arial" w:eastAsia="Arial" w:hAnsi="Arial" w:cs="Arial"/>
        </w:rPr>
      </w:pPr>
    </w:p>
    <w:p w14:paraId="3962A74F" w14:textId="1DC256D4" w:rsidR="5DFBCB35" w:rsidRDefault="5DFBCB35" w:rsidP="5DFBCB35">
      <w:pPr>
        <w:spacing w:line="360" w:lineRule="auto"/>
        <w:rPr>
          <w:rFonts w:ascii="Arial" w:eastAsia="Arial" w:hAnsi="Arial" w:cs="Arial"/>
        </w:rPr>
      </w:pPr>
      <w:proofErr w:type="spellStart"/>
      <w:r w:rsidRPr="5DFBCB35">
        <w:rPr>
          <w:rFonts w:ascii="Arial" w:eastAsia="Arial" w:hAnsi="Arial" w:cs="Arial"/>
        </w:rPr>
        <w:t>Suskie</w:t>
      </w:r>
      <w:proofErr w:type="spellEnd"/>
      <w:r w:rsidRPr="5DFBCB35">
        <w:rPr>
          <w:rFonts w:ascii="Arial" w:eastAsia="Arial" w:hAnsi="Arial" w:cs="Arial"/>
        </w:rPr>
        <w:t>, L., 2019. 6 Ways to Ensure Your Assessment Practices are Fair and Unbiased. [online] Wiley.com. Available at: &lt;https://www.wiley.com/network/featured-content/6-ways-to-ensure-your-assessment-practices-are-fair-and-unbiased&gt; [Accessed 5 July 2022].</w:t>
      </w:r>
    </w:p>
    <w:p w14:paraId="5A664385" w14:textId="32219CA6" w:rsidR="5DFBCB35" w:rsidRDefault="5DFBCB35" w:rsidP="5DFBCB35">
      <w:pPr>
        <w:spacing w:line="360" w:lineRule="auto"/>
        <w:rPr>
          <w:rFonts w:ascii="Arial" w:eastAsia="Arial" w:hAnsi="Arial" w:cs="Arial"/>
        </w:rPr>
      </w:pPr>
      <w:r w:rsidRPr="5DFBCB35">
        <w:rPr>
          <w:rFonts w:ascii="Arial" w:eastAsia="Arial" w:hAnsi="Arial" w:cs="Arial"/>
        </w:rPr>
        <w:t xml:space="preserve"> </w:t>
      </w:r>
    </w:p>
    <w:p w14:paraId="7BF9E6C0" w14:textId="6EF72D8F" w:rsidR="5DFBCB35" w:rsidRDefault="5DFBCB35" w:rsidP="5DFBCB35">
      <w:pPr>
        <w:spacing w:line="360" w:lineRule="auto"/>
        <w:rPr>
          <w:rFonts w:ascii="Arial" w:eastAsia="Arial" w:hAnsi="Arial" w:cs="Arial"/>
        </w:rPr>
      </w:pPr>
      <w:r w:rsidRPr="5DFBCB35">
        <w:rPr>
          <w:rFonts w:ascii="Arial" w:eastAsia="Arial" w:hAnsi="Arial" w:cs="Arial"/>
        </w:rPr>
        <w:t>The Henderson Brothers Group, 1942. "Standard Investing" "International Equities Corporation". [online] Google Books. Available at: &lt;https://books.google.co.uk/books?id=DAI7AQAAMAAJ&amp;q=%22Standard+Investing%22+%22International+Equities+Corporation%22&amp;pg=PA2748&amp;redir_esc=y#v=snippet&amp;q=%22Standard%20Investing%22%20%22International%20Equities%20Corporation%22&amp;f=false&gt; [Accessed 5 July 2022].</w:t>
      </w:r>
    </w:p>
    <w:p w14:paraId="23931597" w14:textId="5CDF80E3" w:rsidR="5DFBCB35" w:rsidRDefault="5DFBCB35" w:rsidP="5DFBCB35">
      <w:pPr>
        <w:spacing w:line="360" w:lineRule="auto"/>
        <w:rPr>
          <w:rFonts w:ascii="Arial" w:eastAsia="Arial" w:hAnsi="Arial" w:cs="Arial"/>
        </w:rPr>
      </w:pPr>
      <w:r w:rsidRPr="5DFBCB35">
        <w:rPr>
          <w:rFonts w:ascii="Arial" w:eastAsia="Arial" w:hAnsi="Arial" w:cs="Arial"/>
        </w:rPr>
        <w:t xml:space="preserve"> </w:t>
      </w:r>
    </w:p>
    <w:p w14:paraId="5EAA549E" w14:textId="16E20511" w:rsidR="5DFBCB35" w:rsidRDefault="5DFBCB35" w:rsidP="5DFBCB35">
      <w:pPr>
        <w:spacing w:line="360" w:lineRule="auto"/>
        <w:rPr>
          <w:rFonts w:ascii="Arial" w:eastAsia="Arial" w:hAnsi="Arial" w:cs="Arial"/>
        </w:rPr>
      </w:pPr>
      <w:r w:rsidRPr="5DFBCB35">
        <w:rPr>
          <w:rFonts w:ascii="Arial" w:eastAsia="Arial" w:hAnsi="Arial" w:cs="Arial"/>
        </w:rPr>
        <w:t>Unknown, 2016. Marriott buys Starwood, becoming world’s largest hotel chain. [online] Available at: &lt;https://www.cnbc.com/2016/09/23/marriott-buys-starwood-becoming-worlds-largest-hotel-chain.html&gt; [Accessed 5 July 2022].</w:t>
      </w:r>
    </w:p>
    <w:p w14:paraId="2993DD2E" w14:textId="6C63A350" w:rsidR="5DFBCB35" w:rsidRDefault="5DFBCB35" w:rsidP="5DFBCB35">
      <w:pPr>
        <w:spacing w:line="360" w:lineRule="auto"/>
        <w:rPr>
          <w:rFonts w:ascii="Arial" w:eastAsia="Arial" w:hAnsi="Arial" w:cs="Arial"/>
        </w:rPr>
      </w:pPr>
      <w:r w:rsidRPr="5DFBCB35">
        <w:rPr>
          <w:rFonts w:ascii="Arial" w:eastAsia="Arial" w:hAnsi="Arial" w:cs="Arial"/>
        </w:rPr>
        <w:t xml:space="preserve"> </w:t>
      </w:r>
    </w:p>
    <w:p w14:paraId="3271CC31" w14:textId="7244E9F8" w:rsidR="5DFBCB35" w:rsidRDefault="5DFBCB35" w:rsidP="5DFBCB35">
      <w:pPr>
        <w:spacing w:line="360" w:lineRule="auto"/>
        <w:rPr>
          <w:rFonts w:ascii="Arial" w:eastAsia="Arial" w:hAnsi="Arial" w:cs="Arial"/>
        </w:rPr>
      </w:pPr>
      <w:r w:rsidRPr="5DFBCB35">
        <w:rPr>
          <w:rFonts w:ascii="Arial" w:eastAsia="Arial" w:hAnsi="Arial" w:cs="Arial"/>
        </w:rPr>
        <w:t xml:space="preserve">Weinstein, B., 2018. Is There A Difference Between Ethics And Morality In </w:t>
      </w:r>
      <w:proofErr w:type="gramStart"/>
      <w:r w:rsidRPr="5DFBCB35">
        <w:rPr>
          <w:rFonts w:ascii="Arial" w:eastAsia="Arial" w:hAnsi="Arial" w:cs="Arial"/>
        </w:rPr>
        <w:t>Business?.</w:t>
      </w:r>
      <w:proofErr w:type="gramEnd"/>
      <w:r w:rsidRPr="5DFBCB35">
        <w:rPr>
          <w:rFonts w:ascii="Arial" w:eastAsia="Arial" w:hAnsi="Arial" w:cs="Arial"/>
        </w:rPr>
        <w:t xml:space="preserve"> [online] Forbes. Available at: &lt;https://www.forbes.com/sites/bruceweinstein/2018/02/27/is-there-a-difference-between-ethics-and-morality-in-business/&gt; [Accessed 5 July 2022].</w:t>
      </w:r>
    </w:p>
    <w:p w14:paraId="5B730436" w14:textId="73B6A3E2" w:rsidR="5DFBCB35" w:rsidRDefault="5DFBCB35" w:rsidP="5DFBCB35">
      <w:pPr>
        <w:spacing w:line="360" w:lineRule="auto"/>
        <w:rPr>
          <w:rFonts w:ascii="Arial" w:eastAsia="Arial" w:hAnsi="Arial" w:cs="Arial"/>
        </w:rPr>
      </w:pPr>
      <w:r w:rsidRPr="5DFBCB35">
        <w:rPr>
          <w:rFonts w:ascii="Arial" w:eastAsia="Arial" w:hAnsi="Arial" w:cs="Arial"/>
        </w:rPr>
        <w:t xml:space="preserve"> </w:t>
      </w:r>
    </w:p>
    <w:p w14:paraId="41E5E54B" w14:textId="005EC4C3" w:rsidR="5DFBCB35" w:rsidRDefault="5DFBCB35" w:rsidP="5DFBCB35">
      <w:pPr>
        <w:spacing w:line="360" w:lineRule="auto"/>
        <w:rPr>
          <w:rFonts w:ascii="Arial" w:eastAsia="Arial" w:hAnsi="Arial" w:cs="Arial"/>
        </w:rPr>
      </w:pPr>
      <w:r w:rsidRPr="5DFBCB35">
        <w:rPr>
          <w:rFonts w:ascii="Arial" w:eastAsia="Arial" w:hAnsi="Arial" w:cs="Arial"/>
        </w:rPr>
        <w:t>Woodbridge, C., 2020. The importance of motivation in the workplace. [online] Penguins.co.uk. Available at: &lt;https://www.penguins.co.uk/incentive-travel-blog/the-importance-of-motivation-in-the-workplace&gt; [Accessed 5 July 2022].</w:t>
      </w:r>
    </w:p>
    <w:p w14:paraId="6E7AF6BC" w14:textId="693EB1F4" w:rsidR="5DFBCB35" w:rsidRDefault="5DFBCB35" w:rsidP="5DFBCB35">
      <w:pPr>
        <w:rPr>
          <w:u w:val="single"/>
        </w:rPr>
      </w:pPr>
    </w:p>
    <w:sectPr w:rsidR="5DFBCB3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egrC136NBjDAV" int2:id="SQ1ED8aa">
      <int2:state int2:value="Rejected" int2:type="LegacyProofing"/>
    </int2:textHash>
    <int2:textHash int2:hashCode="uP6pvjPg/1fkbM" int2:id="yPEINzev">
      <int2:state int2:value="Rejected" int2:type="LegacyProofing"/>
    </int2:textHash>
    <int2:textHash int2:hashCode="aiVSLWyHE5gR7y" int2:id="PrU8yhYf">
      <int2:state int2:value="Rejected" int2:type="LegacyProofing"/>
    </int2:textHash>
    <int2:textHash int2:hashCode="emzmuWmurXWIm9" int2:id="i79l8Oha">
      <int2:state int2:value="Rejected" int2:type="LegacyProofing"/>
    </int2:textHash>
    <int2:textHash int2:hashCode="0HZZ4fA2plTPhU" int2:id="Aejkd5Z4">
      <int2:state int2:value="Rejected" int2:type="LegacyProofing"/>
    </int2:textHash>
    <int2:textHash int2:hashCode="vSVWk8v3VGmCks" int2:id="F2LTbsUx">
      <int2:state int2:value="Rejected" int2:type="LegacyProofing"/>
    </int2:textHash>
    <int2:textHash int2:hashCode="HZ5h8oAymRGDM+" int2:id="tnGiGIIp">
      <int2:state int2:value="Rejected" int2:type="LegacyProofing"/>
    </int2:textHash>
    <int2:bookmark int2:bookmarkName="_Int_wfZcfCQX" int2:invalidationBookmarkName="" int2:hashCode="yh3Tk3klSrPzxz" int2:id="qNNS2DE9">
      <int2:state int2:value="Rejected" int2:type="LegacyProofing"/>
    </int2:bookmark>
    <int2:bookmark int2:bookmarkName="_Int_fO1jIK3r" int2:invalidationBookmarkName="" int2:hashCode="zBGsEy82j5bCiE" int2:id="UKea4VxJ">
      <int2:state int2:value="Rejected" int2:type="LegacyProofing"/>
    </int2:bookmark>
    <int2:bookmark int2:bookmarkName="_Int_U68DZKiD" int2:invalidationBookmarkName="" int2:hashCode="v2OeredgRIYsHR" int2:id="lPIM8x28">
      <int2:state int2:value="Rejected" int2:type="LegacyProofing"/>
    </int2:bookmark>
    <int2:bookmark int2:bookmarkName="_Int_EivBR7H1" int2:invalidationBookmarkName="" int2:hashCode="T2uh1uCfFUtYOn" int2:id="oTto1gIV">
      <int2:state int2:value="Rejected" int2:type="AugLoop_Text_Critique"/>
    </int2:bookmark>
    <int2:bookmark int2:bookmarkName="_Int_Dtf0pcES" int2:invalidationBookmarkName="" int2:hashCode="lHZvvsjCPxmLkP" int2:id="tHgivl9h">
      <int2:state int2:value="Rejected" int2:type="LegacyProofing"/>
    </int2:bookmark>
    <int2:bookmark int2:bookmarkName="_Int_H3varjIn" int2:invalidationBookmarkName="" int2:hashCode="ojFgqDo2WMDfs+" int2:id="cVBLwkZU">
      <int2:state int2:value="Rejected" int2:type="AugLoop_Text_Critique"/>
    </int2:bookmark>
    <int2:bookmark int2:bookmarkName="_Int_Mo4JdtDw" int2:invalidationBookmarkName="" int2:hashCode="x7wZOgo977QD3p" int2:id="O2vPxx7j"/>
    <int2:bookmark int2:bookmarkName="_Int_4sHz0qZz" int2:invalidationBookmarkName="" int2:hashCode="wsw6EQsUOLfFIs" int2:id="GkP98ayT"/>
    <int2:bookmark int2:bookmarkName="_Int_LTGs8oEx" int2:invalidationBookmarkName="" int2:hashCode="052y0Drdx0gzQb" int2:id="yqoT4UUv">
      <int2:state int2:value="Rejected" int2:type="AugLoop_Text_Critique"/>
    </int2:bookmark>
    <int2:bookmark int2:bookmarkName="_Int_t5rHTXI9" int2:invalidationBookmarkName="" int2:hashCode="IEEkdmk2qlIoq+" int2:id="n7nq3dJG">
      <int2:state int2:value="Rejected" int2:type="AugLoop_Text_Critique"/>
    </int2:bookmark>
    <int2:bookmark int2:bookmarkName="_Int_msaevjxj" int2:invalidationBookmarkName="" int2:hashCode="IEEkdmk2qlIoq+" int2:id="JHw639tv">
      <int2:state int2:value="Rejected" int2:type="AugLoop_Text_Critique"/>
    </int2:bookmark>
    <int2:bookmark int2:bookmarkName="_Int_qKEKR8L7" int2:invalidationBookmarkName="" int2:hashCode="6xX40Nbu8SUY24" int2:id="KyxMuRw3">
      <int2:state int2:value="Rejected" int2:type="AugLoop_Text_Critique"/>
    </int2:bookmark>
    <int2:bookmark int2:bookmarkName="_Int_Mc3jwDYF" int2:invalidationBookmarkName="" int2:hashCode="SradH0SdDJdch8" int2:id="M0bkYhTd"/>
    <int2:bookmark int2:bookmarkName="_Int_Ca0sHm4i" int2:invalidationBookmarkName="" int2:hashCode="6xX40Nbu8SUY24" int2:id="rhZgOGAT"/>
    <int2:bookmark int2:bookmarkName="_Int_vcqusIAx" int2:invalidationBookmarkName="" int2:hashCode="6xX40Nbu8SUY24" int2:id="eLXfnYYr"/>
    <int2:bookmark int2:bookmarkName="_Int_Zo6jyxXB" int2:invalidationBookmarkName="" int2:hashCode="RoHRJMxsS3O6q/" int2:id="fbIxorWA"/>
    <int2:bookmark int2:bookmarkName="_Int_w47ClLm3" int2:invalidationBookmarkName="" int2:hashCode="X+T/RLmgqiy6lO" int2:id="e2iZYRaJ"/>
    <int2:bookmark int2:bookmarkName="_Int_FYxQMHWN" int2:invalidationBookmarkName="" int2:hashCode="vTQ6RQCQf2J9Ff" int2:id="05vuIncA">
      <int2:state int2:value="Rejected" int2:type="AugLoop_Text_Critique"/>
    </int2:bookmark>
    <int2:bookmark int2:bookmarkName="_Int_Fs6N5zNt" int2:invalidationBookmarkName="" int2:hashCode="e0dMsLOcF3PXGS" int2:id="X0N87IC6"/>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465958"/>
    <w:multiLevelType w:val="hybridMultilevel"/>
    <w:tmpl w:val="7F4C25D4"/>
    <w:lvl w:ilvl="0" w:tplc="B3A8BF66">
      <w:start w:val="1"/>
      <w:numFmt w:val="bullet"/>
      <w:lvlText w:val=""/>
      <w:lvlJc w:val="left"/>
      <w:pPr>
        <w:ind w:left="720" w:hanging="360"/>
      </w:pPr>
      <w:rPr>
        <w:rFonts w:ascii="Symbol" w:hAnsi="Symbol" w:hint="default"/>
      </w:rPr>
    </w:lvl>
    <w:lvl w:ilvl="1" w:tplc="427AC998">
      <w:start w:val="1"/>
      <w:numFmt w:val="bullet"/>
      <w:lvlText w:val="o"/>
      <w:lvlJc w:val="left"/>
      <w:pPr>
        <w:ind w:left="1440" w:hanging="360"/>
      </w:pPr>
      <w:rPr>
        <w:rFonts w:ascii="Courier New" w:hAnsi="Courier New" w:hint="default"/>
      </w:rPr>
    </w:lvl>
    <w:lvl w:ilvl="2" w:tplc="617C687A">
      <w:start w:val="1"/>
      <w:numFmt w:val="bullet"/>
      <w:lvlText w:val=""/>
      <w:lvlJc w:val="left"/>
      <w:pPr>
        <w:ind w:left="2160" w:hanging="360"/>
      </w:pPr>
      <w:rPr>
        <w:rFonts w:ascii="Wingdings" w:hAnsi="Wingdings" w:hint="default"/>
      </w:rPr>
    </w:lvl>
    <w:lvl w:ilvl="3" w:tplc="9A92483E">
      <w:start w:val="1"/>
      <w:numFmt w:val="bullet"/>
      <w:lvlText w:val=""/>
      <w:lvlJc w:val="left"/>
      <w:pPr>
        <w:ind w:left="2880" w:hanging="360"/>
      </w:pPr>
      <w:rPr>
        <w:rFonts w:ascii="Symbol" w:hAnsi="Symbol" w:hint="default"/>
      </w:rPr>
    </w:lvl>
    <w:lvl w:ilvl="4" w:tplc="08589882">
      <w:start w:val="1"/>
      <w:numFmt w:val="bullet"/>
      <w:lvlText w:val="o"/>
      <w:lvlJc w:val="left"/>
      <w:pPr>
        <w:ind w:left="3600" w:hanging="360"/>
      </w:pPr>
      <w:rPr>
        <w:rFonts w:ascii="Courier New" w:hAnsi="Courier New" w:hint="default"/>
      </w:rPr>
    </w:lvl>
    <w:lvl w:ilvl="5" w:tplc="5FC0BB7E">
      <w:start w:val="1"/>
      <w:numFmt w:val="bullet"/>
      <w:lvlText w:val=""/>
      <w:lvlJc w:val="left"/>
      <w:pPr>
        <w:ind w:left="4320" w:hanging="360"/>
      </w:pPr>
      <w:rPr>
        <w:rFonts w:ascii="Wingdings" w:hAnsi="Wingdings" w:hint="default"/>
      </w:rPr>
    </w:lvl>
    <w:lvl w:ilvl="6" w:tplc="48FA143A">
      <w:start w:val="1"/>
      <w:numFmt w:val="bullet"/>
      <w:lvlText w:val=""/>
      <w:lvlJc w:val="left"/>
      <w:pPr>
        <w:ind w:left="5040" w:hanging="360"/>
      </w:pPr>
      <w:rPr>
        <w:rFonts w:ascii="Symbol" w:hAnsi="Symbol" w:hint="default"/>
      </w:rPr>
    </w:lvl>
    <w:lvl w:ilvl="7" w:tplc="54C8DDD8">
      <w:start w:val="1"/>
      <w:numFmt w:val="bullet"/>
      <w:lvlText w:val="o"/>
      <w:lvlJc w:val="left"/>
      <w:pPr>
        <w:ind w:left="5760" w:hanging="360"/>
      </w:pPr>
      <w:rPr>
        <w:rFonts w:ascii="Courier New" w:hAnsi="Courier New" w:hint="default"/>
      </w:rPr>
    </w:lvl>
    <w:lvl w:ilvl="8" w:tplc="633ECD48">
      <w:start w:val="1"/>
      <w:numFmt w:val="bullet"/>
      <w:lvlText w:val=""/>
      <w:lvlJc w:val="left"/>
      <w:pPr>
        <w:ind w:left="6480" w:hanging="360"/>
      </w:pPr>
      <w:rPr>
        <w:rFonts w:ascii="Wingdings" w:hAnsi="Wingdings" w:hint="default"/>
      </w:rPr>
    </w:lvl>
  </w:abstractNum>
  <w:num w:numId="1" w16cid:durableId="539675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4C7795"/>
    <w:rsid w:val="0000347D"/>
    <w:rsid w:val="00100BFB"/>
    <w:rsid w:val="003F0610"/>
    <w:rsid w:val="00629BC1"/>
    <w:rsid w:val="00655234"/>
    <w:rsid w:val="00A105F0"/>
    <w:rsid w:val="00C50530"/>
    <w:rsid w:val="01687F7F"/>
    <w:rsid w:val="01C76819"/>
    <w:rsid w:val="01FE6C22"/>
    <w:rsid w:val="024ED0D9"/>
    <w:rsid w:val="03AF9AA7"/>
    <w:rsid w:val="04A1CA03"/>
    <w:rsid w:val="04EDCE04"/>
    <w:rsid w:val="05360CE4"/>
    <w:rsid w:val="05BCDA20"/>
    <w:rsid w:val="05DEE3A0"/>
    <w:rsid w:val="06B8B4E8"/>
    <w:rsid w:val="071FD984"/>
    <w:rsid w:val="07245AFD"/>
    <w:rsid w:val="0736556F"/>
    <w:rsid w:val="0781ED69"/>
    <w:rsid w:val="07E1D222"/>
    <w:rsid w:val="08548549"/>
    <w:rsid w:val="08821A2D"/>
    <w:rsid w:val="09B951A1"/>
    <w:rsid w:val="0A1DEA8E"/>
    <w:rsid w:val="0A4622C9"/>
    <w:rsid w:val="0A72E2CC"/>
    <w:rsid w:val="0AF91CB2"/>
    <w:rsid w:val="0B03AF1E"/>
    <w:rsid w:val="0B43E72B"/>
    <w:rsid w:val="0B620BD3"/>
    <w:rsid w:val="0B63F56D"/>
    <w:rsid w:val="0BB618EF"/>
    <w:rsid w:val="0C94ED13"/>
    <w:rsid w:val="0CDFB78C"/>
    <w:rsid w:val="0CFDDC34"/>
    <w:rsid w:val="0DBC2322"/>
    <w:rsid w:val="0DC10620"/>
    <w:rsid w:val="0E0B0B52"/>
    <w:rsid w:val="0FF144BD"/>
    <w:rsid w:val="10866D92"/>
    <w:rsid w:val="10CC6185"/>
    <w:rsid w:val="1166F2C2"/>
    <w:rsid w:val="129EFE1C"/>
    <w:rsid w:val="134C08D0"/>
    <w:rsid w:val="134EFD2D"/>
    <w:rsid w:val="137152FD"/>
    <w:rsid w:val="143BB973"/>
    <w:rsid w:val="145ACB85"/>
    <w:rsid w:val="149FFEF8"/>
    <w:rsid w:val="153E5A58"/>
    <w:rsid w:val="15F69BE6"/>
    <w:rsid w:val="169FC22F"/>
    <w:rsid w:val="16DAFEB5"/>
    <w:rsid w:val="17615CA1"/>
    <w:rsid w:val="18226A33"/>
    <w:rsid w:val="18C87F63"/>
    <w:rsid w:val="194780C6"/>
    <w:rsid w:val="197C80E8"/>
    <w:rsid w:val="19CF26EF"/>
    <w:rsid w:val="19D762F1"/>
    <w:rsid w:val="1AE1140A"/>
    <w:rsid w:val="1AE35127"/>
    <w:rsid w:val="1AF20065"/>
    <w:rsid w:val="1B172E02"/>
    <w:rsid w:val="1B4CBA1F"/>
    <w:rsid w:val="1B7257F6"/>
    <w:rsid w:val="1C16A6A8"/>
    <w:rsid w:val="1C45E062"/>
    <w:rsid w:val="1C7F2188"/>
    <w:rsid w:val="1CD9C2B9"/>
    <w:rsid w:val="1CE6717F"/>
    <w:rsid w:val="1CE88A80"/>
    <w:rsid w:val="1DA601A5"/>
    <w:rsid w:val="1DC57848"/>
    <w:rsid w:val="1DC894DE"/>
    <w:rsid w:val="1E1AF1E9"/>
    <w:rsid w:val="1E4ECEC4"/>
    <w:rsid w:val="20307DC7"/>
    <w:rsid w:val="207818C2"/>
    <w:rsid w:val="21DD38AE"/>
    <w:rsid w:val="21F14841"/>
    <w:rsid w:val="22BD1389"/>
    <w:rsid w:val="22EC25EF"/>
    <w:rsid w:val="2458DFCD"/>
    <w:rsid w:val="24F18364"/>
    <w:rsid w:val="254B89E5"/>
    <w:rsid w:val="25B2F682"/>
    <w:rsid w:val="25C387E9"/>
    <w:rsid w:val="26B2FC34"/>
    <w:rsid w:val="27775832"/>
    <w:rsid w:val="27F5B10A"/>
    <w:rsid w:val="28832AA7"/>
    <w:rsid w:val="2894E066"/>
    <w:rsid w:val="2A6DCC3E"/>
    <w:rsid w:val="2A9DD432"/>
    <w:rsid w:val="2AE2E162"/>
    <w:rsid w:val="2AFC78FE"/>
    <w:rsid w:val="2B782062"/>
    <w:rsid w:val="2BFEED77"/>
    <w:rsid w:val="2C63F1B2"/>
    <w:rsid w:val="2C9ACA71"/>
    <w:rsid w:val="2CC12136"/>
    <w:rsid w:val="2DE699B6"/>
    <w:rsid w:val="2DFFC213"/>
    <w:rsid w:val="2E1177A6"/>
    <w:rsid w:val="2E4BCA31"/>
    <w:rsid w:val="2F4B0E06"/>
    <w:rsid w:val="2FBC58CA"/>
    <w:rsid w:val="302A2909"/>
    <w:rsid w:val="316E66DE"/>
    <w:rsid w:val="323CC546"/>
    <w:rsid w:val="327F746A"/>
    <w:rsid w:val="32D257DA"/>
    <w:rsid w:val="32EE6286"/>
    <w:rsid w:val="336A05CD"/>
    <w:rsid w:val="337AF228"/>
    <w:rsid w:val="34335479"/>
    <w:rsid w:val="348A32E7"/>
    <w:rsid w:val="34E60661"/>
    <w:rsid w:val="34FD9A2C"/>
    <w:rsid w:val="3589A10B"/>
    <w:rsid w:val="35F1AB9B"/>
    <w:rsid w:val="360AD3F8"/>
    <w:rsid w:val="369EB64F"/>
    <w:rsid w:val="375BC66F"/>
    <w:rsid w:val="376AF53B"/>
    <w:rsid w:val="37B577C4"/>
    <w:rsid w:val="37C1D3A9"/>
    <w:rsid w:val="3906C59C"/>
    <w:rsid w:val="392DE401"/>
    <w:rsid w:val="39C74DC4"/>
    <w:rsid w:val="3B6E5E34"/>
    <w:rsid w:val="3B892B3B"/>
    <w:rsid w:val="3B94B9B0"/>
    <w:rsid w:val="3DB921D7"/>
    <w:rsid w:val="3DF7A8AC"/>
    <w:rsid w:val="3F4DAFF7"/>
    <w:rsid w:val="3FA07F84"/>
    <w:rsid w:val="3FB21AE5"/>
    <w:rsid w:val="40404CD3"/>
    <w:rsid w:val="41113476"/>
    <w:rsid w:val="414DEB46"/>
    <w:rsid w:val="4184F9E7"/>
    <w:rsid w:val="41D4EF5F"/>
    <w:rsid w:val="4580884D"/>
    <w:rsid w:val="45BEA105"/>
    <w:rsid w:val="46AB9DC5"/>
    <w:rsid w:val="46AF8E57"/>
    <w:rsid w:val="47BD2CCA"/>
    <w:rsid w:val="4B89433E"/>
    <w:rsid w:val="4BA67147"/>
    <w:rsid w:val="4C060784"/>
    <w:rsid w:val="4CF7566C"/>
    <w:rsid w:val="4D338574"/>
    <w:rsid w:val="4E560B56"/>
    <w:rsid w:val="4E7E38CD"/>
    <w:rsid w:val="4F13D1F2"/>
    <w:rsid w:val="4F9B6C88"/>
    <w:rsid w:val="502EF72E"/>
    <w:rsid w:val="5068A878"/>
    <w:rsid w:val="50A40C52"/>
    <w:rsid w:val="50AFA253"/>
    <w:rsid w:val="50C21E39"/>
    <w:rsid w:val="51310B33"/>
    <w:rsid w:val="514305BB"/>
    <w:rsid w:val="514A3390"/>
    <w:rsid w:val="5245E2F8"/>
    <w:rsid w:val="524B72B4"/>
    <w:rsid w:val="52CCDB94"/>
    <w:rsid w:val="5468ABF5"/>
    <w:rsid w:val="5498E3BF"/>
    <w:rsid w:val="563339C5"/>
    <w:rsid w:val="564C7795"/>
    <w:rsid w:val="579B37E3"/>
    <w:rsid w:val="57A373E5"/>
    <w:rsid w:val="5850C27D"/>
    <w:rsid w:val="58518133"/>
    <w:rsid w:val="587825AB"/>
    <w:rsid w:val="592DCC06"/>
    <w:rsid w:val="593F4446"/>
    <w:rsid w:val="5ABCFFAF"/>
    <w:rsid w:val="5ADB14A7"/>
    <w:rsid w:val="5B2AC625"/>
    <w:rsid w:val="5C23ED8A"/>
    <w:rsid w:val="5C6EA906"/>
    <w:rsid w:val="5C76E508"/>
    <w:rsid w:val="5C879E92"/>
    <w:rsid w:val="5CD84C45"/>
    <w:rsid w:val="5D12B0B2"/>
    <w:rsid w:val="5D2D27DD"/>
    <w:rsid w:val="5DB9E2DA"/>
    <w:rsid w:val="5DFBCB35"/>
    <w:rsid w:val="5E0B9DA9"/>
    <w:rsid w:val="5EAE8113"/>
    <w:rsid w:val="5ECC5142"/>
    <w:rsid w:val="5F1D2CAE"/>
    <w:rsid w:val="5F9070D2"/>
    <w:rsid w:val="5FB34C22"/>
    <w:rsid w:val="5FBB8824"/>
    <w:rsid w:val="5FFE3748"/>
    <w:rsid w:val="600FED07"/>
    <w:rsid w:val="604A5174"/>
    <w:rsid w:val="606821A3"/>
    <w:rsid w:val="61472EFD"/>
    <w:rsid w:val="614F1C83"/>
    <w:rsid w:val="617AD7A4"/>
    <w:rsid w:val="61EC0AA5"/>
    <w:rsid w:val="61F8BD88"/>
    <w:rsid w:val="62432DF2"/>
    <w:rsid w:val="62E2FF5E"/>
    <w:rsid w:val="6316A805"/>
    <w:rsid w:val="6387DB06"/>
    <w:rsid w:val="63D9E97F"/>
    <w:rsid w:val="63E13F8D"/>
    <w:rsid w:val="6463E1F5"/>
    <w:rsid w:val="647ECFBF"/>
    <w:rsid w:val="65785FC1"/>
    <w:rsid w:val="65FFB256"/>
    <w:rsid w:val="6620E3E4"/>
    <w:rsid w:val="674AF6C2"/>
    <w:rsid w:val="6879774C"/>
    <w:rsid w:val="6889DD42"/>
    <w:rsid w:val="68B57125"/>
    <w:rsid w:val="68E6C723"/>
    <w:rsid w:val="6A25ADA3"/>
    <w:rsid w:val="6A6F062D"/>
    <w:rsid w:val="6A763B9F"/>
    <w:rsid w:val="6AF5FEC9"/>
    <w:rsid w:val="6B867771"/>
    <w:rsid w:val="6C039D3C"/>
    <w:rsid w:val="6C990E12"/>
    <w:rsid w:val="6D6FF67A"/>
    <w:rsid w:val="6D85E099"/>
    <w:rsid w:val="6E12B1C1"/>
    <w:rsid w:val="6E12CD6C"/>
    <w:rsid w:val="6E7E4195"/>
    <w:rsid w:val="6EA8BA0F"/>
    <w:rsid w:val="6EEA6292"/>
    <w:rsid w:val="6F308465"/>
    <w:rsid w:val="6F8BCEF5"/>
    <w:rsid w:val="6FB18117"/>
    <w:rsid w:val="6FC45B18"/>
    <w:rsid w:val="6FC96FEC"/>
    <w:rsid w:val="7021ED84"/>
    <w:rsid w:val="7028EFE8"/>
    <w:rsid w:val="705E98C1"/>
    <w:rsid w:val="708632F3"/>
    <w:rsid w:val="7094EF27"/>
    <w:rsid w:val="709A578F"/>
    <w:rsid w:val="70D70E5F"/>
    <w:rsid w:val="715249A6"/>
    <w:rsid w:val="721F8596"/>
    <w:rsid w:val="72220354"/>
    <w:rsid w:val="7230BF88"/>
    <w:rsid w:val="72A3EE66"/>
    <w:rsid w:val="73FD13C0"/>
    <w:rsid w:val="74C6DE8B"/>
    <w:rsid w:val="7519E2BE"/>
    <w:rsid w:val="75461494"/>
    <w:rsid w:val="756B9D8D"/>
    <w:rsid w:val="76476713"/>
    <w:rsid w:val="76F070B6"/>
    <w:rsid w:val="7729D91A"/>
    <w:rsid w:val="776FECEB"/>
    <w:rsid w:val="78E22044"/>
    <w:rsid w:val="795211F0"/>
    <w:rsid w:val="7A005D5A"/>
    <w:rsid w:val="7A7DF0A5"/>
    <w:rsid w:val="7AD7AF4C"/>
    <w:rsid w:val="7AFA12C5"/>
    <w:rsid w:val="7BEC08EB"/>
    <w:rsid w:val="7C11B7BF"/>
    <w:rsid w:val="7C31A84F"/>
    <w:rsid w:val="7C97F1A5"/>
    <w:rsid w:val="7CE7CA61"/>
    <w:rsid w:val="7D37FE1C"/>
    <w:rsid w:val="7D82DC06"/>
    <w:rsid w:val="7EDC29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4C7795"/>
  <w15:chartTrackingRefBased/>
  <w15:docId w15:val="{8B50ED4C-AB45-406E-90F4-82F4ED2A7E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DFBCB35"/>
    <w:rPr>
      <w:lang w:val="en-GB"/>
    </w:rPr>
  </w:style>
  <w:style w:type="paragraph" w:styleId="Heading1">
    <w:name w:val="heading 1"/>
    <w:basedOn w:val="Normal"/>
    <w:next w:val="Normal"/>
    <w:link w:val="Heading1Char"/>
    <w:uiPriority w:val="9"/>
    <w:qFormat/>
    <w:rsid w:val="5DFBCB35"/>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5DFBCB35"/>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5DFBCB35"/>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5DFBCB35"/>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5DFBCB35"/>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5DFBCB35"/>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5DFBCB35"/>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5DFBCB35"/>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5DFBCB35"/>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5DFBCB35"/>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5DFBCB35"/>
    <w:rPr>
      <w:rFonts w:eastAsiaTheme="minorEastAsia"/>
      <w:color w:val="5A5A5A"/>
    </w:rPr>
  </w:style>
  <w:style w:type="paragraph" w:styleId="Quote">
    <w:name w:val="Quote"/>
    <w:basedOn w:val="Normal"/>
    <w:next w:val="Normal"/>
    <w:link w:val="QuoteChar"/>
    <w:uiPriority w:val="29"/>
    <w:qFormat/>
    <w:rsid w:val="5DFBCB35"/>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DFBCB35"/>
    <w:pPr>
      <w:spacing w:before="360" w:after="360"/>
      <w:ind w:left="864" w:right="864"/>
      <w:jc w:val="center"/>
    </w:pPr>
    <w:rPr>
      <w:i/>
      <w:iCs/>
      <w:color w:val="4472C4" w:themeColor="accent1"/>
    </w:rPr>
  </w:style>
  <w:style w:type="paragraph" w:styleId="ListParagraph">
    <w:name w:val="List Paragraph"/>
    <w:basedOn w:val="Normal"/>
    <w:uiPriority w:val="34"/>
    <w:qFormat/>
    <w:rsid w:val="5DFBCB35"/>
    <w:pPr>
      <w:ind w:left="720"/>
      <w:contextualSpacing/>
    </w:pPr>
  </w:style>
  <w:style w:type="character" w:customStyle="1" w:styleId="Heading1Char">
    <w:name w:val="Heading 1 Char"/>
    <w:basedOn w:val="DefaultParagraphFont"/>
    <w:link w:val="Heading1"/>
    <w:uiPriority w:val="9"/>
    <w:rsid w:val="5DFBCB35"/>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5DFBCB35"/>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5DFBCB35"/>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5DFBCB35"/>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5DFBCB35"/>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5DFBCB35"/>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5DFBCB35"/>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5DFBCB35"/>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5DFBCB35"/>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5DFBCB35"/>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5DFBCB35"/>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5DFBCB35"/>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5DFBCB35"/>
    <w:rPr>
      <w:i/>
      <w:iCs/>
      <w:noProof w:val="0"/>
      <w:color w:val="4472C4" w:themeColor="accent1"/>
      <w:lang w:val="en-GB"/>
    </w:rPr>
  </w:style>
  <w:style w:type="paragraph" w:styleId="TOC1">
    <w:name w:val="toc 1"/>
    <w:basedOn w:val="Normal"/>
    <w:next w:val="Normal"/>
    <w:uiPriority w:val="39"/>
    <w:unhideWhenUsed/>
    <w:rsid w:val="5DFBCB35"/>
    <w:pPr>
      <w:spacing w:after="100"/>
    </w:pPr>
  </w:style>
  <w:style w:type="paragraph" w:styleId="TOC2">
    <w:name w:val="toc 2"/>
    <w:basedOn w:val="Normal"/>
    <w:next w:val="Normal"/>
    <w:uiPriority w:val="39"/>
    <w:unhideWhenUsed/>
    <w:rsid w:val="5DFBCB35"/>
    <w:pPr>
      <w:spacing w:after="100"/>
      <w:ind w:left="220"/>
    </w:pPr>
  </w:style>
  <w:style w:type="paragraph" w:styleId="TOC3">
    <w:name w:val="toc 3"/>
    <w:basedOn w:val="Normal"/>
    <w:next w:val="Normal"/>
    <w:uiPriority w:val="39"/>
    <w:unhideWhenUsed/>
    <w:rsid w:val="5DFBCB35"/>
    <w:pPr>
      <w:spacing w:after="100"/>
      <w:ind w:left="440"/>
    </w:pPr>
  </w:style>
  <w:style w:type="paragraph" w:styleId="TOC4">
    <w:name w:val="toc 4"/>
    <w:basedOn w:val="Normal"/>
    <w:next w:val="Normal"/>
    <w:uiPriority w:val="39"/>
    <w:unhideWhenUsed/>
    <w:rsid w:val="5DFBCB35"/>
    <w:pPr>
      <w:spacing w:after="100"/>
      <w:ind w:left="660"/>
    </w:pPr>
  </w:style>
  <w:style w:type="paragraph" w:styleId="TOC5">
    <w:name w:val="toc 5"/>
    <w:basedOn w:val="Normal"/>
    <w:next w:val="Normal"/>
    <w:uiPriority w:val="39"/>
    <w:unhideWhenUsed/>
    <w:rsid w:val="5DFBCB35"/>
    <w:pPr>
      <w:spacing w:after="100"/>
      <w:ind w:left="880"/>
    </w:pPr>
  </w:style>
  <w:style w:type="paragraph" w:styleId="TOC6">
    <w:name w:val="toc 6"/>
    <w:basedOn w:val="Normal"/>
    <w:next w:val="Normal"/>
    <w:uiPriority w:val="39"/>
    <w:unhideWhenUsed/>
    <w:rsid w:val="5DFBCB35"/>
    <w:pPr>
      <w:spacing w:after="100"/>
      <w:ind w:left="1100"/>
    </w:pPr>
  </w:style>
  <w:style w:type="paragraph" w:styleId="TOC7">
    <w:name w:val="toc 7"/>
    <w:basedOn w:val="Normal"/>
    <w:next w:val="Normal"/>
    <w:uiPriority w:val="39"/>
    <w:unhideWhenUsed/>
    <w:rsid w:val="5DFBCB35"/>
    <w:pPr>
      <w:spacing w:after="100"/>
      <w:ind w:left="1320"/>
    </w:pPr>
  </w:style>
  <w:style w:type="paragraph" w:styleId="TOC8">
    <w:name w:val="toc 8"/>
    <w:basedOn w:val="Normal"/>
    <w:next w:val="Normal"/>
    <w:uiPriority w:val="39"/>
    <w:unhideWhenUsed/>
    <w:rsid w:val="5DFBCB35"/>
    <w:pPr>
      <w:spacing w:after="100"/>
      <w:ind w:left="1540"/>
    </w:pPr>
  </w:style>
  <w:style w:type="paragraph" w:styleId="TOC9">
    <w:name w:val="toc 9"/>
    <w:basedOn w:val="Normal"/>
    <w:next w:val="Normal"/>
    <w:uiPriority w:val="39"/>
    <w:unhideWhenUsed/>
    <w:rsid w:val="5DFBCB35"/>
    <w:pPr>
      <w:spacing w:after="100"/>
      <w:ind w:left="1760"/>
    </w:pPr>
  </w:style>
  <w:style w:type="paragraph" w:styleId="EndnoteText">
    <w:name w:val="endnote text"/>
    <w:basedOn w:val="Normal"/>
    <w:link w:val="EndnoteTextChar"/>
    <w:uiPriority w:val="99"/>
    <w:semiHidden/>
    <w:unhideWhenUsed/>
    <w:rsid w:val="5DFBCB35"/>
    <w:pPr>
      <w:spacing w:after="0"/>
    </w:pPr>
    <w:rPr>
      <w:sz w:val="20"/>
      <w:szCs w:val="20"/>
    </w:rPr>
  </w:style>
  <w:style w:type="character" w:customStyle="1" w:styleId="EndnoteTextChar">
    <w:name w:val="Endnote Text Char"/>
    <w:basedOn w:val="DefaultParagraphFont"/>
    <w:link w:val="EndnoteText"/>
    <w:uiPriority w:val="99"/>
    <w:semiHidden/>
    <w:rsid w:val="5DFBCB35"/>
    <w:rPr>
      <w:noProof w:val="0"/>
      <w:sz w:val="20"/>
      <w:szCs w:val="20"/>
      <w:lang w:val="en-GB"/>
    </w:rPr>
  </w:style>
  <w:style w:type="paragraph" w:styleId="Footer">
    <w:name w:val="footer"/>
    <w:basedOn w:val="Normal"/>
    <w:link w:val="FooterChar"/>
    <w:uiPriority w:val="99"/>
    <w:unhideWhenUsed/>
    <w:rsid w:val="5DFBCB35"/>
    <w:pPr>
      <w:tabs>
        <w:tab w:val="center" w:pos="4680"/>
        <w:tab w:val="right" w:pos="9360"/>
      </w:tabs>
      <w:spacing w:after="0"/>
    </w:pPr>
  </w:style>
  <w:style w:type="character" w:customStyle="1" w:styleId="FooterChar">
    <w:name w:val="Footer Char"/>
    <w:basedOn w:val="DefaultParagraphFont"/>
    <w:link w:val="Footer"/>
    <w:uiPriority w:val="99"/>
    <w:rsid w:val="5DFBCB35"/>
    <w:rPr>
      <w:noProof w:val="0"/>
      <w:lang w:val="en-GB"/>
    </w:rPr>
  </w:style>
  <w:style w:type="paragraph" w:styleId="FootnoteText">
    <w:name w:val="footnote text"/>
    <w:basedOn w:val="Normal"/>
    <w:link w:val="FootnoteTextChar"/>
    <w:uiPriority w:val="99"/>
    <w:semiHidden/>
    <w:unhideWhenUsed/>
    <w:rsid w:val="5DFBCB35"/>
    <w:pPr>
      <w:spacing w:after="0"/>
    </w:pPr>
    <w:rPr>
      <w:sz w:val="20"/>
      <w:szCs w:val="20"/>
    </w:rPr>
  </w:style>
  <w:style w:type="character" w:customStyle="1" w:styleId="FootnoteTextChar">
    <w:name w:val="Footnote Text Char"/>
    <w:basedOn w:val="DefaultParagraphFont"/>
    <w:link w:val="FootnoteText"/>
    <w:uiPriority w:val="99"/>
    <w:semiHidden/>
    <w:rsid w:val="5DFBCB35"/>
    <w:rPr>
      <w:noProof w:val="0"/>
      <w:sz w:val="20"/>
      <w:szCs w:val="20"/>
      <w:lang w:val="en-GB"/>
    </w:rPr>
  </w:style>
  <w:style w:type="paragraph" w:styleId="Header">
    <w:name w:val="header"/>
    <w:basedOn w:val="Normal"/>
    <w:link w:val="HeaderChar"/>
    <w:uiPriority w:val="99"/>
    <w:unhideWhenUsed/>
    <w:rsid w:val="5DFBCB35"/>
    <w:pPr>
      <w:tabs>
        <w:tab w:val="center" w:pos="4680"/>
        <w:tab w:val="right" w:pos="9360"/>
      </w:tabs>
      <w:spacing w:after="0"/>
    </w:pPr>
  </w:style>
  <w:style w:type="character" w:customStyle="1" w:styleId="HeaderChar">
    <w:name w:val="Header Char"/>
    <w:basedOn w:val="DefaultParagraphFont"/>
    <w:link w:val="Header"/>
    <w:uiPriority w:val="99"/>
    <w:rsid w:val="5DFBCB35"/>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2509</Words>
  <Characters>14306</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Ahbab Ali</dc:creator>
  <cp:keywords/>
  <dc:description/>
  <cp:lastModifiedBy>Ashraf Ali (1712727)</cp:lastModifiedBy>
  <cp:revision>2</cp:revision>
  <dcterms:created xsi:type="dcterms:W3CDTF">2022-07-08T01:51:00Z</dcterms:created>
  <dcterms:modified xsi:type="dcterms:W3CDTF">2022-07-08T01:51:00Z</dcterms:modified>
</cp:coreProperties>
</file>