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C407E" w14:textId="7251F7AD" w:rsidR="00BE3B69" w:rsidRDefault="00C83270" w:rsidP="00BE3B69">
      <w:pPr>
        <w:jc w:val="center"/>
        <w:rPr>
          <w:b/>
          <w:i/>
          <w:sz w:val="28"/>
          <w:szCs w:val="28"/>
          <w:u w:val="single"/>
        </w:rPr>
      </w:pPr>
      <w:r w:rsidRPr="00BE3B69">
        <w:rPr>
          <w:b/>
          <w:i/>
          <w:sz w:val="28"/>
          <w:szCs w:val="28"/>
          <w:u w:val="single"/>
        </w:rPr>
        <w:t xml:space="preserve">To what extent did Abraham Lincoln’s views on slavery change in the period between his debates with Stephen </w:t>
      </w:r>
      <w:proofErr w:type="gramStart"/>
      <w:r w:rsidRPr="00BE3B69">
        <w:rPr>
          <w:b/>
          <w:i/>
          <w:sz w:val="28"/>
          <w:szCs w:val="28"/>
          <w:u w:val="single"/>
        </w:rPr>
        <w:t>A</w:t>
      </w:r>
      <w:proofErr w:type="gramEnd"/>
      <w:r w:rsidRPr="00BE3B69">
        <w:rPr>
          <w:b/>
          <w:i/>
          <w:sz w:val="28"/>
          <w:szCs w:val="28"/>
          <w:u w:val="single"/>
        </w:rPr>
        <w:t xml:space="preserve"> Douglas in 1858 and </w:t>
      </w:r>
      <w:r w:rsidR="00BE3B69" w:rsidRPr="00BE3B69">
        <w:rPr>
          <w:b/>
          <w:i/>
          <w:sz w:val="28"/>
          <w:szCs w:val="28"/>
          <w:u w:val="single"/>
        </w:rPr>
        <w:t>his proposing of the 13</w:t>
      </w:r>
      <w:r w:rsidR="00BE3B69" w:rsidRPr="00BE3B69">
        <w:rPr>
          <w:b/>
          <w:i/>
          <w:sz w:val="28"/>
          <w:szCs w:val="28"/>
          <w:u w:val="single"/>
          <w:vertAlign w:val="superscript"/>
        </w:rPr>
        <w:t>th</w:t>
      </w:r>
      <w:r w:rsidR="00BE3B69" w:rsidRPr="00BE3B69">
        <w:rPr>
          <w:b/>
          <w:i/>
          <w:sz w:val="28"/>
          <w:szCs w:val="28"/>
          <w:u w:val="single"/>
        </w:rPr>
        <w:t xml:space="preserve"> Amendment to the US Constitution (1865)?</w:t>
      </w:r>
    </w:p>
    <w:p w14:paraId="43F2E7AF" w14:textId="77777777" w:rsidR="00BE3B69" w:rsidRDefault="00BE3B69" w:rsidP="00BE3B69">
      <w:pPr>
        <w:rPr>
          <w:b/>
          <w:i/>
          <w:sz w:val="28"/>
          <w:szCs w:val="28"/>
          <w:u w:val="single"/>
        </w:rPr>
      </w:pPr>
    </w:p>
    <w:p w14:paraId="7E4F4685" w14:textId="0189D111" w:rsidR="00BE3B69" w:rsidRDefault="00DF7A31" w:rsidP="00BE3B69">
      <w:pPr>
        <w:rPr>
          <w:sz w:val="24"/>
          <w:szCs w:val="24"/>
        </w:rPr>
      </w:pPr>
      <w:r>
        <w:rPr>
          <w:sz w:val="24"/>
          <w:szCs w:val="24"/>
        </w:rPr>
        <w:t>Within the structure of this essay, I intend to reflect on the period</w:t>
      </w:r>
      <w:r w:rsidR="00F64C9D">
        <w:rPr>
          <w:sz w:val="24"/>
          <w:szCs w:val="24"/>
        </w:rPr>
        <w:t>s dating</w:t>
      </w:r>
      <w:r>
        <w:rPr>
          <w:sz w:val="24"/>
          <w:szCs w:val="24"/>
        </w:rPr>
        <w:t xml:space="preserve"> between 1858 and 1865, and in particularly highlighting the extent of the change</w:t>
      </w:r>
      <w:r w:rsidR="00AF6A1B">
        <w:rPr>
          <w:sz w:val="24"/>
          <w:szCs w:val="24"/>
        </w:rPr>
        <w:t>s</w:t>
      </w:r>
      <w:r>
        <w:rPr>
          <w:sz w:val="24"/>
          <w:szCs w:val="24"/>
        </w:rPr>
        <w:t xml:space="preserve"> in opinion that Abraham Lincoln</w:t>
      </w:r>
      <w:r w:rsidR="00AF6A1B">
        <w:rPr>
          <w:sz w:val="24"/>
          <w:szCs w:val="24"/>
        </w:rPr>
        <w:t xml:space="preserve"> </w:t>
      </w:r>
      <w:r>
        <w:rPr>
          <w:sz w:val="24"/>
          <w:szCs w:val="24"/>
        </w:rPr>
        <w:t>had during this time on the matter of slavery.</w:t>
      </w:r>
    </w:p>
    <w:p w14:paraId="6C3BFF67" w14:textId="31DA67C6" w:rsidR="009C26CE" w:rsidRDefault="000775D6" w:rsidP="00BE3B69">
      <w:pPr>
        <w:rPr>
          <w:sz w:val="24"/>
          <w:szCs w:val="24"/>
        </w:rPr>
      </w:pPr>
      <w:r>
        <w:rPr>
          <w:sz w:val="24"/>
          <w:szCs w:val="24"/>
        </w:rPr>
        <w:t xml:space="preserve">To begin, I would like to take an extract from a website that I have come across whilst researching this area. </w:t>
      </w:r>
    </w:p>
    <w:p w14:paraId="18523D83" w14:textId="528DB997" w:rsidR="009C26CE" w:rsidRDefault="009C26CE" w:rsidP="00BE3B69">
      <w:pPr>
        <w:rPr>
          <w:b/>
          <w:sz w:val="24"/>
          <w:szCs w:val="24"/>
        </w:rPr>
      </w:pPr>
      <w:r w:rsidRPr="00D60143">
        <w:rPr>
          <w:b/>
          <w:sz w:val="24"/>
          <w:szCs w:val="24"/>
        </w:rPr>
        <w:t xml:space="preserve">“Slavery was a </w:t>
      </w:r>
      <w:r w:rsidR="00D60143" w:rsidRPr="00D60143">
        <w:rPr>
          <w:b/>
          <w:sz w:val="24"/>
          <w:szCs w:val="24"/>
        </w:rPr>
        <w:t>recognized institution in the United States throughout Lincoln’s formative years. Lincoln’s personal feelings about blacks and about slavery actually were quite constant over time</w:t>
      </w:r>
      <w:r w:rsidR="00D60143">
        <w:rPr>
          <w:b/>
          <w:sz w:val="24"/>
          <w:szCs w:val="24"/>
        </w:rPr>
        <w:t>.</w:t>
      </w:r>
      <w:r w:rsidR="00D60143" w:rsidRPr="00D60143">
        <w:rPr>
          <w:b/>
          <w:sz w:val="24"/>
          <w:szCs w:val="24"/>
        </w:rPr>
        <w:t>”</w:t>
      </w:r>
      <w:r w:rsidR="00D60143">
        <w:rPr>
          <w:rStyle w:val="FootnoteReference"/>
          <w:b/>
          <w:sz w:val="24"/>
          <w:szCs w:val="24"/>
        </w:rPr>
        <w:footnoteReference w:id="1"/>
      </w:r>
    </w:p>
    <w:p w14:paraId="2215A50F" w14:textId="5B532D46" w:rsidR="00D60143" w:rsidRPr="00D60143" w:rsidRDefault="00D60143" w:rsidP="00BE3B69">
      <w:pPr>
        <w:rPr>
          <w:sz w:val="24"/>
          <w:szCs w:val="24"/>
        </w:rPr>
      </w:pPr>
      <w:r>
        <w:rPr>
          <w:sz w:val="24"/>
          <w:szCs w:val="24"/>
        </w:rPr>
        <w:t xml:space="preserve">This extract makes sure that the reader knows the issue of slavery </w:t>
      </w:r>
      <w:r w:rsidR="000744AE">
        <w:rPr>
          <w:sz w:val="24"/>
          <w:szCs w:val="24"/>
        </w:rPr>
        <w:t>was constantly active throughout Abraham Lincoln’s life. And as it is put Lincoln’s feelings</w:t>
      </w:r>
      <w:r w:rsidR="00F64C9D">
        <w:rPr>
          <w:sz w:val="24"/>
          <w:szCs w:val="24"/>
        </w:rPr>
        <w:t xml:space="preserve"> on the matter</w:t>
      </w:r>
      <w:r w:rsidR="000744AE">
        <w:rPr>
          <w:sz w:val="24"/>
          <w:szCs w:val="24"/>
        </w:rPr>
        <w:t xml:space="preserve"> were apparently </w:t>
      </w:r>
      <w:r w:rsidR="000744AE" w:rsidRPr="000744AE">
        <w:rPr>
          <w:b/>
          <w:sz w:val="24"/>
          <w:szCs w:val="24"/>
        </w:rPr>
        <w:t>“constant”</w:t>
      </w:r>
      <w:r w:rsidR="000744AE">
        <w:rPr>
          <w:rStyle w:val="FootnoteReference"/>
          <w:sz w:val="24"/>
          <w:szCs w:val="24"/>
        </w:rPr>
        <w:footnoteReference w:id="2"/>
      </w:r>
      <w:r w:rsidR="000744AE" w:rsidRPr="000744AE">
        <w:rPr>
          <w:sz w:val="24"/>
          <w:szCs w:val="24"/>
        </w:rPr>
        <w:t>.</w:t>
      </w:r>
      <w:r w:rsidR="000744AE">
        <w:rPr>
          <w:sz w:val="24"/>
          <w:szCs w:val="24"/>
        </w:rPr>
        <w:t xml:space="preserve"> The extract which follows is from </w:t>
      </w:r>
      <w:r w:rsidR="0025271B">
        <w:rPr>
          <w:sz w:val="24"/>
          <w:szCs w:val="24"/>
        </w:rPr>
        <w:t>the same</w:t>
      </w:r>
      <w:r w:rsidR="000744AE">
        <w:rPr>
          <w:sz w:val="24"/>
          <w:szCs w:val="24"/>
        </w:rPr>
        <w:t xml:space="preserve"> website, but is written by </w:t>
      </w:r>
      <w:r w:rsidR="00F64C9D">
        <w:rPr>
          <w:sz w:val="24"/>
          <w:szCs w:val="24"/>
        </w:rPr>
        <w:t>different author</w:t>
      </w:r>
      <w:r w:rsidR="000744AE">
        <w:rPr>
          <w:sz w:val="24"/>
          <w:szCs w:val="24"/>
        </w:rPr>
        <w:t xml:space="preserve">;  </w:t>
      </w:r>
    </w:p>
    <w:p w14:paraId="39EBB22D" w14:textId="6C83D368" w:rsidR="00DF7A31" w:rsidRDefault="000775D6" w:rsidP="00BE3B69">
      <w:pPr>
        <w:rPr>
          <w:b/>
          <w:sz w:val="24"/>
          <w:szCs w:val="24"/>
        </w:rPr>
      </w:pPr>
      <w:r w:rsidRPr="009B00BE">
        <w:rPr>
          <w:b/>
          <w:sz w:val="24"/>
          <w:szCs w:val="24"/>
        </w:rPr>
        <w:t>“The nation that Lincoln spoke of in his famous 1864 Gettysburg Address was a place that he and many thought to be free and independent</w:t>
      </w:r>
      <w:r w:rsidR="009B00BE" w:rsidRPr="009B00BE">
        <w:rPr>
          <w:b/>
          <w:sz w:val="24"/>
          <w:szCs w:val="24"/>
        </w:rPr>
        <w:t>, a nation that would stay united throughout history, a place where all men were equal, and a place where slavery did not exist.”</w:t>
      </w:r>
      <w:r w:rsidR="009B00BE">
        <w:rPr>
          <w:rStyle w:val="FootnoteReference"/>
          <w:b/>
          <w:sz w:val="24"/>
          <w:szCs w:val="24"/>
        </w:rPr>
        <w:footnoteReference w:id="3"/>
      </w:r>
    </w:p>
    <w:p w14:paraId="16F616AD" w14:textId="49CE31FB" w:rsidR="00EE506A" w:rsidRDefault="005F300C" w:rsidP="00BE3B69">
      <w:pPr>
        <w:rPr>
          <w:sz w:val="24"/>
          <w:szCs w:val="24"/>
        </w:rPr>
      </w:pPr>
      <w:r w:rsidRPr="005F300C">
        <w:rPr>
          <w:sz w:val="24"/>
          <w:szCs w:val="24"/>
        </w:rPr>
        <w:t xml:space="preserve">The extract </w:t>
      </w:r>
      <w:r>
        <w:rPr>
          <w:sz w:val="24"/>
          <w:szCs w:val="24"/>
        </w:rPr>
        <w:t xml:space="preserve">above may display Abraham Lincoln’s views on slavery in the year </w:t>
      </w:r>
      <w:r w:rsidRPr="005F300C">
        <w:rPr>
          <w:b/>
          <w:sz w:val="24"/>
          <w:szCs w:val="24"/>
        </w:rPr>
        <w:t>“1864”</w:t>
      </w:r>
      <w:r>
        <w:rPr>
          <w:rStyle w:val="FootnoteReference"/>
          <w:b/>
          <w:sz w:val="24"/>
          <w:szCs w:val="24"/>
        </w:rPr>
        <w:footnoteReference w:id="4"/>
      </w:r>
      <w:r>
        <w:rPr>
          <w:b/>
          <w:sz w:val="24"/>
          <w:szCs w:val="24"/>
        </w:rPr>
        <w:t xml:space="preserve">, </w:t>
      </w:r>
      <w:r>
        <w:rPr>
          <w:sz w:val="24"/>
          <w:szCs w:val="24"/>
        </w:rPr>
        <w:t xml:space="preserve">however as I wish to </w:t>
      </w:r>
      <w:r w:rsidR="0025271B">
        <w:rPr>
          <w:sz w:val="24"/>
          <w:szCs w:val="24"/>
        </w:rPr>
        <w:t>find out in this essay did his views</w:t>
      </w:r>
      <w:r>
        <w:rPr>
          <w:sz w:val="24"/>
          <w:szCs w:val="24"/>
        </w:rPr>
        <w:t xml:space="preserve"> change between 1858-1865</w:t>
      </w:r>
      <w:r w:rsidR="0025271B">
        <w:rPr>
          <w:sz w:val="24"/>
          <w:szCs w:val="24"/>
        </w:rPr>
        <w:t>?</w:t>
      </w:r>
      <w:r w:rsidR="000744AE">
        <w:rPr>
          <w:sz w:val="24"/>
          <w:szCs w:val="24"/>
        </w:rPr>
        <w:t xml:space="preserve"> I also whish to see if </w:t>
      </w:r>
      <w:r w:rsidR="0025271B">
        <w:rPr>
          <w:sz w:val="24"/>
          <w:szCs w:val="24"/>
        </w:rPr>
        <w:t>his</w:t>
      </w:r>
      <w:r w:rsidR="000744AE">
        <w:rPr>
          <w:sz w:val="24"/>
          <w:szCs w:val="24"/>
        </w:rPr>
        <w:t xml:space="preserve"> </w:t>
      </w:r>
      <w:r w:rsidR="0025271B">
        <w:rPr>
          <w:sz w:val="24"/>
          <w:szCs w:val="24"/>
        </w:rPr>
        <w:t>feelings</w:t>
      </w:r>
      <w:r w:rsidR="000744AE">
        <w:rPr>
          <w:sz w:val="24"/>
          <w:szCs w:val="24"/>
        </w:rPr>
        <w:t xml:space="preserve"> </w:t>
      </w:r>
      <w:r w:rsidR="00F64C9D">
        <w:rPr>
          <w:sz w:val="24"/>
          <w:szCs w:val="24"/>
        </w:rPr>
        <w:t xml:space="preserve">were </w:t>
      </w:r>
      <w:r w:rsidR="000744AE">
        <w:rPr>
          <w:sz w:val="24"/>
          <w:szCs w:val="24"/>
        </w:rPr>
        <w:t xml:space="preserve">actually </w:t>
      </w:r>
      <w:r w:rsidR="000744AE" w:rsidRPr="000744AE">
        <w:rPr>
          <w:b/>
          <w:sz w:val="24"/>
          <w:szCs w:val="24"/>
        </w:rPr>
        <w:t>“constant”</w:t>
      </w:r>
      <w:r w:rsidR="000744AE">
        <w:rPr>
          <w:rStyle w:val="FootnoteReference"/>
          <w:sz w:val="24"/>
          <w:szCs w:val="24"/>
        </w:rPr>
        <w:footnoteReference w:id="5"/>
      </w:r>
      <w:r w:rsidR="000744AE">
        <w:rPr>
          <w:b/>
          <w:sz w:val="24"/>
          <w:szCs w:val="24"/>
        </w:rPr>
        <w:t xml:space="preserve"> </w:t>
      </w:r>
      <w:r w:rsidR="000744AE">
        <w:rPr>
          <w:sz w:val="24"/>
          <w:szCs w:val="24"/>
        </w:rPr>
        <w:t xml:space="preserve">as was suggested by the author of the first extract. </w:t>
      </w:r>
      <w:r w:rsidR="003A2A5E">
        <w:rPr>
          <w:sz w:val="24"/>
          <w:szCs w:val="24"/>
        </w:rPr>
        <w:t xml:space="preserve">This address which was so inspiring to many marks the views of someone who is </w:t>
      </w:r>
      <w:r w:rsidR="00F64C9D">
        <w:rPr>
          <w:sz w:val="24"/>
          <w:szCs w:val="24"/>
        </w:rPr>
        <w:t>anti-</w:t>
      </w:r>
      <w:r w:rsidR="003A2A5E">
        <w:rPr>
          <w:sz w:val="24"/>
          <w:szCs w:val="24"/>
        </w:rPr>
        <w:t>slavery, someone who will not tolerate slavery and a man who is all for equal rights and opportunities for everyone. This extremely motivating speech portrayed Lincoln as a man who was ready to move forward and knew exactly how to move forward, a man who certainly frowned upon slavery.</w:t>
      </w:r>
      <w:r w:rsidR="00EE506A">
        <w:rPr>
          <w:sz w:val="24"/>
          <w:szCs w:val="24"/>
        </w:rPr>
        <w:t xml:space="preserve"> </w:t>
      </w:r>
      <w:r w:rsidR="00F64C9D">
        <w:rPr>
          <w:sz w:val="24"/>
          <w:szCs w:val="24"/>
        </w:rPr>
        <w:t>Although</w:t>
      </w:r>
      <w:r w:rsidR="00EE506A">
        <w:rPr>
          <w:sz w:val="24"/>
          <w:szCs w:val="24"/>
        </w:rPr>
        <w:t xml:space="preserve"> this evidence may indicate he was against slavery, but there </w:t>
      </w:r>
      <w:r w:rsidR="00F64C9D">
        <w:rPr>
          <w:sz w:val="24"/>
          <w:szCs w:val="24"/>
        </w:rPr>
        <w:t>is also</w:t>
      </w:r>
      <w:r w:rsidR="00EE506A">
        <w:rPr>
          <w:sz w:val="24"/>
          <w:szCs w:val="24"/>
        </w:rPr>
        <w:t xml:space="preserve"> evidence</w:t>
      </w:r>
      <w:r w:rsidR="00F64C9D">
        <w:rPr>
          <w:sz w:val="24"/>
          <w:szCs w:val="24"/>
        </w:rPr>
        <w:t xml:space="preserve"> that can be</w:t>
      </w:r>
      <w:r w:rsidR="00EE506A">
        <w:rPr>
          <w:sz w:val="24"/>
          <w:szCs w:val="24"/>
        </w:rPr>
        <w:t xml:space="preserve"> found that would suggest otherwise. </w:t>
      </w:r>
      <w:r w:rsidR="00175D4E">
        <w:rPr>
          <w:sz w:val="24"/>
          <w:szCs w:val="24"/>
        </w:rPr>
        <w:t>In</w:t>
      </w:r>
      <w:r w:rsidR="00EE506A">
        <w:rPr>
          <w:sz w:val="24"/>
          <w:szCs w:val="24"/>
        </w:rPr>
        <w:t xml:space="preserve"> previous years </w:t>
      </w:r>
      <w:r w:rsidR="00175D4E">
        <w:rPr>
          <w:sz w:val="24"/>
          <w:szCs w:val="24"/>
        </w:rPr>
        <w:t>Abraham</w:t>
      </w:r>
      <w:r w:rsidR="00EE506A">
        <w:rPr>
          <w:sz w:val="24"/>
          <w:szCs w:val="24"/>
        </w:rPr>
        <w:t xml:space="preserve"> Lincoln was very much a supporter of </w:t>
      </w:r>
      <w:r w:rsidR="0025271B">
        <w:rPr>
          <w:sz w:val="24"/>
          <w:szCs w:val="24"/>
        </w:rPr>
        <w:t>inequality</w:t>
      </w:r>
      <w:r w:rsidR="00EE506A">
        <w:rPr>
          <w:sz w:val="24"/>
          <w:szCs w:val="24"/>
        </w:rPr>
        <w:t>. As the extract that follows evidently shows, he his views on slavery had been very different in the past.</w:t>
      </w:r>
    </w:p>
    <w:p w14:paraId="177DD2C9" w14:textId="1BBBB7B1" w:rsidR="009B00BE" w:rsidRDefault="004E6955" w:rsidP="004E6955">
      <w:pPr>
        <w:rPr>
          <w:b/>
          <w:sz w:val="24"/>
          <w:szCs w:val="24"/>
        </w:rPr>
      </w:pPr>
      <w:r w:rsidRPr="004E6955">
        <w:rPr>
          <w:b/>
          <w:sz w:val="24"/>
          <w:szCs w:val="24"/>
        </w:rPr>
        <w:lastRenderedPageBreak/>
        <w:t>“What I would most desire would be the separation of the white and black</w:t>
      </w:r>
      <w:r w:rsidR="00B92DAB">
        <w:rPr>
          <w:b/>
          <w:sz w:val="24"/>
          <w:szCs w:val="24"/>
        </w:rPr>
        <w:t xml:space="preserve"> races</w:t>
      </w:r>
      <w:r w:rsidRPr="004E6955">
        <w:rPr>
          <w:b/>
          <w:sz w:val="24"/>
          <w:szCs w:val="24"/>
        </w:rPr>
        <w:t>…”</w:t>
      </w:r>
      <w:r>
        <w:rPr>
          <w:rStyle w:val="FootnoteReference"/>
          <w:b/>
          <w:sz w:val="24"/>
          <w:szCs w:val="24"/>
        </w:rPr>
        <w:footnoteReference w:id="6"/>
      </w:r>
    </w:p>
    <w:p w14:paraId="523DEF8A" w14:textId="43F3E338" w:rsidR="00F34B95" w:rsidRDefault="00F34B95" w:rsidP="00F34B95">
      <w:pPr>
        <w:ind w:left="360"/>
        <w:rPr>
          <w:b/>
          <w:sz w:val="24"/>
          <w:szCs w:val="24"/>
        </w:rPr>
      </w:pPr>
      <w:r>
        <w:rPr>
          <w:b/>
          <w:sz w:val="24"/>
          <w:szCs w:val="24"/>
        </w:rPr>
        <w:t xml:space="preserve">                                                            </w:t>
      </w:r>
    </w:p>
    <w:p w14:paraId="51540ABF" w14:textId="490FC7B5" w:rsidR="00F34B95" w:rsidRPr="00175D4E" w:rsidRDefault="00F34B95" w:rsidP="00175D4E">
      <w:pPr>
        <w:ind w:left="360"/>
        <w:rPr>
          <w:b/>
          <w:sz w:val="24"/>
          <w:szCs w:val="24"/>
        </w:rPr>
      </w:pPr>
      <w:r>
        <w:rPr>
          <w:sz w:val="24"/>
          <w:szCs w:val="24"/>
        </w:rPr>
        <w:t>As t</w:t>
      </w:r>
      <w:r w:rsidR="00175D4E">
        <w:rPr>
          <w:sz w:val="24"/>
          <w:szCs w:val="24"/>
        </w:rPr>
        <w:t>his</w:t>
      </w:r>
      <w:r>
        <w:rPr>
          <w:sz w:val="24"/>
          <w:szCs w:val="24"/>
        </w:rPr>
        <w:t xml:space="preserve"> extract plainly put it in</w:t>
      </w:r>
      <w:r w:rsidR="00175D4E">
        <w:rPr>
          <w:sz w:val="24"/>
          <w:szCs w:val="24"/>
        </w:rPr>
        <w:t xml:space="preserve"> his </w:t>
      </w:r>
      <w:r w:rsidR="00175D4E">
        <w:rPr>
          <w:b/>
          <w:sz w:val="24"/>
          <w:szCs w:val="24"/>
        </w:rPr>
        <w:t>“</w:t>
      </w:r>
      <w:r w:rsidR="00175D4E" w:rsidRPr="00F34B95">
        <w:rPr>
          <w:b/>
          <w:sz w:val="24"/>
          <w:szCs w:val="24"/>
        </w:rPr>
        <w:t>S</w:t>
      </w:r>
      <w:r w:rsidR="00175D4E">
        <w:rPr>
          <w:b/>
          <w:sz w:val="24"/>
          <w:szCs w:val="24"/>
        </w:rPr>
        <w:t>PEECH AT SPRINGFIELD, JULY 17,1858”</w:t>
      </w:r>
      <w:r w:rsidR="00175D4E">
        <w:rPr>
          <w:rStyle w:val="FootnoteReference"/>
          <w:b/>
          <w:sz w:val="24"/>
          <w:szCs w:val="24"/>
        </w:rPr>
        <w:footnoteReference w:id="7"/>
      </w:r>
      <w:r w:rsidR="00175D4E">
        <w:rPr>
          <w:b/>
          <w:sz w:val="24"/>
          <w:szCs w:val="24"/>
        </w:rPr>
        <w:t xml:space="preserve">, </w:t>
      </w:r>
      <w:r>
        <w:rPr>
          <w:sz w:val="24"/>
          <w:szCs w:val="24"/>
        </w:rPr>
        <w:t>Abraham Lincoln was not in the slightest a believer in equality</w:t>
      </w:r>
      <w:r w:rsidR="0025271B">
        <w:rPr>
          <w:sz w:val="24"/>
          <w:szCs w:val="24"/>
        </w:rPr>
        <w:t xml:space="preserve">. </w:t>
      </w:r>
      <w:r w:rsidR="00B92DAB">
        <w:rPr>
          <w:sz w:val="24"/>
          <w:szCs w:val="24"/>
        </w:rPr>
        <w:t>I mean although this extract is rather short</w:t>
      </w:r>
      <w:r w:rsidR="00175D4E">
        <w:rPr>
          <w:sz w:val="24"/>
          <w:szCs w:val="24"/>
        </w:rPr>
        <w:t>,</w:t>
      </w:r>
      <w:r w:rsidR="00B92DAB">
        <w:rPr>
          <w:sz w:val="24"/>
          <w:szCs w:val="24"/>
        </w:rPr>
        <w:t xml:space="preserve"> the wording that Lincoln uses is strong. He is not just saying he believes in </w:t>
      </w:r>
      <w:r w:rsidR="0025271B">
        <w:rPr>
          <w:sz w:val="24"/>
          <w:szCs w:val="24"/>
        </w:rPr>
        <w:t>inequality</w:t>
      </w:r>
      <w:r w:rsidR="00B92DAB">
        <w:rPr>
          <w:sz w:val="24"/>
          <w:szCs w:val="24"/>
        </w:rPr>
        <w:t>, or that it is something he does not see a</w:t>
      </w:r>
      <w:r w:rsidR="00175D4E">
        <w:rPr>
          <w:sz w:val="24"/>
          <w:szCs w:val="24"/>
        </w:rPr>
        <w:t>s a</w:t>
      </w:r>
      <w:r w:rsidR="00B92DAB">
        <w:rPr>
          <w:sz w:val="24"/>
          <w:szCs w:val="24"/>
        </w:rPr>
        <w:t xml:space="preserve"> proble</w:t>
      </w:r>
      <w:r w:rsidR="00175D4E">
        <w:rPr>
          <w:sz w:val="24"/>
          <w:szCs w:val="24"/>
        </w:rPr>
        <w:t>m</w:t>
      </w:r>
      <w:r w:rsidR="00B92DAB">
        <w:rPr>
          <w:sz w:val="24"/>
          <w:szCs w:val="24"/>
        </w:rPr>
        <w:t xml:space="preserve">, but </w:t>
      </w:r>
      <w:r w:rsidR="00B92DAB" w:rsidRPr="00B92DAB">
        <w:rPr>
          <w:b/>
          <w:sz w:val="24"/>
          <w:szCs w:val="24"/>
        </w:rPr>
        <w:t>“What I would most desire”</w:t>
      </w:r>
      <w:r w:rsidR="00B92DAB">
        <w:rPr>
          <w:rStyle w:val="FootnoteReference"/>
          <w:b/>
          <w:sz w:val="24"/>
          <w:szCs w:val="24"/>
        </w:rPr>
        <w:footnoteReference w:id="8"/>
      </w:r>
      <w:r w:rsidR="00B92DAB">
        <w:rPr>
          <w:b/>
          <w:sz w:val="24"/>
          <w:szCs w:val="24"/>
        </w:rPr>
        <w:t xml:space="preserve">. </w:t>
      </w:r>
      <w:r w:rsidR="00B92DAB">
        <w:rPr>
          <w:sz w:val="24"/>
          <w:szCs w:val="24"/>
        </w:rPr>
        <w:t xml:space="preserve">The issue of separation is something he personally desires, </w:t>
      </w:r>
      <w:r w:rsidR="0025271B">
        <w:rPr>
          <w:sz w:val="24"/>
          <w:szCs w:val="24"/>
        </w:rPr>
        <w:t xml:space="preserve">it is </w:t>
      </w:r>
      <w:r w:rsidR="00B92DAB">
        <w:rPr>
          <w:sz w:val="24"/>
          <w:szCs w:val="24"/>
        </w:rPr>
        <w:t>something that he wants to</w:t>
      </w:r>
      <w:r w:rsidR="0025271B">
        <w:rPr>
          <w:sz w:val="24"/>
          <w:szCs w:val="24"/>
        </w:rPr>
        <w:t xml:space="preserve"> keep</w:t>
      </w:r>
      <w:r w:rsidR="00B92DAB">
        <w:rPr>
          <w:sz w:val="24"/>
          <w:szCs w:val="24"/>
        </w:rPr>
        <w:t xml:space="preserve"> happen</w:t>
      </w:r>
      <w:r w:rsidR="0025271B">
        <w:rPr>
          <w:sz w:val="24"/>
          <w:szCs w:val="24"/>
        </w:rPr>
        <w:t>ing</w:t>
      </w:r>
      <w:r w:rsidR="00B92DAB">
        <w:rPr>
          <w:sz w:val="24"/>
          <w:szCs w:val="24"/>
        </w:rPr>
        <w:t xml:space="preserve">.  When considering the extent of Lincoln’s changing views on slavery between 1858 and 1865, </w:t>
      </w:r>
      <w:r w:rsidR="0025271B">
        <w:rPr>
          <w:sz w:val="24"/>
          <w:szCs w:val="24"/>
        </w:rPr>
        <w:t>and this extract</w:t>
      </w:r>
      <w:r w:rsidR="003924DB">
        <w:rPr>
          <w:sz w:val="24"/>
          <w:szCs w:val="24"/>
        </w:rPr>
        <w:t xml:space="preserve"> </w:t>
      </w:r>
      <w:proofErr w:type="gramStart"/>
      <w:r w:rsidR="003924DB">
        <w:rPr>
          <w:sz w:val="24"/>
          <w:szCs w:val="24"/>
        </w:rPr>
        <w:t>in particular, I</w:t>
      </w:r>
      <w:proofErr w:type="gramEnd"/>
      <w:r w:rsidR="003924DB">
        <w:rPr>
          <w:sz w:val="24"/>
          <w:szCs w:val="24"/>
        </w:rPr>
        <w:t xml:space="preserve"> </w:t>
      </w:r>
      <w:r w:rsidR="00B92DAB">
        <w:rPr>
          <w:sz w:val="24"/>
          <w:szCs w:val="24"/>
        </w:rPr>
        <w:t>would say th</w:t>
      </w:r>
      <w:r w:rsidR="003924DB">
        <w:rPr>
          <w:sz w:val="24"/>
          <w:szCs w:val="24"/>
        </w:rPr>
        <w:t>at</w:t>
      </w:r>
      <w:r w:rsidR="00B92DAB">
        <w:rPr>
          <w:sz w:val="24"/>
          <w:szCs w:val="24"/>
        </w:rPr>
        <w:t xml:space="preserve"> </w:t>
      </w:r>
      <w:r w:rsidR="003924DB">
        <w:rPr>
          <w:sz w:val="24"/>
          <w:szCs w:val="24"/>
        </w:rPr>
        <w:t>there is</w:t>
      </w:r>
      <w:r w:rsidR="00B92DAB">
        <w:rPr>
          <w:sz w:val="24"/>
          <w:szCs w:val="24"/>
        </w:rPr>
        <w:t xml:space="preserve"> a rather significant change, and that his views changed to a rather large extent within these seven years</w:t>
      </w:r>
      <w:r w:rsidR="009C26CE">
        <w:rPr>
          <w:sz w:val="24"/>
          <w:szCs w:val="24"/>
        </w:rPr>
        <w:t>.</w:t>
      </w:r>
      <w:r w:rsidR="00BC561A">
        <w:rPr>
          <w:sz w:val="24"/>
          <w:szCs w:val="24"/>
        </w:rPr>
        <w:t xml:space="preserve"> Going back to the beginning of the essay to the very first extract, </w:t>
      </w:r>
      <w:r w:rsidR="003924DB">
        <w:rPr>
          <w:sz w:val="24"/>
          <w:szCs w:val="24"/>
        </w:rPr>
        <w:t xml:space="preserve">the author described Abraham Lincoln’s feelings as </w:t>
      </w:r>
      <w:r w:rsidR="00BC561A" w:rsidRPr="00BC561A">
        <w:rPr>
          <w:b/>
          <w:sz w:val="24"/>
          <w:szCs w:val="24"/>
        </w:rPr>
        <w:t>“constant”</w:t>
      </w:r>
      <w:r w:rsidR="00BC561A">
        <w:rPr>
          <w:rStyle w:val="FootnoteReference"/>
          <w:b/>
          <w:sz w:val="24"/>
          <w:szCs w:val="24"/>
        </w:rPr>
        <w:footnoteReference w:id="9"/>
      </w:r>
      <w:r w:rsidR="003924DB">
        <w:rPr>
          <w:b/>
          <w:sz w:val="24"/>
          <w:szCs w:val="24"/>
        </w:rPr>
        <w:t xml:space="preserve"> </w:t>
      </w:r>
      <w:r w:rsidR="003924DB" w:rsidRPr="003924DB">
        <w:rPr>
          <w:sz w:val="24"/>
          <w:szCs w:val="24"/>
        </w:rPr>
        <w:t>throughout this period</w:t>
      </w:r>
      <w:r w:rsidR="00BC561A">
        <w:rPr>
          <w:sz w:val="24"/>
          <w:szCs w:val="24"/>
        </w:rPr>
        <w:t>.</w:t>
      </w:r>
      <w:r w:rsidR="00B92DAB">
        <w:rPr>
          <w:sz w:val="24"/>
          <w:szCs w:val="24"/>
        </w:rPr>
        <w:t xml:space="preserve"> </w:t>
      </w:r>
      <w:r w:rsidR="00B02FA7">
        <w:rPr>
          <w:sz w:val="24"/>
          <w:szCs w:val="24"/>
        </w:rPr>
        <w:t>In my opinion</w:t>
      </w:r>
      <w:r w:rsidR="009F65FC">
        <w:rPr>
          <w:sz w:val="24"/>
          <w:szCs w:val="24"/>
        </w:rPr>
        <w:t xml:space="preserve"> when I reflect of the many figures who I have come across in the study of this area, someone whose feelings on slavery that I would note as </w:t>
      </w:r>
      <w:r w:rsidR="009F65FC" w:rsidRPr="009F65FC">
        <w:rPr>
          <w:b/>
          <w:sz w:val="24"/>
          <w:szCs w:val="24"/>
        </w:rPr>
        <w:t>“constant”</w:t>
      </w:r>
      <w:r w:rsidR="009F65FC">
        <w:rPr>
          <w:rStyle w:val="FootnoteReference"/>
          <w:b/>
          <w:sz w:val="24"/>
          <w:szCs w:val="24"/>
        </w:rPr>
        <w:footnoteReference w:id="10"/>
      </w:r>
      <w:r w:rsidR="009F65FC">
        <w:rPr>
          <w:b/>
          <w:sz w:val="24"/>
          <w:szCs w:val="24"/>
        </w:rPr>
        <w:t xml:space="preserve"> </w:t>
      </w:r>
      <w:r w:rsidR="009F65FC">
        <w:rPr>
          <w:sz w:val="24"/>
          <w:szCs w:val="24"/>
        </w:rPr>
        <w:t xml:space="preserve">is </w:t>
      </w:r>
      <w:r w:rsidR="009F65FC" w:rsidRPr="009F65FC">
        <w:rPr>
          <w:b/>
          <w:sz w:val="24"/>
          <w:szCs w:val="24"/>
        </w:rPr>
        <w:t>“William Lloyd Garrison”</w:t>
      </w:r>
      <w:r w:rsidR="009F65FC" w:rsidRPr="009F65FC">
        <w:rPr>
          <w:rStyle w:val="FootnoteReference"/>
          <w:b/>
          <w:sz w:val="24"/>
          <w:szCs w:val="24"/>
        </w:rPr>
        <w:footnoteReference w:id="11"/>
      </w:r>
      <w:r w:rsidR="009F65FC">
        <w:rPr>
          <w:sz w:val="24"/>
          <w:szCs w:val="24"/>
        </w:rPr>
        <w:t xml:space="preserve">. For me here is a prime example of a man whose feelings did not alter </w:t>
      </w:r>
      <w:r w:rsidR="005E0CE3">
        <w:rPr>
          <w:sz w:val="24"/>
          <w:szCs w:val="24"/>
        </w:rPr>
        <w:t xml:space="preserve">one bit, and the work he did in attempt to do something about slavery prove this. He was not only the publisher of </w:t>
      </w:r>
      <w:r w:rsidR="005E0CE3" w:rsidRPr="005E0CE3">
        <w:rPr>
          <w:b/>
          <w:sz w:val="24"/>
          <w:szCs w:val="24"/>
        </w:rPr>
        <w:t>“THE LIBERATOR”</w:t>
      </w:r>
      <w:r w:rsidR="005E0CE3">
        <w:rPr>
          <w:rStyle w:val="FootnoteReference"/>
          <w:sz w:val="24"/>
          <w:szCs w:val="24"/>
        </w:rPr>
        <w:footnoteReference w:id="12"/>
      </w:r>
      <w:r w:rsidR="005E0CE3">
        <w:rPr>
          <w:sz w:val="24"/>
          <w:szCs w:val="24"/>
        </w:rPr>
        <w:t xml:space="preserve"> but he was also the founder of the </w:t>
      </w:r>
      <w:r w:rsidR="005E0CE3" w:rsidRPr="005E0CE3">
        <w:rPr>
          <w:b/>
          <w:sz w:val="24"/>
          <w:szCs w:val="24"/>
        </w:rPr>
        <w:t>“NEW ENGLAND ANTI-SLAVERY SOCIETY”</w:t>
      </w:r>
      <w:r w:rsidR="005E0CE3">
        <w:rPr>
          <w:rStyle w:val="FootnoteReference"/>
          <w:b/>
          <w:sz w:val="24"/>
          <w:szCs w:val="24"/>
        </w:rPr>
        <w:footnoteReference w:id="13"/>
      </w:r>
      <w:r w:rsidR="00062CA2">
        <w:rPr>
          <w:b/>
          <w:sz w:val="24"/>
          <w:szCs w:val="24"/>
        </w:rPr>
        <w:t xml:space="preserve">, </w:t>
      </w:r>
      <w:r w:rsidR="00062CA2" w:rsidRPr="00062CA2">
        <w:rPr>
          <w:sz w:val="24"/>
          <w:szCs w:val="24"/>
        </w:rPr>
        <w:t>for me</w:t>
      </w:r>
      <w:r w:rsidR="00062CA2">
        <w:rPr>
          <w:b/>
          <w:sz w:val="24"/>
          <w:szCs w:val="24"/>
        </w:rPr>
        <w:t xml:space="preserve"> </w:t>
      </w:r>
      <w:r w:rsidR="00062CA2">
        <w:rPr>
          <w:sz w:val="24"/>
          <w:szCs w:val="24"/>
        </w:rPr>
        <w:t>was a man who wanted to make a difference</w:t>
      </w:r>
      <w:r w:rsidR="003924DB">
        <w:rPr>
          <w:sz w:val="24"/>
          <w:szCs w:val="24"/>
        </w:rPr>
        <w:t xml:space="preserve"> and remained as an anti-slavery individual.</w:t>
      </w:r>
      <w:r w:rsidR="00062CA2">
        <w:rPr>
          <w:sz w:val="24"/>
          <w:szCs w:val="24"/>
        </w:rPr>
        <w:t xml:space="preserve"> However, in some people’s eyes Lincoln is seen worthy to be remembered as some sort of anti-slavery hero, and a fitting example of this can be found in the book </w:t>
      </w:r>
      <w:r w:rsidR="00062CA2" w:rsidRPr="00062CA2">
        <w:rPr>
          <w:b/>
          <w:sz w:val="24"/>
          <w:szCs w:val="24"/>
        </w:rPr>
        <w:t>“The Fiery Trial: Abraham Lincoln and American Slavery”</w:t>
      </w:r>
      <w:r w:rsidR="00062CA2">
        <w:rPr>
          <w:rStyle w:val="FootnoteReference"/>
          <w:b/>
          <w:sz w:val="24"/>
          <w:szCs w:val="24"/>
        </w:rPr>
        <w:footnoteReference w:id="14"/>
      </w:r>
      <w:r w:rsidR="00FB5714">
        <w:rPr>
          <w:b/>
          <w:sz w:val="24"/>
          <w:szCs w:val="24"/>
        </w:rPr>
        <w:t xml:space="preserve">, </w:t>
      </w:r>
      <w:r w:rsidR="00FB5714">
        <w:rPr>
          <w:sz w:val="24"/>
          <w:szCs w:val="24"/>
        </w:rPr>
        <w:t>where the author says in his preface;</w:t>
      </w:r>
    </w:p>
    <w:p w14:paraId="0EC8507A" w14:textId="1E493D2F" w:rsidR="00FB5714" w:rsidRDefault="00FB5714" w:rsidP="00F34B95">
      <w:pPr>
        <w:ind w:left="360"/>
        <w:rPr>
          <w:b/>
          <w:sz w:val="24"/>
          <w:szCs w:val="24"/>
        </w:rPr>
      </w:pPr>
      <w:r w:rsidRPr="00956886">
        <w:rPr>
          <w:b/>
          <w:sz w:val="24"/>
          <w:szCs w:val="24"/>
        </w:rPr>
        <w:t xml:space="preserve">“Lincoln has been described as a consummate moralist and a shrewd political operator, a lifelong foe of slavery and an inveterate </w:t>
      </w:r>
      <w:r w:rsidR="00956886" w:rsidRPr="00956886">
        <w:rPr>
          <w:b/>
          <w:sz w:val="24"/>
          <w:szCs w:val="24"/>
        </w:rPr>
        <w:t>racist. Politicians from conservatives to communists, civil rights activists to segregationists, and members of almost every protestant denomination as well as nonbelievers, have claimed him as their own.”</w:t>
      </w:r>
      <w:r w:rsidR="00956886">
        <w:rPr>
          <w:rStyle w:val="FootnoteReference"/>
          <w:b/>
          <w:sz w:val="24"/>
          <w:szCs w:val="24"/>
        </w:rPr>
        <w:footnoteReference w:id="15"/>
      </w:r>
      <w:r w:rsidR="00956886" w:rsidRPr="00956886">
        <w:rPr>
          <w:b/>
          <w:sz w:val="24"/>
          <w:szCs w:val="24"/>
        </w:rPr>
        <w:t xml:space="preserve">  </w:t>
      </w:r>
      <w:r w:rsidRPr="00956886">
        <w:rPr>
          <w:b/>
          <w:sz w:val="24"/>
          <w:szCs w:val="24"/>
        </w:rPr>
        <w:t xml:space="preserve"> </w:t>
      </w:r>
    </w:p>
    <w:p w14:paraId="7ABCE97F" w14:textId="77777777" w:rsidR="00FE4A21" w:rsidRDefault="00FE4A21" w:rsidP="00F34B95">
      <w:pPr>
        <w:ind w:left="360"/>
        <w:rPr>
          <w:b/>
          <w:sz w:val="24"/>
          <w:szCs w:val="24"/>
        </w:rPr>
      </w:pPr>
    </w:p>
    <w:p w14:paraId="5C073FA4" w14:textId="0EABB2D9" w:rsidR="00956886" w:rsidRDefault="00B147E8" w:rsidP="00F34B95">
      <w:pPr>
        <w:ind w:left="360"/>
        <w:rPr>
          <w:sz w:val="24"/>
          <w:szCs w:val="24"/>
        </w:rPr>
      </w:pPr>
      <w:r>
        <w:rPr>
          <w:sz w:val="24"/>
          <w:szCs w:val="24"/>
        </w:rPr>
        <w:lastRenderedPageBreak/>
        <w:t xml:space="preserve">The extract above shows that Abraham Lincoln was a very highly thought of gentleman who was supported extremely well by various people. </w:t>
      </w:r>
      <w:r w:rsidR="004715D6">
        <w:rPr>
          <w:sz w:val="24"/>
          <w:szCs w:val="24"/>
        </w:rPr>
        <w:t>Having said this</w:t>
      </w:r>
      <w:r>
        <w:rPr>
          <w:sz w:val="24"/>
          <w:szCs w:val="24"/>
        </w:rPr>
        <w:t xml:space="preserve"> one must ask, why he would be described as </w:t>
      </w:r>
      <w:r w:rsidRPr="003777B5">
        <w:rPr>
          <w:b/>
          <w:sz w:val="24"/>
          <w:szCs w:val="24"/>
        </w:rPr>
        <w:t>“a lifelong foe of slavery and an inveterate racist”</w:t>
      </w:r>
      <w:r w:rsidR="003777B5">
        <w:rPr>
          <w:rStyle w:val="FootnoteReference"/>
          <w:b/>
          <w:sz w:val="24"/>
          <w:szCs w:val="24"/>
        </w:rPr>
        <w:footnoteReference w:id="16"/>
      </w:r>
      <w:r w:rsidR="003777B5">
        <w:rPr>
          <w:b/>
          <w:sz w:val="24"/>
          <w:szCs w:val="24"/>
        </w:rPr>
        <w:t xml:space="preserve"> </w:t>
      </w:r>
      <w:r w:rsidR="003777B5">
        <w:rPr>
          <w:sz w:val="24"/>
          <w:szCs w:val="24"/>
        </w:rPr>
        <w:t>if he did not believe in equality.</w:t>
      </w:r>
      <w:r w:rsidR="004715D6">
        <w:rPr>
          <w:sz w:val="24"/>
          <w:szCs w:val="24"/>
        </w:rPr>
        <w:t xml:space="preserve"> I do believe</w:t>
      </w:r>
      <w:r w:rsidR="003777B5">
        <w:rPr>
          <w:sz w:val="24"/>
          <w:szCs w:val="24"/>
        </w:rPr>
        <w:t xml:space="preserve"> however</w:t>
      </w:r>
      <w:r w:rsidR="004715D6">
        <w:rPr>
          <w:sz w:val="24"/>
          <w:szCs w:val="24"/>
        </w:rPr>
        <w:t xml:space="preserve"> that Lincoln could see that something needed to be done</w:t>
      </w:r>
      <w:r w:rsidR="003777B5">
        <w:rPr>
          <w:sz w:val="24"/>
          <w:szCs w:val="24"/>
        </w:rPr>
        <w:t xml:space="preserve"> about the matter which was slavery.</w:t>
      </w:r>
      <w:r w:rsidR="004715D6">
        <w:rPr>
          <w:sz w:val="24"/>
          <w:szCs w:val="24"/>
        </w:rPr>
        <w:t xml:space="preserve"> </w:t>
      </w:r>
      <w:r w:rsidR="003777B5">
        <w:rPr>
          <w:sz w:val="24"/>
          <w:szCs w:val="24"/>
        </w:rPr>
        <w:t>A</w:t>
      </w:r>
      <w:r w:rsidR="004715D6">
        <w:rPr>
          <w:sz w:val="24"/>
          <w:szCs w:val="24"/>
        </w:rPr>
        <w:t xml:space="preserve">s I have already referred to previously in this essay, I would now like to go back to his </w:t>
      </w:r>
      <w:r w:rsidR="004715D6" w:rsidRPr="004715D6">
        <w:rPr>
          <w:b/>
          <w:sz w:val="24"/>
          <w:szCs w:val="24"/>
        </w:rPr>
        <w:t>“SPEECH AT SPRINGFIELD”</w:t>
      </w:r>
      <w:r w:rsidR="004715D6">
        <w:rPr>
          <w:rStyle w:val="FootnoteReference"/>
          <w:b/>
          <w:sz w:val="24"/>
          <w:szCs w:val="24"/>
        </w:rPr>
        <w:footnoteReference w:id="17"/>
      </w:r>
      <w:r w:rsidR="004715D6">
        <w:rPr>
          <w:sz w:val="24"/>
          <w:szCs w:val="24"/>
        </w:rPr>
        <w:t xml:space="preserve"> </w:t>
      </w:r>
      <w:r w:rsidR="00151AE9">
        <w:rPr>
          <w:sz w:val="24"/>
          <w:szCs w:val="24"/>
        </w:rPr>
        <w:t>and look at some of the things he goes on to say.</w:t>
      </w:r>
    </w:p>
    <w:p w14:paraId="1A0ACD9A" w14:textId="636A2AC8" w:rsidR="00151AE9" w:rsidRDefault="00151AE9" w:rsidP="00F34B95">
      <w:pPr>
        <w:ind w:left="360"/>
        <w:rPr>
          <w:b/>
          <w:sz w:val="24"/>
          <w:szCs w:val="24"/>
        </w:rPr>
      </w:pPr>
      <w:r w:rsidRPr="00151AE9">
        <w:rPr>
          <w:b/>
          <w:sz w:val="24"/>
          <w:szCs w:val="24"/>
        </w:rPr>
        <w:t>“</w:t>
      </w:r>
      <w:proofErr w:type="gramStart"/>
      <w:r w:rsidRPr="00151AE9">
        <w:rPr>
          <w:b/>
          <w:sz w:val="24"/>
          <w:szCs w:val="24"/>
        </w:rPr>
        <w:t>Certainly</w:t>
      </w:r>
      <w:proofErr w:type="gramEnd"/>
      <w:r w:rsidRPr="00151AE9">
        <w:rPr>
          <w:b/>
          <w:sz w:val="24"/>
          <w:szCs w:val="24"/>
        </w:rPr>
        <w:t xml:space="preserve"> the negro is not our equal in </w:t>
      </w:r>
      <w:proofErr w:type="spellStart"/>
      <w:r w:rsidRPr="00151AE9">
        <w:rPr>
          <w:b/>
          <w:sz w:val="24"/>
          <w:szCs w:val="24"/>
        </w:rPr>
        <w:t>color</w:t>
      </w:r>
      <w:proofErr w:type="spellEnd"/>
      <w:r w:rsidRPr="00151AE9">
        <w:rPr>
          <w:b/>
          <w:sz w:val="24"/>
          <w:szCs w:val="24"/>
        </w:rPr>
        <w:t xml:space="preserve"> -perhaps not in many other respects; still, in the right to put into his mouth the bread that his own hands have earned, he is the equal of every other man, white or black.”</w:t>
      </w:r>
      <w:r>
        <w:rPr>
          <w:rStyle w:val="FootnoteReference"/>
          <w:b/>
          <w:sz w:val="24"/>
          <w:szCs w:val="24"/>
        </w:rPr>
        <w:footnoteReference w:id="18"/>
      </w:r>
      <w:r w:rsidRPr="00151AE9">
        <w:rPr>
          <w:b/>
          <w:sz w:val="24"/>
          <w:szCs w:val="24"/>
        </w:rPr>
        <w:t xml:space="preserve"> </w:t>
      </w:r>
    </w:p>
    <w:p w14:paraId="7AF8170A" w14:textId="32B6E57E" w:rsidR="00151AE9" w:rsidRDefault="00151AE9" w:rsidP="00F34B95">
      <w:pPr>
        <w:ind w:left="360"/>
        <w:rPr>
          <w:b/>
          <w:sz w:val="24"/>
          <w:szCs w:val="24"/>
        </w:rPr>
      </w:pPr>
      <w:r>
        <w:rPr>
          <w:sz w:val="24"/>
          <w:szCs w:val="24"/>
        </w:rPr>
        <w:t xml:space="preserve">Here it is possible to see that Lincoln does not believe in equality </w:t>
      </w:r>
      <w:proofErr w:type="gramStart"/>
      <w:r>
        <w:rPr>
          <w:sz w:val="24"/>
          <w:szCs w:val="24"/>
        </w:rPr>
        <w:t>at the moment</w:t>
      </w:r>
      <w:proofErr w:type="gramEnd"/>
      <w:r>
        <w:rPr>
          <w:sz w:val="24"/>
          <w:szCs w:val="24"/>
        </w:rPr>
        <w:t>, however, he is seeing things through a different light</w:t>
      </w:r>
      <w:r w:rsidR="00FE4A21">
        <w:rPr>
          <w:sz w:val="24"/>
          <w:szCs w:val="24"/>
        </w:rPr>
        <w:t xml:space="preserve"> from the previous extract I have used and</w:t>
      </w:r>
      <w:r>
        <w:rPr>
          <w:sz w:val="24"/>
          <w:szCs w:val="24"/>
        </w:rPr>
        <w:t xml:space="preserve"> to most people of this period. He is saying if a black person works for his bread just as a white person does, well </w:t>
      </w:r>
      <w:r w:rsidR="00F37EB5">
        <w:rPr>
          <w:sz w:val="24"/>
          <w:szCs w:val="24"/>
        </w:rPr>
        <w:t>then,</w:t>
      </w:r>
      <w:r>
        <w:rPr>
          <w:sz w:val="24"/>
          <w:szCs w:val="24"/>
        </w:rPr>
        <w:t xml:space="preserve"> they are equal in that respect. </w:t>
      </w:r>
      <w:r w:rsidR="00F37EB5">
        <w:rPr>
          <w:sz w:val="24"/>
          <w:szCs w:val="24"/>
        </w:rPr>
        <w:t xml:space="preserve">I would go as far to say here </w:t>
      </w:r>
      <w:r w:rsidR="000260B5">
        <w:rPr>
          <w:sz w:val="24"/>
          <w:szCs w:val="24"/>
        </w:rPr>
        <w:t xml:space="preserve">that he did not agree with </w:t>
      </w:r>
      <w:r w:rsidR="008C5F19">
        <w:rPr>
          <w:sz w:val="24"/>
          <w:szCs w:val="24"/>
        </w:rPr>
        <w:t>equality,</w:t>
      </w:r>
      <w:r w:rsidR="000260B5">
        <w:rPr>
          <w:sz w:val="24"/>
          <w:szCs w:val="24"/>
        </w:rPr>
        <w:t xml:space="preserve"> but he also did not agree with slavery.</w:t>
      </w:r>
      <w:r w:rsidR="008C5F19">
        <w:rPr>
          <w:sz w:val="24"/>
          <w:szCs w:val="24"/>
        </w:rPr>
        <w:t xml:space="preserve"> There is also further evidence to support </w:t>
      </w:r>
      <w:r w:rsidR="00F83166">
        <w:rPr>
          <w:sz w:val="24"/>
          <w:szCs w:val="24"/>
        </w:rPr>
        <w:t xml:space="preserve">Lincolns views at this point in the </w:t>
      </w:r>
      <w:r w:rsidR="00F83166" w:rsidRPr="00F83166">
        <w:rPr>
          <w:b/>
          <w:sz w:val="24"/>
          <w:szCs w:val="24"/>
        </w:rPr>
        <w:t>“Debates of Lincoln &amp; Douglas”</w:t>
      </w:r>
      <w:r w:rsidR="00F83166">
        <w:rPr>
          <w:rStyle w:val="FootnoteReference"/>
          <w:b/>
          <w:sz w:val="24"/>
          <w:szCs w:val="24"/>
        </w:rPr>
        <w:footnoteReference w:id="19"/>
      </w:r>
    </w:p>
    <w:p w14:paraId="0A026778" w14:textId="142766A1" w:rsidR="009E380C" w:rsidRDefault="009E380C" w:rsidP="00F34B95">
      <w:pPr>
        <w:ind w:left="360"/>
        <w:rPr>
          <w:b/>
          <w:sz w:val="24"/>
          <w:szCs w:val="24"/>
        </w:rPr>
      </w:pPr>
      <w:r w:rsidRPr="005E1F11">
        <w:rPr>
          <w:b/>
          <w:sz w:val="24"/>
          <w:szCs w:val="24"/>
        </w:rPr>
        <w:t xml:space="preserve">“I will say </w:t>
      </w:r>
      <w:r w:rsidR="005758CF" w:rsidRPr="005E1F11">
        <w:rPr>
          <w:b/>
          <w:sz w:val="24"/>
          <w:szCs w:val="24"/>
        </w:rPr>
        <w:t xml:space="preserve">then that I am not, nor ever have been, in favour of bringing about in any way the social or political equality of the white and black races-that I am not or ever have been in favour of making voters or jurors of negros, nor of qualifying them to hold office nor to intermarry with white people ; and I will say in addition to this that there is a physical difference between the white and black races which I believe will ever forbid the two races living together on terms of social and political equality. </w:t>
      </w:r>
      <w:r w:rsidR="005E1F11" w:rsidRPr="005E1F11">
        <w:rPr>
          <w:b/>
          <w:sz w:val="24"/>
          <w:szCs w:val="24"/>
        </w:rPr>
        <w:t xml:space="preserve">And </w:t>
      </w:r>
      <w:proofErr w:type="gramStart"/>
      <w:r w:rsidR="005E1F11" w:rsidRPr="005E1F11">
        <w:rPr>
          <w:b/>
          <w:sz w:val="24"/>
          <w:szCs w:val="24"/>
        </w:rPr>
        <w:t>inasmuch as</w:t>
      </w:r>
      <w:proofErr w:type="gramEnd"/>
      <w:r w:rsidR="005E1F11" w:rsidRPr="005E1F11">
        <w:rPr>
          <w:b/>
          <w:sz w:val="24"/>
          <w:szCs w:val="24"/>
        </w:rPr>
        <w:t xml:space="preserve"> they cannot so live, while they do remain together there must be the position of superior and inferior, and I as much as any other man am in favour of having the superior position assigned to the white race. I say upon this occasion I do not perceive that because the white man is to have the superior position the negro should be denied everything.”</w:t>
      </w:r>
      <w:r w:rsidR="005E1F11">
        <w:rPr>
          <w:rStyle w:val="FootnoteReference"/>
          <w:b/>
          <w:sz w:val="24"/>
          <w:szCs w:val="24"/>
        </w:rPr>
        <w:footnoteReference w:id="20"/>
      </w:r>
    </w:p>
    <w:p w14:paraId="0A6DA192" w14:textId="31FE7542" w:rsidR="00F726F7" w:rsidRDefault="005E1F11" w:rsidP="00F34B95">
      <w:pPr>
        <w:ind w:left="360"/>
        <w:rPr>
          <w:b/>
          <w:sz w:val="24"/>
          <w:szCs w:val="24"/>
        </w:rPr>
      </w:pPr>
      <w:r>
        <w:rPr>
          <w:sz w:val="24"/>
          <w:szCs w:val="24"/>
        </w:rPr>
        <w:t xml:space="preserve">This rather large extract is taken from a speech given by Abraham Lincoln as part of the </w:t>
      </w:r>
      <w:r w:rsidRPr="005E1F11">
        <w:rPr>
          <w:b/>
          <w:sz w:val="24"/>
          <w:szCs w:val="24"/>
        </w:rPr>
        <w:t>“FOURTH JOINT DEBATE, AT CHARLESTON”</w:t>
      </w:r>
      <w:r>
        <w:rPr>
          <w:rStyle w:val="FootnoteReference"/>
          <w:b/>
          <w:sz w:val="24"/>
          <w:szCs w:val="24"/>
        </w:rPr>
        <w:footnoteReference w:id="21"/>
      </w:r>
      <w:r w:rsidR="001D7256">
        <w:rPr>
          <w:b/>
          <w:sz w:val="24"/>
          <w:szCs w:val="24"/>
        </w:rPr>
        <w:t xml:space="preserve"> </w:t>
      </w:r>
      <w:r w:rsidR="001D7256">
        <w:rPr>
          <w:sz w:val="24"/>
          <w:szCs w:val="24"/>
        </w:rPr>
        <w:t>and is expressing Lincoln’s views on how the white people should not abuse the fact that they are superior to the black people, but also how he thinks that the black people should not be denied all things. Therefore</w:t>
      </w:r>
      <w:r w:rsidR="003777B5">
        <w:rPr>
          <w:sz w:val="24"/>
          <w:szCs w:val="24"/>
        </w:rPr>
        <w:t>,</w:t>
      </w:r>
      <w:r w:rsidR="001D7256">
        <w:rPr>
          <w:sz w:val="24"/>
          <w:szCs w:val="24"/>
        </w:rPr>
        <w:t xml:space="preserve"> I would say that his view</w:t>
      </w:r>
      <w:r w:rsidR="003777B5">
        <w:rPr>
          <w:sz w:val="24"/>
          <w:szCs w:val="24"/>
        </w:rPr>
        <w:t>s</w:t>
      </w:r>
      <w:r w:rsidR="001D7256">
        <w:rPr>
          <w:sz w:val="24"/>
          <w:szCs w:val="24"/>
        </w:rPr>
        <w:t xml:space="preserve"> on slavery</w:t>
      </w:r>
      <w:r w:rsidR="003777B5">
        <w:rPr>
          <w:sz w:val="24"/>
          <w:szCs w:val="24"/>
        </w:rPr>
        <w:t xml:space="preserve"> may very well be </w:t>
      </w:r>
      <w:r w:rsidR="003777B5" w:rsidRPr="003777B5">
        <w:rPr>
          <w:b/>
          <w:sz w:val="24"/>
          <w:szCs w:val="24"/>
        </w:rPr>
        <w:t>“constant”</w:t>
      </w:r>
      <w:r w:rsidR="003777B5">
        <w:rPr>
          <w:rStyle w:val="FootnoteReference"/>
          <w:b/>
          <w:sz w:val="24"/>
          <w:szCs w:val="24"/>
        </w:rPr>
        <w:footnoteReference w:id="22"/>
      </w:r>
      <w:r w:rsidR="003777B5">
        <w:rPr>
          <w:sz w:val="24"/>
          <w:szCs w:val="24"/>
        </w:rPr>
        <w:t xml:space="preserve"> as it was suggested earlier, and that he is suggesting a development or change to the way black people were treated.</w:t>
      </w:r>
      <w:r w:rsidR="00351E76">
        <w:rPr>
          <w:sz w:val="24"/>
          <w:szCs w:val="24"/>
        </w:rPr>
        <w:t xml:space="preserve"> I do believe that unlike most individuals of this period, Lincoln could see and </w:t>
      </w:r>
      <w:r w:rsidR="00351E76">
        <w:rPr>
          <w:sz w:val="24"/>
          <w:szCs w:val="24"/>
        </w:rPr>
        <w:lastRenderedPageBreak/>
        <w:t>acknowledge that the way black people were treated was physically and morally wrong. Although he was by far not a</w:t>
      </w:r>
      <w:r w:rsidR="004A2FEF">
        <w:rPr>
          <w:sz w:val="24"/>
          <w:szCs w:val="24"/>
        </w:rPr>
        <w:t xml:space="preserve"> believer in</w:t>
      </w:r>
      <w:r w:rsidR="00351E76">
        <w:rPr>
          <w:sz w:val="24"/>
          <w:szCs w:val="24"/>
        </w:rPr>
        <w:t xml:space="preserve"> equality, and it would seem he did not intend to </w:t>
      </w:r>
      <w:r w:rsidR="00AF6CB0">
        <w:rPr>
          <w:sz w:val="24"/>
          <w:szCs w:val="24"/>
        </w:rPr>
        <w:t>be</w:t>
      </w:r>
      <w:r w:rsidR="00AB3998">
        <w:rPr>
          <w:sz w:val="24"/>
          <w:szCs w:val="24"/>
        </w:rPr>
        <w:t xml:space="preserve"> at this point</w:t>
      </w:r>
      <w:r w:rsidR="00AF6CB0">
        <w:rPr>
          <w:sz w:val="24"/>
          <w:szCs w:val="24"/>
        </w:rPr>
        <w:t>,</w:t>
      </w:r>
      <w:r w:rsidR="00351E76">
        <w:rPr>
          <w:sz w:val="24"/>
          <w:szCs w:val="24"/>
        </w:rPr>
        <w:t xml:space="preserve"> but he could see that there was no need to abuse the black people in the United States. </w:t>
      </w:r>
      <w:r w:rsidR="00F726F7">
        <w:rPr>
          <w:sz w:val="24"/>
          <w:szCs w:val="24"/>
        </w:rPr>
        <w:t xml:space="preserve">As he is described in the book </w:t>
      </w:r>
      <w:r w:rsidR="00F726F7" w:rsidRPr="00D21F36">
        <w:rPr>
          <w:b/>
          <w:sz w:val="24"/>
          <w:szCs w:val="24"/>
        </w:rPr>
        <w:t>“A Fiery Trial: Abraham Lincoln and American Slavery”</w:t>
      </w:r>
      <w:r w:rsidR="00F726F7">
        <w:rPr>
          <w:rStyle w:val="FootnoteReference"/>
          <w:b/>
          <w:sz w:val="24"/>
          <w:szCs w:val="24"/>
        </w:rPr>
        <w:footnoteReference w:id="23"/>
      </w:r>
      <w:r w:rsidR="00F726F7">
        <w:rPr>
          <w:b/>
          <w:sz w:val="24"/>
          <w:szCs w:val="24"/>
        </w:rPr>
        <w:t>, “Lincoln was strongly antislavery, but he was no abolitionist or a Radical Republican and never claimed to be one.”</w:t>
      </w:r>
      <w:r w:rsidR="00F726F7">
        <w:rPr>
          <w:rStyle w:val="FootnoteReference"/>
          <w:b/>
          <w:sz w:val="24"/>
          <w:szCs w:val="24"/>
        </w:rPr>
        <w:footnoteReference w:id="24"/>
      </w:r>
      <w:r w:rsidR="00F726F7">
        <w:rPr>
          <w:b/>
          <w:sz w:val="24"/>
          <w:szCs w:val="24"/>
        </w:rPr>
        <w:t xml:space="preserve">  </w:t>
      </w:r>
    </w:p>
    <w:p w14:paraId="4698E3B0" w14:textId="46E997B4" w:rsidR="005E1F11" w:rsidRDefault="00F726F7" w:rsidP="00F34B95">
      <w:pPr>
        <w:ind w:left="360"/>
        <w:rPr>
          <w:sz w:val="24"/>
          <w:szCs w:val="24"/>
        </w:rPr>
      </w:pPr>
      <w:r>
        <w:rPr>
          <w:sz w:val="24"/>
          <w:szCs w:val="24"/>
        </w:rPr>
        <w:t xml:space="preserve"> </w:t>
      </w:r>
      <w:r w:rsidR="00D21F36">
        <w:rPr>
          <w:sz w:val="24"/>
          <w:szCs w:val="24"/>
        </w:rPr>
        <w:t>It is possible that these views that were not actually his actual views, or his views as a politician and as a US president. As it is</w:t>
      </w:r>
      <w:r>
        <w:rPr>
          <w:sz w:val="24"/>
          <w:szCs w:val="24"/>
        </w:rPr>
        <w:t xml:space="preserve"> also</w:t>
      </w:r>
      <w:r w:rsidR="00D21F36">
        <w:rPr>
          <w:sz w:val="24"/>
          <w:szCs w:val="24"/>
        </w:rPr>
        <w:t xml:space="preserve"> put forward to us in the book </w:t>
      </w:r>
      <w:bookmarkStart w:id="8" w:name="_Hlk499216580"/>
      <w:r w:rsidR="00D21F36" w:rsidRPr="00D21F36">
        <w:rPr>
          <w:b/>
          <w:sz w:val="24"/>
          <w:szCs w:val="24"/>
        </w:rPr>
        <w:t>“A Fiery Trial: Abraham Lincoln and American Slavery”</w:t>
      </w:r>
      <w:r w:rsidR="00D21F36">
        <w:rPr>
          <w:rStyle w:val="FootnoteReference"/>
          <w:b/>
          <w:sz w:val="24"/>
          <w:szCs w:val="24"/>
        </w:rPr>
        <w:footnoteReference w:id="25"/>
      </w:r>
      <w:r w:rsidR="00D21F36">
        <w:rPr>
          <w:b/>
          <w:sz w:val="24"/>
          <w:szCs w:val="24"/>
        </w:rPr>
        <w:t xml:space="preserve">, </w:t>
      </w:r>
      <w:bookmarkEnd w:id="8"/>
      <w:r w:rsidR="00D21F36">
        <w:rPr>
          <w:sz w:val="24"/>
          <w:szCs w:val="24"/>
        </w:rPr>
        <w:t>Abraham Lincoln was an extremely private and gentleman;</w:t>
      </w:r>
    </w:p>
    <w:p w14:paraId="1267A808" w14:textId="6DB02825" w:rsidR="00D21F36" w:rsidRDefault="00D21F36" w:rsidP="00F34B95">
      <w:pPr>
        <w:ind w:left="360"/>
        <w:rPr>
          <w:b/>
          <w:sz w:val="24"/>
          <w:szCs w:val="24"/>
        </w:rPr>
      </w:pPr>
      <w:r w:rsidRPr="00D21F36">
        <w:rPr>
          <w:b/>
          <w:sz w:val="24"/>
          <w:szCs w:val="24"/>
        </w:rPr>
        <w:t xml:space="preserve">“A self-controlled, intensely private man, he seldom disclosed his innermost thoughts, even to close </w:t>
      </w:r>
      <w:r>
        <w:rPr>
          <w:b/>
          <w:sz w:val="24"/>
          <w:szCs w:val="24"/>
        </w:rPr>
        <w:t>friends.</w:t>
      </w:r>
      <w:r w:rsidRPr="00D21F36">
        <w:rPr>
          <w:b/>
          <w:sz w:val="24"/>
          <w:szCs w:val="24"/>
        </w:rPr>
        <w:t>”</w:t>
      </w:r>
      <w:r>
        <w:rPr>
          <w:rStyle w:val="FootnoteReference"/>
          <w:b/>
          <w:sz w:val="24"/>
          <w:szCs w:val="24"/>
        </w:rPr>
        <w:footnoteReference w:id="26"/>
      </w:r>
      <w:r w:rsidRPr="00D21F36">
        <w:rPr>
          <w:b/>
          <w:sz w:val="24"/>
          <w:szCs w:val="24"/>
        </w:rPr>
        <w:t xml:space="preserve"> </w:t>
      </w:r>
    </w:p>
    <w:p w14:paraId="0D5E91A9" w14:textId="1665CCA6" w:rsidR="00AB3998" w:rsidRDefault="00EA3569" w:rsidP="00F34B95">
      <w:pPr>
        <w:ind w:left="360"/>
        <w:rPr>
          <w:sz w:val="24"/>
          <w:szCs w:val="24"/>
        </w:rPr>
      </w:pPr>
      <w:r>
        <w:rPr>
          <w:sz w:val="24"/>
          <w:szCs w:val="24"/>
        </w:rPr>
        <w:t>Even after reading this in the book, I do fail to see how his views on slavery, could be anything other than his own personal feelings</w:t>
      </w:r>
      <w:r w:rsidR="002D2613">
        <w:rPr>
          <w:sz w:val="24"/>
          <w:szCs w:val="24"/>
        </w:rPr>
        <w:t xml:space="preserve"> especially when considering </w:t>
      </w:r>
      <w:r w:rsidR="002D2613" w:rsidRPr="002D2613">
        <w:rPr>
          <w:b/>
          <w:sz w:val="24"/>
          <w:szCs w:val="24"/>
        </w:rPr>
        <w:t>“he grew up with slavery”</w:t>
      </w:r>
      <w:r w:rsidR="002D2613">
        <w:rPr>
          <w:rStyle w:val="FootnoteReference"/>
          <w:b/>
          <w:sz w:val="24"/>
          <w:szCs w:val="24"/>
        </w:rPr>
        <w:footnoteReference w:id="27"/>
      </w:r>
      <w:r>
        <w:rPr>
          <w:sz w:val="24"/>
          <w:szCs w:val="24"/>
        </w:rPr>
        <w:t>. I would go as far to say it was most likely down to the fact that he was a politician he took a calmer approach to proceed with his views on slavery.</w:t>
      </w:r>
      <w:r w:rsidR="00B713FC">
        <w:rPr>
          <w:sz w:val="24"/>
          <w:szCs w:val="24"/>
        </w:rPr>
        <w:t xml:space="preserve"> I think that slavery was something he felt strongly about but that he also knew he needed to bide his time, due to the opinions that circulated in the United States.</w:t>
      </w:r>
      <w:r w:rsidR="00C963D6">
        <w:rPr>
          <w:sz w:val="24"/>
          <w:szCs w:val="24"/>
        </w:rPr>
        <w:t xml:space="preserve"> And I think that with a mixture of his personal views and time combined that he went on to introduce the </w:t>
      </w:r>
      <w:bookmarkStart w:id="9" w:name="_Hlk499224701"/>
      <w:r w:rsidR="00C963D6" w:rsidRPr="00C963D6">
        <w:rPr>
          <w:b/>
          <w:sz w:val="24"/>
          <w:szCs w:val="24"/>
        </w:rPr>
        <w:t>“Emancipation Proclamation”</w:t>
      </w:r>
      <w:bookmarkEnd w:id="9"/>
      <w:r w:rsidR="00C963D6">
        <w:rPr>
          <w:rStyle w:val="FootnoteReference"/>
          <w:b/>
          <w:sz w:val="24"/>
          <w:szCs w:val="24"/>
        </w:rPr>
        <w:footnoteReference w:id="28"/>
      </w:r>
      <w:r w:rsidR="00C963D6">
        <w:rPr>
          <w:sz w:val="24"/>
          <w:szCs w:val="24"/>
        </w:rPr>
        <w:t xml:space="preserve"> </w:t>
      </w:r>
      <w:r w:rsidR="003C5837">
        <w:rPr>
          <w:sz w:val="24"/>
          <w:szCs w:val="24"/>
        </w:rPr>
        <w:t xml:space="preserve">on </w:t>
      </w:r>
      <w:r w:rsidR="003C5837" w:rsidRPr="003C5837">
        <w:rPr>
          <w:b/>
          <w:sz w:val="24"/>
          <w:szCs w:val="24"/>
        </w:rPr>
        <w:t>“September 22, 1862”</w:t>
      </w:r>
      <w:r w:rsidR="003C5837">
        <w:rPr>
          <w:rStyle w:val="FootnoteReference"/>
          <w:b/>
          <w:sz w:val="24"/>
          <w:szCs w:val="24"/>
        </w:rPr>
        <w:footnoteReference w:id="29"/>
      </w:r>
      <w:r w:rsidR="003C5837">
        <w:rPr>
          <w:sz w:val="24"/>
          <w:szCs w:val="24"/>
        </w:rPr>
        <w:t xml:space="preserve">, although it did not come into effect until </w:t>
      </w:r>
      <w:r w:rsidR="003C5837" w:rsidRPr="003C5837">
        <w:rPr>
          <w:b/>
          <w:sz w:val="24"/>
          <w:szCs w:val="24"/>
        </w:rPr>
        <w:t>“January 1, 1863”</w:t>
      </w:r>
      <w:r w:rsidR="003C5837">
        <w:rPr>
          <w:rStyle w:val="FootnoteReference"/>
          <w:b/>
          <w:sz w:val="24"/>
          <w:szCs w:val="24"/>
        </w:rPr>
        <w:footnoteReference w:id="30"/>
      </w:r>
      <w:r w:rsidR="003C5837">
        <w:rPr>
          <w:b/>
          <w:sz w:val="24"/>
          <w:szCs w:val="24"/>
        </w:rPr>
        <w:t>.</w:t>
      </w:r>
      <w:r w:rsidR="003C5837">
        <w:rPr>
          <w:sz w:val="24"/>
          <w:szCs w:val="24"/>
        </w:rPr>
        <w:t xml:space="preserve"> </w:t>
      </w:r>
      <w:r w:rsidR="00144D24">
        <w:rPr>
          <w:sz w:val="24"/>
          <w:szCs w:val="24"/>
        </w:rPr>
        <w:t xml:space="preserve"> This possibly marks a change in Lincoln’s views on slavery, and when compared with the start of his political he was not as enthusiastic about the matter of slavery as he was when he introduced the </w:t>
      </w:r>
      <w:r w:rsidR="00144D24" w:rsidRPr="00C963D6">
        <w:rPr>
          <w:b/>
          <w:sz w:val="24"/>
          <w:szCs w:val="24"/>
        </w:rPr>
        <w:t>“Emancipation Proclamation”</w:t>
      </w:r>
      <w:r w:rsidR="00144D24">
        <w:rPr>
          <w:rStyle w:val="FootnoteReference"/>
          <w:b/>
          <w:sz w:val="24"/>
          <w:szCs w:val="24"/>
        </w:rPr>
        <w:footnoteReference w:id="31"/>
      </w:r>
      <w:r w:rsidR="00834FE3">
        <w:rPr>
          <w:b/>
          <w:sz w:val="24"/>
          <w:szCs w:val="24"/>
        </w:rPr>
        <w:t xml:space="preserve">, </w:t>
      </w:r>
      <w:r w:rsidR="00834FE3">
        <w:rPr>
          <w:sz w:val="24"/>
          <w:szCs w:val="24"/>
        </w:rPr>
        <w:t xml:space="preserve">as he is described on one website to be </w:t>
      </w:r>
      <w:r w:rsidR="00834FE3" w:rsidRPr="00834FE3">
        <w:rPr>
          <w:b/>
          <w:sz w:val="24"/>
          <w:szCs w:val="24"/>
        </w:rPr>
        <w:t xml:space="preserve">“against slavery’s expansion, but not calling </w:t>
      </w:r>
      <w:proofErr w:type="spellStart"/>
      <w:r w:rsidR="00834FE3" w:rsidRPr="00834FE3">
        <w:rPr>
          <w:b/>
          <w:sz w:val="24"/>
          <w:szCs w:val="24"/>
        </w:rPr>
        <w:t>foe</w:t>
      </w:r>
      <w:proofErr w:type="spellEnd"/>
      <w:r w:rsidR="00834FE3" w:rsidRPr="00834FE3">
        <w:rPr>
          <w:b/>
          <w:sz w:val="24"/>
          <w:szCs w:val="24"/>
        </w:rPr>
        <w:t xml:space="preserve"> immediate emancipation”</w:t>
      </w:r>
      <w:r w:rsidR="00834FE3">
        <w:rPr>
          <w:rStyle w:val="FootnoteReference"/>
          <w:b/>
          <w:sz w:val="24"/>
          <w:szCs w:val="24"/>
        </w:rPr>
        <w:footnoteReference w:id="32"/>
      </w:r>
      <w:r w:rsidR="00834FE3">
        <w:rPr>
          <w:sz w:val="24"/>
          <w:szCs w:val="24"/>
        </w:rPr>
        <w:t>.</w:t>
      </w:r>
      <w:r w:rsidR="00144D24">
        <w:rPr>
          <w:sz w:val="24"/>
          <w:szCs w:val="24"/>
        </w:rPr>
        <w:t xml:space="preserve"> </w:t>
      </w:r>
      <w:r w:rsidR="00AB3998">
        <w:rPr>
          <w:sz w:val="24"/>
          <w:szCs w:val="24"/>
        </w:rPr>
        <w:t>Below I have extracted a short explanation, which simplifies what this meant for slaves in the United States.</w:t>
      </w:r>
    </w:p>
    <w:p w14:paraId="22A7F279" w14:textId="43FDCA71" w:rsidR="00C963D6" w:rsidRPr="00AB3998" w:rsidRDefault="00AB3998" w:rsidP="00F34B95">
      <w:pPr>
        <w:ind w:left="360"/>
        <w:rPr>
          <w:b/>
          <w:sz w:val="24"/>
          <w:szCs w:val="24"/>
        </w:rPr>
      </w:pPr>
      <w:r w:rsidRPr="00AB3998">
        <w:rPr>
          <w:b/>
          <w:sz w:val="24"/>
          <w:szCs w:val="24"/>
        </w:rPr>
        <w:t>“In short, slaves owned in states that fought with the North remained slaves. Slaves owned in states that fought for the South were freed.”</w:t>
      </w:r>
      <w:r>
        <w:rPr>
          <w:rStyle w:val="FootnoteReference"/>
          <w:b/>
          <w:sz w:val="24"/>
          <w:szCs w:val="24"/>
        </w:rPr>
        <w:footnoteReference w:id="33"/>
      </w:r>
      <w:r w:rsidRPr="00AB3998">
        <w:rPr>
          <w:b/>
          <w:sz w:val="24"/>
          <w:szCs w:val="24"/>
        </w:rPr>
        <w:t xml:space="preserve"> </w:t>
      </w:r>
    </w:p>
    <w:p w14:paraId="1A010795" w14:textId="1A057808" w:rsidR="00EA3569" w:rsidRDefault="005E0837" w:rsidP="00F34B95">
      <w:pPr>
        <w:ind w:left="360"/>
        <w:rPr>
          <w:b/>
          <w:sz w:val="24"/>
          <w:szCs w:val="24"/>
        </w:rPr>
      </w:pPr>
      <w:r>
        <w:rPr>
          <w:sz w:val="24"/>
          <w:szCs w:val="24"/>
        </w:rPr>
        <w:lastRenderedPageBreak/>
        <w:t xml:space="preserve"> As I have research</w:t>
      </w:r>
      <w:r w:rsidR="0014363E">
        <w:rPr>
          <w:sz w:val="24"/>
          <w:szCs w:val="24"/>
        </w:rPr>
        <w:t>ed</w:t>
      </w:r>
      <w:r>
        <w:rPr>
          <w:sz w:val="24"/>
          <w:szCs w:val="24"/>
        </w:rPr>
        <w:t xml:space="preserve"> into further depths about Lincoln’s views on slavery, </w:t>
      </w:r>
      <w:r w:rsidR="00255E46">
        <w:rPr>
          <w:sz w:val="24"/>
          <w:szCs w:val="24"/>
        </w:rPr>
        <w:t>Lincoln</w:t>
      </w:r>
      <w:r>
        <w:rPr>
          <w:sz w:val="24"/>
          <w:szCs w:val="24"/>
        </w:rPr>
        <w:t xml:space="preserve"> was much more open and much more fired up about the matter</w:t>
      </w:r>
      <w:r w:rsidR="0014363E">
        <w:rPr>
          <w:sz w:val="24"/>
          <w:szCs w:val="24"/>
        </w:rPr>
        <w:t xml:space="preserve"> as time went on</w:t>
      </w:r>
      <w:r>
        <w:rPr>
          <w:sz w:val="24"/>
          <w:szCs w:val="24"/>
        </w:rPr>
        <w:t xml:space="preserve">. </w:t>
      </w:r>
      <w:r w:rsidR="00FE6343">
        <w:rPr>
          <w:sz w:val="24"/>
          <w:szCs w:val="24"/>
        </w:rPr>
        <w:t xml:space="preserve">There is evidence to support this in Abraham Lincoln’s </w:t>
      </w:r>
      <w:r w:rsidR="00FE6343" w:rsidRPr="00FE6343">
        <w:rPr>
          <w:b/>
          <w:sz w:val="24"/>
          <w:szCs w:val="24"/>
        </w:rPr>
        <w:t>“LETTER TO ALBERT G. HODGES, APRIL 4, 1864”</w:t>
      </w:r>
      <w:r w:rsidR="00FE6343">
        <w:rPr>
          <w:rStyle w:val="FootnoteReference"/>
          <w:b/>
          <w:sz w:val="24"/>
          <w:szCs w:val="24"/>
        </w:rPr>
        <w:footnoteReference w:id="34"/>
      </w:r>
      <w:r w:rsidR="00FE6343">
        <w:rPr>
          <w:b/>
          <w:sz w:val="24"/>
          <w:szCs w:val="24"/>
        </w:rPr>
        <w:t>:</w:t>
      </w:r>
    </w:p>
    <w:p w14:paraId="0FD82A7F" w14:textId="54BBD36C" w:rsidR="00576F80" w:rsidRPr="00AB6ABE" w:rsidRDefault="00E81A83" w:rsidP="00AB6ABE">
      <w:pPr>
        <w:pStyle w:val="ListParagraph"/>
        <w:numPr>
          <w:ilvl w:val="0"/>
          <w:numId w:val="3"/>
        </w:numPr>
        <w:rPr>
          <w:b/>
          <w:sz w:val="24"/>
          <w:szCs w:val="24"/>
        </w:rPr>
      </w:pPr>
      <w:r w:rsidRPr="00AB6ABE">
        <w:rPr>
          <w:b/>
          <w:sz w:val="24"/>
          <w:szCs w:val="24"/>
        </w:rPr>
        <w:t xml:space="preserve">“I am naturally anti-slavery. If slavery is not wrong, nothing is wrong. I can not remember when I did not </w:t>
      </w:r>
      <w:proofErr w:type="gramStart"/>
      <w:r w:rsidRPr="00AB6ABE">
        <w:rPr>
          <w:b/>
          <w:sz w:val="24"/>
          <w:szCs w:val="24"/>
        </w:rPr>
        <w:t>think, and</w:t>
      </w:r>
      <w:proofErr w:type="gramEnd"/>
      <w:r w:rsidRPr="00AB6ABE">
        <w:rPr>
          <w:b/>
          <w:sz w:val="24"/>
          <w:szCs w:val="24"/>
        </w:rPr>
        <w:t xml:space="preserve"> feel.”</w:t>
      </w:r>
      <w:r>
        <w:rPr>
          <w:rStyle w:val="FootnoteReference"/>
          <w:b/>
          <w:sz w:val="24"/>
          <w:szCs w:val="24"/>
        </w:rPr>
        <w:footnoteReference w:id="35"/>
      </w:r>
      <w:r w:rsidR="008836B1" w:rsidRPr="00AB6ABE">
        <w:rPr>
          <w:lang w:val="en"/>
        </w:rPr>
        <w:t xml:space="preserve"> </w:t>
      </w:r>
    </w:p>
    <w:p w14:paraId="28D4A85E" w14:textId="287893DB" w:rsidR="00E81A83" w:rsidRDefault="00E81A83" w:rsidP="00F34B95">
      <w:pPr>
        <w:ind w:left="360"/>
        <w:rPr>
          <w:sz w:val="24"/>
          <w:szCs w:val="24"/>
        </w:rPr>
      </w:pPr>
      <w:r>
        <w:rPr>
          <w:sz w:val="24"/>
          <w:szCs w:val="24"/>
        </w:rPr>
        <w:t>I would suggest that this extract reflects part of a strongly worded letter by Abraham Lincoln. One thing that can certainly be taken from this extract is that he is most definitely anti-slavery and not afraid to show it.</w:t>
      </w:r>
      <w:r w:rsidR="008B1057">
        <w:rPr>
          <w:sz w:val="24"/>
          <w:szCs w:val="24"/>
        </w:rPr>
        <w:t xml:space="preserve"> The seven years that this essay focuses on are 1858-1865, and there is a description of Lincoln by </w:t>
      </w:r>
      <w:r w:rsidR="008B1057" w:rsidRPr="008B1057">
        <w:rPr>
          <w:b/>
          <w:sz w:val="24"/>
          <w:szCs w:val="24"/>
        </w:rPr>
        <w:t>“Frederick Douglas”</w:t>
      </w:r>
      <w:r w:rsidR="008B1057">
        <w:rPr>
          <w:rStyle w:val="FootnoteReference"/>
          <w:b/>
          <w:sz w:val="24"/>
          <w:szCs w:val="24"/>
        </w:rPr>
        <w:footnoteReference w:id="36"/>
      </w:r>
      <w:r w:rsidR="008B1057">
        <w:rPr>
          <w:b/>
          <w:sz w:val="24"/>
          <w:szCs w:val="24"/>
        </w:rPr>
        <w:t xml:space="preserve"> </w:t>
      </w:r>
      <w:r w:rsidR="008B1057">
        <w:rPr>
          <w:sz w:val="24"/>
          <w:szCs w:val="24"/>
        </w:rPr>
        <w:t xml:space="preserve">in the year </w:t>
      </w:r>
      <w:r w:rsidR="008B1057" w:rsidRPr="008B1057">
        <w:rPr>
          <w:b/>
          <w:sz w:val="24"/>
          <w:szCs w:val="24"/>
        </w:rPr>
        <w:t>“1865”</w:t>
      </w:r>
      <w:r w:rsidR="008B1057">
        <w:rPr>
          <w:rStyle w:val="FootnoteReference"/>
          <w:b/>
          <w:sz w:val="24"/>
          <w:szCs w:val="24"/>
        </w:rPr>
        <w:footnoteReference w:id="37"/>
      </w:r>
      <w:r w:rsidR="008B1057">
        <w:rPr>
          <w:b/>
          <w:sz w:val="24"/>
          <w:szCs w:val="24"/>
        </w:rPr>
        <w:t xml:space="preserve"> </w:t>
      </w:r>
      <w:r w:rsidR="008B1057">
        <w:rPr>
          <w:sz w:val="24"/>
          <w:szCs w:val="24"/>
        </w:rPr>
        <w:t>which I wish to highlight:</w:t>
      </w:r>
    </w:p>
    <w:p w14:paraId="62C0B655" w14:textId="532EEEA3" w:rsidR="008B1057" w:rsidRPr="00AB6ABE" w:rsidRDefault="008B1057" w:rsidP="00AB6ABE">
      <w:pPr>
        <w:pStyle w:val="ListParagraph"/>
        <w:numPr>
          <w:ilvl w:val="0"/>
          <w:numId w:val="3"/>
        </w:numPr>
        <w:rPr>
          <w:b/>
          <w:sz w:val="24"/>
          <w:szCs w:val="24"/>
        </w:rPr>
      </w:pPr>
      <w:r w:rsidRPr="00AB6ABE">
        <w:rPr>
          <w:b/>
          <w:sz w:val="24"/>
          <w:szCs w:val="24"/>
        </w:rPr>
        <w:t>“the black man’s president: the first to show any respect for their rights as men.”</w:t>
      </w:r>
      <w:r>
        <w:rPr>
          <w:rStyle w:val="FootnoteReference"/>
          <w:b/>
          <w:sz w:val="24"/>
          <w:szCs w:val="24"/>
        </w:rPr>
        <w:footnoteReference w:id="38"/>
      </w:r>
    </w:p>
    <w:p w14:paraId="384C18BB" w14:textId="56576841" w:rsidR="00CA3CC8" w:rsidRPr="00834FE3" w:rsidRDefault="00CA3CC8" w:rsidP="009F47B0">
      <w:pPr>
        <w:ind w:left="360"/>
        <w:rPr>
          <w:sz w:val="24"/>
          <w:szCs w:val="24"/>
        </w:rPr>
      </w:pPr>
      <w:r>
        <w:rPr>
          <w:sz w:val="24"/>
          <w:szCs w:val="24"/>
        </w:rPr>
        <w:t xml:space="preserve">Here </w:t>
      </w:r>
      <w:r w:rsidR="00AB6ABE">
        <w:rPr>
          <w:sz w:val="24"/>
          <w:szCs w:val="24"/>
        </w:rPr>
        <w:t xml:space="preserve">the opinion that is given about </w:t>
      </w:r>
      <w:r>
        <w:rPr>
          <w:sz w:val="24"/>
          <w:szCs w:val="24"/>
        </w:rPr>
        <w:t xml:space="preserve">Abraham Lincoln, </w:t>
      </w:r>
      <w:r w:rsidR="00AB6ABE">
        <w:rPr>
          <w:sz w:val="24"/>
          <w:szCs w:val="24"/>
        </w:rPr>
        <w:t>is that he’s</w:t>
      </w:r>
      <w:r>
        <w:rPr>
          <w:sz w:val="24"/>
          <w:szCs w:val="24"/>
        </w:rPr>
        <w:t xml:space="preserve"> someone who showed an interest in the rights of the black people in the United States</w:t>
      </w:r>
      <w:r w:rsidR="00DB20E0">
        <w:rPr>
          <w:sz w:val="24"/>
          <w:szCs w:val="24"/>
        </w:rPr>
        <w:t>. In the las</w:t>
      </w:r>
      <w:r w:rsidR="00AB6ABE">
        <w:rPr>
          <w:sz w:val="24"/>
          <w:szCs w:val="24"/>
        </w:rPr>
        <w:t xml:space="preserve">t two extracts that I have highlighted are both from the end of the seven-year period I have focused on in this essay, here I am referring to the extracts I have numbered one and two. One thing that can be seen from both is that Lincoln’s views on slavery had become a much stronger feeling to him, this is not only evidently plain from his own words in extract one, but also from the way </w:t>
      </w:r>
      <w:r w:rsidR="00AB6ABE" w:rsidRPr="00AB6ABE">
        <w:rPr>
          <w:b/>
          <w:sz w:val="24"/>
          <w:szCs w:val="24"/>
        </w:rPr>
        <w:t>“Frederick Douglas”</w:t>
      </w:r>
      <w:r w:rsidR="00AB6ABE">
        <w:rPr>
          <w:rStyle w:val="FootnoteReference"/>
          <w:b/>
          <w:sz w:val="24"/>
          <w:szCs w:val="24"/>
        </w:rPr>
        <w:footnoteReference w:id="39"/>
      </w:r>
      <w:r w:rsidR="00AB6ABE">
        <w:rPr>
          <w:sz w:val="24"/>
          <w:szCs w:val="24"/>
        </w:rPr>
        <w:t xml:space="preserve"> sees him.</w:t>
      </w:r>
      <w:r>
        <w:rPr>
          <w:sz w:val="24"/>
          <w:szCs w:val="24"/>
        </w:rPr>
        <w:t xml:space="preserve"> </w:t>
      </w:r>
      <w:r w:rsidR="00834FE3">
        <w:rPr>
          <w:sz w:val="24"/>
          <w:szCs w:val="24"/>
        </w:rPr>
        <w:t xml:space="preserve">One thing that has become evident throughout my research is that there were a clear majority of people during the time and even today who see Abraham Lincoln as the man who made the difference, the man who truly felt slavery was a problem and very wrong. Once again, I wish to extract something that </w:t>
      </w:r>
      <w:r w:rsidR="00834FE3" w:rsidRPr="00834FE3">
        <w:rPr>
          <w:b/>
          <w:sz w:val="24"/>
          <w:szCs w:val="24"/>
        </w:rPr>
        <w:t>“Frederick Douglas”</w:t>
      </w:r>
      <w:r w:rsidR="00834FE3">
        <w:rPr>
          <w:rStyle w:val="FootnoteReference"/>
          <w:b/>
          <w:sz w:val="24"/>
          <w:szCs w:val="24"/>
        </w:rPr>
        <w:footnoteReference w:id="40"/>
      </w:r>
      <w:r w:rsidR="00834FE3">
        <w:rPr>
          <w:b/>
          <w:sz w:val="24"/>
          <w:szCs w:val="24"/>
        </w:rPr>
        <w:t xml:space="preserve"> </w:t>
      </w:r>
      <w:r w:rsidR="00834FE3">
        <w:rPr>
          <w:sz w:val="24"/>
          <w:szCs w:val="24"/>
        </w:rPr>
        <w:t>said about Lincoln</w:t>
      </w:r>
      <w:r w:rsidR="000F59FB">
        <w:rPr>
          <w:sz w:val="24"/>
          <w:szCs w:val="24"/>
        </w:rPr>
        <w:t xml:space="preserve"> in the year </w:t>
      </w:r>
      <w:r w:rsidR="000F59FB" w:rsidRPr="000F59FB">
        <w:rPr>
          <w:b/>
          <w:sz w:val="24"/>
          <w:szCs w:val="24"/>
        </w:rPr>
        <w:t>“1876”</w:t>
      </w:r>
      <w:r w:rsidR="000F59FB">
        <w:rPr>
          <w:rStyle w:val="FootnoteReference"/>
          <w:sz w:val="24"/>
          <w:szCs w:val="24"/>
        </w:rPr>
        <w:footnoteReference w:id="41"/>
      </w:r>
      <w:r w:rsidR="00834FE3">
        <w:rPr>
          <w:sz w:val="24"/>
          <w:szCs w:val="24"/>
        </w:rPr>
        <w:t xml:space="preserve"> </w:t>
      </w:r>
      <w:r w:rsidR="000F59FB">
        <w:rPr>
          <w:sz w:val="24"/>
          <w:szCs w:val="24"/>
        </w:rPr>
        <w:t xml:space="preserve">: </w:t>
      </w:r>
      <w:r w:rsidR="000F59FB" w:rsidRPr="000F59FB">
        <w:rPr>
          <w:b/>
          <w:sz w:val="24"/>
          <w:szCs w:val="24"/>
        </w:rPr>
        <w:t>“in his heart of hearts he loathed and hated slavery</w:t>
      </w:r>
      <w:r w:rsidR="000F59FB">
        <w:rPr>
          <w:b/>
          <w:sz w:val="24"/>
          <w:szCs w:val="24"/>
        </w:rPr>
        <w:t>.</w:t>
      </w:r>
      <w:r w:rsidR="000F59FB" w:rsidRPr="000F59FB">
        <w:rPr>
          <w:b/>
          <w:sz w:val="24"/>
          <w:szCs w:val="24"/>
        </w:rPr>
        <w:t>”</w:t>
      </w:r>
      <w:r w:rsidR="000F59FB">
        <w:rPr>
          <w:rStyle w:val="FootnoteReference"/>
          <w:b/>
          <w:sz w:val="24"/>
          <w:szCs w:val="24"/>
        </w:rPr>
        <w:footnoteReference w:id="42"/>
      </w:r>
    </w:p>
    <w:p w14:paraId="20FD19F3" w14:textId="0BBD7759" w:rsidR="0019191B" w:rsidRPr="00956886" w:rsidRDefault="0019191B" w:rsidP="009F47B0">
      <w:pPr>
        <w:ind w:left="360"/>
        <w:rPr>
          <w:sz w:val="24"/>
          <w:szCs w:val="24"/>
        </w:rPr>
      </w:pPr>
      <w:r>
        <w:rPr>
          <w:sz w:val="24"/>
          <w:szCs w:val="24"/>
        </w:rPr>
        <w:t>To conclude my opinion is</w:t>
      </w:r>
      <w:r w:rsidR="0014363E">
        <w:rPr>
          <w:sz w:val="24"/>
          <w:szCs w:val="24"/>
        </w:rPr>
        <w:t>,</w:t>
      </w:r>
      <w:r w:rsidR="00F37EB5">
        <w:rPr>
          <w:sz w:val="24"/>
          <w:szCs w:val="24"/>
        </w:rPr>
        <w:t xml:space="preserve"> between 1858 in his debates with S </w:t>
      </w:r>
      <w:proofErr w:type="gramStart"/>
      <w:r w:rsidR="00F37EB5">
        <w:rPr>
          <w:sz w:val="24"/>
          <w:szCs w:val="24"/>
        </w:rPr>
        <w:t>A</w:t>
      </w:r>
      <w:proofErr w:type="gramEnd"/>
      <w:r w:rsidR="00F37EB5">
        <w:rPr>
          <w:sz w:val="24"/>
          <w:szCs w:val="24"/>
        </w:rPr>
        <w:t xml:space="preserve"> Douglas and 1865 proposing of the 13</w:t>
      </w:r>
      <w:r w:rsidR="00F37EB5" w:rsidRPr="00F37EB5">
        <w:rPr>
          <w:sz w:val="24"/>
          <w:szCs w:val="24"/>
          <w:vertAlign w:val="superscript"/>
        </w:rPr>
        <w:t>th</w:t>
      </w:r>
      <w:r w:rsidR="00F37EB5">
        <w:rPr>
          <w:sz w:val="24"/>
          <w:szCs w:val="24"/>
        </w:rPr>
        <w:t xml:space="preserve"> amendment, there was </w:t>
      </w:r>
      <w:r w:rsidR="00351E76">
        <w:rPr>
          <w:sz w:val="24"/>
          <w:szCs w:val="24"/>
        </w:rPr>
        <w:t xml:space="preserve">a gradual prompting of anti-slavery </w:t>
      </w:r>
      <w:r w:rsidR="00F37EB5">
        <w:rPr>
          <w:sz w:val="24"/>
          <w:szCs w:val="24"/>
        </w:rPr>
        <w:t>in Abraham Lincoln’s views</w:t>
      </w:r>
      <w:r w:rsidR="009F47B0">
        <w:rPr>
          <w:sz w:val="24"/>
          <w:szCs w:val="24"/>
        </w:rPr>
        <w:t xml:space="preserve"> and this was done because he knew it was needed to be done. As it was suggested in the very first extract he remained </w:t>
      </w:r>
      <w:r w:rsidR="009F47B0" w:rsidRPr="009F47B0">
        <w:rPr>
          <w:b/>
          <w:sz w:val="24"/>
          <w:szCs w:val="24"/>
        </w:rPr>
        <w:t>“constant”</w:t>
      </w:r>
      <w:r w:rsidR="009F47B0">
        <w:rPr>
          <w:rStyle w:val="FootnoteReference"/>
          <w:b/>
          <w:sz w:val="24"/>
          <w:szCs w:val="24"/>
        </w:rPr>
        <w:footnoteReference w:id="43"/>
      </w:r>
      <w:r w:rsidR="009F47B0">
        <w:rPr>
          <w:b/>
          <w:sz w:val="24"/>
          <w:szCs w:val="24"/>
        </w:rPr>
        <w:t xml:space="preserve"> </w:t>
      </w:r>
      <w:r w:rsidR="009F47B0">
        <w:rPr>
          <w:sz w:val="24"/>
          <w:szCs w:val="24"/>
        </w:rPr>
        <w:t xml:space="preserve">in his </w:t>
      </w:r>
      <w:r w:rsidR="0014363E">
        <w:rPr>
          <w:sz w:val="24"/>
          <w:szCs w:val="24"/>
        </w:rPr>
        <w:t>feelings</w:t>
      </w:r>
      <w:r w:rsidR="009F47B0">
        <w:rPr>
          <w:sz w:val="24"/>
          <w:szCs w:val="24"/>
        </w:rPr>
        <w:t xml:space="preserve"> towards slavery, and I would strongly agree that this was true, whatever his position was it seems he knew that it was wrong</w:t>
      </w:r>
      <w:r w:rsidR="00AF6CB0">
        <w:rPr>
          <w:sz w:val="24"/>
          <w:szCs w:val="24"/>
        </w:rPr>
        <w:t xml:space="preserve">. </w:t>
      </w:r>
      <w:r w:rsidR="00CB4131">
        <w:rPr>
          <w:sz w:val="24"/>
          <w:szCs w:val="24"/>
        </w:rPr>
        <w:t>I believe a was a man of the times who foresaw the bigger picture, and therefore gradually</w:t>
      </w:r>
      <w:r w:rsidR="009F47B0">
        <w:rPr>
          <w:sz w:val="24"/>
          <w:szCs w:val="24"/>
        </w:rPr>
        <w:t xml:space="preserve"> tried</w:t>
      </w:r>
      <w:r w:rsidR="00CB4131">
        <w:rPr>
          <w:sz w:val="24"/>
          <w:szCs w:val="24"/>
        </w:rPr>
        <w:t xml:space="preserve"> </w:t>
      </w:r>
      <w:r w:rsidR="009F47B0">
        <w:rPr>
          <w:sz w:val="24"/>
          <w:szCs w:val="24"/>
        </w:rPr>
        <w:t>altering</w:t>
      </w:r>
      <w:r w:rsidR="00CB4131">
        <w:rPr>
          <w:sz w:val="24"/>
          <w:szCs w:val="24"/>
        </w:rPr>
        <w:t xml:space="preserve"> </w:t>
      </w:r>
      <w:r w:rsidR="009F47B0">
        <w:rPr>
          <w:sz w:val="24"/>
          <w:szCs w:val="24"/>
        </w:rPr>
        <w:t>the brutalities of slavery and gradually tr</w:t>
      </w:r>
      <w:r w:rsidR="00F64C9D">
        <w:rPr>
          <w:sz w:val="24"/>
          <w:szCs w:val="24"/>
        </w:rPr>
        <w:t>ied</w:t>
      </w:r>
      <w:r w:rsidR="009F47B0">
        <w:rPr>
          <w:sz w:val="24"/>
          <w:szCs w:val="24"/>
        </w:rPr>
        <w:t xml:space="preserve"> to equalise the two races without any drastic measures</w:t>
      </w:r>
      <w:r w:rsidR="00C91367">
        <w:rPr>
          <w:sz w:val="24"/>
          <w:szCs w:val="24"/>
        </w:rPr>
        <w:t>.</w:t>
      </w:r>
      <w:r w:rsidR="0014363E">
        <w:rPr>
          <w:sz w:val="24"/>
          <w:szCs w:val="24"/>
        </w:rPr>
        <w:t xml:space="preserve"> I do also believe </w:t>
      </w:r>
      <w:r w:rsidR="0014363E">
        <w:rPr>
          <w:sz w:val="24"/>
          <w:szCs w:val="24"/>
        </w:rPr>
        <w:lastRenderedPageBreak/>
        <w:t xml:space="preserve">that as the time proceeded his emotions and feelings became much more open and fired up. </w:t>
      </w:r>
    </w:p>
    <w:p w14:paraId="21F3775D" w14:textId="690998FA" w:rsidR="00DF7A31" w:rsidRDefault="00FB5714" w:rsidP="00BE3B69">
      <w:pPr>
        <w:rPr>
          <w:sz w:val="28"/>
          <w:szCs w:val="28"/>
        </w:rPr>
      </w:pPr>
      <w:r>
        <w:rPr>
          <w:sz w:val="28"/>
          <w:szCs w:val="28"/>
        </w:rPr>
        <w:t xml:space="preserve"> </w:t>
      </w:r>
    </w:p>
    <w:p w14:paraId="1C8B6D61" w14:textId="2BEFDFFB" w:rsidR="00DF7A31" w:rsidRDefault="00DF7A31" w:rsidP="00BE3B69">
      <w:pPr>
        <w:rPr>
          <w:sz w:val="28"/>
          <w:szCs w:val="28"/>
        </w:rPr>
      </w:pPr>
    </w:p>
    <w:p w14:paraId="33A3003A" w14:textId="77777777" w:rsidR="000F59FB" w:rsidRDefault="000F59FB" w:rsidP="000F59FB">
      <w:pPr>
        <w:rPr>
          <w:sz w:val="28"/>
          <w:szCs w:val="28"/>
        </w:rPr>
      </w:pPr>
    </w:p>
    <w:p w14:paraId="30B48078" w14:textId="77777777" w:rsidR="0014363E" w:rsidRDefault="0014363E" w:rsidP="000F59FB">
      <w:pPr>
        <w:jc w:val="center"/>
        <w:rPr>
          <w:b/>
          <w:i/>
          <w:sz w:val="28"/>
          <w:szCs w:val="28"/>
          <w:u w:val="single"/>
        </w:rPr>
      </w:pPr>
    </w:p>
    <w:p w14:paraId="08BFD9A8" w14:textId="77777777" w:rsidR="0014363E" w:rsidRDefault="0014363E" w:rsidP="000F59FB">
      <w:pPr>
        <w:jc w:val="center"/>
        <w:rPr>
          <w:b/>
          <w:i/>
          <w:sz w:val="28"/>
          <w:szCs w:val="28"/>
          <w:u w:val="single"/>
        </w:rPr>
      </w:pPr>
    </w:p>
    <w:p w14:paraId="7F245777" w14:textId="77777777" w:rsidR="0014363E" w:rsidRDefault="0014363E" w:rsidP="000F59FB">
      <w:pPr>
        <w:jc w:val="center"/>
        <w:rPr>
          <w:b/>
          <w:i/>
          <w:sz w:val="28"/>
          <w:szCs w:val="28"/>
          <w:u w:val="single"/>
        </w:rPr>
      </w:pPr>
    </w:p>
    <w:p w14:paraId="19562836" w14:textId="77777777" w:rsidR="0014363E" w:rsidRDefault="0014363E" w:rsidP="000F59FB">
      <w:pPr>
        <w:jc w:val="center"/>
        <w:rPr>
          <w:b/>
          <w:i/>
          <w:sz w:val="28"/>
          <w:szCs w:val="28"/>
          <w:u w:val="single"/>
        </w:rPr>
      </w:pPr>
    </w:p>
    <w:p w14:paraId="636B892B" w14:textId="77777777" w:rsidR="0014363E" w:rsidRDefault="0014363E" w:rsidP="000F59FB">
      <w:pPr>
        <w:jc w:val="center"/>
        <w:rPr>
          <w:b/>
          <w:i/>
          <w:sz w:val="28"/>
          <w:szCs w:val="28"/>
          <w:u w:val="single"/>
        </w:rPr>
      </w:pPr>
    </w:p>
    <w:p w14:paraId="7C2C0A20" w14:textId="77777777" w:rsidR="0014363E" w:rsidRDefault="0014363E" w:rsidP="000F59FB">
      <w:pPr>
        <w:jc w:val="center"/>
        <w:rPr>
          <w:b/>
          <w:i/>
          <w:sz w:val="28"/>
          <w:szCs w:val="28"/>
          <w:u w:val="single"/>
        </w:rPr>
      </w:pPr>
    </w:p>
    <w:p w14:paraId="0D36CA48" w14:textId="77777777" w:rsidR="0014363E" w:rsidRDefault="0014363E" w:rsidP="000F59FB">
      <w:pPr>
        <w:jc w:val="center"/>
        <w:rPr>
          <w:b/>
          <w:i/>
          <w:sz w:val="28"/>
          <w:szCs w:val="28"/>
          <w:u w:val="single"/>
        </w:rPr>
      </w:pPr>
    </w:p>
    <w:p w14:paraId="76D84D3D" w14:textId="77777777" w:rsidR="0014363E" w:rsidRDefault="0014363E" w:rsidP="000F59FB">
      <w:pPr>
        <w:jc w:val="center"/>
        <w:rPr>
          <w:b/>
          <w:i/>
          <w:sz w:val="28"/>
          <w:szCs w:val="28"/>
          <w:u w:val="single"/>
        </w:rPr>
      </w:pPr>
    </w:p>
    <w:p w14:paraId="2D793DFD" w14:textId="77777777" w:rsidR="0014363E" w:rsidRDefault="0014363E" w:rsidP="000F59FB">
      <w:pPr>
        <w:jc w:val="center"/>
        <w:rPr>
          <w:b/>
          <w:i/>
          <w:sz w:val="28"/>
          <w:szCs w:val="28"/>
          <w:u w:val="single"/>
        </w:rPr>
      </w:pPr>
    </w:p>
    <w:p w14:paraId="3A3A27CD" w14:textId="77777777" w:rsidR="0014363E" w:rsidRDefault="0014363E" w:rsidP="000F59FB">
      <w:pPr>
        <w:jc w:val="center"/>
        <w:rPr>
          <w:b/>
          <w:i/>
          <w:sz w:val="28"/>
          <w:szCs w:val="28"/>
          <w:u w:val="single"/>
        </w:rPr>
      </w:pPr>
    </w:p>
    <w:p w14:paraId="2E23F93B" w14:textId="77777777" w:rsidR="0014363E" w:rsidRDefault="0014363E" w:rsidP="000F59FB">
      <w:pPr>
        <w:jc w:val="center"/>
        <w:rPr>
          <w:b/>
          <w:i/>
          <w:sz w:val="28"/>
          <w:szCs w:val="28"/>
          <w:u w:val="single"/>
        </w:rPr>
      </w:pPr>
    </w:p>
    <w:p w14:paraId="393B49A6" w14:textId="77777777" w:rsidR="0014363E" w:rsidRDefault="0014363E" w:rsidP="000F59FB">
      <w:pPr>
        <w:jc w:val="center"/>
        <w:rPr>
          <w:b/>
          <w:i/>
          <w:sz w:val="28"/>
          <w:szCs w:val="28"/>
          <w:u w:val="single"/>
        </w:rPr>
      </w:pPr>
    </w:p>
    <w:p w14:paraId="396D474D" w14:textId="77777777" w:rsidR="0014363E" w:rsidRDefault="0014363E" w:rsidP="000F59FB">
      <w:pPr>
        <w:jc w:val="center"/>
        <w:rPr>
          <w:b/>
          <w:i/>
          <w:sz w:val="28"/>
          <w:szCs w:val="28"/>
          <w:u w:val="single"/>
        </w:rPr>
      </w:pPr>
    </w:p>
    <w:p w14:paraId="4C4871E2" w14:textId="77777777" w:rsidR="0014363E" w:rsidRDefault="0014363E" w:rsidP="000F59FB">
      <w:pPr>
        <w:jc w:val="center"/>
        <w:rPr>
          <w:b/>
          <w:i/>
          <w:sz w:val="28"/>
          <w:szCs w:val="28"/>
          <w:u w:val="single"/>
        </w:rPr>
      </w:pPr>
    </w:p>
    <w:p w14:paraId="1C33659C" w14:textId="77777777" w:rsidR="0014363E" w:rsidRDefault="0014363E" w:rsidP="000F59FB">
      <w:pPr>
        <w:jc w:val="center"/>
        <w:rPr>
          <w:b/>
          <w:i/>
          <w:sz w:val="28"/>
          <w:szCs w:val="28"/>
          <w:u w:val="single"/>
        </w:rPr>
      </w:pPr>
    </w:p>
    <w:p w14:paraId="454D1ABE" w14:textId="77777777" w:rsidR="0014363E" w:rsidRDefault="0014363E" w:rsidP="000F59FB">
      <w:pPr>
        <w:jc w:val="center"/>
        <w:rPr>
          <w:b/>
          <w:i/>
          <w:sz w:val="28"/>
          <w:szCs w:val="28"/>
          <w:u w:val="single"/>
        </w:rPr>
      </w:pPr>
    </w:p>
    <w:p w14:paraId="54DEFD90" w14:textId="77777777" w:rsidR="0014363E" w:rsidRDefault="0014363E" w:rsidP="000F59FB">
      <w:pPr>
        <w:jc w:val="center"/>
        <w:rPr>
          <w:b/>
          <w:i/>
          <w:sz w:val="28"/>
          <w:szCs w:val="28"/>
          <w:u w:val="single"/>
        </w:rPr>
      </w:pPr>
    </w:p>
    <w:p w14:paraId="1B41B3C5" w14:textId="77777777" w:rsidR="0014363E" w:rsidRDefault="0014363E" w:rsidP="000F59FB">
      <w:pPr>
        <w:jc w:val="center"/>
        <w:rPr>
          <w:b/>
          <w:i/>
          <w:sz w:val="28"/>
          <w:szCs w:val="28"/>
          <w:u w:val="single"/>
        </w:rPr>
      </w:pPr>
    </w:p>
    <w:p w14:paraId="373DC221" w14:textId="77777777" w:rsidR="0014363E" w:rsidRDefault="0014363E" w:rsidP="000F59FB">
      <w:pPr>
        <w:jc w:val="center"/>
        <w:rPr>
          <w:b/>
          <w:i/>
          <w:sz w:val="28"/>
          <w:szCs w:val="28"/>
          <w:u w:val="single"/>
        </w:rPr>
      </w:pPr>
    </w:p>
    <w:p w14:paraId="47B3C7C3" w14:textId="77777777" w:rsidR="0014363E" w:rsidRDefault="0014363E" w:rsidP="000F59FB">
      <w:pPr>
        <w:jc w:val="center"/>
        <w:rPr>
          <w:b/>
          <w:i/>
          <w:sz w:val="28"/>
          <w:szCs w:val="28"/>
          <w:u w:val="single"/>
        </w:rPr>
      </w:pPr>
    </w:p>
    <w:p w14:paraId="350B8675" w14:textId="77777777" w:rsidR="0014363E" w:rsidRDefault="0014363E" w:rsidP="000F59FB">
      <w:pPr>
        <w:jc w:val="center"/>
        <w:rPr>
          <w:b/>
          <w:i/>
          <w:sz w:val="28"/>
          <w:szCs w:val="28"/>
          <w:u w:val="single"/>
        </w:rPr>
      </w:pPr>
    </w:p>
    <w:p w14:paraId="1634797A" w14:textId="77777777" w:rsidR="0014363E" w:rsidRDefault="0014363E" w:rsidP="000F59FB">
      <w:pPr>
        <w:jc w:val="center"/>
        <w:rPr>
          <w:b/>
          <w:i/>
          <w:sz w:val="28"/>
          <w:szCs w:val="28"/>
          <w:u w:val="single"/>
        </w:rPr>
      </w:pPr>
    </w:p>
    <w:p w14:paraId="02A3CEDF" w14:textId="77777777" w:rsidR="0014363E" w:rsidRDefault="0014363E" w:rsidP="000F59FB">
      <w:pPr>
        <w:jc w:val="center"/>
        <w:rPr>
          <w:b/>
          <w:i/>
          <w:sz w:val="28"/>
          <w:szCs w:val="28"/>
          <w:u w:val="single"/>
        </w:rPr>
      </w:pPr>
    </w:p>
    <w:p w14:paraId="20803A86" w14:textId="7624F3A4" w:rsidR="0033659C" w:rsidRDefault="00BE3B69" w:rsidP="000F59FB">
      <w:pPr>
        <w:jc w:val="center"/>
        <w:rPr>
          <w:b/>
          <w:i/>
          <w:sz w:val="28"/>
          <w:szCs w:val="28"/>
          <w:u w:val="single"/>
        </w:rPr>
      </w:pPr>
      <w:bookmarkStart w:id="12" w:name="_GoBack"/>
      <w:bookmarkEnd w:id="12"/>
      <w:r>
        <w:rPr>
          <w:b/>
          <w:i/>
          <w:sz w:val="28"/>
          <w:szCs w:val="28"/>
          <w:u w:val="single"/>
        </w:rPr>
        <w:t>Bibliography</w:t>
      </w:r>
    </w:p>
    <w:p w14:paraId="13D8AAC4" w14:textId="7A1BE90E" w:rsidR="009B00BE" w:rsidRDefault="009B00BE" w:rsidP="00BE3B69">
      <w:pPr>
        <w:jc w:val="center"/>
        <w:rPr>
          <w:b/>
          <w:i/>
          <w:sz w:val="28"/>
          <w:szCs w:val="28"/>
          <w:u w:val="single"/>
        </w:rPr>
      </w:pPr>
    </w:p>
    <w:p w14:paraId="49370916" w14:textId="468CFDB3" w:rsidR="009E380C" w:rsidRDefault="009E380C" w:rsidP="009B00BE">
      <w:r>
        <w:t>Digital Scanning Inc, ‘Debates of Lincoln &amp; Douglas’, (Carefully prepared by the reporters of each party, and published at the times of their delivery)</w:t>
      </w:r>
    </w:p>
    <w:p w14:paraId="0E63D693" w14:textId="7CFB213D" w:rsidR="00FB5714" w:rsidRDefault="00FB5714" w:rsidP="009B00BE">
      <w:r>
        <w:t xml:space="preserve">Eric </w:t>
      </w:r>
      <w:proofErr w:type="spellStart"/>
      <w:r>
        <w:t>Foner</w:t>
      </w:r>
      <w:proofErr w:type="spellEnd"/>
      <w:r>
        <w:t>, ‘The Fiery Trial: Abraham Lincoln and American Slavery’</w:t>
      </w:r>
    </w:p>
    <w:p w14:paraId="5A4F28F8" w14:textId="6C979609" w:rsidR="004E6955" w:rsidRDefault="004E6955" w:rsidP="009B00BE">
      <w:r>
        <w:t xml:space="preserve">Henry Louis </w:t>
      </w:r>
      <w:proofErr w:type="spellStart"/>
      <w:proofErr w:type="gramStart"/>
      <w:r>
        <w:t>Gates,Jr</w:t>
      </w:r>
      <w:proofErr w:type="spellEnd"/>
      <w:proofErr w:type="gramEnd"/>
      <w:r>
        <w:t>, ‘Lincoln on Race &amp; Slavery’</w:t>
      </w:r>
    </w:p>
    <w:p w14:paraId="29B3E2C8" w14:textId="360E5196" w:rsidR="003C5837" w:rsidRDefault="003C5837" w:rsidP="009B00BE">
      <w:r>
        <w:t>(</w:t>
      </w:r>
      <w:hyperlink r:id="rId8" w:history="1">
        <w:r w:rsidRPr="0079492E">
          <w:rPr>
            <w:rStyle w:val="Hyperlink"/>
          </w:rPr>
          <w:t>http://www.brighthubeducation.com/history-homework-help/110497-the-purpose-of-the-emancipation-proclamation/</w:t>
        </w:r>
      </w:hyperlink>
      <w:r>
        <w:t xml:space="preserve">) </w:t>
      </w:r>
    </w:p>
    <w:p w14:paraId="1BC8C5B5" w14:textId="7D391DFA" w:rsidR="009B00BE" w:rsidRDefault="009B00BE" w:rsidP="009B00BE">
      <w:r>
        <w:t>(</w:t>
      </w:r>
      <w:hyperlink r:id="rId9" w:history="1">
        <w:r w:rsidRPr="00A8509F">
          <w:rPr>
            <w:rStyle w:val="Hyperlink"/>
          </w:rPr>
          <w:t>http://www.lib.niu.edu/1997/ihy970230.html</w:t>
        </w:r>
      </w:hyperlink>
      <w:r>
        <w:t>)</w:t>
      </w:r>
    </w:p>
    <w:p w14:paraId="133FF34A" w14:textId="1C77AB43" w:rsidR="00834FE3" w:rsidRDefault="00834FE3" w:rsidP="009B00BE">
      <w:r>
        <w:t>(</w:t>
      </w:r>
      <w:hyperlink r:id="rId10" w:history="1">
        <w:r w:rsidRPr="0079492E">
          <w:rPr>
            <w:rStyle w:val="Hyperlink"/>
          </w:rPr>
          <w:t>https://www.nps.gov/liho/learn/historyculture/slavery.htm</w:t>
        </w:r>
      </w:hyperlink>
      <w:r>
        <w:t xml:space="preserve">) </w:t>
      </w:r>
    </w:p>
    <w:p w14:paraId="21451CB1" w14:textId="736A7F79" w:rsidR="005E0CE3" w:rsidRDefault="005E0CE3" w:rsidP="009B00BE">
      <w:r>
        <w:t>(</w:t>
      </w:r>
      <w:hyperlink r:id="rId11" w:history="1">
        <w:r w:rsidRPr="001E2C20">
          <w:rPr>
            <w:rStyle w:val="Hyperlink"/>
          </w:rPr>
          <w:t>http://www.ushistory.org/us/28a.asp</w:t>
        </w:r>
      </w:hyperlink>
      <w:r>
        <w:t>)</w:t>
      </w:r>
    </w:p>
    <w:p w14:paraId="268DCF68" w14:textId="77777777" w:rsidR="00D60143" w:rsidRPr="00BE3B69" w:rsidRDefault="00D60143" w:rsidP="009B00BE">
      <w:pPr>
        <w:rPr>
          <w:b/>
          <w:i/>
          <w:sz w:val="28"/>
          <w:szCs w:val="28"/>
          <w:u w:val="single"/>
        </w:rPr>
      </w:pPr>
    </w:p>
    <w:sectPr w:rsidR="00D60143" w:rsidRPr="00BE3B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90E11" w14:textId="77777777" w:rsidR="009B00BE" w:rsidRDefault="009B00BE" w:rsidP="009B00BE">
      <w:pPr>
        <w:spacing w:after="0" w:line="240" w:lineRule="auto"/>
      </w:pPr>
      <w:r>
        <w:separator/>
      </w:r>
    </w:p>
  </w:endnote>
  <w:endnote w:type="continuationSeparator" w:id="0">
    <w:p w14:paraId="2E69B388" w14:textId="77777777" w:rsidR="009B00BE" w:rsidRDefault="009B00BE" w:rsidP="009B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ED1C4" w14:textId="77777777" w:rsidR="009B00BE" w:rsidRDefault="009B00BE" w:rsidP="009B00BE">
      <w:pPr>
        <w:spacing w:after="0" w:line="240" w:lineRule="auto"/>
      </w:pPr>
      <w:r>
        <w:separator/>
      </w:r>
    </w:p>
  </w:footnote>
  <w:footnote w:type="continuationSeparator" w:id="0">
    <w:p w14:paraId="7938903A" w14:textId="77777777" w:rsidR="009B00BE" w:rsidRDefault="009B00BE" w:rsidP="009B00BE">
      <w:pPr>
        <w:spacing w:after="0" w:line="240" w:lineRule="auto"/>
      </w:pPr>
      <w:r>
        <w:continuationSeparator/>
      </w:r>
    </w:p>
  </w:footnote>
  <w:footnote w:id="1">
    <w:p w14:paraId="1A368B77" w14:textId="11C03DDD" w:rsidR="00D60143" w:rsidRDefault="00D60143">
      <w:pPr>
        <w:pStyle w:val="FootnoteText"/>
      </w:pPr>
      <w:r>
        <w:rPr>
          <w:rStyle w:val="FootnoteReference"/>
        </w:rPr>
        <w:footnoteRef/>
      </w:r>
      <w:r>
        <w:t xml:space="preserve"> Amber Dillon, ‘Lincoln’s Ever Changing Views On </w:t>
      </w:r>
      <w:r w:rsidR="000744AE">
        <w:t>Slavery</w:t>
      </w:r>
      <w:r>
        <w:t xml:space="preserve">’, (Illinois History), ( </w:t>
      </w:r>
      <w:hyperlink r:id="rId1" w:history="1">
        <w:r w:rsidRPr="001E2C20">
          <w:rPr>
            <w:rStyle w:val="Hyperlink"/>
          </w:rPr>
          <w:t>http://www.lib.niu.edu/1997/ihy970236.html</w:t>
        </w:r>
      </w:hyperlink>
      <w:proofErr w:type="gramStart"/>
      <w:r>
        <w:t>) ,</w:t>
      </w:r>
      <w:proofErr w:type="gramEnd"/>
      <w:r>
        <w:t xml:space="preserve"> (February 1997), {Accessed 21/11/2017}</w:t>
      </w:r>
    </w:p>
  </w:footnote>
  <w:footnote w:id="2">
    <w:p w14:paraId="3E6FBE23" w14:textId="5AF1B592" w:rsidR="000744AE" w:rsidRDefault="000744AE">
      <w:pPr>
        <w:pStyle w:val="FootnoteText"/>
      </w:pPr>
      <w:r>
        <w:rPr>
          <w:rStyle w:val="FootnoteReference"/>
        </w:rPr>
        <w:footnoteRef/>
      </w:r>
      <w:r>
        <w:t xml:space="preserve"> </w:t>
      </w:r>
      <w:bookmarkStart w:id="0" w:name="_Hlk499043864"/>
      <w:r>
        <w:t xml:space="preserve">Dillon, ‘Lincoln’s </w:t>
      </w:r>
      <w:proofErr w:type="gramStart"/>
      <w:r>
        <w:t>Ever Changing</w:t>
      </w:r>
      <w:proofErr w:type="gramEnd"/>
      <w:r>
        <w:t xml:space="preserve"> Views on Slavery’</w:t>
      </w:r>
      <w:bookmarkEnd w:id="0"/>
    </w:p>
  </w:footnote>
  <w:footnote w:id="3">
    <w:p w14:paraId="64736A9A" w14:textId="5D1729EB" w:rsidR="009B00BE" w:rsidRDefault="009B00BE" w:rsidP="009B00BE">
      <w:pPr>
        <w:pStyle w:val="FootnoteText"/>
        <w:tabs>
          <w:tab w:val="left" w:pos="1252"/>
        </w:tabs>
      </w:pPr>
      <w:r>
        <w:rPr>
          <w:rStyle w:val="FootnoteReference"/>
        </w:rPr>
        <w:footnoteRef/>
      </w:r>
      <w:r>
        <w:t xml:space="preserve"> James D. </w:t>
      </w:r>
      <w:proofErr w:type="spellStart"/>
      <w:r>
        <w:t>Gianpetro</w:t>
      </w:r>
      <w:proofErr w:type="spellEnd"/>
      <w:r>
        <w:t xml:space="preserve">, </w:t>
      </w:r>
      <w:bookmarkStart w:id="1" w:name="_Hlk499042711"/>
      <w:r>
        <w:t xml:space="preserve">‘Lincoln’s </w:t>
      </w:r>
      <w:proofErr w:type="gramStart"/>
      <w:r>
        <w:t>Ever Changing</w:t>
      </w:r>
      <w:proofErr w:type="gramEnd"/>
      <w:r>
        <w:t xml:space="preserve"> Views On </w:t>
      </w:r>
      <w:r w:rsidR="000744AE">
        <w:t>Slavery</w:t>
      </w:r>
      <w:r>
        <w:t>’, (Illinois History),</w:t>
      </w:r>
      <w:r w:rsidR="005F300C">
        <w:t xml:space="preserve"> </w:t>
      </w:r>
      <w:r>
        <w:t xml:space="preserve">( </w:t>
      </w:r>
      <w:bookmarkEnd w:id="1"/>
      <w:r w:rsidR="00C91367">
        <w:fldChar w:fldCharType="begin"/>
      </w:r>
      <w:r w:rsidR="00C91367">
        <w:instrText xml:space="preserve"> HYPERLINK "http://www.lib.niu.edu/1997/ihy970230.html" </w:instrText>
      </w:r>
      <w:r w:rsidR="00C91367">
        <w:fldChar w:fldCharType="separate"/>
      </w:r>
      <w:r w:rsidRPr="00A8509F">
        <w:rPr>
          <w:rStyle w:val="Hyperlink"/>
        </w:rPr>
        <w:t>http://www.lib.niu.edu/1997/ihy970230.html</w:t>
      </w:r>
      <w:r w:rsidR="00C91367">
        <w:rPr>
          <w:rStyle w:val="Hyperlink"/>
        </w:rPr>
        <w:fldChar w:fldCharType="end"/>
      </w:r>
      <w:r>
        <w:t xml:space="preserve"> ),(February 1997) {Accessed 20/11/2017} </w:t>
      </w:r>
    </w:p>
  </w:footnote>
  <w:footnote w:id="4">
    <w:p w14:paraId="713FA589" w14:textId="265B7CD1" w:rsidR="005F300C" w:rsidRDefault="005F300C">
      <w:pPr>
        <w:pStyle w:val="FootnoteText"/>
      </w:pPr>
      <w:r>
        <w:rPr>
          <w:rStyle w:val="FootnoteReference"/>
        </w:rPr>
        <w:footnoteRef/>
      </w:r>
      <w:r>
        <w:t xml:space="preserve"> </w:t>
      </w:r>
      <w:proofErr w:type="spellStart"/>
      <w:r>
        <w:t>Gianpetro</w:t>
      </w:r>
      <w:proofErr w:type="spellEnd"/>
      <w:r>
        <w:t xml:space="preserve">, ‘Lincoln’s </w:t>
      </w:r>
      <w:proofErr w:type="gramStart"/>
      <w:r>
        <w:t>Ever Changing</w:t>
      </w:r>
      <w:proofErr w:type="gramEnd"/>
      <w:r>
        <w:t xml:space="preserve"> Views On </w:t>
      </w:r>
      <w:r w:rsidR="000744AE">
        <w:t>Slavery</w:t>
      </w:r>
      <w:r>
        <w:t>’, (Illinois History)</w:t>
      </w:r>
    </w:p>
  </w:footnote>
  <w:footnote w:id="5">
    <w:p w14:paraId="503D292A" w14:textId="6E7D6C3D" w:rsidR="000744AE" w:rsidRDefault="000744AE">
      <w:pPr>
        <w:pStyle w:val="FootnoteText"/>
      </w:pPr>
      <w:r>
        <w:rPr>
          <w:rStyle w:val="FootnoteReference"/>
        </w:rPr>
        <w:footnoteRef/>
      </w:r>
      <w:r>
        <w:t xml:space="preserve"> Dillon, ‘Lincoln’s </w:t>
      </w:r>
      <w:proofErr w:type="gramStart"/>
      <w:r>
        <w:t>Ever Changing</w:t>
      </w:r>
      <w:proofErr w:type="gramEnd"/>
      <w:r>
        <w:t xml:space="preserve"> Views on Slavery’</w:t>
      </w:r>
    </w:p>
  </w:footnote>
  <w:footnote w:id="6">
    <w:p w14:paraId="0EEABD9F" w14:textId="016C3773" w:rsidR="004E6955" w:rsidRDefault="004E6955">
      <w:pPr>
        <w:pStyle w:val="FootnoteText"/>
      </w:pPr>
      <w:r>
        <w:rPr>
          <w:rStyle w:val="FootnoteReference"/>
        </w:rPr>
        <w:footnoteRef/>
      </w:r>
      <w:r>
        <w:t xml:space="preserve"> </w:t>
      </w:r>
      <w:bookmarkStart w:id="2" w:name="_Hlk499040659"/>
      <w:r>
        <w:t xml:space="preserve">Henry Louis </w:t>
      </w:r>
      <w:proofErr w:type="spellStart"/>
      <w:proofErr w:type="gramStart"/>
      <w:r>
        <w:t>Gates,Jr</w:t>
      </w:r>
      <w:proofErr w:type="spellEnd"/>
      <w:proofErr w:type="gramEnd"/>
      <w:r>
        <w:t>, ‘Lincoln on Race &amp; Slavery’</w:t>
      </w:r>
      <w:bookmarkEnd w:id="2"/>
      <w:r>
        <w:t>, Princeton University Press, Princeton, New Jersey, (2009)</w:t>
      </w:r>
      <w:r w:rsidR="004715D6">
        <w:t>,, (p. 291)</w:t>
      </w:r>
    </w:p>
  </w:footnote>
  <w:footnote w:id="7">
    <w:p w14:paraId="4AEB08FD" w14:textId="77777777" w:rsidR="00175D4E" w:rsidRDefault="00175D4E" w:rsidP="00175D4E">
      <w:pPr>
        <w:pStyle w:val="FootnoteText"/>
      </w:pPr>
      <w:r>
        <w:rPr>
          <w:rStyle w:val="FootnoteReference"/>
        </w:rPr>
        <w:footnoteRef/>
      </w:r>
      <w:r>
        <w:t xml:space="preserve"> Henry Louis </w:t>
      </w:r>
      <w:proofErr w:type="spellStart"/>
      <w:proofErr w:type="gramStart"/>
      <w:r>
        <w:t>Gates,Jr</w:t>
      </w:r>
      <w:proofErr w:type="spellEnd"/>
      <w:proofErr w:type="gramEnd"/>
      <w:r>
        <w:t>, ‘Lincoln on Race &amp; Slavery’, (p.291)</w:t>
      </w:r>
    </w:p>
  </w:footnote>
  <w:footnote w:id="8">
    <w:p w14:paraId="32802E14" w14:textId="27F61CEA" w:rsidR="00B92DAB" w:rsidRDefault="00B92DAB">
      <w:pPr>
        <w:pStyle w:val="FootnoteText"/>
      </w:pPr>
      <w:r>
        <w:rPr>
          <w:rStyle w:val="FootnoteReference"/>
        </w:rPr>
        <w:footnoteRef/>
      </w:r>
      <w:r>
        <w:t xml:space="preserve"> Henry Louis </w:t>
      </w:r>
      <w:proofErr w:type="spellStart"/>
      <w:proofErr w:type="gramStart"/>
      <w:r>
        <w:t>Gates,Jr</w:t>
      </w:r>
      <w:proofErr w:type="spellEnd"/>
      <w:proofErr w:type="gramEnd"/>
      <w:r>
        <w:t>, ‘Lincoln on Race &amp; Slavery’</w:t>
      </w:r>
    </w:p>
  </w:footnote>
  <w:footnote w:id="9">
    <w:p w14:paraId="64DB4432" w14:textId="3D2D0D99" w:rsidR="00BC561A" w:rsidRDefault="00BC561A">
      <w:pPr>
        <w:pStyle w:val="FootnoteText"/>
      </w:pPr>
      <w:r>
        <w:rPr>
          <w:rStyle w:val="FootnoteReference"/>
        </w:rPr>
        <w:footnoteRef/>
      </w:r>
      <w:r>
        <w:t xml:space="preserve"> Dillon, ‘Lincoln’s </w:t>
      </w:r>
      <w:proofErr w:type="gramStart"/>
      <w:r>
        <w:t>Ever Changing</w:t>
      </w:r>
      <w:proofErr w:type="gramEnd"/>
      <w:r>
        <w:t xml:space="preserve"> Views on Slavery’</w:t>
      </w:r>
    </w:p>
  </w:footnote>
  <w:footnote w:id="10">
    <w:p w14:paraId="1F44AE7F" w14:textId="2D982112" w:rsidR="009F65FC" w:rsidRDefault="009F65FC">
      <w:pPr>
        <w:pStyle w:val="FootnoteText"/>
      </w:pPr>
      <w:r>
        <w:rPr>
          <w:rStyle w:val="FootnoteReference"/>
        </w:rPr>
        <w:footnoteRef/>
      </w:r>
      <w:r>
        <w:t xml:space="preserve"> Dillon, ‘Lincoln’s </w:t>
      </w:r>
      <w:proofErr w:type="gramStart"/>
      <w:r>
        <w:t>Ever Changing</w:t>
      </w:r>
      <w:proofErr w:type="gramEnd"/>
      <w:r>
        <w:t xml:space="preserve"> Views on Slavery’</w:t>
      </w:r>
    </w:p>
  </w:footnote>
  <w:footnote w:id="11">
    <w:p w14:paraId="7199C12F" w14:textId="6E0B8079" w:rsidR="009F65FC" w:rsidRDefault="009F65FC">
      <w:pPr>
        <w:pStyle w:val="FootnoteText"/>
      </w:pPr>
      <w:r>
        <w:rPr>
          <w:rStyle w:val="FootnoteReference"/>
        </w:rPr>
        <w:footnoteRef/>
      </w:r>
      <w:r>
        <w:t xml:space="preserve"> U.S.History.org, ‘William Lloyd Garrison and the Liberator’, (</w:t>
      </w:r>
      <w:hyperlink r:id="rId2" w:history="1">
        <w:r w:rsidRPr="001E2C20">
          <w:rPr>
            <w:rStyle w:val="Hyperlink"/>
          </w:rPr>
          <w:t>http://www.ushistory.org/us/28a.asp</w:t>
        </w:r>
      </w:hyperlink>
      <w:r>
        <w:t xml:space="preserve">), </w:t>
      </w:r>
      <w:r w:rsidR="005E0CE3">
        <w:t>(</w:t>
      </w:r>
      <w:r>
        <w:t>2008-2017), {Accessed 21/11/17}</w:t>
      </w:r>
    </w:p>
    <w:p w14:paraId="77152E10" w14:textId="77777777" w:rsidR="009F65FC" w:rsidRDefault="009F65FC">
      <w:pPr>
        <w:pStyle w:val="FootnoteText"/>
      </w:pPr>
    </w:p>
  </w:footnote>
  <w:footnote w:id="12">
    <w:p w14:paraId="65A74488" w14:textId="3FCB3C35" w:rsidR="005E0CE3" w:rsidRDefault="005E0CE3">
      <w:pPr>
        <w:pStyle w:val="FootnoteText"/>
      </w:pPr>
      <w:r>
        <w:rPr>
          <w:rStyle w:val="FootnoteReference"/>
        </w:rPr>
        <w:footnoteRef/>
      </w:r>
      <w:r>
        <w:t xml:space="preserve"> U.S.History.org, ‘William Lloyd Garrison and the Liberator’</w:t>
      </w:r>
    </w:p>
  </w:footnote>
  <w:footnote w:id="13">
    <w:p w14:paraId="7AC93518" w14:textId="3634D2B3" w:rsidR="005E0CE3" w:rsidRDefault="005E0CE3">
      <w:pPr>
        <w:pStyle w:val="FootnoteText"/>
      </w:pPr>
      <w:r>
        <w:rPr>
          <w:rStyle w:val="FootnoteReference"/>
        </w:rPr>
        <w:footnoteRef/>
      </w:r>
      <w:r>
        <w:t xml:space="preserve"> U.S.History.org, ‘William Lloyd Garrison and the Liberator’</w:t>
      </w:r>
    </w:p>
  </w:footnote>
  <w:footnote w:id="14">
    <w:p w14:paraId="476ECA45" w14:textId="624FCD95" w:rsidR="00062CA2" w:rsidRDefault="00062CA2">
      <w:pPr>
        <w:pStyle w:val="FootnoteText"/>
      </w:pPr>
      <w:r>
        <w:rPr>
          <w:rStyle w:val="FootnoteReference"/>
        </w:rPr>
        <w:footnoteRef/>
      </w:r>
      <w:r>
        <w:t xml:space="preserve"> </w:t>
      </w:r>
      <w:bookmarkStart w:id="3" w:name="_Hlk499052183"/>
      <w:r>
        <w:t xml:space="preserve">Eric </w:t>
      </w:r>
      <w:proofErr w:type="spellStart"/>
      <w:r>
        <w:t>Foner</w:t>
      </w:r>
      <w:proofErr w:type="spellEnd"/>
      <w:r>
        <w:t>, ‘</w:t>
      </w:r>
      <w:r w:rsidR="00FB5714">
        <w:t>The Fiery Trial: Abraham Lincoln and American Slavery’</w:t>
      </w:r>
      <w:bookmarkEnd w:id="3"/>
      <w:r w:rsidR="00FB5714">
        <w:t>, ‘W. W. Norton &amp; Company New York, London’ (2010)</w:t>
      </w:r>
    </w:p>
  </w:footnote>
  <w:footnote w:id="15">
    <w:p w14:paraId="581CD942" w14:textId="2029C3F3" w:rsidR="00956886" w:rsidRDefault="00956886">
      <w:pPr>
        <w:pStyle w:val="FootnoteText"/>
      </w:pPr>
      <w:r>
        <w:rPr>
          <w:rStyle w:val="FootnoteReference"/>
        </w:rPr>
        <w:footnoteRef/>
      </w:r>
      <w:r>
        <w:t xml:space="preserve"> </w:t>
      </w:r>
      <w:proofErr w:type="spellStart"/>
      <w:r>
        <w:t>Foner</w:t>
      </w:r>
      <w:proofErr w:type="spellEnd"/>
      <w:r>
        <w:t>, ‘The Fiery Trial: Abraham Lincoln and American Slavery’, (preface xv)</w:t>
      </w:r>
    </w:p>
  </w:footnote>
  <w:footnote w:id="16">
    <w:p w14:paraId="6C55DD7D" w14:textId="5B61CA1C" w:rsidR="003777B5" w:rsidRDefault="003777B5">
      <w:pPr>
        <w:pStyle w:val="FootnoteText"/>
      </w:pPr>
      <w:r>
        <w:rPr>
          <w:rStyle w:val="FootnoteReference"/>
        </w:rPr>
        <w:footnoteRef/>
      </w:r>
      <w:r>
        <w:t xml:space="preserve"> </w:t>
      </w:r>
      <w:bookmarkStart w:id="4" w:name="_Hlk499138063"/>
      <w:proofErr w:type="spellStart"/>
      <w:r>
        <w:t>Foner</w:t>
      </w:r>
      <w:proofErr w:type="spellEnd"/>
      <w:r>
        <w:t>, ‘The Fiery Trial: Abraham Lincoln and American Slavery’</w:t>
      </w:r>
      <w:bookmarkEnd w:id="4"/>
      <w:r>
        <w:t>, (preface xv)</w:t>
      </w:r>
    </w:p>
  </w:footnote>
  <w:footnote w:id="17">
    <w:p w14:paraId="7FB8256D" w14:textId="32451A7B" w:rsidR="004715D6" w:rsidRDefault="004715D6">
      <w:pPr>
        <w:pStyle w:val="FootnoteText"/>
      </w:pPr>
      <w:r>
        <w:rPr>
          <w:rStyle w:val="FootnoteReference"/>
        </w:rPr>
        <w:footnoteRef/>
      </w:r>
      <w:r>
        <w:t xml:space="preserve"> </w:t>
      </w:r>
      <w:r w:rsidR="00151AE9">
        <w:t xml:space="preserve">Henry Louis </w:t>
      </w:r>
      <w:proofErr w:type="spellStart"/>
      <w:proofErr w:type="gramStart"/>
      <w:r w:rsidR="00151AE9">
        <w:t>Gates,Jr</w:t>
      </w:r>
      <w:proofErr w:type="spellEnd"/>
      <w:proofErr w:type="gramEnd"/>
      <w:r w:rsidR="00151AE9">
        <w:t>, ‘Lincoln on Race &amp; Slavery’, (p.291)</w:t>
      </w:r>
    </w:p>
  </w:footnote>
  <w:footnote w:id="18">
    <w:p w14:paraId="25880539" w14:textId="3B6D1923" w:rsidR="00151AE9" w:rsidRDefault="00151AE9">
      <w:pPr>
        <w:pStyle w:val="FootnoteText"/>
      </w:pPr>
      <w:r>
        <w:rPr>
          <w:rStyle w:val="FootnoteReference"/>
        </w:rPr>
        <w:footnoteRef/>
      </w:r>
      <w:r>
        <w:t xml:space="preserve"> Henry Louis </w:t>
      </w:r>
      <w:proofErr w:type="spellStart"/>
      <w:proofErr w:type="gramStart"/>
      <w:r>
        <w:t>Gates,Jr</w:t>
      </w:r>
      <w:proofErr w:type="spellEnd"/>
      <w:proofErr w:type="gramEnd"/>
      <w:r>
        <w:t>, ‘Lincoln on Race &amp; Slavery’, (p.291)</w:t>
      </w:r>
    </w:p>
  </w:footnote>
  <w:footnote w:id="19">
    <w:p w14:paraId="33912423" w14:textId="0ED4FC0E" w:rsidR="00F83166" w:rsidRDefault="00F83166">
      <w:pPr>
        <w:pStyle w:val="FootnoteText"/>
      </w:pPr>
      <w:r>
        <w:rPr>
          <w:rStyle w:val="FootnoteReference"/>
        </w:rPr>
        <w:footnoteRef/>
      </w:r>
      <w:r>
        <w:t xml:space="preserve"> </w:t>
      </w:r>
      <w:bookmarkStart w:id="5" w:name="_Hlk499060821"/>
      <w:r>
        <w:t>Digital Scanning Inc, ‘Debates of Lincoln &amp; Douglas’</w:t>
      </w:r>
      <w:bookmarkEnd w:id="5"/>
      <w:r>
        <w:t>, ‘C</w:t>
      </w:r>
      <w:r w:rsidR="009E380C">
        <w:t>OLUMBUS: FOLLET, FOSTER AND COMPANY’ (Carefully prepared by the reporters of each party, and published at the times of their delivery), (1860)</w:t>
      </w:r>
    </w:p>
  </w:footnote>
  <w:footnote w:id="20">
    <w:p w14:paraId="3B339470" w14:textId="5B3B7C96" w:rsidR="005E1F11" w:rsidRDefault="005E1F11">
      <w:pPr>
        <w:pStyle w:val="FootnoteText"/>
      </w:pPr>
      <w:r>
        <w:rPr>
          <w:rStyle w:val="FootnoteReference"/>
        </w:rPr>
        <w:footnoteRef/>
      </w:r>
      <w:r>
        <w:t xml:space="preserve"> </w:t>
      </w:r>
      <w:bookmarkStart w:id="6" w:name="_Hlk499061045"/>
      <w:r>
        <w:t>Digital Scanning Inc, ‘Debates of Lincoln &amp; Douglas’, (p.136)</w:t>
      </w:r>
      <w:bookmarkEnd w:id="6"/>
    </w:p>
  </w:footnote>
  <w:footnote w:id="21">
    <w:p w14:paraId="3C125EFA" w14:textId="4F5FF282" w:rsidR="005E1F11" w:rsidRDefault="005E1F11">
      <w:pPr>
        <w:pStyle w:val="FootnoteText"/>
      </w:pPr>
      <w:r>
        <w:rPr>
          <w:rStyle w:val="FootnoteReference"/>
        </w:rPr>
        <w:footnoteRef/>
      </w:r>
      <w:r>
        <w:t xml:space="preserve"> </w:t>
      </w:r>
      <w:r w:rsidR="003777B5">
        <w:t>Digital Scanning Inc, ‘Debates of Lincoln &amp; Douglas’</w:t>
      </w:r>
    </w:p>
  </w:footnote>
  <w:footnote w:id="22">
    <w:p w14:paraId="4867C550" w14:textId="46ECC5C5" w:rsidR="003777B5" w:rsidRDefault="003777B5">
      <w:pPr>
        <w:pStyle w:val="FootnoteText"/>
      </w:pPr>
      <w:r>
        <w:rPr>
          <w:rStyle w:val="FootnoteReference"/>
        </w:rPr>
        <w:footnoteRef/>
      </w:r>
      <w:r>
        <w:t xml:space="preserve">Dillon, ‘Lincoln’s </w:t>
      </w:r>
      <w:proofErr w:type="gramStart"/>
      <w:r>
        <w:t>Ever Changing</w:t>
      </w:r>
      <w:proofErr w:type="gramEnd"/>
      <w:r>
        <w:t xml:space="preserve"> Views on Slavery’ </w:t>
      </w:r>
    </w:p>
  </w:footnote>
  <w:footnote w:id="23">
    <w:p w14:paraId="1CE8A9CA" w14:textId="77777777" w:rsidR="00F726F7" w:rsidRDefault="00F726F7" w:rsidP="00F726F7">
      <w:pPr>
        <w:pStyle w:val="FootnoteText"/>
      </w:pPr>
      <w:r>
        <w:rPr>
          <w:rStyle w:val="FootnoteReference"/>
        </w:rPr>
        <w:footnoteRef/>
      </w:r>
      <w:r>
        <w:t xml:space="preserve"> </w:t>
      </w:r>
      <w:bookmarkStart w:id="7" w:name="_Hlk499216732"/>
      <w:proofErr w:type="spellStart"/>
      <w:r>
        <w:t>Foner</w:t>
      </w:r>
      <w:proofErr w:type="spellEnd"/>
      <w:r>
        <w:t>, ‘The Fiery Trial: Abraham Lincoln and American Slavery’</w:t>
      </w:r>
      <w:bookmarkEnd w:id="7"/>
    </w:p>
  </w:footnote>
  <w:footnote w:id="24">
    <w:p w14:paraId="2D74FA23" w14:textId="0112075C" w:rsidR="00F726F7" w:rsidRDefault="00F726F7">
      <w:pPr>
        <w:pStyle w:val="FootnoteText"/>
      </w:pPr>
      <w:r>
        <w:rPr>
          <w:rStyle w:val="FootnoteReference"/>
        </w:rPr>
        <w:footnoteRef/>
      </w:r>
      <w:r>
        <w:t xml:space="preserve"> </w:t>
      </w:r>
      <w:proofErr w:type="spellStart"/>
      <w:r w:rsidR="00EB2D75">
        <w:t>Foner</w:t>
      </w:r>
      <w:proofErr w:type="spellEnd"/>
      <w:r w:rsidR="00EB2D75">
        <w:t>, ‘The Fiery Trial: Abraham Lincoln and American Slavery’</w:t>
      </w:r>
    </w:p>
  </w:footnote>
  <w:footnote w:id="25">
    <w:p w14:paraId="015ECC02" w14:textId="7A205C97" w:rsidR="00D21F36" w:rsidRDefault="00D21F36">
      <w:pPr>
        <w:pStyle w:val="FootnoteText"/>
      </w:pPr>
      <w:r>
        <w:rPr>
          <w:rStyle w:val="FootnoteReference"/>
        </w:rPr>
        <w:footnoteRef/>
      </w:r>
      <w:r>
        <w:t xml:space="preserve"> </w:t>
      </w:r>
      <w:proofErr w:type="spellStart"/>
      <w:r>
        <w:t>Foner</w:t>
      </w:r>
      <w:proofErr w:type="spellEnd"/>
      <w:r>
        <w:t>, ‘The Fiery Trial: Abraham Lincoln and American Slavery’</w:t>
      </w:r>
    </w:p>
  </w:footnote>
  <w:footnote w:id="26">
    <w:p w14:paraId="5B9EBA06" w14:textId="5CCE3410" w:rsidR="00D21F36" w:rsidRDefault="00D21F36">
      <w:pPr>
        <w:pStyle w:val="FootnoteText"/>
      </w:pPr>
      <w:r>
        <w:rPr>
          <w:rStyle w:val="FootnoteReference"/>
        </w:rPr>
        <w:footnoteRef/>
      </w:r>
      <w:r>
        <w:t xml:space="preserve"> </w:t>
      </w:r>
      <w:proofErr w:type="spellStart"/>
      <w:r w:rsidR="00EA3569">
        <w:t>Foner</w:t>
      </w:r>
      <w:proofErr w:type="spellEnd"/>
      <w:r w:rsidR="00EA3569">
        <w:t>, ‘The Fiery Trial: Abraham Lincoln and American Slavery’, (preface xvi)</w:t>
      </w:r>
    </w:p>
  </w:footnote>
  <w:footnote w:id="27">
    <w:p w14:paraId="0AEDD346" w14:textId="57C0ED47" w:rsidR="002D2613" w:rsidRDefault="002D2613">
      <w:pPr>
        <w:pStyle w:val="FootnoteText"/>
      </w:pPr>
      <w:r>
        <w:rPr>
          <w:rStyle w:val="FootnoteReference"/>
        </w:rPr>
        <w:footnoteRef/>
      </w:r>
      <w:r>
        <w:t xml:space="preserve"> Jamie </w:t>
      </w:r>
      <w:r w:rsidR="00F572C0">
        <w:t>Schaefer,</w:t>
      </w:r>
      <w:r w:rsidR="00F572C0" w:rsidRPr="00F572C0">
        <w:t xml:space="preserve"> </w:t>
      </w:r>
      <w:r w:rsidR="00F572C0">
        <w:t xml:space="preserve">‘Lincoln’s </w:t>
      </w:r>
      <w:proofErr w:type="gramStart"/>
      <w:r w:rsidR="00F572C0">
        <w:t>Ever Changing</w:t>
      </w:r>
      <w:proofErr w:type="gramEnd"/>
      <w:r w:rsidR="00F572C0">
        <w:t xml:space="preserve"> Views on Slavery’, {Accessed 22/11/17}</w:t>
      </w:r>
    </w:p>
  </w:footnote>
  <w:footnote w:id="28">
    <w:p w14:paraId="440E780F" w14:textId="4D50F184" w:rsidR="00C963D6" w:rsidRPr="003C5837" w:rsidRDefault="00C963D6">
      <w:pPr>
        <w:pStyle w:val="FootnoteText"/>
      </w:pPr>
      <w:r>
        <w:rPr>
          <w:rStyle w:val="FootnoteReference"/>
        </w:rPr>
        <w:footnoteRef/>
      </w:r>
      <w:r>
        <w:t xml:space="preserve"> Trent </w:t>
      </w:r>
      <w:proofErr w:type="spellStart"/>
      <w:r w:rsidR="003C5837">
        <w:t>Lorcher</w:t>
      </w:r>
      <w:proofErr w:type="spellEnd"/>
      <w:r w:rsidR="003C5837">
        <w:t xml:space="preserve">, (edited by; Noreen Gunnell), </w:t>
      </w:r>
      <w:bookmarkStart w:id="10" w:name="_Hlk499214111"/>
      <w:r w:rsidR="003C5837">
        <w:t>‘</w:t>
      </w:r>
      <w:r w:rsidR="003C5837" w:rsidRPr="003C5837">
        <w:t>Understanding the Emancipation Proclamation</w:t>
      </w:r>
      <w:r w:rsidR="003C5837">
        <w:t>’</w:t>
      </w:r>
      <w:bookmarkEnd w:id="10"/>
      <w:r w:rsidR="003C5837">
        <w:t>, (2</w:t>
      </w:r>
      <w:r w:rsidR="00834FE3">
        <w:t>3</w:t>
      </w:r>
      <w:r w:rsidR="003C5837">
        <w:t>/12/2012), (</w:t>
      </w:r>
      <w:hyperlink r:id="rId3" w:history="1">
        <w:r w:rsidR="003C5837" w:rsidRPr="0079492E">
          <w:rPr>
            <w:rStyle w:val="Hyperlink"/>
          </w:rPr>
          <w:t>http://www.brighthubeducation.com/history-homework-help/110497-the-purpose-of-the-emancipation-proclamation/</w:t>
        </w:r>
      </w:hyperlink>
      <w:r w:rsidR="003C5837">
        <w:t>), {Accessed 23/11/17}</w:t>
      </w:r>
    </w:p>
  </w:footnote>
  <w:footnote w:id="29">
    <w:p w14:paraId="7F1F45E9" w14:textId="7A8806DE" w:rsidR="003C5837" w:rsidRDefault="003C5837">
      <w:pPr>
        <w:pStyle w:val="FootnoteText"/>
      </w:pPr>
      <w:r>
        <w:rPr>
          <w:rStyle w:val="FootnoteReference"/>
        </w:rPr>
        <w:footnoteRef/>
      </w:r>
      <w:r>
        <w:t xml:space="preserve"> </w:t>
      </w:r>
      <w:proofErr w:type="spellStart"/>
      <w:r>
        <w:t>Locher</w:t>
      </w:r>
      <w:proofErr w:type="spellEnd"/>
      <w:r>
        <w:t>/Gunnell,</w:t>
      </w:r>
      <w:r w:rsidRPr="003C5837">
        <w:t xml:space="preserve"> </w:t>
      </w:r>
      <w:r>
        <w:t>‘</w:t>
      </w:r>
      <w:r w:rsidRPr="003C5837">
        <w:t>Understanding the Emancipation Proclamation</w:t>
      </w:r>
      <w:r>
        <w:t>’</w:t>
      </w:r>
    </w:p>
  </w:footnote>
  <w:footnote w:id="30">
    <w:p w14:paraId="7CE7AD22" w14:textId="53A6A413" w:rsidR="003C5837" w:rsidRDefault="003C5837">
      <w:pPr>
        <w:pStyle w:val="FootnoteText"/>
      </w:pPr>
      <w:r>
        <w:rPr>
          <w:rStyle w:val="FootnoteReference"/>
        </w:rPr>
        <w:footnoteRef/>
      </w:r>
      <w:r>
        <w:t xml:space="preserve"> </w:t>
      </w:r>
      <w:proofErr w:type="spellStart"/>
      <w:r>
        <w:t>Locher</w:t>
      </w:r>
      <w:proofErr w:type="spellEnd"/>
      <w:r>
        <w:t>/Gunnell,</w:t>
      </w:r>
      <w:r w:rsidRPr="003C5837">
        <w:t xml:space="preserve"> </w:t>
      </w:r>
      <w:r>
        <w:t>‘</w:t>
      </w:r>
      <w:r w:rsidRPr="003C5837">
        <w:t>Understanding the Emancipation Proclamation</w:t>
      </w:r>
      <w:r>
        <w:t>’</w:t>
      </w:r>
    </w:p>
  </w:footnote>
  <w:footnote w:id="31">
    <w:p w14:paraId="2FEC01E5" w14:textId="688BBAC8" w:rsidR="00144D24" w:rsidRDefault="00144D24">
      <w:pPr>
        <w:pStyle w:val="FootnoteText"/>
      </w:pPr>
      <w:r>
        <w:rPr>
          <w:rStyle w:val="FootnoteReference"/>
        </w:rPr>
        <w:footnoteRef/>
      </w:r>
      <w:r>
        <w:t xml:space="preserve"> </w:t>
      </w:r>
      <w:proofErr w:type="spellStart"/>
      <w:r>
        <w:t>Locher</w:t>
      </w:r>
      <w:proofErr w:type="spellEnd"/>
      <w:r>
        <w:t>/Gunnell,</w:t>
      </w:r>
      <w:r w:rsidRPr="003C5837">
        <w:t xml:space="preserve"> </w:t>
      </w:r>
      <w:r>
        <w:t>‘</w:t>
      </w:r>
      <w:r w:rsidRPr="003C5837">
        <w:t>Understanding the Emancipation Proclamation</w:t>
      </w:r>
      <w:r>
        <w:t>’</w:t>
      </w:r>
    </w:p>
  </w:footnote>
  <w:footnote w:id="32">
    <w:p w14:paraId="5A68A849" w14:textId="59D5E182" w:rsidR="00834FE3" w:rsidRDefault="00834FE3">
      <w:pPr>
        <w:pStyle w:val="FootnoteText"/>
      </w:pPr>
      <w:r>
        <w:rPr>
          <w:rStyle w:val="FootnoteReference"/>
        </w:rPr>
        <w:footnoteRef/>
      </w:r>
      <w:r>
        <w:t xml:space="preserve"> ‘Lincoln on Slavery’, (</w:t>
      </w:r>
      <w:hyperlink r:id="rId4" w:history="1">
        <w:r w:rsidRPr="0079492E">
          <w:rPr>
            <w:rStyle w:val="Hyperlink"/>
          </w:rPr>
          <w:t>https://www.nps.gov/liho/learn/historyculture/slavery.htm</w:t>
        </w:r>
      </w:hyperlink>
      <w:r>
        <w:t>), (April 10, 2015), {Accessed 23/11/17}</w:t>
      </w:r>
    </w:p>
  </w:footnote>
  <w:footnote w:id="33">
    <w:p w14:paraId="7A4C2B6A" w14:textId="7E0534B5" w:rsidR="00AB3998" w:rsidRDefault="00AB3998">
      <w:pPr>
        <w:pStyle w:val="FootnoteText"/>
      </w:pPr>
      <w:r>
        <w:rPr>
          <w:rStyle w:val="FootnoteReference"/>
        </w:rPr>
        <w:footnoteRef/>
      </w:r>
      <w:r>
        <w:t xml:space="preserve"> </w:t>
      </w:r>
      <w:proofErr w:type="spellStart"/>
      <w:r>
        <w:t>Locher</w:t>
      </w:r>
      <w:proofErr w:type="spellEnd"/>
      <w:r>
        <w:t>/Gunnell,</w:t>
      </w:r>
      <w:r w:rsidRPr="003C5837">
        <w:t xml:space="preserve"> </w:t>
      </w:r>
      <w:r>
        <w:t>‘</w:t>
      </w:r>
      <w:r w:rsidRPr="003C5837">
        <w:t>Understanding the Emancipation Proclamation</w:t>
      </w:r>
      <w:r>
        <w:t>’</w:t>
      </w:r>
    </w:p>
  </w:footnote>
  <w:footnote w:id="34">
    <w:p w14:paraId="2FE725E9" w14:textId="1F4690F4" w:rsidR="00FE6343" w:rsidRDefault="00FE6343">
      <w:pPr>
        <w:pStyle w:val="FootnoteText"/>
      </w:pPr>
      <w:r>
        <w:rPr>
          <w:rStyle w:val="FootnoteReference"/>
        </w:rPr>
        <w:footnoteRef/>
      </w:r>
      <w:r>
        <w:t xml:space="preserve"> Gates, ‘Lincoln on Race and Slavery’, (p.305)</w:t>
      </w:r>
    </w:p>
  </w:footnote>
  <w:footnote w:id="35">
    <w:p w14:paraId="08A65B5B" w14:textId="674D4DD0" w:rsidR="00E81A83" w:rsidRDefault="00E81A83">
      <w:pPr>
        <w:pStyle w:val="FootnoteText"/>
      </w:pPr>
      <w:r>
        <w:rPr>
          <w:rStyle w:val="FootnoteReference"/>
        </w:rPr>
        <w:footnoteRef/>
      </w:r>
      <w:r>
        <w:t xml:space="preserve"> </w:t>
      </w:r>
      <w:bookmarkStart w:id="11" w:name="_Hlk499208935"/>
      <w:r>
        <w:t>Gates, ‘Lincoln on Race and Slavery’, (p.305)</w:t>
      </w:r>
      <w:bookmarkEnd w:id="11"/>
    </w:p>
  </w:footnote>
  <w:footnote w:id="36">
    <w:p w14:paraId="78D78245" w14:textId="04B3147D" w:rsidR="008B1057" w:rsidRDefault="008B1057">
      <w:pPr>
        <w:pStyle w:val="FootnoteText"/>
      </w:pPr>
      <w:r>
        <w:rPr>
          <w:rStyle w:val="FootnoteReference"/>
        </w:rPr>
        <w:footnoteRef/>
      </w:r>
      <w:r>
        <w:t xml:space="preserve"> Gates, ‘Lincoln on Race and Slavery’, (p.305)</w:t>
      </w:r>
    </w:p>
  </w:footnote>
  <w:footnote w:id="37">
    <w:p w14:paraId="0D2AAE4D" w14:textId="57CDA4CB" w:rsidR="008B1057" w:rsidRDefault="008B1057">
      <w:pPr>
        <w:pStyle w:val="FootnoteText"/>
      </w:pPr>
      <w:r>
        <w:rPr>
          <w:rStyle w:val="FootnoteReference"/>
        </w:rPr>
        <w:footnoteRef/>
      </w:r>
      <w:r>
        <w:t xml:space="preserve"> Gates, ‘Lincoln on Race and Slavery’, (p.305)</w:t>
      </w:r>
    </w:p>
  </w:footnote>
  <w:footnote w:id="38">
    <w:p w14:paraId="54C34577" w14:textId="57CF532B" w:rsidR="008B1057" w:rsidRDefault="008B1057">
      <w:pPr>
        <w:pStyle w:val="FootnoteText"/>
      </w:pPr>
      <w:r>
        <w:rPr>
          <w:rStyle w:val="FootnoteReference"/>
        </w:rPr>
        <w:footnoteRef/>
      </w:r>
      <w:r>
        <w:t xml:space="preserve"> Gates, ‘Lincoln on Race and Slavery’, (p.305)</w:t>
      </w:r>
    </w:p>
  </w:footnote>
  <w:footnote w:id="39">
    <w:p w14:paraId="51EF16F2" w14:textId="12E83AD8" w:rsidR="00AB6ABE" w:rsidRDefault="00AB6ABE">
      <w:pPr>
        <w:pStyle w:val="FootnoteText"/>
      </w:pPr>
      <w:r>
        <w:rPr>
          <w:rStyle w:val="FootnoteReference"/>
        </w:rPr>
        <w:footnoteRef/>
      </w:r>
      <w:r>
        <w:t xml:space="preserve"> Gates, ‘Lincoln on Race and Slavery’, (p.305)</w:t>
      </w:r>
    </w:p>
  </w:footnote>
  <w:footnote w:id="40">
    <w:p w14:paraId="0C0958C7" w14:textId="225F2B57" w:rsidR="00834FE3" w:rsidRDefault="00834FE3">
      <w:pPr>
        <w:pStyle w:val="FootnoteText"/>
      </w:pPr>
      <w:r>
        <w:rPr>
          <w:rStyle w:val="FootnoteReference"/>
        </w:rPr>
        <w:footnoteRef/>
      </w:r>
      <w:r>
        <w:t xml:space="preserve"> Gates, ‘Lincoln on Race and Slavery’, (p.305)</w:t>
      </w:r>
    </w:p>
  </w:footnote>
  <w:footnote w:id="41">
    <w:p w14:paraId="58546336" w14:textId="3E943786" w:rsidR="000F59FB" w:rsidRDefault="000F59FB">
      <w:pPr>
        <w:pStyle w:val="FootnoteText"/>
      </w:pPr>
      <w:r>
        <w:rPr>
          <w:rStyle w:val="FootnoteReference"/>
        </w:rPr>
        <w:footnoteRef/>
      </w:r>
      <w:r>
        <w:t xml:space="preserve"> Gates, ‘Lincoln on Race and Slavery’, (p.305)</w:t>
      </w:r>
    </w:p>
  </w:footnote>
  <w:footnote w:id="42">
    <w:p w14:paraId="72477255" w14:textId="2FE56BB5" w:rsidR="000F59FB" w:rsidRDefault="000F59FB">
      <w:pPr>
        <w:pStyle w:val="FootnoteText"/>
      </w:pPr>
      <w:r>
        <w:rPr>
          <w:rStyle w:val="FootnoteReference"/>
        </w:rPr>
        <w:footnoteRef/>
      </w:r>
      <w:r>
        <w:t xml:space="preserve"> Gates, ‘Lincoln on Race and Slavery’, (p.305)</w:t>
      </w:r>
    </w:p>
  </w:footnote>
  <w:footnote w:id="43">
    <w:p w14:paraId="7C8D89BE" w14:textId="1DE1352C" w:rsidR="009F47B0" w:rsidRDefault="009F47B0">
      <w:pPr>
        <w:pStyle w:val="FootnoteText"/>
      </w:pPr>
      <w:r>
        <w:rPr>
          <w:rStyle w:val="FootnoteReference"/>
        </w:rPr>
        <w:footnoteRef/>
      </w:r>
      <w:r>
        <w:t xml:space="preserve"> Dillon, ‘Lincoln’s </w:t>
      </w:r>
      <w:proofErr w:type="gramStart"/>
      <w:r>
        <w:t>Ever Changing</w:t>
      </w:r>
      <w:proofErr w:type="gramEnd"/>
      <w:r>
        <w:t xml:space="preserve"> Views on Slavery’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A1ED9"/>
    <w:multiLevelType w:val="hybridMultilevel"/>
    <w:tmpl w:val="9C62D576"/>
    <w:lvl w:ilvl="0" w:tplc="9DE295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A6735"/>
    <w:multiLevelType w:val="hybridMultilevel"/>
    <w:tmpl w:val="EAA20F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F8299F"/>
    <w:multiLevelType w:val="hybridMultilevel"/>
    <w:tmpl w:val="DD46811A"/>
    <w:lvl w:ilvl="0" w:tplc="0A4A36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270"/>
    <w:rsid w:val="000260B5"/>
    <w:rsid w:val="000353B9"/>
    <w:rsid w:val="00062CA2"/>
    <w:rsid w:val="000744AE"/>
    <w:rsid w:val="000775D6"/>
    <w:rsid w:val="000A414C"/>
    <w:rsid w:val="000C39E9"/>
    <w:rsid w:val="000C6C59"/>
    <w:rsid w:val="000F59FB"/>
    <w:rsid w:val="001354BB"/>
    <w:rsid w:val="0014363E"/>
    <w:rsid w:val="00144D24"/>
    <w:rsid w:val="00151806"/>
    <w:rsid w:val="00151AE9"/>
    <w:rsid w:val="00175D4E"/>
    <w:rsid w:val="0019191B"/>
    <w:rsid w:val="001B3574"/>
    <w:rsid w:val="001D7256"/>
    <w:rsid w:val="0025271B"/>
    <w:rsid w:val="00255E46"/>
    <w:rsid w:val="002D2613"/>
    <w:rsid w:val="002E5310"/>
    <w:rsid w:val="00300720"/>
    <w:rsid w:val="0033659C"/>
    <w:rsid w:val="00351E76"/>
    <w:rsid w:val="003777B5"/>
    <w:rsid w:val="003924DB"/>
    <w:rsid w:val="003A0CB1"/>
    <w:rsid w:val="003A2A5E"/>
    <w:rsid w:val="003C5837"/>
    <w:rsid w:val="00447160"/>
    <w:rsid w:val="004715D6"/>
    <w:rsid w:val="004A2FEF"/>
    <w:rsid w:val="004E6955"/>
    <w:rsid w:val="005758CF"/>
    <w:rsid w:val="00576F80"/>
    <w:rsid w:val="005E0837"/>
    <w:rsid w:val="005E0CE3"/>
    <w:rsid w:val="005E1F11"/>
    <w:rsid w:val="005F300C"/>
    <w:rsid w:val="0062189D"/>
    <w:rsid w:val="00644338"/>
    <w:rsid w:val="00671AEA"/>
    <w:rsid w:val="006B6C4A"/>
    <w:rsid w:val="006C7EB1"/>
    <w:rsid w:val="006E2FB8"/>
    <w:rsid w:val="007337B3"/>
    <w:rsid w:val="0075366D"/>
    <w:rsid w:val="00816129"/>
    <w:rsid w:val="00834FE3"/>
    <w:rsid w:val="00865758"/>
    <w:rsid w:val="008836B1"/>
    <w:rsid w:val="008B1057"/>
    <w:rsid w:val="008C5F19"/>
    <w:rsid w:val="00941237"/>
    <w:rsid w:val="00956886"/>
    <w:rsid w:val="00967143"/>
    <w:rsid w:val="009B00BE"/>
    <w:rsid w:val="009C26CE"/>
    <w:rsid w:val="009E380C"/>
    <w:rsid w:val="009F00A4"/>
    <w:rsid w:val="009F47B0"/>
    <w:rsid w:val="009F65FC"/>
    <w:rsid w:val="00A9539E"/>
    <w:rsid w:val="00A971AB"/>
    <w:rsid w:val="00AB3998"/>
    <w:rsid w:val="00AB6ABE"/>
    <w:rsid w:val="00AF6A1B"/>
    <w:rsid w:val="00AF6CB0"/>
    <w:rsid w:val="00B026FB"/>
    <w:rsid w:val="00B02FA7"/>
    <w:rsid w:val="00B147E8"/>
    <w:rsid w:val="00B33D9E"/>
    <w:rsid w:val="00B713FC"/>
    <w:rsid w:val="00B92DAB"/>
    <w:rsid w:val="00BC561A"/>
    <w:rsid w:val="00BE3B69"/>
    <w:rsid w:val="00C83270"/>
    <w:rsid w:val="00C91367"/>
    <w:rsid w:val="00C963D6"/>
    <w:rsid w:val="00CA3CC8"/>
    <w:rsid w:val="00CB4131"/>
    <w:rsid w:val="00D21F36"/>
    <w:rsid w:val="00D60143"/>
    <w:rsid w:val="00DB20E0"/>
    <w:rsid w:val="00DE4027"/>
    <w:rsid w:val="00DF7A31"/>
    <w:rsid w:val="00E2274B"/>
    <w:rsid w:val="00E42D26"/>
    <w:rsid w:val="00E4769A"/>
    <w:rsid w:val="00E81A83"/>
    <w:rsid w:val="00EA3569"/>
    <w:rsid w:val="00EB2D75"/>
    <w:rsid w:val="00EE506A"/>
    <w:rsid w:val="00F04D52"/>
    <w:rsid w:val="00F262B2"/>
    <w:rsid w:val="00F34B95"/>
    <w:rsid w:val="00F37EB5"/>
    <w:rsid w:val="00F572C0"/>
    <w:rsid w:val="00F64C9D"/>
    <w:rsid w:val="00F726F7"/>
    <w:rsid w:val="00F83166"/>
    <w:rsid w:val="00FA06CE"/>
    <w:rsid w:val="00FB5714"/>
    <w:rsid w:val="00FE2A09"/>
    <w:rsid w:val="00FE4A21"/>
    <w:rsid w:val="00FE6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9C5F4"/>
  <w15:chartTrackingRefBased/>
  <w15:docId w15:val="{26143D76-FDEF-49A7-9D34-4F8773C87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00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00BE"/>
    <w:rPr>
      <w:sz w:val="20"/>
      <w:szCs w:val="20"/>
    </w:rPr>
  </w:style>
  <w:style w:type="character" w:styleId="FootnoteReference">
    <w:name w:val="footnote reference"/>
    <w:basedOn w:val="DefaultParagraphFont"/>
    <w:uiPriority w:val="99"/>
    <w:semiHidden/>
    <w:unhideWhenUsed/>
    <w:rsid w:val="009B00BE"/>
    <w:rPr>
      <w:vertAlign w:val="superscript"/>
    </w:rPr>
  </w:style>
  <w:style w:type="character" w:styleId="Hyperlink">
    <w:name w:val="Hyperlink"/>
    <w:basedOn w:val="DefaultParagraphFont"/>
    <w:uiPriority w:val="99"/>
    <w:unhideWhenUsed/>
    <w:rsid w:val="009B00BE"/>
    <w:rPr>
      <w:color w:val="0563C1" w:themeColor="hyperlink"/>
      <w:u w:val="single"/>
    </w:rPr>
  </w:style>
  <w:style w:type="character" w:styleId="UnresolvedMention">
    <w:name w:val="Unresolved Mention"/>
    <w:basedOn w:val="DefaultParagraphFont"/>
    <w:uiPriority w:val="99"/>
    <w:semiHidden/>
    <w:unhideWhenUsed/>
    <w:rsid w:val="009B00BE"/>
    <w:rPr>
      <w:color w:val="808080"/>
      <w:shd w:val="clear" w:color="auto" w:fill="E6E6E6"/>
    </w:rPr>
  </w:style>
  <w:style w:type="paragraph" w:styleId="ListParagraph">
    <w:name w:val="List Paragraph"/>
    <w:basedOn w:val="Normal"/>
    <w:uiPriority w:val="34"/>
    <w:qFormat/>
    <w:rsid w:val="004E6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ghthubeducation.com/history-homework-help/110497-the-purpose-of-the-emancipation-proclama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shistory.org/us/28a.asp" TargetMode="External"/><Relationship Id="rId5" Type="http://schemas.openxmlformats.org/officeDocument/2006/relationships/webSettings" Target="webSettings.xml"/><Relationship Id="rId10" Type="http://schemas.openxmlformats.org/officeDocument/2006/relationships/hyperlink" Target="https://www.nps.gov/liho/learn/historyculture/slavery.htm" TargetMode="External"/><Relationship Id="rId4" Type="http://schemas.openxmlformats.org/officeDocument/2006/relationships/settings" Target="settings.xml"/><Relationship Id="rId9" Type="http://schemas.openxmlformats.org/officeDocument/2006/relationships/hyperlink" Target="http://www.lib.niu.edu/1997/ihy970230.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righthubeducation.com/history-homework-help/110497-the-purpose-of-the-emancipation-proclamation/" TargetMode="External"/><Relationship Id="rId2" Type="http://schemas.openxmlformats.org/officeDocument/2006/relationships/hyperlink" Target="http://www.ushistory.org/us/28a.asp" TargetMode="External"/><Relationship Id="rId1" Type="http://schemas.openxmlformats.org/officeDocument/2006/relationships/hyperlink" Target="http://www.lib.niu.edu/1997/ihy970236.html" TargetMode="External"/><Relationship Id="rId4" Type="http://schemas.openxmlformats.org/officeDocument/2006/relationships/hyperlink" Target="https://www.nps.gov/liho/learn/historyculture/slave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FAEB4-BCF1-4BF6-AEF5-B3AD6EFBF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7</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18</cp:revision>
  <dcterms:created xsi:type="dcterms:W3CDTF">2017-11-20T22:11:00Z</dcterms:created>
  <dcterms:modified xsi:type="dcterms:W3CDTF">2017-11-24T00:21:00Z</dcterms:modified>
</cp:coreProperties>
</file>