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1DD90D" w14:textId="0A911AD7" w:rsidR="003C1ADD" w:rsidRPr="003C1ADD" w:rsidRDefault="00DA716F" w:rsidP="00611DEE">
      <w:pPr>
        <w:rPr>
          <w:rFonts w:ascii="Calibri" w:eastAsiaTheme="minorEastAsia" w:hAnsi="Calibri" w:cs="Calibri"/>
          <w:sz w:val="24"/>
          <w:szCs w:val="24"/>
        </w:rPr>
      </w:pPr>
      <w:r>
        <w:rPr>
          <w:rFonts w:ascii="Calibri" w:eastAsia="Times New Roman" w:hAnsi="Calibri" w:cs="Calibri"/>
          <w:b/>
          <w:bCs/>
          <w:noProof/>
          <w:color w:val="0E101A"/>
          <w:sz w:val="24"/>
          <w:szCs w:val="24"/>
          <w:u w:val="single"/>
          <w:lang w:eastAsia="en-GB"/>
        </w:rPr>
        <mc:AlternateContent>
          <mc:Choice Requires="wps">
            <w:drawing>
              <wp:anchor distT="0" distB="0" distL="114300" distR="114300" simplePos="0" relativeHeight="251661312" behindDoc="1" locked="0" layoutInCell="1" allowOverlap="1" wp14:anchorId="7BBF7063" wp14:editId="7A476E56">
                <wp:simplePos x="0" y="0"/>
                <wp:positionH relativeFrom="column">
                  <wp:posOffset>0</wp:posOffset>
                </wp:positionH>
                <wp:positionV relativeFrom="paragraph">
                  <wp:posOffset>0</wp:posOffset>
                </wp:positionV>
                <wp:extent cx="6858000" cy="1371600"/>
                <wp:effectExtent l="0" t="0" r="0" b="0"/>
                <wp:wrapNone/>
                <wp:docPr id="194" name="Rectangle 194"/>
                <wp:cNvGraphicFramePr/>
                <a:graphic xmlns:a="http://schemas.openxmlformats.org/drawingml/2006/main">
                  <a:graphicData uri="http://schemas.microsoft.com/office/word/2010/wordprocessingShape">
                    <wps:wsp>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F9CDF" id="Rectangle 194" o:spid="_x0000_s1026" style="position:absolute;margin-left:0;margin-top:0;width:540pt;height:108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xZccQIAAGMFAAAOAAAAZHJzL2Uyb0RvYy54bWysVN9P2zAQfp+0/8Hy+0jSAWMVKapATJMQ&#10;oMHEs3FsYsnxeWe3affX7+ykKQO0SdNeHJ/vu19f7u70bNNZtlYYDLiaVwclZ8pJaIx7qvn3+8sP&#10;J5yFKFwjLDhV860K/Gzx/t1p7+dqBi3YRiEjJy7Me1/zNkY/L4ogW9WJcABeOVJqwE5EEvGpaFD0&#10;5L2zxawsj4sesPEIUoVArxeDki+yf62VjDdaBxWZrTnlFvOJ+XxMZ7E4FfMnFL41ckxD/EMWnTCO&#10;gk6uLkQUbIXmlavOSIQAOh5I6ArQ2kiVa6BqqvJFNXet8CrXQuQEP9EU/p9beb2+87dINPQ+zANd&#10;UxUbjV36Un5sk8naTmSpTWSSHo9Pjk7KkjiVpKs+fqqOSSA/xd7cY4hfFHQsXWqO9DcySWJ9FeIA&#10;3UFStADWNJfG2iykDlDnFtla0L8TUioXqzHAb0jrEt5BshycppdiX0++xa1VCWfdN6WZaaiCWU4m&#10;t9rrQDmHVjRqiH9Epe7KmyxysdlhQmuKP/mu/uR7yHLEJ1OVO3UyLv9uPFnkyODiZNwZB/iWAzvR&#10;pwf8jqSBmsTSIzTbW2QIw5wELy8N/borEeKtQBoM+t007PGGDm2hrzmMN85awJ9vvSc89StpOetp&#10;0GoefqwEKs7sV0ed/Lk6PEyTmYXDo08zEvC55vG5xq26c6B+qGiteJmvCR/t7qoRugfaCcsUlVTC&#10;SYpdcxlxJ5zHYQHQVpFqucwwmkYv4pW78zI5T6ym1rzfPAj0Y/9Gav1r2A2lmL9o4wGbLB0sVxG0&#10;yT2+53XkmyY5N864ddKqeC5n1H43Ln4BAAD//wMAUEsDBBQABgAIAAAAIQBJusTf3wAAAAsBAAAP&#10;AAAAZHJzL2Rvd25yZXYueG1sTI9BS8NAEIXvgv9hGcGb3W0LtaTZlFLpRUQwtQdv2+yYjWZnQ3ab&#10;Rn+9Uy96efB4zJv35evRt2LAPjaBNEwnCgRSFWxDtYbX/e5uCSImQ9a0gVDDF0ZYF9dXuclsONML&#10;DmWqBZdQzIwGl1KXSRkrh97ESeiQOHsPvTeJbV9L25szl/tWzpRaSG8a4g/OdLh1WH2WJ6/h8eN+&#10;XrphM3zPn/HgwuHpbbeNWt/ejA8rls0KRMIx/V3AhYH3Q8HDjuFENopWA9OkX71kaqnYHzXMpgsF&#10;ssjlf4biBwAA//8DAFBLAQItABQABgAIAAAAIQC2gziS/gAAAOEBAAATAAAAAAAAAAAAAAAAAAAA&#10;AABbQ29udGVudF9UeXBlc10ueG1sUEsBAi0AFAAGAAgAAAAhADj9If/WAAAAlAEAAAsAAAAAAAAA&#10;AAAAAAAALwEAAF9yZWxzLy5yZWxzUEsBAi0AFAAGAAgAAAAhACobFlxxAgAAYwUAAA4AAAAAAAAA&#10;AAAAAAAALgIAAGRycy9lMm9Eb2MueG1sUEsBAi0AFAAGAAgAAAAhAEm6xN/fAAAACwEAAA8AAAAA&#10;AAAAAAAAAAAAywQAAGRycy9kb3ducmV2LnhtbFBLBQYAAAAABAAEAPMAAADXBQAAAAA=&#10;" fillcolor="#4472c4 [3204]" stroked="f" strokeweight="1pt"/>
            </w:pict>
          </mc:Fallback>
        </mc:AlternateContent>
      </w:r>
    </w:p>
    <w:p w14:paraId="56E67076" w14:textId="010AF570" w:rsidR="002772B7" w:rsidRDefault="002772B7" w:rsidP="00611DEE">
      <w:pPr>
        <w:rPr>
          <w:rFonts w:ascii="Calibri" w:hAnsi="Calibri" w:cs="Calibri"/>
          <w:sz w:val="24"/>
          <w:szCs w:val="24"/>
        </w:rPr>
      </w:pPr>
    </w:p>
    <w:p w14:paraId="6A241CE1" w14:textId="77777777" w:rsidR="002772B7" w:rsidRDefault="002772B7" w:rsidP="00611DEE">
      <w:pPr>
        <w:rPr>
          <w:rFonts w:ascii="Calibri" w:hAnsi="Calibri" w:cs="Calibri"/>
          <w:sz w:val="24"/>
          <w:szCs w:val="24"/>
        </w:rPr>
      </w:pPr>
    </w:p>
    <w:p w14:paraId="4ADE22CE" w14:textId="77777777" w:rsidR="002772B7" w:rsidRDefault="002772B7" w:rsidP="00611DEE">
      <w:pPr>
        <w:rPr>
          <w:rFonts w:ascii="Calibri" w:hAnsi="Calibri" w:cs="Calibri"/>
          <w:sz w:val="24"/>
          <w:szCs w:val="24"/>
        </w:rPr>
      </w:pPr>
    </w:p>
    <w:p w14:paraId="1B4BBA80" w14:textId="2FC408B9" w:rsidR="002772B7" w:rsidRDefault="00C7467D" w:rsidP="00611DEE">
      <w:pPr>
        <w:rPr>
          <w:rFonts w:ascii="Calibri" w:hAnsi="Calibri" w:cs="Calibri"/>
          <w:sz w:val="24"/>
          <w:szCs w:val="24"/>
        </w:rPr>
      </w:pPr>
      <w:r>
        <w:rPr>
          <w:rFonts w:ascii="Calibri" w:hAnsi="Calibri" w:cs="Calibri"/>
          <w:noProof/>
          <w:sz w:val="24"/>
          <w:szCs w:val="24"/>
        </w:rPr>
        <mc:AlternateContent>
          <mc:Choice Requires="wps">
            <w:drawing>
              <wp:anchor distT="0" distB="0" distL="114300" distR="114300" simplePos="0" relativeHeight="251659264" behindDoc="1" locked="0" layoutInCell="1" allowOverlap="1" wp14:anchorId="374DA2A1" wp14:editId="420A7BDF">
                <wp:simplePos x="0" y="0"/>
                <wp:positionH relativeFrom="column">
                  <wp:posOffset>14438</wp:posOffset>
                </wp:positionH>
                <wp:positionV relativeFrom="paragraph">
                  <wp:posOffset>64771</wp:posOffset>
                </wp:positionV>
                <wp:extent cx="6858000" cy="3051208"/>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6858000" cy="305120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7D465F" w14:textId="77777777" w:rsidR="002F7086" w:rsidRDefault="002F7086" w:rsidP="003C1ADD">
                            <w:pPr>
                              <w:pStyle w:val="PersonalName"/>
                              <w:rPr>
                                <w:rStyle w:val="BookTitle"/>
                                <w:rFonts w:ascii="Times" w:hAnsi="Times"/>
                                <w:sz w:val="58"/>
                                <w:szCs w:val="32"/>
                              </w:rPr>
                            </w:pPr>
                            <w:r w:rsidRPr="002F7086">
                              <w:rPr>
                                <w:rStyle w:val="BookTitle"/>
                                <w:rFonts w:ascii="Times" w:hAnsi="Times"/>
                                <w:sz w:val="58"/>
                                <w:szCs w:val="32"/>
                              </w:rPr>
                              <w:t>HPHI5907</w:t>
                            </w:r>
                            <w:r w:rsidR="00D66DA0" w:rsidRPr="002F7086">
                              <w:rPr>
                                <w:rStyle w:val="BookTitle"/>
                                <w:rFonts w:ascii="Times" w:hAnsi="Times"/>
                                <w:sz w:val="58"/>
                                <w:szCs w:val="32"/>
                              </w:rPr>
                              <w:t>.</w:t>
                            </w:r>
                            <w:r w:rsidR="001C20A4" w:rsidRPr="002F7086">
                              <w:rPr>
                                <w:rStyle w:val="BookTitle"/>
                                <w:rFonts w:ascii="Times" w:hAnsi="Times"/>
                                <w:sz w:val="58"/>
                                <w:szCs w:val="32"/>
                              </w:rPr>
                              <w:t xml:space="preserve"> –                     </w:t>
                            </w:r>
                          </w:p>
                          <w:p w14:paraId="4C2CF744" w14:textId="1CCE180C" w:rsidR="002F7086" w:rsidRPr="002F7086" w:rsidRDefault="002F7086" w:rsidP="003C1ADD">
                            <w:pPr>
                              <w:pStyle w:val="PersonalName"/>
                              <w:rPr>
                                <w:rStyle w:val="BookTitle"/>
                                <w:rFonts w:ascii="Times" w:hAnsi="Times"/>
                                <w:sz w:val="58"/>
                                <w:szCs w:val="32"/>
                              </w:rPr>
                            </w:pPr>
                            <w:r w:rsidRPr="002F7086">
                              <w:rPr>
                                <w:rStyle w:val="BookTitle"/>
                                <w:rFonts w:ascii="Times" w:hAnsi="Times"/>
                                <w:sz w:val="58"/>
                                <w:szCs w:val="32"/>
                              </w:rPr>
                              <w:t xml:space="preserve">Heritage and Archaeology of Conflict  </w:t>
                            </w:r>
                          </w:p>
                          <w:p w14:paraId="2A010785" w14:textId="77777777" w:rsidR="002F7086" w:rsidRPr="002F7086" w:rsidRDefault="002F7086" w:rsidP="003C1ADD">
                            <w:pPr>
                              <w:pStyle w:val="PersonalName"/>
                              <w:rPr>
                                <w:rStyle w:val="BookTitle"/>
                                <w:rFonts w:ascii="Times" w:hAnsi="Times"/>
                                <w:sz w:val="58"/>
                                <w:szCs w:val="32"/>
                              </w:rPr>
                            </w:pPr>
                          </w:p>
                          <w:p w14:paraId="4EE87B19" w14:textId="5281E9E3" w:rsidR="001C20A4" w:rsidRPr="002F7086" w:rsidRDefault="002F7086" w:rsidP="003C1ADD">
                            <w:pPr>
                              <w:pStyle w:val="PersonalName"/>
                              <w:rPr>
                                <w:rStyle w:val="BookTitle"/>
                                <w:rFonts w:ascii="Times" w:hAnsi="Times"/>
                                <w:sz w:val="58"/>
                                <w:szCs w:val="32"/>
                              </w:rPr>
                            </w:pPr>
                            <w:r w:rsidRPr="002F7086">
                              <w:rPr>
                                <w:rStyle w:val="BookTitle"/>
                                <w:rFonts w:ascii="Times" w:hAnsi="Times"/>
                                <w:sz w:val="58"/>
                                <w:szCs w:val="32"/>
                              </w:rPr>
                              <w:t>K</w:t>
                            </w:r>
                            <w:r>
                              <w:rPr>
                                <w:rStyle w:val="BookTitle"/>
                                <w:rFonts w:ascii="Times" w:hAnsi="Times"/>
                                <w:sz w:val="58"/>
                                <w:szCs w:val="32"/>
                              </w:rPr>
                              <w:t xml:space="preserve">atie </w:t>
                            </w:r>
                            <w:r w:rsidRPr="002F7086">
                              <w:rPr>
                                <w:rStyle w:val="BookTitle"/>
                                <w:rFonts w:ascii="Times" w:hAnsi="Times"/>
                                <w:sz w:val="58"/>
                                <w:szCs w:val="32"/>
                              </w:rPr>
                              <w:t>L</w:t>
                            </w:r>
                            <w:r>
                              <w:rPr>
                                <w:rStyle w:val="BookTitle"/>
                                <w:rFonts w:ascii="Times" w:hAnsi="Times"/>
                                <w:sz w:val="58"/>
                                <w:szCs w:val="32"/>
                              </w:rPr>
                              <w:t xml:space="preserve"> </w:t>
                            </w:r>
                            <w:r w:rsidRPr="002F7086">
                              <w:rPr>
                                <w:rStyle w:val="BookTitle"/>
                                <w:rFonts w:ascii="Times" w:hAnsi="Times"/>
                                <w:sz w:val="58"/>
                                <w:szCs w:val="32"/>
                              </w:rPr>
                              <w:t>Pullen-O’Brien</w:t>
                            </w:r>
                          </w:p>
                          <w:p w14:paraId="056BE447" w14:textId="77777777" w:rsidR="00C7467D" w:rsidRDefault="00C7467D" w:rsidP="00C7467D">
                            <w:pPr>
                              <w:pStyle w:val="PersonalName"/>
                              <w:rPr>
                                <w:rStyle w:val="BookTitle"/>
                                <w:rFonts w:ascii="Times" w:hAnsi="Times"/>
                                <w:sz w:val="52"/>
                                <w:szCs w:val="52"/>
                              </w:rPr>
                            </w:pPr>
                          </w:p>
                          <w:p w14:paraId="7E8691F2" w14:textId="525F1BC3" w:rsidR="003C1ADD" w:rsidRPr="00DA716F" w:rsidRDefault="002F7086" w:rsidP="003C1ADD">
                            <w:pPr>
                              <w:pStyle w:val="PersonalName"/>
                              <w:rPr>
                                <w:rStyle w:val="BookTitle"/>
                                <w:rFonts w:ascii="Times" w:hAnsi="Times"/>
                                <w:sz w:val="52"/>
                                <w:szCs w:val="52"/>
                              </w:rPr>
                            </w:pPr>
                            <w:r w:rsidRPr="002F7086">
                              <w:rPr>
                                <w:rFonts w:ascii="Times" w:hAnsi="Times"/>
                                <w:bCs/>
                                <w:caps w:val="0"/>
                                <w:color w:val="44546A" w:themeColor="text2"/>
                                <w:spacing w:val="10"/>
                                <w:sz w:val="36"/>
                                <w:szCs w:val="36"/>
                              </w:rPr>
                              <w:t>How battlefield archaeology contributes positively to bereavement, commemoration, and reconciliation.</w:t>
                            </w:r>
                            <w:r w:rsidR="001C20A4" w:rsidRPr="00DA716F">
                              <w:rPr>
                                <w:rStyle w:val="BookTitle"/>
                                <w:rFonts w:ascii="Times" w:hAnsi="Times"/>
                                <w:sz w:val="52"/>
                                <w:szCs w:val="52"/>
                              </w:rPr>
                              <w:t xml:space="preserve">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74DA2A1" id="_x0000_t202" coordsize="21600,21600" o:spt="202" path="m,l,21600r21600,l21600,xe">
                <v:stroke joinstyle="miter"/>
                <v:path gradientshapeok="t" o:connecttype="rect"/>
              </v:shapetype>
              <v:shape id="Text Box 196" o:spid="_x0000_s1026" type="#_x0000_t202" style="position:absolute;margin-left:1.15pt;margin-top:5.1pt;width:540pt;height:240.2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1ffEeAIAAGoFAAAOAAAAZHJzL2Uyb0RvYy54bWysVF9P2zAQf5+072D5fSQFyrqKFHUgpklo&#13;&#10;oMHEs+vYrTXH553dJt2n39lJW2C8MO0lufPd/e7/nV90jWUbhcGAq/joqORMOQm1ccuK/3i4/jDh&#13;&#10;LEThamHBqYpvVeAXs/fvzls/VcewAlsrZATiwrT1FV/F6KdFEeRKNSIcgVeOhBqwEZFYXBY1ipbQ&#13;&#10;G1scl+VZ0QLWHkGqEOj1qhfyWcbXWsl4q3VQkdmKU2wxfzF/F+lbzM7FdInCr4wcwhD/EEUjjCOn&#13;&#10;e6grEQVbo/kLqjESIYCORxKaArQ2UuUcKJtR+SKb+5XwKudCxQl+X6bw/2Dlt829v0MWu8/QUQNT&#13;&#10;QVofpoEeUz6dxib9KVJGcirhdl821UUm6fFsMp6UJYkkyU7K8ei4nCSc4mDuMcQvChqWiIoj9SWX&#13;&#10;S2xuQuxVdyrJWwBr6mtjbWbSLKhLi2wjqIuLZQ6SwJ9pWcdaCuVkXGZgB8m8R7Yuwag8DYO7Q4qZ&#13;&#10;ilurko5135Vmps6ZvuJbSKlc3PnP2klLk6u3GA76h6jeYtznQRbZM7i4N26MA8zZ5/U5lKz+uQtZ&#13;&#10;9/rUmyd5JzJ2i25o/QLqLU0EQr8swctrQ127ESHeCaTtoE7Txsdb+mgLVHUYKM5WgL9fe0/6NLQk&#13;&#10;5aylbat4+LUWqDizXx2N8+n4I20z7WfmPo1OT4nBZ6LFU5FbN5dAwzCi6+JlJpNBtDtSIzSPdBrm&#13;&#10;yS+JhJPkveIy4o65jP0doOMi1Xye1WgpvYg37t7LBJ5KnObyoXsU6IfhjTT332C3m2L6YoZ73WTp&#13;&#10;YL6OoE0e8FTkvrJD8Wmh84oMxyddjKd81jqcyNkfAAAA//8DAFBLAwQUAAYACAAAACEAZDeLN+EA&#13;&#10;AAAOAQAADwAAAGRycy9kb3ducmV2LnhtbExPTU/DMAy9I/EfIiNxQSyhRWzrmk7AhBDHbUhoN68J&#13;&#10;bUXjlCbdyr/HPcHFkt+z30e+Hl0rTrYPjScNdzMFwlLpTUOVhvf9y+0CRIhIBltPVsOPDbAuLi9y&#13;&#10;zIw/09aedrESLEIhQw11jF0mZShr6zDMfGeJuU/fO4y89pU0PZ5Z3LUyUepBOmyIHWrs7HNty6/d&#13;&#10;4DQsn+I2vfk4pN3rt9tgNbzt0/lB6+urcbPi8bgCEe0Y/z5g6sD5oeBgRz+QCaLVkKR8yLBKQEy0&#13;&#10;WkzIUcP9Us1BFrn8X6P4BQAA//8DAFBLAQItABQABgAIAAAAIQC2gziS/gAAAOEBAAATAAAAAAAA&#13;&#10;AAAAAAAAAAAAAABbQ29udGVudF9UeXBlc10ueG1sUEsBAi0AFAAGAAgAAAAhADj9If/WAAAAlAEA&#13;&#10;AAsAAAAAAAAAAAAAAAAALwEAAF9yZWxzLy5yZWxzUEsBAi0AFAAGAAgAAAAhANzV98R4AgAAagUA&#13;&#10;AA4AAAAAAAAAAAAAAAAALgIAAGRycy9lMm9Eb2MueG1sUEsBAi0AFAAGAAgAAAAhAGQ3izfhAAAA&#13;&#10;DgEAAA8AAAAAAAAAAAAAAAAA0gQAAGRycy9kb3ducmV2LnhtbFBLBQYAAAAABAAEAPMAAADgBQAA&#13;&#10;AAA=&#13;&#10;" fillcolor="white [3212]" stroked="f" strokeweight=".5pt">
                <v:textbox inset="36pt,7.2pt,36pt,7.2pt">
                  <w:txbxContent>
                    <w:p w14:paraId="297D465F" w14:textId="77777777" w:rsidR="002F7086" w:rsidRDefault="002F7086" w:rsidP="003C1ADD">
                      <w:pPr>
                        <w:pStyle w:val="PersonalName"/>
                        <w:rPr>
                          <w:rStyle w:val="BookTitle"/>
                          <w:rFonts w:ascii="Times" w:hAnsi="Times"/>
                          <w:sz w:val="58"/>
                          <w:szCs w:val="32"/>
                        </w:rPr>
                      </w:pPr>
                      <w:r w:rsidRPr="002F7086">
                        <w:rPr>
                          <w:rStyle w:val="BookTitle"/>
                          <w:rFonts w:ascii="Times" w:hAnsi="Times"/>
                          <w:sz w:val="58"/>
                          <w:szCs w:val="32"/>
                        </w:rPr>
                        <w:t>HPHI5907</w:t>
                      </w:r>
                      <w:r w:rsidR="00D66DA0" w:rsidRPr="002F7086">
                        <w:rPr>
                          <w:rStyle w:val="BookTitle"/>
                          <w:rFonts w:ascii="Times" w:hAnsi="Times"/>
                          <w:sz w:val="58"/>
                          <w:szCs w:val="32"/>
                        </w:rPr>
                        <w:t>.</w:t>
                      </w:r>
                      <w:r w:rsidR="001C20A4" w:rsidRPr="002F7086">
                        <w:rPr>
                          <w:rStyle w:val="BookTitle"/>
                          <w:rFonts w:ascii="Times" w:hAnsi="Times"/>
                          <w:sz w:val="58"/>
                          <w:szCs w:val="32"/>
                        </w:rPr>
                        <w:t xml:space="preserve"> –                     </w:t>
                      </w:r>
                    </w:p>
                    <w:p w14:paraId="4C2CF744" w14:textId="1CCE180C" w:rsidR="002F7086" w:rsidRPr="002F7086" w:rsidRDefault="002F7086" w:rsidP="003C1ADD">
                      <w:pPr>
                        <w:pStyle w:val="PersonalName"/>
                        <w:rPr>
                          <w:rStyle w:val="BookTitle"/>
                          <w:rFonts w:ascii="Times" w:hAnsi="Times"/>
                          <w:sz w:val="58"/>
                          <w:szCs w:val="32"/>
                        </w:rPr>
                      </w:pPr>
                      <w:r w:rsidRPr="002F7086">
                        <w:rPr>
                          <w:rStyle w:val="BookTitle"/>
                          <w:rFonts w:ascii="Times" w:hAnsi="Times"/>
                          <w:sz w:val="58"/>
                          <w:szCs w:val="32"/>
                        </w:rPr>
                        <w:t xml:space="preserve">Heritage and Archaeology of Conflict  </w:t>
                      </w:r>
                    </w:p>
                    <w:p w14:paraId="2A010785" w14:textId="77777777" w:rsidR="002F7086" w:rsidRPr="002F7086" w:rsidRDefault="002F7086" w:rsidP="003C1ADD">
                      <w:pPr>
                        <w:pStyle w:val="PersonalName"/>
                        <w:rPr>
                          <w:rStyle w:val="BookTitle"/>
                          <w:rFonts w:ascii="Times" w:hAnsi="Times"/>
                          <w:sz w:val="58"/>
                          <w:szCs w:val="32"/>
                        </w:rPr>
                      </w:pPr>
                    </w:p>
                    <w:p w14:paraId="4EE87B19" w14:textId="5281E9E3" w:rsidR="001C20A4" w:rsidRPr="002F7086" w:rsidRDefault="002F7086" w:rsidP="003C1ADD">
                      <w:pPr>
                        <w:pStyle w:val="PersonalName"/>
                        <w:rPr>
                          <w:rStyle w:val="BookTitle"/>
                          <w:rFonts w:ascii="Times" w:hAnsi="Times"/>
                          <w:sz w:val="58"/>
                          <w:szCs w:val="32"/>
                        </w:rPr>
                      </w:pPr>
                      <w:r w:rsidRPr="002F7086">
                        <w:rPr>
                          <w:rStyle w:val="BookTitle"/>
                          <w:rFonts w:ascii="Times" w:hAnsi="Times"/>
                          <w:sz w:val="58"/>
                          <w:szCs w:val="32"/>
                        </w:rPr>
                        <w:t>K</w:t>
                      </w:r>
                      <w:r>
                        <w:rPr>
                          <w:rStyle w:val="BookTitle"/>
                          <w:rFonts w:ascii="Times" w:hAnsi="Times"/>
                          <w:sz w:val="58"/>
                          <w:szCs w:val="32"/>
                        </w:rPr>
                        <w:t xml:space="preserve">atie </w:t>
                      </w:r>
                      <w:r w:rsidRPr="002F7086">
                        <w:rPr>
                          <w:rStyle w:val="BookTitle"/>
                          <w:rFonts w:ascii="Times" w:hAnsi="Times"/>
                          <w:sz w:val="58"/>
                          <w:szCs w:val="32"/>
                        </w:rPr>
                        <w:t>L</w:t>
                      </w:r>
                      <w:r>
                        <w:rPr>
                          <w:rStyle w:val="BookTitle"/>
                          <w:rFonts w:ascii="Times" w:hAnsi="Times"/>
                          <w:sz w:val="58"/>
                          <w:szCs w:val="32"/>
                        </w:rPr>
                        <w:t xml:space="preserve"> </w:t>
                      </w:r>
                      <w:r w:rsidRPr="002F7086">
                        <w:rPr>
                          <w:rStyle w:val="BookTitle"/>
                          <w:rFonts w:ascii="Times" w:hAnsi="Times"/>
                          <w:sz w:val="58"/>
                          <w:szCs w:val="32"/>
                        </w:rPr>
                        <w:t>Pullen-O’Brien</w:t>
                      </w:r>
                    </w:p>
                    <w:p w14:paraId="056BE447" w14:textId="77777777" w:rsidR="00C7467D" w:rsidRDefault="00C7467D" w:rsidP="00C7467D">
                      <w:pPr>
                        <w:pStyle w:val="PersonalName"/>
                        <w:rPr>
                          <w:rStyle w:val="BookTitle"/>
                          <w:rFonts w:ascii="Times" w:hAnsi="Times"/>
                          <w:sz w:val="52"/>
                          <w:szCs w:val="52"/>
                        </w:rPr>
                      </w:pPr>
                    </w:p>
                    <w:p w14:paraId="7E8691F2" w14:textId="525F1BC3" w:rsidR="003C1ADD" w:rsidRPr="00DA716F" w:rsidRDefault="002F7086" w:rsidP="003C1ADD">
                      <w:pPr>
                        <w:pStyle w:val="PersonalName"/>
                        <w:rPr>
                          <w:rStyle w:val="BookTitle"/>
                          <w:rFonts w:ascii="Times" w:hAnsi="Times"/>
                          <w:sz w:val="52"/>
                          <w:szCs w:val="52"/>
                        </w:rPr>
                      </w:pPr>
                      <w:r w:rsidRPr="002F7086">
                        <w:rPr>
                          <w:rFonts w:ascii="Times" w:hAnsi="Times"/>
                          <w:bCs/>
                          <w:caps w:val="0"/>
                          <w:color w:val="44546A" w:themeColor="text2"/>
                          <w:spacing w:val="10"/>
                          <w:sz w:val="36"/>
                          <w:szCs w:val="36"/>
                        </w:rPr>
                        <w:t>How battlefield archaeology contributes positively to bereavement, commemoration, and reconciliation.</w:t>
                      </w:r>
                      <w:r w:rsidR="001C20A4" w:rsidRPr="00DA716F">
                        <w:rPr>
                          <w:rStyle w:val="BookTitle"/>
                          <w:rFonts w:ascii="Times" w:hAnsi="Times"/>
                          <w:sz w:val="52"/>
                          <w:szCs w:val="52"/>
                        </w:rPr>
                        <w:t xml:space="preserve">                                   </w:t>
                      </w:r>
                    </w:p>
                  </w:txbxContent>
                </v:textbox>
              </v:shape>
            </w:pict>
          </mc:Fallback>
        </mc:AlternateContent>
      </w:r>
    </w:p>
    <w:p w14:paraId="4D7E34CB" w14:textId="77777777" w:rsidR="002772B7" w:rsidRDefault="002772B7" w:rsidP="00611DEE">
      <w:pPr>
        <w:rPr>
          <w:rFonts w:ascii="Calibri" w:hAnsi="Calibri" w:cs="Calibri"/>
          <w:sz w:val="24"/>
          <w:szCs w:val="24"/>
        </w:rPr>
      </w:pPr>
    </w:p>
    <w:p w14:paraId="38D5F72C" w14:textId="77777777" w:rsidR="002772B7" w:rsidRDefault="002772B7" w:rsidP="00611DEE">
      <w:pPr>
        <w:rPr>
          <w:rFonts w:ascii="Calibri" w:hAnsi="Calibri" w:cs="Calibri"/>
          <w:sz w:val="24"/>
          <w:szCs w:val="24"/>
        </w:rPr>
      </w:pPr>
    </w:p>
    <w:p w14:paraId="30E71428" w14:textId="77777777" w:rsidR="002772B7" w:rsidRDefault="002772B7" w:rsidP="00611DEE">
      <w:pPr>
        <w:rPr>
          <w:rFonts w:ascii="Calibri" w:hAnsi="Calibri" w:cs="Calibri"/>
          <w:sz w:val="24"/>
          <w:szCs w:val="24"/>
        </w:rPr>
      </w:pPr>
    </w:p>
    <w:p w14:paraId="28A37545" w14:textId="77777777" w:rsidR="002772B7" w:rsidRDefault="002772B7" w:rsidP="00611DEE">
      <w:pPr>
        <w:rPr>
          <w:rFonts w:ascii="Calibri" w:hAnsi="Calibri" w:cs="Calibri"/>
          <w:sz w:val="24"/>
          <w:szCs w:val="24"/>
        </w:rPr>
      </w:pPr>
    </w:p>
    <w:p w14:paraId="43E9E929" w14:textId="77777777" w:rsidR="002772B7" w:rsidRDefault="002772B7" w:rsidP="00611DEE">
      <w:pPr>
        <w:rPr>
          <w:rFonts w:ascii="Calibri" w:hAnsi="Calibri" w:cs="Calibri"/>
          <w:sz w:val="24"/>
          <w:szCs w:val="24"/>
        </w:rPr>
      </w:pPr>
    </w:p>
    <w:p w14:paraId="34F968DC" w14:textId="690E0D06" w:rsidR="00617A74" w:rsidRDefault="00617A74" w:rsidP="00611DEE">
      <w:pPr>
        <w:tabs>
          <w:tab w:val="left" w:pos="4380"/>
        </w:tabs>
        <w:rPr>
          <w:rFonts w:ascii="Calibri" w:hAnsi="Calibri" w:cs="Calibri"/>
          <w:sz w:val="24"/>
          <w:szCs w:val="24"/>
        </w:rPr>
      </w:pPr>
    </w:p>
    <w:p w14:paraId="19E85A15" w14:textId="01D49D64" w:rsidR="00617A74" w:rsidRDefault="00617A74" w:rsidP="00611DEE">
      <w:pPr>
        <w:tabs>
          <w:tab w:val="left" w:pos="4380"/>
        </w:tabs>
        <w:rPr>
          <w:rFonts w:ascii="Calibri" w:hAnsi="Calibri" w:cs="Calibri"/>
          <w:sz w:val="24"/>
          <w:szCs w:val="24"/>
        </w:rPr>
      </w:pPr>
    </w:p>
    <w:p w14:paraId="54A6BCED" w14:textId="4B2DEF05" w:rsidR="00617A74" w:rsidRDefault="009B7387" w:rsidP="00611DEE">
      <w:pPr>
        <w:tabs>
          <w:tab w:val="left" w:pos="1529"/>
          <w:tab w:val="left" w:pos="3097"/>
        </w:tabs>
        <w:rPr>
          <w:rFonts w:ascii="Calibri" w:hAnsi="Calibri" w:cs="Calibri"/>
          <w:sz w:val="24"/>
          <w:szCs w:val="24"/>
        </w:rPr>
      </w:pPr>
      <w:r>
        <w:rPr>
          <w:rFonts w:ascii="Calibri" w:hAnsi="Calibri" w:cs="Calibri"/>
          <w:sz w:val="24"/>
          <w:szCs w:val="24"/>
        </w:rPr>
        <w:tab/>
      </w:r>
      <w:r>
        <w:rPr>
          <w:rFonts w:ascii="Calibri" w:hAnsi="Calibri" w:cs="Calibri"/>
          <w:sz w:val="24"/>
          <w:szCs w:val="24"/>
        </w:rPr>
        <w:tab/>
      </w:r>
    </w:p>
    <w:p w14:paraId="2F569C24" w14:textId="148CCBAB" w:rsidR="002772B7" w:rsidRDefault="000B5285" w:rsidP="00611DEE">
      <w:pPr>
        <w:rPr>
          <w:rFonts w:ascii="Calibri" w:hAnsi="Calibri" w:cs="Calibri"/>
          <w:sz w:val="24"/>
          <w:szCs w:val="24"/>
        </w:rPr>
      </w:pPr>
      <w:r>
        <w:rPr>
          <w:rFonts w:ascii="Calibri" w:eastAsia="Times New Roman" w:hAnsi="Calibri" w:cs="Calibri"/>
          <w:b/>
          <w:bCs/>
          <w:noProof/>
          <w:color w:val="0E101A"/>
          <w:sz w:val="24"/>
          <w:szCs w:val="24"/>
          <w:u w:val="single"/>
          <w:lang w:eastAsia="en-GB"/>
        </w:rPr>
        <mc:AlternateContent>
          <mc:Choice Requires="wps">
            <w:drawing>
              <wp:anchor distT="0" distB="0" distL="114300" distR="114300" simplePos="0" relativeHeight="251674624" behindDoc="1" locked="0" layoutInCell="1" allowOverlap="1" wp14:anchorId="0300854D" wp14:editId="6DCDD9BF">
                <wp:simplePos x="0" y="0"/>
                <wp:positionH relativeFrom="column">
                  <wp:posOffset>4445</wp:posOffset>
                </wp:positionH>
                <wp:positionV relativeFrom="paragraph">
                  <wp:posOffset>175160</wp:posOffset>
                </wp:positionV>
                <wp:extent cx="6858000" cy="4831882"/>
                <wp:effectExtent l="0" t="0" r="0" b="0"/>
                <wp:wrapNone/>
                <wp:docPr id="2128723961" name="Rectangle 2128723961"/>
                <wp:cNvGraphicFramePr/>
                <a:graphic xmlns:a="http://schemas.openxmlformats.org/drawingml/2006/main">
                  <a:graphicData uri="http://schemas.microsoft.com/office/word/2010/wordprocessingShape">
                    <wps:wsp>
                      <wps:cNvSpPr/>
                      <wps:spPr>
                        <a:xfrm>
                          <a:off x="0" y="0"/>
                          <a:ext cx="6858000" cy="48318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1C14C1" id="Rectangle 2128723961" o:spid="_x0000_s1026" style="position:absolute;margin-left:.35pt;margin-top:13.8pt;width:540pt;height:380.45pt;z-index:-251641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tou5cwIAAGMFAAAOAAAAZHJzL2Uyb0RvYy54bWysVN9P2zAQfp+0/8Hy+0jSFdZVpKgqYpqE&#13;&#10;AA0mno1jN5Ecn3d2m3Z//c5OmjJAmzTtxfH5fn/57s4vdq1hW4W+AVvy4iTnTFkJVWPXJf/+cPVh&#13;&#10;xpkPwlbCgFUl3yvPLxbv3513bq4mUIOpFDIKYv28cyWvQ3DzLPOyVq3wJ+CUJaUGbEUgEddZhaKj&#13;&#10;6K3JJnl+lnWAlUOQynt6veyVfJHia61kuNXaq8BMyam2kE5M51M8s8W5mK9RuLqRQxniH6poRWMp&#13;&#10;6RjqUgTBNti8CtU2EsGDDicS2gy0bqRKPVA3Rf6im/taOJV6IXC8G2Hy/y+svNneuzskGDrn556u&#13;&#10;sYudxjZ+qT62S2DtR7DULjBJj2ez01meE6aSdNPZx2I2m0Q4s6O7Qx++KGhZvJQc6W8kkMT22ofe&#13;&#10;9GASs3kwTXXVGJOEyAC1Msi2gv6dkFLZUAwJfrM0NtpbiJ590PiSHftJt7A3KtoZ+01p1lTUwSQV&#13;&#10;k6j2OlGqoRaV6vOfUquJLdTe6JGaTQGjtab8Y+ziT7H7Kgf76KoSU0fn/O/Oo0fKDDaMzm1jAd8K&#13;&#10;YEb4dG9/AKmHJqL0BNX+DhlCPyfeyauGft218OFOIA0G/W4a9nBLhzbQlRyGG2c14M+33qM98ZW0&#13;&#10;nHU0aCX3PzYCFWfmqyUmfy6m0ziZSZiefpqQgM81T881dtOugPhQ0FpxMl2jfTCHq0ZoH2knLGNW&#13;&#10;UgkrKXfJZcCDsAr9AqCtItVymcxoGp0I1/beyRg8ohqp+bB7FOgG/gai/g0chlLMX9C4t42eFpab&#13;&#10;ALpJHD/iOuBNk5yIM2yduCqey8nquBsXvwAAAP//AwBQSwMEFAAGAAgAAAAhAJ2sBKbhAAAADQEA&#13;&#10;AA8AAABkcnMvZG93bnJldi54bWxMT01PwzAMvSPxHyIjcWMpm1irruk0De2CEBKFHbhljWkKjVM1&#13;&#10;WVf49XincbHk9+z3Uawn14kRh9B6UnA/S0Ag1d601Ch4f9vdZSBC1GR05wkV/GCAdXl9Vejc+BO9&#13;&#10;4ljFRrAIhVwrsDH2uZShtuh0mPkeiblPPzgdeR0aaQZ9YnHXyXmSLKXTLbGD1T1uLdbf1dEpePpK&#13;&#10;F5UdN+Pv4gX31u+fP3bboNTtzfS44rFZgYg4xcsHnDtwfig52MEfyQTRKUj5TsE8XYI4s0mWMHJg&#13;&#10;PMseQJaF/N+i/AMAAP//AwBQSwECLQAUAAYACAAAACEAtoM4kv4AAADhAQAAEwAAAAAAAAAAAAAA&#13;&#10;AAAAAAAAW0NvbnRlbnRfVHlwZXNdLnhtbFBLAQItABQABgAIAAAAIQA4/SH/1gAAAJQBAAALAAAA&#13;&#10;AAAAAAAAAAAAAC8BAABfcmVscy8ucmVsc1BLAQItABQABgAIAAAAIQBntou5cwIAAGMFAAAOAAAA&#13;&#10;AAAAAAAAAAAAAC4CAABkcnMvZTJvRG9jLnhtbFBLAQItABQABgAIAAAAIQCdrASm4QAAAA0BAAAP&#13;&#10;AAAAAAAAAAAAAAAAAM0EAABkcnMvZG93bnJldi54bWxQSwUGAAAAAAQABADzAAAA2wUAAAAA&#13;&#10;" fillcolor="#4472c4 [3204]" stroked="f" strokeweight="1pt"/>
            </w:pict>
          </mc:Fallback>
        </mc:AlternateContent>
      </w:r>
    </w:p>
    <w:p w14:paraId="215D02A8" w14:textId="368C997B" w:rsidR="002772B7" w:rsidRDefault="002772B7" w:rsidP="00611DEE">
      <w:pPr>
        <w:rPr>
          <w:rFonts w:ascii="Calibri" w:hAnsi="Calibri" w:cs="Calibri"/>
          <w:sz w:val="24"/>
          <w:szCs w:val="24"/>
        </w:rPr>
      </w:pPr>
    </w:p>
    <w:p w14:paraId="72ABB2FF" w14:textId="41F3C54F" w:rsidR="002772B7" w:rsidRDefault="002772B7" w:rsidP="00611DEE">
      <w:pPr>
        <w:rPr>
          <w:rFonts w:ascii="Calibri" w:hAnsi="Calibri" w:cs="Calibri"/>
          <w:sz w:val="24"/>
          <w:szCs w:val="24"/>
        </w:rPr>
      </w:pPr>
    </w:p>
    <w:p w14:paraId="309FA2DF" w14:textId="63A3E50B" w:rsidR="002772B7" w:rsidRDefault="002772B7" w:rsidP="00611DEE">
      <w:pPr>
        <w:rPr>
          <w:rFonts w:ascii="Calibri" w:hAnsi="Calibri" w:cs="Calibri"/>
          <w:sz w:val="24"/>
          <w:szCs w:val="24"/>
        </w:rPr>
      </w:pPr>
    </w:p>
    <w:p w14:paraId="3B63ECA4" w14:textId="49BAFECD" w:rsidR="002772B7" w:rsidRDefault="002772B7" w:rsidP="00611DEE">
      <w:pPr>
        <w:rPr>
          <w:rFonts w:ascii="Calibri" w:hAnsi="Calibri" w:cs="Calibri"/>
          <w:sz w:val="24"/>
          <w:szCs w:val="24"/>
        </w:rPr>
      </w:pPr>
    </w:p>
    <w:p w14:paraId="7EC7D43B" w14:textId="493BC1F6" w:rsidR="002772B7" w:rsidRDefault="002772B7" w:rsidP="00611DEE">
      <w:pPr>
        <w:rPr>
          <w:rFonts w:ascii="Calibri" w:hAnsi="Calibri" w:cs="Calibri"/>
          <w:sz w:val="24"/>
          <w:szCs w:val="24"/>
        </w:rPr>
      </w:pPr>
    </w:p>
    <w:p w14:paraId="6F6A8252" w14:textId="77777777" w:rsidR="002772B7" w:rsidRDefault="002772B7" w:rsidP="00611DEE">
      <w:pPr>
        <w:rPr>
          <w:rFonts w:ascii="Calibri" w:hAnsi="Calibri" w:cs="Calibri"/>
          <w:sz w:val="24"/>
          <w:szCs w:val="24"/>
        </w:rPr>
      </w:pPr>
    </w:p>
    <w:p w14:paraId="4BF579EC" w14:textId="77777777" w:rsidR="002772B7" w:rsidRDefault="002772B7" w:rsidP="00611DEE">
      <w:pPr>
        <w:rPr>
          <w:rFonts w:ascii="Calibri" w:hAnsi="Calibri" w:cs="Calibri"/>
          <w:sz w:val="24"/>
          <w:szCs w:val="24"/>
        </w:rPr>
      </w:pPr>
    </w:p>
    <w:p w14:paraId="4B125BDB" w14:textId="77777777" w:rsidR="002772B7" w:rsidRDefault="002772B7" w:rsidP="00611DEE">
      <w:pPr>
        <w:rPr>
          <w:rFonts w:ascii="Calibri" w:hAnsi="Calibri" w:cs="Calibri"/>
          <w:sz w:val="24"/>
          <w:szCs w:val="24"/>
        </w:rPr>
      </w:pPr>
    </w:p>
    <w:p w14:paraId="25EA0A03" w14:textId="77777777" w:rsidR="002772B7" w:rsidRDefault="002772B7" w:rsidP="00611DEE">
      <w:pPr>
        <w:rPr>
          <w:rFonts w:ascii="Calibri" w:hAnsi="Calibri" w:cs="Calibri"/>
          <w:sz w:val="24"/>
          <w:szCs w:val="24"/>
        </w:rPr>
      </w:pPr>
    </w:p>
    <w:p w14:paraId="24B5715D" w14:textId="2FE172D1" w:rsidR="00464788" w:rsidRDefault="005E1E80" w:rsidP="00611DEE">
      <w:pPr>
        <w:tabs>
          <w:tab w:val="left" w:pos="6840"/>
        </w:tabs>
        <w:rPr>
          <w:rFonts w:ascii="Calibri" w:eastAsia="Times New Roman" w:hAnsi="Calibri" w:cs="Calibri"/>
          <w:color w:val="0E101A"/>
          <w:sz w:val="24"/>
          <w:szCs w:val="24"/>
          <w:lang w:eastAsia="en-GB"/>
        </w:rPr>
      </w:pPr>
      <w:r>
        <w:rPr>
          <w:rFonts w:ascii="Calibri" w:eastAsia="Times New Roman" w:hAnsi="Calibri" w:cs="Calibri"/>
          <w:color w:val="0E101A"/>
          <w:sz w:val="24"/>
          <w:szCs w:val="24"/>
          <w:lang w:eastAsia="en-GB"/>
        </w:rPr>
        <w:tab/>
      </w:r>
    </w:p>
    <w:p w14:paraId="51CA0C02" w14:textId="27FDDB3D" w:rsidR="00C71F96" w:rsidRDefault="00C71F96" w:rsidP="00D66DA0">
      <w:pPr>
        <w:spacing w:after="200" w:line="276" w:lineRule="auto"/>
        <w:rPr>
          <w:rFonts w:ascii="Calibri" w:eastAsia="Times New Roman" w:hAnsi="Calibri" w:cs="Calibri"/>
          <w:color w:val="0E101A"/>
          <w:sz w:val="24"/>
          <w:szCs w:val="24"/>
          <w:lang w:eastAsia="en-GB"/>
        </w:rPr>
      </w:pPr>
    </w:p>
    <w:p w14:paraId="7335089B" w14:textId="77777777" w:rsidR="000B5285" w:rsidRDefault="000B5285" w:rsidP="00D66DA0">
      <w:pPr>
        <w:spacing w:after="200" w:line="276" w:lineRule="auto"/>
        <w:rPr>
          <w:rFonts w:ascii="Calibri" w:eastAsia="Times New Roman" w:hAnsi="Calibri" w:cs="Calibri"/>
          <w:color w:val="0E101A"/>
          <w:sz w:val="24"/>
          <w:szCs w:val="24"/>
          <w:lang w:eastAsia="en-GB"/>
        </w:rPr>
      </w:pPr>
    </w:p>
    <w:p w14:paraId="297594DF" w14:textId="77777777" w:rsidR="003547D2" w:rsidRDefault="003547D2" w:rsidP="002F7086">
      <w:pPr>
        <w:pStyle w:val="NormalWeb"/>
        <w:spacing w:after="0"/>
        <w:rPr>
          <w:color w:val="0E101A"/>
          <w:sz w:val="22"/>
        </w:rPr>
      </w:pPr>
    </w:p>
    <w:p w14:paraId="1F550E27" w14:textId="77777777" w:rsidR="003547D2" w:rsidRDefault="003547D2" w:rsidP="002F7086">
      <w:pPr>
        <w:pStyle w:val="NormalWeb"/>
        <w:spacing w:after="0"/>
        <w:rPr>
          <w:color w:val="0E101A"/>
          <w:sz w:val="22"/>
        </w:rPr>
      </w:pPr>
    </w:p>
    <w:p w14:paraId="1030583A" w14:textId="5E2D6B24" w:rsidR="002F7086" w:rsidRDefault="002F7086" w:rsidP="002F7086">
      <w:pPr>
        <w:pStyle w:val="NormalWeb"/>
        <w:spacing w:after="0"/>
        <w:rPr>
          <w:rStyle w:val="apple-converted-space"/>
          <w:color w:val="0E101A"/>
          <w:sz w:val="22"/>
        </w:rPr>
      </w:pPr>
      <w:r w:rsidRPr="000B5285">
        <w:rPr>
          <w:color w:val="0E101A"/>
          <w:sz w:val="22"/>
        </w:rPr>
        <w:lastRenderedPageBreak/>
        <w:t xml:space="preserve">Archaeologists can gain valuable insights from battlefield archaeology by integrating archaeological expertise with battlefield/combat experience. As historians, we consider this information to be </w:t>
      </w:r>
      <w:r w:rsidR="00C809C0">
        <w:rPr>
          <w:color w:val="0E101A"/>
          <w:sz w:val="22"/>
        </w:rPr>
        <w:t>precious</w:t>
      </w:r>
      <w:r w:rsidRPr="000B5285">
        <w:rPr>
          <w:color w:val="0E101A"/>
          <w:sz w:val="22"/>
        </w:rPr>
        <w:t>. Although battlefield archaeology is a relatively recent discipline, it has contributed significantly to our understanding of the past. It was first introduced in the United Kingdom in the 1990s.</w:t>
      </w:r>
      <w:r w:rsidR="00693587">
        <w:rPr>
          <w:rStyle w:val="FootnoteReference"/>
          <w:color w:val="0E101A"/>
          <w:sz w:val="22"/>
        </w:rPr>
        <w:footnoteReference w:id="1"/>
      </w:r>
      <w:r w:rsidRPr="000B5285">
        <w:rPr>
          <w:color w:val="0E101A"/>
          <w:sz w:val="22"/>
        </w:rPr>
        <w:t xml:space="preserve"> This essay will discuss how battlefield archaeology contributes positively to bereavement, commemoration, and reconciliation. </w:t>
      </w:r>
      <w:r w:rsidR="00693587">
        <w:rPr>
          <w:color w:val="0E101A"/>
          <w:sz w:val="22"/>
        </w:rPr>
        <w:t>In this essay, you will find</w:t>
      </w:r>
      <w:r w:rsidRPr="000B5285">
        <w:rPr>
          <w:color w:val="0E101A"/>
          <w:sz w:val="22"/>
        </w:rPr>
        <w:t xml:space="preserve"> </w:t>
      </w:r>
      <w:r w:rsidR="00693587">
        <w:rPr>
          <w:color w:val="0E101A"/>
          <w:sz w:val="22"/>
        </w:rPr>
        <w:t xml:space="preserve">that </w:t>
      </w:r>
      <w:r w:rsidR="00A33CE2">
        <w:rPr>
          <w:color w:val="0E101A"/>
          <w:sz w:val="22"/>
        </w:rPr>
        <w:t>my examples</w:t>
      </w:r>
      <w:r w:rsidR="00693587">
        <w:rPr>
          <w:color w:val="0E101A"/>
          <w:sz w:val="22"/>
        </w:rPr>
        <w:t xml:space="preserve"> will be </w:t>
      </w:r>
      <w:r w:rsidRPr="000B5285">
        <w:rPr>
          <w:color w:val="0E101A"/>
          <w:sz w:val="22"/>
        </w:rPr>
        <w:t>based on the First and Second World Wars.</w:t>
      </w:r>
      <w:r w:rsidRPr="000B5285">
        <w:rPr>
          <w:rStyle w:val="apple-converted-space"/>
          <w:color w:val="0E101A"/>
          <w:sz w:val="22"/>
        </w:rPr>
        <w:t> </w:t>
      </w:r>
    </w:p>
    <w:p w14:paraId="0F17B4C8" w14:textId="77777777" w:rsidR="000B5285" w:rsidRPr="000B5285" w:rsidRDefault="000B5285" w:rsidP="002F7086">
      <w:pPr>
        <w:pStyle w:val="NormalWeb"/>
        <w:spacing w:after="0"/>
        <w:rPr>
          <w:color w:val="0E101A"/>
          <w:sz w:val="22"/>
        </w:rPr>
      </w:pPr>
    </w:p>
    <w:p w14:paraId="6B7B454B" w14:textId="2FC95FCA" w:rsidR="0032206C" w:rsidRDefault="0032206C" w:rsidP="002F7086">
      <w:pPr>
        <w:pStyle w:val="NormalWeb"/>
        <w:spacing w:after="0"/>
        <w:rPr>
          <w:color w:val="0E101A"/>
          <w:sz w:val="22"/>
        </w:rPr>
      </w:pPr>
      <w:r>
        <w:rPr>
          <w:color w:val="0E101A"/>
          <w:sz w:val="22"/>
        </w:rPr>
        <w:t>In an article titled "Battlefield and Conflict Archaeology,"</w:t>
      </w:r>
      <w:r w:rsidRPr="0032206C">
        <w:rPr>
          <w:rStyle w:val="FootnoteReference"/>
          <w:color w:val="0E101A"/>
          <w:sz w:val="22"/>
        </w:rPr>
        <w:t xml:space="preserve"> </w:t>
      </w:r>
      <w:r>
        <w:rPr>
          <w:rStyle w:val="FootnoteReference"/>
          <w:color w:val="0E101A"/>
          <w:sz w:val="22"/>
        </w:rPr>
        <w:footnoteReference w:id="2"/>
      </w:r>
      <w:r>
        <w:rPr>
          <w:color w:val="0E101A"/>
          <w:sz w:val="22"/>
        </w:rPr>
        <w:t xml:space="preserve"> the renowned American archaeologist Douglas D. Scott</w:t>
      </w:r>
      <w:r>
        <w:rPr>
          <w:rStyle w:val="FootnoteReference"/>
          <w:color w:val="0E101A"/>
          <w:sz w:val="22"/>
        </w:rPr>
        <w:footnoteReference w:id="3"/>
      </w:r>
      <w:r>
        <w:rPr>
          <w:color w:val="0E101A"/>
          <w:sz w:val="22"/>
        </w:rPr>
        <w:t xml:space="preserve">  defines battlefield archaeology as a speciali</w:t>
      </w:r>
      <w:r w:rsidR="00BA0664">
        <w:rPr>
          <w:color w:val="0E101A"/>
          <w:sz w:val="22"/>
        </w:rPr>
        <w:t>s</w:t>
      </w:r>
      <w:r>
        <w:rPr>
          <w:color w:val="0E101A"/>
          <w:sz w:val="22"/>
        </w:rPr>
        <w:t>ed field within archaeology that focuses on the study and archaeological investigation of conflict and conflict-related sites. It combines archaeological techniques with historical research to investigate and interpret the material remains of past conflicts.</w:t>
      </w:r>
      <w:r w:rsidR="00BA0664">
        <w:rPr>
          <w:rStyle w:val="FootnoteReference"/>
          <w:color w:val="0E101A"/>
          <w:sz w:val="22"/>
        </w:rPr>
        <w:footnoteReference w:id="4"/>
      </w:r>
      <w:r w:rsidR="00BA0664">
        <w:rPr>
          <w:color w:val="0E101A"/>
          <w:sz w:val="22"/>
        </w:rPr>
        <w:t xml:space="preserve"> </w:t>
      </w:r>
      <w:r>
        <w:rPr>
          <w:color w:val="0E101A"/>
          <w:sz w:val="22"/>
        </w:rPr>
        <w:t>The term 'the archaeology of battle' is sometimes used as a more accurate description of the area</w:t>
      </w:r>
      <w:r w:rsidR="00BA0664">
        <w:rPr>
          <w:color w:val="0E101A"/>
          <w:sz w:val="22"/>
        </w:rPr>
        <w:t>.</w:t>
      </w:r>
    </w:p>
    <w:p w14:paraId="6AC319D2" w14:textId="77777777" w:rsidR="0032206C" w:rsidRPr="000B5285" w:rsidRDefault="0032206C" w:rsidP="002F7086">
      <w:pPr>
        <w:pStyle w:val="NormalWeb"/>
        <w:spacing w:after="0"/>
        <w:rPr>
          <w:color w:val="0E101A"/>
          <w:sz w:val="22"/>
        </w:rPr>
      </w:pPr>
    </w:p>
    <w:p w14:paraId="18E9298C" w14:textId="2EC2C822" w:rsidR="002F7086" w:rsidRDefault="00981A43" w:rsidP="002F7086">
      <w:pPr>
        <w:pStyle w:val="NormalWeb"/>
        <w:spacing w:after="0"/>
        <w:rPr>
          <w:color w:val="0E101A"/>
          <w:sz w:val="22"/>
        </w:rPr>
      </w:pPr>
      <w:r w:rsidRPr="000B5285">
        <w:rPr>
          <w:color w:val="0E101A"/>
          <w:sz w:val="22"/>
        </w:rPr>
        <w:t>Considering</w:t>
      </w:r>
      <w:r w:rsidR="002F7086" w:rsidRPr="000B5285">
        <w:rPr>
          <w:color w:val="0E101A"/>
          <w:sz w:val="22"/>
        </w:rPr>
        <w:t xml:space="preserve"> this, battlefield archaeology's primary goal is to assist archaeologists and historians in acquiring a comprehensive understanding of historical events, technological tactics and strategies of warfare and conflict, even the social, cultural, and spanning various historical periods. Their efforts significantly contribute to our understanding of military history, human experiences in conflict, the preservation of associated military sites, and the impact on bereavement, commemoration, and reconciliation.</w:t>
      </w:r>
      <w:r w:rsidR="000B5285">
        <w:rPr>
          <w:rStyle w:val="FootnoteReference"/>
          <w:color w:val="0E101A"/>
          <w:sz w:val="22"/>
        </w:rPr>
        <w:footnoteReference w:id="5"/>
      </w:r>
      <w:r w:rsidR="000B5285">
        <w:rPr>
          <w:color w:val="0E101A"/>
          <w:sz w:val="22"/>
        </w:rPr>
        <w:t xml:space="preserve"> </w:t>
      </w:r>
    </w:p>
    <w:p w14:paraId="383D805C" w14:textId="77777777" w:rsidR="000B5285" w:rsidRPr="000B5285" w:rsidRDefault="000B5285" w:rsidP="002F7086">
      <w:pPr>
        <w:pStyle w:val="NormalWeb"/>
        <w:spacing w:after="0"/>
        <w:rPr>
          <w:color w:val="0E101A"/>
          <w:sz w:val="22"/>
        </w:rPr>
      </w:pPr>
    </w:p>
    <w:p w14:paraId="4248FBD7" w14:textId="277E75F2" w:rsidR="002F7086" w:rsidRDefault="002F7086" w:rsidP="002F7086">
      <w:pPr>
        <w:pStyle w:val="NormalWeb"/>
        <w:spacing w:after="0"/>
        <w:rPr>
          <w:color w:val="0E101A"/>
          <w:sz w:val="22"/>
        </w:rPr>
      </w:pPr>
      <w:r w:rsidRPr="000B5285">
        <w:rPr>
          <w:color w:val="0E101A"/>
          <w:sz w:val="22"/>
        </w:rPr>
        <w:t xml:space="preserve">Significant outcomes result from battlefield archaeology's contributions, and here in the UK, there are plenty of battlefields where archaeologists continue to grow their knowledge. </w:t>
      </w:r>
      <w:r w:rsidR="00693587">
        <w:rPr>
          <w:color w:val="0E101A"/>
          <w:sz w:val="22"/>
        </w:rPr>
        <w:t>Three crucial results of Battlefield archaeology can positively contribute to bereavement, commemoration, and reconciliation by establishing a tangible and historical link to the past.</w:t>
      </w:r>
      <w:r w:rsidR="00693587" w:rsidRPr="000B5285">
        <w:rPr>
          <w:color w:val="0E101A"/>
          <w:sz w:val="22"/>
        </w:rPr>
        <w:t xml:space="preserve"> </w:t>
      </w:r>
      <w:r w:rsidR="00693587">
        <w:rPr>
          <w:color w:val="0E101A"/>
          <w:sz w:val="22"/>
        </w:rPr>
        <w:t>Battlefield archaeology plays a crucial role in helping us understand and honour the experiences of those who fought and died in conflicts. By uncovering artifacts and remains, it allows us to acknowledge the sacrifices made by all parties involved and aids in the healing process for grieving people. Additionally, it helps bring to light lesser-known aspects of conflicts, promoting a more comprehensive and inclusive understanding of history and contributing to reconciliation efforts.</w:t>
      </w:r>
    </w:p>
    <w:p w14:paraId="66F9EE18" w14:textId="77777777" w:rsidR="000B5285" w:rsidRDefault="000B5285" w:rsidP="002F7086">
      <w:pPr>
        <w:pStyle w:val="NormalWeb"/>
        <w:spacing w:after="0"/>
        <w:rPr>
          <w:rStyle w:val="Strong"/>
          <w:color w:val="0E101A"/>
          <w:sz w:val="22"/>
          <w:u w:val="single"/>
        </w:rPr>
      </w:pPr>
    </w:p>
    <w:p w14:paraId="04F24E49" w14:textId="74972F2E" w:rsidR="002F7086" w:rsidRDefault="002F7086" w:rsidP="002F7086">
      <w:pPr>
        <w:pStyle w:val="NormalWeb"/>
        <w:spacing w:after="0"/>
        <w:rPr>
          <w:rStyle w:val="Strong"/>
          <w:b/>
          <w:bCs w:val="0"/>
          <w:i w:val="0"/>
          <w:iCs/>
          <w:color w:val="0E101A"/>
          <w:sz w:val="22"/>
          <w:u w:val="single"/>
        </w:rPr>
      </w:pPr>
      <w:r w:rsidRPr="000B5285">
        <w:rPr>
          <w:rStyle w:val="Strong"/>
          <w:b/>
          <w:bCs w:val="0"/>
          <w:i w:val="0"/>
          <w:iCs/>
          <w:color w:val="0E101A"/>
          <w:sz w:val="22"/>
          <w:u w:val="single"/>
        </w:rPr>
        <w:t>Bereavement</w:t>
      </w:r>
    </w:p>
    <w:p w14:paraId="3B15C347" w14:textId="77777777" w:rsidR="00BD067D" w:rsidRPr="000B5285" w:rsidRDefault="00BD067D" w:rsidP="002F7086">
      <w:pPr>
        <w:pStyle w:val="NormalWeb"/>
        <w:spacing w:after="0"/>
        <w:rPr>
          <w:b/>
          <w:bCs/>
          <w:i/>
          <w:iCs/>
          <w:color w:val="0E101A"/>
          <w:sz w:val="22"/>
        </w:rPr>
      </w:pPr>
    </w:p>
    <w:p w14:paraId="704FD0AF" w14:textId="77777777" w:rsidR="00693587" w:rsidRDefault="002F7086" w:rsidP="002F7086">
      <w:pPr>
        <w:pStyle w:val="NormalWeb"/>
        <w:spacing w:after="0"/>
        <w:rPr>
          <w:color w:val="0E101A"/>
          <w:sz w:val="22"/>
        </w:rPr>
      </w:pPr>
      <w:r w:rsidRPr="000B5285">
        <w:rPr>
          <w:color w:val="0E101A"/>
          <w:sz w:val="22"/>
        </w:rPr>
        <w:t xml:space="preserve">Conflict inevitably results in significant loss of life and can have varying impacts on individuals. Battlefield archaeology plays a crucial role in helping families find closure by discovering and identifying the remains of soldiers who perished in battle. For many </w:t>
      </w:r>
      <w:r w:rsidR="00693587">
        <w:rPr>
          <w:color w:val="0E101A"/>
          <w:sz w:val="22"/>
        </w:rPr>
        <w:t xml:space="preserve">of these </w:t>
      </w:r>
      <w:r w:rsidRPr="000B5285">
        <w:rPr>
          <w:color w:val="0E101A"/>
          <w:sz w:val="22"/>
        </w:rPr>
        <w:t>families, living with uncertainty about the fate of their loved ones has been a long-standing challenge.</w:t>
      </w:r>
      <w:r w:rsidR="00693587">
        <w:rPr>
          <w:color w:val="0E101A"/>
          <w:sz w:val="22"/>
        </w:rPr>
        <w:t xml:space="preserve"> </w:t>
      </w:r>
    </w:p>
    <w:p w14:paraId="154032DF" w14:textId="77777777" w:rsidR="00693587" w:rsidRDefault="00693587" w:rsidP="002F7086">
      <w:pPr>
        <w:pStyle w:val="NormalWeb"/>
        <w:spacing w:after="0"/>
        <w:rPr>
          <w:color w:val="0E101A"/>
          <w:sz w:val="22"/>
        </w:rPr>
      </w:pPr>
    </w:p>
    <w:p w14:paraId="5C2B546B" w14:textId="37913EF8" w:rsidR="002F7086" w:rsidRDefault="002F7086" w:rsidP="002F7086">
      <w:pPr>
        <w:pStyle w:val="NormalWeb"/>
        <w:spacing w:after="0"/>
        <w:rPr>
          <w:color w:val="0E101A"/>
          <w:sz w:val="22"/>
        </w:rPr>
      </w:pPr>
      <w:r w:rsidRPr="000B5285">
        <w:rPr>
          <w:color w:val="0E101A"/>
          <w:sz w:val="22"/>
        </w:rPr>
        <w:lastRenderedPageBreak/>
        <w:t>An integral aspect of battlefield archaeology involves excavation. The discovery of human remains, along with associated artefacts and personal effects, including dog tags and uniforms, is poignant and offers crucial opportunities for individual identification.</w:t>
      </w:r>
      <w:r w:rsidR="00693587">
        <w:rPr>
          <w:color w:val="0E101A"/>
          <w:sz w:val="22"/>
        </w:rPr>
        <w:t xml:space="preserve"> </w:t>
      </w:r>
      <w:r w:rsidRPr="000B5285">
        <w:rPr>
          <w:color w:val="0E101A"/>
          <w:sz w:val="22"/>
        </w:rPr>
        <w:t>Unearthing these personal artefacts can be intensely emotional for families. They provide a link to the soldier and enable them to envision the person as they were in life rather than just as a name or a photograph. These artefacts can be treasured as heirlooms, offering solace and ongoing connection.</w:t>
      </w:r>
    </w:p>
    <w:p w14:paraId="683074B9" w14:textId="77777777" w:rsidR="000B5285" w:rsidRPr="000B5285" w:rsidRDefault="000B5285" w:rsidP="002F7086">
      <w:pPr>
        <w:pStyle w:val="NormalWeb"/>
        <w:spacing w:after="0"/>
        <w:rPr>
          <w:color w:val="0E101A"/>
          <w:sz w:val="22"/>
        </w:rPr>
      </w:pPr>
    </w:p>
    <w:p w14:paraId="46EA5264" w14:textId="3244742D" w:rsidR="002F7086" w:rsidRDefault="002F7086" w:rsidP="002F7086">
      <w:pPr>
        <w:pStyle w:val="NormalWeb"/>
        <w:spacing w:after="0"/>
        <w:rPr>
          <w:color w:val="0E101A"/>
          <w:sz w:val="22"/>
        </w:rPr>
      </w:pPr>
      <w:r w:rsidRPr="000B5285">
        <w:rPr>
          <w:color w:val="0E101A"/>
          <w:sz w:val="22"/>
        </w:rPr>
        <w:t xml:space="preserve">While excavating First World War battlefields, archaeologists have discovered personal letters and items such as engraved watches. When these artefacts are returned to the families of the deceased, they become cherished remembrances that help preserve the memory of the lost loved one. </w:t>
      </w:r>
      <w:r w:rsidR="00693587">
        <w:rPr>
          <w:color w:val="0E101A"/>
          <w:sz w:val="22"/>
        </w:rPr>
        <w:t xml:space="preserve">Many families find receiving personal items of their deceased loved ones to be an </w:t>
      </w:r>
      <w:r w:rsidR="00A33CE2">
        <w:rPr>
          <w:color w:val="0E101A"/>
          <w:sz w:val="22"/>
        </w:rPr>
        <w:t>essential</w:t>
      </w:r>
      <w:r w:rsidR="00693587">
        <w:rPr>
          <w:color w:val="0E101A"/>
          <w:sz w:val="22"/>
        </w:rPr>
        <w:t xml:space="preserve"> part of the grieving process, offering comfort and insight into their relative's life. Additionally, for some families, not knowing the details surrounding a loved one's death can be distressing. Battlefield archaeology can provide valuable information about how their loved ones died during a specific battle or a </w:t>
      </w:r>
      <w:r w:rsidR="00A33CE2">
        <w:rPr>
          <w:color w:val="0E101A"/>
          <w:sz w:val="22"/>
        </w:rPr>
        <w:t>more extensive</w:t>
      </w:r>
      <w:r w:rsidR="00693587">
        <w:rPr>
          <w:color w:val="0E101A"/>
          <w:sz w:val="22"/>
        </w:rPr>
        <w:t xml:space="preserve"> military operation. This understanding can </w:t>
      </w:r>
      <w:r w:rsidR="00A33CE2">
        <w:rPr>
          <w:color w:val="0E101A"/>
          <w:sz w:val="22"/>
        </w:rPr>
        <w:t xml:space="preserve">help families </w:t>
      </w:r>
      <w:r w:rsidR="0032206C">
        <w:rPr>
          <w:color w:val="0E101A"/>
          <w:sz w:val="22"/>
        </w:rPr>
        <w:t>understand</w:t>
      </w:r>
      <w:r w:rsidR="00A33CE2">
        <w:rPr>
          <w:color w:val="0E101A"/>
          <w:sz w:val="22"/>
        </w:rPr>
        <w:t xml:space="preserve"> their loss and facilitate healing</w:t>
      </w:r>
      <w:r w:rsidR="00693587">
        <w:rPr>
          <w:color w:val="0E101A"/>
          <w:sz w:val="22"/>
        </w:rPr>
        <w:t>.</w:t>
      </w:r>
    </w:p>
    <w:p w14:paraId="1FD1B042" w14:textId="77777777" w:rsidR="000B5285" w:rsidRPr="000B5285" w:rsidRDefault="000B5285" w:rsidP="002F7086">
      <w:pPr>
        <w:pStyle w:val="NormalWeb"/>
        <w:spacing w:after="0"/>
        <w:rPr>
          <w:color w:val="0E101A"/>
          <w:sz w:val="22"/>
        </w:rPr>
      </w:pPr>
    </w:p>
    <w:p w14:paraId="26679B60" w14:textId="699B07C7" w:rsidR="002F7086" w:rsidRPr="000B5285" w:rsidRDefault="002F7086" w:rsidP="002F7086">
      <w:pPr>
        <w:pStyle w:val="NormalWeb"/>
        <w:spacing w:after="0"/>
        <w:rPr>
          <w:color w:val="0E101A"/>
          <w:sz w:val="22"/>
        </w:rPr>
      </w:pPr>
      <w:r w:rsidRPr="000B5285">
        <w:rPr>
          <w:color w:val="0E101A"/>
          <w:sz w:val="22"/>
        </w:rPr>
        <w:t>Fortunately, forensic techniques have proven invaluable for modern excavations and are consistently being developed. DNA analysis</w:t>
      </w:r>
      <w:r w:rsidR="00981A43" w:rsidRPr="000B5285">
        <w:rPr>
          <w:color w:val="0E101A"/>
          <w:sz w:val="22"/>
        </w:rPr>
        <w:t xml:space="preserve"> has</w:t>
      </w:r>
      <w:r w:rsidRPr="000B5285">
        <w:rPr>
          <w:color w:val="0E101A"/>
          <w:sz w:val="22"/>
        </w:rPr>
        <w:t xml:space="preserve"> become widely used, enabling the accurate identification of remains, even many years after the conflict. For example, in the battlefields of the First and Second World Wars, many unidentified soldiers were buried in mass graves or left where they fell. It is important to note that the discovery of individuals and artefacts will undergo thorough analysis. The findings can provide closure for families, allowing them to finally lay their ancestors to rest and grieve with a better understanding of their loved ones' circumstances of death.</w:t>
      </w:r>
      <w:r w:rsidR="003547D2">
        <w:rPr>
          <w:rStyle w:val="FootnoteReference"/>
          <w:color w:val="0E101A"/>
          <w:sz w:val="22"/>
        </w:rPr>
        <w:footnoteReference w:id="6"/>
      </w:r>
    </w:p>
    <w:p w14:paraId="1AB1D523" w14:textId="77777777" w:rsidR="00981A43" w:rsidRPr="000B5285" w:rsidRDefault="00981A43" w:rsidP="002F7086">
      <w:pPr>
        <w:pStyle w:val="NormalWeb"/>
        <w:spacing w:after="0"/>
        <w:rPr>
          <w:color w:val="0E101A"/>
          <w:sz w:val="22"/>
        </w:rPr>
      </w:pPr>
    </w:p>
    <w:p w14:paraId="6FC06B91" w14:textId="4D134353" w:rsidR="002F7086" w:rsidRPr="000B5285" w:rsidRDefault="00693587" w:rsidP="002F7086">
      <w:pPr>
        <w:pStyle w:val="NormalWeb"/>
        <w:spacing w:after="0"/>
        <w:rPr>
          <w:color w:val="0E101A"/>
          <w:sz w:val="22"/>
        </w:rPr>
      </w:pPr>
      <w:r>
        <w:rPr>
          <w:color w:val="0E101A"/>
          <w:sz w:val="22"/>
        </w:rPr>
        <w:t>The repatriation of remains is a crucial part of battlefield archaeology and is especially significant in the grieving process. After identification, the remains can be returned to their home country and laid to rest according to cultural and familial customs. This process allows families to honour their loved ones through a respectful burial, and I will explore this further in the essay.</w:t>
      </w:r>
    </w:p>
    <w:p w14:paraId="0D5E6900" w14:textId="77777777" w:rsidR="00981A43" w:rsidRPr="000B5285" w:rsidRDefault="00981A43" w:rsidP="002F7086">
      <w:pPr>
        <w:pStyle w:val="NormalWeb"/>
        <w:spacing w:after="0"/>
        <w:rPr>
          <w:color w:val="0E101A"/>
          <w:sz w:val="22"/>
        </w:rPr>
      </w:pPr>
    </w:p>
    <w:p w14:paraId="3FB1E78A" w14:textId="77777777" w:rsidR="002F7086" w:rsidRPr="000B5285" w:rsidRDefault="002F7086" w:rsidP="002F7086">
      <w:pPr>
        <w:pStyle w:val="NormalWeb"/>
        <w:spacing w:after="0"/>
        <w:rPr>
          <w:b/>
          <w:bCs/>
          <w:i/>
          <w:iCs/>
          <w:color w:val="0E101A"/>
          <w:sz w:val="22"/>
          <w:u w:val="single"/>
        </w:rPr>
      </w:pPr>
      <w:r w:rsidRPr="000B5285">
        <w:rPr>
          <w:rStyle w:val="Strong"/>
          <w:b/>
          <w:bCs w:val="0"/>
          <w:i w:val="0"/>
          <w:iCs/>
          <w:color w:val="0E101A"/>
          <w:sz w:val="22"/>
          <w:u w:val="single"/>
        </w:rPr>
        <w:t>Commemoration</w:t>
      </w:r>
    </w:p>
    <w:p w14:paraId="270C670F" w14:textId="77777777" w:rsidR="002F7086" w:rsidRPr="000B5285" w:rsidRDefault="002F7086" w:rsidP="002F7086">
      <w:pPr>
        <w:pStyle w:val="NormalWeb"/>
        <w:spacing w:after="0"/>
        <w:rPr>
          <w:color w:val="0E101A"/>
          <w:sz w:val="22"/>
        </w:rPr>
      </w:pPr>
      <w:r w:rsidRPr="000B5285">
        <w:rPr>
          <w:color w:val="0E101A"/>
          <w:sz w:val="22"/>
        </w:rPr>
        <w:t>Battlefield archaeology is known as the archaeology of remembering. Lawrence Binyon's "For the Fallen" comes to mind when contemplating conflict, loss, and remembering the fallen.</w:t>
      </w:r>
    </w:p>
    <w:p w14:paraId="2933F975" w14:textId="77777777" w:rsidR="00981A43" w:rsidRPr="000B5285" w:rsidRDefault="00981A43" w:rsidP="002F7086">
      <w:pPr>
        <w:pStyle w:val="NormalWeb"/>
        <w:spacing w:after="0"/>
        <w:rPr>
          <w:color w:val="0E101A"/>
          <w:sz w:val="22"/>
        </w:rPr>
      </w:pPr>
    </w:p>
    <w:p w14:paraId="21DA80B2" w14:textId="77777777" w:rsidR="002F7086" w:rsidRPr="000B5285" w:rsidRDefault="002F7086" w:rsidP="00981A43">
      <w:pPr>
        <w:pStyle w:val="NormalWeb"/>
        <w:spacing w:after="0"/>
        <w:ind w:left="720"/>
        <w:rPr>
          <w:color w:val="0E101A"/>
          <w:sz w:val="22"/>
        </w:rPr>
      </w:pPr>
      <w:r w:rsidRPr="000B5285">
        <w:rPr>
          <w:color w:val="0E101A"/>
          <w:sz w:val="22"/>
        </w:rPr>
        <w:t>"They shall grow not old, as we that are left grow old:</w:t>
      </w:r>
    </w:p>
    <w:p w14:paraId="5687E2C3" w14:textId="77777777" w:rsidR="002F7086" w:rsidRPr="000B5285" w:rsidRDefault="002F7086" w:rsidP="00981A43">
      <w:pPr>
        <w:pStyle w:val="NormalWeb"/>
        <w:spacing w:after="0"/>
        <w:ind w:left="720"/>
        <w:rPr>
          <w:color w:val="0E101A"/>
          <w:sz w:val="22"/>
        </w:rPr>
      </w:pPr>
      <w:r w:rsidRPr="000B5285">
        <w:rPr>
          <w:color w:val="0E101A"/>
          <w:sz w:val="22"/>
        </w:rPr>
        <w:t>Age shall not weary them, nor the years condemn.</w:t>
      </w:r>
    </w:p>
    <w:p w14:paraId="36133239" w14:textId="77777777" w:rsidR="002F7086" w:rsidRPr="000B5285" w:rsidRDefault="002F7086" w:rsidP="00981A43">
      <w:pPr>
        <w:pStyle w:val="NormalWeb"/>
        <w:spacing w:after="0"/>
        <w:ind w:left="720"/>
        <w:rPr>
          <w:color w:val="0E101A"/>
          <w:sz w:val="22"/>
        </w:rPr>
      </w:pPr>
      <w:r w:rsidRPr="000B5285">
        <w:rPr>
          <w:color w:val="0E101A"/>
          <w:sz w:val="22"/>
        </w:rPr>
        <w:t>At the going down of the sun and in the morning</w:t>
      </w:r>
    </w:p>
    <w:p w14:paraId="36D6D74C" w14:textId="6B0E47AA" w:rsidR="00981A43" w:rsidRPr="000B5285" w:rsidRDefault="002F7086" w:rsidP="00981A43">
      <w:pPr>
        <w:pStyle w:val="NormalWeb"/>
        <w:spacing w:after="0"/>
        <w:ind w:left="720"/>
        <w:rPr>
          <w:color w:val="0E101A"/>
          <w:sz w:val="22"/>
        </w:rPr>
      </w:pPr>
      <w:r w:rsidRPr="000B5285">
        <w:rPr>
          <w:color w:val="0E101A"/>
          <w:sz w:val="22"/>
        </w:rPr>
        <w:t>We will remember them."</w:t>
      </w:r>
      <w:r w:rsidR="00981A43" w:rsidRPr="000B5285">
        <w:rPr>
          <w:color w:val="0E101A"/>
          <w:sz w:val="22"/>
        </w:rPr>
        <w:t xml:space="preserve"> </w:t>
      </w:r>
      <w:r w:rsidR="00981A43" w:rsidRPr="000B5285">
        <w:rPr>
          <w:rStyle w:val="FootnoteReference"/>
          <w:color w:val="0E101A"/>
          <w:sz w:val="22"/>
        </w:rPr>
        <w:footnoteReference w:id="7"/>
      </w:r>
    </w:p>
    <w:p w14:paraId="75B52F43" w14:textId="77777777" w:rsidR="00981A43" w:rsidRPr="000B5285" w:rsidRDefault="00981A43" w:rsidP="002F7086">
      <w:pPr>
        <w:pStyle w:val="NormalWeb"/>
        <w:spacing w:after="0"/>
        <w:rPr>
          <w:color w:val="0E101A"/>
          <w:sz w:val="22"/>
        </w:rPr>
      </w:pPr>
    </w:p>
    <w:p w14:paraId="4EEE3A01" w14:textId="56D52087" w:rsidR="002F7086" w:rsidRPr="000B5285" w:rsidRDefault="002F7086" w:rsidP="002F7086">
      <w:pPr>
        <w:pStyle w:val="NormalWeb"/>
        <w:spacing w:after="0"/>
        <w:rPr>
          <w:color w:val="0E101A"/>
          <w:sz w:val="22"/>
        </w:rPr>
      </w:pPr>
      <w:r w:rsidRPr="000B5285">
        <w:rPr>
          <w:color w:val="0E101A"/>
          <w:sz w:val="22"/>
        </w:rPr>
        <w:t xml:space="preserve">This sentiment resonates in battlefield archaeology, where thousands of soldiers </w:t>
      </w:r>
      <w:r w:rsidR="00693587">
        <w:rPr>
          <w:color w:val="0E101A"/>
          <w:sz w:val="22"/>
        </w:rPr>
        <w:t>remain</w:t>
      </w:r>
      <w:r w:rsidRPr="000B5285">
        <w:rPr>
          <w:color w:val="0E101A"/>
          <w:sz w:val="22"/>
        </w:rPr>
        <w:t xml:space="preserve"> uncovered. Every year on and around Remembrance Day serves as a poignant reminder that we will continue honouring and remembering them by singing "For the Fallen."</w:t>
      </w:r>
    </w:p>
    <w:p w14:paraId="3CAF4341" w14:textId="77777777" w:rsidR="000B5285" w:rsidRPr="000B5285" w:rsidRDefault="000B5285" w:rsidP="002F7086">
      <w:pPr>
        <w:pStyle w:val="NormalWeb"/>
        <w:spacing w:after="0"/>
        <w:rPr>
          <w:color w:val="0E101A"/>
          <w:sz w:val="22"/>
        </w:rPr>
      </w:pPr>
    </w:p>
    <w:p w14:paraId="7BBF712A" w14:textId="758B16C6" w:rsidR="002F7086" w:rsidRPr="000B5285" w:rsidRDefault="002F7086" w:rsidP="002F7086">
      <w:pPr>
        <w:pStyle w:val="NormalWeb"/>
        <w:spacing w:after="0"/>
        <w:rPr>
          <w:color w:val="0E101A"/>
          <w:sz w:val="22"/>
        </w:rPr>
      </w:pPr>
      <w:r w:rsidRPr="000B5285">
        <w:rPr>
          <w:color w:val="0E101A"/>
          <w:sz w:val="22"/>
        </w:rPr>
        <w:t xml:space="preserve">Battlefield archaeology is crucial in honouring historical conflicts by uncovering and preserving artefacts and sites. This critical work ensures that the sacrifices of those who fought are not forgotten and that the locations where they fell are </w:t>
      </w:r>
      <w:r w:rsidRPr="000B5285">
        <w:rPr>
          <w:color w:val="0E101A"/>
          <w:sz w:val="22"/>
        </w:rPr>
        <w:lastRenderedPageBreak/>
        <w:t>protected.</w:t>
      </w:r>
      <w:r w:rsidR="000B5285" w:rsidRPr="000B5285">
        <w:rPr>
          <w:rStyle w:val="FootnoteReference"/>
          <w:color w:val="0E101A"/>
          <w:sz w:val="22"/>
        </w:rPr>
        <w:footnoteReference w:id="8"/>
      </w:r>
      <w:r w:rsidRPr="000B5285">
        <w:rPr>
          <w:color w:val="0E101A"/>
          <w:sz w:val="22"/>
        </w:rPr>
        <w:t xml:space="preserve"> According to the Commonwealth War Graves Commission, over </w:t>
      </w:r>
      <w:r w:rsidR="00C809C0">
        <w:rPr>
          <w:color w:val="0E101A"/>
          <w:sz w:val="22"/>
        </w:rPr>
        <w:t>150</w:t>
      </w:r>
      <w:r w:rsidRPr="000B5285">
        <w:rPr>
          <w:color w:val="0E101A"/>
          <w:sz w:val="22"/>
        </w:rPr>
        <w:t xml:space="preserve"> human remains are discovered yearly </w:t>
      </w:r>
      <w:r w:rsidR="00C809C0">
        <w:rPr>
          <w:color w:val="0E101A"/>
          <w:sz w:val="22"/>
        </w:rPr>
        <w:t xml:space="preserve">worldwide </w:t>
      </w:r>
      <w:r w:rsidRPr="000B5285">
        <w:rPr>
          <w:color w:val="0E101A"/>
          <w:sz w:val="22"/>
        </w:rPr>
        <w:t>due to disturbances in their resting places.</w:t>
      </w:r>
      <w:r w:rsidR="003547D2" w:rsidRPr="003547D2">
        <w:rPr>
          <w:rStyle w:val="FootnoteReference"/>
          <w:color w:val="0E101A"/>
          <w:sz w:val="22"/>
        </w:rPr>
        <w:t xml:space="preserve"> </w:t>
      </w:r>
      <w:r w:rsidR="003547D2" w:rsidRPr="000B5285">
        <w:rPr>
          <w:rStyle w:val="FootnoteReference"/>
          <w:color w:val="0E101A"/>
          <w:sz w:val="22"/>
        </w:rPr>
        <w:footnoteReference w:id="9"/>
      </w:r>
    </w:p>
    <w:p w14:paraId="29D32875" w14:textId="77777777" w:rsidR="000B5285" w:rsidRPr="000B5285" w:rsidRDefault="000B5285" w:rsidP="002F7086">
      <w:pPr>
        <w:pStyle w:val="NormalWeb"/>
        <w:spacing w:after="0"/>
        <w:rPr>
          <w:color w:val="0E101A"/>
          <w:sz w:val="22"/>
        </w:rPr>
      </w:pPr>
    </w:p>
    <w:p w14:paraId="3C4384C7" w14:textId="52608539" w:rsidR="00BD067D" w:rsidRPr="000B5285" w:rsidRDefault="00693587" w:rsidP="002F7086">
      <w:pPr>
        <w:pStyle w:val="NormalWeb"/>
        <w:spacing w:after="0"/>
        <w:rPr>
          <w:color w:val="0E101A"/>
          <w:sz w:val="22"/>
        </w:rPr>
      </w:pPr>
      <w:r>
        <w:rPr>
          <w:color w:val="0E101A"/>
          <w:sz w:val="22"/>
        </w:rPr>
        <w:t xml:space="preserve">Artefacts found during archaeological excavations, such as weapons, uniforms, and personal items, </w:t>
      </w:r>
      <w:r w:rsidR="00A33CE2">
        <w:rPr>
          <w:color w:val="0E101A"/>
          <w:sz w:val="22"/>
        </w:rPr>
        <w:t>are</w:t>
      </w:r>
      <w:r>
        <w:rPr>
          <w:color w:val="0E101A"/>
          <w:sz w:val="22"/>
        </w:rPr>
        <w:t xml:space="preserve"> powerful reminders of historical events. These objects are essential for museums and historical exhibitions, providing physical evidence to substantiate historical occurrences. These artefacts play a crucial role in educating historians and others about the realities of war and the experiences of individuals who lived through it. Museums </w:t>
      </w:r>
      <w:r w:rsidR="00A33CE2">
        <w:rPr>
          <w:color w:val="0E101A"/>
          <w:sz w:val="22"/>
        </w:rPr>
        <w:t>worldwide</w:t>
      </w:r>
      <w:r>
        <w:rPr>
          <w:color w:val="0E101A"/>
          <w:sz w:val="22"/>
        </w:rPr>
        <w:t>, such as the Imperial War Museum,</w:t>
      </w:r>
      <w:r>
        <w:rPr>
          <w:rStyle w:val="FootnoteReference"/>
          <w:color w:val="0E101A"/>
          <w:sz w:val="22"/>
        </w:rPr>
        <w:footnoteReference w:id="10"/>
      </w:r>
      <w:r>
        <w:rPr>
          <w:color w:val="0E101A"/>
          <w:sz w:val="22"/>
        </w:rPr>
        <w:t xml:space="preserve"> utilise these artefacts to develop captivating and informative exhibits that honour the lives and sacrifices of soldiers. Battlefield archaeology is vital for educating the public and deepening our comprehension of historical conflicts and their impact on humanity. </w:t>
      </w:r>
      <w:r w:rsidR="00386C58">
        <w:rPr>
          <w:color w:val="0E101A"/>
          <w:sz w:val="22"/>
        </w:rPr>
        <w:t xml:space="preserve">As adults, </w:t>
      </w:r>
      <w:r w:rsidR="0032206C">
        <w:rPr>
          <w:color w:val="0E101A"/>
          <w:sz w:val="22"/>
        </w:rPr>
        <w:t>we are responsible for</w:t>
      </w:r>
      <w:r w:rsidR="00386C58">
        <w:rPr>
          <w:color w:val="0E101A"/>
          <w:sz w:val="22"/>
        </w:rPr>
        <w:t xml:space="preserve"> </w:t>
      </w:r>
      <w:r w:rsidR="0032206C">
        <w:rPr>
          <w:color w:val="0E101A"/>
          <w:sz w:val="22"/>
        </w:rPr>
        <w:t xml:space="preserve">educating and providing </w:t>
      </w:r>
      <w:r w:rsidR="00386C58">
        <w:rPr>
          <w:color w:val="0E101A"/>
          <w:sz w:val="22"/>
        </w:rPr>
        <w:t>the knowledge that will enable future generations to comprehend from a young age the significance of remembering and honouring the individuals who made the ultimate sacrifice for us or found themselves in unfortunate circumstances. Luckily, during their time in school, most young people in Great Britain are taught about the significance of commemorating historical events and the importance of understanding and honouring these occasions for the future.</w:t>
      </w:r>
    </w:p>
    <w:p w14:paraId="572FF5A2" w14:textId="77777777" w:rsidR="000B5285" w:rsidRPr="000B5285" w:rsidRDefault="000B5285" w:rsidP="002F7086">
      <w:pPr>
        <w:pStyle w:val="NormalWeb"/>
        <w:spacing w:after="0"/>
        <w:rPr>
          <w:color w:val="0E101A"/>
          <w:sz w:val="22"/>
        </w:rPr>
      </w:pPr>
    </w:p>
    <w:p w14:paraId="6FCEDA93" w14:textId="3AC39A9C" w:rsidR="002F7086" w:rsidRPr="000B5285" w:rsidRDefault="002F7086" w:rsidP="002F7086">
      <w:pPr>
        <w:pStyle w:val="NormalWeb"/>
        <w:spacing w:after="0"/>
        <w:rPr>
          <w:color w:val="0E101A"/>
          <w:sz w:val="22"/>
        </w:rPr>
      </w:pPr>
      <w:r w:rsidRPr="000B5285">
        <w:rPr>
          <w:color w:val="0E101A"/>
          <w:sz w:val="22"/>
        </w:rPr>
        <w:t xml:space="preserve">Commemoration plays a significant role in facilitating the </w:t>
      </w:r>
      <w:r w:rsidR="00693587">
        <w:rPr>
          <w:color w:val="0E101A"/>
          <w:sz w:val="22"/>
        </w:rPr>
        <w:t>bereavement</w:t>
      </w:r>
      <w:r w:rsidRPr="000B5285">
        <w:rPr>
          <w:color w:val="0E101A"/>
          <w:sz w:val="22"/>
        </w:rPr>
        <w:t xml:space="preserve"> process</w:t>
      </w:r>
      <w:r w:rsidR="00693587">
        <w:rPr>
          <w:color w:val="0E101A"/>
          <w:sz w:val="22"/>
        </w:rPr>
        <w:t>.</w:t>
      </w:r>
      <w:r w:rsidRPr="000B5285">
        <w:rPr>
          <w:color w:val="0E101A"/>
          <w:sz w:val="22"/>
        </w:rPr>
        <w:t xml:space="preserve"> By unearthing and showcasing various artefacts, </w:t>
      </w:r>
      <w:r w:rsidR="00693587">
        <w:rPr>
          <w:color w:val="0E101A"/>
          <w:sz w:val="22"/>
        </w:rPr>
        <w:t>soldiers' individual experiences can be illuminated</w:t>
      </w:r>
      <w:r w:rsidRPr="000B5285">
        <w:rPr>
          <w:color w:val="0E101A"/>
          <w:sz w:val="22"/>
        </w:rPr>
        <w:t xml:space="preserve">, thereby providing a more comprehensive and personalised understanding of </w:t>
      </w:r>
      <w:r w:rsidR="00693587" w:rsidRPr="000B5285">
        <w:rPr>
          <w:color w:val="0E101A"/>
          <w:sz w:val="22"/>
        </w:rPr>
        <w:t>conflicts. The</w:t>
      </w:r>
      <w:r w:rsidRPr="000B5285">
        <w:rPr>
          <w:color w:val="0E101A"/>
          <w:sz w:val="22"/>
        </w:rPr>
        <w:t xml:space="preserve"> Commonwealth War Graves Commission</w:t>
      </w:r>
      <w:r w:rsidR="00693587">
        <w:rPr>
          <w:rStyle w:val="FootnoteReference"/>
          <w:color w:val="0E101A"/>
          <w:sz w:val="22"/>
        </w:rPr>
        <w:footnoteReference w:id="11"/>
      </w:r>
      <w:r w:rsidRPr="000B5285">
        <w:rPr>
          <w:color w:val="0E101A"/>
          <w:sz w:val="22"/>
        </w:rPr>
        <w:t xml:space="preserve"> helped make this possible. They look after</w:t>
      </w:r>
      <w:r w:rsidR="00A33CE2">
        <w:rPr>
          <w:color w:val="0E101A"/>
          <w:sz w:val="22"/>
        </w:rPr>
        <w:t xml:space="preserve"> one. seven </w:t>
      </w:r>
      <w:r w:rsidRPr="000B5285">
        <w:rPr>
          <w:color w:val="0E101A"/>
          <w:sz w:val="22"/>
        </w:rPr>
        <w:t xml:space="preserve">million casualties of war and over </w:t>
      </w:r>
      <w:r w:rsidR="00A33CE2">
        <w:rPr>
          <w:color w:val="0E101A"/>
          <w:sz w:val="22"/>
        </w:rPr>
        <w:t xml:space="preserve">twenty-three thousand </w:t>
      </w:r>
      <w:r w:rsidRPr="000B5285">
        <w:rPr>
          <w:color w:val="0E101A"/>
          <w:sz w:val="22"/>
        </w:rPr>
        <w:t>war memorials and war cemeteries with locations all over the globe.</w:t>
      </w:r>
      <w:r w:rsidR="00981A43" w:rsidRPr="000B5285">
        <w:rPr>
          <w:rStyle w:val="FootnoteReference"/>
          <w:color w:val="0E101A"/>
          <w:sz w:val="22"/>
        </w:rPr>
        <w:footnoteReference w:id="12"/>
      </w:r>
      <w:r w:rsidRPr="000B5285">
        <w:rPr>
          <w:color w:val="0E101A"/>
          <w:sz w:val="22"/>
        </w:rPr>
        <w:t xml:space="preserve"> In certain regions, cemeteries are situated in remote areas, such as small villages or fields, while others are integrated within or near larger cities.</w:t>
      </w:r>
    </w:p>
    <w:p w14:paraId="5B1EC2BF" w14:textId="77777777" w:rsidR="00981A43" w:rsidRPr="000B5285" w:rsidRDefault="00981A43" w:rsidP="002F7086">
      <w:pPr>
        <w:pStyle w:val="NormalWeb"/>
        <w:spacing w:after="0"/>
        <w:rPr>
          <w:color w:val="0E101A"/>
          <w:sz w:val="22"/>
        </w:rPr>
      </w:pPr>
    </w:p>
    <w:p w14:paraId="50BB7B9F" w14:textId="654447AF" w:rsidR="002F7086" w:rsidRPr="000B5285" w:rsidRDefault="002F7086" w:rsidP="002F7086">
      <w:pPr>
        <w:pStyle w:val="NormalWeb"/>
        <w:spacing w:after="0"/>
        <w:rPr>
          <w:color w:val="0E101A"/>
          <w:sz w:val="22"/>
        </w:rPr>
      </w:pPr>
      <w:r w:rsidRPr="000B5285">
        <w:rPr>
          <w:color w:val="0E101A"/>
          <w:sz w:val="22"/>
        </w:rPr>
        <w:t xml:space="preserve">The Commonwealth War Graves Commission recovery team </w:t>
      </w:r>
      <w:r w:rsidR="00C809C0">
        <w:rPr>
          <w:color w:val="0E101A"/>
          <w:sz w:val="22"/>
        </w:rPr>
        <w:t>has been active in Europe since the end of the First World War. They collaborate</w:t>
      </w:r>
      <w:r w:rsidRPr="000B5285">
        <w:rPr>
          <w:color w:val="0E101A"/>
          <w:sz w:val="22"/>
        </w:rPr>
        <w:t xml:space="preserve"> with other organisations to facilitate the commemoration of fallen soldiers. Utilising battlefiel</w:t>
      </w:r>
      <w:r w:rsidR="00981A43" w:rsidRPr="000B5285">
        <w:rPr>
          <w:color w:val="0E101A"/>
          <w:sz w:val="22"/>
        </w:rPr>
        <w:t>d archaeology</w:t>
      </w:r>
      <w:r w:rsidRPr="000B5285">
        <w:rPr>
          <w:color w:val="0E101A"/>
          <w:sz w:val="22"/>
        </w:rPr>
        <w:t xml:space="preserve">, they ensure that the fallen are laid to rest and honoured with dignity. The team oversees crafting a headstone or plaque in the soldier's name. </w:t>
      </w:r>
      <w:r w:rsidR="00A33CE2">
        <w:rPr>
          <w:color w:val="0E101A"/>
          <w:sz w:val="22"/>
        </w:rPr>
        <w:t>Even without</w:t>
      </w:r>
      <w:r w:rsidRPr="000B5285">
        <w:rPr>
          <w:color w:val="0E101A"/>
          <w:sz w:val="22"/>
        </w:rPr>
        <w:t xml:space="preserve"> successful identification, the soldier will be reburied in a Commonwealth War Graves Commission cemetery near the discovery site.</w:t>
      </w:r>
      <w:r w:rsidR="00C809C0">
        <w:rPr>
          <w:color w:val="0E101A"/>
          <w:sz w:val="22"/>
        </w:rPr>
        <w:t xml:space="preserve"> </w:t>
      </w:r>
      <w:r w:rsidRPr="000B5285">
        <w:rPr>
          <w:color w:val="0E101A"/>
          <w:sz w:val="22"/>
        </w:rPr>
        <w:t>It is truly remarkable how battlefield archaeology has enabled the initial steps in uncovering information about their lives and deaths, bringing the comforting knowledge that they now rest in a place of peace.</w:t>
      </w:r>
    </w:p>
    <w:p w14:paraId="27AAE99E" w14:textId="77777777" w:rsidR="00C809C0" w:rsidRPr="000B5285" w:rsidRDefault="00C809C0" w:rsidP="002F7086">
      <w:pPr>
        <w:pStyle w:val="NormalWeb"/>
        <w:spacing w:after="0"/>
        <w:rPr>
          <w:color w:val="0E101A"/>
          <w:sz w:val="22"/>
        </w:rPr>
      </w:pPr>
    </w:p>
    <w:p w14:paraId="42D35E38" w14:textId="77777777" w:rsidR="00C809C0" w:rsidRDefault="002F7086" w:rsidP="00C809C0">
      <w:pPr>
        <w:pStyle w:val="NormalWeb"/>
        <w:spacing w:after="0"/>
        <w:rPr>
          <w:color w:val="0E101A"/>
          <w:sz w:val="22"/>
        </w:rPr>
      </w:pPr>
      <w:r w:rsidRPr="000B5285">
        <w:rPr>
          <w:color w:val="0E101A"/>
          <w:sz w:val="22"/>
        </w:rPr>
        <w:t>During a recent trip to France, my wife and I had the opportunity to witness firsthand the layout and maintenance of these cemeteries and experience the solemn atmosphere among the fallen. I captured four images for documentation purposes during this trip.</w:t>
      </w:r>
      <w:r w:rsidRPr="000B5285">
        <w:rPr>
          <w:rStyle w:val="apple-converted-space"/>
          <w:color w:val="0E101A"/>
          <w:sz w:val="22"/>
        </w:rPr>
        <w:t> </w:t>
      </w:r>
      <w:r w:rsidR="00981A43" w:rsidRPr="000B5285">
        <w:rPr>
          <w:color w:val="0E101A"/>
          <w:sz w:val="22"/>
        </w:rPr>
        <w:t>The photos were taken at Villers Hill British Cemetery</w:t>
      </w:r>
      <w:r w:rsidR="00981A43" w:rsidRPr="000B5285">
        <w:rPr>
          <w:rStyle w:val="FootnoteReference"/>
          <w:color w:val="0E101A"/>
          <w:sz w:val="22"/>
        </w:rPr>
        <w:footnoteReference w:id="13"/>
      </w:r>
      <w:r w:rsidR="00981A43" w:rsidRPr="000B5285">
        <w:rPr>
          <w:color w:val="0E101A"/>
          <w:sz w:val="22"/>
        </w:rPr>
        <w:t xml:space="preserve"> and Marœuil British Cemetery</w:t>
      </w:r>
      <w:r w:rsidR="00C809C0">
        <w:rPr>
          <w:color w:val="0E101A"/>
          <w:sz w:val="22"/>
        </w:rPr>
        <w:t xml:space="preserve"> 11,</w:t>
      </w:r>
      <w:r w:rsidR="00981A43" w:rsidRPr="000B5285">
        <w:rPr>
          <w:color w:val="0E101A"/>
          <w:sz w:val="22"/>
        </w:rPr>
        <w:t xml:space="preserve"> showcasing the resting places of two of my wife's relatives</w:t>
      </w:r>
      <w:r w:rsidR="00C809C0">
        <w:rPr>
          <w:color w:val="0E101A"/>
          <w:sz w:val="22"/>
        </w:rPr>
        <w:t>.</w:t>
      </w:r>
    </w:p>
    <w:p w14:paraId="2CED2EBA" w14:textId="77777777" w:rsidR="00A33CE2" w:rsidRDefault="00A33CE2" w:rsidP="00C809C0">
      <w:pPr>
        <w:pStyle w:val="NormalWeb"/>
        <w:spacing w:after="0"/>
        <w:rPr>
          <w:color w:val="0E101A"/>
          <w:sz w:val="22"/>
        </w:rPr>
      </w:pPr>
    </w:p>
    <w:p w14:paraId="3F6E4FD7" w14:textId="16BDB928" w:rsidR="00C809C0" w:rsidRDefault="002F7086" w:rsidP="00C809C0">
      <w:pPr>
        <w:pStyle w:val="NormalWeb"/>
        <w:spacing w:after="0"/>
        <w:rPr>
          <w:color w:val="0E101A"/>
          <w:sz w:val="22"/>
        </w:rPr>
      </w:pPr>
      <w:r w:rsidRPr="000B5285">
        <w:rPr>
          <w:color w:val="0E101A"/>
          <w:sz w:val="22"/>
        </w:rPr>
        <w:lastRenderedPageBreak/>
        <w:t xml:space="preserve">Two of the images highlight the distinct features of these cemeteries. Villers Hill British Cemetery and Marœuil British Cemetery are comparatively small, with fewer than </w:t>
      </w:r>
      <w:r w:rsidR="00C809C0">
        <w:rPr>
          <w:color w:val="0E101A"/>
          <w:sz w:val="22"/>
        </w:rPr>
        <w:t>six hundred</w:t>
      </w:r>
      <w:r w:rsidRPr="000B5285">
        <w:rPr>
          <w:color w:val="0E101A"/>
          <w:sz w:val="22"/>
        </w:rPr>
        <w:t xml:space="preserve"> graves, in contrast to the </w:t>
      </w:r>
      <w:r w:rsidR="00981A43" w:rsidRPr="000B5285">
        <w:rPr>
          <w:color w:val="0E101A"/>
          <w:sz w:val="22"/>
        </w:rPr>
        <w:t>eleven thousand five hundred and fifty-</w:t>
      </w:r>
      <w:r w:rsidR="00C809C0">
        <w:rPr>
          <w:color w:val="0E101A"/>
          <w:sz w:val="22"/>
        </w:rPr>
        <w:t>seven</w:t>
      </w:r>
      <w:r w:rsidR="00981A43" w:rsidRPr="000B5285">
        <w:rPr>
          <w:color w:val="0E101A"/>
          <w:sz w:val="22"/>
        </w:rPr>
        <w:t xml:space="preserve"> </w:t>
      </w:r>
      <w:r w:rsidRPr="000B5285">
        <w:rPr>
          <w:color w:val="0E101A"/>
          <w:sz w:val="22"/>
        </w:rPr>
        <w:t>burials at Etaples Military Cemetery</w:t>
      </w:r>
      <w:r w:rsidR="00C809C0">
        <w:rPr>
          <w:color w:val="0E101A"/>
          <w:sz w:val="22"/>
        </w:rPr>
        <w:t>.</w:t>
      </w:r>
      <w:r w:rsidR="00C809C0">
        <w:rPr>
          <w:rStyle w:val="FootnoteReference"/>
          <w:color w:val="0E101A"/>
          <w:sz w:val="22"/>
        </w:rPr>
        <w:footnoteReference w:id="14"/>
      </w:r>
    </w:p>
    <w:p w14:paraId="37859FF1" w14:textId="078707D8" w:rsidR="004B0B9D" w:rsidRPr="00C809C0" w:rsidRDefault="004B0B9D" w:rsidP="00C809C0">
      <w:pPr>
        <w:pStyle w:val="NormalWeb"/>
        <w:spacing w:after="0"/>
        <w:rPr>
          <w:color w:val="0E101A"/>
          <w:sz w:val="22"/>
        </w:rPr>
      </w:pPr>
      <w:r w:rsidRPr="00C809C0">
        <w:rPr>
          <w:b/>
          <w:bCs/>
          <w:noProof/>
          <w:color w:val="000000" w:themeColor="text1"/>
          <w:sz w:val="22"/>
          <w:u w:val="single"/>
        </w:rPr>
        <w:drawing>
          <wp:anchor distT="0" distB="0" distL="114300" distR="114300" simplePos="0" relativeHeight="251667456" behindDoc="0" locked="0" layoutInCell="1" allowOverlap="1" wp14:anchorId="6F47777F" wp14:editId="51FBBAA4">
            <wp:simplePos x="0" y="0"/>
            <wp:positionH relativeFrom="column">
              <wp:posOffset>4050868</wp:posOffset>
            </wp:positionH>
            <wp:positionV relativeFrom="paragraph">
              <wp:posOffset>154940</wp:posOffset>
            </wp:positionV>
            <wp:extent cx="3072765" cy="2305050"/>
            <wp:effectExtent l="0" t="0" r="635" b="6350"/>
            <wp:wrapSquare wrapText="bothSides"/>
            <wp:docPr id="751383681" name="Picture 8" descr="A cemetery with many gravesto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383681" name="Picture 8" descr="A cemetery with many gravestone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72765" cy="2305050"/>
                    </a:xfrm>
                    <a:prstGeom prst="rect">
                      <a:avLst/>
                    </a:prstGeom>
                  </pic:spPr>
                </pic:pic>
              </a:graphicData>
            </a:graphic>
            <wp14:sizeRelH relativeFrom="page">
              <wp14:pctWidth>0</wp14:pctWidth>
            </wp14:sizeRelH>
            <wp14:sizeRelV relativeFrom="page">
              <wp14:pctHeight>0</wp14:pctHeight>
            </wp14:sizeRelV>
          </wp:anchor>
        </w:drawing>
      </w:r>
      <w:r w:rsidRPr="00C809C0">
        <w:rPr>
          <w:b/>
          <w:bCs/>
          <w:noProof/>
          <w:color w:val="000000" w:themeColor="text1"/>
          <w:sz w:val="22"/>
          <w:u w:val="single"/>
        </w:rPr>
        <w:drawing>
          <wp:anchor distT="0" distB="0" distL="114300" distR="114300" simplePos="0" relativeHeight="251668480" behindDoc="0" locked="0" layoutInCell="1" allowOverlap="1" wp14:anchorId="215308C6" wp14:editId="3B98A1F0">
            <wp:simplePos x="0" y="0"/>
            <wp:positionH relativeFrom="column">
              <wp:posOffset>-292735</wp:posOffset>
            </wp:positionH>
            <wp:positionV relativeFrom="paragraph">
              <wp:posOffset>151241</wp:posOffset>
            </wp:positionV>
            <wp:extent cx="3068955" cy="2314575"/>
            <wp:effectExtent l="0" t="0" r="4445" b="0"/>
            <wp:wrapSquare wrapText="bothSides"/>
            <wp:docPr id="765174530" name="Picture 9" descr="A row of gravestones in a cemet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74530" name="Picture 9" descr="A row of gravestones in a cemeter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8955" cy="2314575"/>
                    </a:xfrm>
                    <a:prstGeom prst="rect">
                      <a:avLst/>
                    </a:prstGeom>
                  </pic:spPr>
                </pic:pic>
              </a:graphicData>
            </a:graphic>
            <wp14:sizeRelH relativeFrom="page">
              <wp14:pctWidth>0</wp14:pctWidth>
            </wp14:sizeRelH>
            <wp14:sizeRelV relativeFrom="page">
              <wp14:pctHeight>0</wp14:pctHeight>
            </wp14:sizeRelV>
          </wp:anchor>
        </w:drawing>
      </w:r>
    </w:p>
    <w:p w14:paraId="5D3A2966" w14:textId="52633C15" w:rsidR="00C809C0" w:rsidRDefault="00C809C0" w:rsidP="00C809C0">
      <w:pPr>
        <w:pStyle w:val="NormalWeb"/>
        <w:spacing w:after="0"/>
        <w:jc w:val="center"/>
        <w:rPr>
          <w:color w:val="000000" w:themeColor="text1"/>
        </w:rPr>
      </w:pPr>
      <w:r w:rsidRPr="004B0B9D">
        <w:rPr>
          <w:b/>
          <w:bCs/>
          <w:color w:val="000000" w:themeColor="text1"/>
          <w:sz w:val="20"/>
          <w:szCs w:val="20"/>
          <w:u w:val="single"/>
        </w:rPr>
        <w:t xml:space="preserve">IMAGE </w:t>
      </w:r>
      <w:r w:rsidRPr="004B0B9D">
        <w:rPr>
          <w:b/>
          <w:bCs/>
          <w:color w:val="000000" w:themeColor="text1"/>
          <w:sz w:val="20"/>
          <w:szCs w:val="20"/>
          <w:u w:val="single"/>
        </w:rPr>
        <w:fldChar w:fldCharType="begin"/>
      </w:r>
      <w:r w:rsidRPr="004B0B9D">
        <w:rPr>
          <w:b/>
          <w:bCs/>
          <w:color w:val="000000" w:themeColor="text1"/>
          <w:sz w:val="20"/>
          <w:szCs w:val="20"/>
          <w:u w:val="single"/>
        </w:rPr>
        <w:instrText xml:space="preserve"> SEQ IMAGE \* ARABIC </w:instrText>
      </w:r>
      <w:r w:rsidRPr="004B0B9D">
        <w:rPr>
          <w:b/>
          <w:bCs/>
          <w:color w:val="000000" w:themeColor="text1"/>
          <w:sz w:val="20"/>
          <w:szCs w:val="20"/>
          <w:u w:val="single"/>
        </w:rPr>
        <w:fldChar w:fldCharType="separate"/>
      </w:r>
      <w:r w:rsidRPr="004B0B9D">
        <w:rPr>
          <w:b/>
          <w:bCs/>
          <w:noProof/>
          <w:color w:val="000000" w:themeColor="text1"/>
          <w:sz w:val="20"/>
          <w:szCs w:val="20"/>
          <w:u w:val="single"/>
        </w:rPr>
        <w:t>1</w:t>
      </w:r>
      <w:r w:rsidRPr="004B0B9D">
        <w:rPr>
          <w:b/>
          <w:bCs/>
          <w:color w:val="000000" w:themeColor="text1"/>
          <w:sz w:val="20"/>
          <w:szCs w:val="20"/>
          <w:u w:val="single"/>
        </w:rPr>
        <w:fldChar w:fldCharType="end"/>
      </w:r>
      <w:r w:rsidRPr="004B0B9D">
        <w:rPr>
          <w:color w:val="000000" w:themeColor="text1"/>
          <w:sz w:val="20"/>
          <w:szCs w:val="20"/>
        </w:rPr>
        <w:t xml:space="preserve"> (Left) -</w:t>
      </w:r>
      <w:r w:rsidRPr="004B0B9D">
        <w:rPr>
          <w:bCs/>
          <w:smallCaps/>
          <w:sz w:val="20"/>
          <w:szCs w:val="20"/>
        </w:rPr>
        <w:t xml:space="preserve"> </w:t>
      </w:r>
      <w:r w:rsidRPr="004B0B9D">
        <w:rPr>
          <w:color w:val="000000" w:themeColor="text1"/>
          <w:sz w:val="20"/>
          <w:szCs w:val="20"/>
        </w:rPr>
        <w:t>Commonwealth War Graves Commission, Maroeuil British Cemetery, France. 571 Identified Casualties.</w:t>
      </w:r>
      <w:r>
        <w:rPr>
          <w:rStyle w:val="FootnoteReference"/>
          <w:color w:val="000000" w:themeColor="text1"/>
        </w:rPr>
        <w:footnoteReference w:id="15"/>
      </w:r>
    </w:p>
    <w:p w14:paraId="24DD6E69" w14:textId="25A6BDE7" w:rsidR="00C809C0" w:rsidRPr="00C809C0" w:rsidRDefault="00C809C0" w:rsidP="00C809C0">
      <w:pPr>
        <w:pStyle w:val="NormalWeb"/>
        <w:spacing w:after="0"/>
        <w:rPr>
          <w:color w:val="000000" w:themeColor="text1"/>
        </w:rPr>
      </w:pPr>
    </w:p>
    <w:p w14:paraId="20531C0B" w14:textId="751319CF" w:rsidR="00C809C0" w:rsidRDefault="00C809C0" w:rsidP="00C809C0">
      <w:pPr>
        <w:pStyle w:val="NormalWeb"/>
        <w:spacing w:after="0"/>
        <w:jc w:val="center"/>
        <w:rPr>
          <w:color w:val="000000" w:themeColor="text1"/>
        </w:rPr>
      </w:pPr>
      <w:r w:rsidRPr="004B0B9D">
        <w:rPr>
          <w:rFonts w:eastAsiaTheme="minorEastAsia"/>
          <w:b/>
          <w:smallCaps/>
          <w:color w:val="000000" w:themeColor="text1"/>
          <w:spacing w:val="6"/>
          <w:sz w:val="20"/>
          <w:szCs w:val="20"/>
          <w:u w:val="single"/>
        </w:rPr>
        <w:t>IMAGE 2</w:t>
      </w:r>
      <w:r w:rsidRPr="004B0B9D">
        <w:rPr>
          <w:rFonts w:eastAsiaTheme="minorEastAsia"/>
          <w:bCs/>
          <w:smallCaps/>
          <w:color w:val="000000" w:themeColor="text1"/>
          <w:spacing w:val="6"/>
          <w:sz w:val="20"/>
          <w:szCs w:val="20"/>
        </w:rPr>
        <w:t xml:space="preserve"> </w:t>
      </w:r>
      <w:r w:rsidRPr="004B0B9D">
        <w:rPr>
          <w:color w:val="000000" w:themeColor="text1"/>
          <w:sz w:val="20"/>
          <w:szCs w:val="20"/>
        </w:rPr>
        <w:t>(Right) -</w:t>
      </w:r>
      <w:r w:rsidRPr="004B0B9D">
        <w:rPr>
          <w:bCs/>
          <w:smallCaps/>
          <w:sz w:val="20"/>
          <w:szCs w:val="20"/>
        </w:rPr>
        <w:t xml:space="preserve"> </w:t>
      </w:r>
      <w:r w:rsidRPr="004B0B9D">
        <w:rPr>
          <w:color w:val="000000" w:themeColor="text1"/>
          <w:sz w:val="20"/>
          <w:szCs w:val="20"/>
        </w:rPr>
        <w:t>Commonwealth War Graves Commission, Villers Hill British Cemetery, France. 386 Casualties</w:t>
      </w:r>
      <w:r>
        <w:rPr>
          <w:color w:val="000000" w:themeColor="text1"/>
        </w:rPr>
        <w:t>.</w:t>
      </w:r>
      <w:r>
        <w:rPr>
          <w:rStyle w:val="FootnoteReference"/>
          <w:color w:val="000000" w:themeColor="text1"/>
        </w:rPr>
        <w:footnoteReference w:id="16"/>
      </w:r>
    </w:p>
    <w:p w14:paraId="1D1A2B74" w14:textId="67BC11C3" w:rsidR="00C809C0" w:rsidRPr="00C809C0" w:rsidRDefault="004B0B9D" w:rsidP="002F7086">
      <w:pPr>
        <w:pStyle w:val="NormalWeb"/>
        <w:spacing w:after="0"/>
        <w:rPr>
          <w:color w:val="000000" w:themeColor="text1"/>
        </w:rPr>
      </w:pPr>
      <w:r>
        <w:rPr>
          <w:rFonts w:cstheme="minorHAnsi"/>
          <w:noProof/>
          <w:color w:val="000000" w:themeColor="text1"/>
        </w:rPr>
        <w:drawing>
          <wp:anchor distT="0" distB="0" distL="114300" distR="114300" simplePos="0" relativeHeight="251679744" behindDoc="0" locked="0" layoutInCell="1" allowOverlap="1" wp14:anchorId="5321DE46" wp14:editId="0FC55050">
            <wp:simplePos x="0" y="0"/>
            <wp:positionH relativeFrom="column">
              <wp:posOffset>4672965</wp:posOffset>
            </wp:positionH>
            <wp:positionV relativeFrom="paragraph">
              <wp:posOffset>119637</wp:posOffset>
            </wp:positionV>
            <wp:extent cx="2428875" cy="3239135"/>
            <wp:effectExtent l="0" t="0" r="0" b="0"/>
            <wp:wrapSquare wrapText="bothSides"/>
            <wp:docPr id="1623024324" name="Picture 10" descr="A tombstone with a cros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024324" name="Picture 10" descr="A tombstone with a cross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28875" cy="3239135"/>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color w:val="000000" w:themeColor="text1"/>
        </w:rPr>
        <w:drawing>
          <wp:anchor distT="0" distB="0" distL="114300" distR="114300" simplePos="0" relativeHeight="251678720" behindDoc="0" locked="0" layoutInCell="1" allowOverlap="1" wp14:anchorId="11C5C719" wp14:editId="0E95976F">
            <wp:simplePos x="0" y="0"/>
            <wp:positionH relativeFrom="column">
              <wp:posOffset>-230505</wp:posOffset>
            </wp:positionH>
            <wp:positionV relativeFrom="paragraph">
              <wp:posOffset>130081</wp:posOffset>
            </wp:positionV>
            <wp:extent cx="2423160" cy="3230880"/>
            <wp:effectExtent l="0" t="0" r="2540" b="0"/>
            <wp:wrapSquare wrapText="bothSides"/>
            <wp:docPr id="1171523444" name="Picture 11" descr="A gravestone in a cemet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523444" name="Picture 11" descr="A gravestone in a cemeter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23160" cy="3230880"/>
                    </a:xfrm>
                    <a:prstGeom prst="rect">
                      <a:avLst/>
                    </a:prstGeom>
                  </pic:spPr>
                </pic:pic>
              </a:graphicData>
            </a:graphic>
            <wp14:sizeRelH relativeFrom="page">
              <wp14:pctWidth>0</wp14:pctWidth>
            </wp14:sizeRelH>
            <wp14:sizeRelV relativeFrom="page">
              <wp14:pctHeight>0</wp14:pctHeight>
            </wp14:sizeRelV>
          </wp:anchor>
        </w:drawing>
      </w:r>
    </w:p>
    <w:p w14:paraId="652E0FF7" w14:textId="127F1946" w:rsidR="00C809C0" w:rsidRDefault="00C809C0" w:rsidP="002F7086">
      <w:pPr>
        <w:pStyle w:val="NormalWeb"/>
        <w:spacing w:after="0"/>
        <w:rPr>
          <w:color w:val="0E101A"/>
          <w:sz w:val="22"/>
        </w:rPr>
      </w:pPr>
      <w:r>
        <w:rPr>
          <w:rFonts w:cstheme="minorHAnsi"/>
          <w:noProof/>
          <w:color w:val="000000" w:themeColor="text1"/>
        </w:rPr>
        <w:t>You can see from the images to the right and left that</w:t>
      </w:r>
      <w:r w:rsidR="002F7086" w:rsidRPr="000B5285">
        <w:rPr>
          <w:color w:val="0E101A"/>
          <w:sz w:val="22"/>
        </w:rPr>
        <w:t xml:space="preserve"> it is clear how distinct yet similar the individual graves are. Each one details the soldier and their regiment and featur</w:t>
      </w:r>
      <w:r>
        <w:rPr>
          <w:color w:val="0E101A"/>
          <w:sz w:val="22"/>
        </w:rPr>
        <w:t xml:space="preserve">es a cross or other relevant religious symbol. </w:t>
      </w:r>
      <w:r w:rsidR="002F7086" w:rsidRPr="000B5285">
        <w:rPr>
          <w:color w:val="0E101A"/>
          <w:sz w:val="22"/>
        </w:rPr>
        <w:t>I was taken aback to discover that both cemeteries also accommodated a small number of German soldiers, all of whom were commemorated in a very similar way. Likely, these soldiers died nearby, potentially at a field hospital, hence the number of individuals at the cemeteries</w:t>
      </w:r>
      <w:r>
        <w:rPr>
          <w:color w:val="0E101A"/>
          <w:sz w:val="22"/>
        </w:rPr>
        <w:t>.</w:t>
      </w:r>
    </w:p>
    <w:p w14:paraId="3B3F7494" w14:textId="77777777" w:rsidR="004B0B9D" w:rsidRDefault="004B0B9D" w:rsidP="002F7086">
      <w:pPr>
        <w:pStyle w:val="NormalWeb"/>
        <w:spacing w:after="0"/>
        <w:rPr>
          <w:color w:val="0E101A"/>
          <w:sz w:val="22"/>
        </w:rPr>
      </w:pPr>
    </w:p>
    <w:p w14:paraId="1A678AEC" w14:textId="0353A722" w:rsidR="00C809C0" w:rsidRDefault="00C809C0" w:rsidP="002F7086">
      <w:pPr>
        <w:pStyle w:val="NormalWeb"/>
        <w:spacing w:after="0"/>
        <w:rPr>
          <w:color w:val="0E101A"/>
          <w:sz w:val="22"/>
        </w:rPr>
      </w:pPr>
      <w:r w:rsidRPr="00C809C0">
        <w:rPr>
          <w:b/>
          <w:bCs/>
          <w:color w:val="0E101A"/>
          <w:sz w:val="22"/>
          <w:u w:val="single"/>
        </w:rPr>
        <w:t>IMAGE 3</w:t>
      </w:r>
      <w:r>
        <w:rPr>
          <w:color w:val="0E101A"/>
          <w:sz w:val="22"/>
        </w:rPr>
        <w:t xml:space="preserve"> (Left) – Private A.J </w:t>
      </w:r>
      <w:proofErr w:type="spellStart"/>
      <w:r>
        <w:rPr>
          <w:color w:val="0E101A"/>
          <w:sz w:val="22"/>
        </w:rPr>
        <w:t>Douce</w:t>
      </w:r>
      <w:proofErr w:type="spellEnd"/>
      <w:r>
        <w:rPr>
          <w:color w:val="0E101A"/>
          <w:sz w:val="22"/>
        </w:rPr>
        <w:t xml:space="preserve">. </w:t>
      </w:r>
      <w:r w:rsidRPr="00C809C0">
        <w:rPr>
          <w:color w:val="0E101A"/>
          <w:sz w:val="22"/>
        </w:rPr>
        <w:t>Commonwealth War Graves Commission, Maroeuil British Cemetery, France.</w:t>
      </w:r>
      <w:r>
        <w:rPr>
          <w:rStyle w:val="FootnoteReference"/>
          <w:color w:val="0E101A"/>
          <w:sz w:val="22"/>
        </w:rPr>
        <w:footnoteReference w:id="17"/>
      </w:r>
    </w:p>
    <w:p w14:paraId="01CD14DA" w14:textId="154F0B9D" w:rsidR="00C809C0" w:rsidRDefault="00C809C0" w:rsidP="002F7086">
      <w:pPr>
        <w:pStyle w:val="NormalWeb"/>
        <w:spacing w:after="0"/>
        <w:rPr>
          <w:color w:val="0E101A"/>
          <w:sz w:val="22"/>
        </w:rPr>
      </w:pPr>
      <w:r w:rsidRPr="00C809C0">
        <w:rPr>
          <w:b/>
          <w:bCs/>
          <w:color w:val="0E101A"/>
          <w:sz w:val="22"/>
          <w:u w:val="single"/>
        </w:rPr>
        <w:t>IMAGE 4</w:t>
      </w:r>
      <w:r>
        <w:rPr>
          <w:color w:val="0E101A"/>
          <w:sz w:val="22"/>
        </w:rPr>
        <w:t xml:space="preserve"> (Right) – Sergeant </w:t>
      </w:r>
      <w:proofErr w:type="spellStart"/>
      <w:r>
        <w:rPr>
          <w:color w:val="0E101A"/>
          <w:sz w:val="22"/>
        </w:rPr>
        <w:t>W</w:t>
      </w:r>
      <w:r w:rsidR="004B0B9D">
        <w:rPr>
          <w:color w:val="0E101A"/>
          <w:sz w:val="22"/>
        </w:rPr>
        <w:t>.</w:t>
      </w:r>
      <w:r>
        <w:rPr>
          <w:color w:val="0E101A"/>
          <w:sz w:val="22"/>
        </w:rPr>
        <w:t>Strohm</w:t>
      </w:r>
      <w:proofErr w:type="spellEnd"/>
      <w:r>
        <w:rPr>
          <w:color w:val="0E101A"/>
          <w:sz w:val="22"/>
        </w:rPr>
        <w:t xml:space="preserve"> </w:t>
      </w:r>
      <w:r w:rsidRPr="00C809C0">
        <w:rPr>
          <w:color w:val="0E101A"/>
          <w:sz w:val="22"/>
        </w:rPr>
        <w:t>Commonwealth War Graves</w:t>
      </w:r>
      <w:r>
        <w:rPr>
          <w:color w:val="0E101A"/>
          <w:sz w:val="22"/>
        </w:rPr>
        <w:t xml:space="preserve"> </w:t>
      </w:r>
      <w:r w:rsidRPr="00C809C0">
        <w:rPr>
          <w:color w:val="0E101A"/>
          <w:sz w:val="22"/>
        </w:rPr>
        <w:t>Commission, Maroeuil British Cemetery, France.</w:t>
      </w:r>
      <w:r>
        <w:rPr>
          <w:rStyle w:val="FootnoteReference"/>
          <w:color w:val="0E101A"/>
          <w:sz w:val="22"/>
        </w:rPr>
        <w:footnoteReference w:id="18"/>
      </w:r>
    </w:p>
    <w:p w14:paraId="096F87E9" w14:textId="77777777" w:rsidR="00A33CE2" w:rsidRDefault="00A33CE2" w:rsidP="002F7086">
      <w:pPr>
        <w:pStyle w:val="NormalWeb"/>
        <w:spacing w:after="0"/>
        <w:rPr>
          <w:color w:val="0E101A"/>
          <w:sz w:val="22"/>
        </w:rPr>
      </w:pPr>
    </w:p>
    <w:p w14:paraId="3688736B" w14:textId="5345B128" w:rsidR="002F7086" w:rsidRPr="000B5285" w:rsidRDefault="002F7086" w:rsidP="002F7086">
      <w:pPr>
        <w:pStyle w:val="NormalWeb"/>
        <w:spacing w:after="0"/>
        <w:rPr>
          <w:color w:val="0E101A"/>
          <w:sz w:val="22"/>
        </w:rPr>
      </w:pPr>
      <w:r w:rsidRPr="000B5285">
        <w:rPr>
          <w:color w:val="0E101A"/>
          <w:sz w:val="22"/>
        </w:rPr>
        <w:lastRenderedPageBreak/>
        <w:t xml:space="preserve">The work of the Commonwealth War Graves Commission is genuinely remarkable. My wife and I witnessed the dedicated groundskeepers toiling diligently. They paused their work out of respect while we paid our respects, a gesture that deeply moved me. I expressed my gratitude to them in my limited French. After years of searching, finally locating a family member and being able to visit their resting place in person </w:t>
      </w:r>
      <w:r w:rsidR="00A33CE2">
        <w:rPr>
          <w:color w:val="0E101A"/>
          <w:sz w:val="22"/>
        </w:rPr>
        <w:t>is</w:t>
      </w:r>
      <w:r w:rsidRPr="000B5285">
        <w:rPr>
          <w:color w:val="0E101A"/>
          <w:sz w:val="22"/>
        </w:rPr>
        <w:t xml:space="preserve"> an incredibl</w:t>
      </w:r>
      <w:r w:rsidR="00A33CE2">
        <w:rPr>
          <w:color w:val="0E101A"/>
          <w:sz w:val="22"/>
        </w:rPr>
        <w:t>y</w:t>
      </w:r>
      <w:r w:rsidRPr="000B5285">
        <w:rPr>
          <w:color w:val="0E101A"/>
          <w:sz w:val="22"/>
        </w:rPr>
        <w:t xml:space="preserve"> emotional experience.</w:t>
      </w:r>
    </w:p>
    <w:p w14:paraId="5F28030D" w14:textId="77777777" w:rsidR="00981A43" w:rsidRPr="000B5285" w:rsidRDefault="00981A43" w:rsidP="002F7086">
      <w:pPr>
        <w:pStyle w:val="NormalWeb"/>
        <w:spacing w:after="0"/>
        <w:rPr>
          <w:color w:val="0E101A"/>
          <w:sz w:val="22"/>
        </w:rPr>
      </w:pPr>
    </w:p>
    <w:p w14:paraId="2BC09BDA" w14:textId="6C9ED154" w:rsidR="002F7086" w:rsidRPr="000B5285" w:rsidRDefault="002F7086" w:rsidP="002F7086">
      <w:pPr>
        <w:pStyle w:val="NormalWeb"/>
        <w:spacing w:after="0"/>
        <w:rPr>
          <w:rStyle w:val="apple-converted-space"/>
          <w:color w:val="0E101A"/>
          <w:sz w:val="22"/>
        </w:rPr>
      </w:pPr>
      <w:r w:rsidRPr="000B5285">
        <w:rPr>
          <w:color w:val="0E101A"/>
          <w:sz w:val="22"/>
        </w:rPr>
        <w:t>The Commonwealth War Graves Commission still adheres to burial protocols that originated during the Great War.</w:t>
      </w:r>
      <w:r w:rsidR="00C809C0">
        <w:rPr>
          <w:rStyle w:val="FootnoteReference"/>
          <w:color w:val="0E101A"/>
          <w:sz w:val="22"/>
        </w:rPr>
        <w:footnoteReference w:id="19"/>
      </w:r>
      <w:r w:rsidRPr="000B5285">
        <w:rPr>
          <w:color w:val="0E101A"/>
          <w:sz w:val="22"/>
        </w:rPr>
        <w:t xml:space="preserve"> These protocols dictate that casualties found together are buried in joint or collective graves, with their headstones placed so that they touch, thereby maintaining the integrity of the established burial practices. The Commonwealth War Graves Commission will conduct research into soldiers laid to rest with the inscription 'Known Unto God' on their graves who are otherwise known as unknown soldiers.</w:t>
      </w:r>
      <w:r w:rsidRPr="000B5285">
        <w:rPr>
          <w:rStyle w:val="apple-converted-space"/>
          <w:color w:val="0E101A"/>
          <w:sz w:val="22"/>
        </w:rPr>
        <w:t> </w:t>
      </w:r>
    </w:p>
    <w:p w14:paraId="6E841F9F" w14:textId="77777777" w:rsidR="00981A43" w:rsidRPr="000B5285" w:rsidRDefault="00981A43" w:rsidP="002F7086">
      <w:pPr>
        <w:pStyle w:val="NormalWeb"/>
        <w:spacing w:after="0"/>
        <w:rPr>
          <w:color w:val="0E101A"/>
          <w:sz w:val="22"/>
        </w:rPr>
      </w:pPr>
    </w:p>
    <w:p w14:paraId="3C62C6A5" w14:textId="260AE2F9" w:rsidR="002F7086" w:rsidRPr="000B5285" w:rsidRDefault="002F7086" w:rsidP="002F7086">
      <w:pPr>
        <w:pStyle w:val="NormalWeb"/>
        <w:spacing w:after="0"/>
        <w:rPr>
          <w:rStyle w:val="apple-converted-space"/>
          <w:color w:val="0E101A"/>
          <w:sz w:val="22"/>
        </w:rPr>
      </w:pPr>
      <w:r w:rsidRPr="000B5285">
        <w:rPr>
          <w:color w:val="0E101A"/>
          <w:sz w:val="22"/>
        </w:rPr>
        <w:t xml:space="preserve">The Joint Casualty and Compassionate Centre Commemorations </w:t>
      </w:r>
      <w:r w:rsidR="00A33CE2">
        <w:rPr>
          <w:color w:val="0E101A"/>
          <w:sz w:val="22"/>
        </w:rPr>
        <w:t>T</w:t>
      </w:r>
      <w:r w:rsidRPr="000B5285">
        <w:rPr>
          <w:color w:val="0E101A"/>
          <w:sz w:val="22"/>
        </w:rPr>
        <w:t>eam, also known as the MOD War Detectives, is a unit in the United Kingdom that is part of the Ministry of Defence.</w:t>
      </w:r>
      <w:r w:rsidR="00981A43" w:rsidRPr="000B5285">
        <w:rPr>
          <w:rStyle w:val="FootnoteReference"/>
          <w:color w:val="0E101A"/>
          <w:sz w:val="22"/>
        </w:rPr>
        <w:footnoteReference w:id="20"/>
      </w:r>
      <w:r w:rsidR="00981A43" w:rsidRPr="000B5285">
        <w:rPr>
          <w:color w:val="0E101A"/>
          <w:sz w:val="22"/>
        </w:rPr>
        <w:t xml:space="preserve"> </w:t>
      </w:r>
      <w:r w:rsidRPr="000B5285">
        <w:rPr>
          <w:color w:val="0E101A"/>
          <w:sz w:val="22"/>
        </w:rPr>
        <w:t xml:space="preserve">The Commemorations </w:t>
      </w:r>
      <w:r w:rsidR="00A33CE2">
        <w:rPr>
          <w:color w:val="0E101A"/>
          <w:sz w:val="22"/>
        </w:rPr>
        <w:t>T</w:t>
      </w:r>
      <w:r w:rsidRPr="000B5285">
        <w:rPr>
          <w:color w:val="0E101A"/>
          <w:sz w:val="22"/>
        </w:rPr>
        <w:t xml:space="preserve">eam at the Joint Casualty and Compassionate Centre is dedicated to identifying individuals by conducting thorough </w:t>
      </w:r>
      <w:r w:rsidR="00C809C0">
        <w:rPr>
          <w:color w:val="0E101A"/>
          <w:sz w:val="22"/>
        </w:rPr>
        <w:t>military and historical records research</w:t>
      </w:r>
      <w:r w:rsidRPr="000B5285">
        <w:rPr>
          <w:color w:val="0E101A"/>
          <w:sz w:val="22"/>
        </w:rPr>
        <w:t>. This includes confirming the identity of casualties whenever possible, examining military and personal items found with an individual, and carrying out genealogical research to locate the families of casualties. Additionally, with modern techniques, such as DNA analysis, whenever necessary, DNA testing will be arranged to enhance the likelihood of matching remains to living relatives.</w:t>
      </w:r>
      <w:r w:rsidRPr="000B5285">
        <w:rPr>
          <w:rStyle w:val="apple-converted-space"/>
          <w:color w:val="0E101A"/>
          <w:sz w:val="22"/>
        </w:rPr>
        <w:t> </w:t>
      </w:r>
    </w:p>
    <w:p w14:paraId="62F9F945" w14:textId="77777777" w:rsidR="00981A43" w:rsidRPr="000B5285" w:rsidRDefault="00981A43" w:rsidP="002F7086">
      <w:pPr>
        <w:pStyle w:val="NormalWeb"/>
        <w:spacing w:after="0"/>
        <w:rPr>
          <w:color w:val="0E101A"/>
          <w:sz w:val="22"/>
        </w:rPr>
      </w:pPr>
    </w:p>
    <w:p w14:paraId="346B7305" w14:textId="03A9A4C4" w:rsidR="002F7086" w:rsidRPr="000B5285" w:rsidRDefault="002F7086" w:rsidP="002F7086">
      <w:pPr>
        <w:pStyle w:val="NormalWeb"/>
        <w:spacing w:after="0"/>
        <w:rPr>
          <w:rStyle w:val="apple-converted-space"/>
          <w:color w:val="0E101A"/>
          <w:sz w:val="22"/>
        </w:rPr>
      </w:pPr>
      <w:r w:rsidRPr="000B5285">
        <w:rPr>
          <w:color w:val="0E101A"/>
          <w:sz w:val="22"/>
        </w:rPr>
        <w:t xml:space="preserve">The Commemorations </w:t>
      </w:r>
      <w:r w:rsidR="00A33CE2">
        <w:rPr>
          <w:color w:val="0E101A"/>
          <w:sz w:val="22"/>
        </w:rPr>
        <w:t>T</w:t>
      </w:r>
      <w:r w:rsidRPr="000B5285">
        <w:rPr>
          <w:color w:val="0E101A"/>
          <w:sz w:val="22"/>
        </w:rPr>
        <w:t xml:space="preserve">eam at the Joint Casualty and Compassionate Centre collaborates with the host nation, the Commonwealth War Graves Commission (CWGC), </w:t>
      </w:r>
      <w:r w:rsidR="00A33CE2">
        <w:rPr>
          <w:color w:val="0E101A"/>
          <w:sz w:val="22"/>
        </w:rPr>
        <w:t xml:space="preserve">and </w:t>
      </w:r>
      <w:r w:rsidRPr="000B5285">
        <w:rPr>
          <w:color w:val="0E101A"/>
          <w:sz w:val="22"/>
        </w:rPr>
        <w:t xml:space="preserve">the armed </w:t>
      </w:r>
      <w:r w:rsidR="00A33CE2">
        <w:rPr>
          <w:color w:val="0E101A"/>
          <w:sz w:val="22"/>
        </w:rPr>
        <w:t>forces</w:t>
      </w:r>
      <w:r w:rsidRPr="000B5285">
        <w:rPr>
          <w:color w:val="0E101A"/>
          <w:sz w:val="22"/>
        </w:rPr>
        <w:t>. Most importantly, they arrange military funerals</w:t>
      </w:r>
      <w:r w:rsidR="00A33CE2">
        <w:rPr>
          <w:color w:val="0E101A"/>
          <w:sz w:val="22"/>
        </w:rPr>
        <w:t xml:space="preserve">, </w:t>
      </w:r>
      <w:r w:rsidRPr="000B5285">
        <w:rPr>
          <w:color w:val="0E101A"/>
          <w:sz w:val="22"/>
        </w:rPr>
        <w:t>rededication</w:t>
      </w:r>
      <w:r w:rsidR="00A33CE2">
        <w:rPr>
          <w:color w:val="0E101A"/>
          <w:sz w:val="22"/>
        </w:rPr>
        <w:t>, or repatriation services and host receptions after burials or rededication services. We also maintain close communication with the families of fallen individuals</w:t>
      </w:r>
      <w:r w:rsidRPr="000B5285">
        <w:rPr>
          <w:color w:val="0E101A"/>
          <w:sz w:val="22"/>
        </w:rPr>
        <w:t>. The team will research an individual to see whether they had commemorations for their service/ actions.</w:t>
      </w:r>
      <w:r w:rsidRPr="000B5285">
        <w:rPr>
          <w:rStyle w:val="apple-converted-space"/>
          <w:color w:val="0E101A"/>
          <w:sz w:val="22"/>
        </w:rPr>
        <w:t> </w:t>
      </w:r>
    </w:p>
    <w:p w14:paraId="3316F457" w14:textId="77777777" w:rsidR="00981A43" w:rsidRPr="000B5285" w:rsidRDefault="00981A43" w:rsidP="002F7086">
      <w:pPr>
        <w:pStyle w:val="NormalWeb"/>
        <w:spacing w:after="0"/>
        <w:rPr>
          <w:color w:val="0E101A"/>
          <w:sz w:val="22"/>
        </w:rPr>
      </w:pPr>
    </w:p>
    <w:p w14:paraId="6CC05E6B" w14:textId="0C492BC5" w:rsidR="004B0B9D" w:rsidRPr="0032206C" w:rsidRDefault="002F7086" w:rsidP="002F7086">
      <w:pPr>
        <w:pStyle w:val="NormalWeb"/>
        <w:spacing w:after="0"/>
        <w:rPr>
          <w:rStyle w:val="Strong"/>
          <w:bCs w:val="0"/>
          <w:i w:val="0"/>
          <w:color w:val="0E101A"/>
          <w:sz w:val="22"/>
        </w:rPr>
      </w:pPr>
      <w:r w:rsidRPr="000B5285">
        <w:rPr>
          <w:color w:val="0E101A"/>
          <w:sz w:val="22"/>
        </w:rPr>
        <w:t xml:space="preserve">The work of the Commemorations </w:t>
      </w:r>
      <w:r w:rsidR="00A33CE2">
        <w:rPr>
          <w:color w:val="0E101A"/>
          <w:sz w:val="22"/>
        </w:rPr>
        <w:t>T</w:t>
      </w:r>
      <w:r w:rsidRPr="000B5285">
        <w:rPr>
          <w:color w:val="0E101A"/>
          <w:sz w:val="22"/>
        </w:rPr>
        <w:t xml:space="preserve">eam at the Joint Casualty and Compassionate Centre must be </w:t>
      </w:r>
      <w:r w:rsidR="00A33CE2">
        <w:rPr>
          <w:color w:val="0E101A"/>
          <w:sz w:val="22"/>
        </w:rPr>
        <w:t>rewarding</w:t>
      </w:r>
      <w:r w:rsidRPr="000B5285">
        <w:rPr>
          <w:color w:val="0E101A"/>
          <w:sz w:val="22"/>
        </w:rPr>
        <w:t xml:space="preserve"> for all involved. Most importantly, it provides reassurance and facilitates the closure process for the relatives. However, it could also be disheartening if they conduct </w:t>
      </w:r>
      <w:r w:rsidR="00A33CE2">
        <w:rPr>
          <w:color w:val="0E101A"/>
          <w:sz w:val="22"/>
        </w:rPr>
        <w:t xml:space="preserve">DNA </w:t>
      </w:r>
      <w:r w:rsidRPr="000B5285">
        <w:rPr>
          <w:color w:val="0E101A"/>
          <w:sz w:val="22"/>
        </w:rPr>
        <w:t>testing and the results come back negative or inconclusive. This could be distressing for the relatives hoping for closure.</w:t>
      </w:r>
    </w:p>
    <w:p w14:paraId="4DE34357" w14:textId="77777777" w:rsidR="004B0B9D" w:rsidRPr="00C809C0" w:rsidRDefault="004B0B9D" w:rsidP="002F7086">
      <w:pPr>
        <w:pStyle w:val="NormalWeb"/>
        <w:spacing w:after="0"/>
        <w:rPr>
          <w:rStyle w:val="Strong"/>
          <w:i w:val="0"/>
          <w:color w:val="0E101A"/>
          <w:sz w:val="22"/>
          <w:u w:val="single"/>
        </w:rPr>
      </w:pPr>
    </w:p>
    <w:p w14:paraId="27C94C90" w14:textId="306F954F" w:rsidR="002F7086" w:rsidRPr="000B5285" w:rsidRDefault="002F7086" w:rsidP="002F7086">
      <w:pPr>
        <w:pStyle w:val="NormalWeb"/>
        <w:spacing w:after="0"/>
        <w:rPr>
          <w:rStyle w:val="Strong"/>
          <w:b/>
          <w:bCs w:val="0"/>
          <w:i w:val="0"/>
          <w:iCs/>
          <w:color w:val="0E101A"/>
          <w:sz w:val="22"/>
          <w:u w:val="single"/>
        </w:rPr>
      </w:pPr>
      <w:r w:rsidRPr="000B5285">
        <w:rPr>
          <w:rStyle w:val="Strong"/>
          <w:b/>
          <w:bCs w:val="0"/>
          <w:i w:val="0"/>
          <w:iCs/>
          <w:color w:val="0E101A"/>
          <w:sz w:val="22"/>
          <w:u w:val="single"/>
        </w:rPr>
        <w:t>Reconciliation</w:t>
      </w:r>
    </w:p>
    <w:p w14:paraId="6BCA1966" w14:textId="77777777" w:rsidR="00981A43" w:rsidRPr="000B5285" w:rsidRDefault="00981A43" w:rsidP="002F7086">
      <w:pPr>
        <w:pStyle w:val="NormalWeb"/>
        <w:spacing w:after="0"/>
        <w:rPr>
          <w:color w:val="0E101A"/>
          <w:sz w:val="22"/>
        </w:rPr>
      </w:pPr>
    </w:p>
    <w:p w14:paraId="1F707E98" w14:textId="61B9B327" w:rsidR="002F7086" w:rsidRPr="000B5285" w:rsidRDefault="002F7086" w:rsidP="002F7086">
      <w:pPr>
        <w:pStyle w:val="NormalWeb"/>
        <w:spacing w:after="0"/>
        <w:rPr>
          <w:color w:val="0E101A"/>
          <w:sz w:val="22"/>
        </w:rPr>
      </w:pPr>
      <w:r w:rsidRPr="000B5285">
        <w:rPr>
          <w:color w:val="0E101A"/>
          <w:sz w:val="22"/>
        </w:rPr>
        <w:t>Battlefield archaeology plays a significant role in fostering reconciliation between former rivals. By unveiling a shared past, battlefield archaeology can offer impartial evidence for seeking justice and establish neutral discussion forums to counter denial attempts. In this way, battlefield archaeology aids in healing historical rifts and promotes mutual understanding.</w:t>
      </w:r>
      <w:r w:rsidRPr="000B5285">
        <w:rPr>
          <w:rStyle w:val="FootnoteReference"/>
          <w:color w:val="0E101A"/>
          <w:sz w:val="22"/>
        </w:rPr>
        <w:footnoteReference w:id="21"/>
      </w:r>
    </w:p>
    <w:p w14:paraId="4124242A" w14:textId="77777777" w:rsidR="00981A43" w:rsidRPr="000B5285" w:rsidRDefault="00981A43" w:rsidP="002F7086">
      <w:pPr>
        <w:pStyle w:val="NormalWeb"/>
        <w:spacing w:after="0"/>
        <w:rPr>
          <w:color w:val="0E101A"/>
          <w:sz w:val="22"/>
        </w:rPr>
      </w:pPr>
    </w:p>
    <w:p w14:paraId="2C657333" w14:textId="6D6424DB" w:rsidR="00A33CE2" w:rsidRDefault="00A33CE2" w:rsidP="002F7086">
      <w:pPr>
        <w:pStyle w:val="NormalWeb"/>
        <w:spacing w:after="0"/>
        <w:rPr>
          <w:color w:val="0E101A"/>
          <w:sz w:val="22"/>
        </w:rPr>
      </w:pPr>
      <w:r>
        <w:rPr>
          <w:color w:val="0E101A"/>
          <w:sz w:val="22"/>
        </w:rPr>
        <w:t>The discoveries in battlefield archaeology demonstrate that soldiers on opposing sides of conflicts faced similar challenges and shared everyday experiences, fostering a sense of shared humanity essential for reconciliation. Excavations of battlefields from conflicts like the First and Second World Wars reveal the interconnected fates of soldiers from various nations, highlighting their sacrifice and courage. Additionally, battlefield sites, memorials, and cemeteries can serve as neutral spaces where individuals from both sides of a conflict can gather to reflect and engage in discussion. In Germany, students aged 16 years and older visit commemorative sites related to the Second World War as part of their education, aiming to gain an understanding of the historical errors made by Nazi Germany. The scholarly journal Protecting a Bloodstained History: Battlefield Conservation in Scotland highlights instances of former enemies of the Second World War engaging in commemorative gatherings on battlefields where both sides experienced the loss of friends and comrades.</w:t>
      </w:r>
      <w:r w:rsidRPr="00A33CE2">
        <w:rPr>
          <w:rStyle w:val="FootnoteReference"/>
          <w:color w:val="0E101A"/>
          <w:sz w:val="22"/>
        </w:rPr>
        <w:t xml:space="preserve"> </w:t>
      </w:r>
      <w:r w:rsidRPr="000B5285">
        <w:rPr>
          <w:rStyle w:val="FootnoteReference"/>
          <w:color w:val="0E101A"/>
          <w:sz w:val="22"/>
        </w:rPr>
        <w:footnoteReference w:id="22"/>
      </w:r>
      <w:r>
        <w:rPr>
          <w:color w:val="0E101A"/>
          <w:sz w:val="22"/>
        </w:rPr>
        <w:t xml:space="preserve"> </w:t>
      </w:r>
    </w:p>
    <w:p w14:paraId="16B5C744" w14:textId="77777777" w:rsidR="00A33CE2" w:rsidRPr="000B5285" w:rsidRDefault="00A33CE2" w:rsidP="002F7086">
      <w:pPr>
        <w:pStyle w:val="NormalWeb"/>
        <w:spacing w:after="0"/>
        <w:rPr>
          <w:color w:val="0E101A"/>
          <w:sz w:val="22"/>
        </w:rPr>
      </w:pPr>
    </w:p>
    <w:p w14:paraId="4BCC96E6" w14:textId="3ECEA942" w:rsidR="002F7086" w:rsidRPr="000B5285" w:rsidRDefault="00981A43" w:rsidP="002F7086">
      <w:pPr>
        <w:pStyle w:val="NormalWeb"/>
        <w:spacing w:after="0"/>
        <w:rPr>
          <w:color w:val="0E101A"/>
          <w:sz w:val="22"/>
        </w:rPr>
      </w:pPr>
      <w:r w:rsidRPr="000B5285">
        <w:rPr>
          <w:color w:val="0E101A"/>
          <w:sz w:val="22"/>
        </w:rPr>
        <w:t>In addition, forty-seven registered battlefields throughout the United Kingdom</w:t>
      </w:r>
      <w:r w:rsidR="002F7086" w:rsidRPr="000B5285">
        <w:rPr>
          <w:color w:val="0E101A"/>
          <w:sz w:val="22"/>
        </w:rPr>
        <w:t xml:space="preserve"> are part of Historic England’s Register of Historic Battlefields.</w:t>
      </w:r>
      <w:r w:rsidR="002F7086" w:rsidRPr="000B5285">
        <w:rPr>
          <w:rStyle w:val="FootnoteReference"/>
          <w:color w:val="0E101A"/>
          <w:sz w:val="22"/>
        </w:rPr>
        <w:footnoteReference w:id="23"/>
      </w:r>
      <w:r w:rsidR="002F7086" w:rsidRPr="000B5285">
        <w:rPr>
          <w:color w:val="0E101A"/>
          <w:sz w:val="22"/>
        </w:rPr>
        <w:t xml:space="preserve"> The Register of Historic Battlefields was established in 1995 to protect the legacy of its historical significance and the importance of the contents of historical relics that lay on or under the grounds for future generations. Battlefields can help with bereavement, commemoration, and, most importantly, education; however, they are at significant risk of development and heritage crime.</w:t>
      </w:r>
    </w:p>
    <w:p w14:paraId="736C5D28" w14:textId="77777777" w:rsidR="002F7086" w:rsidRPr="000B5285" w:rsidRDefault="002F7086" w:rsidP="002F7086">
      <w:pPr>
        <w:pStyle w:val="NormalWeb"/>
        <w:spacing w:after="0"/>
        <w:rPr>
          <w:color w:val="0E101A"/>
          <w:sz w:val="22"/>
        </w:rPr>
      </w:pPr>
    </w:p>
    <w:p w14:paraId="02C5C68E" w14:textId="77777777" w:rsidR="002F7086" w:rsidRPr="000B5285" w:rsidRDefault="002F7086" w:rsidP="002F7086">
      <w:pPr>
        <w:pStyle w:val="NormalWeb"/>
        <w:spacing w:after="0"/>
        <w:rPr>
          <w:color w:val="000000" w:themeColor="text1"/>
          <w:sz w:val="22"/>
        </w:rPr>
      </w:pPr>
      <w:r w:rsidRPr="000B5285">
        <w:rPr>
          <w:color w:val="0E101A"/>
          <w:sz w:val="22"/>
        </w:rPr>
        <w:t xml:space="preserve">Preserving battlefield sites is of the utmost importance to prevent forgetting historical lessons. These sites serve as vital </w:t>
      </w:r>
      <w:r w:rsidRPr="000B5285">
        <w:rPr>
          <w:color w:val="000000" w:themeColor="text1"/>
          <w:sz w:val="22"/>
        </w:rPr>
        <w:t>educational resources, providing valuable insights into the consequences of conflict and highlighting the crucial significance of peace for future generations.</w:t>
      </w:r>
    </w:p>
    <w:p w14:paraId="2DE8E720" w14:textId="77777777" w:rsidR="002F7086" w:rsidRPr="000B5285" w:rsidRDefault="002F7086" w:rsidP="002F7086">
      <w:pPr>
        <w:pStyle w:val="NormalWeb"/>
        <w:spacing w:after="0"/>
        <w:rPr>
          <w:color w:val="0E101A"/>
          <w:sz w:val="22"/>
        </w:rPr>
      </w:pPr>
    </w:p>
    <w:p w14:paraId="785EF69F" w14:textId="00322E53" w:rsidR="002F7086" w:rsidRDefault="002F7086" w:rsidP="002F7086">
      <w:pPr>
        <w:pStyle w:val="NormalWeb"/>
        <w:spacing w:after="0"/>
        <w:rPr>
          <w:rStyle w:val="Strong"/>
          <w:b/>
          <w:bCs w:val="0"/>
          <w:i w:val="0"/>
          <w:iCs/>
          <w:color w:val="0E101A"/>
          <w:sz w:val="22"/>
          <w:u w:val="single"/>
        </w:rPr>
      </w:pPr>
      <w:r w:rsidRPr="000B5285">
        <w:rPr>
          <w:rStyle w:val="Strong"/>
          <w:b/>
          <w:bCs w:val="0"/>
          <w:i w:val="0"/>
          <w:iCs/>
          <w:color w:val="0E101A"/>
          <w:sz w:val="22"/>
          <w:u w:val="single"/>
        </w:rPr>
        <w:t>The Challenges of Battlefield Archaeology</w:t>
      </w:r>
      <w:r w:rsidR="00C809C0">
        <w:rPr>
          <w:rStyle w:val="Strong"/>
          <w:b/>
          <w:bCs w:val="0"/>
          <w:i w:val="0"/>
          <w:iCs/>
          <w:color w:val="0E101A"/>
          <w:sz w:val="22"/>
          <w:u w:val="single"/>
        </w:rPr>
        <w:t>:</w:t>
      </w:r>
    </w:p>
    <w:p w14:paraId="5BFD04A8" w14:textId="77777777" w:rsidR="00C809C0" w:rsidRPr="000B5285" w:rsidRDefault="00C809C0" w:rsidP="002F7086">
      <w:pPr>
        <w:pStyle w:val="NormalWeb"/>
        <w:spacing w:after="0"/>
        <w:rPr>
          <w:b/>
          <w:bCs/>
          <w:i/>
          <w:iCs/>
          <w:color w:val="0E101A"/>
          <w:sz w:val="22"/>
        </w:rPr>
      </w:pPr>
    </w:p>
    <w:p w14:paraId="2DC226DB" w14:textId="2E002F00" w:rsidR="002F7086" w:rsidRPr="000B5285" w:rsidRDefault="00A33CE2" w:rsidP="002F7086">
      <w:pPr>
        <w:pStyle w:val="NormalWeb"/>
        <w:spacing w:after="0"/>
        <w:rPr>
          <w:rStyle w:val="apple-converted-space"/>
          <w:color w:val="0E101A"/>
          <w:sz w:val="22"/>
        </w:rPr>
      </w:pPr>
      <w:r w:rsidRPr="00A33CE2">
        <w:rPr>
          <w:color w:val="0E101A"/>
          <w:sz w:val="22"/>
        </w:rPr>
        <w:t xml:space="preserve">Battlefield sites such as the trenches, fox holes from the First and Second World Wars or other </w:t>
      </w:r>
      <w:r w:rsidR="0032206C">
        <w:rPr>
          <w:color w:val="0E101A"/>
          <w:sz w:val="22"/>
        </w:rPr>
        <w:t>affluent</w:t>
      </w:r>
      <w:r w:rsidRPr="00A33CE2">
        <w:rPr>
          <w:color w:val="0E101A"/>
          <w:sz w:val="22"/>
        </w:rPr>
        <w:t xml:space="preserve"> historical conflict areas pose unique and challenging issues. A significant challenge facing archaeology is artefact theft by amateur treasure/relic hunters. These individuals pose a persistent threat that jeopardises the integrity of archaeological sites especially if human remains are involved.. I have watched multiple videos on the internet showing amateur detectorists leaving sites in appalling states, dangerous for others by not filling holes </w:t>
      </w:r>
      <w:r w:rsidR="0032206C">
        <w:rPr>
          <w:color w:val="0E101A"/>
          <w:sz w:val="22"/>
        </w:rPr>
        <w:t>or</w:t>
      </w:r>
      <w:r w:rsidRPr="00A33CE2">
        <w:rPr>
          <w:color w:val="0E101A"/>
          <w:sz w:val="22"/>
        </w:rPr>
        <w:t xml:space="preserve"> reporting ordinances to the authorities and treating human remains with limited to no respect. It is worth noting that the issue persists even within protected battlefield areas, owing to the inherent challenges of effectively monitoring and safeguarding these sites. </w:t>
      </w:r>
      <w:r w:rsidR="002F7086" w:rsidRPr="000B5285">
        <w:rPr>
          <w:rStyle w:val="FootnoteReference"/>
          <w:color w:val="0E101A"/>
          <w:sz w:val="22"/>
        </w:rPr>
        <w:footnoteReference w:id="24"/>
      </w:r>
      <w:r w:rsidR="002F7086" w:rsidRPr="000B5285">
        <w:rPr>
          <w:rStyle w:val="apple-converted-space"/>
          <w:color w:val="0E101A"/>
          <w:sz w:val="22"/>
        </w:rPr>
        <w:t> </w:t>
      </w:r>
    </w:p>
    <w:p w14:paraId="7DB4B2B1" w14:textId="77777777" w:rsidR="002F7086" w:rsidRPr="000B5285" w:rsidRDefault="002F7086" w:rsidP="002F7086">
      <w:pPr>
        <w:pStyle w:val="NormalWeb"/>
        <w:spacing w:after="0"/>
        <w:rPr>
          <w:color w:val="0E101A"/>
          <w:sz w:val="22"/>
        </w:rPr>
      </w:pPr>
    </w:p>
    <w:p w14:paraId="7FD021B7" w14:textId="1DFE021A" w:rsidR="002F7086" w:rsidRDefault="002F7086" w:rsidP="002F7086">
      <w:pPr>
        <w:pStyle w:val="NormalWeb"/>
        <w:spacing w:after="0"/>
        <w:rPr>
          <w:color w:val="0E101A"/>
          <w:sz w:val="22"/>
        </w:rPr>
      </w:pPr>
      <w:r w:rsidRPr="000B5285">
        <w:rPr>
          <w:color w:val="0E101A"/>
          <w:sz w:val="22"/>
        </w:rPr>
        <w:t xml:space="preserve">Battlefield sites are usually large and can cover areas </w:t>
      </w:r>
      <w:proofErr w:type="gramStart"/>
      <w:r w:rsidR="00A33CE2" w:rsidRPr="000B5285">
        <w:rPr>
          <w:color w:val="0E101A"/>
          <w:sz w:val="22"/>
        </w:rPr>
        <w:t>w</w:t>
      </w:r>
      <w:r w:rsidR="0032206C">
        <w:rPr>
          <w:color w:val="0E101A"/>
          <w:sz w:val="22"/>
        </w:rPr>
        <w:t>h</w:t>
      </w:r>
      <w:r w:rsidR="00A33CE2">
        <w:rPr>
          <w:color w:val="0E101A"/>
          <w:sz w:val="22"/>
        </w:rPr>
        <w:t>ere</w:t>
      </w:r>
      <w:proofErr w:type="gramEnd"/>
      <w:r w:rsidRPr="000B5285">
        <w:rPr>
          <w:color w:val="0E101A"/>
          <w:sz w:val="22"/>
        </w:rPr>
        <w:t xml:space="preserve"> battles last for days or weeks. This makes excavation and survey efforts </w:t>
      </w:r>
      <w:r w:rsidR="0032206C">
        <w:rPr>
          <w:color w:val="0E101A"/>
          <w:sz w:val="22"/>
        </w:rPr>
        <w:t>challenging as they require significant personnel, time, and resources to cover the vast ground adequately</w:t>
      </w:r>
      <w:r w:rsidRPr="000B5285">
        <w:rPr>
          <w:color w:val="0E101A"/>
          <w:sz w:val="22"/>
        </w:rPr>
        <w:t>.</w:t>
      </w:r>
      <w:r w:rsidR="00A33CE2">
        <w:rPr>
          <w:color w:val="0E101A"/>
          <w:sz w:val="22"/>
        </w:rPr>
        <w:t xml:space="preserve"> </w:t>
      </w:r>
      <w:r w:rsidRPr="000B5285">
        <w:rPr>
          <w:color w:val="0E101A"/>
          <w:sz w:val="22"/>
        </w:rPr>
        <w:t>The study of battlefield sites presents unique challenges for archaeological and historical research. Uncovering artefacts and understanding the events in these locations require meticulous planning and collaborative efforts.</w:t>
      </w:r>
      <w:r w:rsidRPr="000B5285">
        <w:rPr>
          <w:rStyle w:val="FootnoteReference"/>
          <w:color w:val="0E101A"/>
          <w:sz w:val="22"/>
        </w:rPr>
        <w:footnoteReference w:id="25"/>
      </w:r>
    </w:p>
    <w:p w14:paraId="31EEA0EF" w14:textId="77777777" w:rsidR="00A33CE2" w:rsidRPr="000B5285" w:rsidRDefault="00A33CE2" w:rsidP="002F7086">
      <w:pPr>
        <w:pStyle w:val="NormalWeb"/>
        <w:spacing w:after="0"/>
        <w:rPr>
          <w:bCs/>
          <w:i/>
          <w:color w:val="0E101A"/>
          <w:sz w:val="22"/>
        </w:rPr>
      </w:pPr>
    </w:p>
    <w:p w14:paraId="48E80338" w14:textId="19A5F840" w:rsidR="002F7086" w:rsidRPr="000B5285" w:rsidRDefault="002F7086" w:rsidP="002F7086">
      <w:pPr>
        <w:pStyle w:val="NormalWeb"/>
        <w:spacing w:after="0"/>
        <w:rPr>
          <w:color w:val="0E101A"/>
          <w:sz w:val="22"/>
        </w:rPr>
      </w:pPr>
      <w:r w:rsidRPr="000B5285">
        <w:rPr>
          <w:color w:val="0E101A"/>
          <w:sz w:val="22"/>
        </w:rPr>
        <w:t xml:space="preserve">When conducting excavations at sites with mass casualties, such as mass graves, archaeologists are at risk of inadvertently mixing individuals in the graves. Furthermore, there is a potential of losing bone fragments that were separated during the </w:t>
      </w:r>
      <w:r w:rsidRPr="000B5285">
        <w:rPr>
          <w:color w:val="0E101A"/>
          <w:sz w:val="22"/>
        </w:rPr>
        <w:lastRenderedPageBreak/>
        <w:t>conflict, which is necessary for reconstruction. It is crucial to have trained osteologists</w:t>
      </w:r>
      <w:r w:rsidRPr="000B5285">
        <w:rPr>
          <w:rStyle w:val="FootnoteReference"/>
          <w:color w:val="0E101A"/>
          <w:sz w:val="22"/>
        </w:rPr>
        <w:footnoteReference w:id="26"/>
      </w:r>
      <w:r w:rsidRPr="000B5285">
        <w:rPr>
          <w:color w:val="0E101A"/>
          <w:sz w:val="22"/>
        </w:rPr>
        <w:t xml:space="preserve"> on-site or collaborate with archaeologists who understand and have training in osteology. When excavating mass graves, the absence of osteologists can compromise the integrity of individual skeletons, resulting in the loss of vital information such as age, sex, general health, and previous injuries. The expertise of osteologists is crucial in effectively differentiating and separating everyone's bones.</w:t>
      </w:r>
      <w:r w:rsidRPr="000B5285">
        <w:rPr>
          <w:rStyle w:val="FootnoteReference"/>
          <w:color w:val="0E101A"/>
          <w:sz w:val="22"/>
        </w:rPr>
        <w:footnoteReference w:id="27"/>
      </w:r>
    </w:p>
    <w:p w14:paraId="0624372B" w14:textId="77777777" w:rsidR="002F7086" w:rsidRPr="000B5285" w:rsidRDefault="002F7086" w:rsidP="002F7086">
      <w:pPr>
        <w:pStyle w:val="NormalWeb"/>
        <w:spacing w:after="0"/>
        <w:rPr>
          <w:rStyle w:val="Strong"/>
          <w:color w:val="0E101A"/>
          <w:sz w:val="22"/>
          <w:u w:val="single"/>
        </w:rPr>
      </w:pPr>
    </w:p>
    <w:p w14:paraId="30A88CD7" w14:textId="21D1BBF4" w:rsidR="002F7086" w:rsidRDefault="002F7086" w:rsidP="002F7086">
      <w:pPr>
        <w:pStyle w:val="NormalWeb"/>
        <w:spacing w:after="0"/>
        <w:rPr>
          <w:color w:val="0E101A"/>
          <w:sz w:val="22"/>
        </w:rPr>
      </w:pPr>
      <w:r w:rsidRPr="000B5285">
        <w:rPr>
          <w:rStyle w:val="Strong"/>
          <w:b/>
          <w:bCs w:val="0"/>
          <w:i w:val="0"/>
          <w:iCs/>
          <w:color w:val="0E101A"/>
          <w:sz w:val="22"/>
          <w:u w:val="single"/>
        </w:rPr>
        <w:t>Conclusion</w:t>
      </w:r>
      <w:r w:rsidRPr="000B5285">
        <w:rPr>
          <w:color w:val="0E101A"/>
          <w:sz w:val="22"/>
        </w:rPr>
        <w:t>:</w:t>
      </w:r>
    </w:p>
    <w:p w14:paraId="291F922C" w14:textId="77777777" w:rsidR="00C809C0" w:rsidRPr="000B5285" w:rsidRDefault="00C809C0" w:rsidP="002F7086">
      <w:pPr>
        <w:pStyle w:val="NormalWeb"/>
        <w:spacing w:after="0"/>
        <w:rPr>
          <w:color w:val="0E101A"/>
          <w:sz w:val="22"/>
        </w:rPr>
      </w:pPr>
    </w:p>
    <w:p w14:paraId="3F7834BD" w14:textId="3946FB36" w:rsidR="002F7086" w:rsidRDefault="002F7086" w:rsidP="002F7086">
      <w:pPr>
        <w:pStyle w:val="NormalWeb"/>
        <w:spacing w:after="0"/>
        <w:rPr>
          <w:rStyle w:val="apple-converted-space"/>
          <w:color w:val="0E101A"/>
          <w:sz w:val="22"/>
        </w:rPr>
      </w:pPr>
      <w:r w:rsidRPr="000B5285">
        <w:rPr>
          <w:color w:val="0E101A"/>
          <w:sz w:val="22"/>
        </w:rPr>
        <w:t>Battlefield archaeology is a crucial tool in bereavement, commemoration, and reconciliation, providing a means to remember, honour, and understand the past on both personal and collective levels.</w:t>
      </w:r>
      <w:r w:rsidRPr="000B5285">
        <w:rPr>
          <w:rStyle w:val="apple-converted-space"/>
          <w:color w:val="0E101A"/>
          <w:sz w:val="22"/>
        </w:rPr>
        <w:t> </w:t>
      </w:r>
      <w:r w:rsidRPr="000B5285">
        <w:rPr>
          <w:color w:val="0E101A"/>
          <w:sz w:val="22"/>
        </w:rPr>
        <w:t xml:space="preserve">In terms of bereavement, it offers closure and facilitates the remembrance of loved ones lost in war through the discovery of personal artefacts. Regarding commemoration, it uncovers and preserves historical evidence, provides context for memorials, and engages the public through education, ensuring meaningful remembrance of historical conflicts. Additionally, battlefield archaeology aids in reconciliation by uncovering shared histories, providing objective evidence to clarify historical events, and creating neutral spaces for </w:t>
      </w:r>
      <w:r w:rsidR="00A33CE2">
        <w:rPr>
          <w:color w:val="0E101A"/>
          <w:sz w:val="22"/>
        </w:rPr>
        <w:t>discussion</w:t>
      </w:r>
      <w:r w:rsidR="00C809C0">
        <w:rPr>
          <w:color w:val="0E101A"/>
          <w:sz w:val="22"/>
        </w:rPr>
        <w:t xml:space="preserve">. This ultimately </w:t>
      </w:r>
      <w:r w:rsidR="00A33CE2">
        <w:rPr>
          <w:color w:val="0E101A"/>
          <w:sz w:val="22"/>
        </w:rPr>
        <w:t>develops a</w:t>
      </w:r>
      <w:r w:rsidR="00C809C0">
        <w:rPr>
          <w:color w:val="0E101A"/>
          <w:sz w:val="22"/>
        </w:rPr>
        <w:t xml:space="preserve"> mutual understanding and promotes</w:t>
      </w:r>
      <w:r w:rsidRPr="000B5285">
        <w:rPr>
          <w:color w:val="0E101A"/>
          <w:sz w:val="22"/>
        </w:rPr>
        <w:t xml:space="preserve"> a culture of peace.</w:t>
      </w:r>
      <w:r w:rsidRPr="000B5285">
        <w:rPr>
          <w:rStyle w:val="apple-converted-space"/>
          <w:color w:val="0E101A"/>
          <w:sz w:val="22"/>
        </w:rPr>
        <w:t> </w:t>
      </w:r>
    </w:p>
    <w:p w14:paraId="6952ACCB" w14:textId="77777777" w:rsidR="00A33CE2" w:rsidRPr="00A33CE2" w:rsidRDefault="00A33CE2" w:rsidP="00A33CE2">
      <w:pPr>
        <w:pStyle w:val="NormalWeb"/>
        <w:spacing w:after="0"/>
        <w:rPr>
          <w:color w:val="0E101A"/>
          <w:sz w:val="22"/>
        </w:rPr>
      </w:pPr>
    </w:p>
    <w:p w14:paraId="11C05FD8" w14:textId="6B9E0B70" w:rsidR="00A33CE2" w:rsidRDefault="00A33CE2" w:rsidP="00A33CE2">
      <w:pPr>
        <w:pStyle w:val="NormalWeb"/>
        <w:spacing w:after="0"/>
        <w:rPr>
          <w:color w:val="0E101A"/>
          <w:sz w:val="22"/>
        </w:rPr>
      </w:pPr>
      <w:r>
        <w:rPr>
          <w:color w:val="0E101A"/>
          <w:sz w:val="22"/>
        </w:rPr>
        <w:t>The field of battlefield archaeology presents various challenges, especially when significant discoveries are likely. Effective collaboration between authorities and governing bodies is imperative to deter heritage crime and the destruction of battlefields and excavation sites.</w:t>
      </w:r>
    </w:p>
    <w:p w14:paraId="01976159" w14:textId="77777777" w:rsidR="00A33CE2" w:rsidRPr="000B5285" w:rsidRDefault="00A33CE2" w:rsidP="002F7086">
      <w:pPr>
        <w:pStyle w:val="NormalWeb"/>
        <w:spacing w:after="0"/>
        <w:rPr>
          <w:color w:val="0E101A"/>
          <w:sz w:val="22"/>
        </w:rPr>
      </w:pPr>
    </w:p>
    <w:p w14:paraId="018C0424" w14:textId="77777777" w:rsidR="002F7086" w:rsidRPr="000B5285" w:rsidRDefault="002F7086" w:rsidP="002F7086">
      <w:pPr>
        <w:pStyle w:val="NormalWeb"/>
        <w:spacing w:after="0"/>
        <w:rPr>
          <w:color w:val="0E101A"/>
          <w:sz w:val="22"/>
        </w:rPr>
      </w:pPr>
      <w:r w:rsidRPr="000B5285">
        <w:rPr>
          <w:color w:val="0E101A"/>
          <w:sz w:val="22"/>
        </w:rPr>
        <w:t>These contributions prove crucial in uncovering our hidden past, enabling historians to understand conflicts better and educate future generations.</w:t>
      </w:r>
    </w:p>
    <w:p w14:paraId="7776B6C0" w14:textId="77777777" w:rsidR="00981A43" w:rsidRPr="000B5285" w:rsidRDefault="00981A43" w:rsidP="00D66DA0">
      <w:pPr>
        <w:spacing w:after="200" w:line="276" w:lineRule="auto"/>
        <w:rPr>
          <w:rFonts w:ascii="Times New Roman" w:hAnsi="Times New Roman" w:cs="Times New Roman"/>
          <w:sz w:val="22"/>
        </w:rPr>
      </w:pPr>
    </w:p>
    <w:p w14:paraId="66C10225" w14:textId="77777777" w:rsidR="00C809C0" w:rsidRDefault="00C809C0" w:rsidP="00D66DA0">
      <w:pPr>
        <w:spacing w:after="200" w:line="276" w:lineRule="auto"/>
        <w:rPr>
          <w:rFonts w:ascii="Times New Roman" w:hAnsi="Times New Roman" w:cs="Times New Roman"/>
          <w:sz w:val="22"/>
        </w:rPr>
      </w:pPr>
    </w:p>
    <w:p w14:paraId="58B43D34" w14:textId="77777777" w:rsidR="00C809C0" w:rsidRDefault="00C809C0" w:rsidP="00D66DA0">
      <w:pPr>
        <w:spacing w:after="200" w:line="276" w:lineRule="auto"/>
        <w:rPr>
          <w:rFonts w:ascii="Times New Roman" w:hAnsi="Times New Roman" w:cs="Times New Roman"/>
          <w:sz w:val="22"/>
        </w:rPr>
      </w:pPr>
    </w:p>
    <w:p w14:paraId="3BE38CBA" w14:textId="77777777" w:rsidR="00C809C0" w:rsidRDefault="00C809C0" w:rsidP="00D66DA0">
      <w:pPr>
        <w:spacing w:after="200" w:line="276" w:lineRule="auto"/>
        <w:rPr>
          <w:rFonts w:ascii="Times New Roman" w:hAnsi="Times New Roman" w:cs="Times New Roman"/>
          <w:sz w:val="22"/>
        </w:rPr>
      </w:pPr>
    </w:p>
    <w:p w14:paraId="363F6D2D" w14:textId="0F3C62A7" w:rsidR="00981A43" w:rsidRDefault="00981A43" w:rsidP="00981A43">
      <w:pPr>
        <w:spacing w:after="200" w:line="276" w:lineRule="auto"/>
        <w:rPr>
          <w:rFonts w:ascii="Times New Roman" w:hAnsi="Times New Roman" w:cs="Times New Roman"/>
          <w:sz w:val="22"/>
        </w:rPr>
      </w:pPr>
    </w:p>
    <w:p w14:paraId="0C0749A4" w14:textId="77777777" w:rsidR="004B0B9D" w:rsidRDefault="004B0B9D" w:rsidP="00981A43">
      <w:pPr>
        <w:spacing w:after="200" w:line="276" w:lineRule="auto"/>
        <w:rPr>
          <w:rFonts w:cstheme="minorHAnsi"/>
          <w:color w:val="000000" w:themeColor="text1"/>
        </w:rPr>
      </w:pPr>
    </w:p>
    <w:p w14:paraId="7F62D4C4" w14:textId="77777777" w:rsidR="0032206C" w:rsidRDefault="0032206C" w:rsidP="00981A43">
      <w:pPr>
        <w:spacing w:after="200" w:line="276" w:lineRule="auto"/>
        <w:rPr>
          <w:rFonts w:cstheme="minorHAnsi"/>
          <w:color w:val="000000" w:themeColor="text1"/>
        </w:rPr>
      </w:pPr>
    </w:p>
    <w:p w14:paraId="68AC3610" w14:textId="77777777" w:rsidR="0032206C" w:rsidRDefault="0032206C" w:rsidP="00981A43">
      <w:pPr>
        <w:spacing w:after="200" w:line="276" w:lineRule="auto"/>
        <w:rPr>
          <w:rFonts w:cstheme="minorHAnsi"/>
          <w:color w:val="000000" w:themeColor="text1"/>
        </w:rPr>
      </w:pPr>
    </w:p>
    <w:p w14:paraId="5442D19E" w14:textId="77777777" w:rsidR="0032206C" w:rsidRDefault="0032206C" w:rsidP="00981A43">
      <w:pPr>
        <w:spacing w:after="200" w:line="276" w:lineRule="auto"/>
        <w:rPr>
          <w:rFonts w:cstheme="minorHAnsi"/>
          <w:color w:val="000000" w:themeColor="text1"/>
        </w:rPr>
      </w:pPr>
    </w:p>
    <w:p w14:paraId="512AA2AF" w14:textId="77777777" w:rsidR="0032206C" w:rsidRDefault="0032206C" w:rsidP="00981A43">
      <w:pPr>
        <w:spacing w:after="200" w:line="276" w:lineRule="auto"/>
        <w:rPr>
          <w:rFonts w:cstheme="minorHAnsi"/>
          <w:color w:val="000000" w:themeColor="text1"/>
        </w:rPr>
      </w:pPr>
    </w:p>
    <w:p w14:paraId="72CE0599" w14:textId="77777777" w:rsidR="0032206C" w:rsidRDefault="0032206C" w:rsidP="00981A43">
      <w:pPr>
        <w:spacing w:after="200" w:line="276" w:lineRule="auto"/>
        <w:rPr>
          <w:rFonts w:cstheme="minorHAnsi"/>
          <w:color w:val="000000" w:themeColor="text1"/>
        </w:rPr>
      </w:pPr>
    </w:p>
    <w:p w14:paraId="2296BB04" w14:textId="77777777" w:rsidR="0032206C" w:rsidRDefault="0032206C" w:rsidP="00981A43">
      <w:pPr>
        <w:spacing w:after="200" w:line="276" w:lineRule="auto"/>
        <w:rPr>
          <w:rFonts w:cstheme="minorHAnsi"/>
          <w:color w:val="000000" w:themeColor="text1"/>
        </w:rPr>
      </w:pPr>
    </w:p>
    <w:p w14:paraId="2AA96EC8" w14:textId="77777777" w:rsidR="00C809C0" w:rsidRDefault="00C809C0" w:rsidP="00C809C0">
      <w:pPr>
        <w:rPr>
          <w:rFonts w:ascii="Times New Roman" w:hAnsi="Times New Roman" w:cs="Times New Roman"/>
          <w:b/>
          <w:bCs/>
          <w:sz w:val="22"/>
          <w:u w:val="single"/>
        </w:rPr>
      </w:pPr>
      <w:r w:rsidRPr="000B5285">
        <w:rPr>
          <w:rFonts w:ascii="Times New Roman" w:hAnsi="Times New Roman" w:cs="Times New Roman"/>
          <w:b/>
          <w:bCs/>
          <w:sz w:val="22"/>
          <w:u w:val="single"/>
        </w:rPr>
        <w:lastRenderedPageBreak/>
        <w:t xml:space="preserve">Bibliography </w:t>
      </w:r>
    </w:p>
    <w:p w14:paraId="62416A11" w14:textId="77777777" w:rsidR="004B0B9D" w:rsidRDefault="00C809C0" w:rsidP="004B0B9D">
      <w:pPr>
        <w:pStyle w:val="NormalWeb"/>
        <w:spacing w:after="0"/>
        <w:rPr>
          <w:color w:val="0E101A"/>
          <w:sz w:val="20"/>
          <w:szCs w:val="20"/>
        </w:rPr>
      </w:pPr>
      <w:r w:rsidRPr="003547D2">
        <w:rPr>
          <w:color w:val="0E101A"/>
          <w:sz w:val="20"/>
          <w:szCs w:val="20"/>
        </w:rPr>
        <w:t>Banks</w:t>
      </w:r>
      <w:r>
        <w:rPr>
          <w:color w:val="0E101A"/>
          <w:sz w:val="20"/>
          <w:szCs w:val="20"/>
        </w:rPr>
        <w:t xml:space="preserve">, </w:t>
      </w:r>
      <w:r w:rsidRPr="003547D2">
        <w:rPr>
          <w:color w:val="0E101A"/>
          <w:sz w:val="20"/>
          <w:szCs w:val="20"/>
        </w:rPr>
        <w:t>Ian &amp; Pollard,</w:t>
      </w:r>
      <w:r>
        <w:rPr>
          <w:color w:val="0E101A"/>
          <w:sz w:val="20"/>
          <w:szCs w:val="20"/>
        </w:rPr>
        <w:t xml:space="preserve"> </w:t>
      </w:r>
      <w:r w:rsidRPr="003547D2">
        <w:rPr>
          <w:color w:val="0E101A"/>
          <w:sz w:val="20"/>
          <w:szCs w:val="20"/>
        </w:rPr>
        <w:t>Tony</w:t>
      </w:r>
      <w:r>
        <w:rPr>
          <w:color w:val="0E101A"/>
          <w:sz w:val="20"/>
          <w:szCs w:val="20"/>
        </w:rPr>
        <w:t>,</w:t>
      </w:r>
      <w:r w:rsidRPr="003547D2">
        <w:rPr>
          <w:color w:val="0E101A"/>
          <w:sz w:val="20"/>
          <w:szCs w:val="20"/>
        </w:rPr>
        <w:t xml:space="preserve"> Protecting a Bloodstained History: Battlefield Conservation in Scotland, Journal of Conflict Archaeology, </w:t>
      </w:r>
      <w:r w:rsidR="004B0B9D">
        <w:rPr>
          <w:color w:val="0E101A"/>
          <w:sz w:val="20"/>
          <w:szCs w:val="20"/>
        </w:rPr>
        <w:t xml:space="preserve"> </w:t>
      </w:r>
    </w:p>
    <w:p w14:paraId="410BB5C3" w14:textId="0FA5AF43" w:rsidR="00C809C0" w:rsidRDefault="00C809C0" w:rsidP="004B0B9D">
      <w:pPr>
        <w:pStyle w:val="NormalWeb"/>
        <w:spacing w:after="0"/>
        <w:ind w:firstLine="720"/>
        <w:rPr>
          <w:color w:val="0E101A"/>
          <w:sz w:val="20"/>
          <w:szCs w:val="20"/>
        </w:rPr>
      </w:pPr>
      <w:r w:rsidRPr="003547D2">
        <w:rPr>
          <w:color w:val="0E101A"/>
          <w:sz w:val="20"/>
          <w:szCs w:val="20"/>
        </w:rPr>
        <w:t>6.2 (2011) 124-145</w:t>
      </w:r>
      <w:r>
        <w:rPr>
          <w:color w:val="0E101A"/>
          <w:sz w:val="20"/>
          <w:szCs w:val="20"/>
        </w:rPr>
        <w:t xml:space="preserve"> </w:t>
      </w:r>
      <w:r w:rsidRPr="003547D2">
        <w:rPr>
          <w:color w:val="0E101A"/>
          <w:sz w:val="20"/>
          <w:szCs w:val="20"/>
        </w:rPr>
        <w:t>&lt;https://www.jstor.org/stable/48601729&gt; [accessed 11 August 2024]</w:t>
      </w:r>
    </w:p>
    <w:p w14:paraId="7948E223" w14:textId="77777777" w:rsidR="00C809C0" w:rsidRPr="003547D2" w:rsidRDefault="00C809C0" w:rsidP="00C809C0">
      <w:pPr>
        <w:pStyle w:val="NormalWeb"/>
        <w:spacing w:after="0"/>
        <w:rPr>
          <w:color w:val="0E101A"/>
          <w:sz w:val="20"/>
          <w:szCs w:val="20"/>
        </w:rPr>
      </w:pPr>
    </w:p>
    <w:p w14:paraId="062D27FC" w14:textId="77777777" w:rsidR="004B0B9D" w:rsidRDefault="00C809C0" w:rsidP="00C809C0">
      <w:pPr>
        <w:pStyle w:val="NormalWeb"/>
        <w:spacing w:after="0"/>
        <w:rPr>
          <w:color w:val="0E101A"/>
          <w:sz w:val="20"/>
          <w:szCs w:val="20"/>
        </w:rPr>
      </w:pPr>
      <w:r w:rsidRPr="003547D2">
        <w:rPr>
          <w:color w:val="0E101A"/>
          <w:sz w:val="20"/>
          <w:szCs w:val="20"/>
        </w:rPr>
        <w:t>Cambridge University Press &amp; Assessment,</w:t>
      </w:r>
      <w:r w:rsidRPr="003547D2">
        <w:rPr>
          <w:rStyle w:val="apple-converted-space"/>
          <w:color w:val="0E101A"/>
          <w:sz w:val="20"/>
          <w:szCs w:val="20"/>
        </w:rPr>
        <w:t> </w:t>
      </w:r>
      <w:r w:rsidRPr="003547D2">
        <w:rPr>
          <w:rStyle w:val="Emphasis"/>
          <w:b w:val="0"/>
          <w:bCs/>
          <w:color w:val="0E101A"/>
          <w:sz w:val="20"/>
          <w:szCs w:val="20"/>
        </w:rPr>
        <w:t>Osteologist</w:t>
      </w:r>
      <w:r w:rsidRPr="003547D2">
        <w:rPr>
          <w:rStyle w:val="apple-converted-space"/>
          <w:color w:val="0E101A"/>
          <w:sz w:val="20"/>
          <w:szCs w:val="20"/>
        </w:rPr>
        <w:t> </w:t>
      </w:r>
      <w:r w:rsidRPr="003547D2">
        <w:rPr>
          <w:color w:val="0E101A"/>
          <w:sz w:val="20"/>
          <w:szCs w:val="20"/>
        </w:rPr>
        <w:t xml:space="preserve">(2024) &lt;https://dictionary.cambridge.org/dictionary/english/osteologist&gt; </w:t>
      </w:r>
      <w:r w:rsidR="004B0B9D">
        <w:rPr>
          <w:color w:val="0E101A"/>
          <w:sz w:val="20"/>
          <w:szCs w:val="20"/>
        </w:rPr>
        <w:t xml:space="preserve"> </w:t>
      </w:r>
    </w:p>
    <w:p w14:paraId="7C1852EB" w14:textId="34D26303" w:rsidR="00C809C0" w:rsidRDefault="00C809C0" w:rsidP="004B0B9D">
      <w:pPr>
        <w:pStyle w:val="NormalWeb"/>
        <w:spacing w:after="0"/>
        <w:ind w:firstLine="720"/>
        <w:rPr>
          <w:color w:val="0E101A"/>
          <w:sz w:val="20"/>
          <w:szCs w:val="20"/>
        </w:rPr>
      </w:pPr>
      <w:r w:rsidRPr="003547D2">
        <w:rPr>
          <w:color w:val="0E101A"/>
          <w:sz w:val="20"/>
          <w:szCs w:val="20"/>
        </w:rPr>
        <w:t>[accessed 10 August 2024]</w:t>
      </w:r>
    </w:p>
    <w:p w14:paraId="4C320B77" w14:textId="77777777" w:rsidR="00C809C0" w:rsidRDefault="00C809C0" w:rsidP="00C809C0">
      <w:pPr>
        <w:pStyle w:val="FootnoteText"/>
        <w:spacing w:after="0"/>
        <w:rPr>
          <w:rFonts w:ascii="Times New Roman" w:hAnsi="Times New Roman" w:cs="Times New Roman"/>
        </w:rPr>
      </w:pPr>
    </w:p>
    <w:p w14:paraId="0F2EA621" w14:textId="6242F343" w:rsidR="00693587" w:rsidRDefault="00693587" w:rsidP="00C809C0">
      <w:pPr>
        <w:pStyle w:val="FootnoteText"/>
        <w:spacing w:after="0"/>
        <w:rPr>
          <w:rFonts w:ascii="Times New Roman" w:hAnsi="Times New Roman" w:cs="Times New Roman"/>
        </w:rPr>
      </w:pPr>
      <w:r w:rsidRPr="00693587">
        <w:rPr>
          <w:rFonts w:ascii="Times New Roman" w:hAnsi="Times New Roman" w:cs="Times New Roman"/>
          <w:color w:val="000000" w:themeColor="text1"/>
        </w:rPr>
        <w:t>Commonwealth War Graves Commission</w:t>
      </w:r>
      <w:r w:rsidRPr="00693587">
        <w:rPr>
          <w:rFonts w:ascii="Times New Roman" w:hAnsi="Times New Roman" w:cs="Times New Roman"/>
        </w:rPr>
        <w:t xml:space="preserve"> (2024) &lt;https://www.cwgc.org/our-work/&gt; </w:t>
      </w:r>
      <w:r w:rsidRPr="00693587">
        <w:rPr>
          <w:rFonts w:ascii="Times New Roman" w:hAnsi="Times New Roman" w:cs="Times New Roman"/>
          <w:color w:val="000000" w:themeColor="text1"/>
        </w:rPr>
        <w:t>[accessed 10 July 2024]</w:t>
      </w:r>
    </w:p>
    <w:p w14:paraId="4356C35F" w14:textId="77777777" w:rsidR="00693587" w:rsidRDefault="00693587" w:rsidP="00C809C0">
      <w:pPr>
        <w:pStyle w:val="FootnoteText"/>
        <w:spacing w:after="0"/>
        <w:rPr>
          <w:rFonts w:ascii="Times New Roman" w:hAnsi="Times New Roman" w:cs="Times New Roman"/>
        </w:rPr>
      </w:pPr>
    </w:p>
    <w:p w14:paraId="427F4F86" w14:textId="77777777" w:rsidR="004B0B9D" w:rsidRDefault="00C809C0" w:rsidP="00C809C0">
      <w:pPr>
        <w:pStyle w:val="FootnoteText"/>
        <w:spacing w:after="0" w:line="240" w:lineRule="auto"/>
        <w:rPr>
          <w:rFonts w:ascii="Times New Roman" w:hAnsi="Times New Roman" w:cs="Times New Roman"/>
        </w:rPr>
      </w:pPr>
      <w:r w:rsidRPr="00C809C0">
        <w:rPr>
          <w:rFonts w:ascii="Times New Roman" w:hAnsi="Times New Roman" w:cs="Times New Roman"/>
          <w:color w:val="000000" w:themeColor="text1"/>
        </w:rPr>
        <w:t>Commonwealth War Graves Commission</w:t>
      </w:r>
      <w:r w:rsidRPr="00C809C0">
        <w:rPr>
          <w:rFonts w:ascii="Times New Roman" w:hAnsi="Times New Roman" w:cs="Times New Roman"/>
        </w:rPr>
        <w:t xml:space="preserve">, </w:t>
      </w:r>
      <w:r w:rsidRPr="00C809C0">
        <w:rPr>
          <w:rFonts w:ascii="Times New Roman" w:hAnsi="Times New Roman" w:cs="Times New Roman"/>
          <w:i/>
          <w:iCs/>
        </w:rPr>
        <w:t>Are Casualties From The World Wars Still Found</w:t>
      </w:r>
      <w:r w:rsidRPr="00C809C0">
        <w:rPr>
          <w:rFonts w:ascii="Times New Roman" w:hAnsi="Times New Roman" w:cs="Times New Roman"/>
        </w:rPr>
        <w:t>? (2024)</w:t>
      </w:r>
    </w:p>
    <w:p w14:paraId="36EEA514" w14:textId="0D63A360" w:rsidR="00C809C0" w:rsidRPr="00C809C0" w:rsidRDefault="00C809C0" w:rsidP="004B0B9D">
      <w:pPr>
        <w:pStyle w:val="FootnoteText"/>
        <w:spacing w:after="0" w:line="240" w:lineRule="auto"/>
        <w:ind w:firstLine="720"/>
        <w:rPr>
          <w:rFonts w:ascii="Times New Roman" w:hAnsi="Times New Roman" w:cs="Times New Roman"/>
        </w:rPr>
      </w:pPr>
      <w:r w:rsidRPr="00C809C0">
        <w:rPr>
          <w:rFonts w:ascii="Times New Roman" w:hAnsi="Times New Roman" w:cs="Times New Roman"/>
        </w:rPr>
        <w:t xml:space="preserve"> &lt;https://www.cwgc.org/find-records/commemorations/finding-and-rebuying-our-war-dead/&gt; </w:t>
      </w:r>
      <w:r w:rsidRPr="00C809C0">
        <w:rPr>
          <w:rFonts w:ascii="Times New Roman" w:hAnsi="Times New Roman" w:cs="Times New Roman"/>
          <w:color w:val="000000" w:themeColor="text1"/>
        </w:rPr>
        <w:t>[accessed 10 July 2024]</w:t>
      </w:r>
    </w:p>
    <w:p w14:paraId="7C3FC9BA" w14:textId="77777777" w:rsidR="00C809C0" w:rsidRPr="00C809C0" w:rsidRDefault="00C809C0" w:rsidP="00C809C0">
      <w:pPr>
        <w:pStyle w:val="FootnoteText"/>
        <w:spacing w:after="0" w:line="240" w:lineRule="auto"/>
        <w:rPr>
          <w:rFonts w:ascii="Times New Roman" w:hAnsi="Times New Roman" w:cs="Times New Roman"/>
          <w:color w:val="000000" w:themeColor="text1"/>
        </w:rPr>
      </w:pPr>
    </w:p>
    <w:p w14:paraId="76AA143F" w14:textId="77777777" w:rsidR="004B0B9D" w:rsidRDefault="00C809C0" w:rsidP="00C809C0">
      <w:pPr>
        <w:pStyle w:val="FootnoteText"/>
        <w:spacing w:after="0" w:line="240" w:lineRule="auto"/>
        <w:rPr>
          <w:rFonts w:ascii="Times New Roman" w:hAnsi="Times New Roman" w:cs="Times New Roman"/>
          <w:color w:val="000000" w:themeColor="text1"/>
        </w:rPr>
      </w:pPr>
      <w:r w:rsidRPr="00C809C0">
        <w:rPr>
          <w:rFonts w:ascii="Times New Roman" w:hAnsi="Times New Roman" w:cs="Times New Roman"/>
          <w:color w:val="000000" w:themeColor="text1"/>
        </w:rPr>
        <w:t xml:space="preserve">Commonwealth War Graves Commission, </w:t>
      </w:r>
      <w:r w:rsidRPr="00C809C0">
        <w:rPr>
          <w:rFonts w:ascii="Times New Roman" w:hAnsi="Times New Roman" w:cs="Times New Roman"/>
          <w:i/>
          <w:iCs/>
          <w:color w:val="000000" w:themeColor="text1"/>
        </w:rPr>
        <w:t>Caring For Our Sites</w:t>
      </w:r>
      <w:r w:rsidRPr="00C809C0">
        <w:rPr>
          <w:rFonts w:ascii="Times New Roman" w:hAnsi="Times New Roman" w:cs="Times New Roman"/>
          <w:color w:val="000000" w:themeColor="text1"/>
        </w:rPr>
        <w:t xml:space="preserve"> (2024) &lt;https://www.cwgc.org/our-work/caring-for-our-sites/&gt; </w:t>
      </w:r>
    </w:p>
    <w:p w14:paraId="362AE021" w14:textId="75A9302D" w:rsidR="00C809C0" w:rsidRPr="00C809C0" w:rsidRDefault="00C809C0" w:rsidP="004B0B9D">
      <w:pPr>
        <w:pStyle w:val="FootnoteText"/>
        <w:spacing w:after="0" w:line="240" w:lineRule="auto"/>
        <w:ind w:firstLine="720"/>
        <w:rPr>
          <w:rFonts w:ascii="Times New Roman" w:hAnsi="Times New Roman" w:cs="Times New Roman"/>
          <w:color w:val="000000" w:themeColor="text1"/>
        </w:rPr>
      </w:pPr>
      <w:r w:rsidRPr="00C809C0">
        <w:rPr>
          <w:rFonts w:ascii="Times New Roman" w:hAnsi="Times New Roman" w:cs="Times New Roman"/>
          <w:color w:val="000000" w:themeColor="text1"/>
        </w:rPr>
        <w:t>[accessed 10 July 2024]</w:t>
      </w:r>
    </w:p>
    <w:p w14:paraId="25E519B2" w14:textId="77777777" w:rsidR="00C809C0" w:rsidRPr="00C809C0" w:rsidRDefault="00C809C0" w:rsidP="00C809C0">
      <w:pPr>
        <w:pStyle w:val="FootnoteText"/>
        <w:spacing w:after="0" w:line="240" w:lineRule="auto"/>
        <w:rPr>
          <w:rFonts w:ascii="Times New Roman" w:hAnsi="Times New Roman" w:cs="Times New Roman"/>
          <w:color w:val="000000" w:themeColor="text1"/>
        </w:rPr>
      </w:pPr>
    </w:p>
    <w:p w14:paraId="22E6FBD5" w14:textId="77777777" w:rsidR="004B0B9D" w:rsidRDefault="00C809C0" w:rsidP="00C809C0">
      <w:pPr>
        <w:pStyle w:val="FootnoteText"/>
        <w:spacing w:after="0" w:line="240" w:lineRule="auto"/>
        <w:rPr>
          <w:rFonts w:ascii="Times New Roman" w:hAnsi="Times New Roman" w:cs="Times New Roman"/>
          <w:color w:val="000000" w:themeColor="text1"/>
        </w:rPr>
      </w:pPr>
      <w:r w:rsidRPr="00C809C0">
        <w:rPr>
          <w:rFonts w:ascii="Times New Roman" w:hAnsi="Times New Roman" w:cs="Times New Roman"/>
          <w:color w:val="000000" w:themeColor="text1"/>
        </w:rPr>
        <w:t xml:space="preserve">Commonwealth War Graves Commission, </w:t>
      </w:r>
      <w:r w:rsidRPr="00C809C0">
        <w:rPr>
          <w:rFonts w:ascii="Times New Roman" w:hAnsi="Times New Roman" w:cs="Times New Roman"/>
          <w:i/>
          <w:iCs/>
          <w:color w:val="000000" w:themeColor="text1"/>
        </w:rPr>
        <w:t>Commemorating The Commonwealth Casualties Of Both World Wars</w:t>
      </w:r>
      <w:r w:rsidRPr="00C809C0">
        <w:rPr>
          <w:rFonts w:ascii="Times New Roman" w:hAnsi="Times New Roman" w:cs="Times New Roman"/>
          <w:color w:val="000000" w:themeColor="text1"/>
        </w:rPr>
        <w:t xml:space="preserve"> (2024) </w:t>
      </w:r>
    </w:p>
    <w:p w14:paraId="611794FC" w14:textId="0D702924" w:rsidR="00C809C0" w:rsidRPr="00C809C0" w:rsidRDefault="00C809C0" w:rsidP="004B0B9D">
      <w:pPr>
        <w:pStyle w:val="FootnoteText"/>
        <w:spacing w:after="0" w:line="240" w:lineRule="auto"/>
        <w:ind w:firstLine="720"/>
        <w:rPr>
          <w:rFonts w:ascii="Times New Roman" w:hAnsi="Times New Roman" w:cs="Times New Roman"/>
          <w:color w:val="000000" w:themeColor="text1"/>
        </w:rPr>
      </w:pPr>
      <w:r w:rsidRPr="00C809C0">
        <w:rPr>
          <w:rFonts w:ascii="Times New Roman" w:hAnsi="Times New Roman" w:cs="Times New Roman"/>
          <w:color w:val="000000" w:themeColor="text1"/>
        </w:rPr>
        <w:t>&lt;https://www.cwgc.org/find-records/commemorations/finding-and-rebuying-our-war-dead//&gt; [accessed 10 July 2024]</w:t>
      </w:r>
    </w:p>
    <w:p w14:paraId="60BB60C9" w14:textId="77777777" w:rsidR="00C809C0" w:rsidRPr="00C809C0" w:rsidRDefault="00C809C0" w:rsidP="00C809C0">
      <w:pPr>
        <w:pStyle w:val="FootnoteText"/>
        <w:spacing w:after="0" w:line="240" w:lineRule="auto"/>
        <w:rPr>
          <w:rFonts w:ascii="Times New Roman" w:hAnsi="Times New Roman" w:cs="Times New Roman"/>
          <w:color w:val="000000" w:themeColor="text1"/>
        </w:rPr>
      </w:pPr>
    </w:p>
    <w:p w14:paraId="5101F3E1" w14:textId="77777777" w:rsidR="004B0B9D" w:rsidRDefault="00C809C0" w:rsidP="004B0B9D">
      <w:pPr>
        <w:pStyle w:val="FootnoteText"/>
        <w:spacing w:after="0" w:line="240" w:lineRule="auto"/>
        <w:rPr>
          <w:rFonts w:ascii="Times New Roman" w:hAnsi="Times New Roman" w:cs="Times New Roman"/>
          <w:color w:val="000000" w:themeColor="text1"/>
        </w:rPr>
      </w:pPr>
      <w:r w:rsidRPr="00C809C0">
        <w:rPr>
          <w:rFonts w:ascii="Times New Roman" w:hAnsi="Times New Roman" w:cs="Times New Roman"/>
          <w:color w:val="000000" w:themeColor="text1"/>
        </w:rPr>
        <w:t xml:space="preserve">Commonwealth War Graves Commission, </w:t>
      </w:r>
      <w:r w:rsidRPr="00C809C0">
        <w:rPr>
          <w:rFonts w:ascii="Times New Roman" w:hAnsi="Times New Roman" w:cs="Times New Roman"/>
          <w:i/>
          <w:iCs/>
          <w:color w:val="000000" w:themeColor="text1"/>
        </w:rPr>
        <w:t xml:space="preserve">Etaples Military Cemetery </w:t>
      </w:r>
      <w:r w:rsidRPr="00C809C0">
        <w:rPr>
          <w:rFonts w:ascii="Times New Roman" w:hAnsi="Times New Roman" w:cs="Times New Roman"/>
          <w:color w:val="000000" w:themeColor="text1"/>
        </w:rPr>
        <w:t xml:space="preserve">(2024) </w:t>
      </w:r>
    </w:p>
    <w:p w14:paraId="0F7CE5AD" w14:textId="1257E53C" w:rsidR="00C809C0" w:rsidRDefault="00C809C0" w:rsidP="004B0B9D">
      <w:pPr>
        <w:pStyle w:val="FootnoteText"/>
        <w:spacing w:after="0" w:line="240" w:lineRule="auto"/>
        <w:ind w:left="720"/>
        <w:rPr>
          <w:rFonts w:ascii="Times New Roman" w:hAnsi="Times New Roman" w:cs="Times New Roman"/>
          <w:color w:val="000000" w:themeColor="text1"/>
        </w:rPr>
      </w:pPr>
      <w:r w:rsidRPr="00C809C0">
        <w:rPr>
          <w:rFonts w:ascii="Times New Roman" w:hAnsi="Times New Roman" w:cs="Times New Roman"/>
          <w:color w:val="000000" w:themeColor="text1"/>
        </w:rPr>
        <w:t>&lt;https://www.cwgc.org/visit-us/find-cemeteries-memorials/cemetery-details/56500/etaples-military-cemetery/&gt; [accessed 11 August 2024]</w:t>
      </w:r>
    </w:p>
    <w:p w14:paraId="03B0F6F5" w14:textId="77777777" w:rsidR="004B0B9D" w:rsidRPr="00C809C0" w:rsidRDefault="004B0B9D" w:rsidP="004B0B9D">
      <w:pPr>
        <w:pStyle w:val="FootnoteText"/>
        <w:spacing w:after="0" w:line="240" w:lineRule="auto"/>
        <w:ind w:left="720"/>
        <w:rPr>
          <w:rFonts w:ascii="Times New Roman" w:hAnsi="Times New Roman" w:cs="Times New Roman"/>
        </w:rPr>
      </w:pPr>
    </w:p>
    <w:p w14:paraId="427B39D8" w14:textId="77777777" w:rsidR="004B0B9D" w:rsidRDefault="00C809C0" w:rsidP="00C809C0">
      <w:pPr>
        <w:pStyle w:val="FootnoteText"/>
        <w:spacing w:after="0" w:line="240" w:lineRule="auto"/>
        <w:rPr>
          <w:rFonts w:ascii="Times New Roman" w:hAnsi="Times New Roman" w:cs="Times New Roman"/>
          <w:color w:val="000000" w:themeColor="text1"/>
        </w:rPr>
      </w:pPr>
      <w:r w:rsidRPr="00C809C0">
        <w:rPr>
          <w:rFonts w:ascii="Times New Roman" w:hAnsi="Times New Roman" w:cs="Times New Roman"/>
          <w:color w:val="000000" w:themeColor="text1"/>
        </w:rPr>
        <w:t xml:space="preserve">Commonwealth War Graves Commission, </w:t>
      </w:r>
      <w:r w:rsidRPr="00C809C0">
        <w:rPr>
          <w:rFonts w:ascii="Times New Roman" w:hAnsi="Times New Roman" w:cs="Times New Roman"/>
          <w:i/>
          <w:iCs/>
          <w:color w:val="000000" w:themeColor="text1"/>
        </w:rPr>
        <w:t>Villers Hill British Cemetery, Villers-</w:t>
      </w:r>
      <w:proofErr w:type="spellStart"/>
      <w:r w:rsidRPr="00C809C0">
        <w:rPr>
          <w:rFonts w:ascii="Times New Roman" w:hAnsi="Times New Roman" w:cs="Times New Roman"/>
          <w:i/>
          <w:iCs/>
          <w:color w:val="000000" w:themeColor="text1"/>
        </w:rPr>
        <w:t>Guislain</w:t>
      </w:r>
      <w:proofErr w:type="spellEnd"/>
      <w:r w:rsidRPr="00C809C0">
        <w:rPr>
          <w:rFonts w:ascii="Times New Roman" w:hAnsi="Times New Roman" w:cs="Times New Roman"/>
          <w:color w:val="000000" w:themeColor="text1"/>
        </w:rPr>
        <w:t xml:space="preserve"> (2024) </w:t>
      </w:r>
    </w:p>
    <w:p w14:paraId="4583CB7B" w14:textId="556944A4" w:rsidR="00C809C0" w:rsidRPr="00C809C0" w:rsidRDefault="00C809C0" w:rsidP="004B0B9D">
      <w:pPr>
        <w:pStyle w:val="FootnoteText"/>
        <w:spacing w:after="0" w:line="240" w:lineRule="auto"/>
        <w:ind w:left="720"/>
        <w:rPr>
          <w:rFonts w:ascii="Times New Roman" w:hAnsi="Times New Roman" w:cs="Times New Roman"/>
          <w:color w:val="000000" w:themeColor="text1"/>
        </w:rPr>
      </w:pPr>
      <w:r w:rsidRPr="00C809C0">
        <w:rPr>
          <w:rFonts w:ascii="Times New Roman" w:hAnsi="Times New Roman" w:cs="Times New Roman"/>
          <w:color w:val="000000" w:themeColor="text1"/>
        </w:rPr>
        <w:t>&lt;https://www.cwgc.org/visit-us/find-cemeteries-memorials/cemetery-details/24100/villers-hill-british-cemetery-villers-guislain/&gt; [accessed 11 August 2024]</w:t>
      </w:r>
    </w:p>
    <w:p w14:paraId="6C21F8E9" w14:textId="77777777" w:rsidR="00C809C0" w:rsidRPr="00C809C0" w:rsidRDefault="00C809C0" w:rsidP="00C809C0">
      <w:pPr>
        <w:pStyle w:val="FootnoteText"/>
        <w:spacing w:after="0"/>
        <w:rPr>
          <w:rFonts w:ascii="Times New Roman" w:hAnsi="Times New Roman" w:cs="Times New Roman"/>
        </w:rPr>
      </w:pPr>
    </w:p>
    <w:p w14:paraId="63ADA13D" w14:textId="77777777" w:rsidR="004B0B9D" w:rsidRDefault="00C809C0" w:rsidP="00C809C0">
      <w:pPr>
        <w:pStyle w:val="FootnoteText"/>
        <w:spacing w:after="0"/>
        <w:rPr>
          <w:rFonts w:ascii="Times New Roman" w:hAnsi="Times New Roman" w:cs="Times New Roman"/>
          <w:color w:val="000000" w:themeColor="text1"/>
        </w:rPr>
      </w:pPr>
      <w:r w:rsidRPr="00C809C0">
        <w:rPr>
          <w:rFonts w:ascii="Times New Roman" w:hAnsi="Times New Roman" w:cs="Times New Roman"/>
          <w:color w:val="000000" w:themeColor="text1"/>
        </w:rPr>
        <w:t>Drexler,</w:t>
      </w:r>
      <w:r>
        <w:rPr>
          <w:rFonts w:ascii="Times New Roman" w:hAnsi="Times New Roman" w:cs="Times New Roman"/>
          <w:color w:val="000000" w:themeColor="text1"/>
        </w:rPr>
        <w:t xml:space="preserve"> Carl,</w:t>
      </w:r>
      <w:r w:rsidRPr="00C809C0">
        <w:rPr>
          <w:rFonts w:ascii="Times New Roman" w:hAnsi="Times New Roman" w:cs="Times New Roman"/>
          <w:color w:val="000000" w:themeColor="text1"/>
        </w:rPr>
        <w:t xml:space="preserve"> </w:t>
      </w:r>
      <w:r w:rsidRPr="00C809C0">
        <w:rPr>
          <w:rFonts w:ascii="Times New Roman" w:hAnsi="Times New Roman" w:cs="Times New Roman"/>
          <w:i/>
          <w:iCs/>
          <w:color w:val="000000" w:themeColor="text1"/>
        </w:rPr>
        <w:t xml:space="preserve">Why Conflict Archaeology Matters </w:t>
      </w:r>
      <w:r w:rsidRPr="00C809C0">
        <w:rPr>
          <w:rFonts w:ascii="Times New Roman" w:hAnsi="Times New Roman" w:cs="Times New Roman"/>
          <w:color w:val="000000" w:themeColor="text1"/>
        </w:rPr>
        <w:t xml:space="preserve">(2013) </w:t>
      </w:r>
    </w:p>
    <w:p w14:paraId="6E56EA91" w14:textId="0C66ED63" w:rsidR="00C809C0" w:rsidRPr="00C809C0" w:rsidRDefault="00C809C0" w:rsidP="004B0B9D">
      <w:pPr>
        <w:pStyle w:val="FootnoteText"/>
        <w:spacing w:after="0"/>
        <w:ind w:firstLine="720"/>
        <w:rPr>
          <w:rFonts w:ascii="Times New Roman" w:hAnsi="Times New Roman" w:cs="Times New Roman"/>
          <w:color w:val="000000" w:themeColor="text1"/>
        </w:rPr>
      </w:pPr>
      <w:r w:rsidRPr="00C809C0">
        <w:rPr>
          <w:rFonts w:ascii="Times New Roman" w:hAnsi="Times New Roman" w:cs="Times New Roman"/>
          <w:color w:val="000000" w:themeColor="text1"/>
        </w:rPr>
        <w:t>&lt;https://cgdrexler.wordpress.com/2013/10/10/why-conflict-archaeology-matters/&gt; [accessed 10 August 2024]</w:t>
      </w:r>
    </w:p>
    <w:p w14:paraId="1771BA7C" w14:textId="77777777" w:rsidR="00C809C0" w:rsidRDefault="00C809C0" w:rsidP="00C809C0">
      <w:pPr>
        <w:pStyle w:val="FootnoteText"/>
        <w:spacing w:after="0"/>
        <w:rPr>
          <w:rFonts w:ascii="Times New Roman" w:hAnsi="Times New Roman" w:cs="Times New Roman"/>
          <w:color w:val="000000" w:themeColor="text1"/>
        </w:rPr>
      </w:pPr>
    </w:p>
    <w:p w14:paraId="0C5C0A27" w14:textId="77777777" w:rsidR="004B0B9D" w:rsidRDefault="00C809C0" w:rsidP="00C809C0">
      <w:pPr>
        <w:pStyle w:val="NormalWeb"/>
        <w:spacing w:after="0"/>
        <w:rPr>
          <w:sz w:val="20"/>
          <w:szCs w:val="20"/>
        </w:rPr>
      </w:pPr>
      <w:r w:rsidRPr="00C809C0">
        <w:rPr>
          <w:sz w:val="20"/>
          <w:szCs w:val="20"/>
        </w:rPr>
        <w:t xml:space="preserve">GOV.UK, </w:t>
      </w:r>
      <w:r w:rsidRPr="00C809C0">
        <w:rPr>
          <w:i/>
          <w:iCs/>
          <w:sz w:val="20"/>
          <w:szCs w:val="20"/>
        </w:rPr>
        <w:t>MOD War Detectives – the Joint Casualty and Compassionate Centre Commemorations team - what we do</w:t>
      </w:r>
      <w:r w:rsidRPr="00C809C0">
        <w:rPr>
          <w:sz w:val="20"/>
          <w:szCs w:val="20"/>
        </w:rPr>
        <w:t xml:space="preserve"> (2022) </w:t>
      </w:r>
    </w:p>
    <w:p w14:paraId="010BD9A1" w14:textId="13A06C00" w:rsidR="00C809C0" w:rsidRDefault="00C809C0" w:rsidP="004B0B9D">
      <w:pPr>
        <w:pStyle w:val="NormalWeb"/>
        <w:spacing w:after="0"/>
        <w:ind w:left="720"/>
        <w:rPr>
          <w:color w:val="0E101A"/>
          <w:sz w:val="20"/>
          <w:szCs w:val="20"/>
        </w:rPr>
      </w:pPr>
      <w:r w:rsidRPr="00C809C0">
        <w:rPr>
          <w:color w:val="0E101A"/>
          <w:sz w:val="20"/>
          <w:szCs w:val="20"/>
        </w:rPr>
        <w:t>&lt;https://www.gov.uk/guidance/mod-war-detectives-the-joint-casualty-and-compassionate-centre-commemorations-team-what-we-do&gt; [accessed 07 August 24]</w:t>
      </w:r>
    </w:p>
    <w:p w14:paraId="3EA899E7" w14:textId="77777777" w:rsidR="00C809C0" w:rsidRDefault="00C809C0" w:rsidP="00C809C0">
      <w:pPr>
        <w:pStyle w:val="NormalWeb"/>
        <w:spacing w:after="0"/>
        <w:rPr>
          <w:color w:val="0E101A"/>
          <w:sz w:val="20"/>
          <w:szCs w:val="20"/>
        </w:rPr>
      </w:pPr>
    </w:p>
    <w:p w14:paraId="24972FB7" w14:textId="77777777" w:rsidR="004B0B9D" w:rsidRDefault="00C809C0" w:rsidP="00C809C0">
      <w:pPr>
        <w:pStyle w:val="NormalWeb"/>
        <w:spacing w:after="0"/>
        <w:rPr>
          <w:color w:val="0E101A"/>
          <w:sz w:val="20"/>
          <w:szCs w:val="20"/>
        </w:rPr>
      </w:pPr>
      <w:r w:rsidRPr="00C809C0">
        <w:rPr>
          <w:color w:val="0E101A"/>
          <w:sz w:val="20"/>
          <w:szCs w:val="20"/>
        </w:rPr>
        <w:t>Historic England</w:t>
      </w:r>
      <w:r>
        <w:rPr>
          <w:color w:val="0E101A"/>
          <w:sz w:val="20"/>
          <w:szCs w:val="20"/>
        </w:rPr>
        <w:t>:</w:t>
      </w:r>
      <w:r w:rsidRPr="00C809C0">
        <w:rPr>
          <w:color w:val="0E101A"/>
          <w:sz w:val="20"/>
          <w:szCs w:val="20"/>
        </w:rPr>
        <w:t xml:space="preserve"> What Are Registered Battlefields? (2024)</w:t>
      </w:r>
    </w:p>
    <w:p w14:paraId="65251765" w14:textId="6112AD82" w:rsidR="00C809C0" w:rsidRPr="00C809C0" w:rsidRDefault="00C809C0" w:rsidP="004B0B9D">
      <w:pPr>
        <w:pStyle w:val="NormalWeb"/>
        <w:spacing w:after="0"/>
        <w:ind w:firstLine="720"/>
        <w:rPr>
          <w:color w:val="0E101A"/>
          <w:sz w:val="20"/>
          <w:szCs w:val="20"/>
        </w:rPr>
      </w:pPr>
      <w:r w:rsidRPr="00C809C0">
        <w:rPr>
          <w:color w:val="0E101A"/>
          <w:sz w:val="20"/>
          <w:szCs w:val="20"/>
        </w:rPr>
        <w:t xml:space="preserve"> &lt;https://historicengland.org.uk/listing/what-i/s-designation/registered-battlefields/&gt; [accessed 05 August 24]</w:t>
      </w:r>
    </w:p>
    <w:p w14:paraId="5AFF793F" w14:textId="77777777" w:rsidR="00C809C0" w:rsidRPr="00C809C0" w:rsidRDefault="00C809C0" w:rsidP="00C809C0">
      <w:pPr>
        <w:pStyle w:val="FootnoteText"/>
        <w:spacing w:after="0"/>
        <w:rPr>
          <w:rFonts w:ascii="Times New Roman" w:hAnsi="Times New Roman" w:cs="Times New Roman"/>
          <w:color w:val="000000" w:themeColor="text1"/>
        </w:rPr>
      </w:pPr>
    </w:p>
    <w:p w14:paraId="15DB53E2" w14:textId="77777777" w:rsidR="00C809C0" w:rsidRDefault="00C809C0" w:rsidP="00C809C0">
      <w:pPr>
        <w:pStyle w:val="FootnoteText"/>
        <w:spacing w:after="0"/>
        <w:rPr>
          <w:rFonts w:ascii="Times New Roman" w:hAnsi="Times New Roman" w:cs="Times New Roman"/>
          <w:color w:val="000000" w:themeColor="text1"/>
        </w:rPr>
      </w:pPr>
      <w:r w:rsidRPr="00C809C0">
        <w:rPr>
          <w:rFonts w:ascii="Times New Roman" w:hAnsi="Times New Roman" w:cs="Times New Roman"/>
          <w:color w:val="000000" w:themeColor="text1"/>
        </w:rPr>
        <w:t>Imperial War Museum (2024) &lt;https://www.iwm.org.uk&gt; [accessed 10 July 2024]</w:t>
      </w:r>
    </w:p>
    <w:p w14:paraId="6EBA3AF4" w14:textId="77777777" w:rsidR="00C809C0" w:rsidRPr="00C809C0" w:rsidRDefault="00C809C0" w:rsidP="00C809C0">
      <w:pPr>
        <w:pStyle w:val="FootnoteText"/>
        <w:spacing w:after="0"/>
        <w:rPr>
          <w:rFonts w:ascii="Times New Roman" w:hAnsi="Times New Roman" w:cs="Times New Roman"/>
          <w:color w:val="000000" w:themeColor="text1"/>
        </w:rPr>
      </w:pPr>
    </w:p>
    <w:p w14:paraId="5B465ED1" w14:textId="77777777" w:rsidR="004B0B9D" w:rsidRDefault="00C809C0" w:rsidP="00C809C0">
      <w:pPr>
        <w:pStyle w:val="FootnoteText"/>
        <w:spacing w:after="0"/>
        <w:rPr>
          <w:rFonts w:ascii="Times New Roman" w:hAnsi="Times New Roman" w:cs="Times New Roman"/>
          <w:i/>
          <w:iCs/>
        </w:rPr>
      </w:pPr>
      <w:r w:rsidRPr="00C809C0">
        <w:rPr>
          <w:rFonts w:ascii="Times New Roman" w:hAnsi="Times New Roman" w:cs="Times New Roman"/>
        </w:rPr>
        <w:t>Perring</w:t>
      </w:r>
      <w:r>
        <w:rPr>
          <w:rFonts w:ascii="Times New Roman" w:hAnsi="Times New Roman" w:cs="Times New Roman"/>
        </w:rPr>
        <w:t xml:space="preserve">, </w:t>
      </w:r>
      <w:r w:rsidRPr="00C809C0">
        <w:rPr>
          <w:rFonts w:ascii="Times New Roman" w:hAnsi="Times New Roman" w:cs="Times New Roman"/>
        </w:rPr>
        <w:t>Dominic &amp; van der Linde,</w:t>
      </w:r>
      <w:r>
        <w:rPr>
          <w:rFonts w:ascii="Times New Roman" w:hAnsi="Times New Roman" w:cs="Times New Roman"/>
        </w:rPr>
        <w:t xml:space="preserve"> </w:t>
      </w:r>
      <w:r w:rsidRPr="00C809C0">
        <w:rPr>
          <w:rFonts w:ascii="Times New Roman" w:hAnsi="Times New Roman" w:cs="Times New Roman"/>
        </w:rPr>
        <w:t>Sjoerd</w:t>
      </w:r>
      <w:r>
        <w:rPr>
          <w:rFonts w:ascii="Times New Roman" w:hAnsi="Times New Roman" w:cs="Times New Roman"/>
        </w:rPr>
        <w:t>,</w:t>
      </w:r>
      <w:r w:rsidRPr="00C809C0">
        <w:rPr>
          <w:rFonts w:ascii="Times New Roman" w:hAnsi="Times New Roman" w:cs="Times New Roman"/>
        </w:rPr>
        <w:t xml:space="preserve"> 'The Politics and Practice of Archaeology in Conflict', </w:t>
      </w:r>
      <w:r w:rsidRPr="00C809C0">
        <w:rPr>
          <w:rFonts w:ascii="Times New Roman" w:hAnsi="Times New Roman" w:cs="Times New Roman"/>
          <w:i/>
          <w:iCs/>
        </w:rPr>
        <w:t xml:space="preserve">Conservation and Management of </w:t>
      </w:r>
    </w:p>
    <w:p w14:paraId="6F2CE85B" w14:textId="419E2007" w:rsidR="00C809C0" w:rsidRPr="00C809C0" w:rsidRDefault="00C809C0" w:rsidP="004B0B9D">
      <w:pPr>
        <w:pStyle w:val="FootnoteText"/>
        <w:spacing w:after="0"/>
        <w:ind w:left="720"/>
        <w:rPr>
          <w:rFonts w:ascii="Times New Roman" w:hAnsi="Times New Roman" w:cs="Times New Roman"/>
        </w:rPr>
      </w:pPr>
      <w:r w:rsidRPr="00C809C0">
        <w:rPr>
          <w:rFonts w:ascii="Times New Roman" w:hAnsi="Times New Roman" w:cs="Times New Roman"/>
          <w:i/>
          <w:iCs/>
        </w:rPr>
        <w:t>Archaeological Sites</w:t>
      </w:r>
      <w:r w:rsidRPr="00C809C0">
        <w:rPr>
          <w:rFonts w:ascii="Times New Roman" w:hAnsi="Times New Roman" w:cs="Times New Roman"/>
        </w:rPr>
        <w:t>, 11.3-4, (2013) 197-213</w:t>
      </w:r>
      <w:r w:rsidR="004B0B9D">
        <w:rPr>
          <w:rFonts w:ascii="Times New Roman" w:hAnsi="Times New Roman" w:cs="Times New Roman"/>
        </w:rPr>
        <w:t xml:space="preserve"> </w:t>
      </w:r>
      <w:r w:rsidRPr="00C809C0">
        <w:rPr>
          <w:rFonts w:ascii="Times New Roman" w:hAnsi="Times New Roman" w:cs="Times New Roman"/>
        </w:rPr>
        <w:t>&lt;https://www.tandfonline.com/doi/pdf/10.1179/175355210X12747818485321&gt; [accessed 10 August 2024]</w:t>
      </w:r>
    </w:p>
    <w:p w14:paraId="1C7FD577" w14:textId="77777777" w:rsidR="00C809C0" w:rsidRPr="00C809C0" w:rsidRDefault="00C809C0" w:rsidP="00C809C0">
      <w:pPr>
        <w:pStyle w:val="FootnoteText"/>
        <w:spacing w:after="0"/>
        <w:rPr>
          <w:rFonts w:ascii="Times New Roman" w:hAnsi="Times New Roman" w:cs="Times New Roman"/>
          <w:color w:val="000000" w:themeColor="text1"/>
        </w:rPr>
      </w:pPr>
    </w:p>
    <w:p w14:paraId="42BD10C7" w14:textId="5FF14E79" w:rsidR="00C809C0" w:rsidRDefault="00C809C0" w:rsidP="00C809C0">
      <w:pPr>
        <w:pStyle w:val="FootnoteText"/>
        <w:spacing w:after="0" w:line="240" w:lineRule="auto"/>
        <w:rPr>
          <w:rFonts w:ascii="Times New Roman" w:hAnsi="Times New Roman" w:cs="Times New Roman"/>
          <w:color w:val="0E101A"/>
        </w:rPr>
      </w:pPr>
      <w:r w:rsidRPr="00C809C0">
        <w:rPr>
          <w:rFonts w:ascii="Times New Roman" w:hAnsi="Times New Roman" w:cs="Times New Roman"/>
          <w:color w:val="0E101A"/>
        </w:rPr>
        <w:t>Pullen-O'Brien, Celine, Private Collection of Images</w:t>
      </w:r>
    </w:p>
    <w:p w14:paraId="5DA96BA6" w14:textId="77777777" w:rsidR="0032206C" w:rsidRDefault="0032206C" w:rsidP="00C809C0">
      <w:pPr>
        <w:pStyle w:val="FootnoteText"/>
        <w:spacing w:after="0" w:line="240" w:lineRule="auto"/>
        <w:rPr>
          <w:rFonts w:ascii="Times New Roman" w:hAnsi="Times New Roman" w:cs="Times New Roman"/>
          <w:color w:val="0E101A"/>
        </w:rPr>
      </w:pPr>
    </w:p>
    <w:p w14:paraId="455CB0FF" w14:textId="4A4ABF1B" w:rsidR="0032206C" w:rsidRDefault="0032206C" w:rsidP="0032206C">
      <w:pPr>
        <w:pStyle w:val="NormalWeb"/>
        <w:spacing w:after="0"/>
        <w:rPr>
          <w:color w:val="0E101A"/>
          <w:sz w:val="20"/>
          <w:szCs w:val="20"/>
        </w:rPr>
      </w:pPr>
      <w:r w:rsidRPr="0032206C">
        <w:rPr>
          <w:color w:val="0E101A"/>
          <w:sz w:val="20"/>
          <w:szCs w:val="20"/>
        </w:rPr>
        <w:t>Scott, Douglas D.</w:t>
      </w:r>
      <w:r>
        <w:rPr>
          <w:color w:val="0E101A"/>
          <w:sz w:val="20"/>
          <w:szCs w:val="20"/>
        </w:rPr>
        <w:t xml:space="preserve">, </w:t>
      </w:r>
      <w:r w:rsidRPr="0032206C">
        <w:rPr>
          <w:color w:val="0E101A"/>
          <w:sz w:val="20"/>
          <w:szCs w:val="20"/>
        </w:rPr>
        <w:t xml:space="preserve">‘Battlefield and Conflict Archaeology’, </w:t>
      </w:r>
      <w:r w:rsidRPr="0032206C">
        <w:rPr>
          <w:i/>
          <w:iCs/>
          <w:color w:val="0E101A"/>
          <w:sz w:val="20"/>
          <w:szCs w:val="20"/>
        </w:rPr>
        <w:t>Anthropology</w:t>
      </w:r>
      <w:r w:rsidRPr="0032206C">
        <w:rPr>
          <w:color w:val="0E101A"/>
          <w:sz w:val="20"/>
          <w:szCs w:val="20"/>
        </w:rPr>
        <w:t xml:space="preserve"> (2024) </w:t>
      </w:r>
    </w:p>
    <w:p w14:paraId="2B3FA087" w14:textId="47F96320" w:rsidR="0032206C" w:rsidRPr="0032206C" w:rsidRDefault="0032206C" w:rsidP="0032206C">
      <w:pPr>
        <w:pStyle w:val="NormalWeb"/>
        <w:spacing w:after="0"/>
        <w:ind w:left="720"/>
        <w:rPr>
          <w:color w:val="0E101A"/>
          <w:sz w:val="20"/>
          <w:szCs w:val="20"/>
        </w:rPr>
      </w:pPr>
      <w:r w:rsidRPr="0032206C">
        <w:rPr>
          <w:color w:val="0E101A"/>
          <w:sz w:val="20"/>
          <w:szCs w:val="20"/>
        </w:rPr>
        <w:t xml:space="preserve">&lt;https://oxfordre.com/anthropology/display/10.1093/acrefore/9780190854584.001.0001/acrefore-9780190854584-e-642&gt; </w:t>
      </w:r>
      <w:r w:rsidRPr="0032206C">
        <w:rPr>
          <w:color w:val="000000" w:themeColor="text1"/>
          <w:sz w:val="20"/>
          <w:szCs w:val="20"/>
        </w:rPr>
        <w:t>[accessed 10 July 2024]</w:t>
      </w:r>
    </w:p>
    <w:p w14:paraId="789B1762" w14:textId="77777777" w:rsidR="00C809C0" w:rsidRPr="00C809C0" w:rsidRDefault="00C809C0" w:rsidP="00C809C0">
      <w:pPr>
        <w:pStyle w:val="NormalWeb"/>
        <w:spacing w:after="0"/>
        <w:rPr>
          <w:color w:val="0E101A"/>
          <w:sz w:val="20"/>
          <w:szCs w:val="20"/>
        </w:rPr>
      </w:pPr>
    </w:p>
    <w:p w14:paraId="70DD0149" w14:textId="77777777" w:rsidR="00C809C0" w:rsidRPr="00C809C0" w:rsidRDefault="00C809C0" w:rsidP="00C809C0">
      <w:pPr>
        <w:pStyle w:val="NormalWeb"/>
        <w:spacing w:after="0"/>
        <w:rPr>
          <w:color w:val="0E101A"/>
          <w:sz w:val="20"/>
          <w:szCs w:val="20"/>
        </w:rPr>
      </w:pPr>
      <w:r w:rsidRPr="00C809C0">
        <w:rPr>
          <w:color w:val="0E101A"/>
          <w:sz w:val="20"/>
          <w:szCs w:val="20"/>
        </w:rPr>
        <w:t>Stallworthy, Jon, The New Oxford Book of War Poetry, (Oxford: Oxford University Press, 2014), p.232</w:t>
      </w:r>
    </w:p>
    <w:p w14:paraId="698742EE" w14:textId="77777777" w:rsidR="00C809C0" w:rsidRPr="00C809C0" w:rsidRDefault="00C809C0" w:rsidP="00C809C0">
      <w:pPr>
        <w:pStyle w:val="NormalWeb"/>
        <w:spacing w:after="0"/>
        <w:rPr>
          <w:color w:val="0E101A"/>
          <w:sz w:val="20"/>
          <w:szCs w:val="20"/>
        </w:rPr>
      </w:pPr>
    </w:p>
    <w:p w14:paraId="1C27055F" w14:textId="77777777" w:rsidR="004B0B9D" w:rsidRDefault="00C809C0" w:rsidP="00C809C0">
      <w:pPr>
        <w:pStyle w:val="FootnoteText"/>
        <w:spacing w:after="0"/>
        <w:rPr>
          <w:rFonts w:ascii="Times New Roman" w:hAnsi="Times New Roman" w:cs="Times New Roman"/>
          <w:color w:val="000000" w:themeColor="text1"/>
        </w:rPr>
      </w:pPr>
      <w:r w:rsidRPr="00C809C0">
        <w:rPr>
          <w:rFonts w:ascii="Times New Roman" w:hAnsi="Times New Roman" w:cs="Times New Roman"/>
          <w:color w:val="000000" w:themeColor="text1"/>
        </w:rPr>
        <w:t xml:space="preserve">Sutherland, Tim, </w:t>
      </w:r>
      <w:r w:rsidRPr="00C809C0">
        <w:rPr>
          <w:rFonts w:ascii="Times New Roman" w:hAnsi="Times New Roman" w:cs="Times New Roman"/>
          <w:i/>
          <w:iCs/>
          <w:color w:val="000000" w:themeColor="text1"/>
        </w:rPr>
        <w:t>Battlefield Archaeology - a Guide to the Archaeology of Conflict</w:t>
      </w:r>
      <w:r w:rsidRPr="00C809C0">
        <w:rPr>
          <w:rFonts w:ascii="Times New Roman" w:hAnsi="Times New Roman" w:cs="Times New Roman"/>
          <w:color w:val="000000" w:themeColor="text1"/>
        </w:rPr>
        <w:t xml:space="preserve"> (2005) </w:t>
      </w:r>
    </w:p>
    <w:p w14:paraId="051F9695" w14:textId="29617DE2" w:rsidR="00C809C0" w:rsidRPr="00C809C0" w:rsidRDefault="00C809C0" w:rsidP="004B0B9D">
      <w:pPr>
        <w:pStyle w:val="FootnoteText"/>
        <w:spacing w:after="0"/>
        <w:ind w:left="720"/>
        <w:rPr>
          <w:rFonts w:ascii="Times New Roman" w:hAnsi="Times New Roman" w:cs="Times New Roman"/>
          <w:color w:val="000000" w:themeColor="text1"/>
        </w:rPr>
      </w:pPr>
      <w:r w:rsidRPr="00C809C0">
        <w:rPr>
          <w:rFonts w:ascii="Times New Roman" w:hAnsi="Times New Roman" w:cs="Times New Roman"/>
          <w:color w:val="000000" w:themeColor="text1"/>
        </w:rPr>
        <w:t>&lt;http://www.bajr.org/BAJRGuides/8.%20Battlefield%20Archaeology%20%20A%20Guide%20to%20the%20Archaeology%20of%20Conflict/BAJRBattleGuide.pdf&gt; [accessed 09 August 2024]</w:t>
      </w:r>
    </w:p>
    <w:p w14:paraId="27E077BF" w14:textId="77777777" w:rsidR="00C809C0" w:rsidRPr="00C809C0" w:rsidRDefault="00C809C0" w:rsidP="00C809C0">
      <w:pPr>
        <w:pStyle w:val="NormalWeb"/>
        <w:spacing w:after="0" w:line="240" w:lineRule="auto"/>
        <w:rPr>
          <w:sz w:val="20"/>
          <w:szCs w:val="20"/>
        </w:rPr>
      </w:pPr>
    </w:p>
    <w:p w14:paraId="77F32E61" w14:textId="77777777" w:rsidR="004B0B9D" w:rsidRDefault="00C809C0" w:rsidP="00C809C0">
      <w:pPr>
        <w:pStyle w:val="FootnoteText"/>
        <w:spacing w:after="0"/>
        <w:rPr>
          <w:rFonts w:ascii="Times New Roman" w:hAnsi="Times New Roman" w:cs="Times New Roman"/>
          <w:i/>
          <w:iCs/>
        </w:rPr>
      </w:pPr>
      <w:proofErr w:type="spellStart"/>
      <w:r w:rsidRPr="00C809C0">
        <w:rPr>
          <w:rFonts w:ascii="Times New Roman" w:hAnsi="Times New Roman" w:cs="Times New Roman"/>
        </w:rPr>
        <w:lastRenderedPageBreak/>
        <w:t>Tarlow</w:t>
      </w:r>
      <w:proofErr w:type="spellEnd"/>
      <w:r w:rsidRPr="00C809C0">
        <w:rPr>
          <w:rFonts w:ascii="Times New Roman" w:hAnsi="Times New Roman" w:cs="Times New Roman"/>
        </w:rPr>
        <w:t xml:space="preserve">, Sarah, </w:t>
      </w:r>
      <w:r>
        <w:rPr>
          <w:rFonts w:ascii="Times New Roman" w:hAnsi="Times New Roman" w:cs="Times New Roman"/>
        </w:rPr>
        <w:t>‘</w:t>
      </w:r>
      <w:r w:rsidRPr="00C809C0">
        <w:rPr>
          <w:rFonts w:ascii="Times New Roman" w:hAnsi="Times New Roman" w:cs="Times New Roman"/>
        </w:rPr>
        <w:t>An Archaeology of Remembering: Death, Bereavement and the First World War</w:t>
      </w:r>
      <w:r>
        <w:rPr>
          <w:rFonts w:ascii="Times New Roman" w:hAnsi="Times New Roman" w:cs="Times New Roman"/>
        </w:rPr>
        <w:t>’</w:t>
      </w:r>
      <w:r w:rsidRPr="00C809C0">
        <w:rPr>
          <w:rFonts w:ascii="Times New Roman" w:hAnsi="Times New Roman" w:cs="Times New Roman"/>
        </w:rPr>
        <w:t xml:space="preserve">, </w:t>
      </w:r>
      <w:r w:rsidRPr="00C809C0">
        <w:rPr>
          <w:rFonts w:ascii="Times New Roman" w:hAnsi="Times New Roman" w:cs="Times New Roman"/>
          <w:i/>
          <w:iCs/>
        </w:rPr>
        <w:t xml:space="preserve">Cambridge Archaeological </w:t>
      </w:r>
    </w:p>
    <w:p w14:paraId="13E2FBEE" w14:textId="3D977F15" w:rsidR="004B0B9D" w:rsidRDefault="00C809C0" w:rsidP="004B0B9D">
      <w:pPr>
        <w:pStyle w:val="FootnoteText"/>
        <w:spacing w:after="0"/>
        <w:ind w:firstLine="720"/>
        <w:rPr>
          <w:rFonts w:ascii="Times New Roman" w:hAnsi="Times New Roman" w:cs="Times New Roman"/>
        </w:rPr>
      </w:pPr>
      <w:r w:rsidRPr="00C809C0">
        <w:rPr>
          <w:rFonts w:ascii="Times New Roman" w:hAnsi="Times New Roman" w:cs="Times New Roman"/>
          <w:i/>
          <w:iCs/>
        </w:rPr>
        <w:t>Journal</w:t>
      </w:r>
      <w:r w:rsidRPr="00C809C0">
        <w:rPr>
          <w:rFonts w:ascii="Times New Roman" w:hAnsi="Times New Roman" w:cs="Times New Roman"/>
        </w:rPr>
        <w:t>, 7.1 (1997) 105-121</w:t>
      </w:r>
      <w:r>
        <w:rPr>
          <w:rFonts w:ascii="Times New Roman" w:hAnsi="Times New Roman" w:cs="Times New Roman"/>
        </w:rPr>
        <w:t xml:space="preserve"> </w:t>
      </w:r>
    </w:p>
    <w:p w14:paraId="4668E53A" w14:textId="474732B4" w:rsidR="00693587" w:rsidRPr="00C809C0" w:rsidRDefault="00C809C0" w:rsidP="004B0B9D">
      <w:pPr>
        <w:pStyle w:val="FootnoteText"/>
        <w:spacing w:after="0"/>
        <w:ind w:left="720"/>
        <w:rPr>
          <w:rFonts w:ascii="Times New Roman" w:hAnsi="Times New Roman" w:cs="Times New Roman"/>
        </w:rPr>
      </w:pPr>
      <w:r>
        <w:rPr>
          <w:rFonts w:ascii="Times New Roman" w:hAnsi="Times New Roman" w:cs="Times New Roman"/>
        </w:rPr>
        <w:t>&lt;</w:t>
      </w:r>
      <w:r w:rsidRPr="00C809C0">
        <w:rPr>
          <w:rFonts w:ascii="Times New Roman" w:hAnsi="Times New Roman" w:cs="Times New Roman"/>
        </w:rPr>
        <w:t>https://www.cambridge.org/core/journals/cambridge-archaeological-journal/article/an-archaeology-of-remembering-death-bereavement-and-the-first-world-war/4591D2CC5E9B955823E5918D4634D48E</w:t>
      </w:r>
      <w:r>
        <w:rPr>
          <w:rFonts w:ascii="Times New Roman" w:hAnsi="Times New Roman" w:cs="Times New Roman"/>
        </w:rPr>
        <w:t xml:space="preserve">&gt; </w:t>
      </w:r>
      <w:r w:rsidRPr="00C809C0">
        <w:rPr>
          <w:rFonts w:ascii="Times New Roman" w:hAnsi="Times New Roman" w:cs="Times New Roman"/>
          <w:color w:val="000000" w:themeColor="text1"/>
        </w:rPr>
        <w:t xml:space="preserve"> [accessed 10 July 2024]</w:t>
      </w:r>
    </w:p>
    <w:p w14:paraId="362B580E" w14:textId="77777777" w:rsidR="004B0B9D" w:rsidRDefault="00C809C0" w:rsidP="00C809C0">
      <w:pPr>
        <w:pStyle w:val="FootnoteText"/>
        <w:spacing w:after="0"/>
        <w:rPr>
          <w:rFonts w:ascii="Times New Roman" w:hAnsi="Times New Roman" w:cs="Times New Roman"/>
          <w:color w:val="000000" w:themeColor="text1"/>
        </w:rPr>
      </w:pPr>
      <w:r w:rsidRPr="00C809C0">
        <w:rPr>
          <w:rFonts w:ascii="Times New Roman" w:hAnsi="Times New Roman" w:cs="Times New Roman"/>
          <w:color w:val="000000" w:themeColor="text1"/>
        </w:rPr>
        <w:t xml:space="preserve">The Society for Historical Archaeology, </w:t>
      </w:r>
      <w:r w:rsidRPr="00C809C0">
        <w:rPr>
          <w:rFonts w:ascii="Times New Roman" w:hAnsi="Times New Roman" w:cs="Times New Roman"/>
          <w:i/>
          <w:iCs/>
          <w:color w:val="000000" w:themeColor="text1"/>
        </w:rPr>
        <w:t>J. C. Harrington Medal in Historical</w:t>
      </w:r>
      <w:r w:rsidRPr="00C809C0">
        <w:rPr>
          <w:rFonts w:ascii="Times New Roman" w:hAnsi="Times New Roman" w:cs="Times New Roman"/>
          <w:color w:val="000000" w:themeColor="text1"/>
        </w:rPr>
        <w:t xml:space="preserve"> Archaeology (2024)</w:t>
      </w:r>
    </w:p>
    <w:p w14:paraId="54493522" w14:textId="37DDE83A" w:rsidR="00C809C0" w:rsidRPr="004B0B9D" w:rsidRDefault="00C809C0" w:rsidP="004B0B9D">
      <w:pPr>
        <w:pStyle w:val="FootnoteText"/>
        <w:spacing w:after="0"/>
        <w:ind w:firstLine="720"/>
        <w:rPr>
          <w:rFonts w:ascii="Times New Roman" w:hAnsi="Times New Roman" w:cs="Times New Roman"/>
          <w:color w:val="000000" w:themeColor="text1"/>
        </w:rPr>
      </w:pPr>
      <w:r w:rsidRPr="00C809C0">
        <w:rPr>
          <w:rFonts w:ascii="Times New Roman" w:hAnsi="Times New Roman" w:cs="Times New Roman"/>
          <w:color w:val="000000" w:themeColor="text1"/>
        </w:rPr>
        <w:t xml:space="preserve"> &lt;https://sha.org/wp-content/uploads/2016/10/49-2-01-award-Harrington.pdf&gt; [accessed 10 July 2024]</w:t>
      </w:r>
    </w:p>
    <w:sectPr w:rsidR="00C809C0" w:rsidRPr="004B0B9D" w:rsidSect="00C809C0">
      <w:headerReference w:type="default" r:id="rId12"/>
      <w:pgSz w:w="12240" w:h="15840"/>
      <w:pgMar w:top="720" w:right="720" w:bottom="720" w:left="720" w:header="397" w:footer="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A643C3" w14:textId="77777777" w:rsidR="002772E6" w:rsidRDefault="002772E6" w:rsidP="00A06369">
      <w:r>
        <w:separator/>
      </w:r>
    </w:p>
  </w:endnote>
  <w:endnote w:type="continuationSeparator" w:id="0">
    <w:p w14:paraId="6E4C8F67" w14:textId="77777777" w:rsidR="002772E6" w:rsidRDefault="002772E6" w:rsidP="00A06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imes">
    <w:altName w:val="Times New Roman"/>
    <w:panose1 w:val="020B06040202020202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6C9728" w14:textId="77777777" w:rsidR="002772E6" w:rsidRDefault="002772E6" w:rsidP="00A06369">
      <w:r>
        <w:separator/>
      </w:r>
    </w:p>
  </w:footnote>
  <w:footnote w:type="continuationSeparator" w:id="0">
    <w:p w14:paraId="014908A9" w14:textId="77777777" w:rsidR="002772E6" w:rsidRDefault="002772E6" w:rsidP="00A06369">
      <w:r>
        <w:continuationSeparator/>
      </w:r>
    </w:p>
  </w:footnote>
  <w:footnote w:id="1">
    <w:p w14:paraId="49E5756F" w14:textId="10F993BB" w:rsidR="00693587" w:rsidRPr="004B0B9D" w:rsidRDefault="00693587" w:rsidP="00693587">
      <w:pPr>
        <w:pStyle w:val="FootnoteText"/>
        <w:spacing w:after="0"/>
        <w:rPr>
          <w:rFonts w:ascii="Times New Roman" w:hAnsi="Times New Roman" w:cs="Times New Roman"/>
          <w:color w:val="000000" w:themeColor="text1"/>
        </w:rPr>
      </w:pPr>
      <w:r w:rsidRPr="004B0B9D">
        <w:rPr>
          <w:rStyle w:val="FootnoteReference"/>
        </w:rPr>
        <w:footnoteRef/>
      </w:r>
      <w:r w:rsidRPr="004B0B9D">
        <w:t xml:space="preserve"> </w:t>
      </w:r>
      <w:r w:rsidRPr="004B0B9D">
        <w:rPr>
          <w:rFonts w:ascii="Times New Roman" w:hAnsi="Times New Roman" w:cs="Times New Roman"/>
          <w:color w:val="000000" w:themeColor="text1"/>
        </w:rPr>
        <w:t xml:space="preserve">Tim Sutherland, </w:t>
      </w:r>
      <w:r w:rsidRPr="004B0B9D">
        <w:rPr>
          <w:rFonts w:ascii="Times New Roman" w:hAnsi="Times New Roman" w:cs="Times New Roman"/>
          <w:i/>
          <w:iCs/>
          <w:color w:val="000000" w:themeColor="text1"/>
        </w:rPr>
        <w:t>Battlefield Archaeology - a Guide to the Archaeology of Conflict</w:t>
      </w:r>
      <w:r w:rsidRPr="004B0B9D">
        <w:rPr>
          <w:rFonts w:ascii="Times New Roman" w:hAnsi="Times New Roman" w:cs="Times New Roman"/>
          <w:color w:val="000000" w:themeColor="text1"/>
        </w:rPr>
        <w:t xml:space="preserve"> (2005) &lt;http://www.bajr.org/BAJRGuides/8.%20Battlefield%20Archaeology%20%20A%20Guide%20to%20the%20Archaeology%20of%20Conflict/BAJRBattleGuide.pdf&gt; [accessed 09 August 2024].</w:t>
      </w:r>
    </w:p>
  </w:footnote>
  <w:footnote w:id="2">
    <w:p w14:paraId="77D580C0" w14:textId="48AB27F2" w:rsidR="0032206C" w:rsidRPr="0032206C" w:rsidRDefault="0032206C" w:rsidP="0032206C">
      <w:pPr>
        <w:pStyle w:val="NormalWeb"/>
        <w:spacing w:after="0"/>
        <w:rPr>
          <w:color w:val="0E101A"/>
          <w:sz w:val="20"/>
          <w:szCs w:val="20"/>
        </w:rPr>
      </w:pPr>
      <w:r w:rsidRPr="004B0B9D">
        <w:rPr>
          <w:rStyle w:val="FootnoteReference"/>
        </w:rPr>
        <w:footnoteRef/>
      </w:r>
      <w:r w:rsidRPr="004B0B9D">
        <w:t xml:space="preserve"> </w:t>
      </w:r>
      <w:r w:rsidRPr="0032206C">
        <w:rPr>
          <w:color w:val="0E101A"/>
          <w:sz w:val="20"/>
          <w:szCs w:val="20"/>
        </w:rPr>
        <w:t xml:space="preserve">Douglas D. Scott, ‘Battlefield and Conflict Archaeology’, </w:t>
      </w:r>
      <w:r w:rsidRPr="0032206C">
        <w:rPr>
          <w:i/>
          <w:iCs/>
          <w:color w:val="0E101A"/>
          <w:sz w:val="20"/>
          <w:szCs w:val="20"/>
        </w:rPr>
        <w:t>Anthropology</w:t>
      </w:r>
      <w:r w:rsidRPr="0032206C">
        <w:rPr>
          <w:color w:val="0E101A"/>
          <w:sz w:val="20"/>
          <w:szCs w:val="20"/>
        </w:rPr>
        <w:t xml:space="preserve"> (2024) &lt;https://oxfordre.com/anthropology/display/10.1093/acrefore/9780190854584.001.0001/acrefore-9780190854584-e-642&gt; </w:t>
      </w:r>
      <w:r w:rsidRPr="0032206C">
        <w:rPr>
          <w:color w:val="000000" w:themeColor="text1"/>
          <w:sz w:val="20"/>
          <w:szCs w:val="20"/>
        </w:rPr>
        <w:t>[accessed 10 July 2024].</w:t>
      </w:r>
    </w:p>
  </w:footnote>
  <w:footnote w:id="3">
    <w:p w14:paraId="24C1AD8B" w14:textId="77777777" w:rsidR="0032206C" w:rsidRPr="004B0B9D" w:rsidRDefault="0032206C" w:rsidP="0032206C">
      <w:pPr>
        <w:pStyle w:val="FootnoteText"/>
        <w:spacing w:after="0"/>
        <w:rPr>
          <w:rFonts w:ascii="Times New Roman" w:hAnsi="Times New Roman" w:cs="Times New Roman"/>
          <w:color w:val="000000" w:themeColor="text1"/>
        </w:rPr>
      </w:pPr>
      <w:r w:rsidRPr="004B0B9D">
        <w:rPr>
          <w:rStyle w:val="FootnoteReference"/>
          <w:rFonts w:ascii="Times New Roman" w:hAnsi="Times New Roman" w:cs="Times New Roman"/>
          <w:color w:val="000000" w:themeColor="text1"/>
        </w:rPr>
        <w:footnoteRef/>
      </w:r>
      <w:r w:rsidRPr="004B0B9D">
        <w:rPr>
          <w:rFonts w:ascii="Times New Roman" w:hAnsi="Times New Roman" w:cs="Times New Roman"/>
          <w:color w:val="000000" w:themeColor="text1"/>
        </w:rPr>
        <w:t xml:space="preserve"> The Society for Historical Archaeology, </w:t>
      </w:r>
      <w:r w:rsidRPr="004B0B9D">
        <w:rPr>
          <w:rFonts w:ascii="Times New Roman" w:hAnsi="Times New Roman" w:cs="Times New Roman"/>
          <w:i/>
          <w:iCs/>
          <w:color w:val="000000" w:themeColor="text1"/>
        </w:rPr>
        <w:t>J. C. Harrington Medal in Historical Archaeology</w:t>
      </w:r>
      <w:r w:rsidRPr="004B0B9D">
        <w:rPr>
          <w:rFonts w:ascii="Times New Roman" w:hAnsi="Times New Roman" w:cs="Times New Roman"/>
          <w:color w:val="000000" w:themeColor="text1"/>
        </w:rPr>
        <w:t xml:space="preserve"> (2024) &lt;https://sha.org/wp-content/uploads/2016/10/49-2-01-award-Harrington.pdf&gt; [accessed 10 July 2024].</w:t>
      </w:r>
    </w:p>
  </w:footnote>
  <w:footnote w:id="4">
    <w:p w14:paraId="03C417BA" w14:textId="32D9AA3F" w:rsidR="00BA0664" w:rsidRPr="0032206C" w:rsidRDefault="00BA0664" w:rsidP="00BA0664">
      <w:pPr>
        <w:pStyle w:val="NormalWeb"/>
        <w:spacing w:after="0"/>
        <w:rPr>
          <w:color w:val="0E101A"/>
          <w:sz w:val="20"/>
          <w:szCs w:val="20"/>
        </w:rPr>
      </w:pPr>
      <w:r w:rsidRPr="004B0B9D">
        <w:rPr>
          <w:rStyle w:val="FootnoteReference"/>
        </w:rPr>
        <w:footnoteRef/>
      </w:r>
      <w:r w:rsidRPr="004B0B9D">
        <w:t xml:space="preserve"> </w:t>
      </w:r>
      <w:r w:rsidRPr="0032206C">
        <w:rPr>
          <w:color w:val="0E101A"/>
          <w:sz w:val="20"/>
          <w:szCs w:val="20"/>
        </w:rPr>
        <w:t>Scott, 2024</w:t>
      </w:r>
      <w:r w:rsidRPr="0032206C">
        <w:rPr>
          <w:color w:val="000000" w:themeColor="text1"/>
          <w:sz w:val="20"/>
          <w:szCs w:val="20"/>
        </w:rPr>
        <w:t>.</w:t>
      </w:r>
    </w:p>
  </w:footnote>
  <w:footnote w:id="5">
    <w:p w14:paraId="32EF33FC" w14:textId="60AFAC02" w:rsidR="000B5285" w:rsidRPr="004B0B9D" w:rsidRDefault="000B5285" w:rsidP="003547D2">
      <w:pPr>
        <w:pStyle w:val="NormalWeb"/>
        <w:spacing w:after="0" w:line="240" w:lineRule="auto"/>
        <w:rPr>
          <w:sz w:val="20"/>
          <w:szCs w:val="20"/>
        </w:rPr>
      </w:pPr>
      <w:r w:rsidRPr="004B0B9D">
        <w:rPr>
          <w:rStyle w:val="FootnoteReference"/>
          <w:color w:val="000000" w:themeColor="text1"/>
          <w:sz w:val="20"/>
          <w:szCs w:val="20"/>
        </w:rPr>
        <w:footnoteRef/>
      </w:r>
      <w:r w:rsidRPr="004B0B9D">
        <w:rPr>
          <w:color w:val="000000" w:themeColor="text1"/>
          <w:sz w:val="20"/>
          <w:szCs w:val="20"/>
        </w:rPr>
        <w:t xml:space="preserve"> Sutherland,</w:t>
      </w:r>
      <w:r w:rsidRPr="004B0B9D">
        <w:rPr>
          <w:rStyle w:val="apple-converted-space"/>
          <w:color w:val="000000" w:themeColor="text1"/>
          <w:sz w:val="20"/>
          <w:szCs w:val="20"/>
        </w:rPr>
        <w:t> </w:t>
      </w:r>
      <w:r w:rsidRPr="004B0B9D">
        <w:rPr>
          <w:rStyle w:val="Emphasis"/>
          <w:b w:val="0"/>
          <w:bCs/>
          <w:color w:val="000000" w:themeColor="text1"/>
          <w:sz w:val="20"/>
          <w:szCs w:val="20"/>
        </w:rPr>
        <w:t>Battlefield Archaeology - a Guide to the Archaeology of Conflict</w:t>
      </w:r>
      <w:r w:rsidRPr="004B0B9D">
        <w:rPr>
          <w:rStyle w:val="Emphasis"/>
          <w:b w:val="0"/>
          <w:bCs/>
          <w:i w:val="0"/>
          <w:iCs w:val="0"/>
          <w:color w:val="000000" w:themeColor="text1"/>
          <w:sz w:val="20"/>
          <w:szCs w:val="20"/>
        </w:rPr>
        <w:t>, p.28</w:t>
      </w:r>
    </w:p>
  </w:footnote>
  <w:footnote w:id="6">
    <w:p w14:paraId="7B864E82" w14:textId="1CD04090" w:rsidR="003547D2" w:rsidRPr="004B0B9D" w:rsidRDefault="003547D2" w:rsidP="003547D2">
      <w:pPr>
        <w:pStyle w:val="FootnoteText"/>
        <w:spacing w:after="0"/>
        <w:rPr>
          <w:rFonts w:ascii="Times New Roman" w:hAnsi="Times New Roman" w:cs="Times New Roman"/>
        </w:rPr>
      </w:pPr>
      <w:r w:rsidRPr="004B0B9D">
        <w:rPr>
          <w:rStyle w:val="FootnoteReference"/>
          <w:rFonts w:ascii="Times New Roman" w:hAnsi="Times New Roman" w:cs="Times New Roman"/>
        </w:rPr>
        <w:footnoteRef/>
      </w:r>
      <w:r w:rsidRPr="004B0B9D">
        <w:rPr>
          <w:rFonts w:ascii="Times New Roman" w:hAnsi="Times New Roman" w:cs="Times New Roman"/>
        </w:rPr>
        <w:t xml:space="preserve"> Sarah </w:t>
      </w:r>
      <w:proofErr w:type="spellStart"/>
      <w:r w:rsidRPr="004B0B9D">
        <w:rPr>
          <w:rFonts w:ascii="Times New Roman" w:hAnsi="Times New Roman" w:cs="Times New Roman"/>
        </w:rPr>
        <w:t>Tarlow</w:t>
      </w:r>
      <w:proofErr w:type="spellEnd"/>
      <w:r w:rsidRPr="004B0B9D">
        <w:rPr>
          <w:rFonts w:ascii="Times New Roman" w:hAnsi="Times New Roman" w:cs="Times New Roman"/>
        </w:rPr>
        <w:t xml:space="preserve">, </w:t>
      </w:r>
      <w:r w:rsidR="00C809C0" w:rsidRPr="004B0B9D">
        <w:rPr>
          <w:rFonts w:ascii="Times New Roman" w:hAnsi="Times New Roman" w:cs="Times New Roman"/>
        </w:rPr>
        <w:t xml:space="preserve">‘An Archaeology of Remembering: Death, Bereavement and the First World War’, </w:t>
      </w:r>
      <w:r w:rsidR="00C809C0" w:rsidRPr="004B0B9D">
        <w:rPr>
          <w:rFonts w:ascii="Times New Roman" w:hAnsi="Times New Roman" w:cs="Times New Roman"/>
          <w:i/>
          <w:iCs/>
        </w:rPr>
        <w:t>Cambridge Archaeological Journal</w:t>
      </w:r>
      <w:r w:rsidR="00C809C0" w:rsidRPr="004B0B9D">
        <w:rPr>
          <w:rFonts w:ascii="Times New Roman" w:hAnsi="Times New Roman" w:cs="Times New Roman"/>
        </w:rPr>
        <w:t xml:space="preserve">, 7.1 (1997) 105-121 &lt;https://www.cambridge.org/core/journals/cambridge-archaeological-journal/article/an-archaeology-of-remembering-death-bereavement-and-the-first-world-war/4591D2CC5E9B955823E5918D4634D48E&gt; </w:t>
      </w:r>
      <w:r w:rsidR="00C809C0" w:rsidRPr="004B0B9D">
        <w:rPr>
          <w:rFonts w:ascii="Times New Roman" w:hAnsi="Times New Roman" w:cs="Times New Roman"/>
          <w:color w:val="000000" w:themeColor="text1"/>
        </w:rPr>
        <w:t xml:space="preserve"> [accessed 10 July 2024]</w:t>
      </w:r>
    </w:p>
  </w:footnote>
  <w:footnote w:id="7">
    <w:p w14:paraId="682A16B5" w14:textId="15363B1C" w:rsidR="00981A43" w:rsidRPr="004B0B9D" w:rsidRDefault="00981A43" w:rsidP="003547D2">
      <w:pPr>
        <w:pStyle w:val="NormalWeb"/>
        <w:spacing w:after="0"/>
        <w:rPr>
          <w:color w:val="0E101A"/>
          <w:sz w:val="20"/>
          <w:szCs w:val="20"/>
        </w:rPr>
      </w:pPr>
      <w:r w:rsidRPr="004B0B9D">
        <w:rPr>
          <w:rStyle w:val="FootnoteReference"/>
          <w:sz w:val="20"/>
          <w:szCs w:val="20"/>
        </w:rPr>
        <w:footnoteRef/>
      </w:r>
      <w:r w:rsidRPr="004B0B9D">
        <w:rPr>
          <w:sz w:val="20"/>
          <w:szCs w:val="20"/>
        </w:rPr>
        <w:t xml:space="preserve"> </w:t>
      </w:r>
      <w:r w:rsidRPr="004B0B9D">
        <w:rPr>
          <w:color w:val="0E101A"/>
          <w:sz w:val="20"/>
          <w:szCs w:val="20"/>
        </w:rPr>
        <w:t>Jon Stallworthy, The New Oxford Book of War Poetry, (Oxford: Oxford University Press, 2014), p.232</w:t>
      </w:r>
    </w:p>
  </w:footnote>
  <w:footnote w:id="8">
    <w:p w14:paraId="08716F3D" w14:textId="5A80A038" w:rsidR="000B5285" w:rsidRPr="004B0B9D" w:rsidRDefault="000B5285" w:rsidP="000B5285">
      <w:pPr>
        <w:pStyle w:val="FootnoteText"/>
        <w:spacing w:after="0"/>
        <w:rPr>
          <w:rFonts w:ascii="Times New Roman" w:hAnsi="Times New Roman" w:cs="Times New Roman"/>
          <w:color w:val="000000" w:themeColor="text1"/>
        </w:rPr>
      </w:pPr>
      <w:r w:rsidRPr="004B0B9D">
        <w:rPr>
          <w:rStyle w:val="FootnoteReference"/>
          <w:rFonts w:ascii="Times New Roman" w:hAnsi="Times New Roman" w:cs="Times New Roman"/>
        </w:rPr>
        <w:footnoteRef/>
      </w:r>
      <w:r w:rsidRPr="004B0B9D">
        <w:rPr>
          <w:rFonts w:ascii="Times New Roman" w:hAnsi="Times New Roman" w:cs="Times New Roman"/>
        </w:rPr>
        <w:t xml:space="preserve"> </w:t>
      </w:r>
      <w:r w:rsidRPr="004B0B9D">
        <w:rPr>
          <w:rFonts w:ascii="Times New Roman" w:hAnsi="Times New Roman" w:cs="Times New Roman"/>
          <w:color w:val="000000" w:themeColor="text1"/>
        </w:rPr>
        <w:t xml:space="preserve">Carl Drexler, </w:t>
      </w:r>
      <w:r w:rsidRPr="004B0B9D">
        <w:rPr>
          <w:rFonts w:ascii="Times New Roman" w:hAnsi="Times New Roman" w:cs="Times New Roman"/>
          <w:i/>
          <w:iCs/>
          <w:color w:val="000000" w:themeColor="text1"/>
        </w:rPr>
        <w:t xml:space="preserve">Why Conflict Archaeology Matters </w:t>
      </w:r>
      <w:r w:rsidRPr="004B0B9D">
        <w:rPr>
          <w:rFonts w:ascii="Times New Roman" w:hAnsi="Times New Roman" w:cs="Times New Roman"/>
          <w:color w:val="000000" w:themeColor="text1"/>
        </w:rPr>
        <w:t>(2013) &lt;https://cgdrexler.wordpress.com/2013/10/10/why-conflict-archaeology-matters/&gt; [accessed 10 August 2024].</w:t>
      </w:r>
    </w:p>
  </w:footnote>
  <w:footnote w:id="9">
    <w:p w14:paraId="77785849" w14:textId="6ADE48E1" w:rsidR="003547D2" w:rsidRPr="004B0B9D" w:rsidRDefault="003547D2" w:rsidP="003547D2">
      <w:pPr>
        <w:pStyle w:val="FootnoteText"/>
        <w:spacing w:after="0"/>
        <w:rPr>
          <w:rFonts w:ascii="Times New Roman" w:hAnsi="Times New Roman" w:cs="Times New Roman"/>
          <w:color w:val="000000" w:themeColor="text1"/>
        </w:rPr>
      </w:pPr>
      <w:r w:rsidRPr="004B0B9D">
        <w:rPr>
          <w:rStyle w:val="FootnoteReference"/>
          <w:rFonts w:ascii="Times New Roman" w:hAnsi="Times New Roman" w:cs="Times New Roman"/>
          <w:color w:val="000000" w:themeColor="text1"/>
        </w:rPr>
        <w:footnoteRef/>
      </w:r>
      <w:r w:rsidRPr="004B0B9D">
        <w:rPr>
          <w:rFonts w:ascii="Times New Roman" w:hAnsi="Times New Roman" w:cs="Times New Roman"/>
          <w:color w:val="000000" w:themeColor="text1"/>
        </w:rPr>
        <w:t xml:space="preserve"> Commonwealth War Graves Commission, </w:t>
      </w:r>
      <w:r w:rsidRPr="004B0B9D">
        <w:rPr>
          <w:rFonts w:ascii="Times New Roman" w:hAnsi="Times New Roman" w:cs="Times New Roman"/>
          <w:i/>
          <w:iCs/>
          <w:color w:val="000000" w:themeColor="text1"/>
        </w:rPr>
        <w:t>Commemorating The Commonwealth Casualties Of Both World Wars</w:t>
      </w:r>
      <w:r w:rsidRPr="004B0B9D">
        <w:rPr>
          <w:rFonts w:ascii="Times New Roman" w:hAnsi="Times New Roman" w:cs="Times New Roman"/>
          <w:color w:val="000000" w:themeColor="text1"/>
        </w:rPr>
        <w:t xml:space="preserve"> (2024) &lt;</w:t>
      </w:r>
      <w:r w:rsidR="00C809C0" w:rsidRPr="004B0B9D">
        <w:rPr>
          <w:rFonts w:ascii="Times New Roman" w:hAnsi="Times New Roman" w:cs="Times New Roman"/>
          <w:color w:val="000000" w:themeColor="text1"/>
        </w:rPr>
        <w:t>https://www.cwgc.org/find-records/commemorations/finding-and-rebuying-our-war-dead/</w:t>
      </w:r>
      <w:r w:rsidRPr="004B0B9D">
        <w:rPr>
          <w:rFonts w:ascii="Times New Roman" w:hAnsi="Times New Roman" w:cs="Times New Roman"/>
          <w:color w:val="000000" w:themeColor="text1"/>
        </w:rPr>
        <w:t>/&gt; [accessed 10 July 2024].</w:t>
      </w:r>
    </w:p>
  </w:footnote>
  <w:footnote w:id="10">
    <w:p w14:paraId="644C8F50" w14:textId="596839BC" w:rsidR="00693587" w:rsidRPr="004B0B9D" w:rsidRDefault="00693587" w:rsidP="00693587">
      <w:pPr>
        <w:pStyle w:val="FootnoteText"/>
        <w:spacing w:after="0"/>
      </w:pPr>
      <w:r w:rsidRPr="004B0B9D">
        <w:rPr>
          <w:rStyle w:val="FootnoteReference"/>
        </w:rPr>
        <w:footnoteRef/>
      </w:r>
      <w:r w:rsidRPr="004B0B9D">
        <w:t xml:space="preserve"> </w:t>
      </w:r>
      <w:r w:rsidRPr="004B0B9D">
        <w:rPr>
          <w:rFonts w:ascii="Times New Roman" w:hAnsi="Times New Roman" w:cs="Times New Roman"/>
          <w:color w:val="000000" w:themeColor="text1"/>
        </w:rPr>
        <w:t>Imperial War Museum (2024) &lt;https://www.iwm.org.uk&gt; [accessed 10 July 2024].</w:t>
      </w:r>
    </w:p>
  </w:footnote>
  <w:footnote w:id="11">
    <w:p w14:paraId="3C5D1547" w14:textId="13BB92C0" w:rsidR="00693587" w:rsidRPr="004B0B9D" w:rsidRDefault="00693587" w:rsidP="00693587">
      <w:pPr>
        <w:pStyle w:val="FootnoteText"/>
        <w:spacing w:after="0"/>
        <w:rPr>
          <w:rFonts w:ascii="Times New Roman" w:hAnsi="Times New Roman" w:cs="Times New Roman"/>
          <w:color w:val="000000" w:themeColor="text1"/>
        </w:rPr>
      </w:pPr>
      <w:r w:rsidRPr="004B0B9D">
        <w:rPr>
          <w:rStyle w:val="FootnoteReference"/>
        </w:rPr>
        <w:footnoteRef/>
      </w:r>
      <w:r w:rsidRPr="004B0B9D">
        <w:t xml:space="preserve"> </w:t>
      </w:r>
      <w:r w:rsidRPr="004B0B9D">
        <w:rPr>
          <w:rFonts w:ascii="Times New Roman" w:hAnsi="Times New Roman" w:cs="Times New Roman"/>
          <w:color w:val="000000" w:themeColor="text1"/>
        </w:rPr>
        <w:t>Commonwealth War Graves Commission</w:t>
      </w:r>
      <w:r w:rsidRPr="004B0B9D">
        <w:rPr>
          <w:rFonts w:ascii="Times New Roman" w:hAnsi="Times New Roman" w:cs="Times New Roman"/>
        </w:rPr>
        <w:t xml:space="preserve"> (2024) &lt;https://www.cwgc.org/our-work/&gt; </w:t>
      </w:r>
      <w:r w:rsidRPr="004B0B9D">
        <w:rPr>
          <w:rFonts w:ascii="Times New Roman" w:hAnsi="Times New Roman" w:cs="Times New Roman"/>
          <w:color w:val="000000" w:themeColor="text1"/>
        </w:rPr>
        <w:t>[accessed 10 July 2024].</w:t>
      </w:r>
    </w:p>
  </w:footnote>
  <w:footnote w:id="12">
    <w:p w14:paraId="4F3BE9B9" w14:textId="3066E632" w:rsidR="00981A43" w:rsidRPr="004B0B9D" w:rsidRDefault="00981A43" w:rsidP="00693587">
      <w:pPr>
        <w:pStyle w:val="FootnoteText"/>
        <w:spacing w:after="0"/>
        <w:rPr>
          <w:rFonts w:ascii="Times New Roman" w:hAnsi="Times New Roman" w:cs="Times New Roman"/>
          <w:color w:val="000000" w:themeColor="text1"/>
        </w:rPr>
      </w:pPr>
      <w:r w:rsidRPr="004B0B9D">
        <w:rPr>
          <w:rStyle w:val="FootnoteReference"/>
          <w:rFonts w:ascii="Times New Roman" w:hAnsi="Times New Roman" w:cs="Times New Roman"/>
          <w:color w:val="000000" w:themeColor="text1"/>
        </w:rPr>
        <w:footnoteRef/>
      </w:r>
      <w:r w:rsidRPr="004B0B9D">
        <w:rPr>
          <w:rFonts w:ascii="Times New Roman" w:hAnsi="Times New Roman" w:cs="Times New Roman"/>
          <w:color w:val="000000" w:themeColor="text1"/>
        </w:rPr>
        <w:t xml:space="preserve"> Commonwealth War Graves Commission, </w:t>
      </w:r>
      <w:r w:rsidRPr="004B0B9D">
        <w:rPr>
          <w:rFonts w:ascii="Times New Roman" w:hAnsi="Times New Roman" w:cs="Times New Roman"/>
          <w:i/>
          <w:iCs/>
          <w:color w:val="000000" w:themeColor="text1"/>
        </w:rPr>
        <w:t>Caring For Our Sites</w:t>
      </w:r>
      <w:r w:rsidRPr="004B0B9D">
        <w:rPr>
          <w:rFonts w:ascii="Times New Roman" w:hAnsi="Times New Roman" w:cs="Times New Roman"/>
          <w:color w:val="000000" w:themeColor="text1"/>
        </w:rPr>
        <w:t xml:space="preserve"> (2024) &lt;https://www.cwgc.org/our-work/caring-for-our-sites/&gt; [accessed 10 July 2024].</w:t>
      </w:r>
    </w:p>
  </w:footnote>
  <w:footnote w:id="13">
    <w:p w14:paraId="2C5E200E" w14:textId="737D367F" w:rsidR="00981A43" w:rsidRPr="004B0B9D" w:rsidRDefault="00981A43" w:rsidP="000B5285">
      <w:pPr>
        <w:pStyle w:val="FootnoteText"/>
        <w:spacing w:after="0"/>
        <w:rPr>
          <w:rFonts w:ascii="Times New Roman" w:hAnsi="Times New Roman" w:cs="Times New Roman"/>
          <w:color w:val="000000" w:themeColor="text1"/>
        </w:rPr>
      </w:pPr>
      <w:r w:rsidRPr="004B0B9D">
        <w:rPr>
          <w:rStyle w:val="FootnoteReference"/>
          <w:rFonts w:ascii="Times New Roman" w:hAnsi="Times New Roman" w:cs="Times New Roman"/>
          <w:color w:val="000000" w:themeColor="text1"/>
        </w:rPr>
        <w:footnoteRef/>
      </w:r>
      <w:r w:rsidRPr="004B0B9D">
        <w:rPr>
          <w:rFonts w:ascii="Times New Roman" w:hAnsi="Times New Roman" w:cs="Times New Roman"/>
          <w:color w:val="000000" w:themeColor="text1"/>
        </w:rPr>
        <w:t xml:space="preserve"> Commonwealth War Graves Commission, </w:t>
      </w:r>
      <w:r w:rsidRPr="004B0B9D">
        <w:rPr>
          <w:rFonts w:ascii="Times New Roman" w:hAnsi="Times New Roman" w:cs="Times New Roman"/>
          <w:i/>
          <w:iCs/>
          <w:color w:val="000000" w:themeColor="text1"/>
        </w:rPr>
        <w:t>Villers Hill British Cemetery, Villers-</w:t>
      </w:r>
      <w:proofErr w:type="spellStart"/>
      <w:r w:rsidRPr="004B0B9D">
        <w:rPr>
          <w:rFonts w:ascii="Times New Roman" w:hAnsi="Times New Roman" w:cs="Times New Roman"/>
          <w:i/>
          <w:iCs/>
          <w:color w:val="000000" w:themeColor="text1"/>
        </w:rPr>
        <w:t>Guislain</w:t>
      </w:r>
      <w:proofErr w:type="spellEnd"/>
      <w:r w:rsidRPr="004B0B9D">
        <w:rPr>
          <w:rFonts w:ascii="Times New Roman" w:hAnsi="Times New Roman" w:cs="Times New Roman"/>
          <w:color w:val="000000" w:themeColor="text1"/>
        </w:rPr>
        <w:t xml:space="preserve"> (2024) &lt;https://www.cwgc.org/visit-us/find-cemeteries-memorials/cemetery-details/24100/villers-hill-british-cemetery-villers-guislain/&gt; [accessed 11 August 2024].</w:t>
      </w:r>
    </w:p>
  </w:footnote>
  <w:footnote w:id="14">
    <w:p w14:paraId="2EA44528" w14:textId="1E8B199A" w:rsidR="00C809C0" w:rsidRPr="004B0B9D" w:rsidRDefault="00C809C0" w:rsidP="004B0B9D">
      <w:pPr>
        <w:pStyle w:val="FootnoteText"/>
        <w:spacing w:after="0"/>
      </w:pPr>
      <w:r w:rsidRPr="004B0B9D">
        <w:rPr>
          <w:rStyle w:val="FootnoteReference"/>
          <w:rFonts w:ascii="Times New Roman" w:hAnsi="Times New Roman" w:cs="Times New Roman"/>
          <w:color w:val="000000" w:themeColor="text1"/>
        </w:rPr>
        <w:footnoteRef/>
      </w:r>
      <w:r w:rsidRPr="004B0B9D">
        <w:rPr>
          <w:rFonts w:ascii="Times New Roman" w:hAnsi="Times New Roman" w:cs="Times New Roman"/>
          <w:color w:val="000000" w:themeColor="text1"/>
        </w:rPr>
        <w:t xml:space="preserve"> Commonwealth War Graves Commission, </w:t>
      </w:r>
      <w:r w:rsidRPr="004B0B9D">
        <w:rPr>
          <w:rFonts w:ascii="Times New Roman" w:hAnsi="Times New Roman" w:cs="Times New Roman"/>
          <w:i/>
          <w:iCs/>
          <w:color w:val="000000" w:themeColor="text1"/>
        </w:rPr>
        <w:t xml:space="preserve">Etaples Military Cemetery </w:t>
      </w:r>
      <w:r w:rsidRPr="004B0B9D">
        <w:rPr>
          <w:rFonts w:ascii="Times New Roman" w:hAnsi="Times New Roman" w:cs="Times New Roman"/>
          <w:color w:val="000000" w:themeColor="text1"/>
        </w:rPr>
        <w:t>(2024) &lt;https://www.cwgc.org/visit-us/find-cemeteries-memorials/cemetery-details/56500/etaples-military-cemetery/&gt; [accessed 11 August 2024].</w:t>
      </w:r>
    </w:p>
  </w:footnote>
  <w:footnote w:id="15">
    <w:p w14:paraId="66081947" w14:textId="5AFB0B83" w:rsidR="00C809C0" w:rsidRPr="004B0B9D" w:rsidRDefault="00C809C0" w:rsidP="004B0B9D">
      <w:pPr>
        <w:pStyle w:val="NormalWeb"/>
        <w:spacing w:after="0"/>
        <w:rPr>
          <w:color w:val="0E101A"/>
          <w:sz w:val="20"/>
          <w:szCs w:val="20"/>
          <w:u w:val="single"/>
        </w:rPr>
      </w:pPr>
      <w:r w:rsidRPr="004B0B9D">
        <w:rPr>
          <w:rStyle w:val="FootnoteReference"/>
          <w:sz w:val="20"/>
          <w:szCs w:val="20"/>
        </w:rPr>
        <w:footnoteRef/>
      </w:r>
      <w:r w:rsidRPr="004B0B9D">
        <w:rPr>
          <w:sz w:val="20"/>
          <w:szCs w:val="20"/>
        </w:rPr>
        <w:t xml:space="preserve"> </w:t>
      </w:r>
      <w:r w:rsidRPr="004B0B9D">
        <w:rPr>
          <w:color w:val="0E101A"/>
          <w:sz w:val="20"/>
          <w:szCs w:val="20"/>
        </w:rPr>
        <w:t>Celine Pullen-O'Brien, Private Collection of Images</w:t>
      </w:r>
    </w:p>
  </w:footnote>
  <w:footnote w:id="16">
    <w:p w14:paraId="3A787B07" w14:textId="39483DF4" w:rsidR="00C809C0" w:rsidRPr="004B0B9D" w:rsidRDefault="00C809C0" w:rsidP="004B0B9D">
      <w:pPr>
        <w:pStyle w:val="NormalWeb"/>
        <w:spacing w:after="0"/>
        <w:rPr>
          <w:color w:val="0E101A"/>
          <w:sz w:val="20"/>
          <w:szCs w:val="20"/>
          <w:u w:val="single"/>
        </w:rPr>
      </w:pPr>
      <w:r w:rsidRPr="004B0B9D">
        <w:rPr>
          <w:rStyle w:val="FootnoteReference"/>
          <w:sz w:val="20"/>
          <w:szCs w:val="20"/>
        </w:rPr>
        <w:footnoteRef/>
      </w:r>
      <w:r w:rsidRPr="004B0B9D">
        <w:rPr>
          <w:sz w:val="20"/>
          <w:szCs w:val="20"/>
        </w:rPr>
        <w:t xml:space="preserve"> </w:t>
      </w:r>
      <w:r w:rsidRPr="004B0B9D">
        <w:rPr>
          <w:color w:val="0E101A"/>
          <w:sz w:val="20"/>
          <w:szCs w:val="20"/>
        </w:rPr>
        <w:t>Celine Pullen-O'Brien, Private Collection of Images</w:t>
      </w:r>
    </w:p>
  </w:footnote>
  <w:footnote w:id="17">
    <w:p w14:paraId="0E7DF04A" w14:textId="6CA619BE" w:rsidR="00C809C0" w:rsidRPr="004B0B9D" w:rsidRDefault="00C809C0" w:rsidP="00C809C0">
      <w:pPr>
        <w:pStyle w:val="NormalWeb"/>
        <w:spacing w:after="0"/>
        <w:rPr>
          <w:color w:val="0E101A"/>
          <w:sz w:val="20"/>
          <w:szCs w:val="20"/>
          <w:u w:val="single"/>
        </w:rPr>
      </w:pPr>
      <w:r w:rsidRPr="004B0B9D">
        <w:rPr>
          <w:rStyle w:val="FootnoteReference"/>
          <w:sz w:val="20"/>
          <w:szCs w:val="20"/>
        </w:rPr>
        <w:footnoteRef/>
      </w:r>
      <w:r w:rsidRPr="004B0B9D">
        <w:rPr>
          <w:sz w:val="20"/>
          <w:szCs w:val="20"/>
        </w:rPr>
        <w:t xml:space="preserve"> </w:t>
      </w:r>
      <w:r w:rsidRPr="004B0B9D">
        <w:rPr>
          <w:color w:val="0E101A"/>
          <w:sz w:val="20"/>
          <w:szCs w:val="20"/>
        </w:rPr>
        <w:t>Celine Pullen-O'Brien, Private Collection of Images</w:t>
      </w:r>
    </w:p>
  </w:footnote>
  <w:footnote w:id="18">
    <w:p w14:paraId="57D2B646" w14:textId="77777777" w:rsidR="00C809C0" w:rsidRPr="004B0B9D" w:rsidRDefault="00C809C0" w:rsidP="00C809C0">
      <w:pPr>
        <w:pStyle w:val="NormalWeb"/>
        <w:spacing w:after="0"/>
        <w:rPr>
          <w:color w:val="0E101A"/>
          <w:sz w:val="20"/>
          <w:szCs w:val="20"/>
          <w:u w:val="single"/>
        </w:rPr>
      </w:pPr>
      <w:r w:rsidRPr="004B0B9D">
        <w:rPr>
          <w:rStyle w:val="FootnoteReference"/>
          <w:sz w:val="20"/>
          <w:szCs w:val="20"/>
        </w:rPr>
        <w:footnoteRef/>
      </w:r>
      <w:r w:rsidRPr="004B0B9D">
        <w:rPr>
          <w:sz w:val="20"/>
          <w:szCs w:val="20"/>
        </w:rPr>
        <w:t xml:space="preserve"> </w:t>
      </w:r>
      <w:r w:rsidRPr="004B0B9D">
        <w:rPr>
          <w:color w:val="0E101A"/>
          <w:sz w:val="20"/>
          <w:szCs w:val="20"/>
        </w:rPr>
        <w:t>Celine Pullen-O'Brien, Private Collection of Images</w:t>
      </w:r>
    </w:p>
    <w:p w14:paraId="49A76F93" w14:textId="77777777" w:rsidR="00C809C0" w:rsidRPr="004B0B9D" w:rsidRDefault="00C809C0" w:rsidP="00C809C0">
      <w:pPr>
        <w:pStyle w:val="FootnoteText"/>
      </w:pPr>
    </w:p>
  </w:footnote>
  <w:footnote w:id="19">
    <w:p w14:paraId="23D16B71" w14:textId="7A2B472B" w:rsidR="00C809C0" w:rsidRPr="004B0B9D" w:rsidRDefault="00C809C0" w:rsidP="00C809C0">
      <w:pPr>
        <w:pStyle w:val="FootnoteText"/>
        <w:spacing w:after="0"/>
        <w:rPr>
          <w:rFonts w:ascii="Times New Roman" w:hAnsi="Times New Roman" w:cs="Times New Roman"/>
        </w:rPr>
      </w:pPr>
      <w:r w:rsidRPr="004B0B9D">
        <w:rPr>
          <w:rStyle w:val="FootnoteReference"/>
        </w:rPr>
        <w:footnoteRef/>
      </w:r>
      <w:r w:rsidRPr="004B0B9D">
        <w:t xml:space="preserve"> </w:t>
      </w:r>
      <w:r w:rsidRPr="004B0B9D">
        <w:rPr>
          <w:rFonts w:ascii="Times New Roman" w:hAnsi="Times New Roman" w:cs="Times New Roman"/>
          <w:color w:val="000000" w:themeColor="text1"/>
        </w:rPr>
        <w:t>Commonwealth War Graves Commission</w:t>
      </w:r>
      <w:r w:rsidRPr="004B0B9D">
        <w:rPr>
          <w:rFonts w:ascii="Times New Roman" w:hAnsi="Times New Roman" w:cs="Times New Roman"/>
        </w:rPr>
        <w:t xml:space="preserve">, </w:t>
      </w:r>
      <w:r w:rsidRPr="004B0B9D">
        <w:rPr>
          <w:rFonts w:ascii="Times New Roman" w:hAnsi="Times New Roman" w:cs="Times New Roman"/>
          <w:i/>
          <w:iCs/>
        </w:rPr>
        <w:t>Are Casualties From The World Wars Still Found</w:t>
      </w:r>
      <w:r w:rsidRPr="004B0B9D">
        <w:rPr>
          <w:rFonts w:ascii="Times New Roman" w:hAnsi="Times New Roman" w:cs="Times New Roman"/>
        </w:rPr>
        <w:t xml:space="preserve">? (2024) &lt;https://www.cwgc.org/find-records/commemorations/finding-and-rebuying-our-war-dead/&gt; </w:t>
      </w:r>
      <w:r w:rsidRPr="004B0B9D">
        <w:rPr>
          <w:rFonts w:ascii="Times New Roman" w:hAnsi="Times New Roman" w:cs="Times New Roman"/>
          <w:color w:val="000000" w:themeColor="text1"/>
        </w:rPr>
        <w:t>[accessed 10 July 2024].</w:t>
      </w:r>
    </w:p>
  </w:footnote>
  <w:footnote w:id="20">
    <w:p w14:paraId="4B0AC132" w14:textId="6FA2864D" w:rsidR="00981A43" w:rsidRPr="004B0B9D" w:rsidRDefault="00981A43" w:rsidP="00C809C0">
      <w:pPr>
        <w:pStyle w:val="NormalWeb"/>
        <w:spacing w:after="0"/>
        <w:rPr>
          <w:color w:val="0E101A"/>
          <w:sz w:val="20"/>
          <w:szCs w:val="20"/>
        </w:rPr>
      </w:pPr>
      <w:r w:rsidRPr="004B0B9D">
        <w:rPr>
          <w:rStyle w:val="FootnoteReference"/>
          <w:sz w:val="20"/>
          <w:szCs w:val="20"/>
        </w:rPr>
        <w:footnoteRef/>
      </w:r>
      <w:r w:rsidRPr="004B0B9D">
        <w:rPr>
          <w:sz w:val="20"/>
          <w:szCs w:val="20"/>
        </w:rPr>
        <w:t xml:space="preserve"> </w:t>
      </w:r>
      <w:r w:rsidR="00C809C0" w:rsidRPr="004B0B9D">
        <w:rPr>
          <w:sz w:val="20"/>
          <w:szCs w:val="20"/>
        </w:rPr>
        <w:t xml:space="preserve">GOV.UK, </w:t>
      </w:r>
      <w:r w:rsidR="00C809C0" w:rsidRPr="004B0B9D">
        <w:rPr>
          <w:i/>
          <w:iCs/>
          <w:sz w:val="20"/>
          <w:szCs w:val="20"/>
        </w:rPr>
        <w:t>MOD War Detectives – the Joint Casualty and Compassionate Centre Commemorations team - what we do</w:t>
      </w:r>
      <w:r w:rsidR="00C809C0" w:rsidRPr="004B0B9D">
        <w:rPr>
          <w:sz w:val="20"/>
          <w:szCs w:val="20"/>
        </w:rPr>
        <w:t xml:space="preserve"> (2022) </w:t>
      </w:r>
      <w:r w:rsidRPr="004B0B9D">
        <w:rPr>
          <w:color w:val="0E101A"/>
          <w:sz w:val="20"/>
          <w:szCs w:val="20"/>
        </w:rPr>
        <w:t>&lt;https://www.gov.uk/guidance/mod-war-detectives-the-joint-casualty-and-compassionate-centre-commemorations-team-what-we-do&gt; [accessed 07 August 24].</w:t>
      </w:r>
    </w:p>
    <w:p w14:paraId="76A27394" w14:textId="77777777" w:rsidR="00981A43" w:rsidRPr="004B0B9D" w:rsidRDefault="00981A43" w:rsidP="00981A43">
      <w:pPr>
        <w:pStyle w:val="NormalWeb"/>
        <w:spacing w:after="0"/>
        <w:rPr>
          <w:color w:val="0E101A"/>
          <w:sz w:val="20"/>
          <w:szCs w:val="20"/>
        </w:rPr>
      </w:pPr>
    </w:p>
    <w:p w14:paraId="152D66EB" w14:textId="5138DB7E" w:rsidR="00981A43" w:rsidRPr="004B0B9D" w:rsidRDefault="00981A43">
      <w:pPr>
        <w:pStyle w:val="FootnoteText"/>
        <w:rPr>
          <w:rFonts w:ascii="Times New Roman" w:hAnsi="Times New Roman" w:cs="Times New Roman"/>
        </w:rPr>
      </w:pPr>
    </w:p>
  </w:footnote>
  <w:footnote w:id="21">
    <w:p w14:paraId="2C1AC479" w14:textId="73F80B19" w:rsidR="002F7086" w:rsidRPr="004B0B9D" w:rsidRDefault="002F7086" w:rsidP="00C809C0">
      <w:pPr>
        <w:pStyle w:val="FootnoteText"/>
        <w:spacing w:after="0"/>
        <w:rPr>
          <w:rFonts w:ascii="Times New Roman" w:hAnsi="Times New Roman" w:cs="Times New Roman"/>
        </w:rPr>
      </w:pPr>
      <w:r w:rsidRPr="004B0B9D">
        <w:rPr>
          <w:rStyle w:val="FootnoteReference"/>
          <w:rFonts w:ascii="Times New Roman" w:hAnsi="Times New Roman" w:cs="Times New Roman"/>
        </w:rPr>
        <w:footnoteRef/>
      </w:r>
      <w:r w:rsidRPr="004B0B9D">
        <w:rPr>
          <w:rFonts w:ascii="Times New Roman" w:hAnsi="Times New Roman" w:cs="Times New Roman"/>
        </w:rPr>
        <w:t xml:space="preserve"> Dominic Perring &amp; Sjoerd van der Linde, 'The Politics and Practice of Archaeology in Conflict', </w:t>
      </w:r>
      <w:r w:rsidRPr="004B0B9D">
        <w:rPr>
          <w:rFonts w:ascii="Times New Roman" w:hAnsi="Times New Roman" w:cs="Times New Roman"/>
          <w:i/>
          <w:iCs/>
        </w:rPr>
        <w:t>Conservation and Management of Archaeological Sites</w:t>
      </w:r>
      <w:r w:rsidRPr="004B0B9D">
        <w:rPr>
          <w:rFonts w:ascii="Times New Roman" w:hAnsi="Times New Roman" w:cs="Times New Roman"/>
        </w:rPr>
        <w:t>, 11.3-4, (2013) 197-213 &lt;https://www.tandfonline.com/doi/pdf/10.1179/175355210X12747818485321&gt; [accessed 10 August 2024].</w:t>
      </w:r>
    </w:p>
  </w:footnote>
  <w:footnote w:id="22">
    <w:p w14:paraId="0C22229C" w14:textId="77777777" w:rsidR="00A33CE2" w:rsidRPr="004B0B9D" w:rsidRDefault="00A33CE2" w:rsidP="00A33CE2">
      <w:pPr>
        <w:pStyle w:val="NormalWeb"/>
        <w:spacing w:after="0"/>
        <w:rPr>
          <w:color w:val="0E101A"/>
          <w:sz w:val="20"/>
          <w:szCs w:val="20"/>
        </w:rPr>
      </w:pPr>
      <w:r w:rsidRPr="004B0B9D">
        <w:rPr>
          <w:rStyle w:val="FootnoteReference"/>
          <w:sz w:val="20"/>
          <w:szCs w:val="20"/>
        </w:rPr>
        <w:footnoteRef/>
      </w:r>
      <w:r w:rsidRPr="004B0B9D">
        <w:rPr>
          <w:sz w:val="20"/>
          <w:szCs w:val="20"/>
        </w:rPr>
        <w:t xml:space="preserve"> </w:t>
      </w:r>
      <w:r w:rsidRPr="004B0B9D">
        <w:rPr>
          <w:color w:val="0E101A"/>
          <w:sz w:val="20"/>
          <w:szCs w:val="20"/>
        </w:rPr>
        <w:t xml:space="preserve">Ian Banks &amp; Tony Pollard, ‘Protecting a Bloodstained History: Battlefield Conservation in Scotland’, </w:t>
      </w:r>
      <w:r w:rsidRPr="004B0B9D">
        <w:rPr>
          <w:i/>
          <w:iCs/>
          <w:color w:val="0E101A"/>
          <w:sz w:val="20"/>
          <w:szCs w:val="20"/>
        </w:rPr>
        <w:t>Journal of Conflict Archaeology</w:t>
      </w:r>
      <w:r w:rsidRPr="004B0B9D">
        <w:rPr>
          <w:color w:val="0E101A"/>
          <w:sz w:val="20"/>
          <w:szCs w:val="20"/>
        </w:rPr>
        <w:t>, 6.2 (2011) 124-145, (p.132)</w:t>
      </w:r>
    </w:p>
    <w:p w14:paraId="14967F76" w14:textId="77777777" w:rsidR="00A33CE2" w:rsidRPr="004B0B9D" w:rsidRDefault="00A33CE2" w:rsidP="00A33CE2">
      <w:pPr>
        <w:pStyle w:val="NormalWeb"/>
        <w:spacing w:after="0"/>
        <w:rPr>
          <w:color w:val="0E101A"/>
          <w:sz w:val="20"/>
          <w:szCs w:val="20"/>
        </w:rPr>
      </w:pPr>
      <w:r w:rsidRPr="004B0B9D">
        <w:rPr>
          <w:color w:val="0E101A"/>
          <w:sz w:val="20"/>
          <w:szCs w:val="20"/>
        </w:rPr>
        <w:t>&lt;https://www.jstor.org/stable/48601729&gt; [accessed 11 August 2024].)</w:t>
      </w:r>
    </w:p>
  </w:footnote>
  <w:footnote w:id="23">
    <w:p w14:paraId="22E36EE3" w14:textId="5DEEAE85" w:rsidR="002F7086" w:rsidRPr="004B0B9D" w:rsidRDefault="002F7086" w:rsidP="00C809C0">
      <w:pPr>
        <w:pStyle w:val="NormalWeb"/>
        <w:spacing w:after="0"/>
        <w:rPr>
          <w:color w:val="0E101A"/>
          <w:sz w:val="20"/>
          <w:szCs w:val="20"/>
        </w:rPr>
      </w:pPr>
      <w:r w:rsidRPr="004B0B9D">
        <w:rPr>
          <w:rStyle w:val="FootnoteReference"/>
          <w:sz w:val="20"/>
          <w:szCs w:val="20"/>
        </w:rPr>
        <w:footnoteRef/>
      </w:r>
      <w:r w:rsidRPr="004B0B9D">
        <w:rPr>
          <w:sz w:val="20"/>
          <w:szCs w:val="20"/>
        </w:rPr>
        <w:t xml:space="preserve"> </w:t>
      </w:r>
      <w:r w:rsidRPr="004B0B9D">
        <w:rPr>
          <w:color w:val="0E101A"/>
          <w:sz w:val="20"/>
          <w:szCs w:val="20"/>
        </w:rPr>
        <w:t>Historic England What Are Registered Battlefields? (2024) &lt;https://historicengland.org.uk/listing/what-i/s-designation/registered-battlefields/&gt; [accessed 05 August 24].</w:t>
      </w:r>
    </w:p>
  </w:footnote>
  <w:footnote w:id="24">
    <w:p w14:paraId="3F982BCD" w14:textId="76CB30A3" w:rsidR="002F7086" w:rsidRPr="004B0B9D" w:rsidRDefault="002F7086" w:rsidP="00C809C0">
      <w:pPr>
        <w:pStyle w:val="NormalWeb"/>
        <w:spacing w:after="0"/>
        <w:rPr>
          <w:color w:val="0E101A"/>
          <w:sz w:val="20"/>
          <w:szCs w:val="20"/>
        </w:rPr>
      </w:pPr>
      <w:r w:rsidRPr="004B0B9D">
        <w:rPr>
          <w:rStyle w:val="FootnoteReference"/>
          <w:sz w:val="20"/>
          <w:szCs w:val="20"/>
        </w:rPr>
        <w:footnoteRef/>
      </w:r>
      <w:r w:rsidRPr="004B0B9D">
        <w:rPr>
          <w:sz w:val="20"/>
          <w:szCs w:val="20"/>
        </w:rPr>
        <w:t xml:space="preserve"> </w:t>
      </w:r>
      <w:r w:rsidRPr="004B0B9D">
        <w:rPr>
          <w:color w:val="0E101A"/>
          <w:sz w:val="20"/>
          <w:szCs w:val="20"/>
        </w:rPr>
        <w:t xml:space="preserve">Banks &amp; Pollard, </w:t>
      </w:r>
      <w:r w:rsidR="00C809C0" w:rsidRPr="004B0B9D">
        <w:rPr>
          <w:color w:val="0E101A"/>
          <w:sz w:val="20"/>
          <w:szCs w:val="20"/>
        </w:rPr>
        <w:t>‘</w:t>
      </w:r>
      <w:r w:rsidRPr="004B0B9D">
        <w:rPr>
          <w:color w:val="0E101A"/>
          <w:sz w:val="20"/>
          <w:szCs w:val="20"/>
        </w:rPr>
        <w:t>Protecting a Bloodstained History: Battlefield Conservation in Scotland</w:t>
      </w:r>
      <w:r w:rsidR="00C809C0" w:rsidRPr="004B0B9D">
        <w:rPr>
          <w:color w:val="0E101A"/>
          <w:sz w:val="20"/>
          <w:szCs w:val="20"/>
        </w:rPr>
        <w:t>’</w:t>
      </w:r>
      <w:r w:rsidRPr="004B0B9D">
        <w:rPr>
          <w:color w:val="0E101A"/>
          <w:sz w:val="20"/>
          <w:szCs w:val="20"/>
        </w:rPr>
        <w:t>, p.133.</w:t>
      </w:r>
    </w:p>
  </w:footnote>
  <w:footnote w:id="25">
    <w:p w14:paraId="65632542" w14:textId="4D053CBA" w:rsidR="002F7086" w:rsidRPr="004B0B9D" w:rsidRDefault="002F7086" w:rsidP="002F7086">
      <w:pPr>
        <w:pStyle w:val="NormalWeb"/>
        <w:spacing w:after="0"/>
        <w:rPr>
          <w:color w:val="0E101A"/>
          <w:sz w:val="20"/>
          <w:szCs w:val="20"/>
        </w:rPr>
      </w:pPr>
      <w:r w:rsidRPr="004B0B9D">
        <w:rPr>
          <w:rStyle w:val="FootnoteReference"/>
          <w:sz w:val="20"/>
          <w:szCs w:val="20"/>
        </w:rPr>
        <w:footnoteRef/>
      </w:r>
      <w:r w:rsidRPr="004B0B9D">
        <w:rPr>
          <w:sz w:val="20"/>
          <w:szCs w:val="20"/>
        </w:rPr>
        <w:t xml:space="preserve"> </w:t>
      </w:r>
      <w:r w:rsidR="00C809C0" w:rsidRPr="004B0B9D">
        <w:rPr>
          <w:color w:val="0E101A"/>
          <w:sz w:val="20"/>
          <w:szCs w:val="20"/>
        </w:rPr>
        <w:t>Banks &amp; Pollard, ‘Protecting a Bloodstained History: Battlefield Conservation in Scotland’, p.133.</w:t>
      </w:r>
    </w:p>
  </w:footnote>
  <w:footnote w:id="26">
    <w:p w14:paraId="44452B99" w14:textId="18D34E5A" w:rsidR="002F7086" w:rsidRPr="004B0B9D" w:rsidRDefault="002F7086" w:rsidP="002F7086">
      <w:pPr>
        <w:pStyle w:val="NormalWeb"/>
        <w:spacing w:after="0"/>
        <w:rPr>
          <w:color w:val="0E101A"/>
          <w:sz w:val="20"/>
          <w:szCs w:val="20"/>
        </w:rPr>
      </w:pPr>
      <w:r w:rsidRPr="004B0B9D">
        <w:rPr>
          <w:rStyle w:val="FootnoteReference"/>
          <w:sz w:val="20"/>
          <w:szCs w:val="20"/>
        </w:rPr>
        <w:footnoteRef/>
      </w:r>
      <w:r w:rsidRPr="004B0B9D">
        <w:rPr>
          <w:sz w:val="20"/>
          <w:szCs w:val="20"/>
        </w:rPr>
        <w:t xml:space="preserve"> </w:t>
      </w:r>
      <w:r w:rsidRPr="004B0B9D">
        <w:rPr>
          <w:color w:val="0E101A"/>
          <w:sz w:val="20"/>
          <w:szCs w:val="20"/>
        </w:rPr>
        <w:t>Cambridge University Press &amp; Assessment,</w:t>
      </w:r>
      <w:r w:rsidRPr="004B0B9D">
        <w:rPr>
          <w:rStyle w:val="apple-converted-space"/>
          <w:color w:val="0E101A"/>
          <w:sz w:val="20"/>
          <w:szCs w:val="20"/>
        </w:rPr>
        <w:t> </w:t>
      </w:r>
      <w:r w:rsidRPr="004B0B9D">
        <w:rPr>
          <w:rStyle w:val="Emphasis"/>
          <w:b w:val="0"/>
          <w:bCs/>
          <w:color w:val="0E101A"/>
          <w:sz w:val="20"/>
          <w:szCs w:val="20"/>
        </w:rPr>
        <w:t>Osteologist</w:t>
      </w:r>
      <w:r w:rsidRPr="004B0B9D">
        <w:rPr>
          <w:rStyle w:val="apple-converted-space"/>
          <w:color w:val="0E101A"/>
          <w:sz w:val="20"/>
          <w:szCs w:val="20"/>
        </w:rPr>
        <w:t> </w:t>
      </w:r>
      <w:r w:rsidRPr="004B0B9D">
        <w:rPr>
          <w:color w:val="0E101A"/>
          <w:sz w:val="20"/>
          <w:szCs w:val="20"/>
        </w:rPr>
        <w:t>(2024) &lt;https://dictionary.cambridge.org/dictionary/english/osteologist&gt; [accessed 10 August 2024].</w:t>
      </w:r>
    </w:p>
  </w:footnote>
  <w:footnote w:id="27">
    <w:p w14:paraId="05335685" w14:textId="43A65FA2" w:rsidR="002F7086" w:rsidRPr="003547D2" w:rsidRDefault="002F7086" w:rsidP="002F7086">
      <w:pPr>
        <w:pStyle w:val="FootnoteText"/>
        <w:rPr>
          <w:rFonts w:ascii="Times New Roman" w:hAnsi="Times New Roman" w:cs="Times New Roman"/>
        </w:rPr>
      </w:pPr>
      <w:r w:rsidRPr="004B0B9D">
        <w:rPr>
          <w:rStyle w:val="FootnoteReference"/>
          <w:rFonts w:ascii="Times New Roman" w:hAnsi="Times New Roman" w:cs="Times New Roman"/>
        </w:rPr>
        <w:footnoteRef/>
      </w:r>
      <w:r w:rsidRPr="004B0B9D">
        <w:rPr>
          <w:rFonts w:ascii="Times New Roman" w:hAnsi="Times New Roman" w:cs="Times New Roman"/>
        </w:rPr>
        <w:t xml:space="preserve"> </w:t>
      </w:r>
      <w:r w:rsidR="00C809C0" w:rsidRPr="004B0B9D">
        <w:rPr>
          <w:rFonts w:ascii="Times New Roman" w:hAnsi="Times New Roman" w:cs="Times New Roman"/>
          <w:color w:val="000000" w:themeColor="text1"/>
        </w:rPr>
        <w:t>Sutherland,</w:t>
      </w:r>
      <w:r w:rsidR="00C809C0" w:rsidRPr="004B0B9D">
        <w:rPr>
          <w:rStyle w:val="apple-converted-space"/>
          <w:rFonts w:ascii="Times New Roman" w:hAnsi="Times New Roman" w:cs="Times New Roman"/>
          <w:color w:val="000000" w:themeColor="text1"/>
        </w:rPr>
        <w:t> </w:t>
      </w:r>
      <w:r w:rsidR="00C809C0" w:rsidRPr="004B0B9D">
        <w:rPr>
          <w:rStyle w:val="Emphasis"/>
          <w:rFonts w:ascii="Times New Roman" w:hAnsi="Times New Roman" w:cs="Times New Roman"/>
          <w:b w:val="0"/>
          <w:bCs/>
          <w:color w:val="000000" w:themeColor="text1"/>
        </w:rPr>
        <w:t>Battlefield Archaeology - a Guide to the Archaeology of Conflict</w:t>
      </w:r>
      <w:r w:rsidR="00C809C0" w:rsidRPr="004B0B9D">
        <w:rPr>
          <w:rStyle w:val="Emphasis"/>
          <w:rFonts w:ascii="Times New Roman" w:hAnsi="Times New Roman" w:cs="Times New Roman"/>
          <w:b w:val="0"/>
          <w:bCs/>
          <w:i w:val="0"/>
          <w:iCs w:val="0"/>
          <w:color w:val="000000" w:themeColor="text1"/>
        </w:rPr>
        <w:t>, p.31.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0225624"/>
      <w:docPartObj>
        <w:docPartGallery w:val="Page Numbers (Top of Page)"/>
        <w:docPartUnique/>
      </w:docPartObj>
    </w:sdtPr>
    <w:sdtEndPr>
      <w:rPr>
        <w:noProof/>
      </w:rPr>
    </w:sdtEndPr>
    <w:sdtContent>
      <w:p w14:paraId="3E676FB9" w14:textId="294628DF" w:rsidR="00625291" w:rsidRDefault="0062529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709147" w14:textId="77777777" w:rsidR="00625291" w:rsidRDefault="00625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647F4"/>
    <w:multiLevelType w:val="multilevel"/>
    <w:tmpl w:val="40C0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557F74"/>
    <w:multiLevelType w:val="multilevel"/>
    <w:tmpl w:val="9F9C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2641D"/>
    <w:multiLevelType w:val="multilevel"/>
    <w:tmpl w:val="F3C2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8D3BD9"/>
    <w:multiLevelType w:val="multilevel"/>
    <w:tmpl w:val="6DA2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02477D"/>
    <w:multiLevelType w:val="multilevel"/>
    <w:tmpl w:val="8752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223FBE"/>
    <w:multiLevelType w:val="multilevel"/>
    <w:tmpl w:val="2F10C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337F44"/>
    <w:multiLevelType w:val="hybridMultilevel"/>
    <w:tmpl w:val="3E32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81746F"/>
    <w:multiLevelType w:val="hybridMultilevel"/>
    <w:tmpl w:val="12DA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8755247">
    <w:abstractNumId w:val="7"/>
  </w:num>
  <w:num w:numId="2" w16cid:durableId="1305429172">
    <w:abstractNumId w:val="6"/>
  </w:num>
  <w:num w:numId="3" w16cid:durableId="1391031915">
    <w:abstractNumId w:val="5"/>
  </w:num>
  <w:num w:numId="4" w16cid:durableId="1183589917">
    <w:abstractNumId w:val="1"/>
  </w:num>
  <w:num w:numId="5" w16cid:durableId="2010719388">
    <w:abstractNumId w:val="2"/>
  </w:num>
  <w:num w:numId="6" w16cid:durableId="267006981">
    <w:abstractNumId w:val="8"/>
  </w:num>
  <w:num w:numId="7" w16cid:durableId="702290374">
    <w:abstractNumId w:val="8"/>
  </w:num>
  <w:num w:numId="8" w16cid:durableId="45875918">
    <w:abstractNumId w:val="8"/>
  </w:num>
  <w:num w:numId="9" w16cid:durableId="595212476">
    <w:abstractNumId w:val="0"/>
  </w:num>
  <w:num w:numId="10" w16cid:durableId="244923646">
    <w:abstractNumId w:val="4"/>
  </w:num>
  <w:num w:numId="11" w16cid:durableId="6538728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23E"/>
    <w:rsid w:val="0000254E"/>
    <w:rsid w:val="000100CD"/>
    <w:rsid w:val="000124B9"/>
    <w:rsid w:val="00025B76"/>
    <w:rsid w:val="000340C6"/>
    <w:rsid w:val="000348D5"/>
    <w:rsid w:val="000355AD"/>
    <w:rsid w:val="00053509"/>
    <w:rsid w:val="00060B44"/>
    <w:rsid w:val="000632C1"/>
    <w:rsid w:val="00063334"/>
    <w:rsid w:val="00067567"/>
    <w:rsid w:val="00070412"/>
    <w:rsid w:val="0007133D"/>
    <w:rsid w:val="00073C10"/>
    <w:rsid w:val="00082307"/>
    <w:rsid w:val="00096F73"/>
    <w:rsid w:val="000A7858"/>
    <w:rsid w:val="000B1AF7"/>
    <w:rsid w:val="000B2078"/>
    <w:rsid w:val="000B30F0"/>
    <w:rsid w:val="000B5285"/>
    <w:rsid w:val="000B623D"/>
    <w:rsid w:val="000D0A2D"/>
    <w:rsid w:val="000D536C"/>
    <w:rsid w:val="000E4B80"/>
    <w:rsid w:val="000F1B51"/>
    <w:rsid w:val="000F4483"/>
    <w:rsid w:val="001006E8"/>
    <w:rsid w:val="00113262"/>
    <w:rsid w:val="001145D0"/>
    <w:rsid w:val="0012391C"/>
    <w:rsid w:val="00127A9A"/>
    <w:rsid w:val="00161EBF"/>
    <w:rsid w:val="001816D7"/>
    <w:rsid w:val="0018426F"/>
    <w:rsid w:val="00184B8E"/>
    <w:rsid w:val="001A655F"/>
    <w:rsid w:val="001B0094"/>
    <w:rsid w:val="001B019D"/>
    <w:rsid w:val="001B2060"/>
    <w:rsid w:val="001B50F4"/>
    <w:rsid w:val="001B737D"/>
    <w:rsid w:val="001B7486"/>
    <w:rsid w:val="001B7A45"/>
    <w:rsid w:val="001C20A4"/>
    <w:rsid w:val="001C4D30"/>
    <w:rsid w:val="001E6550"/>
    <w:rsid w:val="001F5727"/>
    <w:rsid w:val="00200317"/>
    <w:rsid w:val="00202FB8"/>
    <w:rsid w:val="002067F1"/>
    <w:rsid w:val="002072DB"/>
    <w:rsid w:val="00212505"/>
    <w:rsid w:val="00212A12"/>
    <w:rsid w:val="00234827"/>
    <w:rsid w:val="0024423E"/>
    <w:rsid w:val="00247C26"/>
    <w:rsid w:val="002504D1"/>
    <w:rsid w:val="00256B31"/>
    <w:rsid w:val="002607BB"/>
    <w:rsid w:val="00265B4A"/>
    <w:rsid w:val="00266922"/>
    <w:rsid w:val="002745E1"/>
    <w:rsid w:val="002772B7"/>
    <w:rsid w:val="002772E6"/>
    <w:rsid w:val="00282577"/>
    <w:rsid w:val="0029271C"/>
    <w:rsid w:val="002A2819"/>
    <w:rsid w:val="002A39C9"/>
    <w:rsid w:val="002B5E13"/>
    <w:rsid w:val="002B7CC2"/>
    <w:rsid w:val="002D000C"/>
    <w:rsid w:val="002E4955"/>
    <w:rsid w:val="002E7C73"/>
    <w:rsid w:val="002F3E91"/>
    <w:rsid w:val="002F58CF"/>
    <w:rsid w:val="002F7086"/>
    <w:rsid w:val="002F7751"/>
    <w:rsid w:val="00302469"/>
    <w:rsid w:val="0030599D"/>
    <w:rsid w:val="00314246"/>
    <w:rsid w:val="0032206C"/>
    <w:rsid w:val="00332421"/>
    <w:rsid w:val="0033536B"/>
    <w:rsid w:val="0034020D"/>
    <w:rsid w:val="00342575"/>
    <w:rsid w:val="00342C55"/>
    <w:rsid w:val="00343D94"/>
    <w:rsid w:val="00345656"/>
    <w:rsid w:val="00345FC7"/>
    <w:rsid w:val="003530B1"/>
    <w:rsid w:val="003547D2"/>
    <w:rsid w:val="00367546"/>
    <w:rsid w:val="003707FD"/>
    <w:rsid w:val="0037214B"/>
    <w:rsid w:val="003811FD"/>
    <w:rsid w:val="00383724"/>
    <w:rsid w:val="00383DC5"/>
    <w:rsid w:val="00386C58"/>
    <w:rsid w:val="00391070"/>
    <w:rsid w:val="003A0B65"/>
    <w:rsid w:val="003C1ADD"/>
    <w:rsid w:val="003C51CF"/>
    <w:rsid w:val="003F1F80"/>
    <w:rsid w:val="003F52C0"/>
    <w:rsid w:val="003F6609"/>
    <w:rsid w:val="00404C10"/>
    <w:rsid w:val="00427DC7"/>
    <w:rsid w:val="00455CCE"/>
    <w:rsid w:val="00463A8C"/>
    <w:rsid w:val="00464788"/>
    <w:rsid w:val="00472EB6"/>
    <w:rsid w:val="00484EEB"/>
    <w:rsid w:val="004863A9"/>
    <w:rsid w:val="00497E9E"/>
    <w:rsid w:val="004A3C03"/>
    <w:rsid w:val="004B0B9D"/>
    <w:rsid w:val="004B4907"/>
    <w:rsid w:val="004C2D1A"/>
    <w:rsid w:val="004E4DB7"/>
    <w:rsid w:val="004E7B73"/>
    <w:rsid w:val="004E7D6F"/>
    <w:rsid w:val="004F51D4"/>
    <w:rsid w:val="00501CCA"/>
    <w:rsid w:val="005027B3"/>
    <w:rsid w:val="00502B1E"/>
    <w:rsid w:val="00503B8A"/>
    <w:rsid w:val="005045E5"/>
    <w:rsid w:val="005049DA"/>
    <w:rsid w:val="005200CD"/>
    <w:rsid w:val="005271D5"/>
    <w:rsid w:val="00535D71"/>
    <w:rsid w:val="00550267"/>
    <w:rsid w:val="005529ED"/>
    <w:rsid w:val="00563035"/>
    <w:rsid w:val="00576778"/>
    <w:rsid w:val="00576C76"/>
    <w:rsid w:val="0058626C"/>
    <w:rsid w:val="005A40A8"/>
    <w:rsid w:val="005A634F"/>
    <w:rsid w:val="005B055C"/>
    <w:rsid w:val="005C1115"/>
    <w:rsid w:val="005C7921"/>
    <w:rsid w:val="005C7ACA"/>
    <w:rsid w:val="005D296D"/>
    <w:rsid w:val="005E1AFE"/>
    <w:rsid w:val="005E1E80"/>
    <w:rsid w:val="005F5D3B"/>
    <w:rsid w:val="006014D8"/>
    <w:rsid w:val="00606A7D"/>
    <w:rsid w:val="0061026F"/>
    <w:rsid w:val="00611DEE"/>
    <w:rsid w:val="00615E2B"/>
    <w:rsid w:val="00617A74"/>
    <w:rsid w:val="006233FD"/>
    <w:rsid w:val="00625291"/>
    <w:rsid w:val="006318A4"/>
    <w:rsid w:val="00636668"/>
    <w:rsid w:val="00641133"/>
    <w:rsid w:val="0064748E"/>
    <w:rsid w:val="006508AC"/>
    <w:rsid w:val="00656CC4"/>
    <w:rsid w:val="00677152"/>
    <w:rsid w:val="00693587"/>
    <w:rsid w:val="006A1A02"/>
    <w:rsid w:val="006A4EC7"/>
    <w:rsid w:val="006B4260"/>
    <w:rsid w:val="006B569C"/>
    <w:rsid w:val="006B5D0A"/>
    <w:rsid w:val="006B6448"/>
    <w:rsid w:val="006B6B79"/>
    <w:rsid w:val="006C2493"/>
    <w:rsid w:val="006C65CB"/>
    <w:rsid w:val="006C6C8B"/>
    <w:rsid w:val="006D6A31"/>
    <w:rsid w:val="006D7443"/>
    <w:rsid w:val="006E6A8C"/>
    <w:rsid w:val="006F5D84"/>
    <w:rsid w:val="0071588A"/>
    <w:rsid w:val="00731194"/>
    <w:rsid w:val="00733724"/>
    <w:rsid w:val="0073636D"/>
    <w:rsid w:val="00774306"/>
    <w:rsid w:val="0077660F"/>
    <w:rsid w:val="007863F8"/>
    <w:rsid w:val="007B4E6E"/>
    <w:rsid w:val="007C2478"/>
    <w:rsid w:val="007C36A5"/>
    <w:rsid w:val="007C5DBF"/>
    <w:rsid w:val="007C7C5E"/>
    <w:rsid w:val="007E090B"/>
    <w:rsid w:val="007E34A9"/>
    <w:rsid w:val="007F0A1B"/>
    <w:rsid w:val="007F130B"/>
    <w:rsid w:val="007F3979"/>
    <w:rsid w:val="007F7E11"/>
    <w:rsid w:val="00801F26"/>
    <w:rsid w:val="00804094"/>
    <w:rsid w:val="008070A1"/>
    <w:rsid w:val="00812C55"/>
    <w:rsid w:val="00817374"/>
    <w:rsid w:val="00823716"/>
    <w:rsid w:val="00823CAF"/>
    <w:rsid w:val="00826CAA"/>
    <w:rsid w:val="00844FF0"/>
    <w:rsid w:val="00846A87"/>
    <w:rsid w:val="008604CC"/>
    <w:rsid w:val="00875059"/>
    <w:rsid w:val="00876DF5"/>
    <w:rsid w:val="00887A5A"/>
    <w:rsid w:val="008A0908"/>
    <w:rsid w:val="008B500D"/>
    <w:rsid w:val="008C1AC7"/>
    <w:rsid w:val="008C22F6"/>
    <w:rsid w:val="008C5E28"/>
    <w:rsid w:val="008D4B5A"/>
    <w:rsid w:val="008D6460"/>
    <w:rsid w:val="008E74DA"/>
    <w:rsid w:val="008F3EF2"/>
    <w:rsid w:val="00905499"/>
    <w:rsid w:val="00905FCF"/>
    <w:rsid w:val="009150D3"/>
    <w:rsid w:val="0092059D"/>
    <w:rsid w:val="00922485"/>
    <w:rsid w:val="00924658"/>
    <w:rsid w:val="00930303"/>
    <w:rsid w:val="0094243D"/>
    <w:rsid w:val="00942751"/>
    <w:rsid w:val="009437A3"/>
    <w:rsid w:val="0094676F"/>
    <w:rsid w:val="0095017C"/>
    <w:rsid w:val="00951628"/>
    <w:rsid w:val="009621E4"/>
    <w:rsid w:val="00964165"/>
    <w:rsid w:val="0097455D"/>
    <w:rsid w:val="00977459"/>
    <w:rsid w:val="009815F2"/>
    <w:rsid w:val="00981A43"/>
    <w:rsid w:val="009857CC"/>
    <w:rsid w:val="009949E6"/>
    <w:rsid w:val="00996564"/>
    <w:rsid w:val="009A0788"/>
    <w:rsid w:val="009A3DE6"/>
    <w:rsid w:val="009B493E"/>
    <w:rsid w:val="009B7387"/>
    <w:rsid w:val="009C15F3"/>
    <w:rsid w:val="009C2976"/>
    <w:rsid w:val="009C2BB7"/>
    <w:rsid w:val="009C4311"/>
    <w:rsid w:val="009C505D"/>
    <w:rsid w:val="009E15B9"/>
    <w:rsid w:val="009F79F4"/>
    <w:rsid w:val="00A059CA"/>
    <w:rsid w:val="00A06369"/>
    <w:rsid w:val="00A06459"/>
    <w:rsid w:val="00A2013F"/>
    <w:rsid w:val="00A33CE2"/>
    <w:rsid w:val="00A41B9C"/>
    <w:rsid w:val="00A41D4A"/>
    <w:rsid w:val="00A50318"/>
    <w:rsid w:val="00A62AAC"/>
    <w:rsid w:val="00A640ED"/>
    <w:rsid w:val="00A66227"/>
    <w:rsid w:val="00A67424"/>
    <w:rsid w:val="00A70A65"/>
    <w:rsid w:val="00A75E16"/>
    <w:rsid w:val="00A806E2"/>
    <w:rsid w:val="00A83E00"/>
    <w:rsid w:val="00A83EDF"/>
    <w:rsid w:val="00A85670"/>
    <w:rsid w:val="00A86D74"/>
    <w:rsid w:val="00A92220"/>
    <w:rsid w:val="00A922BE"/>
    <w:rsid w:val="00A96C34"/>
    <w:rsid w:val="00AA1D20"/>
    <w:rsid w:val="00AA4E59"/>
    <w:rsid w:val="00AA6CE4"/>
    <w:rsid w:val="00AC3822"/>
    <w:rsid w:val="00AD04FD"/>
    <w:rsid w:val="00B06A31"/>
    <w:rsid w:val="00B103DC"/>
    <w:rsid w:val="00B26789"/>
    <w:rsid w:val="00B349E9"/>
    <w:rsid w:val="00B46B3A"/>
    <w:rsid w:val="00B477B2"/>
    <w:rsid w:val="00B51A25"/>
    <w:rsid w:val="00B54CA1"/>
    <w:rsid w:val="00B7049F"/>
    <w:rsid w:val="00B83ABC"/>
    <w:rsid w:val="00B84F3A"/>
    <w:rsid w:val="00B8758A"/>
    <w:rsid w:val="00BA0664"/>
    <w:rsid w:val="00BA5D8B"/>
    <w:rsid w:val="00BB11CF"/>
    <w:rsid w:val="00BB7E20"/>
    <w:rsid w:val="00BC5DA7"/>
    <w:rsid w:val="00BC620A"/>
    <w:rsid w:val="00BD067D"/>
    <w:rsid w:val="00BE3268"/>
    <w:rsid w:val="00BE3F11"/>
    <w:rsid w:val="00BF1CF3"/>
    <w:rsid w:val="00BF7DB2"/>
    <w:rsid w:val="00C043B1"/>
    <w:rsid w:val="00C12784"/>
    <w:rsid w:val="00C357AB"/>
    <w:rsid w:val="00C5794C"/>
    <w:rsid w:val="00C65FCC"/>
    <w:rsid w:val="00C71F96"/>
    <w:rsid w:val="00C7467D"/>
    <w:rsid w:val="00C809C0"/>
    <w:rsid w:val="00C86D2C"/>
    <w:rsid w:val="00C9415B"/>
    <w:rsid w:val="00CA0310"/>
    <w:rsid w:val="00CA5BDD"/>
    <w:rsid w:val="00CC3222"/>
    <w:rsid w:val="00CC33AF"/>
    <w:rsid w:val="00CD675B"/>
    <w:rsid w:val="00CE127C"/>
    <w:rsid w:val="00CE49C8"/>
    <w:rsid w:val="00CE50BD"/>
    <w:rsid w:val="00D013F0"/>
    <w:rsid w:val="00D07098"/>
    <w:rsid w:val="00D11C40"/>
    <w:rsid w:val="00D146B3"/>
    <w:rsid w:val="00D2053D"/>
    <w:rsid w:val="00D3166A"/>
    <w:rsid w:val="00D35C0B"/>
    <w:rsid w:val="00D35E7B"/>
    <w:rsid w:val="00D36B18"/>
    <w:rsid w:val="00D37AD4"/>
    <w:rsid w:val="00D4032E"/>
    <w:rsid w:val="00D43640"/>
    <w:rsid w:val="00D5678F"/>
    <w:rsid w:val="00D578F1"/>
    <w:rsid w:val="00D61A89"/>
    <w:rsid w:val="00D643EC"/>
    <w:rsid w:val="00D659EF"/>
    <w:rsid w:val="00D66DA0"/>
    <w:rsid w:val="00D727E0"/>
    <w:rsid w:val="00D80B7D"/>
    <w:rsid w:val="00D97E21"/>
    <w:rsid w:val="00DA668D"/>
    <w:rsid w:val="00DA716F"/>
    <w:rsid w:val="00DB637D"/>
    <w:rsid w:val="00DC24E2"/>
    <w:rsid w:val="00DC377A"/>
    <w:rsid w:val="00DC4C53"/>
    <w:rsid w:val="00DC60A8"/>
    <w:rsid w:val="00DD066E"/>
    <w:rsid w:val="00DD5E09"/>
    <w:rsid w:val="00E03E8E"/>
    <w:rsid w:val="00E04CEB"/>
    <w:rsid w:val="00E10B26"/>
    <w:rsid w:val="00E1484F"/>
    <w:rsid w:val="00E1533D"/>
    <w:rsid w:val="00E16986"/>
    <w:rsid w:val="00E16B47"/>
    <w:rsid w:val="00E172BF"/>
    <w:rsid w:val="00E2269D"/>
    <w:rsid w:val="00E274C7"/>
    <w:rsid w:val="00E30F18"/>
    <w:rsid w:val="00E558F5"/>
    <w:rsid w:val="00E5650C"/>
    <w:rsid w:val="00E56B39"/>
    <w:rsid w:val="00E6002E"/>
    <w:rsid w:val="00E73200"/>
    <w:rsid w:val="00E81BBF"/>
    <w:rsid w:val="00E84B56"/>
    <w:rsid w:val="00E87A30"/>
    <w:rsid w:val="00EA2D0A"/>
    <w:rsid w:val="00EA2D26"/>
    <w:rsid w:val="00EA709A"/>
    <w:rsid w:val="00EC32A9"/>
    <w:rsid w:val="00EE5241"/>
    <w:rsid w:val="00EF1606"/>
    <w:rsid w:val="00EF291B"/>
    <w:rsid w:val="00EF7514"/>
    <w:rsid w:val="00F06247"/>
    <w:rsid w:val="00F12712"/>
    <w:rsid w:val="00F33E92"/>
    <w:rsid w:val="00F4052B"/>
    <w:rsid w:val="00F47F68"/>
    <w:rsid w:val="00F60CA0"/>
    <w:rsid w:val="00F65181"/>
    <w:rsid w:val="00F67F8C"/>
    <w:rsid w:val="00F7105E"/>
    <w:rsid w:val="00F77215"/>
    <w:rsid w:val="00F8158F"/>
    <w:rsid w:val="00F863ED"/>
    <w:rsid w:val="00F87E4C"/>
    <w:rsid w:val="00FA141A"/>
    <w:rsid w:val="00FA1B35"/>
    <w:rsid w:val="00FA5416"/>
    <w:rsid w:val="00FA5AED"/>
    <w:rsid w:val="00FA7856"/>
    <w:rsid w:val="00FB27C2"/>
    <w:rsid w:val="00FC239B"/>
    <w:rsid w:val="00FC4D21"/>
    <w:rsid w:val="00FD16A6"/>
    <w:rsid w:val="00FD5208"/>
    <w:rsid w:val="00FE22A5"/>
    <w:rsid w:val="00FE7B36"/>
    <w:rsid w:val="00FF6E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C0E99"/>
  <w15:chartTrackingRefBased/>
  <w15:docId w15:val="{65B7BFFC-4465-A541-81BC-99DFBB44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ADD"/>
    <w:pPr>
      <w:spacing w:after="180" w:line="274" w:lineRule="auto"/>
    </w:pPr>
    <w:rPr>
      <w:sz w:val="21"/>
    </w:rPr>
  </w:style>
  <w:style w:type="paragraph" w:styleId="Heading1">
    <w:name w:val="heading 1"/>
    <w:basedOn w:val="Normal"/>
    <w:next w:val="Normal"/>
    <w:link w:val="Heading1Char"/>
    <w:uiPriority w:val="9"/>
    <w:qFormat/>
    <w:rsid w:val="003C1ADD"/>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3C1ADD"/>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3C1ADD"/>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3C1ADD"/>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unhideWhenUsed/>
    <w:qFormat/>
    <w:rsid w:val="003C1ADD"/>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unhideWhenUsed/>
    <w:qFormat/>
    <w:rsid w:val="003C1ADD"/>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3C1ADD"/>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3C1ADD"/>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3C1ADD"/>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ADD"/>
    <w:pPr>
      <w:spacing w:line="240" w:lineRule="auto"/>
      <w:ind w:left="720" w:hanging="288"/>
      <w:contextualSpacing/>
    </w:pPr>
    <w:rPr>
      <w:color w:val="44546A" w:themeColor="text2"/>
    </w:rPr>
  </w:style>
  <w:style w:type="character" w:styleId="Hyperlink">
    <w:name w:val="Hyperlink"/>
    <w:basedOn w:val="DefaultParagraphFont"/>
    <w:uiPriority w:val="99"/>
    <w:unhideWhenUsed/>
    <w:rsid w:val="004E7B73"/>
    <w:rPr>
      <w:color w:val="0563C1" w:themeColor="hyperlink"/>
      <w:u w:val="single"/>
    </w:rPr>
  </w:style>
  <w:style w:type="character" w:styleId="UnresolvedMention">
    <w:name w:val="Unresolved Mention"/>
    <w:basedOn w:val="DefaultParagraphFont"/>
    <w:uiPriority w:val="99"/>
    <w:semiHidden/>
    <w:unhideWhenUsed/>
    <w:rsid w:val="004E7B73"/>
    <w:rPr>
      <w:color w:val="605E5C"/>
      <w:shd w:val="clear" w:color="auto" w:fill="E1DFDD"/>
    </w:rPr>
  </w:style>
  <w:style w:type="paragraph" w:styleId="NoSpacing">
    <w:name w:val="No Spacing"/>
    <w:link w:val="NoSpacingChar"/>
    <w:uiPriority w:val="1"/>
    <w:qFormat/>
    <w:rsid w:val="003C1ADD"/>
    <w:pPr>
      <w:spacing w:after="0" w:line="240" w:lineRule="auto"/>
    </w:pPr>
  </w:style>
  <w:style w:type="character" w:customStyle="1" w:styleId="NoSpacingChar">
    <w:name w:val="No Spacing Char"/>
    <w:basedOn w:val="DefaultParagraphFont"/>
    <w:link w:val="NoSpacing"/>
    <w:uiPriority w:val="1"/>
    <w:rsid w:val="003C1ADD"/>
  </w:style>
  <w:style w:type="paragraph" w:styleId="NormalWeb">
    <w:name w:val="Normal (Web)"/>
    <w:basedOn w:val="Normal"/>
    <w:uiPriority w:val="99"/>
    <w:unhideWhenUsed/>
    <w:rsid w:val="006508AC"/>
    <w:rPr>
      <w:rFonts w:ascii="Times New Roman" w:hAnsi="Times New Roman" w:cs="Times New Roman"/>
    </w:rPr>
  </w:style>
  <w:style w:type="paragraph" w:styleId="FootnoteText">
    <w:name w:val="footnote text"/>
    <w:basedOn w:val="Normal"/>
    <w:link w:val="FootnoteTextChar"/>
    <w:uiPriority w:val="99"/>
    <w:unhideWhenUsed/>
    <w:rsid w:val="00A06369"/>
    <w:rPr>
      <w:sz w:val="20"/>
      <w:szCs w:val="20"/>
    </w:rPr>
  </w:style>
  <w:style w:type="character" w:customStyle="1" w:styleId="FootnoteTextChar">
    <w:name w:val="Footnote Text Char"/>
    <w:basedOn w:val="DefaultParagraphFont"/>
    <w:link w:val="FootnoteText"/>
    <w:uiPriority w:val="99"/>
    <w:rsid w:val="00A06369"/>
    <w:rPr>
      <w:sz w:val="20"/>
      <w:szCs w:val="20"/>
    </w:rPr>
  </w:style>
  <w:style w:type="character" w:styleId="FootnoteReference">
    <w:name w:val="footnote reference"/>
    <w:basedOn w:val="DefaultParagraphFont"/>
    <w:uiPriority w:val="99"/>
    <w:semiHidden/>
    <w:unhideWhenUsed/>
    <w:rsid w:val="00A06369"/>
    <w:rPr>
      <w:vertAlign w:val="superscript"/>
    </w:rPr>
  </w:style>
  <w:style w:type="character" w:customStyle="1" w:styleId="Heading5Char">
    <w:name w:val="Heading 5 Char"/>
    <w:basedOn w:val="DefaultParagraphFont"/>
    <w:link w:val="Heading5"/>
    <w:uiPriority w:val="9"/>
    <w:rsid w:val="003C1ADD"/>
    <w:rPr>
      <w:rFonts w:asciiTheme="majorHAnsi" w:eastAsiaTheme="majorEastAsia" w:hAnsiTheme="majorHAnsi" w:cstheme="majorBidi"/>
      <w:color w:val="000000"/>
    </w:rPr>
  </w:style>
  <w:style w:type="character" w:styleId="FollowedHyperlink">
    <w:name w:val="FollowedHyperlink"/>
    <w:basedOn w:val="DefaultParagraphFont"/>
    <w:uiPriority w:val="99"/>
    <w:semiHidden/>
    <w:unhideWhenUsed/>
    <w:rsid w:val="000B30F0"/>
    <w:rPr>
      <w:color w:val="954F72" w:themeColor="followedHyperlink"/>
      <w:u w:val="single"/>
    </w:rPr>
  </w:style>
  <w:style w:type="character" w:customStyle="1" w:styleId="Heading1Char">
    <w:name w:val="Heading 1 Char"/>
    <w:basedOn w:val="DefaultParagraphFont"/>
    <w:link w:val="Heading1"/>
    <w:uiPriority w:val="9"/>
    <w:rsid w:val="003C1ADD"/>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3C1ADD"/>
    <w:rPr>
      <w:rFonts w:eastAsiaTheme="majorEastAsia" w:cstheme="majorBidi"/>
      <w:b/>
      <w:bCs/>
      <w:color w:val="4472C4" w:themeColor="accent1"/>
      <w:sz w:val="28"/>
      <w:szCs w:val="26"/>
    </w:rPr>
  </w:style>
  <w:style w:type="paragraph" w:styleId="Header">
    <w:name w:val="header"/>
    <w:basedOn w:val="Normal"/>
    <w:link w:val="HeaderChar"/>
    <w:uiPriority w:val="99"/>
    <w:unhideWhenUsed/>
    <w:rsid w:val="000F1B51"/>
    <w:pPr>
      <w:tabs>
        <w:tab w:val="center" w:pos="4680"/>
        <w:tab w:val="right" w:pos="9360"/>
      </w:tabs>
    </w:pPr>
  </w:style>
  <w:style w:type="character" w:customStyle="1" w:styleId="HeaderChar">
    <w:name w:val="Header Char"/>
    <w:basedOn w:val="DefaultParagraphFont"/>
    <w:link w:val="Header"/>
    <w:uiPriority w:val="99"/>
    <w:rsid w:val="000F1B51"/>
  </w:style>
  <w:style w:type="paragraph" w:styleId="Footer">
    <w:name w:val="footer"/>
    <w:basedOn w:val="Normal"/>
    <w:link w:val="FooterChar"/>
    <w:uiPriority w:val="99"/>
    <w:unhideWhenUsed/>
    <w:rsid w:val="000F1B51"/>
    <w:pPr>
      <w:tabs>
        <w:tab w:val="center" w:pos="4680"/>
        <w:tab w:val="right" w:pos="9360"/>
      </w:tabs>
    </w:pPr>
  </w:style>
  <w:style w:type="character" w:customStyle="1" w:styleId="FooterChar">
    <w:name w:val="Footer Char"/>
    <w:basedOn w:val="DefaultParagraphFont"/>
    <w:link w:val="Footer"/>
    <w:uiPriority w:val="99"/>
    <w:rsid w:val="000F1B51"/>
  </w:style>
  <w:style w:type="character" w:customStyle="1" w:styleId="Heading3Char">
    <w:name w:val="Heading 3 Char"/>
    <w:basedOn w:val="DefaultParagraphFont"/>
    <w:link w:val="Heading3"/>
    <w:uiPriority w:val="9"/>
    <w:semiHidden/>
    <w:rsid w:val="003C1ADD"/>
    <w:rPr>
      <w:rFonts w:asciiTheme="majorHAnsi" w:eastAsiaTheme="majorEastAsia" w:hAnsiTheme="majorHAnsi" w:cstheme="majorBidi"/>
      <w:bCs/>
      <w:color w:val="44546A" w:themeColor="text2"/>
      <w:spacing w:val="14"/>
      <w:sz w:val="24"/>
    </w:rPr>
  </w:style>
  <w:style w:type="character" w:styleId="CommentReference">
    <w:name w:val="annotation reference"/>
    <w:basedOn w:val="DefaultParagraphFont"/>
    <w:uiPriority w:val="99"/>
    <w:semiHidden/>
    <w:unhideWhenUsed/>
    <w:rsid w:val="0007133D"/>
    <w:rPr>
      <w:sz w:val="16"/>
      <w:szCs w:val="16"/>
    </w:rPr>
  </w:style>
  <w:style w:type="paragraph" w:styleId="CommentText">
    <w:name w:val="annotation text"/>
    <w:basedOn w:val="Normal"/>
    <w:link w:val="CommentTextChar"/>
    <w:uiPriority w:val="99"/>
    <w:unhideWhenUsed/>
    <w:rsid w:val="0007133D"/>
    <w:rPr>
      <w:sz w:val="20"/>
      <w:szCs w:val="20"/>
    </w:rPr>
  </w:style>
  <w:style w:type="character" w:customStyle="1" w:styleId="CommentTextChar">
    <w:name w:val="Comment Text Char"/>
    <w:basedOn w:val="DefaultParagraphFont"/>
    <w:link w:val="CommentText"/>
    <w:uiPriority w:val="99"/>
    <w:rsid w:val="0007133D"/>
    <w:rPr>
      <w:sz w:val="20"/>
      <w:szCs w:val="20"/>
    </w:rPr>
  </w:style>
  <w:style w:type="paragraph" w:styleId="CommentSubject">
    <w:name w:val="annotation subject"/>
    <w:basedOn w:val="CommentText"/>
    <w:next w:val="CommentText"/>
    <w:link w:val="CommentSubjectChar"/>
    <w:uiPriority w:val="99"/>
    <w:semiHidden/>
    <w:unhideWhenUsed/>
    <w:rsid w:val="0007133D"/>
    <w:rPr>
      <w:b/>
      <w:bCs/>
    </w:rPr>
  </w:style>
  <w:style w:type="character" w:customStyle="1" w:styleId="CommentSubjectChar">
    <w:name w:val="Comment Subject Char"/>
    <w:basedOn w:val="CommentTextChar"/>
    <w:link w:val="CommentSubject"/>
    <w:uiPriority w:val="99"/>
    <w:semiHidden/>
    <w:rsid w:val="0007133D"/>
    <w:rPr>
      <w:b/>
      <w:bCs/>
      <w:sz w:val="20"/>
      <w:szCs w:val="20"/>
    </w:rPr>
  </w:style>
  <w:style w:type="character" w:styleId="Strong">
    <w:name w:val="Strong"/>
    <w:basedOn w:val="DefaultParagraphFont"/>
    <w:uiPriority w:val="22"/>
    <w:qFormat/>
    <w:rsid w:val="003C1ADD"/>
    <w:rPr>
      <w:b w:val="0"/>
      <w:bCs/>
      <w:i/>
      <w:color w:val="44546A" w:themeColor="text2"/>
    </w:rPr>
  </w:style>
  <w:style w:type="paragraph" w:customStyle="1" w:styleId="PersonalName">
    <w:name w:val="Personal Name"/>
    <w:basedOn w:val="Title"/>
    <w:qFormat/>
    <w:rsid w:val="003C1ADD"/>
    <w:rPr>
      <w:b/>
      <w:caps/>
      <w:color w:val="000000"/>
      <w:sz w:val="28"/>
      <w:szCs w:val="28"/>
    </w:rPr>
  </w:style>
  <w:style w:type="paragraph" w:styleId="Title">
    <w:name w:val="Title"/>
    <w:basedOn w:val="Normal"/>
    <w:next w:val="Normal"/>
    <w:link w:val="TitleChar"/>
    <w:uiPriority w:val="10"/>
    <w:qFormat/>
    <w:rsid w:val="003C1ADD"/>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3C1ADD"/>
    <w:rPr>
      <w:rFonts w:asciiTheme="majorHAnsi" w:eastAsiaTheme="majorEastAsia" w:hAnsiTheme="majorHAnsi" w:cstheme="majorBidi"/>
      <w:color w:val="44546A" w:themeColor="text2"/>
      <w:spacing w:val="30"/>
      <w:kern w:val="28"/>
      <w:sz w:val="96"/>
      <w:szCs w:val="52"/>
    </w:rPr>
  </w:style>
  <w:style w:type="character" w:customStyle="1" w:styleId="Heading4Char">
    <w:name w:val="Heading 4 Char"/>
    <w:basedOn w:val="DefaultParagraphFont"/>
    <w:link w:val="Heading4"/>
    <w:uiPriority w:val="9"/>
    <w:semiHidden/>
    <w:rsid w:val="003C1ADD"/>
    <w:rPr>
      <w:rFonts w:eastAsiaTheme="majorEastAsia" w:cstheme="majorBidi"/>
      <w:b/>
      <w:bCs/>
      <w:i/>
      <w:iCs/>
      <w:color w:val="000000"/>
      <w:sz w:val="24"/>
    </w:rPr>
  </w:style>
  <w:style w:type="character" w:customStyle="1" w:styleId="Heading6Char">
    <w:name w:val="Heading 6 Char"/>
    <w:basedOn w:val="DefaultParagraphFont"/>
    <w:link w:val="Heading6"/>
    <w:uiPriority w:val="9"/>
    <w:rsid w:val="003C1ADD"/>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3C1ADD"/>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3C1ADD"/>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3C1ADD"/>
    <w:rPr>
      <w:rFonts w:asciiTheme="majorHAnsi" w:eastAsiaTheme="majorEastAsia" w:hAnsiTheme="majorHAnsi" w:cstheme="majorBidi"/>
      <w:i/>
      <w:iCs/>
      <w:color w:val="000000"/>
      <w:sz w:val="20"/>
      <w:szCs w:val="20"/>
    </w:rPr>
  </w:style>
  <w:style w:type="paragraph" w:styleId="Caption">
    <w:name w:val="caption"/>
    <w:basedOn w:val="Normal"/>
    <w:next w:val="Normal"/>
    <w:uiPriority w:val="35"/>
    <w:unhideWhenUsed/>
    <w:qFormat/>
    <w:rsid w:val="003C1ADD"/>
    <w:pPr>
      <w:spacing w:line="240" w:lineRule="auto"/>
    </w:pPr>
    <w:rPr>
      <w:rFonts w:asciiTheme="majorHAnsi" w:eastAsiaTheme="minorEastAsia" w:hAnsiTheme="majorHAnsi"/>
      <w:bCs/>
      <w:smallCaps/>
      <w:color w:val="44546A" w:themeColor="text2"/>
      <w:spacing w:val="6"/>
      <w:sz w:val="22"/>
      <w:szCs w:val="18"/>
    </w:rPr>
  </w:style>
  <w:style w:type="paragraph" w:styleId="Subtitle">
    <w:name w:val="Subtitle"/>
    <w:basedOn w:val="Normal"/>
    <w:next w:val="Normal"/>
    <w:link w:val="SubtitleChar"/>
    <w:uiPriority w:val="11"/>
    <w:qFormat/>
    <w:rsid w:val="003C1ADD"/>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3C1ADD"/>
    <w:rPr>
      <w:rFonts w:eastAsiaTheme="majorEastAsia" w:cstheme="majorBidi"/>
      <w:iCs/>
      <w:color w:val="44546A" w:themeColor="text2"/>
      <w:sz w:val="40"/>
      <w:szCs w:val="24"/>
    </w:rPr>
  </w:style>
  <w:style w:type="character" w:styleId="Emphasis">
    <w:name w:val="Emphasis"/>
    <w:basedOn w:val="DefaultParagraphFont"/>
    <w:uiPriority w:val="20"/>
    <w:qFormat/>
    <w:rsid w:val="003C1ADD"/>
    <w:rPr>
      <w:b/>
      <w:i/>
      <w:iCs/>
    </w:rPr>
  </w:style>
  <w:style w:type="paragraph" w:styleId="Quote">
    <w:name w:val="Quote"/>
    <w:basedOn w:val="Normal"/>
    <w:next w:val="Normal"/>
    <w:link w:val="QuoteChar"/>
    <w:uiPriority w:val="29"/>
    <w:qFormat/>
    <w:rsid w:val="003C1ADD"/>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3C1ADD"/>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3C1ADD"/>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3C1ADD"/>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3C1ADD"/>
    <w:rPr>
      <w:i/>
      <w:iCs/>
      <w:color w:val="000000"/>
    </w:rPr>
  </w:style>
  <w:style w:type="character" w:styleId="IntenseEmphasis">
    <w:name w:val="Intense Emphasis"/>
    <w:basedOn w:val="DefaultParagraphFont"/>
    <w:uiPriority w:val="21"/>
    <w:qFormat/>
    <w:rsid w:val="003C1ADD"/>
    <w:rPr>
      <w:b/>
      <w:bCs/>
      <w:i/>
      <w:iCs/>
      <w:color w:val="4472C4" w:themeColor="accent1"/>
    </w:rPr>
  </w:style>
  <w:style w:type="character" w:styleId="SubtleReference">
    <w:name w:val="Subtle Reference"/>
    <w:basedOn w:val="DefaultParagraphFont"/>
    <w:uiPriority w:val="31"/>
    <w:qFormat/>
    <w:rsid w:val="003C1ADD"/>
    <w:rPr>
      <w:smallCaps/>
      <w:color w:val="000000"/>
      <w:u w:val="single"/>
    </w:rPr>
  </w:style>
  <w:style w:type="character" w:styleId="IntenseReference">
    <w:name w:val="Intense Reference"/>
    <w:basedOn w:val="DefaultParagraphFont"/>
    <w:uiPriority w:val="32"/>
    <w:qFormat/>
    <w:rsid w:val="003C1ADD"/>
    <w:rPr>
      <w:b w:val="0"/>
      <w:bCs/>
      <w:smallCaps/>
      <w:color w:val="4472C4" w:themeColor="accent1"/>
      <w:spacing w:val="5"/>
      <w:u w:val="single"/>
    </w:rPr>
  </w:style>
  <w:style w:type="character" w:styleId="BookTitle">
    <w:name w:val="Book Title"/>
    <w:basedOn w:val="DefaultParagraphFont"/>
    <w:uiPriority w:val="33"/>
    <w:qFormat/>
    <w:rsid w:val="003C1ADD"/>
    <w:rPr>
      <w:b/>
      <w:bCs/>
      <w:caps/>
      <w:smallCaps w:val="0"/>
      <w:color w:val="44546A" w:themeColor="text2"/>
      <w:spacing w:val="10"/>
    </w:rPr>
  </w:style>
  <w:style w:type="paragraph" w:styleId="TOCHeading">
    <w:name w:val="TOC Heading"/>
    <w:basedOn w:val="Heading1"/>
    <w:next w:val="Normal"/>
    <w:uiPriority w:val="39"/>
    <w:semiHidden/>
    <w:unhideWhenUsed/>
    <w:qFormat/>
    <w:rsid w:val="003C1ADD"/>
    <w:pPr>
      <w:spacing w:before="480" w:line="264" w:lineRule="auto"/>
      <w:outlineLvl w:val="9"/>
    </w:pPr>
    <w:rPr>
      <w:b/>
    </w:rPr>
  </w:style>
  <w:style w:type="paragraph" w:customStyle="1" w:styleId="Caption1">
    <w:name w:val="Caption1"/>
    <w:basedOn w:val="Normal"/>
    <w:rsid w:val="00A922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92220"/>
  </w:style>
  <w:style w:type="character" w:styleId="HTMLCite">
    <w:name w:val="HTML Cite"/>
    <w:basedOn w:val="DefaultParagraphFont"/>
    <w:uiPriority w:val="99"/>
    <w:semiHidden/>
    <w:unhideWhenUsed/>
    <w:rsid w:val="009F79F4"/>
    <w:rPr>
      <w:i/>
      <w:iCs/>
    </w:rPr>
  </w:style>
  <w:style w:type="character" w:customStyle="1" w:styleId="src">
    <w:name w:val="src"/>
    <w:basedOn w:val="DefaultParagraphFont"/>
    <w:rsid w:val="009F79F4"/>
  </w:style>
  <w:style w:type="paragraph" w:styleId="Revision">
    <w:name w:val="Revision"/>
    <w:hidden/>
    <w:uiPriority w:val="99"/>
    <w:semiHidden/>
    <w:rsid w:val="00BD067D"/>
    <w:pPr>
      <w:spacing w:after="0" w:line="240" w:lineRule="auto"/>
    </w:pPr>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2711">
      <w:bodyDiv w:val="1"/>
      <w:marLeft w:val="0"/>
      <w:marRight w:val="0"/>
      <w:marTop w:val="0"/>
      <w:marBottom w:val="0"/>
      <w:divBdr>
        <w:top w:val="none" w:sz="0" w:space="0" w:color="auto"/>
        <w:left w:val="none" w:sz="0" w:space="0" w:color="auto"/>
        <w:bottom w:val="none" w:sz="0" w:space="0" w:color="auto"/>
        <w:right w:val="none" w:sz="0" w:space="0" w:color="auto"/>
      </w:divBdr>
    </w:div>
    <w:div w:id="12149910">
      <w:bodyDiv w:val="1"/>
      <w:marLeft w:val="0"/>
      <w:marRight w:val="0"/>
      <w:marTop w:val="0"/>
      <w:marBottom w:val="0"/>
      <w:divBdr>
        <w:top w:val="none" w:sz="0" w:space="0" w:color="auto"/>
        <w:left w:val="none" w:sz="0" w:space="0" w:color="auto"/>
        <w:bottom w:val="none" w:sz="0" w:space="0" w:color="auto"/>
        <w:right w:val="none" w:sz="0" w:space="0" w:color="auto"/>
      </w:divBdr>
      <w:divsChild>
        <w:div w:id="1004550822">
          <w:marLeft w:val="0"/>
          <w:marRight w:val="0"/>
          <w:marTop w:val="0"/>
          <w:marBottom w:val="0"/>
          <w:divBdr>
            <w:top w:val="none" w:sz="0" w:space="0" w:color="auto"/>
            <w:left w:val="none" w:sz="0" w:space="0" w:color="auto"/>
            <w:bottom w:val="none" w:sz="0" w:space="0" w:color="auto"/>
            <w:right w:val="none" w:sz="0" w:space="0" w:color="auto"/>
          </w:divBdr>
          <w:divsChild>
            <w:div w:id="1863396877">
              <w:marLeft w:val="0"/>
              <w:marRight w:val="0"/>
              <w:marTop w:val="0"/>
              <w:marBottom w:val="0"/>
              <w:divBdr>
                <w:top w:val="none" w:sz="0" w:space="0" w:color="auto"/>
                <w:left w:val="none" w:sz="0" w:space="0" w:color="auto"/>
                <w:bottom w:val="none" w:sz="0" w:space="0" w:color="auto"/>
                <w:right w:val="none" w:sz="0" w:space="0" w:color="auto"/>
              </w:divBdr>
              <w:divsChild>
                <w:div w:id="205785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8162">
      <w:bodyDiv w:val="1"/>
      <w:marLeft w:val="0"/>
      <w:marRight w:val="0"/>
      <w:marTop w:val="0"/>
      <w:marBottom w:val="0"/>
      <w:divBdr>
        <w:top w:val="none" w:sz="0" w:space="0" w:color="auto"/>
        <w:left w:val="none" w:sz="0" w:space="0" w:color="auto"/>
        <w:bottom w:val="none" w:sz="0" w:space="0" w:color="auto"/>
        <w:right w:val="none" w:sz="0" w:space="0" w:color="auto"/>
      </w:divBdr>
    </w:div>
    <w:div w:id="34696748">
      <w:bodyDiv w:val="1"/>
      <w:marLeft w:val="0"/>
      <w:marRight w:val="0"/>
      <w:marTop w:val="0"/>
      <w:marBottom w:val="0"/>
      <w:divBdr>
        <w:top w:val="none" w:sz="0" w:space="0" w:color="auto"/>
        <w:left w:val="none" w:sz="0" w:space="0" w:color="auto"/>
        <w:bottom w:val="none" w:sz="0" w:space="0" w:color="auto"/>
        <w:right w:val="none" w:sz="0" w:space="0" w:color="auto"/>
      </w:divBdr>
    </w:div>
    <w:div w:id="43144259">
      <w:bodyDiv w:val="1"/>
      <w:marLeft w:val="0"/>
      <w:marRight w:val="0"/>
      <w:marTop w:val="0"/>
      <w:marBottom w:val="0"/>
      <w:divBdr>
        <w:top w:val="none" w:sz="0" w:space="0" w:color="auto"/>
        <w:left w:val="none" w:sz="0" w:space="0" w:color="auto"/>
        <w:bottom w:val="none" w:sz="0" w:space="0" w:color="auto"/>
        <w:right w:val="none" w:sz="0" w:space="0" w:color="auto"/>
      </w:divBdr>
    </w:div>
    <w:div w:id="94449767">
      <w:bodyDiv w:val="1"/>
      <w:marLeft w:val="0"/>
      <w:marRight w:val="0"/>
      <w:marTop w:val="0"/>
      <w:marBottom w:val="0"/>
      <w:divBdr>
        <w:top w:val="none" w:sz="0" w:space="0" w:color="auto"/>
        <w:left w:val="none" w:sz="0" w:space="0" w:color="auto"/>
        <w:bottom w:val="none" w:sz="0" w:space="0" w:color="auto"/>
        <w:right w:val="none" w:sz="0" w:space="0" w:color="auto"/>
      </w:divBdr>
    </w:div>
    <w:div w:id="95447880">
      <w:bodyDiv w:val="1"/>
      <w:marLeft w:val="0"/>
      <w:marRight w:val="0"/>
      <w:marTop w:val="0"/>
      <w:marBottom w:val="0"/>
      <w:divBdr>
        <w:top w:val="none" w:sz="0" w:space="0" w:color="auto"/>
        <w:left w:val="none" w:sz="0" w:space="0" w:color="auto"/>
        <w:bottom w:val="none" w:sz="0" w:space="0" w:color="auto"/>
        <w:right w:val="none" w:sz="0" w:space="0" w:color="auto"/>
      </w:divBdr>
      <w:divsChild>
        <w:div w:id="1704018331">
          <w:marLeft w:val="0"/>
          <w:marRight w:val="0"/>
          <w:marTop w:val="0"/>
          <w:marBottom w:val="0"/>
          <w:divBdr>
            <w:top w:val="none" w:sz="0" w:space="0" w:color="auto"/>
            <w:left w:val="none" w:sz="0" w:space="0" w:color="auto"/>
            <w:bottom w:val="none" w:sz="0" w:space="0" w:color="auto"/>
            <w:right w:val="none" w:sz="0" w:space="0" w:color="auto"/>
          </w:divBdr>
          <w:divsChild>
            <w:div w:id="1744525454">
              <w:marLeft w:val="0"/>
              <w:marRight w:val="0"/>
              <w:marTop w:val="0"/>
              <w:marBottom w:val="0"/>
              <w:divBdr>
                <w:top w:val="none" w:sz="0" w:space="0" w:color="auto"/>
                <w:left w:val="none" w:sz="0" w:space="0" w:color="auto"/>
                <w:bottom w:val="none" w:sz="0" w:space="0" w:color="auto"/>
                <w:right w:val="none" w:sz="0" w:space="0" w:color="auto"/>
              </w:divBdr>
              <w:divsChild>
                <w:div w:id="1426998399">
                  <w:marLeft w:val="0"/>
                  <w:marRight w:val="0"/>
                  <w:marTop w:val="0"/>
                  <w:marBottom w:val="0"/>
                  <w:divBdr>
                    <w:top w:val="none" w:sz="0" w:space="0" w:color="auto"/>
                    <w:left w:val="none" w:sz="0" w:space="0" w:color="auto"/>
                    <w:bottom w:val="none" w:sz="0" w:space="0" w:color="auto"/>
                    <w:right w:val="none" w:sz="0" w:space="0" w:color="auto"/>
                  </w:divBdr>
                  <w:divsChild>
                    <w:div w:id="59227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18445">
      <w:bodyDiv w:val="1"/>
      <w:marLeft w:val="0"/>
      <w:marRight w:val="0"/>
      <w:marTop w:val="0"/>
      <w:marBottom w:val="0"/>
      <w:divBdr>
        <w:top w:val="none" w:sz="0" w:space="0" w:color="auto"/>
        <w:left w:val="none" w:sz="0" w:space="0" w:color="auto"/>
        <w:bottom w:val="none" w:sz="0" w:space="0" w:color="auto"/>
        <w:right w:val="none" w:sz="0" w:space="0" w:color="auto"/>
      </w:divBdr>
      <w:divsChild>
        <w:div w:id="720055402">
          <w:marLeft w:val="0"/>
          <w:marRight w:val="0"/>
          <w:marTop w:val="0"/>
          <w:marBottom w:val="0"/>
          <w:divBdr>
            <w:top w:val="none" w:sz="0" w:space="0" w:color="auto"/>
            <w:left w:val="none" w:sz="0" w:space="0" w:color="auto"/>
            <w:bottom w:val="none" w:sz="0" w:space="0" w:color="auto"/>
            <w:right w:val="none" w:sz="0" w:space="0" w:color="auto"/>
          </w:divBdr>
          <w:divsChild>
            <w:div w:id="357897285">
              <w:marLeft w:val="0"/>
              <w:marRight w:val="0"/>
              <w:marTop w:val="0"/>
              <w:marBottom w:val="0"/>
              <w:divBdr>
                <w:top w:val="none" w:sz="0" w:space="0" w:color="auto"/>
                <w:left w:val="none" w:sz="0" w:space="0" w:color="auto"/>
                <w:bottom w:val="none" w:sz="0" w:space="0" w:color="auto"/>
                <w:right w:val="none" w:sz="0" w:space="0" w:color="auto"/>
              </w:divBdr>
              <w:divsChild>
                <w:div w:id="95514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54494">
      <w:bodyDiv w:val="1"/>
      <w:marLeft w:val="0"/>
      <w:marRight w:val="0"/>
      <w:marTop w:val="0"/>
      <w:marBottom w:val="0"/>
      <w:divBdr>
        <w:top w:val="none" w:sz="0" w:space="0" w:color="auto"/>
        <w:left w:val="none" w:sz="0" w:space="0" w:color="auto"/>
        <w:bottom w:val="none" w:sz="0" w:space="0" w:color="auto"/>
        <w:right w:val="none" w:sz="0" w:space="0" w:color="auto"/>
      </w:divBdr>
      <w:divsChild>
        <w:div w:id="1012075044">
          <w:marLeft w:val="0"/>
          <w:marRight w:val="0"/>
          <w:marTop w:val="0"/>
          <w:marBottom w:val="0"/>
          <w:divBdr>
            <w:top w:val="none" w:sz="0" w:space="0" w:color="auto"/>
            <w:left w:val="none" w:sz="0" w:space="0" w:color="auto"/>
            <w:bottom w:val="none" w:sz="0" w:space="0" w:color="auto"/>
            <w:right w:val="none" w:sz="0" w:space="0" w:color="auto"/>
          </w:divBdr>
          <w:divsChild>
            <w:div w:id="2043746934">
              <w:marLeft w:val="0"/>
              <w:marRight w:val="0"/>
              <w:marTop w:val="0"/>
              <w:marBottom w:val="0"/>
              <w:divBdr>
                <w:top w:val="none" w:sz="0" w:space="0" w:color="auto"/>
                <w:left w:val="none" w:sz="0" w:space="0" w:color="auto"/>
                <w:bottom w:val="none" w:sz="0" w:space="0" w:color="auto"/>
                <w:right w:val="none" w:sz="0" w:space="0" w:color="auto"/>
              </w:divBdr>
              <w:divsChild>
                <w:div w:id="100192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1455">
      <w:bodyDiv w:val="1"/>
      <w:marLeft w:val="0"/>
      <w:marRight w:val="0"/>
      <w:marTop w:val="0"/>
      <w:marBottom w:val="0"/>
      <w:divBdr>
        <w:top w:val="none" w:sz="0" w:space="0" w:color="auto"/>
        <w:left w:val="none" w:sz="0" w:space="0" w:color="auto"/>
        <w:bottom w:val="none" w:sz="0" w:space="0" w:color="auto"/>
        <w:right w:val="none" w:sz="0" w:space="0" w:color="auto"/>
      </w:divBdr>
      <w:divsChild>
        <w:div w:id="1075931597">
          <w:marLeft w:val="0"/>
          <w:marRight w:val="0"/>
          <w:marTop w:val="0"/>
          <w:marBottom w:val="0"/>
          <w:divBdr>
            <w:top w:val="none" w:sz="0" w:space="0" w:color="auto"/>
            <w:left w:val="none" w:sz="0" w:space="0" w:color="auto"/>
            <w:bottom w:val="none" w:sz="0" w:space="0" w:color="auto"/>
            <w:right w:val="none" w:sz="0" w:space="0" w:color="auto"/>
          </w:divBdr>
          <w:divsChild>
            <w:div w:id="1295678644">
              <w:marLeft w:val="0"/>
              <w:marRight w:val="0"/>
              <w:marTop w:val="0"/>
              <w:marBottom w:val="0"/>
              <w:divBdr>
                <w:top w:val="none" w:sz="0" w:space="0" w:color="auto"/>
                <w:left w:val="none" w:sz="0" w:space="0" w:color="auto"/>
                <w:bottom w:val="none" w:sz="0" w:space="0" w:color="auto"/>
                <w:right w:val="none" w:sz="0" w:space="0" w:color="auto"/>
              </w:divBdr>
              <w:divsChild>
                <w:div w:id="875695917">
                  <w:marLeft w:val="0"/>
                  <w:marRight w:val="0"/>
                  <w:marTop w:val="0"/>
                  <w:marBottom w:val="0"/>
                  <w:divBdr>
                    <w:top w:val="none" w:sz="0" w:space="0" w:color="auto"/>
                    <w:left w:val="none" w:sz="0" w:space="0" w:color="auto"/>
                    <w:bottom w:val="none" w:sz="0" w:space="0" w:color="auto"/>
                    <w:right w:val="none" w:sz="0" w:space="0" w:color="auto"/>
                  </w:divBdr>
                  <w:divsChild>
                    <w:div w:id="26092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1965">
      <w:bodyDiv w:val="1"/>
      <w:marLeft w:val="0"/>
      <w:marRight w:val="0"/>
      <w:marTop w:val="0"/>
      <w:marBottom w:val="0"/>
      <w:divBdr>
        <w:top w:val="none" w:sz="0" w:space="0" w:color="auto"/>
        <w:left w:val="none" w:sz="0" w:space="0" w:color="auto"/>
        <w:bottom w:val="none" w:sz="0" w:space="0" w:color="auto"/>
        <w:right w:val="none" w:sz="0" w:space="0" w:color="auto"/>
      </w:divBdr>
    </w:div>
    <w:div w:id="157964693">
      <w:bodyDiv w:val="1"/>
      <w:marLeft w:val="0"/>
      <w:marRight w:val="0"/>
      <w:marTop w:val="0"/>
      <w:marBottom w:val="0"/>
      <w:divBdr>
        <w:top w:val="none" w:sz="0" w:space="0" w:color="auto"/>
        <w:left w:val="none" w:sz="0" w:space="0" w:color="auto"/>
        <w:bottom w:val="none" w:sz="0" w:space="0" w:color="auto"/>
        <w:right w:val="none" w:sz="0" w:space="0" w:color="auto"/>
      </w:divBdr>
    </w:div>
    <w:div w:id="161892202">
      <w:bodyDiv w:val="1"/>
      <w:marLeft w:val="0"/>
      <w:marRight w:val="0"/>
      <w:marTop w:val="0"/>
      <w:marBottom w:val="0"/>
      <w:divBdr>
        <w:top w:val="none" w:sz="0" w:space="0" w:color="auto"/>
        <w:left w:val="none" w:sz="0" w:space="0" w:color="auto"/>
        <w:bottom w:val="none" w:sz="0" w:space="0" w:color="auto"/>
        <w:right w:val="none" w:sz="0" w:space="0" w:color="auto"/>
      </w:divBdr>
      <w:divsChild>
        <w:div w:id="16928917">
          <w:marLeft w:val="0"/>
          <w:marRight w:val="0"/>
          <w:marTop w:val="0"/>
          <w:marBottom w:val="0"/>
          <w:divBdr>
            <w:top w:val="none" w:sz="0" w:space="0" w:color="auto"/>
            <w:left w:val="none" w:sz="0" w:space="0" w:color="auto"/>
            <w:bottom w:val="none" w:sz="0" w:space="0" w:color="auto"/>
            <w:right w:val="none" w:sz="0" w:space="0" w:color="auto"/>
          </w:divBdr>
          <w:divsChild>
            <w:div w:id="1034499523">
              <w:marLeft w:val="0"/>
              <w:marRight w:val="0"/>
              <w:marTop w:val="0"/>
              <w:marBottom w:val="0"/>
              <w:divBdr>
                <w:top w:val="none" w:sz="0" w:space="0" w:color="auto"/>
                <w:left w:val="none" w:sz="0" w:space="0" w:color="auto"/>
                <w:bottom w:val="none" w:sz="0" w:space="0" w:color="auto"/>
                <w:right w:val="none" w:sz="0" w:space="0" w:color="auto"/>
              </w:divBdr>
              <w:divsChild>
                <w:div w:id="842474880">
                  <w:marLeft w:val="0"/>
                  <w:marRight w:val="0"/>
                  <w:marTop w:val="0"/>
                  <w:marBottom w:val="0"/>
                  <w:divBdr>
                    <w:top w:val="none" w:sz="0" w:space="0" w:color="auto"/>
                    <w:left w:val="none" w:sz="0" w:space="0" w:color="auto"/>
                    <w:bottom w:val="none" w:sz="0" w:space="0" w:color="auto"/>
                    <w:right w:val="none" w:sz="0" w:space="0" w:color="auto"/>
                  </w:divBdr>
                  <w:divsChild>
                    <w:div w:id="141212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63234">
      <w:bodyDiv w:val="1"/>
      <w:marLeft w:val="0"/>
      <w:marRight w:val="0"/>
      <w:marTop w:val="0"/>
      <w:marBottom w:val="0"/>
      <w:divBdr>
        <w:top w:val="none" w:sz="0" w:space="0" w:color="auto"/>
        <w:left w:val="none" w:sz="0" w:space="0" w:color="auto"/>
        <w:bottom w:val="none" w:sz="0" w:space="0" w:color="auto"/>
        <w:right w:val="none" w:sz="0" w:space="0" w:color="auto"/>
      </w:divBdr>
      <w:divsChild>
        <w:div w:id="769621725">
          <w:marLeft w:val="0"/>
          <w:marRight w:val="0"/>
          <w:marTop w:val="0"/>
          <w:marBottom w:val="0"/>
          <w:divBdr>
            <w:top w:val="none" w:sz="0" w:space="0" w:color="auto"/>
            <w:left w:val="none" w:sz="0" w:space="0" w:color="auto"/>
            <w:bottom w:val="none" w:sz="0" w:space="0" w:color="auto"/>
            <w:right w:val="none" w:sz="0" w:space="0" w:color="auto"/>
          </w:divBdr>
          <w:divsChild>
            <w:div w:id="1884319349">
              <w:marLeft w:val="0"/>
              <w:marRight w:val="0"/>
              <w:marTop w:val="0"/>
              <w:marBottom w:val="0"/>
              <w:divBdr>
                <w:top w:val="none" w:sz="0" w:space="0" w:color="auto"/>
                <w:left w:val="none" w:sz="0" w:space="0" w:color="auto"/>
                <w:bottom w:val="none" w:sz="0" w:space="0" w:color="auto"/>
                <w:right w:val="none" w:sz="0" w:space="0" w:color="auto"/>
              </w:divBdr>
              <w:divsChild>
                <w:div w:id="11903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04137">
      <w:bodyDiv w:val="1"/>
      <w:marLeft w:val="0"/>
      <w:marRight w:val="0"/>
      <w:marTop w:val="0"/>
      <w:marBottom w:val="0"/>
      <w:divBdr>
        <w:top w:val="none" w:sz="0" w:space="0" w:color="auto"/>
        <w:left w:val="none" w:sz="0" w:space="0" w:color="auto"/>
        <w:bottom w:val="none" w:sz="0" w:space="0" w:color="auto"/>
        <w:right w:val="none" w:sz="0" w:space="0" w:color="auto"/>
      </w:divBdr>
      <w:divsChild>
        <w:div w:id="996375401">
          <w:marLeft w:val="0"/>
          <w:marRight w:val="0"/>
          <w:marTop w:val="0"/>
          <w:marBottom w:val="0"/>
          <w:divBdr>
            <w:top w:val="none" w:sz="0" w:space="0" w:color="auto"/>
            <w:left w:val="none" w:sz="0" w:space="0" w:color="auto"/>
            <w:bottom w:val="none" w:sz="0" w:space="0" w:color="auto"/>
            <w:right w:val="none" w:sz="0" w:space="0" w:color="auto"/>
          </w:divBdr>
          <w:divsChild>
            <w:div w:id="598025170">
              <w:marLeft w:val="0"/>
              <w:marRight w:val="0"/>
              <w:marTop w:val="0"/>
              <w:marBottom w:val="0"/>
              <w:divBdr>
                <w:top w:val="none" w:sz="0" w:space="0" w:color="auto"/>
                <w:left w:val="none" w:sz="0" w:space="0" w:color="auto"/>
                <w:bottom w:val="none" w:sz="0" w:space="0" w:color="auto"/>
                <w:right w:val="none" w:sz="0" w:space="0" w:color="auto"/>
              </w:divBdr>
              <w:divsChild>
                <w:div w:id="61324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04291">
      <w:bodyDiv w:val="1"/>
      <w:marLeft w:val="0"/>
      <w:marRight w:val="0"/>
      <w:marTop w:val="0"/>
      <w:marBottom w:val="0"/>
      <w:divBdr>
        <w:top w:val="none" w:sz="0" w:space="0" w:color="auto"/>
        <w:left w:val="none" w:sz="0" w:space="0" w:color="auto"/>
        <w:bottom w:val="none" w:sz="0" w:space="0" w:color="auto"/>
        <w:right w:val="none" w:sz="0" w:space="0" w:color="auto"/>
      </w:divBdr>
    </w:div>
    <w:div w:id="186603362">
      <w:bodyDiv w:val="1"/>
      <w:marLeft w:val="0"/>
      <w:marRight w:val="0"/>
      <w:marTop w:val="0"/>
      <w:marBottom w:val="0"/>
      <w:divBdr>
        <w:top w:val="none" w:sz="0" w:space="0" w:color="auto"/>
        <w:left w:val="none" w:sz="0" w:space="0" w:color="auto"/>
        <w:bottom w:val="none" w:sz="0" w:space="0" w:color="auto"/>
        <w:right w:val="none" w:sz="0" w:space="0" w:color="auto"/>
      </w:divBdr>
    </w:div>
    <w:div w:id="187721883">
      <w:bodyDiv w:val="1"/>
      <w:marLeft w:val="0"/>
      <w:marRight w:val="0"/>
      <w:marTop w:val="0"/>
      <w:marBottom w:val="0"/>
      <w:divBdr>
        <w:top w:val="none" w:sz="0" w:space="0" w:color="auto"/>
        <w:left w:val="none" w:sz="0" w:space="0" w:color="auto"/>
        <w:bottom w:val="none" w:sz="0" w:space="0" w:color="auto"/>
        <w:right w:val="none" w:sz="0" w:space="0" w:color="auto"/>
      </w:divBdr>
    </w:div>
    <w:div w:id="190609766">
      <w:bodyDiv w:val="1"/>
      <w:marLeft w:val="0"/>
      <w:marRight w:val="0"/>
      <w:marTop w:val="0"/>
      <w:marBottom w:val="0"/>
      <w:divBdr>
        <w:top w:val="none" w:sz="0" w:space="0" w:color="auto"/>
        <w:left w:val="none" w:sz="0" w:space="0" w:color="auto"/>
        <w:bottom w:val="none" w:sz="0" w:space="0" w:color="auto"/>
        <w:right w:val="none" w:sz="0" w:space="0" w:color="auto"/>
      </w:divBdr>
    </w:div>
    <w:div w:id="208763966">
      <w:bodyDiv w:val="1"/>
      <w:marLeft w:val="0"/>
      <w:marRight w:val="0"/>
      <w:marTop w:val="0"/>
      <w:marBottom w:val="0"/>
      <w:divBdr>
        <w:top w:val="none" w:sz="0" w:space="0" w:color="auto"/>
        <w:left w:val="none" w:sz="0" w:space="0" w:color="auto"/>
        <w:bottom w:val="none" w:sz="0" w:space="0" w:color="auto"/>
        <w:right w:val="none" w:sz="0" w:space="0" w:color="auto"/>
      </w:divBdr>
      <w:divsChild>
        <w:div w:id="239217486">
          <w:marLeft w:val="0"/>
          <w:marRight w:val="0"/>
          <w:marTop w:val="0"/>
          <w:marBottom w:val="0"/>
          <w:divBdr>
            <w:top w:val="none" w:sz="0" w:space="0" w:color="auto"/>
            <w:left w:val="none" w:sz="0" w:space="0" w:color="auto"/>
            <w:bottom w:val="none" w:sz="0" w:space="0" w:color="auto"/>
            <w:right w:val="none" w:sz="0" w:space="0" w:color="auto"/>
          </w:divBdr>
          <w:divsChild>
            <w:div w:id="1353065832">
              <w:marLeft w:val="0"/>
              <w:marRight w:val="0"/>
              <w:marTop w:val="0"/>
              <w:marBottom w:val="0"/>
              <w:divBdr>
                <w:top w:val="none" w:sz="0" w:space="0" w:color="auto"/>
                <w:left w:val="none" w:sz="0" w:space="0" w:color="auto"/>
                <w:bottom w:val="none" w:sz="0" w:space="0" w:color="auto"/>
                <w:right w:val="none" w:sz="0" w:space="0" w:color="auto"/>
              </w:divBdr>
              <w:divsChild>
                <w:div w:id="42828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693590">
          <w:marLeft w:val="0"/>
          <w:marRight w:val="0"/>
          <w:marTop w:val="0"/>
          <w:marBottom w:val="0"/>
          <w:divBdr>
            <w:top w:val="none" w:sz="0" w:space="0" w:color="auto"/>
            <w:left w:val="none" w:sz="0" w:space="0" w:color="auto"/>
            <w:bottom w:val="none" w:sz="0" w:space="0" w:color="auto"/>
            <w:right w:val="none" w:sz="0" w:space="0" w:color="auto"/>
          </w:divBdr>
          <w:divsChild>
            <w:div w:id="17514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514218">
      <w:bodyDiv w:val="1"/>
      <w:marLeft w:val="0"/>
      <w:marRight w:val="0"/>
      <w:marTop w:val="0"/>
      <w:marBottom w:val="0"/>
      <w:divBdr>
        <w:top w:val="none" w:sz="0" w:space="0" w:color="auto"/>
        <w:left w:val="none" w:sz="0" w:space="0" w:color="auto"/>
        <w:bottom w:val="none" w:sz="0" w:space="0" w:color="auto"/>
        <w:right w:val="none" w:sz="0" w:space="0" w:color="auto"/>
      </w:divBdr>
    </w:div>
    <w:div w:id="287711908">
      <w:bodyDiv w:val="1"/>
      <w:marLeft w:val="0"/>
      <w:marRight w:val="0"/>
      <w:marTop w:val="0"/>
      <w:marBottom w:val="0"/>
      <w:divBdr>
        <w:top w:val="none" w:sz="0" w:space="0" w:color="auto"/>
        <w:left w:val="none" w:sz="0" w:space="0" w:color="auto"/>
        <w:bottom w:val="none" w:sz="0" w:space="0" w:color="auto"/>
        <w:right w:val="none" w:sz="0" w:space="0" w:color="auto"/>
      </w:divBdr>
    </w:div>
    <w:div w:id="289745035">
      <w:bodyDiv w:val="1"/>
      <w:marLeft w:val="0"/>
      <w:marRight w:val="0"/>
      <w:marTop w:val="0"/>
      <w:marBottom w:val="0"/>
      <w:divBdr>
        <w:top w:val="none" w:sz="0" w:space="0" w:color="auto"/>
        <w:left w:val="none" w:sz="0" w:space="0" w:color="auto"/>
        <w:bottom w:val="none" w:sz="0" w:space="0" w:color="auto"/>
        <w:right w:val="none" w:sz="0" w:space="0" w:color="auto"/>
      </w:divBdr>
    </w:div>
    <w:div w:id="298078314">
      <w:bodyDiv w:val="1"/>
      <w:marLeft w:val="0"/>
      <w:marRight w:val="0"/>
      <w:marTop w:val="0"/>
      <w:marBottom w:val="0"/>
      <w:divBdr>
        <w:top w:val="none" w:sz="0" w:space="0" w:color="auto"/>
        <w:left w:val="none" w:sz="0" w:space="0" w:color="auto"/>
        <w:bottom w:val="none" w:sz="0" w:space="0" w:color="auto"/>
        <w:right w:val="none" w:sz="0" w:space="0" w:color="auto"/>
      </w:divBdr>
      <w:divsChild>
        <w:div w:id="1821775190">
          <w:marLeft w:val="0"/>
          <w:marRight w:val="0"/>
          <w:marTop w:val="0"/>
          <w:marBottom w:val="0"/>
          <w:divBdr>
            <w:top w:val="none" w:sz="0" w:space="0" w:color="auto"/>
            <w:left w:val="none" w:sz="0" w:space="0" w:color="auto"/>
            <w:bottom w:val="none" w:sz="0" w:space="0" w:color="auto"/>
            <w:right w:val="none" w:sz="0" w:space="0" w:color="auto"/>
          </w:divBdr>
          <w:divsChild>
            <w:div w:id="1665234521">
              <w:marLeft w:val="0"/>
              <w:marRight w:val="0"/>
              <w:marTop w:val="0"/>
              <w:marBottom w:val="0"/>
              <w:divBdr>
                <w:top w:val="none" w:sz="0" w:space="0" w:color="auto"/>
                <w:left w:val="none" w:sz="0" w:space="0" w:color="auto"/>
                <w:bottom w:val="none" w:sz="0" w:space="0" w:color="auto"/>
                <w:right w:val="none" w:sz="0" w:space="0" w:color="auto"/>
              </w:divBdr>
              <w:divsChild>
                <w:div w:id="577711076">
                  <w:marLeft w:val="0"/>
                  <w:marRight w:val="0"/>
                  <w:marTop w:val="0"/>
                  <w:marBottom w:val="0"/>
                  <w:divBdr>
                    <w:top w:val="none" w:sz="0" w:space="0" w:color="auto"/>
                    <w:left w:val="none" w:sz="0" w:space="0" w:color="auto"/>
                    <w:bottom w:val="none" w:sz="0" w:space="0" w:color="auto"/>
                    <w:right w:val="none" w:sz="0" w:space="0" w:color="auto"/>
                  </w:divBdr>
                  <w:divsChild>
                    <w:div w:id="17461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928980">
      <w:bodyDiv w:val="1"/>
      <w:marLeft w:val="0"/>
      <w:marRight w:val="0"/>
      <w:marTop w:val="0"/>
      <w:marBottom w:val="0"/>
      <w:divBdr>
        <w:top w:val="none" w:sz="0" w:space="0" w:color="auto"/>
        <w:left w:val="none" w:sz="0" w:space="0" w:color="auto"/>
        <w:bottom w:val="none" w:sz="0" w:space="0" w:color="auto"/>
        <w:right w:val="none" w:sz="0" w:space="0" w:color="auto"/>
      </w:divBdr>
      <w:divsChild>
        <w:div w:id="1084379359">
          <w:marLeft w:val="0"/>
          <w:marRight w:val="0"/>
          <w:marTop w:val="0"/>
          <w:marBottom w:val="0"/>
          <w:divBdr>
            <w:top w:val="none" w:sz="0" w:space="0" w:color="auto"/>
            <w:left w:val="none" w:sz="0" w:space="0" w:color="auto"/>
            <w:bottom w:val="none" w:sz="0" w:space="0" w:color="auto"/>
            <w:right w:val="none" w:sz="0" w:space="0" w:color="auto"/>
          </w:divBdr>
          <w:divsChild>
            <w:div w:id="331179784">
              <w:marLeft w:val="0"/>
              <w:marRight w:val="0"/>
              <w:marTop w:val="0"/>
              <w:marBottom w:val="0"/>
              <w:divBdr>
                <w:top w:val="none" w:sz="0" w:space="0" w:color="auto"/>
                <w:left w:val="none" w:sz="0" w:space="0" w:color="auto"/>
                <w:bottom w:val="none" w:sz="0" w:space="0" w:color="auto"/>
                <w:right w:val="none" w:sz="0" w:space="0" w:color="auto"/>
              </w:divBdr>
              <w:divsChild>
                <w:div w:id="202887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87221">
      <w:bodyDiv w:val="1"/>
      <w:marLeft w:val="0"/>
      <w:marRight w:val="0"/>
      <w:marTop w:val="0"/>
      <w:marBottom w:val="0"/>
      <w:divBdr>
        <w:top w:val="none" w:sz="0" w:space="0" w:color="auto"/>
        <w:left w:val="none" w:sz="0" w:space="0" w:color="auto"/>
        <w:bottom w:val="none" w:sz="0" w:space="0" w:color="auto"/>
        <w:right w:val="none" w:sz="0" w:space="0" w:color="auto"/>
      </w:divBdr>
    </w:div>
    <w:div w:id="331378704">
      <w:bodyDiv w:val="1"/>
      <w:marLeft w:val="0"/>
      <w:marRight w:val="0"/>
      <w:marTop w:val="0"/>
      <w:marBottom w:val="0"/>
      <w:divBdr>
        <w:top w:val="none" w:sz="0" w:space="0" w:color="auto"/>
        <w:left w:val="none" w:sz="0" w:space="0" w:color="auto"/>
        <w:bottom w:val="none" w:sz="0" w:space="0" w:color="auto"/>
        <w:right w:val="none" w:sz="0" w:space="0" w:color="auto"/>
      </w:divBdr>
      <w:divsChild>
        <w:div w:id="2041200842">
          <w:marLeft w:val="0"/>
          <w:marRight w:val="0"/>
          <w:marTop w:val="0"/>
          <w:marBottom w:val="0"/>
          <w:divBdr>
            <w:top w:val="none" w:sz="0" w:space="0" w:color="auto"/>
            <w:left w:val="none" w:sz="0" w:space="0" w:color="auto"/>
            <w:bottom w:val="none" w:sz="0" w:space="0" w:color="auto"/>
            <w:right w:val="none" w:sz="0" w:space="0" w:color="auto"/>
          </w:divBdr>
          <w:divsChild>
            <w:div w:id="304894308">
              <w:marLeft w:val="0"/>
              <w:marRight w:val="0"/>
              <w:marTop w:val="0"/>
              <w:marBottom w:val="0"/>
              <w:divBdr>
                <w:top w:val="none" w:sz="0" w:space="0" w:color="auto"/>
                <w:left w:val="none" w:sz="0" w:space="0" w:color="auto"/>
                <w:bottom w:val="none" w:sz="0" w:space="0" w:color="auto"/>
                <w:right w:val="none" w:sz="0" w:space="0" w:color="auto"/>
              </w:divBdr>
              <w:divsChild>
                <w:div w:id="158231430">
                  <w:marLeft w:val="0"/>
                  <w:marRight w:val="0"/>
                  <w:marTop w:val="0"/>
                  <w:marBottom w:val="0"/>
                  <w:divBdr>
                    <w:top w:val="none" w:sz="0" w:space="0" w:color="auto"/>
                    <w:left w:val="none" w:sz="0" w:space="0" w:color="auto"/>
                    <w:bottom w:val="none" w:sz="0" w:space="0" w:color="auto"/>
                    <w:right w:val="none" w:sz="0" w:space="0" w:color="auto"/>
                  </w:divBdr>
                  <w:divsChild>
                    <w:div w:id="17966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988296">
      <w:bodyDiv w:val="1"/>
      <w:marLeft w:val="0"/>
      <w:marRight w:val="0"/>
      <w:marTop w:val="0"/>
      <w:marBottom w:val="0"/>
      <w:divBdr>
        <w:top w:val="none" w:sz="0" w:space="0" w:color="auto"/>
        <w:left w:val="none" w:sz="0" w:space="0" w:color="auto"/>
        <w:bottom w:val="none" w:sz="0" w:space="0" w:color="auto"/>
        <w:right w:val="none" w:sz="0" w:space="0" w:color="auto"/>
      </w:divBdr>
      <w:divsChild>
        <w:div w:id="1194343799">
          <w:marLeft w:val="0"/>
          <w:marRight w:val="0"/>
          <w:marTop w:val="0"/>
          <w:marBottom w:val="0"/>
          <w:divBdr>
            <w:top w:val="none" w:sz="0" w:space="0" w:color="auto"/>
            <w:left w:val="none" w:sz="0" w:space="0" w:color="auto"/>
            <w:bottom w:val="none" w:sz="0" w:space="0" w:color="auto"/>
            <w:right w:val="none" w:sz="0" w:space="0" w:color="auto"/>
          </w:divBdr>
          <w:divsChild>
            <w:div w:id="1557085497">
              <w:marLeft w:val="0"/>
              <w:marRight w:val="0"/>
              <w:marTop w:val="0"/>
              <w:marBottom w:val="0"/>
              <w:divBdr>
                <w:top w:val="none" w:sz="0" w:space="0" w:color="auto"/>
                <w:left w:val="none" w:sz="0" w:space="0" w:color="auto"/>
                <w:bottom w:val="none" w:sz="0" w:space="0" w:color="auto"/>
                <w:right w:val="none" w:sz="0" w:space="0" w:color="auto"/>
              </w:divBdr>
              <w:divsChild>
                <w:div w:id="6386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48026">
      <w:bodyDiv w:val="1"/>
      <w:marLeft w:val="0"/>
      <w:marRight w:val="0"/>
      <w:marTop w:val="0"/>
      <w:marBottom w:val="0"/>
      <w:divBdr>
        <w:top w:val="none" w:sz="0" w:space="0" w:color="auto"/>
        <w:left w:val="none" w:sz="0" w:space="0" w:color="auto"/>
        <w:bottom w:val="none" w:sz="0" w:space="0" w:color="auto"/>
        <w:right w:val="none" w:sz="0" w:space="0" w:color="auto"/>
      </w:divBdr>
    </w:div>
    <w:div w:id="370351810">
      <w:bodyDiv w:val="1"/>
      <w:marLeft w:val="0"/>
      <w:marRight w:val="0"/>
      <w:marTop w:val="0"/>
      <w:marBottom w:val="0"/>
      <w:divBdr>
        <w:top w:val="none" w:sz="0" w:space="0" w:color="auto"/>
        <w:left w:val="none" w:sz="0" w:space="0" w:color="auto"/>
        <w:bottom w:val="none" w:sz="0" w:space="0" w:color="auto"/>
        <w:right w:val="none" w:sz="0" w:space="0" w:color="auto"/>
      </w:divBdr>
    </w:div>
    <w:div w:id="371422982">
      <w:bodyDiv w:val="1"/>
      <w:marLeft w:val="0"/>
      <w:marRight w:val="0"/>
      <w:marTop w:val="0"/>
      <w:marBottom w:val="0"/>
      <w:divBdr>
        <w:top w:val="none" w:sz="0" w:space="0" w:color="auto"/>
        <w:left w:val="none" w:sz="0" w:space="0" w:color="auto"/>
        <w:bottom w:val="none" w:sz="0" w:space="0" w:color="auto"/>
        <w:right w:val="none" w:sz="0" w:space="0" w:color="auto"/>
      </w:divBdr>
    </w:div>
    <w:div w:id="373821082">
      <w:bodyDiv w:val="1"/>
      <w:marLeft w:val="0"/>
      <w:marRight w:val="0"/>
      <w:marTop w:val="0"/>
      <w:marBottom w:val="0"/>
      <w:divBdr>
        <w:top w:val="none" w:sz="0" w:space="0" w:color="auto"/>
        <w:left w:val="none" w:sz="0" w:space="0" w:color="auto"/>
        <w:bottom w:val="none" w:sz="0" w:space="0" w:color="auto"/>
        <w:right w:val="none" w:sz="0" w:space="0" w:color="auto"/>
      </w:divBdr>
      <w:divsChild>
        <w:div w:id="1591694449">
          <w:marLeft w:val="0"/>
          <w:marRight w:val="450"/>
          <w:marTop w:val="0"/>
          <w:marBottom w:val="0"/>
          <w:divBdr>
            <w:top w:val="none" w:sz="0" w:space="0" w:color="auto"/>
            <w:left w:val="none" w:sz="0" w:space="0" w:color="auto"/>
            <w:bottom w:val="none" w:sz="0" w:space="0" w:color="auto"/>
            <w:right w:val="none" w:sz="0" w:space="0" w:color="auto"/>
          </w:divBdr>
        </w:div>
      </w:divsChild>
    </w:div>
    <w:div w:id="416748627">
      <w:bodyDiv w:val="1"/>
      <w:marLeft w:val="0"/>
      <w:marRight w:val="0"/>
      <w:marTop w:val="0"/>
      <w:marBottom w:val="0"/>
      <w:divBdr>
        <w:top w:val="none" w:sz="0" w:space="0" w:color="auto"/>
        <w:left w:val="none" w:sz="0" w:space="0" w:color="auto"/>
        <w:bottom w:val="none" w:sz="0" w:space="0" w:color="auto"/>
        <w:right w:val="none" w:sz="0" w:space="0" w:color="auto"/>
      </w:divBdr>
    </w:div>
    <w:div w:id="424881535">
      <w:bodyDiv w:val="1"/>
      <w:marLeft w:val="0"/>
      <w:marRight w:val="0"/>
      <w:marTop w:val="0"/>
      <w:marBottom w:val="0"/>
      <w:divBdr>
        <w:top w:val="none" w:sz="0" w:space="0" w:color="auto"/>
        <w:left w:val="none" w:sz="0" w:space="0" w:color="auto"/>
        <w:bottom w:val="none" w:sz="0" w:space="0" w:color="auto"/>
        <w:right w:val="none" w:sz="0" w:space="0" w:color="auto"/>
      </w:divBdr>
    </w:div>
    <w:div w:id="469982235">
      <w:bodyDiv w:val="1"/>
      <w:marLeft w:val="0"/>
      <w:marRight w:val="0"/>
      <w:marTop w:val="0"/>
      <w:marBottom w:val="0"/>
      <w:divBdr>
        <w:top w:val="none" w:sz="0" w:space="0" w:color="auto"/>
        <w:left w:val="none" w:sz="0" w:space="0" w:color="auto"/>
        <w:bottom w:val="none" w:sz="0" w:space="0" w:color="auto"/>
        <w:right w:val="none" w:sz="0" w:space="0" w:color="auto"/>
      </w:divBdr>
      <w:divsChild>
        <w:div w:id="727799845">
          <w:marLeft w:val="0"/>
          <w:marRight w:val="0"/>
          <w:marTop w:val="0"/>
          <w:marBottom w:val="0"/>
          <w:divBdr>
            <w:top w:val="none" w:sz="0" w:space="0" w:color="auto"/>
            <w:left w:val="none" w:sz="0" w:space="0" w:color="auto"/>
            <w:bottom w:val="none" w:sz="0" w:space="0" w:color="auto"/>
            <w:right w:val="none" w:sz="0" w:space="0" w:color="auto"/>
          </w:divBdr>
          <w:divsChild>
            <w:div w:id="1594894530">
              <w:marLeft w:val="0"/>
              <w:marRight w:val="0"/>
              <w:marTop w:val="0"/>
              <w:marBottom w:val="0"/>
              <w:divBdr>
                <w:top w:val="none" w:sz="0" w:space="0" w:color="auto"/>
                <w:left w:val="none" w:sz="0" w:space="0" w:color="auto"/>
                <w:bottom w:val="none" w:sz="0" w:space="0" w:color="auto"/>
                <w:right w:val="none" w:sz="0" w:space="0" w:color="auto"/>
              </w:divBdr>
              <w:divsChild>
                <w:div w:id="11393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259982">
      <w:bodyDiv w:val="1"/>
      <w:marLeft w:val="0"/>
      <w:marRight w:val="0"/>
      <w:marTop w:val="0"/>
      <w:marBottom w:val="0"/>
      <w:divBdr>
        <w:top w:val="none" w:sz="0" w:space="0" w:color="auto"/>
        <w:left w:val="none" w:sz="0" w:space="0" w:color="auto"/>
        <w:bottom w:val="none" w:sz="0" w:space="0" w:color="auto"/>
        <w:right w:val="none" w:sz="0" w:space="0" w:color="auto"/>
      </w:divBdr>
    </w:div>
    <w:div w:id="525413905">
      <w:bodyDiv w:val="1"/>
      <w:marLeft w:val="0"/>
      <w:marRight w:val="0"/>
      <w:marTop w:val="0"/>
      <w:marBottom w:val="0"/>
      <w:divBdr>
        <w:top w:val="none" w:sz="0" w:space="0" w:color="auto"/>
        <w:left w:val="none" w:sz="0" w:space="0" w:color="auto"/>
        <w:bottom w:val="none" w:sz="0" w:space="0" w:color="auto"/>
        <w:right w:val="none" w:sz="0" w:space="0" w:color="auto"/>
      </w:divBdr>
    </w:div>
    <w:div w:id="546333994">
      <w:bodyDiv w:val="1"/>
      <w:marLeft w:val="0"/>
      <w:marRight w:val="0"/>
      <w:marTop w:val="0"/>
      <w:marBottom w:val="0"/>
      <w:divBdr>
        <w:top w:val="none" w:sz="0" w:space="0" w:color="auto"/>
        <w:left w:val="none" w:sz="0" w:space="0" w:color="auto"/>
        <w:bottom w:val="none" w:sz="0" w:space="0" w:color="auto"/>
        <w:right w:val="none" w:sz="0" w:space="0" w:color="auto"/>
      </w:divBdr>
    </w:div>
    <w:div w:id="548690825">
      <w:bodyDiv w:val="1"/>
      <w:marLeft w:val="0"/>
      <w:marRight w:val="0"/>
      <w:marTop w:val="0"/>
      <w:marBottom w:val="0"/>
      <w:divBdr>
        <w:top w:val="none" w:sz="0" w:space="0" w:color="auto"/>
        <w:left w:val="none" w:sz="0" w:space="0" w:color="auto"/>
        <w:bottom w:val="none" w:sz="0" w:space="0" w:color="auto"/>
        <w:right w:val="none" w:sz="0" w:space="0" w:color="auto"/>
      </w:divBdr>
    </w:div>
    <w:div w:id="556744133">
      <w:bodyDiv w:val="1"/>
      <w:marLeft w:val="0"/>
      <w:marRight w:val="0"/>
      <w:marTop w:val="0"/>
      <w:marBottom w:val="0"/>
      <w:divBdr>
        <w:top w:val="none" w:sz="0" w:space="0" w:color="auto"/>
        <w:left w:val="none" w:sz="0" w:space="0" w:color="auto"/>
        <w:bottom w:val="none" w:sz="0" w:space="0" w:color="auto"/>
        <w:right w:val="none" w:sz="0" w:space="0" w:color="auto"/>
      </w:divBdr>
    </w:div>
    <w:div w:id="577977227">
      <w:bodyDiv w:val="1"/>
      <w:marLeft w:val="0"/>
      <w:marRight w:val="0"/>
      <w:marTop w:val="0"/>
      <w:marBottom w:val="0"/>
      <w:divBdr>
        <w:top w:val="none" w:sz="0" w:space="0" w:color="auto"/>
        <w:left w:val="none" w:sz="0" w:space="0" w:color="auto"/>
        <w:bottom w:val="none" w:sz="0" w:space="0" w:color="auto"/>
        <w:right w:val="none" w:sz="0" w:space="0" w:color="auto"/>
      </w:divBdr>
    </w:div>
    <w:div w:id="590748007">
      <w:bodyDiv w:val="1"/>
      <w:marLeft w:val="0"/>
      <w:marRight w:val="0"/>
      <w:marTop w:val="0"/>
      <w:marBottom w:val="0"/>
      <w:divBdr>
        <w:top w:val="none" w:sz="0" w:space="0" w:color="auto"/>
        <w:left w:val="none" w:sz="0" w:space="0" w:color="auto"/>
        <w:bottom w:val="none" w:sz="0" w:space="0" w:color="auto"/>
        <w:right w:val="none" w:sz="0" w:space="0" w:color="auto"/>
      </w:divBdr>
    </w:div>
    <w:div w:id="599144970">
      <w:bodyDiv w:val="1"/>
      <w:marLeft w:val="0"/>
      <w:marRight w:val="0"/>
      <w:marTop w:val="0"/>
      <w:marBottom w:val="0"/>
      <w:divBdr>
        <w:top w:val="none" w:sz="0" w:space="0" w:color="auto"/>
        <w:left w:val="none" w:sz="0" w:space="0" w:color="auto"/>
        <w:bottom w:val="none" w:sz="0" w:space="0" w:color="auto"/>
        <w:right w:val="none" w:sz="0" w:space="0" w:color="auto"/>
      </w:divBdr>
    </w:div>
    <w:div w:id="601768379">
      <w:bodyDiv w:val="1"/>
      <w:marLeft w:val="0"/>
      <w:marRight w:val="0"/>
      <w:marTop w:val="0"/>
      <w:marBottom w:val="0"/>
      <w:divBdr>
        <w:top w:val="none" w:sz="0" w:space="0" w:color="auto"/>
        <w:left w:val="none" w:sz="0" w:space="0" w:color="auto"/>
        <w:bottom w:val="none" w:sz="0" w:space="0" w:color="auto"/>
        <w:right w:val="none" w:sz="0" w:space="0" w:color="auto"/>
      </w:divBdr>
      <w:divsChild>
        <w:div w:id="2131821459">
          <w:marLeft w:val="0"/>
          <w:marRight w:val="0"/>
          <w:marTop w:val="0"/>
          <w:marBottom w:val="0"/>
          <w:divBdr>
            <w:top w:val="none" w:sz="0" w:space="0" w:color="auto"/>
            <w:left w:val="none" w:sz="0" w:space="0" w:color="auto"/>
            <w:bottom w:val="none" w:sz="0" w:space="0" w:color="auto"/>
            <w:right w:val="none" w:sz="0" w:space="0" w:color="auto"/>
          </w:divBdr>
          <w:divsChild>
            <w:div w:id="1247229926">
              <w:marLeft w:val="0"/>
              <w:marRight w:val="0"/>
              <w:marTop w:val="0"/>
              <w:marBottom w:val="0"/>
              <w:divBdr>
                <w:top w:val="none" w:sz="0" w:space="0" w:color="auto"/>
                <w:left w:val="none" w:sz="0" w:space="0" w:color="auto"/>
                <w:bottom w:val="none" w:sz="0" w:space="0" w:color="auto"/>
                <w:right w:val="none" w:sz="0" w:space="0" w:color="auto"/>
              </w:divBdr>
              <w:divsChild>
                <w:div w:id="1847473761">
                  <w:marLeft w:val="0"/>
                  <w:marRight w:val="0"/>
                  <w:marTop w:val="0"/>
                  <w:marBottom w:val="0"/>
                  <w:divBdr>
                    <w:top w:val="none" w:sz="0" w:space="0" w:color="auto"/>
                    <w:left w:val="none" w:sz="0" w:space="0" w:color="auto"/>
                    <w:bottom w:val="none" w:sz="0" w:space="0" w:color="auto"/>
                    <w:right w:val="none" w:sz="0" w:space="0" w:color="auto"/>
                  </w:divBdr>
                  <w:divsChild>
                    <w:div w:id="112014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576416">
      <w:bodyDiv w:val="1"/>
      <w:marLeft w:val="0"/>
      <w:marRight w:val="0"/>
      <w:marTop w:val="0"/>
      <w:marBottom w:val="0"/>
      <w:divBdr>
        <w:top w:val="none" w:sz="0" w:space="0" w:color="auto"/>
        <w:left w:val="none" w:sz="0" w:space="0" w:color="auto"/>
        <w:bottom w:val="none" w:sz="0" w:space="0" w:color="auto"/>
        <w:right w:val="none" w:sz="0" w:space="0" w:color="auto"/>
      </w:divBdr>
    </w:div>
    <w:div w:id="638926014">
      <w:bodyDiv w:val="1"/>
      <w:marLeft w:val="0"/>
      <w:marRight w:val="0"/>
      <w:marTop w:val="0"/>
      <w:marBottom w:val="0"/>
      <w:divBdr>
        <w:top w:val="none" w:sz="0" w:space="0" w:color="auto"/>
        <w:left w:val="none" w:sz="0" w:space="0" w:color="auto"/>
        <w:bottom w:val="none" w:sz="0" w:space="0" w:color="auto"/>
        <w:right w:val="none" w:sz="0" w:space="0" w:color="auto"/>
      </w:divBdr>
    </w:div>
    <w:div w:id="658116858">
      <w:bodyDiv w:val="1"/>
      <w:marLeft w:val="0"/>
      <w:marRight w:val="0"/>
      <w:marTop w:val="0"/>
      <w:marBottom w:val="0"/>
      <w:divBdr>
        <w:top w:val="none" w:sz="0" w:space="0" w:color="auto"/>
        <w:left w:val="none" w:sz="0" w:space="0" w:color="auto"/>
        <w:bottom w:val="none" w:sz="0" w:space="0" w:color="auto"/>
        <w:right w:val="none" w:sz="0" w:space="0" w:color="auto"/>
      </w:divBdr>
    </w:div>
    <w:div w:id="672223047">
      <w:bodyDiv w:val="1"/>
      <w:marLeft w:val="0"/>
      <w:marRight w:val="0"/>
      <w:marTop w:val="0"/>
      <w:marBottom w:val="0"/>
      <w:divBdr>
        <w:top w:val="none" w:sz="0" w:space="0" w:color="auto"/>
        <w:left w:val="none" w:sz="0" w:space="0" w:color="auto"/>
        <w:bottom w:val="none" w:sz="0" w:space="0" w:color="auto"/>
        <w:right w:val="none" w:sz="0" w:space="0" w:color="auto"/>
      </w:divBdr>
    </w:div>
    <w:div w:id="674844248">
      <w:bodyDiv w:val="1"/>
      <w:marLeft w:val="0"/>
      <w:marRight w:val="0"/>
      <w:marTop w:val="0"/>
      <w:marBottom w:val="0"/>
      <w:divBdr>
        <w:top w:val="none" w:sz="0" w:space="0" w:color="auto"/>
        <w:left w:val="none" w:sz="0" w:space="0" w:color="auto"/>
        <w:bottom w:val="none" w:sz="0" w:space="0" w:color="auto"/>
        <w:right w:val="none" w:sz="0" w:space="0" w:color="auto"/>
      </w:divBdr>
    </w:div>
    <w:div w:id="693196067">
      <w:bodyDiv w:val="1"/>
      <w:marLeft w:val="0"/>
      <w:marRight w:val="0"/>
      <w:marTop w:val="0"/>
      <w:marBottom w:val="0"/>
      <w:divBdr>
        <w:top w:val="none" w:sz="0" w:space="0" w:color="auto"/>
        <w:left w:val="none" w:sz="0" w:space="0" w:color="auto"/>
        <w:bottom w:val="none" w:sz="0" w:space="0" w:color="auto"/>
        <w:right w:val="none" w:sz="0" w:space="0" w:color="auto"/>
      </w:divBdr>
    </w:div>
    <w:div w:id="694039428">
      <w:bodyDiv w:val="1"/>
      <w:marLeft w:val="0"/>
      <w:marRight w:val="0"/>
      <w:marTop w:val="0"/>
      <w:marBottom w:val="0"/>
      <w:divBdr>
        <w:top w:val="none" w:sz="0" w:space="0" w:color="auto"/>
        <w:left w:val="none" w:sz="0" w:space="0" w:color="auto"/>
        <w:bottom w:val="none" w:sz="0" w:space="0" w:color="auto"/>
        <w:right w:val="none" w:sz="0" w:space="0" w:color="auto"/>
      </w:divBdr>
    </w:div>
    <w:div w:id="737360079">
      <w:bodyDiv w:val="1"/>
      <w:marLeft w:val="0"/>
      <w:marRight w:val="0"/>
      <w:marTop w:val="0"/>
      <w:marBottom w:val="0"/>
      <w:divBdr>
        <w:top w:val="none" w:sz="0" w:space="0" w:color="auto"/>
        <w:left w:val="none" w:sz="0" w:space="0" w:color="auto"/>
        <w:bottom w:val="none" w:sz="0" w:space="0" w:color="auto"/>
        <w:right w:val="none" w:sz="0" w:space="0" w:color="auto"/>
      </w:divBdr>
    </w:div>
    <w:div w:id="739525723">
      <w:bodyDiv w:val="1"/>
      <w:marLeft w:val="0"/>
      <w:marRight w:val="0"/>
      <w:marTop w:val="0"/>
      <w:marBottom w:val="0"/>
      <w:divBdr>
        <w:top w:val="none" w:sz="0" w:space="0" w:color="auto"/>
        <w:left w:val="none" w:sz="0" w:space="0" w:color="auto"/>
        <w:bottom w:val="none" w:sz="0" w:space="0" w:color="auto"/>
        <w:right w:val="none" w:sz="0" w:space="0" w:color="auto"/>
      </w:divBdr>
    </w:div>
    <w:div w:id="748305046">
      <w:bodyDiv w:val="1"/>
      <w:marLeft w:val="0"/>
      <w:marRight w:val="0"/>
      <w:marTop w:val="0"/>
      <w:marBottom w:val="0"/>
      <w:divBdr>
        <w:top w:val="none" w:sz="0" w:space="0" w:color="auto"/>
        <w:left w:val="none" w:sz="0" w:space="0" w:color="auto"/>
        <w:bottom w:val="none" w:sz="0" w:space="0" w:color="auto"/>
        <w:right w:val="none" w:sz="0" w:space="0" w:color="auto"/>
      </w:divBdr>
      <w:divsChild>
        <w:div w:id="1686979253">
          <w:marLeft w:val="0"/>
          <w:marRight w:val="0"/>
          <w:marTop w:val="0"/>
          <w:marBottom w:val="0"/>
          <w:divBdr>
            <w:top w:val="none" w:sz="0" w:space="0" w:color="auto"/>
            <w:left w:val="none" w:sz="0" w:space="0" w:color="auto"/>
            <w:bottom w:val="none" w:sz="0" w:space="0" w:color="auto"/>
            <w:right w:val="none" w:sz="0" w:space="0" w:color="auto"/>
          </w:divBdr>
          <w:divsChild>
            <w:div w:id="798643035">
              <w:marLeft w:val="0"/>
              <w:marRight w:val="0"/>
              <w:marTop w:val="0"/>
              <w:marBottom w:val="0"/>
              <w:divBdr>
                <w:top w:val="none" w:sz="0" w:space="0" w:color="auto"/>
                <w:left w:val="none" w:sz="0" w:space="0" w:color="auto"/>
                <w:bottom w:val="none" w:sz="0" w:space="0" w:color="auto"/>
                <w:right w:val="none" w:sz="0" w:space="0" w:color="auto"/>
              </w:divBdr>
              <w:divsChild>
                <w:div w:id="202967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03265">
      <w:bodyDiv w:val="1"/>
      <w:marLeft w:val="0"/>
      <w:marRight w:val="0"/>
      <w:marTop w:val="0"/>
      <w:marBottom w:val="0"/>
      <w:divBdr>
        <w:top w:val="none" w:sz="0" w:space="0" w:color="auto"/>
        <w:left w:val="none" w:sz="0" w:space="0" w:color="auto"/>
        <w:bottom w:val="none" w:sz="0" w:space="0" w:color="auto"/>
        <w:right w:val="none" w:sz="0" w:space="0" w:color="auto"/>
      </w:divBdr>
    </w:div>
    <w:div w:id="779450062">
      <w:bodyDiv w:val="1"/>
      <w:marLeft w:val="0"/>
      <w:marRight w:val="0"/>
      <w:marTop w:val="0"/>
      <w:marBottom w:val="0"/>
      <w:divBdr>
        <w:top w:val="none" w:sz="0" w:space="0" w:color="auto"/>
        <w:left w:val="none" w:sz="0" w:space="0" w:color="auto"/>
        <w:bottom w:val="none" w:sz="0" w:space="0" w:color="auto"/>
        <w:right w:val="none" w:sz="0" w:space="0" w:color="auto"/>
      </w:divBdr>
    </w:div>
    <w:div w:id="779567948">
      <w:bodyDiv w:val="1"/>
      <w:marLeft w:val="0"/>
      <w:marRight w:val="0"/>
      <w:marTop w:val="0"/>
      <w:marBottom w:val="0"/>
      <w:divBdr>
        <w:top w:val="none" w:sz="0" w:space="0" w:color="auto"/>
        <w:left w:val="none" w:sz="0" w:space="0" w:color="auto"/>
        <w:bottom w:val="none" w:sz="0" w:space="0" w:color="auto"/>
        <w:right w:val="none" w:sz="0" w:space="0" w:color="auto"/>
      </w:divBdr>
    </w:div>
    <w:div w:id="791285514">
      <w:bodyDiv w:val="1"/>
      <w:marLeft w:val="0"/>
      <w:marRight w:val="0"/>
      <w:marTop w:val="0"/>
      <w:marBottom w:val="0"/>
      <w:divBdr>
        <w:top w:val="none" w:sz="0" w:space="0" w:color="auto"/>
        <w:left w:val="none" w:sz="0" w:space="0" w:color="auto"/>
        <w:bottom w:val="none" w:sz="0" w:space="0" w:color="auto"/>
        <w:right w:val="none" w:sz="0" w:space="0" w:color="auto"/>
      </w:divBdr>
    </w:div>
    <w:div w:id="798961098">
      <w:bodyDiv w:val="1"/>
      <w:marLeft w:val="0"/>
      <w:marRight w:val="0"/>
      <w:marTop w:val="0"/>
      <w:marBottom w:val="0"/>
      <w:divBdr>
        <w:top w:val="none" w:sz="0" w:space="0" w:color="auto"/>
        <w:left w:val="none" w:sz="0" w:space="0" w:color="auto"/>
        <w:bottom w:val="none" w:sz="0" w:space="0" w:color="auto"/>
        <w:right w:val="none" w:sz="0" w:space="0" w:color="auto"/>
      </w:divBdr>
    </w:div>
    <w:div w:id="815028500">
      <w:bodyDiv w:val="1"/>
      <w:marLeft w:val="0"/>
      <w:marRight w:val="0"/>
      <w:marTop w:val="0"/>
      <w:marBottom w:val="0"/>
      <w:divBdr>
        <w:top w:val="none" w:sz="0" w:space="0" w:color="auto"/>
        <w:left w:val="none" w:sz="0" w:space="0" w:color="auto"/>
        <w:bottom w:val="none" w:sz="0" w:space="0" w:color="auto"/>
        <w:right w:val="none" w:sz="0" w:space="0" w:color="auto"/>
      </w:divBdr>
    </w:div>
    <w:div w:id="818768138">
      <w:bodyDiv w:val="1"/>
      <w:marLeft w:val="0"/>
      <w:marRight w:val="0"/>
      <w:marTop w:val="0"/>
      <w:marBottom w:val="0"/>
      <w:divBdr>
        <w:top w:val="none" w:sz="0" w:space="0" w:color="auto"/>
        <w:left w:val="none" w:sz="0" w:space="0" w:color="auto"/>
        <w:bottom w:val="none" w:sz="0" w:space="0" w:color="auto"/>
        <w:right w:val="none" w:sz="0" w:space="0" w:color="auto"/>
      </w:divBdr>
    </w:div>
    <w:div w:id="880361070">
      <w:bodyDiv w:val="1"/>
      <w:marLeft w:val="0"/>
      <w:marRight w:val="0"/>
      <w:marTop w:val="0"/>
      <w:marBottom w:val="0"/>
      <w:divBdr>
        <w:top w:val="none" w:sz="0" w:space="0" w:color="auto"/>
        <w:left w:val="none" w:sz="0" w:space="0" w:color="auto"/>
        <w:bottom w:val="none" w:sz="0" w:space="0" w:color="auto"/>
        <w:right w:val="none" w:sz="0" w:space="0" w:color="auto"/>
      </w:divBdr>
    </w:div>
    <w:div w:id="891575774">
      <w:bodyDiv w:val="1"/>
      <w:marLeft w:val="0"/>
      <w:marRight w:val="0"/>
      <w:marTop w:val="0"/>
      <w:marBottom w:val="0"/>
      <w:divBdr>
        <w:top w:val="none" w:sz="0" w:space="0" w:color="auto"/>
        <w:left w:val="none" w:sz="0" w:space="0" w:color="auto"/>
        <w:bottom w:val="none" w:sz="0" w:space="0" w:color="auto"/>
        <w:right w:val="none" w:sz="0" w:space="0" w:color="auto"/>
      </w:divBdr>
    </w:div>
    <w:div w:id="924994763">
      <w:bodyDiv w:val="1"/>
      <w:marLeft w:val="0"/>
      <w:marRight w:val="0"/>
      <w:marTop w:val="0"/>
      <w:marBottom w:val="0"/>
      <w:divBdr>
        <w:top w:val="none" w:sz="0" w:space="0" w:color="auto"/>
        <w:left w:val="none" w:sz="0" w:space="0" w:color="auto"/>
        <w:bottom w:val="none" w:sz="0" w:space="0" w:color="auto"/>
        <w:right w:val="none" w:sz="0" w:space="0" w:color="auto"/>
      </w:divBdr>
    </w:div>
    <w:div w:id="937366596">
      <w:bodyDiv w:val="1"/>
      <w:marLeft w:val="0"/>
      <w:marRight w:val="0"/>
      <w:marTop w:val="0"/>
      <w:marBottom w:val="0"/>
      <w:divBdr>
        <w:top w:val="none" w:sz="0" w:space="0" w:color="auto"/>
        <w:left w:val="none" w:sz="0" w:space="0" w:color="auto"/>
        <w:bottom w:val="none" w:sz="0" w:space="0" w:color="auto"/>
        <w:right w:val="none" w:sz="0" w:space="0" w:color="auto"/>
      </w:divBdr>
    </w:div>
    <w:div w:id="963655565">
      <w:bodyDiv w:val="1"/>
      <w:marLeft w:val="0"/>
      <w:marRight w:val="0"/>
      <w:marTop w:val="0"/>
      <w:marBottom w:val="0"/>
      <w:divBdr>
        <w:top w:val="none" w:sz="0" w:space="0" w:color="auto"/>
        <w:left w:val="none" w:sz="0" w:space="0" w:color="auto"/>
        <w:bottom w:val="none" w:sz="0" w:space="0" w:color="auto"/>
        <w:right w:val="none" w:sz="0" w:space="0" w:color="auto"/>
      </w:divBdr>
    </w:div>
    <w:div w:id="965698574">
      <w:bodyDiv w:val="1"/>
      <w:marLeft w:val="0"/>
      <w:marRight w:val="0"/>
      <w:marTop w:val="0"/>
      <w:marBottom w:val="0"/>
      <w:divBdr>
        <w:top w:val="none" w:sz="0" w:space="0" w:color="auto"/>
        <w:left w:val="none" w:sz="0" w:space="0" w:color="auto"/>
        <w:bottom w:val="none" w:sz="0" w:space="0" w:color="auto"/>
        <w:right w:val="none" w:sz="0" w:space="0" w:color="auto"/>
      </w:divBdr>
      <w:divsChild>
        <w:div w:id="1418209841">
          <w:marLeft w:val="0"/>
          <w:marRight w:val="0"/>
          <w:marTop w:val="0"/>
          <w:marBottom w:val="0"/>
          <w:divBdr>
            <w:top w:val="none" w:sz="0" w:space="0" w:color="auto"/>
            <w:left w:val="none" w:sz="0" w:space="0" w:color="auto"/>
            <w:bottom w:val="none" w:sz="0" w:space="0" w:color="auto"/>
            <w:right w:val="none" w:sz="0" w:space="0" w:color="auto"/>
          </w:divBdr>
          <w:divsChild>
            <w:div w:id="1526750347">
              <w:marLeft w:val="0"/>
              <w:marRight w:val="0"/>
              <w:marTop w:val="0"/>
              <w:marBottom w:val="0"/>
              <w:divBdr>
                <w:top w:val="none" w:sz="0" w:space="0" w:color="auto"/>
                <w:left w:val="none" w:sz="0" w:space="0" w:color="auto"/>
                <w:bottom w:val="none" w:sz="0" w:space="0" w:color="auto"/>
                <w:right w:val="none" w:sz="0" w:space="0" w:color="auto"/>
              </w:divBdr>
              <w:divsChild>
                <w:div w:id="98566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556888">
      <w:bodyDiv w:val="1"/>
      <w:marLeft w:val="0"/>
      <w:marRight w:val="0"/>
      <w:marTop w:val="0"/>
      <w:marBottom w:val="0"/>
      <w:divBdr>
        <w:top w:val="none" w:sz="0" w:space="0" w:color="auto"/>
        <w:left w:val="none" w:sz="0" w:space="0" w:color="auto"/>
        <w:bottom w:val="none" w:sz="0" w:space="0" w:color="auto"/>
        <w:right w:val="none" w:sz="0" w:space="0" w:color="auto"/>
      </w:divBdr>
    </w:div>
    <w:div w:id="998653283">
      <w:bodyDiv w:val="1"/>
      <w:marLeft w:val="0"/>
      <w:marRight w:val="0"/>
      <w:marTop w:val="0"/>
      <w:marBottom w:val="0"/>
      <w:divBdr>
        <w:top w:val="none" w:sz="0" w:space="0" w:color="auto"/>
        <w:left w:val="none" w:sz="0" w:space="0" w:color="auto"/>
        <w:bottom w:val="none" w:sz="0" w:space="0" w:color="auto"/>
        <w:right w:val="none" w:sz="0" w:space="0" w:color="auto"/>
      </w:divBdr>
      <w:divsChild>
        <w:div w:id="1953123488">
          <w:marLeft w:val="0"/>
          <w:marRight w:val="0"/>
          <w:marTop w:val="0"/>
          <w:marBottom w:val="0"/>
          <w:divBdr>
            <w:top w:val="none" w:sz="0" w:space="0" w:color="auto"/>
            <w:left w:val="none" w:sz="0" w:space="0" w:color="auto"/>
            <w:bottom w:val="none" w:sz="0" w:space="0" w:color="auto"/>
            <w:right w:val="none" w:sz="0" w:space="0" w:color="auto"/>
          </w:divBdr>
          <w:divsChild>
            <w:div w:id="1506555917">
              <w:marLeft w:val="0"/>
              <w:marRight w:val="0"/>
              <w:marTop w:val="0"/>
              <w:marBottom w:val="0"/>
              <w:divBdr>
                <w:top w:val="none" w:sz="0" w:space="0" w:color="auto"/>
                <w:left w:val="none" w:sz="0" w:space="0" w:color="auto"/>
                <w:bottom w:val="none" w:sz="0" w:space="0" w:color="auto"/>
                <w:right w:val="none" w:sz="0" w:space="0" w:color="auto"/>
              </w:divBdr>
              <w:divsChild>
                <w:div w:id="163086307">
                  <w:marLeft w:val="0"/>
                  <w:marRight w:val="0"/>
                  <w:marTop w:val="0"/>
                  <w:marBottom w:val="0"/>
                  <w:divBdr>
                    <w:top w:val="none" w:sz="0" w:space="0" w:color="auto"/>
                    <w:left w:val="none" w:sz="0" w:space="0" w:color="auto"/>
                    <w:bottom w:val="none" w:sz="0" w:space="0" w:color="auto"/>
                    <w:right w:val="none" w:sz="0" w:space="0" w:color="auto"/>
                  </w:divBdr>
                  <w:divsChild>
                    <w:div w:id="11008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992527">
      <w:bodyDiv w:val="1"/>
      <w:marLeft w:val="0"/>
      <w:marRight w:val="0"/>
      <w:marTop w:val="0"/>
      <w:marBottom w:val="0"/>
      <w:divBdr>
        <w:top w:val="none" w:sz="0" w:space="0" w:color="auto"/>
        <w:left w:val="none" w:sz="0" w:space="0" w:color="auto"/>
        <w:bottom w:val="none" w:sz="0" w:space="0" w:color="auto"/>
        <w:right w:val="none" w:sz="0" w:space="0" w:color="auto"/>
      </w:divBdr>
      <w:divsChild>
        <w:div w:id="811337516">
          <w:marLeft w:val="0"/>
          <w:marRight w:val="0"/>
          <w:marTop w:val="0"/>
          <w:marBottom w:val="0"/>
          <w:divBdr>
            <w:top w:val="none" w:sz="0" w:space="0" w:color="auto"/>
            <w:left w:val="none" w:sz="0" w:space="0" w:color="auto"/>
            <w:bottom w:val="none" w:sz="0" w:space="0" w:color="auto"/>
            <w:right w:val="none" w:sz="0" w:space="0" w:color="auto"/>
          </w:divBdr>
          <w:divsChild>
            <w:div w:id="645279642">
              <w:marLeft w:val="0"/>
              <w:marRight w:val="0"/>
              <w:marTop w:val="0"/>
              <w:marBottom w:val="0"/>
              <w:divBdr>
                <w:top w:val="none" w:sz="0" w:space="0" w:color="auto"/>
                <w:left w:val="none" w:sz="0" w:space="0" w:color="auto"/>
                <w:bottom w:val="none" w:sz="0" w:space="0" w:color="auto"/>
                <w:right w:val="none" w:sz="0" w:space="0" w:color="auto"/>
              </w:divBdr>
              <w:divsChild>
                <w:div w:id="211532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534530">
      <w:bodyDiv w:val="1"/>
      <w:marLeft w:val="0"/>
      <w:marRight w:val="0"/>
      <w:marTop w:val="0"/>
      <w:marBottom w:val="0"/>
      <w:divBdr>
        <w:top w:val="none" w:sz="0" w:space="0" w:color="auto"/>
        <w:left w:val="none" w:sz="0" w:space="0" w:color="auto"/>
        <w:bottom w:val="none" w:sz="0" w:space="0" w:color="auto"/>
        <w:right w:val="none" w:sz="0" w:space="0" w:color="auto"/>
      </w:divBdr>
      <w:divsChild>
        <w:div w:id="845559173">
          <w:marLeft w:val="0"/>
          <w:marRight w:val="0"/>
          <w:marTop w:val="0"/>
          <w:marBottom w:val="0"/>
          <w:divBdr>
            <w:top w:val="none" w:sz="0" w:space="0" w:color="auto"/>
            <w:left w:val="none" w:sz="0" w:space="0" w:color="auto"/>
            <w:bottom w:val="none" w:sz="0" w:space="0" w:color="auto"/>
            <w:right w:val="none" w:sz="0" w:space="0" w:color="auto"/>
          </w:divBdr>
          <w:divsChild>
            <w:div w:id="1029911300">
              <w:marLeft w:val="0"/>
              <w:marRight w:val="0"/>
              <w:marTop w:val="0"/>
              <w:marBottom w:val="0"/>
              <w:divBdr>
                <w:top w:val="none" w:sz="0" w:space="0" w:color="auto"/>
                <w:left w:val="none" w:sz="0" w:space="0" w:color="auto"/>
                <w:bottom w:val="none" w:sz="0" w:space="0" w:color="auto"/>
                <w:right w:val="none" w:sz="0" w:space="0" w:color="auto"/>
              </w:divBdr>
              <w:divsChild>
                <w:div w:id="29853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566507">
      <w:bodyDiv w:val="1"/>
      <w:marLeft w:val="0"/>
      <w:marRight w:val="0"/>
      <w:marTop w:val="0"/>
      <w:marBottom w:val="0"/>
      <w:divBdr>
        <w:top w:val="none" w:sz="0" w:space="0" w:color="auto"/>
        <w:left w:val="none" w:sz="0" w:space="0" w:color="auto"/>
        <w:bottom w:val="none" w:sz="0" w:space="0" w:color="auto"/>
        <w:right w:val="none" w:sz="0" w:space="0" w:color="auto"/>
      </w:divBdr>
    </w:div>
    <w:div w:id="1040784557">
      <w:bodyDiv w:val="1"/>
      <w:marLeft w:val="0"/>
      <w:marRight w:val="0"/>
      <w:marTop w:val="0"/>
      <w:marBottom w:val="0"/>
      <w:divBdr>
        <w:top w:val="none" w:sz="0" w:space="0" w:color="auto"/>
        <w:left w:val="none" w:sz="0" w:space="0" w:color="auto"/>
        <w:bottom w:val="none" w:sz="0" w:space="0" w:color="auto"/>
        <w:right w:val="none" w:sz="0" w:space="0" w:color="auto"/>
      </w:divBdr>
    </w:div>
    <w:div w:id="1055083166">
      <w:bodyDiv w:val="1"/>
      <w:marLeft w:val="0"/>
      <w:marRight w:val="0"/>
      <w:marTop w:val="0"/>
      <w:marBottom w:val="0"/>
      <w:divBdr>
        <w:top w:val="none" w:sz="0" w:space="0" w:color="auto"/>
        <w:left w:val="none" w:sz="0" w:space="0" w:color="auto"/>
        <w:bottom w:val="none" w:sz="0" w:space="0" w:color="auto"/>
        <w:right w:val="none" w:sz="0" w:space="0" w:color="auto"/>
      </w:divBdr>
    </w:div>
    <w:div w:id="1055615880">
      <w:bodyDiv w:val="1"/>
      <w:marLeft w:val="0"/>
      <w:marRight w:val="0"/>
      <w:marTop w:val="0"/>
      <w:marBottom w:val="0"/>
      <w:divBdr>
        <w:top w:val="none" w:sz="0" w:space="0" w:color="auto"/>
        <w:left w:val="none" w:sz="0" w:space="0" w:color="auto"/>
        <w:bottom w:val="none" w:sz="0" w:space="0" w:color="auto"/>
        <w:right w:val="none" w:sz="0" w:space="0" w:color="auto"/>
      </w:divBdr>
    </w:div>
    <w:div w:id="1068067119">
      <w:bodyDiv w:val="1"/>
      <w:marLeft w:val="0"/>
      <w:marRight w:val="0"/>
      <w:marTop w:val="0"/>
      <w:marBottom w:val="0"/>
      <w:divBdr>
        <w:top w:val="none" w:sz="0" w:space="0" w:color="auto"/>
        <w:left w:val="none" w:sz="0" w:space="0" w:color="auto"/>
        <w:bottom w:val="none" w:sz="0" w:space="0" w:color="auto"/>
        <w:right w:val="none" w:sz="0" w:space="0" w:color="auto"/>
      </w:divBdr>
    </w:div>
    <w:div w:id="1077937589">
      <w:bodyDiv w:val="1"/>
      <w:marLeft w:val="0"/>
      <w:marRight w:val="0"/>
      <w:marTop w:val="0"/>
      <w:marBottom w:val="0"/>
      <w:divBdr>
        <w:top w:val="none" w:sz="0" w:space="0" w:color="auto"/>
        <w:left w:val="none" w:sz="0" w:space="0" w:color="auto"/>
        <w:bottom w:val="none" w:sz="0" w:space="0" w:color="auto"/>
        <w:right w:val="none" w:sz="0" w:space="0" w:color="auto"/>
      </w:divBdr>
    </w:div>
    <w:div w:id="1084718572">
      <w:bodyDiv w:val="1"/>
      <w:marLeft w:val="0"/>
      <w:marRight w:val="0"/>
      <w:marTop w:val="0"/>
      <w:marBottom w:val="0"/>
      <w:divBdr>
        <w:top w:val="none" w:sz="0" w:space="0" w:color="auto"/>
        <w:left w:val="none" w:sz="0" w:space="0" w:color="auto"/>
        <w:bottom w:val="none" w:sz="0" w:space="0" w:color="auto"/>
        <w:right w:val="none" w:sz="0" w:space="0" w:color="auto"/>
      </w:divBdr>
      <w:divsChild>
        <w:div w:id="254753241">
          <w:marLeft w:val="0"/>
          <w:marRight w:val="0"/>
          <w:marTop w:val="0"/>
          <w:marBottom w:val="0"/>
          <w:divBdr>
            <w:top w:val="none" w:sz="0" w:space="0" w:color="auto"/>
            <w:left w:val="none" w:sz="0" w:space="0" w:color="auto"/>
            <w:bottom w:val="none" w:sz="0" w:space="0" w:color="auto"/>
            <w:right w:val="none" w:sz="0" w:space="0" w:color="auto"/>
          </w:divBdr>
          <w:divsChild>
            <w:div w:id="129979141">
              <w:marLeft w:val="0"/>
              <w:marRight w:val="0"/>
              <w:marTop w:val="0"/>
              <w:marBottom w:val="0"/>
              <w:divBdr>
                <w:top w:val="none" w:sz="0" w:space="0" w:color="auto"/>
                <w:left w:val="none" w:sz="0" w:space="0" w:color="auto"/>
                <w:bottom w:val="none" w:sz="0" w:space="0" w:color="auto"/>
                <w:right w:val="none" w:sz="0" w:space="0" w:color="auto"/>
              </w:divBdr>
              <w:divsChild>
                <w:div w:id="639573688">
                  <w:marLeft w:val="0"/>
                  <w:marRight w:val="0"/>
                  <w:marTop w:val="0"/>
                  <w:marBottom w:val="0"/>
                  <w:divBdr>
                    <w:top w:val="none" w:sz="0" w:space="0" w:color="auto"/>
                    <w:left w:val="none" w:sz="0" w:space="0" w:color="auto"/>
                    <w:bottom w:val="none" w:sz="0" w:space="0" w:color="auto"/>
                    <w:right w:val="none" w:sz="0" w:space="0" w:color="auto"/>
                  </w:divBdr>
                  <w:divsChild>
                    <w:div w:id="10229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726076">
      <w:bodyDiv w:val="1"/>
      <w:marLeft w:val="0"/>
      <w:marRight w:val="0"/>
      <w:marTop w:val="0"/>
      <w:marBottom w:val="0"/>
      <w:divBdr>
        <w:top w:val="none" w:sz="0" w:space="0" w:color="auto"/>
        <w:left w:val="none" w:sz="0" w:space="0" w:color="auto"/>
        <w:bottom w:val="none" w:sz="0" w:space="0" w:color="auto"/>
        <w:right w:val="none" w:sz="0" w:space="0" w:color="auto"/>
      </w:divBdr>
    </w:div>
    <w:div w:id="1092163583">
      <w:bodyDiv w:val="1"/>
      <w:marLeft w:val="0"/>
      <w:marRight w:val="0"/>
      <w:marTop w:val="0"/>
      <w:marBottom w:val="0"/>
      <w:divBdr>
        <w:top w:val="none" w:sz="0" w:space="0" w:color="auto"/>
        <w:left w:val="none" w:sz="0" w:space="0" w:color="auto"/>
        <w:bottom w:val="none" w:sz="0" w:space="0" w:color="auto"/>
        <w:right w:val="none" w:sz="0" w:space="0" w:color="auto"/>
      </w:divBdr>
    </w:div>
    <w:div w:id="1135483628">
      <w:bodyDiv w:val="1"/>
      <w:marLeft w:val="0"/>
      <w:marRight w:val="0"/>
      <w:marTop w:val="0"/>
      <w:marBottom w:val="0"/>
      <w:divBdr>
        <w:top w:val="none" w:sz="0" w:space="0" w:color="auto"/>
        <w:left w:val="none" w:sz="0" w:space="0" w:color="auto"/>
        <w:bottom w:val="none" w:sz="0" w:space="0" w:color="auto"/>
        <w:right w:val="none" w:sz="0" w:space="0" w:color="auto"/>
      </w:divBdr>
    </w:div>
    <w:div w:id="1144276362">
      <w:bodyDiv w:val="1"/>
      <w:marLeft w:val="0"/>
      <w:marRight w:val="0"/>
      <w:marTop w:val="0"/>
      <w:marBottom w:val="0"/>
      <w:divBdr>
        <w:top w:val="none" w:sz="0" w:space="0" w:color="auto"/>
        <w:left w:val="none" w:sz="0" w:space="0" w:color="auto"/>
        <w:bottom w:val="none" w:sz="0" w:space="0" w:color="auto"/>
        <w:right w:val="none" w:sz="0" w:space="0" w:color="auto"/>
      </w:divBdr>
    </w:div>
    <w:div w:id="1184442020">
      <w:bodyDiv w:val="1"/>
      <w:marLeft w:val="0"/>
      <w:marRight w:val="0"/>
      <w:marTop w:val="0"/>
      <w:marBottom w:val="0"/>
      <w:divBdr>
        <w:top w:val="none" w:sz="0" w:space="0" w:color="auto"/>
        <w:left w:val="none" w:sz="0" w:space="0" w:color="auto"/>
        <w:bottom w:val="none" w:sz="0" w:space="0" w:color="auto"/>
        <w:right w:val="none" w:sz="0" w:space="0" w:color="auto"/>
      </w:divBdr>
      <w:divsChild>
        <w:div w:id="2100172643">
          <w:marLeft w:val="0"/>
          <w:marRight w:val="0"/>
          <w:marTop w:val="0"/>
          <w:marBottom w:val="0"/>
          <w:divBdr>
            <w:top w:val="none" w:sz="0" w:space="0" w:color="auto"/>
            <w:left w:val="none" w:sz="0" w:space="0" w:color="auto"/>
            <w:bottom w:val="none" w:sz="0" w:space="0" w:color="auto"/>
            <w:right w:val="none" w:sz="0" w:space="0" w:color="auto"/>
          </w:divBdr>
          <w:divsChild>
            <w:div w:id="167060315">
              <w:marLeft w:val="0"/>
              <w:marRight w:val="0"/>
              <w:marTop w:val="0"/>
              <w:marBottom w:val="0"/>
              <w:divBdr>
                <w:top w:val="none" w:sz="0" w:space="0" w:color="auto"/>
                <w:left w:val="none" w:sz="0" w:space="0" w:color="auto"/>
                <w:bottom w:val="none" w:sz="0" w:space="0" w:color="auto"/>
                <w:right w:val="none" w:sz="0" w:space="0" w:color="auto"/>
              </w:divBdr>
              <w:divsChild>
                <w:div w:id="84976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226914">
      <w:bodyDiv w:val="1"/>
      <w:marLeft w:val="0"/>
      <w:marRight w:val="0"/>
      <w:marTop w:val="0"/>
      <w:marBottom w:val="0"/>
      <w:divBdr>
        <w:top w:val="none" w:sz="0" w:space="0" w:color="auto"/>
        <w:left w:val="none" w:sz="0" w:space="0" w:color="auto"/>
        <w:bottom w:val="none" w:sz="0" w:space="0" w:color="auto"/>
        <w:right w:val="none" w:sz="0" w:space="0" w:color="auto"/>
      </w:divBdr>
    </w:div>
    <w:div w:id="1204707211">
      <w:bodyDiv w:val="1"/>
      <w:marLeft w:val="0"/>
      <w:marRight w:val="0"/>
      <w:marTop w:val="0"/>
      <w:marBottom w:val="0"/>
      <w:divBdr>
        <w:top w:val="none" w:sz="0" w:space="0" w:color="auto"/>
        <w:left w:val="none" w:sz="0" w:space="0" w:color="auto"/>
        <w:bottom w:val="none" w:sz="0" w:space="0" w:color="auto"/>
        <w:right w:val="none" w:sz="0" w:space="0" w:color="auto"/>
      </w:divBdr>
    </w:div>
    <w:div w:id="1224752574">
      <w:bodyDiv w:val="1"/>
      <w:marLeft w:val="0"/>
      <w:marRight w:val="0"/>
      <w:marTop w:val="0"/>
      <w:marBottom w:val="0"/>
      <w:divBdr>
        <w:top w:val="none" w:sz="0" w:space="0" w:color="auto"/>
        <w:left w:val="none" w:sz="0" w:space="0" w:color="auto"/>
        <w:bottom w:val="none" w:sz="0" w:space="0" w:color="auto"/>
        <w:right w:val="none" w:sz="0" w:space="0" w:color="auto"/>
      </w:divBdr>
    </w:div>
    <w:div w:id="1228416869">
      <w:bodyDiv w:val="1"/>
      <w:marLeft w:val="0"/>
      <w:marRight w:val="0"/>
      <w:marTop w:val="0"/>
      <w:marBottom w:val="0"/>
      <w:divBdr>
        <w:top w:val="none" w:sz="0" w:space="0" w:color="auto"/>
        <w:left w:val="none" w:sz="0" w:space="0" w:color="auto"/>
        <w:bottom w:val="none" w:sz="0" w:space="0" w:color="auto"/>
        <w:right w:val="none" w:sz="0" w:space="0" w:color="auto"/>
      </w:divBdr>
      <w:divsChild>
        <w:div w:id="1711224481">
          <w:marLeft w:val="0"/>
          <w:marRight w:val="0"/>
          <w:marTop w:val="0"/>
          <w:marBottom w:val="0"/>
          <w:divBdr>
            <w:top w:val="none" w:sz="0" w:space="0" w:color="auto"/>
            <w:left w:val="none" w:sz="0" w:space="0" w:color="auto"/>
            <w:bottom w:val="none" w:sz="0" w:space="0" w:color="auto"/>
            <w:right w:val="none" w:sz="0" w:space="0" w:color="auto"/>
          </w:divBdr>
          <w:divsChild>
            <w:div w:id="734861249">
              <w:marLeft w:val="0"/>
              <w:marRight w:val="0"/>
              <w:marTop w:val="0"/>
              <w:marBottom w:val="0"/>
              <w:divBdr>
                <w:top w:val="none" w:sz="0" w:space="0" w:color="auto"/>
                <w:left w:val="none" w:sz="0" w:space="0" w:color="auto"/>
                <w:bottom w:val="none" w:sz="0" w:space="0" w:color="auto"/>
                <w:right w:val="none" w:sz="0" w:space="0" w:color="auto"/>
              </w:divBdr>
              <w:divsChild>
                <w:div w:id="196739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933956">
      <w:bodyDiv w:val="1"/>
      <w:marLeft w:val="0"/>
      <w:marRight w:val="0"/>
      <w:marTop w:val="0"/>
      <w:marBottom w:val="0"/>
      <w:divBdr>
        <w:top w:val="none" w:sz="0" w:space="0" w:color="auto"/>
        <w:left w:val="none" w:sz="0" w:space="0" w:color="auto"/>
        <w:bottom w:val="none" w:sz="0" w:space="0" w:color="auto"/>
        <w:right w:val="none" w:sz="0" w:space="0" w:color="auto"/>
      </w:divBdr>
    </w:div>
    <w:div w:id="1253471157">
      <w:bodyDiv w:val="1"/>
      <w:marLeft w:val="0"/>
      <w:marRight w:val="0"/>
      <w:marTop w:val="0"/>
      <w:marBottom w:val="0"/>
      <w:divBdr>
        <w:top w:val="none" w:sz="0" w:space="0" w:color="auto"/>
        <w:left w:val="none" w:sz="0" w:space="0" w:color="auto"/>
        <w:bottom w:val="none" w:sz="0" w:space="0" w:color="auto"/>
        <w:right w:val="none" w:sz="0" w:space="0" w:color="auto"/>
      </w:divBdr>
    </w:div>
    <w:div w:id="1301880300">
      <w:bodyDiv w:val="1"/>
      <w:marLeft w:val="0"/>
      <w:marRight w:val="0"/>
      <w:marTop w:val="0"/>
      <w:marBottom w:val="0"/>
      <w:divBdr>
        <w:top w:val="none" w:sz="0" w:space="0" w:color="auto"/>
        <w:left w:val="none" w:sz="0" w:space="0" w:color="auto"/>
        <w:bottom w:val="none" w:sz="0" w:space="0" w:color="auto"/>
        <w:right w:val="none" w:sz="0" w:space="0" w:color="auto"/>
      </w:divBdr>
    </w:div>
    <w:div w:id="1314142172">
      <w:bodyDiv w:val="1"/>
      <w:marLeft w:val="0"/>
      <w:marRight w:val="0"/>
      <w:marTop w:val="0"/>
      <w:marBottom w:val="0"/>
      <w:divBdr>
        <w:top w:val="none" w:sz="0" w:space="0" w:color="auto"/>
        <w:left w:val="none" w:sz="0" w:space="0" w:color="auto"/>
        <w:bottom w:val="none" w:sz="0" w:space="0" w:color="auto"/>
        <w:right w:val="none" w:sz="0" w:space="0" w:color="auto"/>
      </w:divBdr>
    </w:div>
    <w:div w:id="1320772832">
      <w:bodyDiv w:val="1"/>
      <w:marLeft w:val="0"/>
      <w:marRight w:val="0"/>
      <w:marTop w:val="0"/>
      <w:marBottom w:val="0"/>
      <w:divBdr>
        <w:top w:val="none" w:sz="0" w:space="0" w:color="auto"/>
        <w:left w:val="none" w:sz="0" w:space="0" w:color="auto"/>
        <w:bottom w:val="none" w:sz="0" w:space="0" w:color="auto"/>
        <w:right w:val="none" w:sz="0" w:space="0" w:color="auto"/>
      </w:divBdr>
    </w:div>
    <w:div w:id="1321697089">
      <w:bodyDiv w:val="1"/>
      <w:marLeft w:val="0"/>
      <w:marRight w:val="0"/>
      <w:marTop w:val="0"/>
      <w:marBottom w:val="0"/>
      <w:divBdr>
        <w:top w:val="none" w:sz="0" w:space="0" w:color="auto"/>
        <w:left w:val="none" w:sz="0" w:space="0" w:color="auto"/>
        <w:bottom w:val="none" w:sz="0" w:space="0" w:color="auto"/>
        <w:right w:val="none" w:sz="0" w:space="0" w:color="auto"/>
      </w:divBdr>
    </w:div>
    <w:div w:id="1330134786">
      <w:bodyDiv w:val="1"/>
      <w:marLeft w:val="0"/>
      <w:marRight w:val="0"/>
      <w:marTop w:val="0"/>
      <w:marBottom w:val="0"/>
      <w:divBdr>
        <w:top w:val="none" w:sz="0" w:space="0" w:color="auto"/>
        <w:left w:val="none" w:sz="0" w:space="0" w:color="auto"/>
        <w:bottom w:val="none" w:sz="0" w:space="0" w:color="auto"/>
        <w:right w:val="none" w:sz="0" w:space="0" w:color="auto"/>
      </w:divBdr>
    </w:div>
    <w:div w:id="1369179988">
      <w:bodyDiv w:val="1"/>
      <w:marLeft w:val="0"/>
      <w:marRight w:val="0"/>
      <w:marTop w:val="0"/>
      <w:marBottom w:val="0"/>
      <w:divBdr>
        <w:top w:val="none" w:sz="0" w:space="0" w:color="auto"/>
        <w:left w:val="none" w:sz="0" w:space="0" w:color="auto"/>
        <w:bottom w:val="none" w:sz="0" w:space="0" w:color="auto"/>
        <w:right w:val="none" w:sz="0" w:space="0" w:color="auto"/>
      </w:divBdr>
    </w:div>
    <w:div w:id="1374230749">
      <w:bodyDiv w:val="1"/>
      <w:marLeft w:val="0"/>
      <w:marRight w:val="0"/>
      <w:marTop w:val="0"/>
      <w:marBottom w:val="0"/>
      <w:divBdr>
        <w:top w:val="none" w:sz="0" w:space="0" w:color="auto"/>
        <w:left w:val="none" w:sz="0" w:space="0" w:color="auto"/>
        <w:bottom w:val="none" w:sz="0" w:space="0" w:color="auto"/>
        <w:right w:val="none" w:sz="0" w:space="0" w:color="auto"/>
      </w:divBdr>
    </w:div>
    <w:div w:id="1380396861">
      <w:bodyDiv w:val="1"/>
      <w:marLeft w:val="0"/>
      <w:marRight w:val="0"/>
      <w:marTop w:val="0"/>
      <w:marBottom w:val="0"/>
      <w:divBdr>
        <w:top w:val="none" w:sz="0" w:space="0" w:color="auto"/>
        <w:left w:val="none" w:sz="0" w:space="0" w:color="auto"/>
        <w:bottom w:val="none" w:sz="0" w:space="0" w:color="auto"/>
        <w:right w:val="none" w:sz="0" w:space="0" w:color="auto"/>
      </w:divBdr>
      <w:divsChild>
        <w:div w:id="1668631643">
          <w:marLeft w:val="0"/>
          <w:marRight w:val="0"/>
          <w:marTop w:val="0"/>
          <w:marBottom w:val="0"/>
          <w:divBdr>
            <w:top w:val="none" w:sz="0" w:space="0" w:color="auto"/>
            <w:left w:val="none" w:sz="0" w:space="0" w:color="auto"/>
            <w:bottom w:val="none" w:sz="0" w:space="0" w:color="auto"/>
            <w:right w:val="none" w:sz="0" w:space="0" w:color="auto"/>
          </w:divBdr>
          <w:divsChild>
            <w:div w:id="1355418944">
              <w:marLeft w:val="0"/>
              <w:marRight w:val="0"/>
              <w:marTop w:val="0"/>
              <w:marBottom w:val="0"/>
              <w:divBdr>
                <w:top w:val="none" w:sz="0" w:space="0" w:color="auto"/>
                <w:left w:val="none" w:sz="0" w:space="0" w:color="auto"/>
                <w:bottom w:val="none" w:sz="0" w:space="0" w:color="auto"/>
                <w:right w:val="none" w:sz="0" w:space="0" w:color="auto"/>
              </w:divBdr>
              <w:divsChild>
                <w:div w:id="74511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702075">
      <w:bodyDiv w:val="1"/>
      <w:marLeft w:val="0"/>
      <w:marRight w:val="0"/>
      <w:marTop w:val="0"/>
      <w:marBottom w:val="0"/>
      <w:divBdr>
        <w:top w:val="none" w:sz="0" w:space="0" w:color="auto"/>
        <w:left w:val="none" w:sz="0" w:space="0" w:color="auto"/>
        <w:bottom w:val="none" w:sz="0" w:space="0" w:color="auto"/>
        <w:right w:val="none" w:sz="0" w:space="0" w:color="auto"/>
      </w:divBdr>
    </w:div>
    <w:div w:id="1425495575">
      <w:bodyDiv w:val="1"/>
      <w:marLeft w:val="0"/>
      <w:marRight w:val="0"/>
      <w:marTop w:val="0"/>
      <w:marBottom w:val="0"/>
      <w:divBdr>
        <w:top w:val="none" w:sz="0" w:space="0" w:color="auto"/>
        <w:left w:val="none" w:sz="0" w:space="0" w:color="auto"/>
        <w:bottom w:val="none" w:sz="0" w:space="0" w:color="auto"/>
        <w:right w:val="none" w:sz="0" w:space="0" w:color="auto"/>
      </w:divBdr>
    </w:div>
    <w:div w:id="1444181514">
      <w:bodyDiv w:val="1"/>
      <w:marLeft w:val="0"/>
      <w:marRight w:val="0"/>
      <w:marTop w:val="0"/>
      <w:marBottom w:val="0"/>
      <w:divBdr>
        <w:top w:val="none" w:sz="0" w:space="0" w:color="auto"/>
        <w:left w:val="none" w:sz="0" w:space="0" w:color="auto"/>
        <w:bottom w:val="none" w:sz="0" w:space="0" w:color="auto"/>
        <w:right w:val="none" w:sz="0" w:space="0" w:color="auto"/>
      </w:divBdr>
    </w:div>
    <w:div w:id="1447313213">
      <w:bodyDiv w:val="1"/>
      <w:marLeft w:val="0"/>
      <w:marRight w:val="0"/>
      <w:marTop w:val="0"/>
      <w:marBottom w:val="0"/>
      <w:divBdr>
        <w:top w:val="none" w:sz="0" w:space="0" w:color="auto"/>
        <w:left w:val="none" w:sz="0" w:space="0" w:color="auto"/>
        <w:bottom w:val="none" w:sz="0" w:space="0" w:color="auto"/>
        <w:right w:val="none" w:sz="0" w:space="0" w:color="auto"/>
      </w:divBdr>
      <w:divsChild>
        <w:div w:id="231433899">
          <w:marLeft w:val="0"/>
          <w:marRight w:val="0"/>
          <w:marTop w:val="0"/>
          <w:marBottom w:val="0"/>
          <w:divBdr>
            <w:top w:val="none" w:sz="0" w:space="0" w:color="auto"/>
            <w:left w:val="none" w:sz="0" w:space="0" w:color="auto"/>
            <w:bottom w:val="none" w:sz="0" w:space="0" w:color="auto"/>
            <w:right w:val="none" w:sz="0" w:space="0" w:color="auto"/>
          </w:divBdr>
          <w:divsChild>
            <w:div w:id="374625002">
              <w:marLeft w:val="0"/>
              <w:marRight w:val="0"/>
              <w:marTop w:val="0"/>
              <w:marBottom w:val="0"/>
              <w:divBdr>
                <w:top w:val="none" w:sz="0" w:space="0" w:color="auto"/>
                <w:left w:val="none" w:sz="0" w:space="0" w:color="auto"/>
                <w:bottom w:val="none" w:sz="0" w:space="0" w:color="auto"/>
                <w:right w:val="none" w:sz="0" w:space="0" w:color="auto"/>
              </w:divBdr>
              <w:divsChild>
                <w:div w:id="1619489097">
                  <w:marLeft w:val="0"/>
                  <w:marRight w:val="0"/>
                  <w:marTop w:val="0"/>
                  <w:marBottom w:val="0"/>
                  <w:divBdr>
                    <w:top w:val="none" w:sz="0" w:space="0" w:color="auto"/>
                    <w:left w:val="none" w:sz="0" w:space="0" w:color="auto"/>
                    <w:bottom w:val="none" w:sz="0" w:space="0" w:color="auto"/>
                    <w:right w:val="none" w:sz="0" w:space="0" w:color="auto"/>
                  </w:divBdr>
                  <w:divsChild>
                    <w:div w:id="211845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443506">
      <w:bodyDiv w:val="1"/>
      <w:marLeft w:val="0"/>
      <w:marRight w:val="0"/>
      <w:marTop w:val="0"/>
      <w:marBottom w:val="0"/>
      <w:divBdr>
        <w:top w:val="none" w:sz="0" w:space="0" w:color="auto"/>
        <w:left w:val="none" w:sz="0" w:space="0" w:color="auto"/>
        <w:bottom w:val="none" w:sz="0" w:space="0" w:color="auto"/>
        <w:right w:val="none" w:sz="0" w:space="0" w:color="auto"/>
      </w:divBdr>
      <w:divsChild>
        <w:div w:id="1738170016">
          <w:marLeft w:val="0"/>
          <w:marRight w:val="0"/>
          <w:marTop w:val="0"/>
          <w:marBottom w:val="0"/>
          <w:divBdr>
            <w:top w:val="none" w:sz="0" w:space="0" w:color="auto"/>
            <w:left w:val="none" w:sz="0" w:space="0" w:color="auto"/>
            <w:bottom w:val="none" w:sz="0" w:space="0" w:color="auto"/>
            <w:right w:val="none" w:sz="0" w:space="0" w:color="auto"/>
          </w:divBdr>
          <w:divsChild>
            <w:div w:id="1493329109">
              <w:marLeft w:val="0"/>
              <w:marRight w:val="0"/>
              <w:marTop w:val="0"/>
              <w:marBottom w:val="0"/>
              <w:divBdr>
                <w:top w:val="none" w:sz="0" w:space="0" w:color="auto"/>
                <w:left w:val="none" w:sz="0" w:space="0" w:color="auto"/>
                <w:bottom w:val="none" w:sz="0" w:space="0" w:color="auto"/>
                <w:right w:val="none" w:sz="0" w:space="0" w:color="auto"/>
              </w:divBdr>
              <w:divsChild>
                <w:div w:id="166894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457597">
      <w:bodyDiv w:val="1"/>
      <w:marLeft w:val="0"/>
      <w:marRight w:val="0"/>
      <w:marTop w:val="0"/>
      <w:marBottom w:val="0"/>
      <w:divBdr>
        <w:top w:val="none" w:sz="0" w:space="0" w:color="auto"/>
        <w:left w:val="none" w:sz="0" w:space="0" w:color="auto"/>
        <w:bottom w:val="none" w:sz="0" w:space="0" w:color="auto"/>
        <w:right w:val="none" w:sz="0" w:space="0" w:color="auto"/>
      </w:divBdr>
    </w:div>
    <w:div w:id="1485514344">
      <w:bodyDiv w:val="1"/>
      <w:marLeft w:val="0"/>
      <w:marRight w:val="0"/>
      <w:marTop w:val="0"/>
      <w:marBottom w:val="0"/>
      <w:divBdr>
        <w:top w:val="none" w:sz="0" w:space="0" w:color="auto"/>
        <w:left w:val="none" w:sz="0" w:space="0" w:color="auto"/>
        <w:bottom w:val="none" w:sz="0" w:space="0" w:color="auto"/>
        <w:right w:val="none" w:sz="0" w:space="0" w:color="auto"/>
      </w:divBdr>
    </w:div>
    <w:div w:id="1529028137">
      <w:bodyDiv w:val="1"/>
      <w:marLeft w:val="0"/>
      <w:marRight w:val="0"/>
      <w:marTop w:val="0"/>
      <w:marBottom w:val="0"/>
      <w:divBdr>
        <w:top w:val="none" w:sz="0" w:space="0" w:color="auto"/>
        <w:left w:val="none" w:sz="0" w:space="0" w:color="auto"/>
        <w:bottom w:val="none" w:sz="0" w:space="0" w:color="auto"/>
        <w:right w:val="none" w:sz="0" w:space="0" w:color="auto"/>
      </w:divBdr>
    </w:div>
    <w:div w:id="1552576365">
      <w:bodyDiv w:val="1"/>
      <w:marLeft w:val="0"/>
      <w:marRight w:val="0"/>
      <w:marTop w:val="0"/>
      <w:marBottom w:val="0"/>
      <w:divBdr>
        <w:top w:val="none" w:sz="0" w:space="0" w:color="auto"/>
        <w:left w:val="none" w:sz="0" w:space="0" w:color="auto"/>
        <w:bottom w:val="none" w:sz="0" w:space="0" w:color="auto"/>
        <w:right w:val="none" w:sz="0" w:space="0" w:color="auto"/>
      </w:divBdr>
      <w:divsChild>
        <w:div w:id="1650865138">
          <w:marLeft w:val="0"/>
          <w:marRight w:val="0"/>
          <w:marTop w:val="0"/>
          <w:marBottom w:val="0"/>
          <w:divBdr>
            <w:top w:val="none" w:sz="0" w:space="0" w:color="auto"/>
            <w:left w:val="none" w:sz="0" w:space="0" w:color="auto"/>
            <w:bottom w:val="none" w:sz="0" w:space="0" w:color="auto"/>
            <w:right w:val="none" w:sz="0" w:space="0" w:color="auto"/>
          </w:divBdr>
          <w:divsChild>
            <w:div w:id="562834104">
              <w:marLeft w:val="0"/>
              <w:marRight w:val="0"/>
              <w:marTop w:val="0"/>
              <w:marBottom w:val="0"/>
              <w:divBdr>
                <w:top w:val="none" w:sz="0" w:space="0" w:color="auto"/>
                <w:left w:val="none" w:sz="0" w:space="0" w:color="auto"/>
                <w:bottom w:val="none" w:sz="0" w:space="0" w:color="auto"/>
                <w:right w:val="none" w:sz="0" w:space="0" w:color="auto"/>
              </w:divBdr>
              <w:divsChild>
                <w:div w:id="2001884317">
                  <w:marLeft w:val="0"/>
                  <w:marRight w:val="0"/>
                  <w:marTop w:val="0"/>
                  <w:marBottom w:val="0"/>
                  <w:divBdr>
                    <w:top w:val="none" w:sz="0" w:space="0" w:color="auto"/>
                    <w:left w:val="none" w:sz="0" w:space="0" w:color="auto"/>
                    <w:bottom w:val="none" w:sz="0" w:space="0" w:color="auto"/>
                    <w:right w:val="none" w:sz="0" w:space="0" w:color="auto"/>
                  </w:divBdr>
                  <w:divsChild>
                    <w:div w:id="13364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054746">
      <w:bodyDiv w:val="1"/>
      <w:marLeft w:val="0"/>
      <w:marRight w:val="0"/>
      <w:marTop w:val="0"/>
      <w:marBottom w:val="0"/>
      <w:divBdr>
        <w:top w:val="none" w:sz="0" w:space="0" w:color="auto"/>
        <w:left w:val="none" w:sz="0" w:space="0" w:color="auto"/>
        <w:bottom w:val="none" w:sz="0" w:space="0" w:color="auto"/>
        <w:right w:val="none" w:sz="0" w:space="0" w:color="auto"/>
      </w:divBdr>
      <w:divsChild>
        <w:div w:id="255404241">
          <w:marLeft w:val="0"/>
          <w:marRight w:val="0"/>
          <w:marTop w:val="0"/>
          <w:marBottom w:val="0"/>
          <w:divBdr>
            <w:top w:val="none" w:sz="0" w:space="0" w:color="auto"/>
            <w:left w:val="none" w:sz="0" w:space="0" w:color="auto"/>
            <w:bottom w:val="none" w:sz="0" w:space="0" w:color="auto"/>
            <w:right w:val="none" w:sz="0" w:space="0" w:color="auto"/>
          </w:divBdr>
          <w:divsChild>
            <w:div w:id="1164517412">
              <w:marLeft w:val="0"/>
              <w:marRight w:val="0"/>
              <w:marTop w:val="0"/>
              <w:marBottom w:val="0"/>
              <w:divBdr>
                <w:top w:val="none" w:sz="0" w:space="0" w:color="auto"/>
                <w:left w:val="none" w:sz="0" w:space="0" w:color="auto"/>
                <w:bottom w:val="none" w:sz="0" w:space="0" w:color="auto"/>
                <w:right w:val="none" w:sz="0" w:space="0" w:color="auto"/>
              </w:divBdr>
              <w:divsChild>
                <w:div w:id="78473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295053">
      <w:bodyDiv w:val="1"/>
      <w:marLeft w:val="0"/>
      <w:marRight w:val="0"/>
      <w:marTop w:val="0"/>
      <w:marBottom w:val="0"/>
      <w:divBdr>
        <w:top w:val="none" w:sz="0" w:space="0" w:color="auto"/>
        <w:left w:val="none" w:sz="0" w:space="0" w:color="auto"/>
        <w:bottom w:val="none" w:sz="0" w:space="0" w:color="auto"/>
        <w:right w:val="none" w:sz="0" w:space="0" w:color="auto"/>
      </w:divBdr>
    </w:div>
    <w:div w:id="1579946254">
      <w:bodyDiv w:val="1"/>
      <w:marLeft w:val="0"/>
      <w:marRight w:val="0"/>
      <w:marTop w:val="0"/>
      <w:marBottom w:val="0"/>
      <w:divBdr>
        <w:top w:val="none" w:sz="0" w:space="0" w:color="auto"/>
        <w:left w:val="none" w:sz="0" w:space="0" w:color="auto"/>
        <w:bottom w:val="none" w:sz="0" w:space="0" w:color="auto"/>
        <w:right w:val="none" w:sz="0" w:space="0" w:color="auto"/>
      </w:divBdr>
    </w:div>
    <w:div w:id="1609072538">
      <w:bodyDiv w:val="1"/>
      <w:marLeft w:val="0"/>
      <w:marRight w:val="0"/>
      <w:marTop w:val="0"/>
      <w:marBottom w:val="0"/>
      <w:divBdr>
        <w:top w:val="none" w:sz="0" w:space="0" w:color="auto"/>
        <w:left w:val="none" w:sz="0" w:space="0" w:color="auto"/>
        <w:bottom w:val="none" w:sz="0" w:space="0" w:color="auto"/>
        <w:right w:val="none" w:sz="0" w:space="0" w:color="auto"/>
      </w:divBdr>
      <w:divsChild>
        <w:div w:id="1077633126">
          <w:marLeft w:val="0"/>
          <w:marRight w:val="0"/>
          <w:marTop w:val="0"/>
          <w:marBottom w:val="0"/>
          <w:divBdr>
            <w:top w:val="none" w:sz="0" w:space="0" w:color="auto"/>
            <w:left w:val="none" w:sz="0" w:space="0" w:color="auto"/>
            <w:bottom w:val="none" w:sz="0" w:space="0" w:color="auto"/>
            <w:right w:val="none" w:sz="0" w:space="0" w:color="auto"/>
          </w:divBdr>
          <w:divsChild>
            <w:div w:id="961957084">
              <w:marLeft w:val="0"/>
              <w:marRight w:val="0"/>
              <w:marTop w:val="0"/>
              <w:marBottom w:val="0"/>
              <w:divBdr>
                <w:top w:val="none" w:sz="0" w:space="0" w:color="auto"/>
                <w:left w:val="none" w:sz="0" w:space="0" w:color="auto"/>
                <w:bottom w:val="none" w:sz="0" w:space="0" w:color="auto"/>
                <w:right w:val="none" w:sz="0" w:space="0" w:color="auto"/>
              </w:divBdr>
              <w:divsChild>
                <w:div w:id="136328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470756">
      <w:bodyDiv w:val="1"/>
      <w:marLeft w:val="0"/>
      <w:marRight w:val="0"/>
      <w:marTop w:val="0"/>
      <w:marBottom w:val="0"/>
      <w:divBdr>
        <w:top w:val="none" w:sz="0" w:space="0" w:color="auto"/>
        <w:left w:val="none" w:sz="0" w:space="0" w:color="auto"/>
        <w:bottom w:val="none" w:sz="0" w:space="0" w:color="auto"/>
        <w:right w:val="none" w:sz="0" w:space="0" w:color="auto"/>
      </w:divBdr>
    </w:div>
    <w:div w:id="1613584562">
      <w:bodyDiv w:val="1"/>
      <w:marLeft w:val="0"/>
      <w:marRight w:val="0"/>
      <w:marTop w:val="0"/>
      <w:marBottom w:val="0"/>
      <w:divBdr>
        <w:top w:val="none" w:sz="0" w:space="0" w:color="auto"/>
        <w:left w:val="none" w:sz="0" w:space="0" w:color="auto"/>
        <w:bottom w:val="none" w:sz="0" w:space="0" w:color="auto"/>
        <w:right w:val="none" w:sz="0" w:space="0" w:color="auto"/>
      </w:divBdr>
      <w:divsChild>
        <w:div w:id="1962346015">
          <w:marLeft w:val="0"/>
          <w:marRight w:val="0"/>
          <w:marTop w:val="0"/>
          <w:marBottom w:val="0"/>
          <w:divBdr>
            <w:top w:val="none" w:sz="0" w:space="0" w:color="auto"/>
            <w:left w:val="none" w:sz="0" w:space="0" w:color="auto"/>
            <w:bottom w:val="none" w:sz="0" w:space="0" w:color="auto"/>
            <w:right w:val="none" w:sz="0" w:space="0" w:color="auto"/>
          </w:divBdr>
          <w:divsChild>
            <w:div w:id="99448887">
              <w:marLeft w:val="0"/>
              <w:marRight w:val="0"/>
              <w:marTop w:val="0"/>
              <w:marBottom w:val="0"/>
              <w:divBdr>
                <w:top w:val="none" w:sz="0" w:space="0" w:color="auto"/>
                <w:left w:val="none" w:sz="0" w:space="0" w:color="auto"/>
                <w:bottom w:val="none" w:sz="0" w:space="0" w:color="auto"/>
                <w:right w:val="none" w:sz="0" w:space="0" w:color="auto"/>
              </w:divBdr>
              <w:divsChild>
                <w:div w:id="160703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373201">
      <w:bodyDiv w:val="1"/>
      <w:marLeft w:val="0"/>
      <w:marRight w:val="0"/>
      <w:marTop w:val="0"/>
      <w:marBottom w:val="0"/>
      <w:divBdr>
        <w:top w:val="none" w:sz="0" w:space="0" w:color="auto"/>
        <w:left w:val="none" w:sz="0" w:space="0" w:color="auto"/>
        <w:bottom w:val="none" w:sz="0" w:space="0" w:color="auto"/>
        <w:right w:val="none" w:sz="0" w:space="0" w:color="auto"/>
      </w:divBdr>
    </w:div>
    <w:div w:id="1650554661">
      <w:bodyDiv w:val="1"/>
      <w:marLeft w:val="0"/>
      <w:marRight w:val="0"/>
      <w:marTop w:val="0"/>
      <w:marBottom w:val="0"/>
      <w:divBdr>
        <w:top w:val="none" w:sz="0" w:space="0" w:color="auto"/>
        <w:left w:val="none" w:sz="0" w:space="0" w:color="auto"/>
        <w:bottom w:val="none" w:sz="0" w:space="0" w:color="auto"/>
        <w:right w:val="none" w:sz="0" w:space="0" w:color="auto"/>
      </w:divBdr>
    </w:div>
    <w:div w:id="1667980038">
      <w:bodyDiv w:val="1"/>
      <w:marLeft w:val="0"/>
      <w:marRight w:val="0"/>
      <w:marTop w:val="0"/>
      <w:marBottom w:val="0"/>
      <w:divBdr>
        <w:top w:val="none" w:sz="0" w:space="0" w:color="auto"/>
        <w:left w:val="none" w:sz="0" w:space="0" w:color="auto"/>
        <w:bottom w:val="none" w:sz="0" w:space="0" w:color="auto"/>
        <w:right w:val="none" w:sz="0" w:space="0" w:color="auto"/>
      </w:divBdr>
      <w:divsChild>
        <w:div w:id="790125523">
          <w:marLeft w:val="0"/>
          <w:marRight w:val="0"/>
          <w:marTop w:val="0"/>
          <w:marBottom w:val="0"/>
          <w:divBdr>
            <w:top w:val="none" w:sz="0" w:space="0" w:color="auto"/>
            <w:left w:val="none" w:sz="0" w:space="0" w:color="auto"/>
            <w:bottom w:val="none" w:sz="0" w:space="0" w:color="auto"/>
            <w:right w:val="none" w:sz="0" w:space="0" w:color="auto"/>
          </w:divBdr>
          <w:divsChild>
            <w:div w:id="10884749">
              <w:marLeft w:val="0"/>
              <w:marRight w:val="0"/>
              <w:marTop w:val="0"/>
              <w:marBottom w:val="0"/>
              <w:divBdr>
                <w:top w:val="none" w:sz="0" w:space="0" w:color="auto"/>
                <w:left w:val="none" w:sz="0" w:space="0" w:color="auto"/>
                <w:bottom w:val="none" w:sz="0" w:space="0" w:color="auto"/>
                <w:right w:val="none" w:sz="0" w:space="0" w:color="auto"/>
              </w:divBdr>
              <w:divsChild>
                <w:div w:id="3626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410">
      <w:bodyDiv w:val="1"/>
      <w:marLeft w:val="0"/>
      <w:marRight w:val="0"/>
      <w:marTop w:val="0"/>
      <w:marBottom w:val="0"/>
      <w:divBdr>
        <w:top w:val="none" w:sz="0" w:space="0" w:color="auto"/>
        <w:left w:val="none" w:sz="0" w:space="0" w:color="auto"/>
        <w:bottom w:val="none" w:sz="0" w:space="0" w:color="auto"/>
        <w:right w:val="none" w:sz="0" w:space="0" w:color="auto"/>
      </w:divBdr>
      <w:divsChild>
        <w:div w:id="550962863">
          <w:marLeft w:val="0"/>
          <w:marRight w:val="0"/>
          <w:marTop w:val="0"/>
          <w:marBottom w:val="0"/>
          <w:divBdr>
            <w:top w:val="none" w:sz="0" w:space="0" w:color="auto"/>
            <w:left w:val="none" w:sz="0" w:space="0" w:color="auto"/>
            <w:bottom w:val="none" w:sz="0" w:space="0" w:color="auto"/>
            <w:right w:val="none" w:sz="0" w:space="0" w:color="auto"/>
          </w:divBdr>
        </w:div>
      </w:divsChild>
    </w:div>
    <w:div w:id="1705136342">
      <w:bodyDiv w:val="1"/>
      <w:marLeft w:val="0"/>
      <w:marRight w:val="0"/>
      <w:marTop w:val="0"/>
      <w:marBottom w:val="0"/>
      <w:divBdr>
        <w:top w:val="none" w:sz="0" w:space="0" w:color="auto"/>
        <w:left w:val="none" w:sz="0" w:space="0" w:color="auto"/>
        <w:bottom w:val="none" w:sz="0" w:space="0" w:color="auto"/>
        <w:right w:val="none" w:sz="0" w:space="0" w:color="auto"/>
      </w:divBdr>
    </w:div>
    <w:div w:id="1710182817">
      <w:bodyDiv w:val="1"/>
      <w:marLeft w:val="0"/>
      <w:marRight w:val="0"/>
      <w:marTop w:val="0"/>
      <w:marBottom w:val="0"/>
      <w:divBdr>
        <w:top w:val="none" w:sz="0" w:space="0" w:color="auto"/>
        <w:left w:val="none" w:sz="0" w:space="0" w:color="auto"/>
        <w:bottom w:val="none" w:sz="0" w:space="0" w:color="auto"/>
        <w:right w:val="none" w:sz="0" w:space="0" w:color="auto"/>
      </w:divBdr>
    </w:div>
    <w:div w:id="1730301461">
      <w:bodyDiv w:val="1"/>
      <w:marLeft w:val="0"/>
      <w:marRight w:val="0"/>
      <w:marTop w:val="0"/>
      <w:marBottom w:val="0"/>
      <w:divBdr>
        <w:top w:val="none" w:sz="0" w:space="0" w:color="auto"/>
        <w:left w:val="none" w:sz="0" w:space="0" w:color="auto"/>
        <w:bottom w:val="none" w:sz="0" w:space="0" w:color="auto"/>
        <w:right w:val="none" w:sz="0" w:space="0" w:color="auto"/>
      </w:divBdr>
      <w:divsChild>
        <w:div w:id="1255549387">
          <w:marLeft w:val="0"/>
          <w:marRight w:val="0"/>
          <w:marTop w:val="0"/>
          <w:marBottom w:val="0"/>
          <w:divBdr>
            <w:top w:val="none" w:sz="0" w:space="0" w:color="auto"/>
            <w:left w:val="none" w:sz="0" w:space="0" w:color="auto"/>
            <w:bottom w:val="none" w:sz="0" w:space="0" w:color="auto"/>
            <w:right w:val="none" w:sz="0" w:space="0" w:color="auto"/>
          </w:divBdr>
          <w:divsChild>
            <w:div w:id="151222309">
              <w:marLeft w:val="0"/>
              <w:marRight w:val="0"/>
              <w:marTop w:val="0"/>
              <w:marBottom w:val="0"/>
              <w:divBdr>
                <w:top w:val="none" w:sz="0" w:space="0" w:color="auto"/>
                <w:left w:val="none" w:sz="0" w:space="0" w:color="auto"/>
                <w:bottom w:val="none" w:sz="0" w:space="0" w:color="auto"/>
                <w:right w:val="none" w:sz="0" w:space="0" w:color="auto"/>
              </w:divBdr>
              <w:divsChild>
                <w:div w:id="1487015367">
                  <w:marLeft w:val="0"/>
                  <w:marRight w:val="0"/>
                  <w:marTop w:val="0"/>
                  <w:marBottom w:val="0"/>
                  <w:divBdr>
                    <w:top w:val="none" w:sz="0" w:space="0" w:color="auto"/>
                    <w:left w:val="none" w:sz="0" w:space="0" w:color="auto"/>
                    <w:bottom w:val="none" w:sz="0" w:space="0" w:color="auto"/>
                    <w:right w:val="none" w:sz="0" w:space="0" w:color="auto"/>
                  </w:divBdr>
                  <w:divsChild>
                    <w:div w:id="123084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928935">
      <w:bodyDiv w:val="1"/>
      <w:marLeft w:val="0"/>
      <w:marRight w:val="0"/>
      <w:marTop w:val="0"/>
      <w:marBottom w:val="0"/>
      <w:divBdr>
        <w:top w:val="none" w:sz="0" w:space="0" w:color="auto"/>
        <w:left w:val="none" w:sz="0" w:space="0" w:color="auto"/>
        <w:bottom w:val="none" w:sz="0" w:space="0" w:color="auto"/>
        <w:right w:val="none" w:sz="0" w:space="0" w:color="auto"/>
      </w:divBdr>
    </w:div>
    <w:div w:id="1743868551">
      <w:bodyDiv w:val="1"/>
      <w:marLeft w:val="0"/>
      <w:marRight w:val="0"/>
      <w:marTop w:val="0"/>
      <w:marBottom w:val="0"/>
      <w:divBdr>
        <w:top w:val="none" w:sz="0" w:space="0" w:color="auto"/>
        <w:left w:val="none" w:sz="0" w:space="0" w:color="auto"/>
        <w:bottom w:val="none" w:sz="0" w:space="0" w:color="auto"/>
        <w:right w:val="none" w:sz="0" w:space="0" w:color="auto"/>
      </w:divBdr>
      <w:divsChild>
        <w:div w:id="1787890518">
          <w:marLeft w:val="0"/>
          <w:marRight w:val="0"/>
          <w:marTop w:val="0"/>
          <w:marBottom w:val="0"/>
          <w:divBdr>
            <w:top w:val="none" w:sz="0" w:space="0" w:color="auto"/>
            <w:left w:val="none" w:sz="0" w:space="0" w:color="auto"/>
            <w:bottom w:val="none" w:sz="0" w:space="0" w:color="auto"/>
            <w:right w:val="none" w:sz="0" w:space="0" w:color="auto"/>
          </w:divBdr>
          <w:divsChild>
            <w:div w:id="274365515">
              <w:marLeft w:val="0"/>
              <w:marRight w:val="0"/>
              <w:marTop w:val="0"/>
              <w:marBottom w:val="0"/>
              <w:divBdr>
                <w:top w:val="none" w:sz="0" w:space="0" w:color="auto"/>
                <w:left w:val="none" w:sz="0" w:space="0" w:color="auto"/>
                <w:bottom w:val="none" w:sz="0" w:space="0" w:color="auto"/>
                <w:right w:val="none" w:sz="0" w:space="0" w:color="auto"/>
              </w:divBdr>
              <w:divsChild>
                <w:div w:id="829366134">
                  <w:marLeft w:val="0"/>
                  <w:marRight w:val="0"/>
                  <w:marTop w:val="0"/>
                  <w:marBottom w:val="0"/>
                  <w:divBdr>
                    <w:top w:val="none" w:sz="0" w:space="0" w:color="auto"/>
                    <w:left w:val="none" w:sz="0" w:space="0" w:color="auto"/>
                    <w:bottom w:val="none" w:sz="0" w:space="0" w:color="auto"/>
                    <w:right w:val="none" w:sz="0" w:space="0" w:color="auto"/>
                  </w:divBdr>
                  <w:divsChild>
                    <w:div w:id="210930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5729">
      <w:bodyDiv w:val="1"/>
      <w:marLeft w:val="0"/>
      <w:marRight w:val="0"/>
      <w:marTop w:val="0"/>
      <w:marBottom w:val="0"/>
      <w:divBdr>
        <w:top w:val="none" w:sz="0" w:space="0" w:color="auto"/>
        <w:left w:val="none" w:sz="0" w:space="0" w:color="auto"/>
        <w:bottom w:val="none" w:sz="0" w:space="0" w:color="auto"/>
        <w:right w:val="none" w:sz="0" w:space="0" w:color="auto"/>
      </w:divBdr>
    </w:div>
    <w:div w:id="1748532792">
      <w:bodyDiv w:val="1"/>
      <w:marLeft w:val="0"/>
      <w:marRight w:val="0"/>
      <w:marTop w:val="0"/>
      <w:marBottom w:val="0"/>
      <w:divBdr>
        <w:top w:val="none" w:sz="0" w:space="0" w:color="auto"/>
        <w:left w:val="none" w:sz="0" w:space="0" w:color="auto"/>
        <w:bottom w:val="none" w:sz="0" w:space="0" w:color="auto"/>
        <w:right w:val="none" w:sz="0" w:space="0" w:color="auto"/>
      </w:divBdr>
      <w:divsChild>
        <w:div w:id="1012336817">
          <w:marLeft w:val="0"/>
          <w:marRight w:val="0"/>
          <w:marTop w:val="0"/>
          <w:marBottom w:val="0"/>
          <w:divBdr>
            <w:top w:val="none" w:sz="0" w:space="0" w:color="auto"/>
            <w:left w:val="none" w:sz="0" w:space="0" w:color="auto"/>
            <w:bottom w:val="none" w:sz="0" w:space="0" w:color="auto"/>
            <w:right w:val="none" w:sz="0" w:space="0" w:color="auto"/>
          </w:divBdr>
          <w:divsChild>
            <w:div w:id="1916167400">
              <w:marLeft w:val="0"/>
              <w:marRight w:val="0"/>
              <w:marTop w:val="0"/>
              <w:marBottom w:val="0"/>
              <w:divBdr>
                <w:top w:val="none" w:sz="0" w:space="0" w:color="auto"/>
                <w:left w:val="none" w:sz="0" w:space="0" w:color="auto"/>
                <w:bottom w:val="none" w:sz="0" w:space="0" w:color="auto"/>
                <w:right w:val="none" w:sz="0" w:space="0" w:color="auto"/>
              </w:divBdr>
              <w:divsChild>
                <w:div w:id="19438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186171">
      <w:bodyDiv w:val="1"/>
      <w:marLeft w:val="0"/>
      <w:marRight w:val="0"/>
      <w:marTop w:val="0"/>
      <w:marBottom w:val="0"/>
      <w:divBdr>
        <w:top w:val="none" w:sz="0" w:space="0" w:color="auto"/>
        <w:left w:val="none" w:sz="0" w:space="0" w:color="auto"/>
        <w:bottom w:val="none" w:sz="0" w:space="0" w:color="auto"/>
        <w:right w:val="none" w:sz="0" w:space="0" w:color="auto"/>
      </w:divBdr>
      <w:divsChild>
        <w:div w:id="305162100">
          <w:marLeft w:val="0"/>
          <w:marRight w:val="0"/>
          <w:marTop w:val="0"/>
          <w:marBottom w:val="0"/>
          <w:divBdr>
            <w:top w:val="none" w:sz="0" w:space="0" w:color="auto"/>
            <w:left w:val="none" w:sz="0" w:space="0" w:color="auto"/>
            <w:bottom w:val="none" w:sz="0" w:space="0" w:color="auto"/>
            <w:right w:val="none" w:sz="0" w:space="0" w:color="auto"/>
          </w:divBdr>
          <w:divsChild>
            <w:div w:id="2084914308">
              <w:marLeft w:val="0"/>
              <w:marRight w:val="0"/>
              <w:marTop w:val="0"/>
              <w:marBottom w:val="0"/>
              <w:divBdr>
                <w:top w:val="none" w:sz="0" w:space="0" w:color="auto"/>
                <w:left w:val="none" w:sz="0" w:space="0" w:color="auto"/>
                <w:bottom w:val="none" w:sz="0" w:space="0" w:color="auto"/>
                <w:right w:val="none" w:sz="0" w:space="0" w:color="auto"/>
              </w:divBdr>
              <w:divsChild>
                <w:div w:id="95756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871127">
      <w:bodyDiv w:val="1"/>
      <w:marLeft w:val="0"/>
      <w:marRight w:val="0"/>
      <w:marTop w:val="0"/>
      <w:marBottom w:val="0"/>
      <w:divBdr>
        <w:top w:val="none" w:sz="0" w:space="0" w:color="auto"/>
        <w:left w:val="none" w:sz="0" w:space="0" w:color="auto"/>
        <w:bottom w:val="none" w:sz="0" w:space="0" w:color="auto"/>
        <w:right w:val="none" w:sz="0" w:space="0" w:color="auto"/>
      </w:divBdr>
    </w:div>
    <w:div w:id="1794320792">
      <w:bodyDiv w:val="1"/>
      <w:marLeft w:val="0"/>
      <w:marRight w:val="0"/>
      <w:marTop w:val="0"/>
      <w:marBottom w:val="0"/>
      <w:divBdr>
        <w:top w:val="none" w:sz="0" w:space="0" w:color="auto"/>
        <w:left w:val="none" w:sz="0" w:space="0" w:color="auto"/>
        <w:bottom w:val="none" w:sz="0" w:space="0" w:color="auto"/>
        <w:right w:val="none" w:sz="0" w:space="0" w:color="auto"/>
      </w:divBdr>
    </w:div>
    <w:div w:id="1841970611">
      <w:bodyDiv w:val="1"/>
      <w:marLeft w:val="0"/>
      <w:marRight w:val="0"/>
      <w:marTop w:val="0"/>
      <w:marBottom w:val="0"/>
      <w:divBdr>
        <w:top w:val="none" w:sz="0" w:space="0" w:color="auto"/>
        <w:left w:val="none" w:sz="0" w:space="0" w:color="auto"/>
        <w:bottom w:val="none" w:sz="0" w:space="0" w:color="auto"/>
        <w:right w:val="none" w:sz="0" w:space="0" w:color="auto"/>
      </w:divBdr>
    </w:div>
    <w:div w:id="1849176514">
      <w:bodyDiv w:val="1"/>
      <w:marLeft w:val="0"/>
      <w:marRight w:val="0"/>
      <w:marTop w:val="0"/>
      <w:marBottom w:val="0"/>
      <w:divBdr>
        <w:top w:val="none" w:sz="0" w:space="0" w:color="auto"/>
        <w:left w:val="none" w:sz="0" w:space="0" w:color="auto"/>
        <w:bottom w:val="none" w:sz="0" w:space="0" w:color="auto"/>
        <w:right w:val="none" w:sz="0" w:space="0" w:color="auto"/>
      </w:divBdr>
    </w:div>
    <w:div w:id="1880822764">
      <w:bodyDiv w:val="1"/>
      <w:marLeft w:val="0"/>
      <w:marRight w:val="0"/>
      <w:marTop w:val="0"/>
      <w:marBottom w:val="0"/>
      <w:divBdr>
        <w:top w:val="none" w:sz="0" w:space="0" w:color="auto"/>
        <w:left w:val="none" w:sz="0" w:space="0" w:color="auto"/>
        <w:bottom w:val="none" w:sz="0" w:space="0" w:color="auto"/>
        <w:right w:val="none" w:sz="0" w:space="0" w:color="auto"/>
      </w:divBdr>
    </w:div>
    <w:div w:id="1894194432">
      <w:bodyDiv w:val="1"/>
      <w:marLeft w:val="0"/>
      <w:marRight w:val="0"/>
      <w:marTop w:val="0"/>
      <w:marBottom w:val="0"/>
      <w:divBdr>
        <w:top w:val="none" w:sz="0" w:space="0" w:color="auto"/>
        <w:left w:val="none" w:sz="0" w:space="0" w:color="auto"/>
        <w:bottom w:val="none" w:sz="0" w:space="0" w:color="auto"/>
        <w:right w:val="none" w:sz="0" w:space="0" w:color="auto"/>
      </w:divBdr>
    </w:div>
    <w:div w:id="1924754013">
      <w:bodyDiv w:val="1"/>
      <w:marLeft w:val="0"/>
      <w:marRight w:val="0"/>
      <w:marTop w:val="0"/>
      <w:marBottom w:val="0"/>
      <w:divBdr>
        <w:top w:val="none" w:sz="0" w:space="0" w:color="auto"/>
        <w:left w:val="none" w:sz="0" w:space="0" w:color="auto"/>
        <w:bottom w:val="none" w:sz="0" w:space="0" w:color="auto"/>
        <w:right w:val="none" w:sz="0" w:space="0" w:color="auto"/>
      </w:divBdr>
    </w:div>
    <w:div w:id="1935821965">
      <w:bodyDiv w:val="1"/>
      <w:marLeft w:val="0"/>
      <w:marRight w:val="0"/>
      <w:marTop w:val="0"/>
      <w:marBottom w:val="0"/>
      <w:divBdr>
        <w:top w:val="none" w:sz="0" w:space="0" w:color="auto"/>
        <w:left w:val="none" w:sz="0" w:space="0" w:color="auto"/>
        <w:bottom w:val="none" w:sz="0" w:space="0" w:color="auto"/>
        <w:right w:val="none" w:sz="0" w:space="0" w:color="auto"/>
      </w:divBdr>
    </w:div>
    <w:div w:id="1948193680">
      <w:bodyDiv w:val="1"/>
      <w:marLeft w:val="0"/>
      <w:marRight w:val="0"/>
      <w:marTop w:val="0"/>
      <w:marBottom w:val="0"/>
      <w:divBdr>
        <w:top w:val="none" w:sz="0" w:space="0" w:color="auto"/>
        <w:left w:val="none" w:sz="0" w:space="0" w:color="auto"/>
        <w:bottom w:val="none" w:sz="0" w:space="0" w:color="auto"/>
        <w:right w:val="none" w:sz="0" w:space="0" w:color="auto"/>
      </w:divBdr>
    </w:div>
    <w:div w:id="1950889830">
      <w:bodyDiv w:val="1"/>
      <w:marLeft w:val="0"/>
      <w:marRight w:val="0"/>
      <w:marTop w:val="0"/>
      <w:marBottom w:val="0"/>
      <w:divBdr>
        <w:top w:val="none" w:sz="0" w:space="0" w:color="auto"/>
        <w:left w:val="none" w:sz="0" w:space="0" w:color="auto"/>
        <w:bottom w:val="none" w:sz="0" w:space="0" w:color="auto"/>
        <w:right w:val="none" w:sz="0" w:space="0" w:color="auto"/>
      </w:divBdr>
    </w:div>
    <w:div w:id="1957640967">
      <w:bodyDiv w:val="1"/>
      <w:marLeft w:val="0"/>
      <w:marRight w:val="0"/>
      <w:marTop w:val="0"/>
      <w:marBottom w:val="0"/>
      <w:divBdr>
        <w:top w:val="none" w:sz="0" w:space="0" w:color="auto"/>
        <w:left w:val="none" w:sz="0" w:space="0" w:color="auto"/>
        <w:bottom w:val="none" w:sz="0" w:space="0" w:color="auto"/>
        <w:right w:val="none" w:sz="0" w:space="0" w:color="auto"/>
      </w:divBdr>
    </w:div>
    <w:div w:id="1964340158">
      <w:bodyDiv w:val="1"/>
      <w:marLeft w:val="0"/>
      <w:marRight w:val="0"/>
      <w:marTop w:val="0"/>
      <w:marBottom w:val="0"/>
      <w:divBdr>
        <w:top w:val="none" w:sz="0" w:space="0" w:color="auto"/>
        <w:left w:val="none" w:sz="0" w:space="0" w:color="auto"/>
        <w:bottom w:val="none" w:sz="0" w:space="0" w:color="auto"/>
        <w:right w:val="none" w:sz="0" w:space="0" w:color="auto"/>
      </w:divBdr>
      <w:divsChild>
        <w:div w:id="340622304">
          <w:marLeft w:val="0"/>
          <w:marRight w:val="0"/>
          <w:marTop w:val="0"/>
          <w:marBottom w:val="0"/>
          <w:divBdr>
            <w:top w:val="none" w:sz="0" w:space="0" w:color="auto"/>
            <w:left w:val="none" w:sz="0" w:space="0" w:color="auto"/>
            <w:bottom w:val="none" w:sz="0" w:space="0" w:color="auto"/>
            <w:right w:val="none" w:sz="0" w:space="0" w:color="auto"/>
          </w:divBdr>
          <w:divsChild>
            <w:div w:id="766653224">
              <w:marLeft w:val="0"/>
              <w:marRight w:val="0"/>
              <w:marTop w:val="0"/>
              <w:marBottom w:val="0"/>
              <w:divBdr>
                <w:top w:val="none" w:sz="0" w:space="0" w:color="auto"/>
                <w:left w:val="none" w:sz="0" w:space="0" w:color="auto"/>
                <w:bottom w:val="none" w:sz="0" w:space="0" w:color="auto"/>
                <w:right w:val="none" w:sz="0" w:space="0" w:color="auto"/>
              </w:divBdr>
              <w:divsChild>
                <w:div w:id="116451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64194">
      <w:bodyDiv w:val="1"/>
      <w:marLeft w:val="0"/>
      <w:marRight w:val="0"/>
      <w:marTop w:val="0"/>
      <w:marBottom w:val="0"/>
      <w:divBdr>
        <w:top w:val="none" w:sz="0" w:space="0" w:color="auto"/>
        <w:left w:val="none" w:sz="0" w:space="0" w:color="auto"/>
        <w:bottom w:val="none" w:sz="0" w:space="0" w:color="auto"/>
        <w:right w:val="none" w:sz="0" w:space="0" w:color="auto"/>
      </w:divBdr>
      <w:divsChild>
        <w:div w:id="1248811551">
          <w:marLeft w:val="0"/>
          <w:marRight w:val="0"/>
          <w:marTop w:val="0"/>
          <w:marBottom w:val="0"/>
          <w:divBdr>
            <w:top w:val="none" w:sz="0" w:space="0" w:color="auto"/>
            <w:left w:val="none" w:sz="0" w:space="0" w:color="auto"/>
            <w:bottom w:val="none" w:sz="0" w:space="0" w:color="auto"/>
            <w:right w:val="none" w:sz="0" w:space="0" w:color="auto"/>
          </w:divBdr>
          <w:divsChild>
            <w:div w:id="929240998">
              <w:marLeft w:val="0"/>
              <w:marRight w:val="0"/>
              <w:marTop w:val="0"/>
              <w:marBottom w:val="0"/>
              <w:divBdr>
                <w:top w:val="none" w:sz="0" w:space="0" w:color="auto"/>
                <w:left w:val="none" w:sz="0" w:space="0" w:color="auto"/>
                <w:bottom w:val="none" w:sz="0" w:space="0" w:color="auto"/>
                <w:right w:val="none" w:sz="0" w:space="0" w:color="auto"/>
              </w:divBdr>
              <w:divsChild>
                <w:div w:id="383867978">
                  <w:marLeft w:val="0"/>
                  <w:marRight w:val="0"/>
                  <w:marTop w:val="0"/>
                  <w:marBottom w:val="0"/>
                  <w:divBdr>
                    <w:top w:val="none" w:sz="0" w:space="0" w:color="auto"/>
                    <w:left w:val="none" w:sz="0" w:space="0" w:color="auto"/>
                    <w:bottom w:val="none" w:sz="0" w:space="0" w:color="auto"/>
                    <w:right w:val="none" w:sz="0" w:space="0" w:color="auto"/>
                  </w:divBdr>
                  <w:divsChild>
                    <w:div w:id="49264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277859">
      <w:bodyDiv w:val="1"/>
      <w:marLeft w:val="0"/>
      <w:marRight w:val="0"/>
      <w:marTop w:val="0"/>
      <w:marBottom w:val="0"/>
      <w:divBdr>
        <w:top w:val="none" w:sz="0" w:space="0" w:color="auto"/>
        <w:left w:val="none" w:sz="0" w:space="0" w:color="auto"/>
        <w:bottom w:val="none" w:sz="0" w:space="0" w:color="auto"/>
        <w:right w:val="none" w:sz="0" w:space="0" w:color="auto"/>
      </w:divBdr>
    </w:div>
    <w:div w:id="1999461354">
      <w:bodyDiv w:val="1"/>
      <w:marLeft w:val="0"/>
      <w:marRight w:val="0"/>
      <w:marTop w:val="0"/>
      <w:marBottom w:val="0"/>
      <w:divBdr>
        <w:top w:val="none" w:sz="0" w:space="0" w:color="auto"/>
        <w:left w:val="none" w:sz="0" w:space="0" w:color="auto"/>
        <w:bottom w:val="none" w:sz="0" w:space="0" w:color="auto"/>
        <w:right w:val="none" w:sz="0" w:space="0" w:color="auto"/>
      </w:divBdr>
      <w:divsChild>
        <w:div w:id="1335836953">
          <w:marLeft w:val="0"/>
          <w:marRight w:val="0"/>
          <w:marTop w:val="0"/>
          <w:marBottom w:val="0"/>
          <w:divBdr>
            <w:top w:val="none" w:sz="0" w:space="0" w:color="auto"/>
            <w:left w:val="none" w:sz="0" w:space="0" w:color="auto"/>
            <w:bottom w:val="none" w:sz="0" w:space="0" w:color="auto"/>
            <w:right w:val="none" w:sz="0" w:space="0" w:color="auto"/>
          </w:divBdr>
          <w:divsChild>
            <w:div w:id="672490722">
              <w:marLeft w:val="0"/>
              <w:marRight w:val="0"/>
              <w:marTop w:val="0"/>
              <w:marBottom w:val="0"/>
              <w:divBdr>
                <w:top w:val="none" w:sz="0" w:space="0" w:color="auto"/>
                <w:left w:val="none" w:sz="0" w:space="0" w:color="auto"/>
                <w:bottom w:val="none" w:sz="0" w:space="0" w:color="auto"/>
                <w:right w:val="none" w:sz="0" w:space="0" w:color="auto"/>
              </w:divBdr>
              <w:divsChild>
                <w:div w:id="1008825850">
                  <w:marLeft w:val="0"/>
                  <w:marRight w:val="0"/>
                  <w:marTop w:val="0"/>
                  <w:marBottom w:val="0"/>
                  <w:divBdr>
                    <w:top w:val="none" w:sz="0" w:space="0" w:color="auto"/>
                    <w:left w:val="none" w:sz="0" w:space="0" w:color="auto"/>
                    <w:bottom w:val="none" w:sz="0" w:space="0" w:color="auto"/>
                    <w:right w:val="none" w:sz="0" w:space="0" w:color="auto"/>
                  </w:divBdr>
                  <w:divsChild>
                    <w:div w:id="38398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492735">
      <w:bodyDiv w:val="1"/>
      <w:marLeft w:val="0"/>
      <w:marRight w:val="0"/>
      <w:marTop w:val="0"/>
      <w:marBottom w:val="0"/>
      <w:divBdr>
        <w:top w:val="none" w:sz="0" w:space="0" w:color="auto"/>
        <w:left w:val="none" w:sz="0" w:space="0" w:color="auto"/>
        <w:bottom w:val="none" w:sz="0" w:space="0" w:color="auto"/>
        <w:right w:val="none" w:sz="0" w:space="0" w:color="auto"/>
      </w:divBdr>
    </w:div>
    <w:div w:id="2026441248">
      <w:bodyDiv w:val="1"/>
      <w:marLeft w:val="0"/>
      <w:marRight w:val="0"/>
      <w:marTop w:val="0"/>
      <w:marBottom w:val="0"/>
      <w:divBdr>
        <w:top w:val="none" w:sz="0" w:space="0" w:color="auto"/>
        <w:left w:val="none" w:sz="0" w:space="0" w:color="auto"/>
        <w:bottom w:val="none" w:sz="0" w:space="0" w:color="auto"/>
        <w:right w:val="none" w:sz="0" w:space="0" w:color="auto"/>
      </w:divBdr>
      <w:divsChild>
        <w:div w:id="2083867743">
          <w:marLeft w:val="0"/>
          <w:marRight w:val="0"/>
          <w:marTop w:val="0"/>
          <w:marBottom w:val="0"/>
          <w:divBdr>
            <w:top w:val="none" w:sz="0" w:space="0" w:color="auto"/>
            <w:left w:val="none" w:sz="0" w:space="0" w:color="auto"/>
            <w:bottom w:val="none" w:sz="0" w:space="0" w:color="auto"/>
            <w:right w:val="none" w:sz="0" w:space="0" w:color="auto"/>
          </w:divBdr>
          <w:divsChild>
            <w:div w:id="2126651344">
              <w:marLeft w:val="0"/>
              <w:marRight w:val="0"/>
              <w:marTop w:val="0"/>
              <w:marBottom w:val="0"/>
              <w:divBdr>
                <w:top w:val="none" w:sz="0" w:space="0" w:color="auto"/>
                <w:left w:val="none" w:sz="0" w:space="0" w:color="auto"/>
                <w:bottom w:val="none" w:sz="0" w:space="0" w:color="auto"/>
                <w:right w:val="none" w:sz="0" w:space="0" w:color="auto"/>
              </w:divBdr>
              <w:divsChild>
                <w:div w:id="3615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154578">
      <w:bodyDiv w:val="1"/>
      <w:marLeft w:val="0"/>
      <w:marRight w:val="0"/>
      <w:marTop w:val="0"/>
      <w:marBottom w:val="0"/>
      <w:divBdr>
        <w:top w:val="none" w:sz="0" w:space="0" w:color="auto"/>
        <w:left w:val="none" w:sz="0" w:space="0" w:color="auto"/>
        <w:bottom w:val="none" w:sz="0" w:space="0" w:color="auto"/>
        <w:right w:val="none" w:sz="0" w:space="0" w:color="auto"/>
      </w:divBdr>
      <w:divsChild>
        <w:div w:id="1135221965">
          <w:marLeft w:val="0"/>
          <w:marRight w:val="0"/>
          <w:marTop w:val="0"/>
          <w:marBottom w:val="169"/>
          <w:divBdr>
            <w:top w:val="none" w:sz="0" w:space="0" w:color="auto"/>
            <w:left w:val="none" w:sz="0" w:space="0" w:color="auto"/>
            <w:bottom w:val="none" w:sz="0" w:space="0" w:color="auto"/>
            <w:right w:val="none" w:sz="0" w:space="0" w:color="auto"/>
          </w:divBdr>
          <w:divsChild>
            <w:div w:id="1619019388">
              <w:marLeft w:val="0"/>
              <w:marRight w:val="0"/>
              <w:marTop w:val="0"/>
              <w:marBottom w:val="0"/>
              <w:divBdr>
                <w:top w:val="none" w:sz="0" w:space="0" w:color="auto"/>
                <w:left w:val="none" w:sz="0" w:space="0" w:color="auto"/>
                <w:bottom w:val="none" w:sz="0" w:space="0" w:color="auto"/>
                <w:right w:val="none" w:sz="0" w:space="0" w:color="auto"/>
              </w:divBdr>
            </w:div>
            <w:div w:id="1802453912">
              <w:marLeft w:val="0"/>
              <w:marRight w:val="0"/>
              <w:marTop w:val="0"/>
              <w:marBottom w:val="0"/>
              <w:divBdr>
                <w:top w:val="none" w:sz="0" w:space="0" w:color="auto"/>
                <w:left w:val="none" w:sz="0" w:space="0" w:color="auto"/>
                <w:bottom w:val="none" w:sz="0" w:space="0" w:color="auto"/>
                <w:right w:val="none" w:sz="0" w:space="0" w:color="auto"/>
              </w:divBdr>
            </w:div>
          </w:divsChild>
        </w:div>
        <w:div w:id="1649018236">
          <w:marLeft w:val="0"/>
          <w:marRight w:val="0"/>
          <w:marTop w:val="0"/>
          <w:marBottom w:val="0"/>
          <w:divBdr>
            <w:top w:val="none" w:sz="0" w:space="0" w:color="auto"/>
            <w:left w:val="none" w:sz="0" w:space="0" w:color="auto"/>
            <w:bottom w:val="none" w:sz="0" w:space="0" w:color="auto"/>
            <w:right w:val="none" w:sz="0" w:space="0" w:color="auto"/>
          </w:divBdr>
        </w:div>
      </w:divsChild>
    </w:div>
    <w:div w:id="2041389475">
      <w:bodyDiv w:val="1"/>
      <w:marLeft w:val="0"/>
      <w:marRight w:val="0"/>
      <w:marTop w:val="0"/>
      <w:marBottom w:val="0"/>
      <w:divBdr>
        <w:top w:val="none" w:sz="0" w:space="0" w:color="auto"/>
        <w:left w:val="none" w:sz="0" w:space="0" w:color="auto"/>
        <w:bottom w:val="none" w:sz="0" w:space="0" w:color="auto"/>
        <w:right w:val="none" w:sz="0" w:space="0" w:color="auto"/>
      </w:divBdr>
    </w:div>
    <w:div w:id="2044358960">
      <w:bodyDiv w:val="1"/>
      <w:marLeft w:val="0"/>
      <w:marRight w:val="0"/>
      <w:marTop w:val="0"/>
      <w:marBottom w:val="0"/>
      <w:divBdr>
        <w:top w:val="none" w:sz="0" w:space="0" w:color="auto"/>
        <w:left w:val="none" w:sz="0" w:space="0" w:color="auto"/>
        <w:bottom w:val="none" w:sz="0" w:space="0" w:color="auto"/>
        <w:right w:val="none" w:sz="0" w:space="0" w:color="auto"/>
      </w:divBdr>
    </w:div>
    <w:div w:id="2052611421">
      <w:bodyDiv w:val="1"/>
      <w:marLeft w:val="0"/>
      <w:marRight w:val="0"/>
      <w:marTop w:val="0"/>
      <w:marBottom w:val="0"/>
      <w:divBdr>
        <w:top w:val="none" w:sz="0" w:space="0" w:color="auto"/>
        <w:left w:val="none" w:sz="0" w:space="0" w:color="auto"/>
        <w:bottom w:val="none" w:sz="0" w:space="0" w:color="auto"/>
        <w:right w:val="none" w:sz="0" w:space="0" w:color="auto"/>
      </w:divBdr>
    </w:div>
    <w:div w:id="2063861966">
      <w:bodyDiv w:val="1"/>
      <w:marLeft w:val="0"/>
      <w:marRight w:val="0"/>
      <w:marTop w:val="0"/>
      <w:marBottom w:val="0"/>
      <w:divBdr>
        <w:top w:val="none" w:sz="0" w:space="0" w:color="auto"/>
        <w:left w:val="none" w:sz="0" w:space="0" w:color="auto"/>
        <w:bottom w:val="none" w:sz="0" w:space="0" w:color="auto"/>
        <w:right w:val="none" w:sz="0" w:space="0" w:color="auto"/>
      </w:divBdr>
    </w:div>
    <w:div w:id="2102287327">
      <w:bodyDiv w:val="1"/>
      <w:marLeft w:val="0"/>
      <w:marRight w:val="0"/>
      <w:marTop w:val="0"/>
      <w:marBottom w:val="0"/>
      <w:divBdr>
        <w:top w:val="none" w:sz="0" w:space="0" w:color="auto"/>
        <w:left w:val="none" w:sz="0" w:space="0" w:color="auto"/>
        <w:bottom w:val="none" w:sz="0" w:space="0" w:color="auto"/>
        <w:right w:val="none" w:sz="0" w:space="0" w:color="auto"/>
      </w:divBdr>
    </w:div>
    <w:div w:id="213740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06537C-0AE6-4E45-8D05-C6653A9C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661</TotalTime>
  <Pages>10</Pages>
  <Words>3086</Words>
  <Characters>19633</Characters>
  <Application>Microsoft Office Word</Application>
  <DocSecurity>0</DocSecurity>
  <Lines>356</Lines>
  <Paragraphs>92</Paragraphs>
  <ScaleCrop>false</ScaleCrop>
  <HeadingPairs>
    <vt:vector size="2" baseType="variant">
      <vt:variant>
        <vt:lpstr>Title</vt:lpstr>
      </vt:variant>
      <vt:variant>
        <vt:i4>1</vt:i4>
      </vt:variant>
    </vt:vector>
  </HeadingPairs>
  <TitlesOfParts>
    <vt:vector size="1" baseType="lpstr">
      <vt:lpstr>HPHI4903 –                     'Pathways To Evil': Genocide - History, Theory And Denial</vt:lpstr>
    </vt:vector>
  </TitlesOfParts>
  <Company/>
  <LinksUpToDate>false</LinksUpToDate>
  <CharactersWithSpaces>22627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HPHI4903 –                     'Pathways To Evil': Genocide - History, Theory And Denial</dc:title>
  <dc:subject>Assignment 1:                                                                       1000-word long literature review.</dc:subject>
  <dc:creator>Katie L Pullen-O’Brien</dc:creator>
  <cp:keywords/>
  <dc:description/>
  <cp:lastModifiedBy>Katie Pullen-O'Brien (2219958)</cp:lastModifiedBy>
  <cp:revision>226</cp:revision>
  <dcterms:created xsi:type="dcterms:W3CDTF">2022-12-23T15:45:00Z</dcterms:created>
  <dcterms:modified xsi:type="dcterms:W3CDTF">2024-08-11T14:55:00Z</dcterms:modified>
</cp:coreProperties>
</file>