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4B577BA" wp14:paraId="2C078E63" wp14:textId="617BD36A">
      <w:pPr>
        <w:rPr>
          <w:rFonts w:ascii="Arial Nova" w:hAnsi="Arial Nova" w:eastAsia="Arial Nova" w:cs="Arial Nova"/>
          <w:b w:val="1"/>
          <w:bCs w:val="1"/>
          <w:u w:val="single"/>
        </w:rPr>
      </w:pPr>
      <w:r w:rsidRPr="24B577BA" w:rsidR="5035BF25">
        <w:rPr>
          <w:rFonts w:ascii="Arial Nova" w:hAnsi="Arial Nova" w:eastAsia="Arial Nova" w:cs="Arial Nova"/>
          <w:b w:val="1"/>
          <w:bCs w:val="1"/>
          <w:u w:val="single"/>
        </w:rPr>
        <w:t>Play Based Curricula</w:t>
      </w:r>
    </w:p>
    <w:p w:rsidR="0B2BF376" w:rsidP="24B577BA" w:rsidRDefault="0B2BF376" w14:paraId="097A4BAC" w14:textId="46FA74F9">
      <w:pPr>
        <w:rPr>
          <w:rFonts w:ascii="Arial Nova" w:hAnsi="Arial Nova" w:eastAsia="Arial Nova" w:cs="Arial Nova"/>
          <w:b w:val="0"/>
          <w:bCs w:val="0"/>
          <w:u w:val="none"/>
        </w:rPr>
      </w:pPr>
      <w:r w:rsidRPr="24B577BA" w:rsidR="0B2BF376">
        <w:rPr>
          <w:rFonts w:ascii="Arial Nova" w:hAnsi="Arial Nova" w:eastAsia="Arial Nova" w:cs="Arial Nova"/>
          <w:b w:val="0"/>
          <w:bCs w:val="0"/>
          <w:u w:val="none"/>
        </w:rPr>
        <w:t xml:space="preserve">The </w:t>
      </w:r>
      <w:r w:rsidRPr="24B577BA" w:rsidR="52349BA7">
        <w:rPr>
          <w:rFonts w:ascii="Arial Nova" w:hAnsi="Arial Nova" w:eastAsia="Arial Nova" w:cs="Arial Nova"/>
          <w:b w:val="0"/>
          <w:bCs w:val="0"/>
          <w:u w:val="none"/>
        </w:rPr>
        <w:t>Foundation</w:t>
      </w:r>
      <w:r w:rsidRPr="24B577BA" w:rsidR="0B2BF376">
        <w:rPr>
          <w:rFonts w:ascii="Arial Nova" w:hAnsi="Arial Nova" w:eastAsia="Arial Nova" w:cs="Arial Nova"/>
          <w:b w:val="0"/>
          <w:bCs w:val="0"/>
          <w:u w:val="none"/>
        </w:rPr>
        <w:t xml:space="preserve"> </w:t>
      </w:r>
      <w:r w:rsidRPr="24B577BA" w:rsidR="0B2BF376">
        <w:rPr>
          <w:rFonts w:ascii="Arial Nova" w:hAnsi="Arial Nova" w:eastAsia="Arial Nova" w:cs="Arial Nova"/>
          <w:b w:val="0"/>
          <w:bCs w:val="0"/>
          <w:u w:val="none"/>
        </w:rPr>
        <w:t>Phase</w:t>
      </w:r>
      <w:r w:rsidRPr="24B577BA" w:rsidR="0255A671">
        <w:rPr>
          <w:rFonts w:ascii="Arial Nova" w:hAnsi="Arial Nova" w:eastAsia="Arial Nova" w:cs="Arial Nova"/>
          <w:b w:val="0"/>
          <w:bCs w:val="0"/>
          <w:u w:val="none"/>
        </w:rPr>
        <w:t xml:space="preserve"> (FP</w:t>
      </w:r>
      <w:r w:rsidRPr="24B577BA" w:rsidR="0255A671">
        <w:rPr>
          <w:rFonts w:ascii="Arial Nova" w:hAnsi="Arial Nova" w:eastAsia="Arial Nova" w:cs="Arial Nova"/>
          <w:b w:val="0"/>
          <w:bCs w:val="0"/>
          <w:u w:val="none"/>
        </w:rPr>
        <w:t>)</w:t>
      </w:r>
      <w:r w:rsidRPr="24B577BA" w:rsidR="0B2BF376">
        <w:rPr>
          <w:rFonts w:ascii="Arial Nova" w:hAnsi="Arial Nova" w:eastAsia="Arial Nova" w:cs="Arial Nova"/>
          <w:b w:val="0"/>
          <w:bCs w:val="0"/>
          <w:u w:val="none"/>
        </w:rPr>
        <w:t xml:space="preserve"> curriculum in Wales</w:t>
      </w:r>
      <w:r w:rsidRPr="24B577BA" w:rsidR="70A7FC54">
        <w:rPr>
          <w:rFonts w:ascii="Arial Nova" w:hAnsi="Arial Nova" w:eastAsia="Arial Nova" w:cs="Arial Nova"/>
          <w:b w:val="0"/>
          <w:bCs w:val="0"/>
          <w:u w:val="none"/>
        </w:rPr>
        <w:t>,</w:t>
      </w:r>
      <w:r w:rsidRPr="24B577BA" w:rsidR="0B2BF376">
        <w:rPr>
          <w:rFonts w:ascii="Arial Nova" w:hAnsi="Arial Nova" w:eastAsia="Arial Nova" w:cs="Arial Nova"/>
          <w:b w:val="0"/>
          <w:bCs w:val="0"/>
          <w:u w:val="none"/>
        </w:rPr>
        <w:t xml:space="preserve"> launched in 2008</w:t>
      </w:r>
      <w:r w:rsidRPr="24B577BA" w:rsidR="181129CE">
        <w:rPr>
          <w:rFonts w:ascii="Arial Nova" w:hAnsi="Arial Nova" w:eastAsia="Arial Nova" w:cs="Arial Nova"/>
          <w:b w:val="0"/>
          <w:bCs w:val="0"/>
          <w:u w:val="none"/>
        </w:rPr>
        <w:t xml:space="preserve">, </w:t>
      </w:r>
      <w:r w:rsidRPr="24B577BA" w:rsidR="0B2BF376">
        <w:rPr>
          <w:rFonts w:ascii="Arial Nova" w:hAnsi="Arial Nova" w:eastAsia="Arial Nova" w:cs="Arial Nova"/>
          <w:b w:val="0"/>
          <w:bCs w:val="0"/>
          <w:u w:val="none"/>
        </w:rPr>
        <w:t xml:space="preserve">marked a significant shift towards play-based learning </w:t>
      </w:r>
      <w:r w:rsidRPr="24B577BA" w:rsidR="16F358B5">
        <w:rPr>
          <w:rFonts w:ascii="Arial Nova" w:hAnsi="Arial Nova" w:eastAsia="Arial Nova" w:cs="Arial Nova"/>
          <w:b w:val="0"/>
          <w:bCs w:val="0"/>
          <w:u w:val="none"/>
        </w:rPr>
        <w:t>in</w:t>
      </w:r>
      <w:r w:rsidRPr="24B577BA" w:rsidR="0B2BF376">
        <w:rPr>
          <w:rFonts w:ascii="Arial Nova" w:hAnsi="Arial Nova" w:eastAsia="Arial Nova" w:cs="Arial Nova"/>
          <w:b w:val="0"/>
          <w:bCs w:val="0"/>
          <w:u w:val="none"/>
        </w:rPr>
        <w:t xml:space="preserve"> early childhood education. Rooted in</w:t>
      </w:r>
      <w:r w:rsidRPr="24B577BA" w:rsidR="2C2CAC98">
        <w:rPr>
          <w:rFonts w:ascii="Arial Nova" w:hAnsi="Arial Nova" w:eastAsia="Arial Nova" w:cs="Arial Nova"/>
          <w:b w:val="0"/>
          <w:bCs w:val="0"/>
          <w:u w:val="none"/>
        </w:rPr>
        <w:t xml:space="preserve"> the principles of</w:t>
      </w:r>
      <w:r w:rsidRPr="24B577BA" w:rsidR="0B2BF376">
        <w:rPr>
          <w:rFonts w:ascii="Arial Nova" w:hAnsi="Arial Nova" w:eastAsia="Arial Nova" w:cs="Arial Nova"/>
          <w:b w:val="0"/>
          <w:bCs w:val="0"/>
          <w:u w:val="none"/>
        </w:rPr>
        <w:t xml:space="preserve"> </w:t>
      </w:r>
      <w:r w:rsidRPr="24B577BA" w:rsidR="1943D453">
        <w:rPr>
          <w:rFonts w:ascii="Arial Nova" w:hAnsi="Arial Nova" w:eastAsia="Arial Nova" w:cs="Arial Nova"/>
          <w:b w:val="0"/>
          <w:bCs w:val="0"/>
          <w:u w:val="none"/>
        </w:rPr>
        <w:t>holistic</w:t>
      </w:r>
      <w:r w:rsidRPr="24B577BA" w:rsidR="076BDA60">
        <w:rPr>
          <w:rFonts w:ascii="Arial Nova" w:hAnsi="Arial Nova" w:eastAsia="Arial Nova" w:cs="Arial Nova"/>
          <w:b w:val="0"/>
          <w:bCs w:val="0"/>
          <w:u w:val="none"/>
        </w:rPr>
        <w:t xml:space="preserve"> development, it aimed to nurture the whole child; socially, emotionally, physically, and cognitively</w:t>
      </w:r>
      <w:r w:rsidRPr="24B577BA" w:rsidR="77082FA5">
        <w:rPr>
          <w:rFonts w:ascii="Arial Nova" w:hAnsi="Arial Nova" w:eastAsia="Arial Nova" w:cs="Arial Nova"/>
          <w:b w:val="0"/>
          <w:bCs w:val="0"/>
          <w:u w:val="none"/>
        </w:rPr>
        <w:t xml:space="preserve"> (Welsh Government, 2008)</w:t>
      </w:r>
      <w:r w:rsidRPr="24B577BA" w:rsidR="076BDA60">
        <w:rPr>
          <w:rFonts w:ascii="Arial Nova" w:hAnsi="Arial Nova" w:eastAsia="Arial Nova" w:cs="Arial Nova"/>
          <w:b w:val="0"/>
          <w:bCs w:val="0"/>
          <w:u w:val="none"/>
        </w:rPr>
        <w:t xml:space="preserve">. </w:t>
      </w:r>
      <w:r w:rsidRPr="24B577BA" w:rsidR="076BDA60">
        <w:rPr>
          <w:rFonts w:ascii="Arial Nova" w:hAnsi="Arial Nova" w:eastAsia="Arial Nova" w:cs="Arial Nova"/>
          <w:b w:val="0"/>
          <w:bCs w:val="0"/>
          <w:u w:val="none"/>
        </w:rPr>
        <w:t>The Welsh Government took inspiration</w:t>
      </w:r>
      <w:r w:rsidRPr="24B577BA" w:rsidR="09BD7635">
        <w:rPr>
          <w:rFonts w:ascii="Arial Nova" w:hAnsi="Arial Nova" w:eastAsia="Arial Nova" w:cs="Arial Nova"/>
          <w:b w:val="0"/>
          <w:bCs w:val="0"/>
          <w:u w:val="none"/>
        </w:rPr>
        <w:t xml:space="preserve"> not only</w:t>
      </w:r>
      <w:r w:rsidRPr="24B577BA" w:rsidR="076BDA60">
        <w:rPr>
          <w:rFonts w:ascii="Arial Nova" w:hAnsi="Arial Nova" w:eastAsia="Arial Nova" w:cs="Arial Nova"/>
          <w:b w:val="0"/>
          <w:bCs w:val="0"/>
          <w:u w:val="none"/>
        </w:rPr>
        <w:t xml:space="preserve"> from Scandinavian early education models</w:t>
      </w:r>
      <w:r w:rsidRPr="24B577BA" w:rsidR="3A5944DE">
        <w:rPr>
          <w:rFonts w:ascii="Arial Nova" w:hAnsi="Arial Nova" w:eastAsia="Arial Nova" w:cs="Arial Nova"/>
          <w:b w:val="0"/>
          <w:bCs w:val="0"/>
          <w:u w:val="none"/>
        </w:rPr>
        <w:t xml:space="preserve"> </w:t>
      </w:r>
      <w:r w:rsidRPr="24B577BA" w:rsidR="7980557C">
        <w:rPr>
          <w:rFonts w:ascii="Arial Nova" w:hAnsi="Arial Nova" w:eastAsia="Arial Nova" w:cs="Arial Nova"/>
          <w:b w:val="0"/>
          <w:bCs w:val="0"/>
          <w:u w:val="none"/>
        </w:rPr>
        <w:t>but also from key educational theorists.</w:t>
      </w:r>
      <w:r w:rsidRPr="24B577BA" w:rsidR="7980557C">
        <w:rPr>
          <w:rFonts w:ascii="Arial Nova" w:hAnsi="Arial Nova" w:eastAsia="Arial Nova" w:cs="Arial Nova"/>
          <w:b w:val="0"/>
          <w:bCs w:val="0"/>
          <w:u w:val="none"/>
        </w:rPr>
        <w:t xml:space="preserve"> </w:t>
      </w:r>
      <w:r w:rsidRPr="24B577BA" w:rsidR="3A5944DE">
        <w:rPr>
          <w:rFonts w:ascii="Arial Nova" w:hAnsi="Arial Nova" w:eastAsia="Arial Nova" w:cs="Arial Nova"/>
          <w:b w:val="0"/>
          <w:bCs w:val="0"/>
          <w:u w:val="none"/>
        </w:rPr>
        <w:t>Piaget</w:t>
      </w:r>
      <w:r w:rsidRPr="24B577BA" w:rsidR="77468AD0">
        <w:rPr>
          <w:rFonts w:ascii="Arial Nova" w:hAnsi="Arial Nova" w:eastAsia="Arial Nova" w:cs="Arial Nova"/>
          <w:b w:val="0"/>
          <w:bCs w:val="0"/>
          <w:u w:val="none"/>
        </w:rPr>
        <w:t>’s</w:t>
      </w:r>
      <w:r w:rsidRPr="24B577BA" w:rsidR="3A5944DE">
        <w:rPr>
          <w:rFonts w:ascii="Arial Nova" w:hAnsi="Arial Nova" w:eastAsia="Arial Nova" w:cs="Arial Nova"/>
          <w:b w:val="0"/>
          <w:bCs w:val="0"/>
          <w:u w:val="none"/>
        </w:rPr>
        <w:t xml:space="preserve"> theory of </w:t>
      </w:r>
      <w:r w:rsidRPr="24B577BA" w:rsidR="778F6401">
        <w:rPr>
          <w:rFonts w:ascii="Arial Nova" w:hAnsi="Arial Nova" w:eastAsia="Arial Nova" w:cs="Arial Nova"/>
          <w:b w:val="0"/>
          <w:bCs w:val="0"/>
          <w:u w:val="none"/>
        </w:rPr>
        <w:t>cognitive development</w:t>
      </w:r>
      <w:r w:rsidRPr="24B577BA" w:rsidR="3A5944DE">
        <w:rPr>
          <w:rFonts w:ascii="Arial Nova" w:hAnsi="Arial Nova" w:eastAsia="Arial Nova" w:cs="Arial Nova"/>
          <w:b w:val="0"/>
          <w:bCs w:val="0"/>
          <w:u w:val="none"/>
        </w:rPr>
        <w:t xml:space="preserve">, </w:t>
      </w:r>
      <w:r w:rsidRPr="24B577BA" w:rsidR="7CD45F01">
        <w:rPr>
          <w:rFonts w:ascii="Arial Nova" w:hAnsi="Arial Nova" w:eastAsia="Arial Nova" w:cs="Arial Nova"/>
          <w:b w:val="0"/>
          <w:bCs w:val="0"/>
          <w:u w:val="none"/>
        </w:rPr>
        <w:t>Vygotsky's</w:t>
      </w:r>
      <w:r w:rsidRPr="24B577BA" w:rsidR="05ECCAF5">
        <w:rPr>
          <w:rFonts w:ascii="Arial Nova" w:hAnsi="Arial Nova" w:eastAsia="Arial Nova" w:cs="Arial Nova"/>
          <w:b w:val="0"/>
          <w:bCs w:val="0"/>
          <w:u w:val="none"/>
        </w:rPr>
        <w:t xml:space="preserve"> sociocultural </w:t>
      </w:r>
      <w:r w:rsidRPr="24B577BA" w:rsidR="345D1C94">
        <w:rPr>
          <w:rFonts w:ascii="Arial Nova" w:hAnsi="Arial Nova" w:eastAsia="Arial Nova" w:cs="Arial Nova"/>
          <w:b w:val="0"/>
          <w:bCs w:val="0"/>
          <w:u w:val="none"/>
        </w:rPr>
        <w:t>theory</w:t>
      </w:r>
      <w:r w:rsidRPr="24B577BA" w:rsidR="05ECCAF5">
        <w:rPr>
          <w:rFonts w:ascii="Arial Nova" w:hAnsi="Arial Nova" w:eastAsia="Arial Nova" w:cs="Arial Nova"/>
          <w:b w:val="0"/>
          <w:bCs w:val="0"/>
          <w:u w:val="none"/>
        </w:rPr>
        <w:t xml:space="preserve">, and </w:t>
      </w:r>
      <w:r w:rsidRPr="24B577BA" w:rsidR="254A272A">
        <w:rPr>
          <w:rFonts w:ascii="Arial Nova" w:hAnsi="Arial Nova" w:eastAsia="Arial Nova" w:cs="Arial Nova"/>
          <w:b w:val="0"/>
          <w:bCs w:val="0"/>
          <w:u w:val="none"/>
        </w:rPr>
        <w:t>Bruner's</w:t>
      </w:r>
      <w:r w:rsidRPr="24B577BA" w:rsidR="2750E304">
        <w:rPr>
          <w:rFonts w:ascii="Arial Nova" w:hAnsi="Arial Nova" w:eastAsia="Arial Nova" w:cs="Arial Nova"/>
          <w:b w:val="0"/>
          <w:bCs w:val="0"/>
          <w:u w:val="none"/>
        </w:rPr>
        <w:t xml:space="preserve"> </w:t>
      </w:r>
      <w:r w:rsidRPr="24B577BA" w:rsidR="6092648D">
        <w:rPr>
          <w:rFonts w:ascii="Arial Nova" w:hAnsi="Arial Nova" w:eastAsia="Arial Nova" w:cs="Arial Nova"/>
          <w:b w:val="0"/>
          <w:bCs w:val="0"/>
          <w:u w:val="none"/>
        </w:rPr>
        <w:t>emphasis</w:t>
      </w:r>
      <w:r w:rsidRPr="24B577BA" w:rsidR="6251E175">
        <w:rPr>
          <w:rFonts w:ascii="Arial Nova" w:hAnsi="Arial Nova" w:eastAsia="Arial Nova" w:cs="Arial Nova"/>
          <w:b w:val="0"/>
          <w:bCs w:val="0"/>
          <w:u w:val="none"/>
        </w:rPr>
        <w:t xml:space="preserve"> </w:t>
      </w:r>
      <w:r w:rsidRPr="24B577BA" w:rsidR="3351B8A3">
        <w:rPr>
          <w:rFonts w:ascii="Arial Nova" w:hAnsi="Arial Nova" w:eastAsia="Arial Nova" w:cs="Arial Nova"/>
          <w:b w:val="0"/>
          <w:bCs w:val="0"/>
          <w:u w:val="none"/>
        </w:rPr>
        <w:t>on</w:t>
      </w:r>
      <w:r w:rsidRPr="24B577BA" w:rsidR="6251E175">
        <w:rPr>
          <w:rFonts w:ascii="Arial Nova" w:hAnsi="Arial Nova" w:eastAsia="Arial Nova" w:cs="Arial Nova"/>
          <w:b w:val="0"/>
          <w:bCs w:val="0"/>
          <w:u w:val="none"/>
        </w:rPr>
        <w:t xml:space="preserve"> play and exploration</w:t>
      </w:r>
      <w:r w:rsidRPr="24B577BA" w:rsidR="6B7C4810">
        <w:rPr>
          <w:rFonts w:ascii="Arial Nova" w:hAnsi="Arial Nova" w:eastAsia="Arial Nova" w:cs="Arial Nova"/>
          <w:b w:val="0"/>
          <w:bCs w:val="0"/>
          <w:u w:val="none"/>
        </w:rPr>
        <w:t xml:space="preserve"> all played a role in shaping the curriculum</w:t>
      </w:r>
      <w:r w:rsidRPr="24B577BA" w:rsidR="49C31138">
        <w:rPr>
          <w:rFonts w:ascii="Arial Nova" w:hAnsi="Arial Nova" w:eastAsia="Arial Nova" w:cs="Arial Nova"/>
          <w:b w:val="0"/>
          <w:bCs w:val="0"/>
          <w:u w:val="none"/>
        </w:rPr>
        <w:t xml:space="preserve"> (Smidt, 2013; Thomas and Lewis, 2</w:t>
      </w:r>
      <w:r w:rsidRPr="24B577BA" w:rsidR="58FAFB42">
        <w:rPr>
          <w:rFonts w:ascii="Arial Nova" w:hAnsi="Arial Nova" w:eastAsia="Arial Nova" w:cs="Arial Nova"/>
          <w:b w:val="0"/>
          <w:bCs w:val="0"/>
          <w:u w:val="none"/>
        </w:rPr>
        <w:t>020</w:t>
      </w:r>
      <w:r w:rsidRPr="24B577BA" w:rsidR="49C31138">
        <w:rPr>
          <w:rFonts w:ascii="Arial Nova" w:hAnsi="Arial Nova" w:eastAsia="Arial Nova" w:cs="Arial Nova"/>
          <w:b w:val="0"/>
          <w:bCs w:val="0"/>
          <w:u w:val="none"/>
        </w:rPr>
        <w:t>)</w:t>
      </w:r>
      <w:r w:rsidRPr="24B577BA" w:rsidR="6251E175">
        <w:rPr>
          <w:rFonts w:ascii="Arial Nova" w:hAnsi="Arial Nova" w:eastAsia="Arial Nova" w:cs="Arial Nova"/>
          <w:b w:val="0"/>
          <w:bCs w:val="0"/>
          <w:u w:val="none"/>
        </w:rPr>
        <w:t>.</w:t>
      </w:r>
      <w:r w:rsidRPr="24B577BA" w:rsidR="11BE9CA6">
        <w:rPr>
          <w:rFonts w:ascii="Arial Nova" w:hAnsi="Arial Nova" w:eastAsia="Arial Nova" w:cs="Arial Nova"/>
          <w:b w:val="0"/>
          <w:bCs w:val="0"/>
          <w:u w:val="none"/>
        </w:rPr>
        <w:t xml:space="preserve"> </w:t>
      </w:r>
      <w:r w:rsidRPr="24B577BA" w:rsidR="623A0BA8">
        <w:rPr>
          <w:rFonts w:ascii="Arial Nova" w:hAnsi="Arial Nova" w:eastAsia="Arial Nova" w:cs="Arial Nova"/>
          <w:b w:val="0"/>
          <w:bCs w:val="0"/>
          <w:u w:val="none"/>
        </w:rPr>
        <w:t>As a result, the</w:t>
      </w:r>
      <w:r w:rsidRPr="24B577BA" w:rsidR="11BE9CA6">
        <w:rPr>
          <w:rFonts w:ascii="Arial Nova" w:hAnsi="Arial Nova" w:eastAsia="Arial Nova" w:cs="Arial Nova"/>
          <w:b w:val="0"/>
          <w:bCs w:val="0"/>
          <w:u w:val="none"/>
        </w:rPr>
        <w:t xml:space="preserve"> </w:t>
      </w:r>
      <w:r w:rsidRPr="24B577BA" w:rsidR="11BE9CA6">
        <w:rPr>
          <w:rFonts w:ascii="Arial Nova" w:hAnsi="Arial Nova" w:eastAsia="Arial Nova" w:cs="Arial Nova"/>
          <w:b w:val="0"/>
          <w:bCs w:val="0"/>
          <w:u w:val="none"/>
        </w:rPr>
        <w:t xml:space="preserve">Foundation Phase </w:t>
      </w:r>
      <w:bookmarkStart w:name="_Int_ig3Bn1Bu" w:id="1450558743"/>
      <w:r w:rsidRPr="24B577BA" w:rsidR="11BE9CA6">
        <w:rPr>
          <w:rFonts w:ascii="Arial Nova" w:hAnsi="Arial Nova" w:eastAsia="Arial Nova" w:cs="Arial Nova"/>
          <w:b w:val="0"/>
          <w:bCs w:val="0"/>
          <w:u w:val="none"/>
        </w:rPr>
        <w:t>placed</w:t>
      </w:r>
      <w:bookmarkEnd w:id="1450558743"/>
      <w:r w:rsidRPr="24B577BA" w:rsidR="11BE9CA6">
        <w:rPr>
          <w:rFonts w:ascii="Arial Nova" w:hAnsi="Arial Nova" w:eastAsia="Arial Nova" w:cs="Arial Nova"/>
          <w:b w:val="0"/>
          <w:bCs w:val="0"/>
          <w:u w:val="none"/>
        </w:rPr>
        <w:t xml:space="preserve"> a high value on experiential learning, outdoor play, and child-led exploration</w:t>
      </w:r>
      <w:r w:rsidRPr="24B577BA" w:rsidR="1779563A">
        <w:rPr>
          <w:rFonts w:ascii="Arial Nova" w:hAnsi="Arial Nova" w:eastAsia="Arial Nova" w:cs="Arial Nova"/>
          <w:b w:val="0"/>
          <w:bCs w:val="0"/>
          <w:u w:val="none"/>
        </w:rPr>
        <w:t xml:space="preserve"> (Siraj and Kingston 2015)</w:t>
      </w:r>
      <w:r w:rsidRPr="24B577BA" w:rsidR="11BE9CA6">
        <w:rPr>
          <w:rFonts w:ascii="Arial Nova" w:hAnsi="Arial Nova" w:eastAsia="Arial Nova" w:cs="Arial Nova"/>
          <w:b w:val="0"/>
          <w:bCs w:val="0"/>
          <w:u w:val="none"/>
        </w:rPr>
        <w:t xml:space="preserve">. </w:t>
      </w:r>
    </w:p>
    <w:p w:rsidR="7C304765" w:rsidP="24B577BA" w:rsidRDefault="7C304765" w14:paraId="7245CCCD" w14:textId="4C0BE757">
      <w:pPr>
        <w:rPr>
          <w:rFonts w:ascii="Arial Nova" w:hAnsi="Arial Nova" w:eastAsia="Arial Nova" w:cs="Arial Nova"/>
          <w:b w:val="0"/>
          <w:bCs w:val="0"/>
          <w:u w:val="none"/>
        </w:rPr>
      </w:pPr>
      <w:r w:rsidRPr="24B577BA" w:rsidR="7C304765">
        <w:rPr>
          <w:rFonts w:ascii="Arial Nova" w:hAnsi="Arial Nova" w:eastAsia="Arial Nova" w:cs="Arial Nova"/>
          <w:b w:val="0"/>
          <w:bCs w:val="0"/>
          <w:u w:val="none"/>
        </w:rPr>
        <w:t>In contrast, the Curriculum for Wales</w:t>
      </w:r>
      <w:r w:rsidRPr="24B577BA" w:rsidR="55A87F69">
        <w:rPr>
          <w:rFonts w:ascii="Arial Nova" w:hAnsi="Arial Nova" w:eastAsia="Arial Nova" w:cs="Arial Nova"/>
          <w:b w:val="0"/>
          <w:bCs w:val="0"/>
          <w:u w:val="none"/>
        </w:rPr>
        <w:t xml:space="preserve"> (CfW)</w:t>
      </w:r>
      <w:r w:rsidRPr="24B577BA" w:rsidR="7C304765">
        <w:rPr>
          <w:rFonts w:ascii="Arial Nova" w:hAnsi="Arial Nova" w:eastAsia="Arial Nova" w:cs="Arial Nova"/>
          <w:b w:val="0"/>
          <w:bCs w:val="0"/>
          <w:u w:val="none"/>
        </w:rPr>
        <w:t xml:space="preserve">, launched in 2022, </w:t>
      </w:r>
      <w:r w:rsidRPr="24B577BA" w:rsidR="7C304765">
        <w:rPr>
          <w:rFonts w:ascii="Arial Nova" w:hAnsi="Arial Nova" w:eastAsia="Arial Nova" w:cs="Arial Nova"/>
          <w:b w:val="0"/>
          <w:bCs w:val="0"/>
          <w:u w:val="none"/>
        </w:rPr>
        <w:t>represents</w:t>
      </w:r>
      <w:r w:rsidRPr="24B577BA" w:rsidR="7C304765">
        <w:rPr>
          <w:rFonts w:ascii="Arial Nova" w:hAnsi="Arial Nova" w:eastAsia="Arial Nova" w:cs="Arial Nova"/>
          <w:b w:val="0"/>
          <w:bCs w:val="0"/>
          <w:u w:val="none"/>
        </w:rPr>
        <w:t xml:space="preserve"> a broader and more </w:t>
      </w:r>
      <w:r w:rsidRPr="24B577BA" w:rsidR="788191DB">
        <w:rPr>
          <w:rFonts w:ascii="Arial Nova" w:hAnsi="Arial Nova" w:eastAsia="Arial Nova" w:cs="Arial Nova"/>
          <w:b w:val="0"/>
          <w:bCs w:val="0"/>
          <w:u w:val="none"/>
        </w:rPr>
        <w:t>integrated</w:t>
      </w:r>
      <w:r w:rsidRPr="24B577BA" w:rsidR="7C304765">
        <w:rPr>
          <w:rFonts w:ascii="Arial Nova" w:hAnsi="Arial Nova" w:eastAsia="Arial Nova" w:cs="Arial Nova"/>
          <w:b w:val="0"/>
          <w:bCs w:val="0"/>
          <w:u w:val="none"/>
        </w:rPr>
        <w:t xml:space="preserve"> vision for </w:t>
      </w:r>
      <w:r w:rsidRPr="24B577BA" w:rsidR="0711559F">
        <w:rPr>
          <w:rFonts w:ascii="Arial Nova" w:hAnsi="Arial Nova" w:eastAsia="Arial Nova" w:cs="Arial Nova"/>
          <w:b w:val="0"/>
          <w:bCs w:val="0"/>
          <w:u w:val="none"/>
        </w:rPr>
        <w:t xml:space="preserve">the continuum of </w:t>
      </w:r>
      <w:r w:rsidRPr="24B577BA" w:rsidR="7C304765">
        <w:rPr>
          <w:rFonts w:ascii="Arial Nova" w:hAnsi="Arial Nova" w:eastAsia="Arial Nova" w:cs="Arial Nova"/>
          <w:b w:val="0"/>
          <w:bCs w:val="0"/>
          <w:u w:val="none"/>
        </w:rPr>
        <w:t xml:space="preserve">education </w:t>
      </w:r>
      <w:r w:rsidRPr="24B577BA" w:rsidR="7CC27626">
        <w:rPr>
          <w:rFonts w:ascii="Arial Nova" w:hAnsi="Arial Nova" w:eastAsia="Arial Nova" w:cs="Arial Nova"/>
          <w:b w:val="0"/>
          <w:bCs w:val="0"/>
          <w:u w:val="none"/>
        </w:rPr>
        <w:t>from three to sixteen</w:t>
      </w:r>
      <w:r w:rsidRPr="24B577BA" w:rsidR="36D2BA1D">
        <w:rPr>
          <w:rFonts w:ascii="Arial Nova" w:hAnsi="Arial Nova" w:eastAsia="Arial Nova" w:cs="Arial Nova"/>
          <w:b w:val="0"/>
          <w:bCs w:val="0"/>
          <w:u w:val="none"/>
        </w:rPr>
        <w:t>.</w:t>
      </w:r>
      <w:r w:rsidRPr="24B577BA" w:rsidR="20B67972">
        <w:rPr>
          <w:rFonts w:ascii="Arial Nova" w:hAnsi="Arial Nova" w:eastAsia="Arial Nova" w:cs="Arial Nova"/>
          <w:b w:val="0"/>
          <w:bCs w:val="0"/>
          <w:u w:val="none"/>
        </w:rPr>
        <w:t xml:space="preserve"> It is </w:t>
      </w:r>
      <w:r w:rsidRPr="24B577BA" w:rsidR="26E227AE">
        <w:rPr>
          <w:rFonts w:ascii="Arial Nova" w:hAnsi="Arial Nova" w:eastAsia="Arial Nova" w:cs="Arial Nova"/>
          <w:b w:val="0"/>
          <w:bCs w:val="0"/>
          <w:u w:val="none"/>
        </w:rPr>
        <w:t>structured</w:t>
      </w:r>
      <w:r w:rsidRPr="24B577BA" w:rsidR="20B67972">
        <w:rPr>
          <w:rFonts w:ascii="Arial Nova" w:hAnsi="Arial Nova" w:eastAsia="Arial Nova" w:cs="Arial Nova"/>
          <w:b w:val="0"/>
          <w:bCs w:val="0"/>
          <w:u w:val="none"/>
        </w:rPr>
        <w:t xml:space="preserve"> around four core purposes designed to develop ambitious </w:t>
      </w:r>
      <w:r w:rsidRPr="24B577BA" w:rsidR="1DAA37D4">
        <w:rPr>
          <w:rFonts w:ascii="Arial Nova" w:hAnsi="Arial Nova" w:eastAsia="Arial Nova" w:cs="Arial Nova"/>
          <w:b w:val="0"/>
          <w:bCs w:val="0"/>
          <w:u w:val="none"/>
        </w:rPr>
        <w:t>capable</w:t>
      </w:r>
      <w:r w:rsidRPr="24B577BA" w:rsidR="20B67972">
        <w:rPr>
          <w:rFonts w:ascii="Arial Nova" w:hAnsi="Arial Nova" w:eastAsia="Arial Nova" w:cs="Arial Nova"/>
          <w:b w:val="0"/>
          <w:bCs w:val="0"/>
          <w:u w:val="none"/>
        </w:rPr>
        <w:t xml:space="preserve"> learners and ethical, informed citizens</w:t>
      </w:r>
      <w:r w:rsidRPr="24B577BA" w:rsidR="3D9FBE11">
        <w:rPr>
          <w:rFonts w:ascii="Arial Nova" w:hAnsi="Arial Nova" w:eastAsia="Arial Nova" w:cs="Arial Nova"/>
          <w:b w:val="0"/>
          <w:bCs w:val="0"/>
          <w:u w:val="none"/>
        </w:rPr>
        <w:t xml:space="preserve"> (WG, 2024)</w:t>
      </w:r>
      <w:r w:rsidRPr="24B577BA" w:rsidR="10A3DE03">
        <w:rPr>
          <w:rFonts w:ascii="Arial Nova" w:hAnsi="Arial Nova" w:eastAsia="Arial Nova" w:cs="Arial Nova"/>
          <w:b w:val="0"/>
          <w:bCs w:val="0"/>
          <w:u w:val="none"/>
        </w:rPr>
        <w:t xml:space="preserve">. With a focus on progression, flexibility, and learner autonomy, the new curriculum builds on the foundations laid by </w:t>
      </w:r>
      <w:r w:rsidRPr="24B577BA" w:rsidR="30033812">
        <w:rPr>
          <w:rFonts w:ascii="Arial Nova" w:hAnsi="Arial Nova" w:eastAsia="Arial Nova" w:cs="Arial Nova"/>
          <w:b w:val="0"/>
          <w:bCs w:val="0"/>
          <w:u w:val="none"/>
        </w:rPr>
        <w:t>its</w:t>
      </w:r>
      <w:r w:rsidRPr="24B577BA" w:rsidR="10A3DE03">
        <w:rPr>
          <w:rFonts w:ascii="Arial Nova" w:hAnsi="Arial Nova" w:eastAsia="Arial Nova" w:cs="Arial Nova"/>
          <w:b w:val="0"/>
          <w:bCs w:val="0"/>
          <w:u w:val="none"/>
        </w:rPr>
        <w:t xml:space="preserve"> predecessor while introducing </w:t>
      </w:r>
      <w:r w:rsidRPr="24B577BA" w:rsidR="18D4131D">
        <w:rPr>
          <w:rFonts w:ascii="Arial Nova" w:hAnsi="Arial Nova" w:eastAsia="Arial Nova" w:cs="Arial Nova"/>
          <w:b w:val="0"/>
          <w:bCs w:val="0"/>
          <w:u w:val="none"/>
        </w:rPr>
        <w:t>a more</w:t>
      </w:r>
      <w:r w:rsidRPr="24B577BA" w:rsidR="10A3DE03">
        <w:rPr>
          <w:rFonts w:ascii="Arial Nova" w:hAnsi="Arial Nova" w:eastAsia="Arial Nova" w:cs="Arial Nova"/>
          <w:b w:val="0"/>
          <w:bCs w:val="0"/>
          <w:u w:val="none"/>
        </w:rPr>
        <w:t xml:space="preserve"> </w:t>
      </w:r>
      <w:r w:rsidRPr="24B577BA" w:rsidR="4B14BBF3">
        <w:rPr>
          <w:rFonts w:ascii="Arial Nova" w:hAnsi="Arial Nova" w:eastAsia="Arial Nova" w:cs="Arial Nova"/>
          <w:b w:val="0"/>
          <w:bCs w:val="0"/>
          <w:u w:val="none"/>
        </w:rPr>
        <w:t>future</w:t>
      </w:r>
      <w:r w:rsidRPr="24B577BA" w:rsidR="4734FDB1">
        <w:rPr>
          <w:rFonts w:ascii="Arial Nova" w:hAnsi="Arial Nova" w:eastAsia="Arial Nova" w:cs="Arial Nova"/>
          <w:b w:val="0"/>
          <w:bCs w:val="0"/>
          <w:u w:val="none"/>
        </w:rPr>
        <w:t>-</w:t>
      </w:r>
      <w:r w:rsidRPr="24B577BA" w:rsidR="4B14BBF3">
        <w:rPr>
          <w:rFonts w:ascii="Arial Nova" w:hAnsi="Arial Nova" w:eastAsia="Arial Nova" w:cs="Arial Nova"/>
          <w:b w:val="0"/>
          <w:bCs w:val="0"/>
          <w:u w:val="none"/>
        </w:rPr>
        <w:t>orientated and inclusive approach</w:t>
      </w:r>
      <w:r w:rsidRPr="24B577BA" w:rsidR="25AFF661">
        <w:rPr>
          <w:rFonts w:ascii="Arial Nova" w:hAnsi="Arial Nova" w:eastAsia="Arial Nova" w:cs="Arial Nova"/>
          <w:b w:val="0"/>
          <w:bCs w:val="0"/>
          <w:u w:val="none"/>
        </w:rPr>
        <w:t xml:space="preserve"> (Knight and Crick, 2022)</w:t>
      </w:r>
      <w:r w:rsidRPr="24B577BA" w:rsidR="4B14BBF3">
        <w:rPr>
          <w:rFonts w:ascii="Arial Nova" w:hAnsi="Arial Nova" w:eastAsia="Arial Nova" w:cs="Arial Nova"/>
          <w:b w:val="0"/>
          <w:bCs w:val="0"/>
          <w:u w:val="none"/>
        </w:rPr>
        <w:t xml:space="preserve">. </w:t>
      </w:r>
      <w:r w:rsidRPr="24B577BA" w:rsidR="64E492DC">
        <w:rPr>
          <w:rFonts w:ascii="Arial Nova" w:hAnsi="Arial Nova" w:eastAsia="Arial Nova" w:cs="Arial Nova"/>
          <w:b w:val="0"/>
          <w:bCs w:val="0"/>
          <w:u w:val="none"/>
        </w:rPr>
        <w:t>As Miller, Drury, and Cable (2012) highlight, the evolv</w:t>
      </w:r>
      <w:r w:rsidRPr="24B577BA" w:rsidR="056DCCB4">
        <w:rPr>
          <w:rFonts w:ascii="Arial Nova" w:hAnsi="Arial Nova" w:eastAsia="Arial Nova" w:cs="Arial Nova"/>
          <w:b w:val="0"/>
          <w:bCs w:val="0"/>
          <w:u w:val="none"/>
        </w:rPr>
        <w:t>i</w:t>
      </w:r>
      <w:r w:rsidRPr="24B577BA" w:rsidR="64E492DC">
        <w:rPr>
          <w:rFonts w:ascii="Arial Nova" w:hAnsi="Arial Nova" w:eastAsia="Arial Nova" w:cs="Arial Nova"/>
          <w:b w:val="0"/>
          <w:bCs w:val="0"/>
          <w:u w:val="none"/>
        </w:rPr>
        <w:t xml:space="preserve">ng role of practitioners in navigating curriculum </w:t>
      </w:r>
      <w:r w:rsidRPr="24B577BA" w:rsidR="28BF19E0">
        <w:rPr>
          <w:rFonts w:ascii="Arial Nova" w:hAnsi="Arial Nova" w:eastAsia="Arial Nova" w:cs="Arial Nova"/>
          <w:b w:val="0"/>
          <w:bCs w:val="0"/>
          <w:u w:val="none"/>
        </w:rPr>
        <w:t>changes</w:t>
      </w:r>
      <w:r w:rsidRPr="24B577BA" w:rsidR="64E492DC">
        <w:rPr>
          <w:rFonts w:ascii="Arial Nova" w:hAnsi="Arial Nova" w:eastAsia="Arial Nova" w:cs="Arial Nova"/>
          <w:b w:val="0"/>
          <w:bCs w:val="0"/>
          <w:u w:val="none"/>
        </w:rPr>
        <w:t xml:space="preserve"> and promoting reflective</w:t>
      </w:r>
      <w:r w:rsidRPr="24B577BA" w:rsidR="17C13604">
        <w:rPr>
          <w:rFonts w:ascii="Arial Nova" w:hAnsi="Arial Nova" w:eastAsia="Arial Nova" w:cs="Arial Nova"/>
          <w:b w:val="0"/>
          <w:bCs w:val="0"/>
          <w:u w:val="none"/>
        </w:rPr>
        <w:t xml:space="preserve">, inclusive practice is central to ensuring that both curricula meet the diverse needs of learners in a rapidly changing world. </w:t>
      </w:r>
    </w:p>
    <w:p w:rsidR="693F90AC" w:rsidP="24B577BA" w:rsidRDefault="693F90AC" w14:paraId="6609DC13" w14:textId="4EE820DD">
      <w:pPr>
        <w:rPr>
          <w:rFonts w:ascii="Arial Nova" w:hAnsi="Arial Nova" w:eastAsia="Arial Nova" w:cs="Arial Nova"/>
          <w:b w:val="0"/>
          <w:bCs w:val="0"/>
          <w:i w:val="0"/>
          <w:iCs w:val="0"/>
          <w:caps w:val="0"/>
          <w:smallCaps w:val="0"/>
          <w:noProof w:val="0"/>
          <w:color w:val="auto"/>
          <w:sz w:val="24"/>
          <w:szCs w:val="24"/>
          <w:lang w:val="en-US"/>
        </w:rPr>
      </w:pPr>
      <w:r w:rsidRPr="24B577BA" w:rsidR="693F90AC">
        <w:rPr>
          <w:rFonts w:ascii="Arial Nova" w:hAnsi="Arial Nova" w:eastAsia="Arial Nova" w:cs="Arial Nova"/>
          <w:b w:val="0"/>
          <w:bCs w:val="0"/>
          <w:u w:val="none"/>
        </w:rPr>
        <w:t xml:space="preserve">The FP </w:t>
      </w:r>
      <w:r w:rsidRPr="24B577BA" w:rsidR="3BBADB40">
        <w:rPr>
          <w:rFonts w:ascii="Arial Nova" w:hAnsi="Arial Nova" w:eastAsia="Arial Nova" w:cs="Arial Nova"/>
          <w:b w:val="0"/>
          <w:bCs w:val="0"/>
          <w:u w:val="none"/>
        </w:rPr>
        <w:t>placed a strong emphasis on active</w:t>
      </w:r>
      <w:r w:rsidRPr="24B577BA" w:rsidR="66ABBC87">
        <w:rPr>
          <w:rFonts w:ascii="Arial Nova" w:hAnsi="Arial Nova" w:eastAsia="Arial Nova" w:cs="Arial Nova"/>
          <w:b w:val="0"/>
          <w:bCs w:val="0"/>
          <w:u w:val="none"/>
        </w:rPr>
        <w:t>, experiential</w:t>
      </w:r>
      <w:r w:rsidRPr="24B577BA" w:rsidR="3BBADB40">
        <w:rPr>
          <w:rFonts w:ascii="Arial Nova" w:hAnsi="Arial Nova" w:eastAsia="Arial Nova" w:cs="Arial Nova"/>
          <w:b w:val="0"/>
          <w:bCs w:val="0"/>
          <w:u w:val="none"/>
        </w:rPr>
        <w:t xml:space="preserve"> learning, </w:t>
      </w:r>
      <w:r w:rsidRPr="24B577BA" w:rsidR="504F0B25">
        <w:rPr>
          <w:rFonts w:ascii="Arial Nova" w:hAnsi="Arial Nova" w:eastAsia="Arial Nova" w:cs="Arial Nova"/>
          <w:b w:val="0"/>
          <w:bCs w:val="0"/>
          <w:color w:val="auto"/>
          <w:u w:val="none"/>
        </w:rPr>
        <w:t>recogn</w:t>
      </w:r>
      <w:r w:rsidRPr="24B577BA" w:rsidR="504F0B25">
        <w:rPr>
          <w:rFonts w:ascii="Arial Nova" w:hAnsi="Arial Nova" w:eastAsia="Arial Nova" w:cs="Arial Nova"/>
          <w:b w:val="0"/>
          <w:bCs w:val="0"/>
          <w:color w:val="auto"/>
          <w:u w:val="none"/>
        </w:rPr>
        <w:t>ising</w:t>
      </w:r>
      <w:r w:rsidRPr="24B577BA" w:rsidR="504F0B25">
        <w:rPr>
          <w:rFonts w:ascii="Arial Nova" w:hAnsi="Arial Nova" w:eastAsia="Arial Nova" w:cs="Arial Nova"/>
          <w:b w:val="0"/>
          <w:bCs w:val="0"/>
          <w:color w:val="auto"/>
          <w:u w:val="none"/>
        </w:rPr>
        <w:t xml:space="preserve"> that </w:t>
      </w:r>
      <w:r w:rsidRPr="24B577BA" w:rsidR="504F0B25">
        <w:rPr>
          <w:rFonts w:ascii="Arial Nova" w:hAnsi="Arial Nova" w:eastAsia="Arial Nova" w:cs="Arial Nova"/>
          <w:b w:val="0"/>
          <w:bCs w:val="0"/>
          <w:color w:val="auto"/>
          <w:u w:val="none"/>
        </w:rPr>
        <w:t>young children learn best through doing, exploring, and interacting with their environment</w:t>
      </w:r>
      <w:r w:rsidRPr="24B577BA" w:rsidR="2C9519FD">
        <w:rPr>
          <w:rFonts w:ascii="Arial Nova" w:hAnsi="Arial Nova" w:eastAsia="Arial Nova" w:cs="Arial Nova"/>
          <w:b w:val="0"/>
          <w:bCs w:val="0"/>
          <w:color w:val="auto"/>
          <w:u w:val="none"/>
        </w:rPr>
        <w:t xml:space="preserve"> </w:t>
      </w:r>
      <w:r w:rsidRPr="24B577BA" w:rsidR="2C9519FD">
        <w:rPr>
          <w:rFonts w:ascii="Arial Nova" w:hAnsi="Arial Nova" w:eastAsia="Arial Nova" w:cs="Arial Nova"/>
          <w:b w:val="0"/>
          <w:bCs w:val="0"/>
          <w:i w:val="0"/>
          <w:iCs w:val="0"/>
          <w:caps w:val="0"/>
          <w:smallCaps w:val="0"/>
          <w:noProof w:val="0"/>
          <w:color w:val="auto"/>
          <w:sz w:val="24"/>
          <w:szCs w:val="24"/>
          <w:lang w:val="en-US"/>
        </w:rPr>
        <w:t>(Welsh Government, 2008; Beckley, 2012; McLachlan, Fleer and Edwards, 2018)</w:t>
      </w:r>
      <w:r w:rsidRPr="24B577BA" w:rsidR="504F0B25">
        <w:rPr>
          <w:rFonts w:ascii="Arial Nova" w:hAnsi="Arial Nova" w:eastAsia="Arial Nova" w:cs="Arial Nova"/>
          <w:b w:val="0"/>
          <w:bCs w:val="0"/>
          <w:color w:val="auto"/>
          <w:u w:val="none"/>
        </w:rPr>
        <w:t>. The curriculum was structured around seven interconnected Ar</w:t>
      </w:r>
      <w:r w:rsidRPr="24B577BA" w:rsidR="460DBA47">
        <w:rPr>
          <w:rFonts w:ascii="Arial Nova" w:hAnsi="Arial Nova" w:eastAsia="Arial Nova" w:cs="Arial Nova"/>
          <w:b w:val="0"/>
          <w:bCs w:val="0"/>
          <w:u w:val="none"/>
        </w:rPr>
        <w:t xml:space="preserve">eas of Learning: Personal and Social Development, </w:t>
      </w:r>
      <w:r w:rsidRPr="24B577BA" w:rsidR="460DBA47">
        <w:rPr>
          <w:rFonts w:ascii="Arial Nova" w:hAnsi="Arial Nova" w:eastAsia="Arial Nova" w:cs="Arial Nova"/>
          <w:b w:val="0"/>
          <w:bCs w:val="0"/>
          <w:u w:val="none"/>
        </w:rPr>
        <w:t>Well-b</w:t>
      </w:r>
      <w:r w:rsidRPr="24B577BA" w:rsidR="460DBA47">
        <w:rPr>
          <w:rFonts w:ascii="Arial Nova" w:hAnsi="Arial Nova" w:eastAsia="Arial Nova" w:cs="Arial Nova"/>
          <w:b w:val="0"/>
          <w:bCs w:val="0"/>
          <w:u w:val="none"/>
        </w:rPr>
        <w:t>eing</w:t>
      </w:r>
      <w:r w:rsidRPr="24B577BA" w:rsidR="460DBA47">
        <w:rPr>
          <w:rFonts w:ascii="Arial Nova" w:hAnsi="Arial Nova" w:eastAsia="Arial Nova" w:cs="Arial Nova"/>
          <w:b w:val="0"/>
          <w:bCs w:val="0"/>
          <w:u w:val="none"/>
        </w:rPr>
        <w:t xml:space="preserve"> and C</w:t>
      </w:r>
      <w:r w:rsidRPr="24B577BA" w:rsidR="460DBA47">
        <w:rPr>
          <w:rFonts w:ascii="Arial Nova" w:hAnsi="Arial Nova" w:eastAsia="Arial Nova" w:cs="Arial Nova"/>
          <w:b w:val="0"/>
          <w:bCs w:val="0"/>
          <w:u w:val="none"/>
        </w:rPr>
        <w:t xml:space="preserve">ultural Diversity; Language, </w:t>
      </w:r>
      <w:r w:rsidRPr="24B577BA" w:rsidR="4B981B81">
        <w:rPr>
          <w:rFonts w:ascii="Arial Nova" w:hAnsi="Arial Nova" w:eastAsia="Arial Nova" w:cs="Arial Nova"/>
          <w:b w:val="0"/>
          <w:bCs w:val="0"/>
          <w:u w:val="none"/>
        </w:rPr>
        <w:t>Literacy</w:t>
      </w:r>
      <w:r w:rsidRPr="24B577BA" w:rsidR="460DBA47">
        <w:rPr>
          <w:rFonts w:ascii="Arial Nova" w:hAnsi="Arial Nova" w:eastAsia="Arial Nova" w:cs="Arial Nova"/>
          <w:b w:val="0"/>
          <w:bCs w:val="0"/>
          <w:u w:val="none"/>
        </w:rPr>
        <w:t>, and Communication S</w:t>
      </w:r>
      <w:r w:rsidRPr="24B577BA" w:rsidR="5905D4B8">
        <w:rPr>
          <w:rFonts w:ascii="Arial Nova" w:hAnsi="Arial Nova" w:eastAsia="Arial Nova" w:cs="Arial Nova"/>
          <w:b w:val="0"/>
          <w:bCs w:val="0"/>
          <w:u w:val="none"/>
        </w:rPr>
        <w:t xml:space="preserve">kills; </w:t>
      </w:r>
      <w:r w:rsidRPr="24B577BA" w:rsidR="5C86E71E">
        <w:rPr>
          <w:rFonts w:ascii="Arial Nova" w:hAnsi="Arial Nova" w:eastAsia="Arial Nova" w:cs="Arial Nova"/>
          <w:b w:val="0"/>
          <w:bCs w:val="0"/>
          <w:u w:val="none"/>
        </w:rPr>
        <w:t>M</w:t>
      </w:r>
      <w:r w:rsidRPr="24B577BA" w:rsidR="5905D4B8">
        <w:rPr>
          <w:rFonts w:ascii="Arial Nova" w:hAnsi="Arial Nova" w:eastAsia="Arial Nova" w:cs="Arial Nova"/>
          <w:b w:val="0"/>
          <w:bCs w:val="0"/>
          <w:u w:val="none"/>
        </w:rPr>
        <w:t>athematical Development; Knowledge and Understanding of the World; Physical Development; Creative Develop</w:t>
      </w:r>
      <w:r w:rsidRPr="24B577BA" w:rsidR="72EAA01C">
        <w:rPr>
          <w:rFonts w:ascii="Arial Nova" w:hAnsi="Arial Nova" w:eastAsia="Arial Nova" w:cs="Arial Nova"/>
          <w:b w:val="0"/>
          <w:bCs w:val="0"/>
          <w:u w:val="none"/>
        </w:rPr>
        <w:t xml:space="preserve">ment; and </w:t>
      </w:r>
      <w:r w:rsidRPr="24B577BA" w:rsidR="225C9E75">
        <w:rPr>
          <w:rFonts w:ascii="Arial Nova" w:hAnsi="Arial Nova" w:eastAsia="Arial Nova" w:cs="Arial Nova"/>
          <w:b w:val="0"/>
          <w:bCs w:val="0"/>
          <w:u w:val="none"/>
        </w:rPr>
        <w:t>Welsh</w:t>
      </w:r>
      <w:r w:rsidRPr="24B577BA" w:rsidR="72EAA01C">
        <w:rPr>
          <w:rFonts w:ascii="Arial Nova" w:hAnsi="Arial Nova" w:eastAsia="Arial Nova" w:cs="Arial Nova"/>
          <w:b w:val="0"/>
          <w:bCs w:val="0"/>
          <w:u w:val="none"/>
        </w:rPr>
        <w:t xml:space="preserve"> Language Development (WG, 2008).</w:t>
      </w:r>
      <w:r w:rsidRPr="24B577BA" w:rsidR="6854351D">
        <w:rPr>
          <w:rFonts w:ascii="Arial Nova" w:hAnsi="Arial Nova" w:eastAsia="Arial Nova" w:cs="Arial Nova"/>
          <w:b w:val="0"/>
          <w:bCs w:val="0"/>
          <w:u w:val="none"/>
        </w:rPr>
        <w:t xml:space="preserve"> It was intended to be delivered through integrated, cross-curricular experiences that re</w:t>
      </w:r>
      <w:r w:rsidRPr="24B577BA" w:rsidR="3D64EE14">
        <w:rPr>
          <w:rFonts w:ascii="Arial Nova" w:hAnsi="Arial Nova" w:eastAsia="Arial Nova" w:cs="Arial Nova"/>
          <w:b w:val="0"/>
          <w:bCs w:val="0"/>
          <w:u w:val="none"/>
        </w:rPr>
        <w:t>flected the holistic nature of early childhood development</w:t>
      </w:r>
      <w:r w:rsidRPr="24B577BA" w:rsidR="091CB0A0">
        <w:rPr>
          <w:rFonts w:ascii="Arial Nova" w:hAnsi="Arial Nova" w:eastAsia="Arial Nova" w:cs="Arial Nova"/>
          <w:b w:val="0"/>
          <w:bCs w:val="0"/>
          <w:color w:val="auto"/>
          <w:u w:val="none"/>
        </w:rPr>
        <w:t xml:space="preserve"> </w:t>
      </w:r>
      <w:r w:rsidRPr="24B577BA" w:rsidR="091CB0A0">
        <w:rPr>
          <w:rFonts w:ascii="Arial Nova" w:hAnsi="Arial Nova" w:eastAsia="Arial Nova" w:cs="Arial Nova"/>
          <w:b w:val="0"/>
          <w:bCs w:val="0"/>
          <w:i w:val="0"/>
          <w:iCs w:val="0"/>
          <w:caps w:val="0"/>
          <w:smallCaps w:val="0"/>
          <w:noProof w:val="0"/>
          <w:color w:val="auto"/>
          <w:sz w:val="24"/>
          <w:szCs w:val="24"/>
          <w:lang w:val="en-US"/>
        </w:rPr>
        <w:t>(</w:t>
      </w:r>
      <w:r w:rsidRPr="24B577BA" w:rsidR="091CB0A0">
        <w:rPr>
          <w:rFonts w:ascii="Arial Nova" w:hAnsi="Arial Nova" w:eastAsia="Arial Nova" w:cs="Arial Nova"/>
          <w:b w:val="0"/>
          <w:bCs w:val="0"/>
          <w:i w:val="0"/>
          <w:iCs w:val="0"/>
          <w:caps w:val="0"/>
          <w:smallCaps w:val="0"/>
          <w:noProof w:val="0"/>
          <w:color w:val="auto"/>
          <w:sz w:val="24"/>
          <w:szCs w:val="24"/>
          <w:lang w:val="en-US"/>
        </w:rPr>
        <w:t>Thomas and</w:t>
      </w:r>
      <w:r w:rsidRPr="24B577BA" w:rsidR="091CB0A0">
        <w:rPr>
          <w:rFonts w:ascii="Arial Nova" w:hAnsi="Arial Nova" w:eastAsia="Arial Nova" w:cs="Arial Nova"/>
          <w:b w:val="0"/>
          <w:bCs w:val="0"/>
          <w:i w:val="0"/>
          <w:iCs w:val="0"/>
          <w:caps w:val="0"/>
          <w:smallCaps w:val="0"/>
          <w:noProof w:val="0"/>
          <w:color w:val="auto"/>
          <w:sz w:val="24"/>
          <w:szCs w:val="24"/>
          <w:lang w:val="en-US"/>
        </w:rPr>
        <w:t xml:space="preserve"> Lewis, 20</w:t>
      </w:r>
      <w:r w:rsidRPr="24B577BA" w:rsidR="135DC965">
        <w:rPr>
          <w:rFonts w:ascii="Arial Nova" w:hAnsi="Arial Nova" w:eastAsia="Arial Nova" w:cs="Arial Nova"/>
          <w:b w:val="0"/>
          <w:bCs w:val="0"/>
          <w:i w:val="0"/>
          <w:iCs w:val="0"/>
          <w:caps w:val="0"/>
          <w:smallCaps w:val="0"/>
          <w:noProof w:val="0"/>
          <w:color w:val="auto"/>
          <w:sz w:val="24"/>
          <w:szCs w:val="24"/>
          <w:lang w:val="en-US"/>
        </w:rPr>
        <w:t>20</w:t>
      </w:r>
      <w:r w:rsidRPr="24B577BA" w:rsidR="091CB0A0">
        <w:rPr>
          <w:rFonts w:ascii="Arial Nova" w:hAnsi="Arial Nova" w:eastAsia="Arial Nova" w:cs="Arial Nova"/>
          <w:b w:val="0"/>
          <w:bCs w:val="0"/>
          <w:i w:val="0"/>
          <w:iCs w:val="0"/>
          <w:caps w:val="0"/>
          <w:smallCaps w:val="0"/>
          <w:noProof w:val="0"/>
          <w:color w:val="auto"/>
          <w:sz w:val="24"/>
          <w:szCs w:val="24"/>
          <w:lang w:val="en-US"/>
        </w:rPr>
        <w:t>; Mueller and File, 2020).</w:t>
      </w:r>
    </w:p>
    <w:p w:rsidR="2524B8FB" w:rsidP="24B577BA" w:rsidRDefault="2524B8FB" w14:paraId="5E2B6A15" w14:textId="79825D15">
      <w:pPr>
        <w:rPr>
          <w:rFonts w:ascii="Arial Nova" w:hAnsi="Arial Nova" w:eastAsia="Arial Nova" w:cs="Arial Nova"/>
          <w:b w:val="0"/>
          <w:bCs w:val="0"/>
          <w:u w:val="none"/>
        </w:rPr>
      </w:pPr>
      <w:r w:rsidRPr="24B577BA" w:rsidR="2524B8FB">
        <w:rPr>
          <w:rFonts w:ascii="Arial Nova" w:hAnsi="Arial Nova" w:eastAsia="Arial Nova" w:cs="Arial Nova"/>
          <w:b w:val="0"/>
          <w:bCs w:val="0"/>
          <w:u w:val="none"/>
        </w:rPr>
        <w:t xml:space="preserve">A distinctive feature of the FP was the </w:t>
      </w:r>
      <w:r w:rsidRPr="24B577BA" w:rsidR="0A0E6490">
        <w:rPr>
          <w:rFonts w:ascii="Arial Nova" w:hAnsi="Arial Nova" w:eastAsia="Arial Nova" w:cs="Arial Nova"/>
          <w:b w:val="0"/>
          <w:bCs w:val="0"/>
          <w:u w:val="none"/>
        </w:rPr>
        <w:t>commitment</w:t>
      </w:r>
      <w:r w:rsidRPr="24B577BA" w:rsidR="2524B8FB">
        <w:rPr>
          <w:rFonts w:ascii="Arial Nova" w:hAnsi="Arial Nova" w:eastAsia="Arial Nova" w:cs="Arial Nova"/>
          <w:b w:val="0"/>
          <w:bCs w:val="0"/>
          <w:u w:val="none"/>
        </w:rPr>
        <w:t xml:space="preserve"> to outdoor learning as a core pedagogical approach, not </w:t>
      </w:r>
      <w:r w:rsidRPr="24B577BA" w:rsidR="4A13FB23">
        <w:rPr>
          <w:rFonts w:ascii="Arial Nova" w:hAnsi="Arial Nova" w:eastAsia="Arial Nova" w:cs="Arial Nova"/>
          <w:b w:val="0"/>
          <w:bCs w:val="0"/>
          <w:u w:val="none"/>
        </w:rPr>
        <w:t>just</w:t>
      </w:r>
      <w:r w:rsidRPr="24B577BA" w:rsidR="2524B8FB">
        <w:rPr>
          <w:rFonts w:ascii="Arial Nova" w:hAnsi="Arial Nova" w:eastAsia="Arial Nova" w:cs="Arial Nova"/>
          <w:b w:val="0"/>
          <w:bCs w:val="0"/>
          <w:u w:val="none"/>
        </w:rPr>
        <w:t xml:space="preserve"> an occasional activity. Outdoor environments were seen as </w:t>
      </w:r>
      <w:r w:rsidRPr="24B577BA" w:rsidR="417DF503">
        <w:rPr>
          <w:rFonts w:ascii="Arial Nova" w:hAnsi="Arial Nova" w:eastAsia="Arial Nova" w:cs="Arial Nova"/>
          <w:b w:val="0"/>
          <w:bCs w:val="0"/>
          <w:u w:val="none"/>
        </w:rPr>
        <w:t>extensions</w:t>
      </w:r>
      <w:r w:rsidRPr="24B577BA" w:rsidR="2524B8FB">
        <w:rPr>
          <w:rFonts w:ascii="Arial Nova" w:hAnsi="Arial Nova" w:eastAsia="Arial Nova" w:cs="Arial Nova"/>
          <w:b w:val="0"/>
          <w:bCs w:val="0"/>
          <w:u w:val="none"/>
        </w:rPr>
        <w:t xml:space="preserve"> of the classroom, offerin</w:t>
      </w:r>
      <w:r w:rsidRPr="24B577BA" w:rsidR="153054D7">
        <w:rPr>
          <w:rFonts w:ascii="Arial Nova" w:hAnsi="Arial Nova" w:eastAsia="Arial Nova" w:cs="Arial Nova"/>
          <w:b w:val="0"/>
          <w:bCs w:val="0"/>
          <w:u w:val="none"/>
        </w:rPr>
        <w:t xml:space="preserve">g rich opportunities for </w:t>
      </w:r>
      <w:r w:rsidRPr="24B577BA" w:rsidR="1E73FD69">
        <w:rPr>
          <w:rFonts w:ascii="Arial Nova" w:hAnsi="Arial Nova" w:eastAsia="Arial Nova" w:cs="Arial Nova"/>
          <w:b w:val="0"/>
          <w:bCs w:val="0"/>
          <w:u w:val="none"/>
        </w:rPr>
        <w:t>physical</w:t>
      </w:r>
      <w:r w:rsidRPr="24B577BA" w:rsidR="153054D7">
        <w:rPr>
          <w:rFonts w:ascii="Arial Nova" w:hAnsi="Arial Nova" w:eastAsia="Arial Nova" w:cs="Arial Nova"/>
          <w:b w:val="0"/>
          <w:bCs w:val="0"/>
          <w:u w:val="none"/>
        </w:rPr>
        <w:t xml:space="preserve">, social, and cognitive </w:t>
      </w:r>
      <w:r w:rsidRPr="24B577BA" w:rsidR="77FBCD26">
        <w:rPr>
          <w:rFonts w:ascii="Arial Nova" w:hAnsi="Arial Nova" w:eastAsia="Arial Nova" w:cs="Arial Nova"/>
          <w:b w:val="0"/>
          <w:bCs w:val="0"/>
          <w:u w:val="none"/>
        </w:rPr>
        <w:t>developmen</w:t>
      </w:r>
      <w:r w:rsidRPr="24B577BA" w:rsidR="77FBCD26">
        <w:rPr>
          <w:rFonts w:ascii="Arial Nova" w:hAnsi="Arial Nova" w:eastAsia="Arial Nova" w:cs="Arial Nova"/>
          <w:b w:val="0"/>
          <w:bCs w:val="0"/>
          <w:u w:val="none"/>
        </w:rPr>
        <w:t>t</w:t>
      </w:r>
      <w:r w:rsidRPr="24B577BA" w:rsidR="495C4902">
        <w:rPr>
          <w:rFonts w:ascii="Arial Nova" w:hAnsi="Arial Nova" w:eastAsia="Arial Nova" w:cs="Arial Nova"/>
          <w:b w:val="0"/>
          <w:bCs w:val="0"/>
          <w:u w:val="none"/>
        </w:rPr>
        <w:t xml:space="preserve"> (</w:t>
      </w:r>
      <w:r w:rsidRPr="24B577BA" w:rsidR="495C4902">
        <w:rPr>
          <w:rFonts w:ascii="Arial Nova" w:hAnsi="Arial Nova" w:eastAsia="Arial Nova" w:cs="Arial Nova"/>
          <w:b w:val="0"/>
          <w:bCs w:val="0"/>
          <w:u w:val="none"/>
        </w:rPr>
        <w:t>Thomas and</w:t>
      </w:r>
      <w:r w:rsidRPr="24B577BA" w:rsidR="495C4902">
        <w:rPr>
          <w:rFonts w:ascii="Arial Nova" w:hAnsi="Arial Nova" w:eastAsia="Arial Nova" w:cs="Arial Nova"/>
          <w:b w:val="0"/>
          <w:bCs w:val="0"/>
          <w:u w:val="none"/>
        </w:rPr>
        <w:t xml:space="preserve"> Lewis, 20</w:t>
      </w:r>
      <w:r w:rsidRPr="24B577BA" w:rsidR="35120715">
        <w:rPr>
          <w:rFonts w:ascii="Arial Nova" w:hAnsi="Arial Nova" w:eastAsia="Arial Nova" w:cs="Arial Nova"/>
          <w:b w:val="0"/>
          <w:bCs w:val="0"/>
          <w:u w:val="none"/>
        </w:rPr>
        <w:t>20</w:t>
      </w:r>
      <w:r w:rsidRPr="24B577BA" w:rsidR="495C4902">
        <w:rPr>
          <w:rFonts w:ascii="Arial Nova" w:hAnsi="Arial Nova" w:eastAsia="Arial Nova" w:cs="Arial Nova"/>
          <w:b w:val="0"/>
          <w:bCs w:val="0"/>
          <w:u w:val="none"/>
        </w:rPr>
        <w:t>)</w:t>
      </w:r>
      <w:r w:rsidRPr="24B577BA" w:rsidR="153054D7">
        <w:rPr>
          <w:rFonts w:ascii="Arial Nova" w:hAnsi="Arial Nova" w:eastAsia="Arial Nova" w:cs="Arial Nova"/>
          <w:b w:val="0"/>
          <w:bCs w:val="0"/>
          <w:u w:val="none"/>
        </w:rPr>
        <w:t>.</w:t>
      </w:r>
      <w:r w:rsidRPr="24B577BA" w:rsidR="55B4ED89">
        <w:rPr>
          <w:rFonts w:ascii="Arial Nova" w:hAnsi="Arial Nova" w:eastAsia="Arial Nova" w:cs="Arial Nova"/>
          <w:b w:val="0"/>
          <w:bCs w:val="0"/>
          <w:u w:val="none"/>
        </w:rPr>
        <w:t xml:space="preserve"> The curriculum also promoted child-initiated learning, where children were encouraged to follow their </w:t>
      </w:r>
      <w:r w:rsidRPr="24B577BA" w:rsidR="3BA3372D">
        <w:rPr>
          <w:rFonts w:ascii="Arial Nova" w:hAnsi="Arial Nova" w:eastAsia="Arial Nova" w:cs="Arial Nova"/>
          <w:b w:val="0"/>
          <w:bCs w:val="0"/>
          <w:u w:val="none"/>
        </w:rPr>
        <w:t>interests</w:t>
      </w:r>
      <w:r w:rsidRPr="24B577BA" w:rsidR="55B4ED89">
        <w:rPr>
          <w:rFonts w:ascii="Arial Nova" w:hAnsi="Arial Nova" w:eastAsia="Arial Nova" w:cs="Arial Nova"/>
          <w:b w:val="0"/>
          <w:bCs w:val="0"/>
          <w:u w:val="none"/>
        </w:rPr>
        <w:t xml:space="preserve"> and make </w:t>
      </w:r>
      <w:r w:rsidRPr="24B577BA" w:rsidR="55B4ED89">
        <w:rPr>
          <w:rFonts w:ascii="Arial Nova" w:hAnsi="Arial Nova" w:eastAsia="Arial Nova" w:cs="Arial Nova"/>
          <w:b w:val="0"/>
          <w:bCs w:val="0"/>
          <w:u w:val="none"/>
        </w:rPr>
        <w:t>choices ab</w:t>
      </w:r>
      <w:r w:rsidRPr="24B577BA" w:rsidR="3D4CB503">
        <w:rPr>
          <w:rFonts w:ascii="Arial Nova" w:hAnsi="Arial Nova" w:eastAsia="Arial Nova" w:cs="Arial Nova"/>
          <w:b w:val="0"/>
          <w:bCs w:val="0"/>
          <w:color w:val="auto"/>
          <w:u w:val="none"/>
        </w:rPr>
        <w:t xml:space="preserve">out </w:t>
      </w:r>
      <w:r w:rsidRPr="24B577BA" w:rsidR="5B5E581F">
        <w:rPr>
          <w:rFonts w:ascii="Arial Nova" w:hAnsi="Arial Nova" w:eastAsia="Arial Nova" w:cs="Arial Nova"/>
          <w:b w:val="0"/>
          <w:bCs w:val="0"/>
          <w:color w:val="auto"/>
          <w:u w:val="none"/>
        </w:rPr>
        <w:t>their</w:t>
      </w:r>
      <w:r w:rsidRPr="24B577BA" w:rsidR="3D4CB503">
        <w:rPr>
          <w:rFonts w:ascii="Arial Nova" w:hAnsi="Arial Nova" w:eastAsia="Arial Nova" w:cs="Arial Nova"/>
          <w:b w:val="0"/>
          <w:bCs w:val="0"/>
          <w:color w:val="auto"/>
          <w:u w:val="none"/>
        </w:rPr>
        <w:t xml:space="preserve"> </w:t>
      </w:r>
      <w:r w:rsidRPr="24B577BA" w:rsidR="07CB8E66">
        <w:rPr>
          <w:rFonts w:ascii="Arial Nova" w:hAnsi="Arial Nova" w:eastAsia="Arial Nova" w:cs="Arial Nova"/>
          <w:b w:val="0"/>
          <w:bCs w:val="0"/>
          <w:color w:val="auto"/>
          <w:u w:val="none"/>
        </w:rPr>
        <w:t>activities</w:t>
      </w:r>
      <w:r w:rsidRPr="24B577BA" w:rsidR="3D4CB503">
        <w:rPr>
          <w:rFonts w:ascii="Arial Nova" w:hAnsi="Arial Nova" w:eastAsia="Arial Nova" w:cs="Arial Nova"/>
          <w:b w:val="0"/>
          <w:bCs w:val="0"/>
          <w:color w:val="auto"/>
          <w:u w:val="none"/>
        </w:rPr>
        <w:t xml:space="preserve">, fostering </w:t>
      </w:r>
      <w:r w:rsidRPr="24B577BA" w:rsidR="698A03B0">
        <w:rPr>
          <w:rFonts w:ascii="Arial Nova" w:hAnsi="Arial Nova" w:eastAsia="Arial Nova" w:cs="Arial Nova"/>
          <w:b w:val="0"/>
          <w:bCs w:val="0"/>
          <w:color w:val="auto"/>
          <w:u w:val="none"/>
        </w:rPr>
        <w:t>independence</w:t>
      </w:r>
      <w:r w:rsidRPr="24B577BA" w:rsidR="3D4CB503">
        <w:rPr>
          <w:rFonts w:ascii="Arial Nova" w:hAnsi="Arial Nova" w:eastAsia="Arial Nova" w:cs="Arial Nova"/>
          <w:b w:val="0"/>
          <w:bCs w:val="0"/>
          <w:color w:val="auto"/>
          <w:u w:val="none"/>
        </w:rPr>
        <w:t xml:space="preserve"> and </w:t>
      </w:r>
      <w:r w:rsidRPr="24B577BA" w:rsidR="0CA90F85">
        <w:rPr>
          <w:rFonts w:ascii="Arial Nova" w:hAnsi="Arial Nova" w:eastAsia="Arial Nova" w:cs="Arial Nova"/>
          <w:b w:val="0"/>
          <w:bCs w:val="0"/>
          <w:color w:val="auto"/>
          <w:u w:val="none"/>
        </w:rPr>
        <w:t>intrinsic</w:t>
      </w:r>
      <w:r w:rsidRPr="24B577BA" w:rsidR="3D4CB503">
        <w:rPr>
          <w:rFonts w:ascii="Arial Nova" w:hAnsi="Arial Nova" w:eastAsia="Arial Nova" w:cs="Arial Nova"/>
          <w:b w:val="0"/>
          <w:bCs w:val="0"/>
          <w:color w:val="auto"/>
          <w:u w:val="none"/>
        </w:rPr>
        <w:t xml:space="preserve"> motivation </w:t>
      </w:r>
      <w:r w:rsidRPr="24B577BA" w:rsidR="74C008A4">
        <w:rPr>
          <w:rFonts w:ascii="Arial Nova" w:hAnsi="Arial Nova" w:eastAsia="Arial Nova" w:cs="Arial Nova"/>
          <w:b w:val="0"/>
          <w:bCs w:val="0"/>
          <w:i w:val="0"/>
          <w:iCs w:val="0"/>
          <w:caps w:val="0"/>
          <w:smallCaps w:val="0"/>
          <w:noProof w:val="0"/>
          <w:color w:val="auto"/>
          <w:sz w:val="24"/>
          <w:szCs w:val="24"/>
          <w:lang w:val="en-US"/>
        </w:rPr>
        <w:t>(Bruce, 2012; McLachlan, Fleer and Edwards, 2018)</w:t>
      </w:r>
      <w:r w:rsidRPr="24B577BA" w:rsidR="3D4CB503">
        <w:rPr>
          <w:rFonts w:ascii="Arial Nova" w:hAnsi="Arial Nova" w:eastAsia="Arial Nova" w:cs="Arial Nova"/>
          <w:b w:val="0"/>
          <w:bCs w:val="0"/>
          <w:color w:val="auto"/>
          <w:u w:val="none"/>
        </w:rPr>
        <w:t>.</w:t>
      </w:r>
      <w:r w:rsidRPr="24B577BA" w:rsidR="7DCC140A">
        <w:rPr>
          <w:rFonts w:ascii="Arial Nova" w:hAnsi="Arial Nova" w:eastAsia="Arial Nova" w:cs="Arial Nova"/>
          <w:b w:val="0"/>
          <w:bCs w:val="0"/>
          <w:color w:val="auto"/>
          <w:u w:val="none"/>
        </w:rPr>
        <w:t xml:space="preserve"> This was balanced with </w:t>
      </w:r>
      <w:r w:rsidRPr="24B577BA" w:rsidR="728104A1">
        <w:rPr>
          <w:rFonts w:ascii="Arial Nova" w:hAnsi="Arial Nova" w:eastAsia="Arial Nova" w:cs="Arial Nova"/>
          <w:b w:val="0"/>
          <w:bCs w:val="0"/>
          <w:color w:val="auto"/>
          <w:u w:val="none"/>
        </w:rPr>
        <w:t>skillful</w:t>
      </w:r>
      <w:r w:rsidRPr="24B577BA" w:rsidR="7DCC140A">
        <w:rPr>
          <w:rFonts w:ascii="Arial Nova" w:hAnsi="Arial Nova" w:eastAsia="Arial Nova" w:cs="Arial Nova"/>
          <w:b w:val="0"/>
          <w:bCs w:val="0"/>
          <w:color w:val="auto"/>
          <w:u w:val="none"/>
        </w:rPr>
        <w:t xml:space="preserve"> adult</w:t>
      </w:r>
      <w:r w:rsidRPr="24B577BA" w:rsidR="7DCC140A">
        <w:rPr>
          <w:rFonts w:ascii="Arial Nova" w:hAnsi="Arial Nova" w:eastAsia="Arial Nova" w:cs="Arial Nova"/>
          <w:b w:val="0"/>
          <w:bCs w:val="0"/>
          <w:color w:val="auto"/>
          <w:u w:val="none"/>
        </w:rPr>
        <w:t xml:space="preserve"> guidance, ensuring that learning remained purposeful and developmentally </w:t>
      </w:r>
      <w:r w:rsidRPr="24B577BA" w:rsidR="7DCC140A">
        <w:rPr>
          <w:rFonts w:ascii="Arial Nova" w:hAnsi="Arial Nova" w:eastAsia="Arial Nova" w:cs="Arial Nova"/>
          <w:b w:val="0"/>
          <w:bCs w:val="0"/>
          <w:color w:val="auto"/>
          <w:u w:val="none"/>
        </w:rPr>
        <w:t>appropriate</w:t>
      </w:r>
      <w:r w:rsidRPr="24B577BA" w:rsidR="568CC441">
        <w:rPr>
          <w:rFonts w:ascii="Arial Nova" w:hAnsi="Arial Nova" w:eastAsia="Arial Nova" w:cs="Arial Nova"/>
          <w:b w:val="0"/>
          <w:bCs w:val="0"/>
          <w:color w:val="auto"/>
          <w:u w:val="none"/>
        </w:rPr>
        <w:t xml:space="preserve"> </w:t>
      </w:r>
      <w:r w:rsidRPr="24B577BA" w:rsidR="568CC441">
        <w:rPr>
          <w:rFonts w:ascii="Arial Nova" w:hAnsi="Arial Nova" w:eastAsia="Arial Nova" w:cs="Arial Nova"/>
          <w:b w:val="0"/>
          <w:bCs w:val="0"/>
          <w:i w:val="0"/>
          <w:iCs w:val="0"/>
          <w:caps w:val="0"/>
          <w:smallCaps w:val="0"/>
          <w:noProof w:val="0"/>
          <w:color w:val="auto"/>
          <w:sz w:val="24"/>
          <w:szCs w:val="24"/>
          <w:lang w:val="en-US"/>
        </w:rPr>
        <w:t>(</w:t>
      </w:r>
      <w:r w:rsidRPr="24B577BA" w:rsidR="568CC441">
        <w:rPr>
          <w:rFonts w:ascii="Arial Nova" w:hAnsi="Arial Nova" w:eastAsia="Arial Nova" w:cs="Arial Nova"/>
          <w:b w:val="0"/>
          <w:bCs w:val="0"/>
          <w:i w:val="0"/>
          <w:iCs w:val="0"/>
          <w:caps w:val="0"/>
          <w:smallCaps w:val="0"/>
          <w:noProof w:val="0"/>
          <w:color w:val="auto"/>
          <w:sz w:val="24"/>
          <w:szCs w:val="24"/>
          <w:lang w:val="en-US"/>
        </w:rPr>
        <w:t>Reed and Canning, 2012).</w:t>
      </w:r>
      <w:r w:rsidRPr="24B577BA" w:rsidR="7DCC140A">
        <w:rPr>
          <w:rFonts w:ascii="Arial Nova" w:hAnsi="Arial Nova" w:eastAsia="Arial Nova" w:cs="Arial Nova"/>
          <w:b w:val="0"/>
          <w:bCs w:val="0"/>
          <w:color w:val="auto"/>
          <w:u w:val="none"/>
        </w:rPr>
        <w:t xml:space="preserve"> </w:t>
      </w:r>
    </w:p>
    <w:p w:rsidR="7DCC140A" w:rsidP="24B577BA" w:rsidRDefault="7DCC140A" w14:paraId="7F9398F4" w14:textId="7993135B">
      <w:pPr>
        <w:rPr>
          <w:rFonts w:ascii="Arial Nova" w:hAnsi="Arial Nova" w:eastAsia="Arial Nova" w:cs="Arial Nova"/>
          <w:b w:val="0"/>
          <w:bCs w:val="0"/>
          <w:color w:val="auto"/>
          <w:u w:val="none"/>
        </w:rPr>
      </w:pPr>
      <w:r w:rsidRPr="24B577BA" w:rsidR="7DCC140A">
        <w:rPr>
          <w:rFonts w:ascii="Arial Nova" w:hAnsi="Arial Nova" w:eastAsia="Arial Nova" w:cs="Arial Nova"/>
          <w:b w:val="0"/>
          <w:bCs w:val="0"/>
          <w:color w:val="auto"/>
          <w:u w:val="none"/>
        </w:rPr>
        <w:t xml:space="preserve">Furthermore, the FP encouraged continuous provision, a carefully planned environment </w:t>
      </w:r>
      <w:r w:rsidRPr="24B577BA" w:rsidR="5F41B25A">
        <w:rPr>
          <w:rFonts w:ascii="Arial Nova" w:hAnsi="Arial Nova" w:eastAsia="Arial Nova" w:cs="Arial Nova"/>
          <w:b w:val="0"/>
          <w:bCs w:val="0"/>
          <w:color w:val="auto"/>
          <w:u w:val="none"/>
        </w:rPr>
        <w:t>that</w:t>
      </w:r>
      <w:r w:rsidRPr="24B577BA" w:rsidR="7DCC140A">
        <w:rPr>
          <w:rFonts w:ascii="Arial Nova" w:hAnsi="Arial Nova" w:eastAsia="Arial Nova" w:cs="Arial Nova"/>
          <w:b w:val="0"/>
          <w:bCs w:val="0"/>
          <w:color w:val="auto"/>
          <w:u w:val="none"/>
        </w:rPr>
        <w:t xml:space="preserve"> allowed children to revisit and deepen their learning over time. This approach </w:t>
      </w:r>
      <w:r w:rsidRPr="24B577BA" w:rsidR="309F9141">
        <w:rPr>
          <w:rFonts w:ascii="Arial Nova" w:hAnsi="Arial Nova" w:eastAsia="Arial Nova" w:cs="Arial Nova"/>
          <w:b w:val="0"/>
          <w:bCs w:val="0"/>
          <w:color w:val="auto"/>
          <w:u w:val="none"/>
        </w:rPr>
        <w:t>supported</w:t>
      </w:r>
      <w:r w:rsidRPr="24B577BA" w:rsidR="7DCC140A">
        <w:rPr>
          <w:rFonts w:ascii="Arial Nova" w:hAnsi="Arial Nova" w:eastAsia="Arial Nova" w:cs="Arial Nova"/>
          <w:b w:val="0"/>
          <w:bCs w:val="0"/>
          <w:color w:val="auto"/>
          <w:u w:val="none"/>
        </w:rPr>
        <w:t xml:space="preserve"> the development of key skills such as p</w:t>
      </w:r>
      <w:r w:rsidRPr="24B577BA" w:rsidR="60738D04">
        <w:rPr>
          <w:rFonts w:ascii="Arial Nova" w:hAnsi="Arial Nova" w:eastAsia="Arial Nova" w:cs="Arial Nova"/>
          <w:b w:val="0"/>
          <w:bCs w:val="0"/>
          <w:color w:val="auto"/>
          <w:u w:val="none"/>
        </w:rPr>
        <w:t>roblem-solving, collaboration, and resilience, aligning with the broader goals of lifelong learning</w:t>
      </w:r>
      <w:r w:rsidRPr="24B577BA" w:rsidR="4F63E5BB">
        <w:rPr>
          <w:rFonts w:ascii="Arial Nova" w:hAnsi="Arial Nova" w:eastAsia="Arial Nova" w:cs="Arial Nova"/>
          <w:b w:val="0"/>
          <w:bCs w:val="0"/>
          <w:color w:val="auto"/>
          <w:u w:val="none"/>
        </w:rPr>
        <w:t xml:space="preserve"> </w:t>
      </w:r>
      <w:r w:rsidRPr="24B577BA" w:rsidR="4F63E5BB">
        <w:rPr>
          <w:rFonts w:ascii="Arial Nova" w:hAnsi="Arial Nova" w:eastAsia="Arial Nova" w:cs="Arial Nova"/>
          <w:b w:val="0"/>
          <w:bCs w:val="0"/>
          <w:i w:val="0"/>
          <w:iCs w:val="0"/>
          <w:caps w:val="0"/>
          <w:smallCaps w:val="0"/>
          <w:noProof w:val="0"/>
          <w:color w:val="auto"/>
          <w:sz w:val="24"/>
          <w:szCs w:val="24"/>
          <w:lang w:val="en-US"/>
        </w:rPr>
        <w:t>(Beckley, 2012; Miller, Drury and Cable, 2012)</w:t>
      </w:r>
      <w:r w:rsidRPr="24B577BA" w:rsidR="60738D04">
        <w:rPr>
          <w:rFonts w:ascii="Arial Nova" w:hAnsi="Arial Nova" w:eastAsia="Arial Nova" w:cs="Arial Nova"/>
          <w:b w:val="0"/>
          <w:bCs w:val="0"/>
          <w:color w:val="auto"/>
          <w:u w:val="none"/>
        </w:rPr>
        <w:t>. The structure of the curriculum reflected a developmenta</w:t>
      </w:r>
      <w:r w:rsidRPr="24B577BA" w:rsidR="3766E4B8">
        <w:rPr>
          <w:rFonts w:ascii="Arial Nova" w:hAnsi="Arial Nova" w:eastAsia="Arial Nova" w:cs="Arial Nova"/>
          <w:b w:val="0"/>
          <w:bCs w:val="0"/>
          <w:color w:val="auto"/>
          <w:u w:val="none"/>
        </w:rPr>
        <w:t>l, rather than age-based model, allowing for flexibility in how children progressed through early years</w:t>
      </w:r>
      <w:r w:rsidRPr="24B577BA" w:rsidR="7FFF1555">
        <w:rPr>
          <w:rFonts w:ascii="Arial Nova" w:hAnsi="Arial Nova" w:eastAsia="Arial Nova" w:cs="Arial Nova"/>
          <w:b w:val="0"/>
          <w:bCs w:val="0"/>
          <w:color w:val="auto"/>
          <w:u w:val="none"/>
        </w:rPr>
        <w:t xml:space="preserve"> </w:t>
      </w:r>
      <w:r w:rsidRPr="24B577BA" w:rsidR="7FFF1555">
        <w:rPr>
          <w:rFonts w:ascii="Arial Nova" w:hAnsi="Arial Nova" w:eastAsia="Arial Nova" w:cs="Arial Nova"/>
          <w:b w:val="0"/>
          <w:bCs w:val="0"/>
          <w:i w:val="0"/>
          <w:iCs w:val="0"/>
          <w:caps w:val="0"/>
          <w:smallCaps w:val="0"/>
          <w:noProof w:val="0"/>
          <w:color w:val="auto"/>
          <w:sz w:val="24"/>
          <w:szCs w:val="24"/>
          <w:lang w:val="en-US"/>
        </w:rPr>
        <w:t xml:space="preserve">(Siraj and Kingston, 2015; Williams, </w:t>
      </w:r>
      <w:bookmarkStart w:name="_Int_VSrSQEft" w:id="1669399033"/>
      <w:r w:rsidRPr="24B577BA" w:rsidR="7FFF1555">
        <w:rPr>
          <w:rFonts w:ascii="Arial Nova" w:hAnsi="Arial Nova" w:eastAsia="Arial Nova" w:cs="Arial Nova"/>
          <w:b w:val="0"/>
          <w:bCs w:val="0"/>
          <w:i w:val="0"/>
          <w:iCs w:val="0"/>
          <w:caps w:val="0"/>
          <w:smallCaps w:val="0"/>
          <w:noProof w:val="0"/>
          <w:color w:val="auto"/>
          <w:sz w:val="24"/>
          <w:szCs w:val="24"/>
          <w:lang w:val="en-US"/>
        </w:rPr>
        <w:t>2023</w:t>
      </w:r>
      <w:bookmarkEnd w:id="1669399033"/>
      <w:r w:rsidRPr="24B577BA" w:rsidR="7FFF1555">
        <w:rPr>
          <w:rFonts w:ascii="Arial Nova" w:hAnsi="Arial Nova" w:eastAsia="Arial Nova" w:cs="Arial Nova"/>
          <w:b w:val="0"/>
          <w:bCs w:val="0"/>
          <w:i w:val="0"/>
          <w:iCs w:val="0"/>
          <w:caps w:val="0"/>
          <w:smallCaps w:val="0"/>
          <w:noProof w:val="0"/>
          <w:color w:val="auto"/>
          <w:sz w:val="24"/>
          <w:szCs w:val="24"/>
          <w:lang w:val="en-US"/>
        </w:rPr>
        <w:t>).</w:t>
      </w:r>
    </w:p>
    <w:p w:rsidR="5A224E3A" w:rsidP="24B577BA" w:rsidRDefault="5A224E3A" w14:paraId="75DEBA2B" w14:textId="163734EB">
      <w:pPr>
        <w:rPr>
          <w:rFonts w:ascii="Arial Nova" w:hAnsi="Arial Nova" w:eastAsia="Arial Nova" w:cs="Arial Nova"/>
        </w:rPr>
      </w:pPr>
      <w:r w:rsidRPr="24B577BA" w:rsidR="5A224E3A">
        <w:rPr>
          <w:rFonts w:ascii="Arial Nova" w:hAnsi="Arial Nova" w:eastAsia="Arial Nova" w:cs="Arial Nova"/>
        </w:rPr>
        <w:t>The Curriculum for Wales (</w:t>
      </w:r>
      <w:r w:rsidRPr="24B577BA" w:rsidR="5A224E3A">
        <w:rPr>
          <w:rFonts w:ascii="Arial Nova" w:hAnsi="Arial Nova" w:eastAsia="Arial Nova" w:cs="Arial Nova"/>
        </w:rPr>
        <w:t>CfW</w:t>
      </w:r>
      <w:r w:rsidRPr="24B577BA" w:rsidR="5A224E3A">
        <w:rPr>
          <w:rFonts w:ascii="Arial Nova" w:hAnsi="Arial Nova" w:eastAsia="Arial Nova" w:cs="Arial Nova"/>
        </w:rPr>
        <w:t xml:space="preserve">), introduced in 2022, </w:t>
      </w:r>
      <w:r w:rsidRPr="24B577BA" w:rsidR="5A224E3A">
        <w:rPr>
          <w:rFonts w:ascii="Arial Nova" w:hAnsi="Arial Nova" w:eastAsia="Arial Nova" w:cs="Arial Nova"/>
        </w:rPr>
        <w:t>represents</w:t>
      </w:r>
      <w:r w:rsidRPr="24B577BA" w:rsidR="5A224E3A">
        <w:rPr>
          <w:rFonts w:ascii="Arial Nova" w:hAnsi="Arial Nova" w:eastAsia="Arial Nova" w:cs="Arial Nova"/>
        </w:rPr>
        <w:t xml:space="preserve"> a significant evolution in early </w:t>
      </w:r>
      <w:bookmarkStart w:name="_Int_0iY2xGd8" w:id="1090670864"/>
      <w:r w:rsidRPr="24B577BA" w:rsidR="5A224E3A">
        <w:rPr>
          <w:rFonts w:ascii="Arial Nova" w:hAnsi="Arial Nova" w:eastAsia="Arial Nova" w:cs="Arial Nova"/>
        </w:rPr>
        <w:t>years</w:t>
      </w:r>
      <w:bookmarkEnd w:id="1090670864"/>
      <w:r w:rsidRPr="24B577BA" w:rsidR="5A224E3A">
        <w:rPr>
          <w:rFonts w:ascii="Arial Nova" w:hAnsi="Arial Nova" w:eastAsia="Arial Nova" w:cs="Arial Nova"/>
        </w:rPr>
        <w:t xml:space="preserve"> education, offering a more </w:t>
      </w:r>
      <w:r w:rsidRPr="24B577BA" w:rsidR="6C0B8590">
        <w:rPr>
          <w:rFonts w:ascii="Arial Nova" w:hAnsi="Arial Nova" w:eastAsia="Arial Nova" w:cs="Arial Nova"/>
        </w:rPr>
        <w:t>integrated</w:t>
      </w:r>
      <w:r w:rsidRPr="24B577BA" w:rsidR="5A224E3A">
        <w:rPr>
          <w:rFonts w:ascii="Arial Nova" w:hAnsi="Arial Nova" w:eastAsia="Arial Nova" w:cs="Arial Nova"/>
        </w:rPr>
        <w:t xml:space="preserve"> and flexible framework </w:t>
      </w:r>
      <w:r w:rsidRPr="24B577BA" w:rsidR="68D0837E">
        <w:rPr>
          <w:rFonts w:ascii="Arial Nova" w:hAnsi="Arial Nova" w:eastAsia="Arial Nova" w:cs="Arial Nova"/>
        </w:rPr>
        <w:t>than</w:t>
      </w:r>
      <w:r w:rsidRPr="24B577BA" w:rsidR="5A224E3A">
        <w:rPr>
          <w:rFonts w:ascii="Arial Nova" w:hAnsi="Arial Nova" w:eastAsia="Arial Nova" w:cs="Arial Nova"/>
        </w:rPr>
        <w:t xml:space="preserve"> its </w:t>
      </w:r>
      <w:r w:rsidRPr="24B577BA" w:rsidR="58C17AB5">
        <w:rPr>
          <w:rFonts w:ascii="Arial Nova" w:hAnsi="Arial Nova" w:eastAsia="Arial Nova" w:cs="Arial Nova"/>
        </w:rPr>
        <w:t xml:space="preserve">predecessor. It is </w:t>
      </w:r>
      <w:r w:rsidRPr="24B577BA" w:rsidR="5C360A44">
        <w:rPr>
          <w:rFonts w:ascii="Arial Nova" w:hAnsi="Arial Nova" w:eastAsia="Arial Nova" w:cs="Arial Nova"/>
        </w:rPr>
        <w:t>structured</w:t>
      </w:r>
      <w:r w:rsidRPr="24B577BA" w:rsidR="58C17AB5">
        <w:rPr>
          <w:rFonts w:ascii="Arial Nova" w:hAnsi="Arial Nova" w:eastAsia="Arial Nova" w:cs="Arial Nova"/>
        </w:rPr>
        <w:t xml:space="preserve"> around six Areas of Learning and Experiences (</w:t>
      </w:r>
      <w:r w:rsidRPr="24B577BA" w:rsidR="58C17AB5">
        <w:rPr>
          <w:rFonts w:ascii="Arial Nova" w:hAnsi="Arial Nova" w:eastAsia="Arial Nova" w:cs="Arial Nova"/>
        </w:rPr>
        <w:t>AoLEs</w:t>
      </w:r>
      <w:r w:rsidRPr="24B577BA" w:rsidR="58C17AB5">
        <w:rPr>
          <w:rFonts w:ascii="Arial Nova" w:hAnsi="Arial Nova" w:eastAsia="Arial Nova" w:cs="Arial Nova"/>
        </w:rPr>
        <w:t xml:space="preserve">): Health and Well-being; Language, </w:t>
      </w:r>
      <w:r w:rsidRPr="24B577BA" w:rsidR="72CE5BC6">
        <w:rPr>
          <w:rFonts w:ascii="Arial Nova" w:hAnsi="Arial Nova" w:eastAsia="Arial Nova" w:cs="Arial Nova"/>
        </w:rPr>
        <w:t>Literacy</w:t>
      </w:r>
      <w:r w:rsidRPr="24B577BA" w:rsidR="58C17AB5">
        <w:rPr>
          <w:rFonts w:ascii="Arial Nova" w:hAnsi="Arial Nova" w:eastAsia="Arial Nova" w:cs="Arial Nova"/>
        </w:rPr>
        <w:t>, and Co</w:t>
      </w:r>
      <w:r w:rsidRPr="24B577BA" w:rsidR="43A20294">
        <w:rPr>
          <w:rFonts w:ascii="Arial Nova" w:hAnsi="Arial Nova" w:eastAsia="Arial Nova" w:cs="Arial Nova"/>
        </w:rPr>
        <w:t xml:space="preserve">mmunication; Mathematics and numeracy; Science and Technology; Humanities; and Expressive Arts. These areas are designed to be </w:t>
      </w:r>
      <w:r w:rsidRPr="24B577BA" w:rsidR="6AFB2515">
        <w:rPr>
          <w:rFonts w:ascii="Arial Nova" w:hAnsi="Arial Nova" w:eastAsia="Arial Nova" w:cs="Arial Nova"/>
        </w:rPr>
        <w:t>cross-curricular</w:t>
      </w:r>
      <w:r w:rsidRPr="24B577BA" w:rsidR="6B971C4F">
        <w:rPr>
          <w:rFonts w:ascii="Arial Nova" w:hAnsi="Arial Nova" w:eastAsia="Arial Nova" w:cs="Arial Nova"/>
        </w:rPr>
        <w:t xml:space="preserve"> </w:t>
      </w:r>
      <w:r w:rsidRPr="24B577BA" w:rsidR="6B971C4F">
        <w:rPr>
          <w:rFonts w:ascii="Arial Nova" w:hAnsi="Arial Nova" w:eastAsia="Arial Nova" w:cs="Arial Nova"/>
        </w:rPr>
        <w:t xml:space="preserve">and interconnected, encouraging practitioners to design learning experiences that reflect the real-world complexities children </w:t>
      </w:r>
      <w:r w:rsidRPr="24B577BA" w:rsidR="6B971C4F">
        <w:rPr>
          <w:rFonts w:ascii="Arial Nova" w:hAnsi="Arial Nova" w:eastAsia="Arial Nova" w:cs="Arial Nova"/>
        </w:rPr>
        <w:t>encounter</w:t>
      </w:r>
      <w:r w:rsidRPr="24B577BA" w:rsidR="6B971C4F">
        <w:rPr>
          <w:rFonts w:ascii="Arial Nova" w:hAnsi="Arial Nova" w:eastAsia="Arial Nova" w:cs="Arial Nova"/>
        </w:rPr>
        <w:t xml:space="preserve"> (WG</w:t>
      </w:r>
      <w:r w:rsidRPr="24B577BA" w:rsidR="07DC078E">
        <w:rPr>
          <w:rFonts w:ascii="Arial Nova" w:hAnsi="Arial Nova" w:eastAsia="Arial Nova" w:cs="Arial Nova"/>
        </w:rPr>
        <w:t>, 2022; MacLachlan, Fleer, and Edwards, 2018).</w:t>
      </w:r>
    </w:p>
    <w:p w:rsidR="279E3171" w:rsidP="24B577BA" w:rsidRDefault="279E3171" w14:paraId="36400BAC" w14:textId="245AEBA6">
      <w:pPr>
        <w:rPr>
          <w:rFonts w:ascii="Arial Nova" w:hAnsi="Arial Nova" w:eastAsia="Arial Nova" w:cs="Arial Nova"/>
        </w:rPr>
      </w:pPr>
      <w:r w:rsidRPr="24B577BA" w:rsidR="279E3171">
        <w:rPr>
          <w:rFonts w:ascii="Arial Nova" w:hAnsi="Arial Nova" w:eastAsia="Arial Nova" w:cs="Arial Nova"/>
        </w:rPr>
        <w:t xml:space="preserve">A key innovation in the CfW is the introduction of five developmental pathways: Belonging; Communication; Exploration; Physical Development; </w:t>
      </w:r>
      <w:r w:rsidRPr="24B577BA" w:rsidR="0306C82F">
        <w:rPr>
          <w:rFonts w:ascii="Arial Nova" w:hAnsi="Arial Nova" w:eastAsia="Arial Nova" w:cs="Arial Nova"/>
        </w:rPr>
        <w:t xml:space="preserve">and Well-being. These pathways are not discrete subjects but rather developmental </w:t>
      </w:r>
      <w:r w:rsidRPr="24B577BA" w:rsidR="0306C82F">
        <w:rPr>
          <w:rFonts w:ascii="Arial Nova" w:hAnsi="Arial Nova" w:eastAsia="Arial Nova" w:cs="Arial Nova"/>
        </w:rPr>
        <w:t>le</w:t>
      </w:r>
      <w:r w:rsidRPr="24B577BA" w:rsidR="575C6A77">
        <w:rPr>
          <w:rFonts w:ascii="Arial Nova" w:hAnsi="Arial Nova" w:eastAsia="Arial Nova" w:cs="Arial Nova"/>
        </w:rPr>
        <w:t>n</w:t>
      </w:r>
      <w:r w:rsidRPr="24B577BA" w:rsidR="0306C82F">
        <w:rPr>
          <w:rFonts w:ascii="Arial Nova" w:hAnsi="Arial Nova" w:eastAsia="Arial Nova" w:cs="Arial Nova"/>
        </w:rPr>
        <w:t>ses</w:t>
      </w:r>
      <w:r w:rsidRPr="24B577BA" w:rsidR="0306C82F">
        <w:rPr>
          <w:rFonts w:ascii="Arial Nova" w:hAnsi="Arial Nova" w:eastAsia="Arial Nova" w:cs="Arial Nova"/>
        </w:rPr>
        <w:t xml:space="preserve"> through which learning is </w:t>
      </w:r>
      <w:r w:rsidRPr="24B577BA" w:rsidR="0306C82F">
        <w:rPr>
          <w:rFonts w:ascii="Arial Nova" w:hAnsi="Arial Nova" w:eastAsia="Arial Nova" w:cs="Arial Nova"/>
        </w:rPr>
        <w:t>observed</w:t>
      </w:r>
      <w:r w:rsidRPr="24B577BA" w:rsidR="0306C82F">
        <w:rPr>
          <w:rFonts w:ascii="Arial Nova" w:hAnsi="Arial Nova" w:eastAsia="Arial Nova" w:cs="Arial Nova"/>
        </w:rPr>
        <w:t xml:space="preserve">, supported, and assessed, allowing for a </w:t>
      </w:r>
      <w:r w:rsidRPr="24B577BA" w:rsidR="7D862C63">
        <w:rPr>
          <w:rFonts w:ascii="Arial Nova" w:hAnsi="Arial Nova" w:eastAsia="Arial Nova" w:cs="Arial Nova"/>
        </w:rPr>
        <w:t>m</w:t>
      </w:r>
      <w:r w:rsidRPr="24B577BA" w:rsidR="0306C82F">
        <w:rPr>
          <w:rFonts w:ascii="Arial Nova" w:hAnsi="Arial Nova" w:eastAsia="Arial Nova" w:cs="Arial Nova"/>
        </w:rPr>
        <w:t xml:space="preserve">ore </w:t>
      </w:r>
      <w:r w:rsidRPr="24B577BA" w:rsidR="0306C82F">
        <w:rPr>
          <w:rFonts w:ascii="Arial Nova" w:hAnsi="Arial Nova" w:eastAsia="Arial Nova" w:cs="Arial Nova"/>
        </w:rPr>
        <w:t>personalised</w:t>
      </w:r>
      <w:r w:rsidRPr="24B577BA" w:rsidR="0306C82F">
        <w:rPr>
          <w:rFonts w:ascii="Arial Nova" w:hAnsi="Arial Nova" w:eastAsia="Arial Nova" w:cs="Arial Nova"/>
        </w:rPr>
        <w:t xml:space="preserve"> and responsive a</w:t>
      </w:r>
      <w:r w:rsidRPr="24B577BA" w:rsidR="1E4A7CC5">
        <w:rPr>
          <w:rFonts w:ascii="Arial Nova" w:hAnsi="Arial Nova" w:eastAsia="Arial Nova" w:cs="Arial Nova"/>
        </w:rPr>
        <w:t>pproach to early years education (WG, 2022; Mueller and File, 2020).</w:t>
      </w:r>
    </w:p>
    <w:p w:rsidR="1E4A7CC5" w:rsidP="24B577BA" w:rsidRDefault="1E4A7CC5" w14:paraId="2A557EB2" w14:textId="03CAF4DF">
      <w:pPr>
        <w:rPr>
          <w:rFonts w:ascii="Arial Nova" w:hAnsi="Arial Nova" w:eastAsia="Arial Nova" w:cs="Arial Nova"/>
        </w:rPr>
      </w:pPr>
      <w:r w:rsidRPr="24B577BA" w:rsidR="1E4A7CC5">
        <w:rPr>
          <w:rFonts w:ascii="Arial Nova" w:hAnsi="Arial Nova" w:eastAsia="Arial Nova" w:cs="Arial Nova"/>
        </w:rPr>
        <w:t>The curriculum also places a strong emphasis on progression, moving</w:t>
      </w:r>
      <w:r w:rsidRPr="24B577BA" w:rsidR="11EBE235">
        <w:rPr>
          <w:rFonts w:ascii="Arial Nova" w:hAnsi="Arial Nova" w:eastAsia="Arial Nova" w:cs="Arial Nova"/>
        </w:rPr>
        <w:t xml:space="preserve"> away from rigid age-based expectations towards a continuum of learning. This progression model is underpinned by the descriptions of learning that support practitioners </w:t>
      </w:r>
      <w:r w:rsidRPr="24B577BA" w:rsidR="11EBE235">
        <w:rPr>
          <w:rFonts w:ascii="Arial Nova" w:hAnsi="Arial Nova" w:eastAsia="Arial Nova" w:cs="Arial Nova"/>
        </w:rPr>
        <w:t>identifying</w:t>
      </w:r>
      <w:r w:rsidRPr="24B577BA" w:rsidR="11EBE235">
        <w:rPr>
          <w:rFonts w:ascii="Arial Nova" w:hAnsi="Arial Nova" w:eastAsia="Arial Nova" w:cs="Arial Nova"/>
        </w:rPr>
        <w:t xml:space="preserve"> </w:t>
      </w:r>
      <w:r w:rsidRPr="24B577BA" w:rsidR="73752B65">
        <w:rPr>
          <w:rFonts w:ascii="Arial Nova" w:hAnsi="Arial Nova" w:eastAsia="Arial Nova" w:cs="Arial Nova"/>
        </w:rPr>
        <w:t xml:space="preserve">where a child is in their development and how best to support their next steps. </w:t>
      </w:r>
      <w:r w:rsidRPr="24B577BA" w:rsidR="219AD832">
        <w:rPr>
          <w:rFonts w:ascii="Arial Nova" w:hAnsi="Arial Nova" w:eastAsia="Arial Nova" w:cs="Arial Nova"/>
        </w:rPr>
        <w:t>This</w:t>
      </w:r>
      <w:r w:rsidRPr="24B577BA" w:rsidR="73752B65">
        <w:rPr>
          <w:rFonts w:ascii="Arial Nova" w:hAnsi="Arial Nova" w:eastAsia="Arial Nova" w:cs="Arial Nova"/>
        </w:rPr>
        <w:t xml:space="preserve"> approach aligns with</w:t>
      </w:r>
      <w:r w:rsidRPr="24B577BA" w:rsidR="1C36793F">
        <w:rPr>
          <w:rFonts w:ascii="Arial Nova" w:hAnsi="Arial Nova" w:eastAsia="Arial Nova" w:cs="Arial Nova"/>
        </w:rPr>
        <w:t xml:space="preserve"> </w:t>
      </w:r>
      <w:r w:rsidRPr="24B577BA" w:rsidR="73752B65">
        <w:rPr>
          <w:rFonts w:ascii="Arial Nova" w:hAnsi="Arial Nova" w:eastAsia="Arial Nova" w:cs="Arial Nova"/>
        </w:rPr>
        <w:t xml:space="preserve">the curriculums broader aim to foster ambitious, capable learners who are </w:t>
      </w:r>
      <w:r w:rsidRPr="24B577BA" w:rsidR="401690EA">
        <w:rPr>
          <w:rFonts w:ascii="Arial Nova" w:hAnsi="Arial Nova" w:eastAsia="Arial Nova" w:cs="Arial Nova"/>
        </w:rPr>
        <w:t>prepared</w:t>
      </w:r>
      <w:r w:rsidRPr="24B577BA" w:rsidR="73752B65">
        <w:rPr>
          <w:rFonts w:ascii="Arial Nova" w:hAnsi="Arial Nova" w:eastAsia="Arial Nova" w:cs="Arial Nova"/>
        </w:rPr>
        <w:t xml:space="preserve"> </w:t>
      </w:r>
      <w:r w:rsidRPr="24B577BA" w:rsidR="130611FD">
        <w:rPr>
          <w:rFonts w:ascii="Arial Nova" w:hAnsi="Arial Nova" w:eastAsia="Arial Nova" w:cs="Arial Nova"/>
        </w:rPr>
        <w:t xml:space="preserve">for a </w:t>
      </w:r>
      <w:r w:rsidRPr="24B577BA" w:rsidR="134797F9">
        <w:rPr>
          <w:rFonts w:ascii="Arial Nova" w:hAnsi="Arial Nova" w:eastAsia="Arial Nova" w:cs="Arial Nova"/>
        </w:rPr>
        <w:t>rapidly</w:t>
      </w:r>
      <w:r w:rsidRPr="24B577BA" w:rsidR="130611FD">
        <w:rPr>
          <w:rFonts w:ascii="Arial Nova" w:hAnsi="Arial Nova" w:eastAsia="Arial Nova" w:cs="Arial Nova"/>
        </w:rPr>
        <w:t xml:space="preserve"> </w:t>
      </w:r>
      <w:r w:rsidRPr="24B577BA" w:rsidR="3276B71D">
        <w:rPr>
          <w:rFonts w:ascii="Arial Nova" w:hAnsi="Arial Nova" w:eastAsia="Arial Nova" w:cs="Arial Nova"/>
        </w:rPr>
        <w:t>changing</w:t>
      </w:r>
      <w:r w:rsidRPr="24B577BA" w:rsidR="130611FD">
        <w:rPr>
          <w:rFonts w:ascii="Arial Nova" w:hAnsi="Arial Nova" w:eastAsia="Arial Nova" w:cs="Arial Nova"/>
        </w:rPr>
        <w:t xml:space="preserve"> world (</w:t>
      </w:r>
      <w:r w:rsidRPr="24B577BA" w:rsidR="55470466">
        <w:rPr>
          <w:rFonts w:ascii="Arial Nova" w:hAnsi="Arial Nova" w:eastAsia="Arial Nova" w:cs="Arial Nova"/>
        </w:rPr>
        <w:t>Knight</w:t>
      </w:r>
      <w:r w:rsidRPr="24B577BA" w:rsidR="130611FD">
        <w:rPr>
          <w:rFonts w:ascii="Arial Nova" w:hAnsi="Arial Nova" w:eastAsia="Arial Nova" w:cs="Arial Nova"/>
        </w:rPr>
        <w:t xml:space="preserve"> and Cri</w:t>
      </w:r>
      <w:r w:rsidRPr="24B577BA" w:rsidR="79D99DDE">
        <w:rPr>
          <w:rFonts w:ascii="Arial Nova" w:hAnsi="Arial Nova" w:eastAsia="Arial Nova" w:cs="Arial Nova"/>
        </w:rPr>
        <w:t>c</w:t>
      </w:r>
      <w:r w:rsidRPr="24B577BA" w:rsidR="130611FD">
        <w:rPr>
          <w:rFonts w:ascii="Arial Nova" w:hAnsi="Arial Nova" w:eastAsia="Arial Nova" w:cs="Arial Nova"/>
        </w:rPr>
        <w:t>k, 2022; Willaims, 2023).</w:t>
      </w:r>
    </w:p>
    <w:p w:rsidR="63B5FDF4" w:rsidP="24B577BA" w:rsidRDefault="63B5FDF4" w14:paraId="56796B35" w14:textId="58C2FC9D">
      <w:pPr>
        <w:rPr>
          <w:rFonts w:ascii="Arial Nova" w:hAnsi="Arial Nova" w:eastAsia="Arial Nova" w:cs="Arial Nova"/>
        </w:rPr>
      </w:pPr>
      <w:r w:rsidRPr="24B577BA" w:rsidR="63B5FDF4">
        <w:rPr>
          <w:rFonts w:ascii="Arial Nova" w:hAnsi="Arial Nova" w:eastAsia="Arial Nova" w:cs="Arial Nova"/>
        </w:rPr>
        <w:t xml:space="preserve">Moreover, the </w:t>
      </w:r>
      <w:r w:rsidRPr="24B577BA" w:rsidR="63B5FDF4">
        <w:rPr>
          <w:rFonts w:ascii="Arial Nova" w:hAnsi="Arial Nova" w:eastAsia="Arial Nova" w:cs="Arial Nova"/>
        </w:rPr>
        <w:t>CfW</w:t>
      </w:r>
      <w:r w:rsidRPr="24B577BA" w:rsidR="63B5FDF4">
        <w:rPr>
          <w:rFonts w:ascii="Arial Nova" w:hAnsi="Arial Nova" w:eastAsia="Arial Nova" w:cs="Arial Nova"/>
        </w:rPr>
        <w:t xml:space="preserve"> encourages professional autonomy, giving early years practitioners the </w:t>
      </w:r>
      <w:r w:rsidRPr="24B577BA" w:rsidR="36B1D4B4">
        <w:rPr>
          <w:rFonts w:ascii="Arial Nova" w:hAnsi="Arial Nova" w:eastAsia="Arial Nova" w:cs="Arial Nova"/>
        </w:rPr>
        <w:t>flexibility</w:t>
      </w:r>
      <w:r w:rsidRPr="24B577BA" w:rsidR="63B5FDF4">
        <w:rPr>
          <w:rFonts w:ascii="Arial Nova" w:hAnsi="Arial Nova" w:eastAsia="Arial Nova" w:cs="Arial Nova"/>
        </w:rPr>
        <w:t xml:space="preserve"> to design and deliver a curriculum that reflects the needs of their learners and communities</w:t>
      </w:r>
      <w:r w:rsidRPr="24B577BA" w:rsidR="5668A75B">
        <w:rPr>
          <w:rFonts w:ascii="Arial Nova" w:hAnsi="Arial Nova" w:eastAsia="Arial Nova" w:cs="Arial Nova"/>
        </w:rPr>
        <w:t xml:space="preserve">. </w:t>
      </w:r>
      <w:r w:rsidRPr="24B577BA" w:rsidR="2DAD4AD9">
        <w:rPr>
          <w:rFonts w:ascii="Arial Nova" w:hAnsi="Arial Nova" w:eastAsia="Arial Nova" w:cs="Arial Nova"/>
        </w:rPr>
        <w:t>Th</w:t>
      </w:r>
      <w:r w:rsidRPr="24B577BA" w:rsidR="55898274">
        <w:rPr>
          <w:rFonts w:ascii="Arial Nova" w:hAnsi="Arial Nova" w:eastAsia="Arial Nova" w:cs="Arial Nova"/>
        </w:rPr>
        <w:t xml:space="preserve">is </w:t>
      </w:r>
      <w:r w:rsidRPr="24B577BA" w:rsidR="5668A75B">
        <w:rPr>
          <w:rFonts w:ascii="Arial Nova" w:hAnsi="Arial Nova" w:eastAsia="Arial Nova" w:cs="Arial Nova"/>
        </w:rPr>
        <w:t xml:space="preserve">shift empowers educators to be creative, reflective, and responsive, while still working </w:t>
      </w:r>
      <w:r w:rsidRPr="24B577BA" w:rsidR="5668A75B">
        <w:rPr>
          <w:rFonts w:ascii="Arial Nova" w:hAnsi="Arial Nova" w:eastAsia="Arial Nova" w:cs="Arial Nova"/>
        </w:rPr>
        <w:t>withi</w:t>
      </w:r>
      <w:r w:rsidRPr="24B577BA" w:rsidR="62FE2515">
        <w:rPr>
          <w:rFonts w:ascii="Arial Nova" w:hAnsi="Arial Nova" w:eastAsia="Arial Nova" w:cs="Arial Nova"/>
        </w:rPr>
        <w:t>n</w:t>
      </w:r>
      <w:r w:rsidRPr="24B577BA" w:rsidR="5668A75B">
        <w:rPr>
          <w:rFonts w:ascii="Arial Nova" w:hAnsi="Arial Nova" w:eastAsia="Arial Nova" w:cs="Arial Nova"/>
        </w:rPr>
        <w:t xml:space="preserve"> a national framework that ensures consistency and</w:t>
      </w:r>
      <w:r w:rsidRPr="24B577BA" w:rsidR="2E587FF9">
        <w:rPr>
          <w:rFonts w:ascii="Arial Nova" w:hAnsi="Arial Nova" w:eastAsia="Arial Nova" w:cs="Arial Nova"/>
        </w:rPr>
        <w:t xml:space="preserve"> equity (WG, 2022; Reed and Canning, 2012; Miller, Drury and Cable, 2012).</w:t>
      </w:r>
    </w:p>
    <w:p w:rsidR="414B07F8" w:rsidP="24B577BA" w:rsidRDefault="414B07F8" w14:paraId="6F3D03FC" w14:textId="2E3FFB3C">
      <w:pPr>
        <w:rPr>
          <w:rFonts w:ascii="Arial Nova" w:hAnsi="Arial Nova" w:eastAsia="Arial Nova" w:cs="Arial Nova"/>
        </w:rPr>
      </w:pPr>
      <w:r w:rsidRPr="24B577BA" w:rsidR="414B07F8">
        <w:rPr>
          <w:rFonts w:ascii="Arial Nova" w:hAnsi="Arial Nova" w:eastAsia="Arial Nova" w:cs="Arial Nova"/>
        </w:rPr>
        <w:t xml:space="preserve">While both the FP and </w:t>
      </w:r>
      <w:r w:rsidRPr="24B577BA" w:rsidR="414B07F8">
        <w:rPr>
          <w:rFonts w:ascii="Arial Nova" w:hAnsi="Arial Nova" w:eastAsia="Arial Nova" w:cs="Arial Nova"/>
        </w:rPr>
        <w:t>CfW</w:t>
      </w:r>
      <w:r w:rsidRPr="24B577BA" w:rsidR="414B07F8">
        <w:rPr>
          <w:rFonts w:ascii="Arial Nova" w:hAnsi="Arial Nova" w:eastAsia="Arial Nova" w:cs="Arial Nova"/>
        </w:rPr>
        <w:t xml:space="preserve"> share a commitment to child-</w:t>
      </w:r>
      <w:r w:rsidRPr="24B577BA" w:rsidR="2B8E0B9F">
        <w:rPr>
          <w:rFonts w:ascii="Arial Nova" w:hAnsi="Arial Nova" w:eastAsia="Arial Nova" w:cs="Arial Nova"/>
        </w:rPr>
        <w:t>centered,</w:t>
      </w:r>
      <w:r w:rsidRPr="24B577BA" w:rsidR="414B07F8">
        <w:rPr>
          <w:rFonts w:ascii="Arial Nova" w:hAnsi="Arial Nova" w:eastAsia="Arial Nova" w:cs="Arial Nova"/>
        </w:rPr>
        <w:t xml:space="preserve"> play-based learning, their structural </w:t>
      </w:r>
      <w:r w:rsidRPr="24B577BA" w:rsidR="7657E4AE">
        <w:rPr>
          <w:rFonts w:ascii="Arial Nova" w:hAnsi="Arial Nova" w:eastAsia="Arial Nova" w:cs="Arial Nova"/>
        </w:rPr>
        <w:t>frameworks</w:t>
      </w:r>
      <w:r w:rsidRPr="24B577BA" w:rsidR="414B07F8">
        <w:rPr>
          <w:rFonts w:ascii="Arial Nova" w:hAnsi="Arial Nova" w:eastAsia="Arial Nova" w:cs="Arial Nova"/>
        </w:rPr>
        <w:t xml:space="preserve"> and pedago</w:t>
      </w:r>
      <w:r w:rsidRPr="24B577BA" w:rsidR="12068673">
        <w:rPr>
          <w:rFonts w:ascii="Arial Nova" w:hAnsi="Arial Nova" w:eastAsia="Arial Nova" w:cs="Arial Nova"/>
        </w:rPr>
        <w:t xml:space="preserve">gical emphases reveal </w:t>
      </w:r>
      <w:r w:rsidRPr="24B577BA" w:rsidR="12068673">
        <w:rPr>
          <w:rFonts w:ascii="Arial Nova" w:hAnsi="Arial Nova" w:eastAsia="Arial Nova" w:cs="Arial Nova"/>
        </w:rPr>
        <w:t>important differences</w:t>
      </w:r>
      <w:r w:rsidRPr="24B577BA" w:rsidR="12068673">
        <w:rPr>
          <w:rFonts w:ascii="Arial Nova" w:hAnsi="Arial Nova" w:eastAsia="Arial Nova" w:cs="Arial Nova"/>
        </w:rPr>
        <w:t xml:space="preserve">. The FP was </w:t>
      </w:r>
      <w:r w:rsidRPr="24B577BA" w:rsidR="12068673">
        <w:rPr>
          <w:rFonts w:ascii="Arial Nova" w:hAnsi="Arial Nova" w:eastAsia="Arial Nova" w:cs="Arial Nova"/>
        </w:rPr>
        <w:t>organised</w:t>
      </w:r>
      <w:r w:rsidRPr="24B577BA" w:rsidR="12068673">
        <w:rPr>
          <w:rFonts w:ascii="Arial Nova" w:hAnsi="Arial Nova" w:eastAsia="Arial Nova" w:cs="Arial Nova"/>
        </w:rPr>
        <w:t xml:space="preserve"> around seven distinct Areas of Learning, with a strong focus on pract</w:t>
      </w:r>
      <w:r w:rsidRPr="24B577BA" w:rsidR="7F7AD37D">
        <w:rPr>
          <w:rFonts w:ascii="Arial Nova" w:hAnsi="Arial Nova" w:eastAsia="Arial Nova" w:cs="Arial Nova"/>
        </w:rPr>
        <w:t xml:space="preserve">ical, hands-on experiences and continuous provision that supported </w:t>
      </w:r>
      <w:r w:rsidRPr="24B577BA" w:rsidR="219ED927">
        <w:rPr>
          <w:rFonts w:ascii="Arial Nova" w:hAnsi="Arial Nova" w:eastAsia="Arial Nova" w:cs="Arial Nova"/>
        </w:rPr>
        <w:t>holistic</w:t>
      </w:r>
      <w:r w:rsidRPr="24B577BA" w:rsidR="7F7AD37D">
        <w:rPr>
          <w:rFonts w:ascii="Arial Nova" w:hAnsi="Arial Nova" w:eastAsia="Arial Nova" w:cs="Arial Nova"/>
        </w:rPr>
        <w:t xml:space="preserve"> development</w:t>
      </w:r>
      <w:r w:rsidRPr="24B577BA" w:rsidR="42BB1E5B">
        <w:rPr>
          <w:rFonts w:ascii="Arial Nova" w:hAnsi="Arial Nova" w:eastAsia="Arial Nova" w:cs="Arial Nova"/>
        </w:rPr>
        <w:t xml:space="preserve"> (WG, 2008). </w:t>
      </w:r>
      <w:r w:rsidRPr="24B577BA" w:rsidR="0C66B153">
        <w:rPr>
          <w:rFonts w:ascii="Arial Nova" w:hAnsi="Arial Nova" w:eastAsia="Arial Nova" w:cs="Arial Nova"/>
        </w:rPr>
        <w:t>This</w:t>
      </w:r>
      <w:r w:rsidRPr="24B577BA" w:rsidR="42BB1E5B">
        <w:rPr>
          <w:rFonts w:ascii="Arial Nova" w:hAnsi="Arial Nova" w:eastAsia="Arial Nova" w:cs="Arial Nova"/>
        </w:rPr>
        <w:t xml:space="preserve"> approach aligns with Beckley’s (2012) emphasis on the importance of developmental </w:t>
      </w:r>
      <w:r w:rsidRPr="24B577BA" w:rsidR="28BC0182">
        <w:rPr>
          <w:rFonts w:ascii="Arial Nova" w:hAnsi="Arial Nova" w:eastAsia="Arial Nova" w:cs="Arial Nova"/>
        </w:rPr>
        <w:t>appropriateness</w:t>
      </w:r>
      <w:r w:rsidRPr="24B577BA" w:rsidR="42BB1E5B">
        <w:rPr>
          <w:rFonts w:ascii="Arial Nova" w:hAnsi="Arial Nova" w:eastAsia="Arial Nova" w:cs="Arial Nova"/>
        </w:rPr>
        <w:t xml:space="preserve"> a</w:t>
      </w:r>
      <w:r w:rsidRPr="24B577BA" w:rsidR="3557B51A">
        <w:rPr>
          <w:rFonts w:ascii="Arial Nova" w:hAnsi="Arial Nova" w:eastAsia="Arial Nova" w:cs="Arial Nova"/>
        </w:rPr>
        <w:t xml:space="preserve">nd the centrality of play in early learning environments. </w:t>
      </w:r>
    </w:p>
    <w:p w:rsidR="3557B51A" w:rsidP="24B577BA" w:rsidRDefault="3557B51A" w14:paraId="63783CDE" w14:textId="68E4C820">
      <w:pPr>
        <w:rPr>
          <w:rFonts w:ascii="Arial Nova" w:hAnsi="Arial Nova" w:eastAsia="Arial Nova" w:cs="Arial Nova"/>
        </w:rPr>
      </w:pPr>
      <w:r w:rsidRPr="24B577BA" w:rsidR="3557B51A">
        <w:rPr>
          <w:rFonts w:ascii="Arial Nova" w:hAnsi="Arial Nova" w:eastAsia="Arial Nova" w:cs="Arial Nova"/>
        </w:rPr>
        <w:t xml:space="preserve">In contrast, </w:t>
      </w:r>
      <w:r w:rsidRPr="24B577BA" w:rsidR="0FAAC709">
        <w:rPr>
          <w:rFonts w:ascii="Arial Nova" w:hAnsi="Arial Nova" w:eastAsia="Arial Nova" w:cs="Arial Nova"/>
        </w:rPr>
        <w:t xml:space="preserve">the </w:t>
      </w:r>
      <w:r w:rsidRPr="24B577BA" w:rsidR="0FAAC709">
        <w:rPr>
          <w:rFonts w:ascii="Arial Nova" w:hAnsi="Arial Nova" w:eastAsia="Arial Nova" w:cs="Arial Nova"/>
        </w:rPr>
        <w:t>CfW</w:t>
      </w:r>
      <w:r w:rsidRPr="24B577BA" w:rsidR="0FAAC709">
        <w:rPr>
          <w:rFonts w:ascii="Arial Nova" w:hAnsi="Arial Nova" w:eastAsia="Arial Nova" w:cs="Arial Nova"/>
        </w:rPr>
        <w:t xml:space="preserve"> adopts a more integrated and cross-curricular model, structured around six broad Areas o</w:t>
      </w:r>
      <w:r w:rsidRPr="24B577BA" w:rsidR="5A47E672">
        <w:rPr>
          <w:rFonts w:ascii="Arial Nova" w:hAnsi="Arial Nova" w:eastAsia="Arial Nova" w:cs="Arial Nova"/>
        </w:rPr>
        <w:t xml:space="preserve">f Learning and Experiences and five developmental pathways that span the early years and beyond (WG, </w:t>
      </w:r>
      <w:bookmarkStart w:name="_Int_SMJBeXcQ" w:id="1422907290"/>
      <w:r w:rsidRPr="24B577BA" w:rsidR="5A47E672">
        <w:rPr>
          <w:rFonts w:ascii="Arial Nova" w:hAnsi="Arial Nova" w:eastAsia="Arial Nova" w:cs="Arial Nova"/>
        </w:rPr>
        <w:t>2022</w:t>
      </w:r>
      <w:bookmarkEnd w:id="1422907290"/>
      <w:r w:rsidRPr="24B577BA" w:rsidR="5A47E672">
        <w:rPr>
          <w:rFonts w:ascii="Arial Nova" w:hAnsi="Arial Nova" w:eastAsia="Arial Nova" w:cs="Arial Nova"/>
        </w:rPr>
        <w:t xml:space="preserve">). </w:t>
      </w:r>
      <w:r w:rsidRPr="24B577BA" w:rsidR="44C6054A">
        <w:rPr>
          <w:rFonts w:ascii="Arial Nova" w:hAnsi="Arial Nova" w:eastAsia="Arial Nova" w:cs="Arial Nova"/>
        </w:rPr>
        <w:t>This</w:t>
      </w:r>
      <w:r w:rsidRPr="24B577BA" w:rsidR="5A47E672">
        <w:rPr>
          <w:rFonts w:ascii="Arial Nova" w:hAnsi="Arial Nova" w:eastAsia="Arial Nova" w:cs="Arial Nova"/>
        </w:rPr>
        <w:t xml:space="preserve"> ref</w:t>
      </w:r>
      <w:r w:rsidRPr="24B577BA" w:rsidR="3D7742C7">
        <w:rPr>
          <w:rFonts w:ascii="Arial Nova" w:hAnsi="Arial Nova" w:eastAsia="Arial Nova" w:cs="Arial Nova"/>
        </w:rPr>
        <w:t xml:space="preserve">lects a shift towards a capabilities-based curriculum, as </w:t>
      </w:r>
      <w:r w:rsidRPr="24B577BA" w:rsidR="6037C171">
        <w:rPr>
          <w:rFonts w:ascii="Arial Nova" w:hAnsi="Arial Nova" w:eastAsia="Arial Nova" w:cs="Arial Nova"/>
        </w:rPr>
        <w:t>discussed</w:t>
      </w:r>
      <w:r w:rsidRPr="24B577BA" w:rsidR="3D7742C7">
        <w:rPr>
          <w:rFonts w:ascii="Arial Nova" w:hAnsi="Arial Nova" w:eastAsia="Arial Nova" w:cs="Arial Nova"/>
        </w:rPr>
        <w:t xml:space="preserve"> by Mueller and File (2020), where the focus is on what children can do and how </w:t>
      </w:r>
      <w:r w:rsidRPr="24B577BA" w:rsidR="2484A84E">
        <w:rPr>
          <w:rFonts w:ascii="Arial Nova" w:hAnsi="Arial Nova" w:eastAsia="Arial Nova" w:cs="Arial Nova"/>
        </w:rPr>
        <w:t xml:space="preserve">they can apply their learning in meaningful contexts. The </w:t>
      </w:r>
      <w:r w:rsidRPr="24B577BA" w:rsidR="2484A84E">
        <w:rPr>
          <w:rFonts w:ascii="Arial Nova" w:hAnsi="Arial Nova" w:eastAsia="Arial Nova" w:cs="Arial Nova"/>
        </w:rPr>
        <w:t>CfW</w:t>
      </w:r>
      <w:r w:rsidRPr="24B577BA" w:rsidR="2484A84E">
        <w:rPr>
          <w:rFonts w:ascii="Arial Nova" w:hAnsi="Arial Nova" w:eastAsia="Arial Nova" w:cs="Arial Nova"/>
        </w:rPr>
        <w:t xml:space="preserve"> also </w:t>
      </w:r>
      <w:r w:rsidRPr="24B577BA" w:rsidR="2484A84E">
        <w:rPr>
          <w:rFonts w:ascii="Arial Nova" w:hAnsi="Arial Nova" w:eastAsia="Arial Nova" w:cs="Arial Nova"/>
        </w:rPr>
        <w:t>pl</w:t>
      </w:r>
      <w:r w:rsidRPr="24B577BA" w:rsidR="0ABA0036">
        <w:rPr>
          <w:rFonts w:ascii="Arial Nova" w:hAnsi="Arial Nova" w:eastAsia="Arial Nova" w:cs="Arial Nova"/>
        </w:rPr>
        <w:t>a</w:t>
      </w:r>
      <w:r w:rsidRPr="24B577BA" w:rsidR="2484A84E">
        <w:rPr>
          <w:rFonts w:ascii="Arial Nova" w:hAnsi="Arial Nova" w:eastAsia="Arial Nova" w:cs="Arial Nova"/>
        </w:rPr>
        <w:t>ces</w:t>
      </w:r>
      <w:r w:rsidRPr="24B577BA" w:rsidR="2484A84E">
        <w:rPr>
          <w:rFonts w:ascii="Arial Nova" w:hAnsi="Arial Nova" w:eastAsia="Arial Nova" w:cs="Arial Nova"/>
        </w:rPr>
        <w:t xml:space="preserve"> greater emphasis on progression and practitioner autonomy, encouraging ed</w:t>
      </w:r>
      <w:r w:rsidRPr="24B577BA" w:rsidR="3CD27F4C">
        <w:rPr>
          <w:rFonts w:ascii="Arial Nova" w:hAnsi="Arial Nova" w:eastAsia="Arial Nova" w:cs="Arial Nova"/>
        </w:rPr>
        <w:t>ucators to design learning that is responsive to their learners’ needs and local contexts (Knight and Crick, 2022). This aligns with MacLach</w:t>
      </w:r>
      <w:r w:rsidRPr="24B577BA" w:rsidR="7E82D7F7">
        <w:rPr>
          <w:rFonts w:ascii="Arial Nova" w:hAnsi="Arial Nova" w:eastAsia="Arial Nova" w:cs="Arial Nova"/>
        </w:rPr>
        <w:t xml:space="preserve">lan, Fleer, and Edwards (2018) view that early childhood curricula should be flexible, </w:t>
      </w:r>
      <w:r w:rsidRPr="24B577BA" w:rsidR="4AD7F334">
        <w:rPr>
          <w:rFonts w:ascii="Arial Nova" w:hAnsi="Arial Nova" w:eastAsia="Arial Nova" w:cs="Arial Nova"/>
        </w:rPr>
        <w:t>culturally</w:t>
      </w:r>
      <w:r w:rsidRPr="24B577BA" w:rsidR="7E82D7F7">
        <w:rPr>
          <w:rFonts w:ascii="Arial Nova" w:hAnsi="Arial Nova" w:eastAsia="Arial Nova" w:cs="Arial Nova"/>
        </w:rPr>
        <w:t xml:space="preserve"> relevant, and grounded in sociocu</w:t>
      </w:r>
      <w:r w:rsidRPr="24B577BA" w:rsidR="1FD08BAC">
        <w:rPr>
          <w:rFonts w:ascii="Arial Nova" w:hAnsi="Arial Nova" w:eastAsia="Arial Nova" w:cs="Arial Nova"/>
        </w:rPr>
        <w:t xml:space="preserve">ltural theory. Moreover, as Williams (2023) notes, the </w:t>
      </w:r>
      <w:r w:rsidRPr="24B577BA" w:rsidR="1FD08BAC">
        <w:rPr>
          <w:rFonts w:ascii="Arial Nova" w:hAnsi="Arial Nova" w:eastAsia="Arial Nova" w:cs="Arial Nova"/>
        </w:rPr>
        <w:t>CfW’s</w:t>
      </w:r>
      <w:r w:rsidRPr="24B577BA" w:rsidR="1FD08BAC">
        <w:rPr>
          <w:rFonts w:ascii="Arial Nova" w:hAnsi="Arial Nova" w:eastAsia="Arial Nova" w:cs="Arial Nova"/>
        </w:rPr>
        <w:t xml:space="preserve"> </w:t>
      </w:r>
      <w:r w:rsidRPr="24B577BA" w:rsidR="6F32B14A">
        <w:rPr>
          <w:rFonts w:ascii="Arial Nova" w:hAnsi="Arial Nova" w:eastAsia="Arial Nova" w:cs="Arial Nova"/>
        </w:rPr>
        <w:t>structure</w:t>
      </w:r>
      <w:r w:rsidRPr="24B577BA" w:rsidR="1FD08BAC">
        <w:rPr>
          <w:rFonts w:ascii="Arial Nova" w:hAnsi="Arial Nova" w:eastAsia="Arial Nova" w:cs="Arial Nova"/>
        </w:rPr>
        <w:t xml:space="preserve"> supports a more coherent alignment between </w:t>
      </w:r>
      <w:r w:rsidRPr="24B577BA" w:rsidR="21B27461">
        <w:rPr>
          <w:rFonts w:ascii="Arial Nova" w:hAnsi="Arial Nova" w:eastAsia="Arial Nova" w:cs="Arial Nova"/>
        </w:rPr>
        <w:t>curriculum</w:t>
      </w:r>
      <w:r w:rsidRPr="24B577BA" w:rsidR="1FD08BAC">
        <w:rPr>
          <w:rFonts w:ascii="Arial Nova" w:hAnsi="Arial Nova" w:eastAsia="Arial Nova" w:cs="Arial Nova"/>
        </w:rPr>
        <w:t xml:space="preserve"> and professional </w:t>
      </w:r>
      <w:r w:rsidRPr="24B577BA" w:rsidR="63C961A1">
        <w:rPr>
          <w:rFonts w:ascii="Arial Nova" w:hAnsi="Arial Nova" w:eastAsia="Arial Nova" w:cs="Arial Nova"/>
        </w:rPr>
        <w:t>standards</w:t>
      </w:r>
      <w:r w:rsidRPr="24B577BA" w:rsidR="1FD08BAC">
        <w:rPr>
          <w:rFonts w:ascii="Arial Nova" w:hAnsi="Arial Nova" w:eastAsia="Arial Nova" w:cs="Arial Nova"/>
        </w:rPr>
        <w:t xml:space="preserve">, </w:t>
      </w:r>
      <w:r w:rsidRPr="24B577BA" w:rsidR="764AC852">
        <w:rPr>
          <w:rFonts w:ascii="Arial Nova" w:hAnsi="Arial Nova" w:eastAsia="Arial Nova" w:cs="Arial Nova"/>
        </w:rPr>
        <w:t>promoting</w:t>
      </w:r>
      <w:r w:rsidRPr="24B577BA" w:rsidR="1FD08BAC">
        <w:rPr>
          <w:rFonts w:ascii="Arial Nova" w:hAnsi="Arial Nova" w:eastAsia="Arial Nova" w:cs="Arial Nova"/>
        </w:rPr>
        <w:t xml:space="preserve"> </w:t>
      </w:r>
      <w:r w:rsidRPr="24B577BA" w:rsidR="0129C8B2">
        <w:rPr>
          <w:rFonts w:ascii="Arial Nova" w:hAnsi="Arial Nova" w:eastAsia="Arial Nova" w:cs="Arial Nova"/>
        </w:rPr>
        <w:t>reflective</w:t>
      </w:r>
      <w:r w:rsidRPr="24B577BA" w:rsidR="1FD08BAC">
        <w:rPr>
          <w:rFonts w:ascii="Arial Nova" w:hAnsi="Arial Nova" w:eastAsia="Arial Nova" w:cs="Arial Nova"/>
        </w:rPr>
        <w:t xml:space="preserve"> practice a</w:t>
      </w:r>
      <w:r w:rsidRPr="24B577BA" w:rsidR="164E8F86">
        <w:rPr>
          <w:rFonts w:ascii="Arial Nova" w:hAnsi="Arial Nova" w:eastAsia="Arial Nova" w:cs="Arial Nova"/>
        </w:rPr>
        <w:t>nd accountability.</w:t>
      </w:r>
    </w:p>
    <w:p w:rsidR="238767C5" w:rsidP="24B577BA" w:rsidRDefault="238767C5" w14:paraId="32BAE20F" w14:textId="5C3047F2">
      <w:pPr>
        <w:rPr>
          <w:rFonts w:ascii="Arial Nova" w:hAnsi="Arial Nova" w:eastAsia="Arial Nova" w:cs="Arial Nova"/>
        </w:rPr>
      </w:pPr>
      <w:r w:rsidRPr="24B577BA" w:rsidR="238767C5">
        <w:rPr>
          <w:rFonts w:ascii="Arial Nova" w:hAnsi="Arial Nova" w:eastAsia="Arial Nova" w:cs="Arial Nova"/>
        </w:rPr>
        <w:t xml:space="preserve">Both curricula </w:t>
      </w:r>
      <w:r w:rsidRPr="24B577BA" w:rsidR="238767C5">
        <w:rPr>
          <w:rFonts w:ascii="Arial Nova" w:hAnsi="Arial Nova" w:eastAsia="Arial Nova" w:cs="Arial Nova"/>
        </w:rPr>
        <w:t>recognise</w:t>
      </w:r>
      <w:r w:rsidRPr="24B577BA" w:rsidR="238767C5">
        <w:rPr>
          <w:rFonts w:ascii="Arial Nova" w:hAnsi="Arial Nova" w:eastAsia="Arial Nova" w:cs="Arial Nova"/>
        </w:rPr>
        <w:t xml:space="preserve"> the importance of quality </w:t>
      </w:r>
      <w:r w:rsidRPr="24B577BA" w:rsidR="4CBDA27C">
        <w:rPr>
          <w:rFonts w:ascii="Arial Nova" w:hAnsi="Arial Nova" w:eastAsia="Arial Nova" w:cs="Arial Nova"/>
        </w:rPr>
        <w:t>improvement</w:t>
      </w:r>
      <w:r w:rsidRPr="24B577BA" w:rsidR="238767C5">
        <w:rPr>
          <w:rFonts w:ascii="Arial Nova" w:hAnsi="Arial Nova" w:eastAsia="Arial Nova" w:cs="Arial Nova"/>
        </w:rPr>
        <w:t xml:space="preserve"> and change, but the </w:t>
      </w:r>
      <w:r w:rsidRPr="24B577BA" w:rsidR="238767C5">
        <w:rPr>
          <w:rFonts w:ascii="Arial Nova" w:hAnsi="Arial Nova" w:eastAsia="Arial Nova" w:cs="Arial Nova"/>
        </w:rPr>
        <w:t>CfW</w:t>
      </w:r>
      <w:r w:rsidRPr="24B577BA" w:rsidR="238767C5">
        <w:rPr>
          <w:rFonts w:ascii="Arial Nova" w:hAnsi="Arial Nova" w:eastAsia="Arial Nova" w:cs="Arial Nova"/>
        </w:rPr>
        <w:t xml:space="preserve"> more explicitly empowers </w:t>
      </w:r>
      <w:r w:rsidRPr="24B577BA" w:rsidR="7FA4B911">
        <w:rPr>
          <w:rFonts w:ascii="Arial Nova" w:hAnsi="Arial Nova" w:eastAsia="Arial Nova" w:cs="Arial Nova"/>
        </w:rPr>
        <w:t xml:space="preserve">the </w:t>
      </w:r>
      <w:r w:rsidRPr="24B577BA" w:rsidR="238767C5">
        <w:rPr>
          <w:rFonts w:ascii="Arial Nova" w:hAnsi="Arial Nova" w:eastAsia="Arial Nova" w:cs="Arial Nova"/>
        </w:rPr>
        <w:t xml:space="preserve">practitioner to lead innovation within their settings’ a </w:t>
      </w:r>
      <w:r w:rsidRPr="24B577BA" w:rsidR="14154780">
        <w:rPr>
          <w:rFonts w:ascii="Arial Nova" w:hAnsi="Arial Nova" w:eastAsia="Arial Nova" w:cs="Arial Nova"/>
        </w:rPr>
        <w:t>principle echoed by Reed and Canning (2012), who argue that sustainable change in early years education must be practitioner-led and context-sensitive.</w:t>
      </w:r>
    </w:p>
    <w:p w:rsidR="563F9CAF" w:rsidP="24B577BA" w:rsidRDefault="563F9CAF" w14:paraId="3530D9D6" w14:textId="1270CF0C">
      <w:pPr>
        <w:rPr>
          <w:rFonts w:ascii="Arial Nova" w:hAnsi="Arial Nova" w:eastAsia="Arial Nova" w:cs="Arial Nova"/>
        </w:rPr>
      </w:pPr>
      <w:r w:rsidRPr="24B577BA" w:rsidR="563F9CAF">
        <w:rPr>
          <w:rFonts w:ascii="Arial Nova" w:hAnsi="Arial Nova" w:eastAsia="Arial Nova" w:cs="Arial Nova"/>
        </w:rPr>
        <w:t>Despite their shared commitment to play-based and child-</w:t>
      </w:r>
      <w:r w:rsidRPr="24B577BA" w:rsidR="0165D5F7">
        <w:rPr>
          <w:rFonts w:ascii="Arial Nova" w:hAnsi="Arial Nova" w:eastAsia="Arial Nova" w:cs="Arial Nova"/>
        </w:rPr>
        <w:t>centered</w:t>
      </w:r>
      <w:r w:rsidRPr="24B577BA" w:rsidR="563F9CAF">
        <w:rPr>
          <w:rFonts w:ascii="Arial Nova" w:hAnsi="Arial Nova" w:eastAsia="Arial Nova" w:cs="Arial Nova"/>
        </w:rPr>
        <w:t xml:space="preserve"> </w:t>
      </w:r>
      <w:r w:rsidRPr="24B577BA" w:rsidR="6FE24085">
        <w:rPr>
          <w:rFonts w:ascii="Arial Nova" w:hAnsi="Arial Nova" w:eastAsia="Arial Nova" w:cs="Arial Nova"/>
        </w:rPr>
        <w:t>learning</w:t>
      </w:r>
      <w:r w:rsidRPr="24B577BA" w:rsidR="563F9CAF">
        <w:rPr>
          <w:rFonts w:ascii="Arial Nova" w:hAnsi="Arial Nova" w:eastAsia="Arial Nova" w:cs="Arial Nova"/>
        </w:rPr>
        <w:t xml:space="preserve">, both the FP and </w:t>
      </w:r>
      <w:r w:rsidRPr="24B577BA" w:rsidR="563F9CAF">
        <w:rPr>
          <w:rFonts w:ascii="Arial Nova" w:hAnsi="Arial Nova" w:eastAsia="Arial Nova" w:cs="Arial Nova"/>
        </w:rPr>
        <w:t>CfW</w:t>
      </w:r>
      <w:r w:rsidRPr="24B577BA" w:rsidR="563F9CAF">
        <w:rPr>
          <w:rFonts w:ascii="Arial Nova" w:hAnsi="Arial Nova" w:eastAsia="Arial Nova" w:cs="Arial Nova"/>
        </w:rPr>
        <w:t xml:space="preserve"> have faced </w:t>
      </w:r>
      <w:r w:rsidRPr="24B577BA" w:rsidR="21E35218">
        <w:rPr>
          <w:rFonts w:ascii="Arial Nova" w:hAnsi="Arial Nova" w:eastAsia="Arial Nova" w:cs="Arial Nova"/>
        </w:rPr>
        <w:t>challenges</w:t>
      </w:r>
      <w:r w:rsidRPr="24B577BA" w:rsidR="563F9CAF">
        <w:rPr>
          <w:rFonts w:ascii="Arial Nova" w:hAnsi="Arial Nova" w:eastAsia="Arial Nova" w:cs="Arial Nova"/>
        </w:rPr>
        <w:t xml:space="preserve"> in </w:t>
      </w:r>
      <w:r w:rsidRPr="24B577BA" w:rsidR="32CD844D">
        <w:rPr>
          <w:rFonts w:ascii="Arial Nova" w:hAnsi="Arial Nova" w:eastAsia="Arial Nova" w:cs="Arial Nova"/>
        </w:rPr>
        <w:t>implementation</w:t>
      </w:r>
      <w:r w:rsidRPr="24B577BA" w:rsidR="2FCDEEC1">
        <w:rPr>
          <w:rFonts w:ascii="Arial Nova" w:hAnsi="Arial Nova" w:eastAsia="Arial Nova" w:cs="Arial Nova"/>
        </w:rPr>
        <w:t xml:space="preserve">. The FP, while widely praised for its developmental approach, was </w:t>
      </w:r>
      <w:r w:rsidRPr="24B577BA" w:rsidR="2FCDEEC1">
        <w:rPr>
          <w:rFonts w:ascii="Arial Nova" w:hAnsi="Arial Nova" w:eastAsia="Arial Nova" w:cs="Arial Nova"/>
        </w:rPr>
        <w:t>criticised</w:t>
      </w:r>
      <w:r w:rsidRPr="24B577BA" w:rsidR="2FCDEEC1">
        <w:rPr>
          <w:rFonts w:ascii="Arial Nova" w:hAnsi="Arial Nova" w:eastAsia="Arial Nova" w:cs="Arial Nova"/>
        </w:rPr>
        <w:t xml:space="preserve"> for inconsistencies in delivery across settings, </w:t>
      </w:r>
      <w:r w:rsidRPr="24B577BA" w:rsidR="0FCD8BEA">
        <w:rPr>
          <w:rFonts w:ascii="Arial Nova" w:hAnsi="Arial Nova" w:eastAsia="Arial Nova" w:cs="Arial Nova"/>
        </w:rPr>
        <w:t>particularly</w:t>
      </w:r>
      <w:r w:rsidRPr="24B577BA" w:rsidR="2FCDEEC1">
        <w:rPr>
          <w:rFonts w:ascii="Arial Nova" w:hAnsi="Arial Nova" w:eastAsia="Arial Nova" w:cs="Arial Nova"/>
        </w:rPr>
        <w:t xml:space="preserve"> </w:t>
      </w:r>
      <w:r w:rsidRPr="24B577BA" w:rsidR="0A370567">
        <w:rPr>
          <w:rFonts w:ascii="Arial Nova" w:hAnsi="Arial Nova" w:eastAsia="Arial Nova" w:cs="Arial Nova"/>
        </w:rPr>
        <w:t>in relation to staff training, resource availability, and understanding of pedagogical principles (Siraj and Kingston, 2015). Some practitioners reported uncert</w:t>
      </w:r>
      <w:r w:rsidRPr="24B577BA" w:rsidR="1ECF2B33">
        <w:rPr>
          <w:rFonts w:ascii="Arial Nova" w:hAnsi="Arial Nova" w:eastAsia="Arial Nova" w:cs="Arial Nova"/>
        </w:rPr>
        <w:t xml:space="preserve">ainty about balancing child-led learning with curriculum expectations, leading to variability in quality (Thomas and </w:t>
      </w:r>
      <w:r w:rsidRPr="24B577BA" w:rsidR="779C4184">
        <w:rPr>
          <w:rFonts w:ascii="Arial Nova" w:hAnsi="Arial Nova" w:eastAsia="Arial Nova" w:cs="Arial Nova"/>
        </w:rPr>
        <w:t>Lewis, 2016).</w:t>
      </w:r>
    </w:p>
    <w:p w:rsidR="7B2FD916" w:rsidP="24B577BA" w:rsidRDefault="7B2FD916" w14:paraId="7BC0731F" w14:textId="7D3433C0">
      <w:pPr>
        <w:pStyle w:val="Normal"/>
        <w:rPr>
          <w:rFonts w:ascii="Arial Nova" w:hAnsi="Arial Nova" w:eastAsia="Arial Nova" w:cs="Arial Nova"/>
          <w:b w:val="0"/>
          <w:bCs w:val="0"/>
          <w:u w:val="none"/>
        </w:rPr>
      </w:pPr>
      <w:r w:rsidRPr="24B577BA" w:rsidR="7B2FD916">
        <w:rPr>
          <w:rFonts w:ascii="Arial Nova" w:hAnsi="Arial Nova" w:eastAsia="Arial Nova" w:cs="Arial Nova"/>
          <w:b w:val="0"/>
          <w:bCs w:val="0"/>
          <w:u w:val="none"/>
        </w:rPr>
        <w:t xml:space="preserve">Similarly, the </w:t>
      </w:r>
      <w:r w:rsidRPr="24B577BA" w:rsidR="7B2FD916">
        <w:rPr>
          <w:rFonts w:ascii="Arial Nova" w:hAnsi="Arial Nova" w:eastAsia="Arial Nova" w:cs="Arial Nova"/>
          <w:b w:val="0"/>
          <w:bCs w:val="0"/>
          <w:u w:val="none"/>
        </w:rPr>
        <w:t>CfW</w:t>
      </w:r>
      <w:r w:rsidRPr="24B577BA" w:rsidR="7B2FD916">
        <w:rPr>
          <w:rFonts w:ascii="Arial Nova" w:hAnsi="Arial Nova" w:eastAsia="Arial Nova" w:cs="Arial Nova"/>
          <w:b w:val="0"/>
          <w:bCs w:val="0"/>
          <w:u w:val="none"/>
        </w:rPr>
        <w:t>, though more flexible and future orientated, has raised concerns about practitioner readiness and workload. The increased autonomy require</w:t>
      </w:r>
      <w:r w:rsidRPr="24B577BA" w:rsidR="15FDDFA2">
        <w:rPr>
          <w:rFonts w:ascii="Arial Nova" w:hAnsi="Arial Nova" w:eastAsia="Arial Nova" w:cs="Arial Nova"/>
          <w:b w:val="0"/>
          <w:bCs w:val="0"/>
          <w:u w:val="none"/>
        </w:rPr>
        <w:t xml:space="preserve">s </w:t>
      </w:r>
      <w:r w:rsidRPr="24B577BA" w:rsidR="15FDDFA2">
        <w:rPr>
          <w:rFonts w:ascii="Arial Nova" w:hAnsi="Arial Nova" w:eastAsia="Arial Nova" w:cs="Arial Nova"/>
          <w:b w:val="0"/>
          <w:bCs w:val="0"/>
          <w:u w:val="none"/>
        </w:rPr>
        <w:t>a high level</w:t>
      </w:r>
      <w:r w:rsidRPr="24B577BA" w:rsidR="15FDDFA2">
        <w:rPr>
          <w:rFonts w:ascii="Arial Nova" w:hAnsi="Arial Nova" w:eastAsia="Arial Nova" w:cs="Arial Nova"/>
          <w:b w:val="0"/>
          <w:bCs w:val="0"/>
          <w:u w:val="none"/>
        </w:rPr>
        <w:t xml:space="preserve"> of professional </w:t>
      </w:r>
      <w:r w:rsidRPr="24B577BA" w:rsidR="7506C0C5">
        <w:rPr>
          <w:rFonts w:ascii="Arial Nova" w:hAnsi="Arial Nova" w:eastAsia="Arial Nova" w:cs="Arial Nova"/>
          <w:b w:val="0"/>
          <w:bCs w:val="0"/>
          <w:u w:val="none"/>
        </w:rPr>
        <w:t>confidence</w:t>
      </w:r>
      <w:r w:rsidRPr="24B577BA" w:rsidR="15FDDFA2">
        <w:rPr>
          <w:rFonts w:ascii="Arial Nova" w:hAnsi="Arial Nova" w:eastAsia="Arial Nova" w:cs="Arial Nova"/>
          <w:b w:val="0"/>
          <w:bCs w:val="0"/>
          <w:u w:val="none"/>
        </w:rPr>
        <w:t xml:space="preserve"> and curriculum design skills, which not all practitioners feel adequately prepared for (Knight and Crick, 2022; Williams, 2023). </w:t>
      </w:r>
      <w:r w:rsidRPr="24B577BA" w:rsidR="2B7D75BE">
        <w:rPr>
          <w:rFonts w:ascii="Arial Nova" w:hAnsi="Arial Nova" w:eastAsia="Arial Nova" w:cs="Arial Nova"/>
          <w:b w:val="0"/>
          <w:bCs w:val="0"/>
          <w:u w:val="none"/>
        </w:rPr>
        <w:t xml:space="preserve">Moreover, the broad scope of the curriculum and the emphasis on progression, without </w:t>
      </w:r>
      <w:r w:rsidRPr="24B577BA" w:rsidR="5D3EFFDE">
        <w:rPr>
          <w:rFonts w:ascii="Arial Nova" w:hAnsi="Arial Nova" w:eastAsia="Arial Nova" w:cs="Arial Nova"/>
          <w:b w:val="0"/>
          <w:bCs w:val="0"/>
          <w:u w:val="none"/>
        </w:rPr>
        <w:t>fixed</w:t>
      </w:r>
      <w:r w:rsidRPr="24B577BA" w:rsidR="2B7D75BE">
        <w:rPr>
          <w:rFonts w:ascii="Arial Nova" w:hAnsi="Arial Nova" w:eastAsia="Arial Nova" w:cs="Arial Nova"/>
          <w:b w:val="0"/>
          <w:bCs w:val="0"/>
          <w:u w:val="none"/>
        </w:rPr>
        <w:t xml:space="preserve"> outcomes can create ambiguity</w:t>
      </w:r>
      <w:r w:rsidRPr="24B577BA" w:rsidR="3FDD0AEB">
        <w:rPr>
          <w:rFonts w:ascii="Arial Nova" w:hAnsi="Arial Nova" w:eastAsia="Arial Nova" w:cs="Arial Nova"/>
          <w:b w:val="0"/>
          <w:bCs w:val="0"/>
          <w:u w:val="none"/>
        </w:rPr>
        <w:t>, particularly for early years educators seeking clear developmental benchmarks (WG, 2022). As Reed and Canning (2012) argue, successful curriculum re</w:t>
      </w:r>
      <w:r w:rsidRPr="24B577BA" w:rsidR="30BC9634">
        <w:rPr>
          <w:rFonts w:ascii="Arial Nova" w:hAnsi="Arial Nova" w:eastAsia="Arial Nova" w:cs="Arial Nova"/>
          <w:b w:val="0"/>
          <w:bCs w:val="0"/>
          <w:u w:val="none"/>
        </w:rPr>
        <w:t>form depends not only on policy design but also on sustained professional development and support for those responsible for delivering it.</w:t>
      </w:r>
    </w:p>
    <w:p w:rsidR="0CEADDF6" w:rsidP="24B577BA" w:rsidRDefault="0CEADDF6" w14:paraId="58AC5C29" w14:textId="01273D0A">
      <w:pPr>
        <w:pStyle w:val="Normal"/>
        <w:rPr>
          <w:rFonts w:ascii="Arial Nova" w:hAnsi="Arial Nova" w:eastAsia="Arial Nova" w:cs="Arial Nova"/>
          <w:b w:val="0"/>
          <w:bCs w:val="0"/>
          <w:u w:val="none"/>
        </w:rPr>
      </w:pPr>
      <w:r w:rsidRPr="24B577BA" w:rsidR="0CEADDF6">
        <w:rPr>
          <w:rFonts w:ascii="Arial Nova" w:hAnsi="Arial Nova" w:eastAsia="Arial Nova" w:cs="Arial Nova"/>
          <w:b w:val="0"/>
          <w:bCs w:val="0"/>
          <w:u w:val="none"/>
        </w:rPr>
        <w:t>One of the foundational expectations of play-based curricula is that ample time is provided for meaningful, sustained play experiences. The FP was designed t</w:t>
      </w:r>
      <w:r w:rsidRPr="24B577BA" w:rsidR="3E6B94D2">
        <w:rPr>
          <w:rFonts w:ascii="Arial Nova" w:hAnsi="Arial Nova" w:eastAsia="Arial Nova" w:cs="Arial Nova"/>
          <w:b w:val="0"/>
          <w:bCs w:val="0"/>
          <w:u w:val="none"/>
        </w:rPr>
        <w:t xml:space="preserve">o </w:t>
      </w:r>
      <w:r w:rsidRPr="24B577BA" w:rsidR="3E6B94D2">
        <w:rPr>
          <w:rFonts w:ascii="Arial Nova" w:hAnsi="Arial Nova" w:eastAsia="Arial Nova" w:cs="Arial Nova"/>
          <w:b w:val="0"/>
          <w:bCs w:val="0"/>
          <w:u w:val="none"/>
        </w:rPr>
        <w:t>prioritise</w:t>
      </w:r>
      <w:r w:rsidRPr="24B577BA" w:rsidR="3E6B94D2">
        <w:rPr>
          <w:rFonts w:ascii="Arial Nova" w:hAnsi="Arial Nova" w:eastAsia="Arial Nova" w:cs="Arial Nova"/>
          <w:b w:val="0"/>
          <w:bCs w:val="0"/>
          <w:u w:val="none"/>
        </w:rPr>
        <w:t xml:space="preserve"> active learning and extended play sessions, ensuring that children had opportunities to explore and experiment in a natural, unpressure</w:t>
      </w:r>
      <w:r w:rsidRPr="24B577BA" w:rsidR="3CB1C7C1">
        <w:rPr>
          <w:rFonts w:ascii="Arial Nova" w:hAnsi="Arial Nova" w:eastAsia="Arial Nova" w:cs="Arial Nova"/>
          <w:b w:val="0"/>
          <w:bCs w:val="0"/>
          <w:u w:val="none"/>
        </w:rPr>
        <w:t xml:space="preserve">d way (WG, 2008). However, in practice, many educators found themselves constrained by practicalities such as staffing ratios, time pressures, and assessment demands, leading to a reduction </w:t>
      </w:r>
      <w:r w:rsidRPr="24B577BA" w:rsidR="0877E8BC">
        <w:rPr>
          <w:rFonts w:ascii="Arial Nova" w:hAnsi="Arial Nova" w:eastAsia="Arial Nova" w:cs="Arial Nova"/>
          <w:b w:val="0"/>
          <w:bCs w:val="0"/>
          <w:u w:val="none"/>
        </w:rPr>
        <w:t xml:space="preserve">in truly uninterrupted play (Siraj and Kingston, 2015). Similarly, while the </w:t>
      </w:r>
      <w:r w:rsidRPr="24B577BA" w:rsidR="0877E8BC">
        <w:rPr>
          <w:rFonts w:ascii="Arial Nova" w:hAnsi="Arial Nova" w:eastAsia="Arial Nova" w:cs="Arial Nova"/>
          <w:b w:val="0"/>
          <w:bCs w:val="0"/>
          <w:u w:val="none"/>
        </w:rPr>
        <w:t>CfW</w:t>
      </w:r>
      <w:r w:rsidRPr="24B577BA" w:rsidR="0877E8BC">
        <w:rPr>
          <w:rFonts w:ascii="Arial Nova" w:hAnsi="Arial Nova" w:eastAsia="Arial Nova" w:cs="Arial Nova"/>
          <w:b w:val="0"/>
          <w:bCs w:val="0"/>
          <w:u w:val="none"/>
        </w:rPr>
        <w:t xml:space="preserve"> allows for </w:t>
      </w:r>
      <w:r w:rsidRPr="24B577BA" w:rsidR="44861058">
        <w:rPr>
          <w:rFonts w:ascii="Arial Nova" w:hAnsi="Arial Nova" w:eastAsia="Arial Nova" w:cs="Arial Nova"/>
          <w:b w:val="0"/>
          <w:bCs w:val="0"/>
          <w:u w:val="none"/>
        </w:rPr>
        <w:t>flexibility</w:t>
      </w:r>
      <w:r w:rsidRPr="24B577BA" w:rsidR="3E143007">
        <w:rPr>
          <w:rFonts w:ascii="Arial Nova" w:hAnsi="Arial Nova" w:eastAsia="Arial Nova" w:cs="Arial Nova"/>
          <w:b w:val="0"/>
          <w:bCs w:val="0"/>
          <w:u w:val="none"/>
        </w:rPr>
        <w:t xml:space="preserve"> in structuring play-based learning, concerns have been raised about balancing the demands of formal learning expectations with child-led play. Practitioners</w:t>
      </w:r>
      <w:r w:rsidRPr="24B577BA" w:rsidR="50FA03F5">
        <w:rPr>
          <w:rFonts w:ascii="Arial Nova" w:hAnsi="Arial Nova" w:eastAsia="Arial Nova" w:cs="Arial Nova"/>
          <w:b w:val="0"/>
          <w:bCs w:val="0"/>
          <w:u w:val="none"/>
        </w:rPr>
        <w:t xml:space="preserve"> often struggle to find sufficient time for deep play experiences while meeting developmental milestones and accountability measures (Williams, 20</w:t>
      </w:r>
      <w:r w:rsidRPr="24B577BA" w:rsidR="587087F4">
        <w:rPr>
          <w:rFonts w:ascii="Arial Nova" w:hAnsi="Arial Nova" w:eastAsia="Arial Nova" w:cs="Arial Nova"/>
          <w:b w:val="0"/>
          <w:bCs w:val="0"/>
          <w:u w:val="none"/>
        </w:rPr>
        <w:t>23</w:t>
      </w:r>
      <w:r w:rsidRPr="24B577BA" w:rsidR="50FA03F5">
        <w:rPr>
          <w:rFonts w:ascii="Arial Nova" w:hAnsi="Arial Nova" w:eastAsia="Arial Nova" w:cs="Arial Nova"/>
          <w:b w:val="0"/>
          <w:bCs w:val="0"/>
          <w:u w:val="none"/>
        </w:rPr>
        <w:t>).</w:t>
      </w:r>
    </w:p>
    <w:p w:rsidR="5F983E10" w:rsidP="24B577BA" w:rsidRDefault="5F983E10" w14:paraId="02C9F288" w14:textId="1AC53855">
      <w:pPr>
        <w:pStyle w:val="Normal"/>
        <w:rPr>
          <w:rFonts w:ascii="Arial Nova" w:hAnsi="Arial Nova" w:eastAsia="Arial Nova" w:cs="Arial Nova"/>
          <w:b w:val="0"/>
          <w:bCs w:val="0"/>
          <w:u w:val="none"/>
        </w:rPr>
      </w:pPr>
      <w:r w:rsidRPr="24B577BA" w:rsidR="5F983E10">
        <w:rPr>
          <w:rFonts w:ascii="Arial Nova" w:hAnsi="Arial Nova" w:eastAsia="Arial Nova" w:cs="Arial Nova"/>
          <w:b w:val="0"/>
          <w:bCs w:val="0"/>
          <w:u w:val="none"/>
        </w:rPr>
        <w:t xml:space="preserve">Both the FP and </w:t>
      </w:r>
      <w:r w:rsidRPr="24B577BA" w:rsidR="5F983E10">
        <w:rPr>
          <w:rFonts w:ascii="Arial Nova" w:hAnsi="Arial Nova" w:eastAsia="Arial Nova" w:cs="Arial Nova"/>
          <w:b w:val="0"/>
          <w:bCs w:val="0"/>
          <w:u w:val="none"/>
        </w:rPr>
        <w:t>CfW</w:t>
      </w:r>
      <w:r w:rsidRPr="24B577BA" w:rsidR="5F983E10">
        <w:rPr>
          <w:rFonts w:ascii="Arial Nova" w:hAnsi="Arial Nova" w:eastAsia="Arial Nova" w:cs="Arial Nova"/>
          <w:b w:val="0"/>
          <w:bCs w:val="0"/>
          <w:u w:val="none"/>
        </w:rPr>
        <w:t xml:space="preserve"> </w:t>
      </w:r>
      <w:r w:rsidRPr="24B577BA" w:rsidR="5F983E10">
        <w:rPr>
          <w:rFonts w:ascii="Arial Nova" w:hAnsi="Arial Nova" w:eastAsia="Arial Nova" w:cs="Arial Nova"/>
          <w:b w:val="0"/>
          <w:bCs w:val="0"/>
          <w:u w:val="none"/>
        </w:rPr>
        <w:t>emphasis</w:t>
      </w:r>
      <w:r w:rsidRPr="24B577BA" w:rsidR="5543A4FB">
        <w:rPr>
          <w:rFonts w:ascii="Arial Nova" w:hAnsi="Arial Nova" w:eastAsia="Arial Nova" w:cs="Arial Nova"/>
          <w:b w:val="0"/>
          <w:bCs w:val="0"/>
          <w:u w:val="none"/>
        </w:rPr>
        <w:t>e</w:t>
      </w:r>
      <w:r w:rsidRPr="24B577BA" w:rsidR="5F983E10">
        <w:rPr>
          <w:rFonts w:ascii="Arial Nova" w:hAnsi="Arial Nova" w:eastAsia="Arial Nova" w:cs="Arial Nova"/>
          <w:b w:val="0"/>
          <w:bCs w:val="0"/>
          <w:u w:val="none"/>
        </w:rPr>
        <w:t xml:space="preserve"> the importance of holistic child development, yet there </w:t>
      </w:r>
      <w:r w:rsidRPr="24B577BA" w:rsidR="5F983E10">
        <w:rPr>
          <w:rFonts w:ascii="Arial Nova" w:hAnsi="Arial Nova" w:eastAsia="Arial Nova" w:cs="Arial Nova"/>
          <w:b w:val="0"/>
          <w:bCs w:val="0"/>
          <w:u w:val="none"/>
        </w:rPr>
        <w:t>remains</w:t>
      </w:r>
      <w:r w:rsidRPr="24B577BA" w:rsidR="5F983E10">
        <w:rPr>
          <w:rFonts w:ascii="Arial Nova" w:hAnsi="Arial Nova" w:eastAsia="Arial Nova" w:cs="Arial Nova"/>
          <w:b w:val="0"/>
          <w:bCs w:val="0"/>
          <w:u w:val="none"/>
        </w:rPr>
        <w:t xml:space="preserve"> tension between play-based methodologies and measurable learning outcomes. </w:t>
      </w:r>
      <w:r w:rsidRPr="24B577BA" w:rsidR="74053FE9">
        <w:rPr>
          <w:rFonts w:ascii="Arial Nova" w:hAnsi="Arial Nova" w:eastAsia="Arial Nova" w:cs="Arial Nova"/>
          <w:b w:val="0"/>
          <w:bCs w:val="0"/>
          <w:u w:val="none"/>
        </w:rPr>
        <w:t xml:space="preserve"> The FP was initially praised for fostering creativity, independence, and social competence, aligning with developmental theories (Thomas and </w:t>
      </w:r>
      <w:r w:rsidRPr="24B577BA" w:rsidR="15353600">
        <w:rPr>
          <w:rFonts w:ascii="Arial Nova" w:hAnsi="Arial Nova" w:eastAsia="Arial Nova" w:cs="Arial Nova"/>
          <w:b w:val="0"/>
          <w:bCs w:val="0"/>
          <w:u w:val="none"/>
        </w:rPr>
        <w:t>L</w:t>
      </w:r>
      <w:r w:rsidRPr="24B577BA" w:rsidR="74053FE9">
        <w:rPr>
          <w:rFonts w:ascii="Arial Nova" w:hAnsi="Arial Nova" w:eastAsia="Arial Nova" w:cs="Arial Nova"/>
          <w:b w:val="0"/>
          <w:bCs w:val="0"/>
          <w:u w:val="none"/>
        </w:rPr>
        <w:t>ewis, 2020). Howev</w:t>
      </w:r>
      <w:r w:rsidRPr="24B577BA" w:rsidR="02C42090">
        <w:rPr>
          <w:rFonts w:ascii="Arial Nova" w:hAnsi="Arial Nova" w:eastAsia="Arial Nova" w:cs="Arial Nova"/>
          <w:b w:val="0"/>
          <w:bCs w:val="0"/>
          <w:u w:val="none"/>
        </w:rPr>
        <w:t xml:space="preserve">er, some studies suggest that </w:t>
      </w:r>
      <w:r w:rsidRPr="24B577BA" w:rsidR="6EB87B19">
        <w:rPr>
          <w:rFonts w:ascii="Arial Nova" w:hAnsi="Arial Nova" w:eastAsia="Arial Nova" w:cs="Arial Nova"/>
          <w:b w:val="0"/>
          <w:bCs w:val="0"/>
          <w:u w:val="none"/>
        </w:rPr>
        <w:t>inconsistencies</w:t>
      </w:r>
      <w:r w:rsidRPr="24B577BA" w:rsidR="02C42090">
        <w:rPr>
          <w:rFonts w:ascii="Arial Nova" w:hAnsi="Arial Nova" w:eastAsia="Arial Nova" w:cs="Arial Nova"/>
          <w:b w:val="0"/>
          <w:bCs w:val="0"/>
          <w:u w:val="none"/>
        </w:rPr>
        <w:t xml:space="preserve"> in </w:t>
      </w:r>
      <w:r w:rsidRPr="24B577BA" w:rsidR="2E074DA3">
        <w:rPr>
          <w:rFonts w:ascii="Arial Nova" w:hAnsi="Arial Nova" w:eastAsia="Arial Nova" w:cs="Arial Nova"/>
          <w:b w:val="0"/>
          <w:bCs w:val="0"/>
          <w:u w:val="none"/>
        </w:rPr>
        <w:t>implementation</w:t>
      </w:r>
      <w:r w:rsidRPr="24B577BA" w:rsidR="02C42090">
        <w:rPr>
          <w:rFonts w:ascii="Arial Nova" w:hAnsi="Arial Nova" w:eastAsia="Arial Nova" w:cs="Arial Nova"/>
          <w:b w:val="0"/>
          <w:bCs w:val="0"/>
          <w:u w:val="none"/>
        </w:rPr>
        <w:t xml:space="preserve"> led to </w:t>
      </w:r>
      <w:r w:rsidRPr="24B577BA" w:rsidR="11796CAA">
        <w:rPr>
          <w:rFonts w:ascii="Arial Nova" w:hAnsi="Arial Nova" w:eastAsia="Arial Nova" w:cs="Arial Nova"/>
          <w:b w:val="0"/>
          <w:bCs w:val="0"/>
          <w:u w:val="none"/>
        </w:rPr>
        <w:t>gaps</w:t>
      </w:r>
      <w:r w:rsidRPr="24B577BA" w:rsidR="02C42090">
        <w:rPr>
          <w:rFonts w:ascii="Arial Nova" w:hAnsi="Arial Nova" w:eastAsia="Arial Nova" w:cs="Arial Nova"/>
          <w:b w:val="0"/>
          <w:bCs w:val="0"/>
          <w:u w:val="none"/>
        </w:rPr>
        <w:t xml:space="preserve"> in literacy and numeracy skills, with some schools struggling to </w:t>
      </w:r>
      <w:r w:rsidRPr="24B577BA" w:rsidR="02C42090">
        <w:rPr>
          <w:rFonts w:ascii="Arial Nova" w:hAnsi="Arial Nova" w:eastAsia="Arial Nova" w:cs="Arial Nova"/>
          <w:b w:val="0"/>
          <w:bCs w:val="0"/>
          <w:u w:val="none"/>
        </w:rPr>
        <w:t>maintain</w:t>
      </w:r>
      <w:r w:rsidRPr="24B577BA" w:rsidR="02C42090">
        <w:rPr>
          <w:rFonts w:ascii="Arial Nova" w:hAnsi="Arial Nova" w:eastAsia="Arial Nova" w:cs="Arial Nova"/>
          <w:b w:val="0"/>
          <w:bCs w:val="0"/>
          <w:u w:val="none"/>
        </w:rPr>
        <w:t xml:space="preserve"> rigorous asse</w:t>
      </w:r>
      <w:r w:rsidRPr="24B577BA" w:rsidR="4C08B2E5">
        <w:rPr>
          <w:rFonts w:ascii="Arial Nova" w:hAnsi="Arial Nova" w:eastAsia="Arial Nova" w:cs="Arial Nova"/>
          <w:b w:val="0"/>
          <w:bCs w:val="0"/>
          <w:u w:val="none"/>
        </w:rPr>
        <w:t>ssment frameworks</w:t>
      </w:r>
      <w:r w:rsidRPr="24B577BA" w:rsidR="2C0CA959">
        <w:rPr>
          <w:rFonts w:ascii="Arial Nova" w:hAnsi="Arial Nova" w:eastAsia="Arial Nova" w:cs="Arial Nova"/>
          <w:b w:val="0"/>
          <w:bCs w:val="0"/>
          <w:u w:val="none"/>
        </w:rPr>
        <w:t xml:space="preserve"> while embracing play (Siraj and Kingston, 2015). The </w:t>
      </w:r>
      <w:r w:rsidRPr="24B577BA" w:rsidR="2C0CA959">
        <w:rPr>
          <w:rFonts w:ascii="Arial Nova" w:hAnsi="Arial Nova" w:eastAsia="Arial Nova" w:cs="Arial Nova"/>
          <w:b w:val="0"/>
          <w:bCs w:val="0"/>
          <w:u w:val="none"/>
        </w:rPr>
        <w:t>CfW</w:t>
      </w:r>
      <w:r w:rsidRPr="24B577BA" w:rsidR="2C0CA959">
        <w:rPr>
          <w:rFonts w:ascii="Arial Nova" w:hAnsi="Arial Nova" w:eastAsia="Arial Nova" w:cs="Arial Nova"/>
          <w:b w:val="0"/>
          <w:bCs w:val="0"/>
          <w:u w:val="none"/>
        </w:rPr>
        <w:t xml:space="preserve"> attempts t</w:t>
      </w:r>
      <w:r w:rsidRPr="24B577BA" w:rsidR="31FBEA10">
        <w:rPr>
          <w:rFonts w:ascii="Arial Nova" w:hAnsi="Arial Nova" w:eastAsia="Arial Nova" w:cs="Arial Nova"/>
          <w:b w:val="0"/>
          <w:bCs w:val="0"/>
          <w:u w:val="none"/>
        </w:rPr>
        <w:t>o</w:t>
      </w:r>
      <w:r w:rsidRPr="24B577BA" w:rsidR="2C0CA959">
        <w:rPr>
          <w:rFonts w:ascii="Arial Nova" w:hAnsi="Arial Nova" w:eastAsia="Arial Nova" w:cs="Arial Nova"/>
          <w:b w:val="0"/>
          <w:bCs w:val="0"/>
          <w:u w:val="none"/>
        </w:rPr>
        <w:t xml:space="preserve"> address this by offering a progression-based model rather than rigid benchmarks, but concer</w:t>
      </w:r>
      <w:r w:rsidRPr="24B577BA" w:rsidR="7C33F96F">
        <w:rPr>
          <w:rFonts w:ascii="Arial Nova" w:hAnsi="Arial Nova" w:eastAsia="Arial Nova" w:cs="Arial Nova"/>
          <w:b w:val="0"/>
          <w:bCs w:val="0"/>
          <w:u w:val="none"/>
        </w:rPr>
        <w:t xml:space="preserve">ns persist about how well practitioners and policy makers can evaluate long-term learning success. Without </w:t>
      </w:r>
      <w:r w:rsidRPr="24B577BA" w:rsidR="7C33F96F">
        <w:rPr>
          <w:rFonts w:ascii="Arial Nova" w:hAnsi="Arial Nova" w:eastAsia="Arial Nova" w:cs="Arial Nova"/>
          <w:b w:val="0"/>
          <w:bCs w:val="0"/>
          <w:u w:val="none"/>
        </w:rPr>
        <w:t>standardised</w:t>
      </w:r>
      <w:r w:rsidRPr="24B577BA" w:rsidR="7C33F96F">
        <w:rPr>
          <w:rFonts w:ascii="Arial Nova" w:hAnsi="Arial Nova" w:eastAsia="Arial Nova" w:cs="Arial Nova"/>
          <w:b w:val="0"/>
          <w:bCs w:val="0"/>
          <w:u w:val="none"/>
        </w:rPr>
        <w:t xml:space="preserve"> expectations, educators must rely on p</w:t>
      </w:r>
      <w:r w:rsidRPr="24B577BA" w:rsidR="42CFBD53">
        <w:rPr>
          <w:rFonts w:ascii="Arial Nova" w:hAnsi="Arial Nova" w:eastAsia="Arial Nova" w:cs="Arial Nova"/>
          <w:b w:val="0"/>
          <w:bCs w:val="0"/>
          <w:u w:val="none"/>
        </w:rPr>
        <w:t xml:space="preserve">rofessional judgement, which varies significantly between settings (Knight and Crick, </w:t>
      </w:r>
      <w:bookmarkStart w:name="_Int_m2MzpONY" w:id="1498757103"/>
      <w:r w:rsidRPr="24B577BA" w:rsidR="42CFBD53">
        <w:rPr>
          <w:rFonts w:ascii="Arial Nova" w:hAnsi="Arial Nova" w:eastAsia="Arial Nova" w:cs="Arial Nova"/>
          <w:b w:val="0"/>
          <w:bCs w:val="0"/>
          <w:u w:val="none"/>
        </w:rPr>
        <w:t>2022</w:t>
      </w:r>
      <w:bookmarkEnd w:id="1498757103"/>
      <w:r w:rsidRPr="24B577BA" w:rsidR="42CFBD53">
        <w:rPr>
          <w:rFonts w:ascii="Arial Nova" w:hAnsi="Arial Nova" w:eastAsia="Arial Nova" w:cs="Arial Nova"/>
          <w:b w:val="0"/>
          <w:bCs w:val="0"/>
          <w:u w:val="none"/>
        </w:rPr>
        <w:t>).</w:t>
      </w:r>
    </w:p>
    <w:p w:rsidR="19272156" w:rsidP="24B577BA" w:rsidRDefault="19272156" w14:paraId="338C79AF" w14:textId="7BE1A4C2">
      <w:pPr>
        <w:pStyle w:val="Normal"/>
        <w:rPr>
          <w:rFonts w:ascii="Arial Nova" w:hAnsi="Arial Nova" w:eastAsia="Arial Nova" w:cs="Arial Nova"/>
          <w:b w:val="1"/>
          <w:bCs w:val="1"/>
          <w:noProof w:val="0"/>
          <w:sz w:val="28"/>
          <w:szCs w:val="28"/>
          <w:lang w:val="en-US"/>
        </w:rPr>
      </w:pPr>
      <w:r w:rsidRPr="24B577BA" w:rsidR="19272156">
        <w:rPr>
          <w:rFonts w:ascii="Arial Nova" w:hAnsi="Arial Nova" w:eastAsia="Arial Nova" w:cs="Arial Nova"/>
          <w:noProof w:val="0"/>
          <w:sz w:val="24"/>
          <w:szCs w:val="24"/>
          <w:lang w:val="en-US"/>
        </w:rPr>
        <w:t xml:space="preserve">Effective implementation of play-based curricula relies on well-trained, confident educators who understand how to integrate play with purposeful learning. In the FP, one challenge was the inconsistency in professional development opportunities, with some practitioners feeling underprepared to transition to a fully play-based approach (Beckley, 2012). The </w:t>
      </w:r>
      <w:r w:rsidRPr="24B577BA" w:rsidR="19272156">
        <w:rPr>
          <w:rFonts w:ascii="Arial Nova" w:hAnsi="Arial Nova" w:eastAsia="Arial Nova" w:cs="Arial Nova"/>
          <w:noProof w:val="0"/>
          <w:sz w:val="24"/>
          <w:szCs w:val="24"/>
          <w:lang w:val="en-US"/>
        </w:rPr>
        <w:t>CfW</w:t>
      </w:r>
      <w:r w:rsidRPr="24B577BA" w:rsidR="19272156">
        <w:rPr>
          <w:rFonts w:ascii="Arial Nova" w:hAnsi="Arial Nova" w:eastAsia="Arial Nova" w:cs="Arial Nova"/>
          <w:noProof w:val="0"/>
          <w:sz w:val="24"/>
          <w:szCs w:val="24"/>
          <w:lang w:val="en-US"/>
        </w:rPr>
        <w:t xml:space="preserve">, while promoting practitioner autonomy, introduces an </w:t>
      </w:r>
      <w:r w:rsidRPr="24B577BA" w:rsidR="19272156">
        <w:rPr>
          <w:rFonts w:ascii="Arial Nova" w:hAnsi="Arial Nova" w:eastAsia="Arial Nova" w:cs="Arial Nova"/>
          <w:noProof w:val="0"/>
          <w:sz w:val="24"/>
          <w:szCs w:val="24"/>
          <w:lang w:val="en-US"/>
        </w:rPr>
        <w:t>additional</w:t>
      </w:r>
      <w:r w:rsidRPr="24B577BA" w:rsidR="19272156">
        <w:rPr>
          <w:rFonts w:ascii="Arial Nova" w:hAnsi="Arial Nova" w:eastAsia="Arial Nova" w:cs="Arial Nova"/>
          <w:noProof w:val="0"/>
          <w:sz w:val="24"/>
          <w:szCs w:val="24"/>
          <w:lang w:val="en-US"/>
        </w:rPr>
        <w:t xml:space="preserve"> layer of complexity. The expectation that educators design personali</w:t>
      </w:r>
      <w:r w:rsidRPr="24B577BA" w:rsidR="719796AF">
        <w:rPr>
          <w:rFonts w:ascii="Arial Nova" w:hAnsi="Arial Nova" w:eastAsia="Arial Nova" w:cs="Arial Nova"/>
          <w:noProof w:val="0"/>
          <w:sz w:val="24"/>
          <w:szCs w:val="24"/>
          <w:lang w:val="en-US"/>
        </w:rPr>
        <w:t>s</w:t>
      </w:r>
      <w:r w:rsidRPr="24B577BA" w:rsidR="19272156">
        <w:rPr>
          <w:rFonts w:ascii="Arial Nova" w:hAnsi="Arial Nova" w:eastAsia="Arial Nova" w:cs="Arial Nova"/>
          <w:noProof w:val="0"/>
          <w:sz w:val="24"/>
          <w:szCs w:val="24"/>
          <w:lang w:val="en-US"/>
        </w:rPr>
        <w:t>ed learning experiences requires advanced curriculum design skills, ongoing professional reflection, and deeper pedagogical knowledge (Williams, 2023). Without sufficient investment in professional learning, there is a risk that autonomy leads to uncertainty rather than innovation, as some educators feel unsupported in translating theory into practice (Reed &amp; Canning, 2012).</w:t>
      </w:r>
    </w:p>
    <w:p w:rsidR="19272156" w:rsidP="24B577BA" w:rsidRDefault="19272156" w14:paraId="4BE86158" w14:textId="103CF400">
      <w:pPr>
        <w:spacing w:before="240" w:beforeAutospacing="off" w:after="240" w:afterAutospacing="off"/>
      </w:pPr>
      <w:r w:rsidRPr="24B577BA" w:rsidR="19272156">
        <w:rPr>
          <w:rFonts w:ascii="Arial Nova" w:hAnsi="Arial Nova" w:eastAsia="Arial Nova" w:cs="Arial Nova"/>
          <w:noProof w:val="0"/>
          <w:sz w:val="24"/>
          <w:szCs w:val="24"/>
          <w:lang w:val="en-US"/>
        </w:rPr>
        <w:t>Leadership plays a crucial role in shaping the success of play-based curricula, ensuring that both policy and practical implementation align with intended outcomes. Under the FP, strong leadership was identified as a key factor in sustaining high-quality provision, with schools that had clear visions and committed leadership teams demonstrating more effective integration of play (Thomas &amp; Lewis, 2020). However, inconsistent guidance across schools led to variations in quality and interpretation of the curriculum (Siraj &amp; Kingston, 2015). In the CfW, the expectation is that leadership will guide curriculum innovation and empower educators to create meaningful learning experiences. While this promotes flexibility, it also places greater pressure on school leaders to navigate curricular ambiguity, leading to concerns about whether all settings have the capacity to implement the curriculum effectively (Knight &amp; Crick, 2022).</w:t>
      </w:r>
    </w:p>
    <w:p w:rsidR="19272156" w:rsidP="24B577BA" w:rsidRDefault="19272156" w14:paraId="53845642" w14:textId="63390ABA">
      <w:pPr>
        <w:spacing w:before="240" w:beforeAutospacing="off" w:after="240" w:afterAutospacing="off"/>
        <w:rPr>
          <w:rFonts w:ascii="Arial Nova" w:hAnsi="Arial Nova" w:eastAsia="Arial Nova" w:cs="Arial Nova"/>
          <w:noProof w:val="0"/>
          <w:sz w:val="24"/>
          <w:szCs w:val="24"/>
          <w:lang w:val="en-US"/>
        </w:rPr>
      </w:pPr>
      <w:r w:rsidRPr="24B577BA" w:rsidR="19272156">
        <w:rPr>
          <w:rFonts w:ascii="Arial Nova" w:hAnsi="Arial Nova" w:eastAsia="Arial Nova" w:cs="Arial Nova"/>
          <w:noProof w:val="0"/>
          <w:sz w:val="24"/>
          <w:szCs w:val="24"/>
          <w:lang w:val="en-US"/>
        </w:rPr>
        <w:t xml:space="preserve">Despite the shared emphasis on play in both curricula, practical limitations sometimes restrict its full </w:t>
      </w:r>
      <w:r w:rsidRPr="24B577BA" w:rsidR="19272156">
        <w:rPr>
          <w:rFonts w:ascii="Arial Nova" w:hAnsi="Arial Nova" w:eastAsia="Arial Nova" w:cs="Arial Nova"/>
          <w:noProof w:val="0"/>
          <w:sz w:val="24"/>
          <w:szCs w:val="24"/>
          <w:lang w:val="en-US"/>
        </w:rPr>
        <w:t>reali</w:t>
      </w:r>
      <w:r w:rsidRPr="24B577BA" w:rsidR="3169276F">
        <w:rPr>
          <w:rFonts w:ascii="Arial Nova" w:hAnsi="Arial Nova" w:eastAsia="Arial Nova" w:cs="Arial Nova"/>
          <w:noProof w:val="0"/>
          <w:sz w:val="24"/>
          <w:szCs w:val="24"/>
          <w:lang w:val="en-US"/>
        </w:rPr>
        <w:t>s</w:t>
      </w:r>
      <w:r w:rsidRPr="24B577BA" w:rsidR="19272156">
        <w:rPr>
          <w:rFonts w:ascii="Arial Nova" w:hAnsi="Arial Nova" w:eastAsia="Arial Nova" w:cs="Arial Nova"/>
          <w:noProof w:val="0"/>
          <w:sz w:val="24"/>
          <w:szCs w:val="24"/>
          <w:lang w:val="en-US"/>
        </w:rPr>
        <w:t>ation</w:t>
      </w:r>
      <w:r w:rsidRPr="24B577BA" w:rsidR="19272156">
        <w:rPr>
          <w:rFonts w:ascii="Arial Nova" w:hAnsi="Arial Nova" w:eastAsia="Arial Nova" w:cs="Arial Nova"/>
          <w:noProof w:val="0"/>
          <w:sz w:val="24"/>
          <w:szCs w:val="24"/>
          <w:lang w:val="en-US"/>
        </w:rPr>
        <w:t>. The FP strongly advocated for child-led exploration, outdoor learning, and continuous provision, yet in many settings</w:t>
      </w:r>
      <w:bookmarkStart w:name="_Int_BhLtKy3I" w:id="764349607"/>
      <w:r w:rsidRPr="24B577BA" w:rsidR="19272156">
        <w:rPr>
          <w:rFonts w:ascii="Arial Nova" w:hAnsi="Arial Nova" w:eastAsia="Arial Nova" w:cs="Arial Nova"/>
          <w:noProof w:val="0"/>
          <w:sz w:val="24"/>
          <w:szCs w:val="24"/>
          <w:lang w:val="en-US"/>
        </w:rPr>
        <w:t>, practical</w:t>
      </w:r>
      <w:bookmarkEnd w:id="764349607"/>
      <w:r w:rsidRPr="24B577BA" w:rsidR="19272156">
        <w:rPr>
          <w:rFonts w:ascii="Arial Nova" w:hAnsi="Arial Nova" w:eastAsia="Arial Nova" w:cs="Arial Nova"/>
          <w:noProof w:val="0"/>
          <w:sz w:val="24"/>
          <w:szCs w:val="24"/>
          <w:lang w:val="en-US"/>
        </w:rPr>
        <w:t xml:space="preserve"> constraints such as space, staffing, and resources </w:t>
      </w:r>
      <w:r w:rsidRPr="24B577BA" w:rsidR="19272156">
        <w:rPr>
          <w:rFonts w:ascii="Arial Nova" w:hAnsi="Arial Nova" w:eastAsia="Arial Nova" w:cs="Arial Nova"/>
          <w:noProof w:val="0"/>
          <w:sz w:val="24"/>
          <w:szCs w:val="24"/>
          <w:lang w:val="en-US"/>
        </w:rPr>
        <w:t>impacted</w:t>
      </w:r>
      <w:r w:rsidRPr="24B577BA" w:rsidR="19272156">
        <w:rPr>
          <w:rFonts w:ascii="Arial Nova" w:hAnsi="Arial Nova" w:eastAsia="Arial Nova" w:cs="Arial Nova"/>
          <w:noProof w:val="0"/>
          <w:sz w:val="24"/>
          <w:szCs w:val="24"/>
          <w:lang w:val="en-US"/>
        </w:rPr>
        <w:t xml:space="preserve"> the quality of play (McLachlan, Fleer &amp; Edwards, 2018). Similarly, the </w:t>
      </w:r>
      <w:r w:rsidRPr="24B577BA" w:rsidR="19272156">
        <w:rPr>
          <w:rFonts w:ascii="Arial Nova" w:hAnsi="Arial Nova" w:eastAsia="Arial Nova" w:cs="Arial Nova"/>
          <w:noProof w:val="0"/>
          <w:sz w:val="24"/>
          <w:szCs w:val="24"/>
          <w:lang w:val="en-US"/>
        </w:rPr>
        <w:t>CfW</w:t>
      </w:r>
      <w:r w:rsidRPr="24B577BA" w:rsidR="19272156">
        <w:rPr>
          <w:rFonts w:ascii="Arial Nova" w:hAnsi="Arial Nova" w:eastAsia="Arial Nova" w:cs="Arial Nova"/>
          <w:noProof w:val="0"/>
          <w:sz w:val="24"/>
          <w:szCs w:val="24"/>
          <w:lang w:val="en-US"/>
        </w:rPr>
        <w:t xml:space="preserve"> supports a play-based, </w:t>
      </w:r>
      <w:r w:rsidRPr="24B577BA" w:rsidR="134122A5">
        <w:rPr>
          <w:rFonts w:ascii="Arial Nova" w:hAnsi="Arial Nova" w:eastAsia="Arial Nova" w:cs="Arial Nova"/>
          <w:noProof w:val="0"/>
          <w:sz w:val="24"/>
          <w:szCs w:val="24"/>
          <w:lang w:val="en-US"/>
        </w:rPr>
        <w:t>cross-curricular</w:t>
      </w:r>
      <w:r w:rsidRPr="24B577BA" w:rsidR="19272156">
        <w:rPr>
          <w:rFonts w:ascii="Arial Nova" w:hAnsi="Arial Nova" w:eastAsia="Arial Nova" w:cs="Arial Nova"/>
          <w:noProof w:val="0"/>
          <w:sz w:val="24"/>
          <w:szCs w:val="24"/>
          <w:lang w:val="en-US"/>
        </w:rPr>
        <w:t xml:space="preserve"> approach but introduces broader developmental pathways that require educators to make informed decisions about how play fits into structured learning experiences (Mueller &amp; File, 2020). While the</w:t>
      </w:r>
      <w:r w:rsidRPr="24B577BA" w:rsidR="19272156">
        <w:rPr>
          <w:rFonts w:ascii="Arial Nova" w:hAnsi="Arial Nova" w:eastAsia="Arial Nova" w:cs="Arial Nova"/>
          <w:noProof w:val="0"/>
          <w:sz w:val="24"/>
          <w:szCs w:val="24"/>
          <w:lang w:val="en-US"/>
        </w:rPr>
        <w:t xml:space="preserve"> </w:t>
      </w:r>
      <w:r w:rsidRPr="24B577BA" w:rsidR="19272156">
        <w:rPr>
          <w:rFonts w:ascii="Arial Nova" w:hAnsi="Arial Nova" w:eastAsia="Arial Nova" w:cs="Arial Nova"/>
          <w:noProof w:val="0"/>
          <w:sz w:val="24"/>
          <w:szCs w:val="24"/>
          <w:lang w:val="en-US"/>
        </w:rPr>
        <w:t>Cf</w:t>
      </w:r>
      <w:r w:rsidRPr="24B577BA" w:rsidR="19272156">
        <w:rPr>
          <w:rFonts w:ascii="Arial Nova" w:hAnsi="Arial Nova" w:eastAsia="Arial Nova" w:cs="Arial Nova"/>
          <w:noProof w:val="0"/>
          <w:sz w:val="24"/>
          <w:szCs w:val="24"/>
          <w:lang w:val="en-US"/>
        </w:rPr>
        <w:t>W offers increased flexibility, there</w:t>
      </w:r>
      <w:r w:rsidRPr="24B577BA" w:rsidR="19272156">
        <w:rPr>
          <w:rFonts w:ascii="Arial Nova" w:hAnsi="Arial Nova" w:eastAsia="Arial Nova" w:cs="Arial Nova"/>
          <w:noProof w:val="0"/>
          <w:sz w:val="24"/>
          <w:szCs w:val="24"/>
          <w:lang w:val="en-US"/>
        </w:rPr>
        <w:t xml:space="preserve"> remain</w:t>
      </w:r>
      <w:r w:rsidRPr="24B577BA" w:rsidR="19272156">
        <w:rPr>
          <w:rFonts w:ascii="Arial Nova" w:hAnsi="Arial Nova" w:eastAsia="Arial Nova" w:cs="Arial Nova"/>
          <w:noProof w:val="0"/>
          <w:sz w:val="24"/>
          <w:szCs w:val="24"/>
          <w:lang w:val="en-US"/>
        </w:rPr>
        <w:t>s a risk that external pressures</w:t>
      </w:r>
      <w:r w:rsidRPr="24B577BA" w:rsidR="3FBAABB3">
        <w:rPr>
          <w:rFonts w:ascii="Arial Nova" w:hAnsi="Arial Nova" w:eastAsia="Arial Nova" w:cs="Arial Nova"/>
          <w:noProof w:val="0"/>
          <w:sz w:val="24"/>
          <w:szCs w:val="24"/>
          <w:lang w:val="en-US"/>
        </w:rPr>
        <w:t xml:space="preserve">, </w:t>
      </w:r>
      <w:r w:rsidRPr="24B577BA" w:rsidR="19272156">
        <w:rPr>
          <w:rFonts w:ascii="Arial Nova" w:hAnsi="Arial Nova" w:eastAsia="Arial Nova" w:cs="Arial Nova"/>
          <w:noProof w:val="0"/>
          <w:sz w:val="24"/>
          <w:szCs w:val="24"/>
          <w:lang w:val="en-US"/>
        </w:rPr>
        <w:t>such as accountability measures, parental expectations, and funding limitations</w:t>
      </w:r>
      <w:r w:rsidRPr="24B577BA" w:rsidR="3D23A9DC">
        <w:rPr>
          <w:rFonts w:ascii="Arial Nova" w:hAnsi="Arial Nova" w:eastAsia="Arial Nova" w:cs="Arial Nova"/>
          <w:noProof w:val="0"/>
          <w:sz w:val="24"/>
          <w:szCs w:val="24"/>
          <w:lang w:val="en-US"/>
        </w:rPr>
        <w:t xml:space="preserve">, </w:t>
      </w:r>
      <w:r w:rsidRPr="24B577BA" w:rsidR="19272156">
        <w:rPr>
          <w:rFonts w:ascii="Arial Nova" w:hAnsi="Arial Nova" w:eastAsia="Arial Nova" w:cs="Arial Nova"/>
          <w:noProof w:val="0"/>
          <w:sz w:val="24"/>
          <w:szCs w:val="24"/>
          <w:lang w:val="en-US"/>
        </w:rPr>
        <w:t>may reduce opportunities for child-initiated play (Williams, 2023).</w:t>
      </w:r>
    </w:p>
    <w:p w:rsidR="334F7F49" w:rsidP="24B577BA" w:rsidRDefault="334F7F49" w14:paraId="02CF2FBA" w14:textId="1EF16B0C">
      <w:pPr>
        <w:pStyle w:val="Normal"/>
        <w:rPr>
          <w:rFonts w:ascii="Arial Nova" w:hAnsi="Arial Nova" w:eastAsia="Arial Nova" w:cs="Arial Nova"/>
          <w:noProof w:val="0"/>
          <w:sz w:val="24"/>
          <w:szCs w:val="24"/>
          <w:lang w:val="en-US"/>
        </w:rPr>
      </w:pPr>
      <w:r w:rsidRPr="24B577BA" w:rsidR="334F7F49">
        <w:rPr>
          <w:rFonts w:ascii="Arial Nova" w:hAnsi="Arial Nova" w:eastAsia="Arial Nova" w:cs="Arial Nova"/>
          <w:noProof w:val="0"/>
          <w:sz w:val="24"/>
          <w:szCs w:val="24"/>
          <w:lang w:val="en-US"/>
        </w:rPr>
        <w:t xml:space="preserve">To address the challenges in both the FP and </w:t>
      </w:r>
      <w:r w:rsidRPr="24B577BA" w:rsidR="334F7F49">
        <w:rPr>
          <w:rFonts w:ascii="Arial Nova" w:hAnsi="Arial Nova" w:eastAsia="Arial Nova" w:cs="Arial Nova"/>
          <w:noProof w:val="0"/>
          <w:sz w:val="24"/>
          <w:szCs w:val="24"/>
          <w:lang w:val="en-US"/>
        </w:rPr>
        <w:t>CfW</w:t>
      </w:r>
      <w:r w:rsidRPr="24B577BA" w:rsidR="334F7F49">
        <w:rPr>
          <w:rFonts w:ascii="Arial Nova" w:hAnsi="Arial Nova" w:eastAsia="Arial Nova" w:cs="Arial Nova"/>
          <w:noProof w:val="0"/>
          <w:sz w:val="24"/>
          <w:szCs w:val="24"/>
          <w:lang w:val="en-US"/>
        </w:rPr>
        <w:t>, a balanced evaluation framework is essential</w:t>
      </w:r>
      <w:r w:rsidRPr="24B577BA" w:rsidR="15048DC8">
        <w:rPr>
          <w:rFonts w:ascii="Arial Nova" w:hAnsi="Arial Nova" w:eastAsia="Arial Nova" w:cs="Arial Nova"/>
          <w:noProof w:val="0"/>
          <w:sz w:val="24"/>
          <w:szCs w:val="24"/>
          <w:lang w:val="en-US"/>
        </w:rPr>
        <w:t xml:space="preserve">; </w:t>
      </w:r>
      <w:r w:rsidRPr="24B577BA" w:rsidR="334F7F49">
        <w:rPr>
          <w:rFonts w:ascii="Arial Nova" w:hAnsi="Arial Nova" w:eastAsia="Arial Nova" w:cs="Arial Nova"/>
          <w:noProof w:val="0"/>
          <w:sz w:val="24"/>
          <w:szCs w:val="24"/>
          <w:lang w:val="en-US"/>
        </w:rPr>
        <w:t>one that integrates quantitative measures with qualitative, observational assessments of play-based learning</w:t>
      </w:r>
      <w:r w:rsidRPr="24B577BA" w:rsidR="53A0F16A">
        <w:rPr>
          <w:rFonts w:ascii="Arial Nova" w:hAnsi="Arial Nova" w:eastAsia="Arial Nova" w:cs="Arial Nova"/>
          <w:noProof w:val="0"/>
          <w:sz w:val="24"/>
          <w:szCs w:val="24"/>
          <w:lang w:val="en-US"/>
        </w:rPr>
        <w:t xml:space="preserve"> (Garone </w:t>
      </w:r>
      <w:r w:rsidRPr="24B577BA" w:rsidR="53A0F16A">
        <w:rPr>
          <w:rFonts w:ascii="Arial Nova" w:hAnsi="Arial Nova" w:eastAsia="Arial Nova" w:cs="Arial Nova"/>
          <w:i w:val="1"/>
          <w:iCs w:val="1"/>
          <w:noProof w:val="0"/>
          <w:sz w:val="24"/>
          <w:szCs w:val="24"/>
          <w:lang w:val="en-US"/>
        </w:rPr>
        <w:t xml:space="preserve">et al, </w:t>
      </w:r>
      <w:r w:rsidRPr="24B577BA" w:rsidR="53A0F16A">
        <w:rPr>
          <w:rFonts w:ascii="Arial Nova" w:hAnsi="Arial Nova" w:eastAsia="Arial Nova" w:cs="Arial Nova"/>
          <w:i w:val="0"/>
          <w:iCs w:val="0"/>
          <w:noProof w:val="0"/>
          <w:sz w:val="24"/>
          <w:szCs w:val="24"/>
          <w:lang w:val="en-US"/>
        </w:rPr>
        <w:t>2022; Knight and Crick, 2022)</w:t>
      </w:r>
      <w:r w:rsidRPr="24B577BA" w:rsidR="334F7F49">
        <w:rPr>
          <w:rFonts w:ascii="Arial Nova" w:hAnsi="Arial Nova" w:eastAsia="Arial Nova" w:cs="Arial Nova"/>
          <w:noProof w:val="0"/>
          <w:sz w:val="24"/>
          <w:szCs w:val="24"/>
          <w:lang w:val="en-US"/>
        </w:rPr>
        <w:t xml:space="preserve">. </w:t>
      </w:r>
      <w:r w:rsidRPr="24B577BA" w:rsidR="3F75CDB2">
        <w:rPr>
          <w:rFonts w:ascii="Arial Nova" w:hAnsi="Arial Nova" w:eastAsia="Arial Nova" w:cs="Arial Nova"/>
          <w:noProof w:val="0"/>
          <w:sz w:val="24"/>
          <w:szCs w:val="24"/>
          <w:lang w:val="en-US"/>
        </w:rPr>
        <w:t>Blended</w:t>
      </w:r>
      <w:r w:rsidRPr="24B577BA" w:rsidR="334F7F49">
        <w:rPr>
          <w:rFonts w:ascii="Arial Nova" w:hAnsi="Arial Nova" w:eastAsia="Arial Nova" w:cs="Arial Nova"/>
          <w:noProof w:val="0"/>
          <w:sz w:val="24"/>
          <w:szCs w:val="24"/>
          <w:lang w:val="en-US"/>
        </w:rPr>
        <w:t xml:space="preserve"> assessment methods can help capture holistic development while preserving educator flexibility</w:t>
      </w:r>
      <w:r w:rsidRPr="24B577BA" w:rsidR="56FF994E">
        <w:rPr>
          <w:rFonts w:ascii="Arial Nova" w:hAnsi="Arial Nova" w:eastAsia="Arial Nova" w:cs="Arial Nova"/>
          <w:noProof w:val="0"/>
          <w:sz w:val="24"/>
          <w:szCs w:val="24"/>
          <w:lang w:val="en-US"/>
        </w:rPr>
        <w:t xml:space="preserve"> (Education Endowment Foundation, 2021)</w:t>
      </w:r>
      <w:r w:rsidRPr="24B577BA" w:rsidR="334F7F49">
        <w:rPr>
          <w:rFonts w:ascii="Arial Nova" w:hAnsi="Arial Nova" w:eastAsia="Arial Nova" w:cs="Arial Nova"/>
          <w:noProof w:val="0"/>
          <w:sz w:val="24"/>
          <w:szCs w:val="24"/>
          <w:lang w:val="en-US"/>
        </w:rPr>
        <w:t>.</w:t>
      </w:r>
    </w:p>
    <w:p w:rsidR="334F7F49" w:rsidP="24B577BA" w:rsidRDefault="334F7F49" w14:paraId="6E89D93E" w14:textId="33BC174D">
      <w:pPr>
        <w:spacing w:before="240" w:beforeAutospacing="off" w:after="240" w:afterAutospacing="off"/>
        <w:rPr>
          <w:rFonts w:ascii="Arial Nova" w:hAnsi="Arial Nova" w:eastAsia="Arial Nova" w:cs="Arial Nova"/>
          <w:noProof w:val="0"/>
          <w:sz w:val="24"/>
          <w:szCs w:val="24"/>
          <w:lang w:val="en-US"/>
        </w:rPr>
      </w:pPr>
      <w:r w:rsidRPr="24B577BA" w:rsidR="334F7F49">
        <w:rPr>
          <w:rFonts w:ascii="Arial Nova" w:hAnsi="Arial Nova" w:eastAsia="Arial Nova" w:cs="Arial Nova"/>
          <w:noProof w:val="0"/>
          <w:sz w:val="24"/>
          <w:szCs w:val="24"/>
          <w:lang w:val="en-US"/>
        </w:rPr>
        <w:t xml:space="preserve">Ongoing professional development should be </w:t>
      </w:r>
      <w:r w:rsidRPr="24B577BA" w:rsidR="334F7F49">
        <w:rPr>
          <w:rFonts w:ascii="Arial Nova" w:hAnsi="Arial Nova" w:eastAsia="Arial Nova" w:cs="Arial Nova"/>
          <w:noProof w:val="0"/>
          <w:sz w:val="24"/>
          <w:szCs w:val="24"/>
          <w:lang w:val="en-US"/>
        </w:rPr>
        <w:t>prioriti</w:t>
      </w:r>
      <w:r w:rsidRPr="24B577BA" w:rsidR="75694BFC">
        <w:rPr>
          <w:rFonts w:ascii="Arial Nova" w:hAnsi="Arial Nova" w:eastAsia="Arial Nova" w:cs="Arial Nova"/>
          <w:noProof w:val="0"/>
          <w:sz w:val="24"/>
          <w:szCs w:val="24"/>
          <w:lang w:val="en-US"/>
        </w:rPr>
        <w:t>s</w:t>
      </w:r>
      <w:r w:rsidRPr="24B577BA" w:rsidR="334F7F49">
        <w:rPr>
          <w:rFonts w:ascii="Arial Nova" w:hAnsi="Arial Nova" w:eastAsia="Arial Nova" w:cs="Arial Nova"/>
          <w:noProof w:val="0"/>
          <w:sz w:val="24"/>
          <w:szCs w:val="24"/>
          <w:lang w:val="en-US"/>
        </w:rPr>
        <w:t>ed</w:t>
      </w:r>
      <w:r w:rsidRPr="24B577BA" w:rsidR="334F7F49">
        <w:rPr>
          <w:rFonts w:ascii="Arial Nova" w:hAnsi="Arial Nova" w:eastAsia="Arial Nova" w:cs="Arial Nova"/>
          <w:noProof w:val="0"/>
          <w:sz w:val="24"/>
          <w:szCs w:val="24"/>
          <w:lang w:val="en-US"/>
        </w:rPr>
        <w:t xml:space="preserve"> to equip educators with curriculum design skills, reflective practices, and adaptive pedagogy</w:t>
      </w:r>
      <w:r w:rsidRPr="24B577BA" w:rsidR="5B5932B3">
        <w:rPr>
          <w:rFonts w:ascii="Arial Nova" w:hAnsi="Arial Nova" w:eastAsia="Arial Nova" w:cs="Arial Nova"/>
          <w:noProof w:val="0"/>
          <w:sz w:val="24"/>
          <w:szCs w:val="24"/>
          <w:lang w:val="en-US"/>
        </w:rPr>
        <w:t xml:space="preserve"> (Education Endowment Foundation, 2021)</w:t>
      </w:r>
      <w:r w:rsidRPr="24B577BA" w:rsidR="334F7F49">
        <w:rPr>
          <w:rFonts w:ascii="Arial Nova" w:hAnsi="Arial Nova" w:eastAsia="Arial Nova" w:cs="Arial Nova"/>
          <w:noProof w:val="0"/>
          <w:sz w:val="24"/>
          <w:szCs w:val="24"/>
          <w:lang w:val="en-US"/>
        </w:rPr>
        <w:t>. Mentorship programs and collaborative learning communities can support teachers in translating theory into practice</w:t>
      </w:r>
      <w:r w:rsidRPr="24B577BA" w:rsidR="703086B9">
        <w:rPr>
          <w:rFonts w:ascii="Arial Nova" w:hAnsi="Arial Nova" w:eastAsia="Arial Nova" w:cs="Arial Nova"/>
          <w:noProof w:val="0"/>
          <w:sz w:val="24"/>
          <w:szCs w:val="24"/>
          <w:lang w:val="en-US"/>
        </w:rPr>
        <w:t xml:space="preserve"> (Garone </w:t>
      </w:r>
      <w:r w:rsidRPr="24B577BA" w:rsidR="703086B9">
        <w:rPr>
          <w:rFonts w:ascii="Arial Nova" w:hAnsi="Arial Nova" w:eastAsia="Arial Nova" w:cs="Arial Nova"/>
          <w:i w:val="1"/>
          <w:iCs w:val="1"/>
          <w:noProof w:val="0"/>
          <w:sz w:val="24"/>
          <w:szCs w:val="24"/>
          <w:lang w:val="en-US"/>
        </w:rPr>
        <w:t xml:space="preserve">et al, </w:t>
      </w:r>
      <w:bookmarkStart w:name="_Int_unKIOEGH" w:id="1412636305"/>
      <w:r w:rsidRPr="24B577BA" w:rsidR="703086B9">
        <w:rPr>
          <w:rFonts w:ascii="Arial Nova" w:hAnsi="Arial Nova" w:eastAsia="Arial Nova" w:cs="Arial Nova"/>
          <w:i w:val="0"/>
          <w:iCs w:val="0"/>
          <w:noProof w:val="0"/>
          <w:sz w:val="24"/>
          <w:szCs w:val="24"/>
          <w:lang w:val="en-US"/>
        </w:rPr>
        <w:t>2022</w:t>
      </w:r>
      <w:bookmarkEnd w:id="1412636305"/>
      <w:r w:rsidRPr="24B577BA" w:rsidR="703086B9">
        <w:rPr>
          <w:rFonts w:ascii="Arial Nova" w:hAnsi="Arial Nova" w:eastAsia="Arial Nova" w:cs="Arial Nova"/>
          <w:i w:val="0"/>
          <w:iCs w:val="0"/>
          <w:noProof w:val="0"/>
          <w:sz w:val="24"/>
          <w:szCs w:val="24"/>
          <w:lang w:val="en-US"/>
        </w:rPr>
        <w:t>)</w:t>
      </w:r>
      <w:r w:rsidRPr="24B577BA" w:rsidR="334F7F49">
        <w:rPr>
          <w:rFonts w:ascii="Arial Nova" w:hAnsi="Arial Nova" w:eastAsia="Arial Nova" w:cs="Arial Nova"/>
          <w:noProof w:val="0"/>
          <w:sz w:val="24"/>
          <w:szCs w:val="24"/>
          <w:lang w:val="en-US"/>
        </w:rPr>
        <w:t>.</w:t>
      </w:r>
    </w:p>
    <w:p w:rsidR="334F7F49" w:rsidP="24B577BA" w:rsidRDefault="334F7F49" w14:paraId="4E590C02" w14:textId="106E29FF">
      <w:pPr>
        <w:spacing w:before="240" w:beforeAutospacing="off" w:after="240" w:afterAutospacing="off"/>
        <w:rPr>
          <w:rFonts w:ascii="Arial Nova" w:hAnsi="Arial Nova" w:eastAsia="Arial Nova" w:cs="Arial Nova"/>
          <w:noProof w:val="0"/>
          <w:sz w:val="24"/>
          <w:szCs w:val="24"/>
          <w:lang w:val="en-US"/>
        </w:rPr>
      </w:pPr>
      <w:r w:rsidRPr="24B577BA" w:rsidR="334F7F49">
        <w:rPr>
          <w:rFonts w:ascii="Arial Nova" w:hAnsi="Arial Nova" w:eastAsia="Arial Nova" w:cs="Arial Nova"/>
          <w:noProof w:val="0"/>
          <w:sz w:val="24"/>
          <w:szCs w:val="24"/>
          <w:lang w:val="en-US"/>
        </w:rPr>
        <w:t xml:space="preserve">Lastly, providing clear, consistent leadership is critical. School leaders need accessible guidelines and resources, along with opportunities to share responsibility. Strengthening leadership </w:t>
      </w:r>
      <w:r w:rsidRPr="24B577BA" w:rsidR="334F7F49">
        <w:rPr>
          <w:rFonts w:ascii="Arial Nova" w:hAnsi="Arial Nova" w:eastAsia="Arial Nova" w:cs="Arial Nova"/>
          <w:noProof w:val="0"/>
          <w:sz w:val="24"/>
          <w:szCs w:val="24"/>
          <w:lang w:val="en-US"/>
        </w:rPr>
        <w:t>capacity</w:t>
      </w:r>
      <w:r w:rsidRPr="24B577BA" w:rsidR="334F7F49">
        <w:rPr>
          <w:rFonts w:ascii="Arial Nova" w:hAnsi="Arial Nova" w:eastAsia="Arial Nova" w:cs="Arial Nova"/>
          <w:noProof w:val="0"/>
          <w:sz w:val="24"/>
          <w:szCs w:val="24"/>
          <w:lang w:val="en-US"/>
        </w:rPr>
        <w:t xml:space="preserve"> will help schools navigate curricular ambiguities and external pressures, ensuring that play-based learning </w:t>
      </w:r>
      <w:r w:rsidRPr="24B577BA" w:rsidR="334F7F49">
        <w:rPr>
          <w:rFonts w:ascii="Arial Nova" w:hAnsi="Arial Nova" w:eastAsia="Arial Nova" w:cs="Arial Nova"/>
          <w:noProof w:val="0"/>
          <w:sz w:val="24"/>
          <w:szCs w:val="24"/>
          <w:lang w:val="en-US"/>
        </w:rPr>
        <w:t>remains</w:t>
      </w:r>
      <w:r w:rsidRPr="24B577BA" w:rsidR="334F7F49">
        <w:rPr>
          <w:rFonts w:ascii="Arial Nova" w:hAnsi="Arial Nova" w:eastAsia="Arial Nova" w:cs="Arial Nova"/>
          <w:noProof w:val="0"/>
          <w:sz w:val="24"/>
          <w:szCs w:val="24"/>
          <w:lang w:val="en-US"/>
        </w:rPr>
        <w:t xml:space="preserve"> at the core of early education</w:t>
      </w:r>
      <w:r w:rsidRPr="24B577BA" w:rsidR="62FE3410">
        <w:rPr>
          <w:rFonts w:ascii="Arial Nova" w:hAnsi="Arial Nova" w:eastAsia="Arial Nova" w:cs="Arial Nova"/>
          <w:noProof w:val="0"/>
          <w:sz w:val="24"/>
          <w:szCs w:val="24"/>
          <w:lang w:val="en-US"/>
        </w:rPr>
        <w:t xml:space="preserve"> (Knight and Crick, </w:t>
      </w:r>
      <w:bookmarkStart w:name="_Int_POHq3l8B" w:id="907766685"/>
      <w:r w:rsidRPr="24B577BA" w:rsidR="62FE3410">
        <w:rPr>
          <w:rFonts w:ascii="Arial Nova" w:hAnsi="Arial Nova" w:eastAsia="Arial Nova" w:cs="Arial Nova"/>
          <w:noProof w:val="0"/>
          <w:sz w:val="24"/>
          <w:szCs w:val="24"/>
          <w:lang w:val="en-US"/>
        </w:rPr>
        <w:t>2022</w:t>
      </w:r>
      <w:bookmarkEnd w:id="907766685"/>
      <w:r w:rsidRPr="24B577BA" w:rsidR="62FE3410">
        <w:rPr>
          <w:rFonts w:ascii="Arial Nova" w:hAnsi="Arial Nova" w:eastAsia="Arial Nova" w:cs="Arial Nova"/>
          <w:noProof w:val="0"/>
          <w:sz w:val="24"/>
          <w:szCs w:val="24"/>
          <w:lang w:val="en-US"/>
        </w:rPr>
        <w:t>)</w:t>
      </w:r>
      <w:r w:rsidRPr="24B577BA" w:rsidR="334F7F49">
        <w:rPr>
          <w:rFonts w:ascii="Arial Nova" w:hAnsi="Arial Nova" w:eastAsia="Arial Nova" w:cs="Arial Nova"/>
          <w:noProof w:val="0"/>
          <w:sz w:val="24"/>
          <w:szCs w:val="24"/>
          <w:lang w:val="en-US"/>
        </w:rPr>
        <w:t>.</w:t>
      </w:r>
    </w:p>
    <w:p w:rsidR="24B577BA" w:rsidP="24B577BA" w:rsidRDefault="24B577BA" w14:paraId="570584CE" w14:textId="4E6416BA">
      <w:pPr>
        <w:pStyle w:val="Normal"/>
        <w:rPr>
          <w:b w:val="0"/>
          <w:bCs w:val="0"/>
          <w:u w:val="none"/>
        </w:rPr>
      </w:pPr>
    </w:p>
    <w:p w:rsidR="24B577BA" w:rsidP="24B577BA" w:rsidRDefault="24B577BA" w14:paraId="5F13D9F7" w14:textId="6E370A0E">
      <w:pPr>
        <w:pStyle w:val="Normal"/>
        <w:rPr>
          <w:b w:val="0"/>
          <w:bCs w:val="0"/>
          <w:u w:val="none"/>
        </w:rPr>
      </w:pPr>
    </w:p>
    <w:p w:rsidR="77A17B2C" w:rsidP="24B577BA" w:rsidRDefault="77A17B2C" w14:paraId="64B7579E" w14:textId="711F883E">
      <w:pPr>
        <w:pStyle w:val="Normal"/>
        <w:rPr>
          <w:rFonts w:ascii="Arial Nova" w:hAnsi="Arial Nova" w:eastAsia="Arial Nova" w:cs="Arial Nova"/>
          <w:b w:val="1"/>
          <w:bCs w:val="1"/>
          <w:u w:val="single"/>
        </w:rPr>
      </w:pPr>
      <w:r w:rsidRPr="24B577BA" w:rsidR="77A17B2C">
        <w:rPr>
          <w:rFonts w:ascii="Arial Nova" w:hAnsi="Arial Nova" w:eastAsia="Arial Nova" w:cs="Arial Nova"/>
          <w:b w:val="1"/>
          <w:bCs w:val="1"/>
          <w:u w:val="single"/>
        </w:rPr>
        <w:t>The Unique Child</w:t>
      </w:r>
    </w:p>
    <w:p w:rsidR="24B577BA" w:rsidP="24B577BA" w:rsidRDefault="24B577BA" w14:paraId="6EE760E9" w14:textId="4A393271">
      <w:pPr>
        <w:pStyle w:val="Normal"/>
        <w:rPr>
          <w:rFonts w:ascii="Arial Nova" w:hAnsi="Arial Nova" w:eastAsia="Arial Nova" w:cs="Arial Nova"/>
          <w:b w:val="0"/>
          <w:bCs w:val="0"/>
          <w:u w:val="none"/>
        </w:rPr>
      </w:pPr>
    </w:p>
    <w:p w:rsidR="24B577BA" w:rsidP="24B577BA" w:rsidRDefault="24B577BA" w14:paraId="75133A36" w14:textId="01F52319">
      <w:pPr>
        <w:pStyle w:val="Normal"/>
        <w:rPr>
          <w:rFonts w:ascii="Arial Nova" w:hAnsi="Arial Nova" w:eastAsia="Arial Nova" w:cs="Arial Nova"/>
          <w:b w:val="0"/>
          <w:bCs w:val="0"/>
          <w:u w:val="none"/>
        </w:rPr>
      </w:pPr>
    </w:p>
    <w:p w:rsidR="25CFD561" w:rsidP="24B577BA" w:rsidRDefault="25CFD561" w14:paraId="18815E1D" w14:textId="59B5AD8B">
      <w:pPr>
        <w:pStyle w:val="Normal"/>
        <w:rPr>
          <w:rFonts w:ascii="Arial Nova" w:hAnsi="Arial Nova" w:eastAsia="Arial Nova" w:cs="Arial Nova"/>
          <w:b w:val="1"/>
          <w:bCs w:val="1"/>
          <w:u w:val="single"/>
        </w:rPr>
      </w:pPr>
      <w:r w:rsidRPr="24B577BA" w:rsidR="25CFD561">
        <w:rPr>
          <w:rFonts w:ascii="Arial Nova" w:hAnsi="Arial Nova" w:eastAsia="Arial Nova" w:cs="Arial Nova"/>
          <w:b w:val="1"/>
          <w:bCs w:val="1"/>
          <w:u w:val="single"/>
        </w:rPr>
        <w:t>Blog</w:t>
      </w:r>
    </w:p>
    <w:p w:rsidR="25CFD561" w:rsidP="24B577BA" w:rsidRDefault="25CFD561" w14:paraId="63C8C03A" w14:textId="3DE73036">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4B577BA" w:rsidR="25CFD561">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single"/>
          <w:lang w:val="en-US"/>
        </w:rPr>
        <w:t>The Hidden Cost of Undervalued Teaching Assistants</w:t>
      </w:r>
    </w:p>
    <w:p w:rsidR="25CFD561" w:rsidP="24B577BA" w:rsidRDefault="25CFD561" w14:paraId="537CF953" w14:textId="372A2C59">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4B577BA" w:rsidR="25CFD561">
        <w:rPr>
          <w:rFonts w:ascii="Arial Nova" w:hAnsi="Arial Nova" w:eastAsia="Arial Nova" w:cs="Arial Nova"/>
          <w:b w:val="0"/>
          <w:bCs w:val="0"/>
          <w:i w:val="0"/>
          <w:iCs w:val="0"/>
          <w:caps w:val="0"/>
          <w:smallCaps w:val="0"/>
          <w:noProof w:val="0"/>
          <w:color w:val="000000" w:themeColor="text1" w:themeTint="FF" w:themeShade="FF"/>
          <w:sz w:val="24"/>
          <w:szCs w:val="24"/>
          <w:lang w:val="en-US"/>
        </w:rPr>
        <w:t>Wales is facing a growing crisis in the education workforce, and it’s not just about teachers, but also the unsung heroes of the classroom: teaching assistants (TAs).</w:t>
      </w:r>
    </w:p>
    <w:p w:rsidR="25CFD561" w:rsidP="24B577BA" w:rsidRDefault="25CFD561" w14:paraId="7CD13844" w14:textId="58554093">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4B577BA" w:rsidR="25CFD561">
        <w:rPr>
          <w:rFonts w:ascii="Arial Nova" w:hAnsi="Arial Nova" w:eastAsia="Arial Nova" w:cs="Arial Nova"/>
          <w:b w:val="0"/>
          <w:bCs w:val="0"/>
          <w:i w:val="0"/>
          <w:iCs w:val="0"/>
          <w:caps w:val="0"/>
          <w:smallCaps w:val="0"/>
          <w:noProof w:val="0"/>
          <w:color w:val="000000" w:themeColor="text1" w:themeTint="FF" w:themeShade="FF"/>
          <w:sz w:val="24"/>
          <w:szCs w:val="24"/>
          <w:lang w:val="en-US"/>
        </w:rPr>
        <w:t>TAs are a vital part of the school community, yet they are often undervalued, underpaid, and increasingly hard to recruit and retain (Webster, 2021). The consequences are rippling through the entire system, contributing to Wales’ declining performance in international benchmarks like the PISA tests (Cambrian News, 2024; BBC, 2023).</w:t>
      </w:r>
    </w:p>
    <w:p w:rsidR="25CFD561" w:rsidP="24B577BA" w:rsidRDefault="25CFD561" w14:paraId="4894F477" w14:textId="525D1897">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4B577BA" w:rsidR="25CFD561">
        <w:rPr>
          <w:rFonts w:ascii="Arial Nova" w:hAnsi="Arial Nova" w:eastAsia="Arial Nova" w:cs="Arial Nova"/>
          <w:b w:val="1"/>
          <w:bCs w:val="1"/>
          <w:i w:val="0"/>
          <w:iCs w:val="0"/>
          <w:caps w:val="0"/>
          <w:smallCaps w:val="0"/>
          <w:noProof w:val="0"/>
          <w:color w:val="000000" w:themeColor="text1" w:themeTint="FF" w:themeShade="FF"/>
          <w:sz w:val="24"/>
          <w:szCs w:val="24"/>
          <w:lang w:val="en-US"/>
        </w:rPr>
        <w:t>Program for International Student Assessment - PISA</w:t>
      </w:r>
    </w:p>
    <w:p w:rsidR="25CFD561" w:rsidP="24B577BA" w:rsidRDefault="25CFD561" w14:paraId="4D4B1022" w14:textId="39F601BF">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4B577BA" w:rsidR="25CFD56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PISA measures student performances in reading, mathematics, and science literacy across 88 countries and is conducted every three years. The most recent PISA results, published by the Welsh Government in December 2023, highlighted a worrying decline in educational performance across Wales. The results show that Wales recorded the lowest-ever scores across all subjects, with results falling behind all the other home nations (WG, 2023). </w:t>
      </w:r>
    </w:p>
    <w:p w:rsidR="25CFD561" w:rsidP="24B577BA" w:rsidRDefault="25CFD561" w14:paraId="1E0CB12D" w14:textId="2349D0D7">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4B577BA" w:rsidR="25CFD56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While many factors contribute to these outcomes, the shortage of qualified and motivated support staff plays a significant role and suggests they are a consequence of systemic neglect (BBC, 2023).  </w:t>
      </w:r>
    </w:p>
    <w:p w:rsidR="25CFD561" w:rsidP="24B577BA" w:rsidRDefault="25CFD561" w14:paraId="5E84E655" w14:textId="2E35CAB4">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4B577BA" w:rsidR="25CFD561">
        <w:rPr>
          <w:rFonts w:ascii="Arial Nova" w:hAnsi="Arial Nova" w:eastAsia="Arial Nova" w:cs="Arial Nova"/>
          <w:b w:val="1"/>
          <w:bCs w:val="1"/>
          <w:i w:val="0"/>
          <w:iCs w:val="0"/>
          <w:caps w:val="0"/>
          <w:smallCaps w:val="0"/>
          <w:noProof w:val="0"/>
          <w:color w:val="000000" w:themeColor="text1" w:themeTint="FF" w:themeShade="FF"/>
          <w:sz w:val="24"/>
          <w:szCs w:val="24"/>
          <w:lang w:val="en-US"/>
        </w:rPr>
        <w:t>The Recruitment Struggle</w:t>
      </w:r>
    </w:p>
    <w:p w:rsidR="25CFD561" w:rsidP="24B577BA" w:rsidRDefault="25CFD561" w14:paraId="0D97874F" w14:textId="18F71366">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4B577BA" w:rsidR="25CFD56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According to Haines (2024), around 40% of teaching assistants plan to leave the profession within the first five years. The reasons behind this include low wages, limited career progression, and a lack of professional recognition. Unlike teachers, TAs often enter the profession with minimal qualifications and receive very little structured training or support once in post. </w:t>
      </w:r>
    </w:p>
    <w:p w:rsidR="25CFD561" w:rsidP="24B577BA" w:rsidRDefault="25CFD561" w14:paraId="3EF879E7" w14:textId="43CEA9C9">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4B577BA" w:rsidR="25CFD561">
        <w:rPr>
          <w:rFonts w:ascii="Arial Nova" w:hAnsi="Arial Nova" w:eastAsia="Arial Nova" w:cs="Arial Nova"/>
          <w:b w:val="0"/>
          <w:bCs w:val="0"/>
          <w:i w:val="0"/>
          <w:iCs w:val="0"/>
          <w:caps w:val="0"/>
          <w:smallCaps w:val="0"/>
          <w:noProof w:val="0"/>
          <w:color w:val="000000" w:themeColor="text1" w:themeTint="FF" w:themeShade="FF"/>
          <w:sz w:val="24"/>
          <w:szCs w:val="24"/>
          <w:lang w:val="en-US"/>
        </w:rPr>
        <w:t>This lack of investment is particularly troubling given the growing responsibilities TAs are often expected to undertake. With rising numbers of children entering the education system with Additional Learning Needs (ALN) and English as an Additional Language (EAL), TAs are filling the gaps left by teacher shortages driven by budget cuts. Yet they do so without the pay, training, or respect that such responsibilities warrant (Hodgkins, Malomo and Solvason, 2024).</w:t>
      </w:r>
    </w:p>
    <w:p w:rsidR="25CFD561" w:rsidP="24B577BA" w:rsidRDefault="25CFD561" w14:paraId="066D8BC7" w14:textId="38AAD2A6">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4B577BA" w:rsidR="25CFD561">
        <w:rPr>
          <w:rFonts w:ascii="Arial Nova" w:hAnsi="Arial Nova" w:eastAsia="Arial Nova" w:cs="Arial Nova"/>
          <w:b w:val="1"/>
          <w:bCs w:val="1"/>
          <w:i w:val="0"/>
          <w:iCs w:val="0"/>
          <w:caps w:val="0"/>
          <w:smallCaps w:val="0"/>
          <w:noProof w:val="0"/>
          <w:color w:val="000000" w:themeColor="text1" w:themeTint="FF" w:themeShade="FF"/>
          <w:sz w:val="24"/>
          <w:szCs w:val="24"/>
          <w:lang w:val="en-US"/>
        </w:rPr>
        <w:t>A Vicious Cycle</w:t>
      </w:r>
    </w:p>
    <w:p w:rsidR="25CFD561" w:rsidP="24B577BA" w:rsidRDefault="25CFD561" w14:paraId="375A022B" w14:textId="66345845">
      <w:pPr>
        <w:spacing w:before="240" w:beforeAutospacing="off" w:after="24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4B577BA" w:rsidR="25CFD561">
        <w:rPr>
          <w:rFonts w:ascii="Arial Nova" w:hAnsi="Arial Nova" w:eastAsia="Arial Nova" w:cs="Arial Nova"/>
          <w:b w:val="0"/>
          <w:bCs w:val="0"/>
          <w:i w:val="0"/>
          <w:iCs w:val="0"/>
          <w:caps w:val="0"/>
          <w:smallCaps w:val="0"/>
          <w:noProof w:val="0"/>
          <w:color w:val="000000" w:themeColor="text1" w:themeTint="FF" w:themeShade="FF"/>
          <w:sz w:val="24"/>
          <w:szCs w:val="24"/>
          <w:lang w:val="en-US"/>
        </w:rPr>
        <w:t>The underfunding of education in Wales, particularly in support roles, creates a vicious cycle. Poor pay and limited qualifications deter talented individuals from becoming TAs. Those that do often leave within the first few years, creating instability and inconsistency in classrooms. This affects student learning and contributes to poor academic outcomes, damaging Wales’ education system as a whole (Nelson, 2025).</w:t>
      </w:r>
    </w:p>
    <w:p w:rsidR="25CFD561" w:rsidP="24B577BA" w:rsidRDefault="25CFD561" w14:paraId="36B330E8" w14:textId="306E169F">
      <w:pPr>
        <w:spacing w:before="240" w:beforeAutospacing="off" w:after="24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4B577BA" w:rsidR="25CFD561">
        <w:rPr>
          <w:rFonts w:ascii="Arial Nova" w:hAnsi="Arial Nova" w:eastAsia="Arial Nova" w:cs="Arial Nova"/>
          <w:b w:val="0"/>
          <w:bCs w:val="0"/>
          <w:i w:val="0"/>
          <w:iCs w:val="0"/>
          <w:caps w:val="0"/>
          <w:smallCaps w:val="0"/>
          <w:noProof w:val="0"/>
          <w:color w:val="000000" w:themeColor="text1" w:themeTint="FF" w:themeShade="FF"/>
          <w:sz w:val="24"/>
          <w:szCs w:val="24"/>
          <w:lang w:val="en-US"/>
        </w:rPr>
        <w:t>Additionally, reports suggest that many TAs are expected to take on additional responsibilities, including covering absent teachers, without adequate compensation or professional recognition (Hodgkins, Malomo and Solvason, 2024). According to UNISON (2024) TAs in Wales are increasingly being relied upon to cover absent teachers without additional pay or formal lesson preparation. This situation is exacerbating the education workforce crisis, as many teaching assistants feel undervalued despite playing a vital role in supporting students.</w:t>
      </w:r>
    </w:p>
    <w:p w:rsidR="25CFD561" w:rsidP="24B577BA" w:rsidRDefault="25CFD561" w14:paraId="1EE625B0" w14:textId="678EE9FD">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4B577BA" w:rsidR="25CFD561">
        <w:rPr>
          <w:rFonts w:ascii="Arial Nova" w:hAnsi="Arial Nova" w:eastAsia="Arial Nova" w:cs="Arial Nova"/>
          <w:b w:val="1"/>
          <w:bCs w:val="1"/>
          <w:i w:val="0"/>
          <w:iCs w:val="0"/>
          <w:caps w:val="0"/>
          <w:smallCaps w:val="0"/>
          <w:noProof w:val="0"/>
          <w:color w:val="000000" w:themeColor="text1" w:themeTint="FF" w:themeShade="FF"/>
          <w:sz w:val="24"/>
          <w:szCs w:val="24"/>
          <w:lang w:val="en-US"/>
        </w:rPr>
        <w:t>Declining Numbers</w:t>
      </w:r>
    </w:p>
    <w:p w:rsidR="25CFD561" w:rsidP="24B577BA" w:rsidRDefault="25CFD561" w14:paraId="4F69FC53" w14:textId="6829DC30">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4B577BA" w:rsidR="25CFD561">
        <w:rPr>
          <w:rFonts w:ascii="Arial Nova" w:hAnsi="Arial Nova" w:eastAsia="Arial Nova" w:cs="Arial Nova"/>
          <w:b w:val="0"/>
          <w:bCs w:val="0"/>
          <w:i w:val="0"/>
          <w:iCs w:val="0"/>
          <w:caps w:val="0"/>
          <w:smallCaps w:val="0"/>
          <w:noProof w:val="0"/>
          <w:color w:val="000000" w:themeColor="text1" w:themeTint="FF" w:themeShade="FF"/>
          <w:sz w:val="24"/>
          <w:szCs w:val="24"/>
          <w:lang w:val="en-US"/>
        </w:rPr>
        <w:t>The Education Workforce Council (EWC, 2023) reports a 6% decline in the number of TAs employed within schools, yet there is a year-on-year increase in supply staff, suggesting there is a growing need to fill these roles. However, working conditions make it challenging to retain staff, worsening the cycle of instability (Nelson, 2025).</w:t>
      </w:r>
    </w:p>
    <w:p w:rsidR="25CFD561" w:rsidP="24B577BA" w:rsidRDefault="25CFD561" w14:paraId="353F44D5" w14:textId="6B9F4C11">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4B577BA" w:rsidR="25CFD561">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single"/>
          <w:lang w:val="en-US"/>
        </w:rPr>
        <w:t>What Needs to Change?</w:t>
      </w:r>
    </w:p>
    <w:p w:rsidR="25CFD561" w:rsidP="24B577BA" w:rsidRDefault="25CFD561" w14:paraId="3F6E284A" w14:textId="3AD74643">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4B577BA" w:rsidR="25CFD561">
        <w:rPr>
          <w:rFonts w:ascii="Arial Nova" w:hAnsi="Arial Nova" w:eastAsia="Arial Nova" w:cs="Arial Nova"/>
          <w:b w:val="1"/>
          <w:bCs w:val="1"/>
          <w:i w:val="0"/>
          <w:iCs w:val="0"/>
          <w:caps w:val="0"/>
          <w:smallCaps w:val="0"/>
          <w:noProof w:val="0"/>
          <w:color w:val="000000" w:themeColor="text1" w:themeTint="FF" w:themeShade="FF"/>
          <w:sz w:val="24"/>
          <w:szCs w:val="24"/>
          <w:lang w:val="en-US"/>
        </w:rPr>
        <w:t>Professionalising the role</w:t>
      </w:r>
    </w:p>
    <w:p w:rsidR="25CFD561" w:rsidP="24B577BA" w:rsidRDefault="25CFD561" w14:paraId="78D426AD" w14:textId="2F718E9F">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4B577BA" w:rsidR="25CFD561">
        <w:rPr>
          <w:rFonts w:ascii="Arial Nova" w:hAnsi="Arial Nova" w:eastAsia="Arial Nova" w:cs="Arial Nova"/>
          <w:b w:val="0"/>
          <w:bCs w:val="0"/>
          <w:i w:val="0"/>
          <w:iCs w:val="0"/>
          <w:caps w:val="0"/>
          <w:smallCaps w:val="0"/>
          <w:noProof w:val="0"/>
          <w:color w:val="000000" w:themeColor="text1" w:themeTint="FF" w:themeShade="FF"/>
          <w:sz w:val="24"/>
          <w:szCs w:val="24"/>
          <w:lang w:val="en-US"/>
        </w:rPr>
        <w:t>Wales must lead the way and professionalise the role of TAs. This could be achieved by introducing minimum qualification standards and structured training pathways. While professional standards exist, they remain non-statutory, leaving schools without a clear framework to ensure high-quality preparation for TAs. Strengthening these standards would equip TAs with the skills and confidence to support students effectively, reducing workforce instability and ensuring better educational outcomes (Hodgkins, Malomo and Solvason, 2024).</w:t>
      </w:r>
    </w:p>
    <w:p w:rsidR="25CFD561" w:rsidP="24B577BA" w:rsidRDefault="25CFD561" w14:paraId="2C9B92E8" w14:textId="0E161501">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4B577BA" w:rsidR="25CFD561">
        <w:rPr>
          <w:rFonts w:ascii="Arial Nova" w:hAnsi="Arial Nova" w:eastAsia="Arial Nova" w:cs="Arial Nova"/>
          <w:b w:val="0"/>
          <w:bCs w:val="0"/>
          <w:i w:val="0"/>
          <w:iCs w:val="0"/>
          <w:caps w:val="0"/>
          <w:smallCaps w:val="0"/>
          <w:noProof w:val="0"/>
          <w:color w:val="000000" w:themeColor="text1" w:themeTint="FF" w:themeShade="FF"/>
          <w:sz w:val="24"/>
          <w:szCs w:val="24"/>
          <w:lang w:val="en-US"/>
        </w:rPr>
        <w:t>A Level 3 Certificate in Supporting Teaching and Learning should become the minimum qualification, guaranteeing that TAs enter the profession well-prepared (National Education Union, 2019). Additionally, funded Continuing Professional Development (CPD) programs would provide essential training, fostering career progression and long-term retention (WG, 2019). Creating a national TA accreditation scheme would formally recognise expertise, reinforcing their critical role within the education system.</w:t>
      </w:r>
    </w:p>
    <w:p w:rsidR="25CFD561" w:rsidP="24B577BA" w:rsidRDefault="25CFD561" w14:paraId="271EE555" w14:textId="2ABC9CE0">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4B577BA" w:rsidR="25CFD56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The Welsh Government must enhance TA training through professional learning initiatives, making them mandatory and fully funded to truly drive change. Investment in TA professionalisation would boost student support, attract skilled professionals, and stabilise the education system, ensuring Wales meets the growing needs of its classrooms (WG, 2019). Furthermore, investing in qualification standards, training, and accreditation would elevate the status of the profession. </w:t>
      </w:r>
    </w:p>
    <w:p w:rsidR="25CFD561" w:rsidP="24B577BA" w:rsidRDefault="25CFD561" w14:paraId="0D487371" w14:textId="514D7E6B">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4B577BA" w:rsidR="25CFD561">
        <w:rPr>
          <w:rFonts w:ascii="Arial Nova" w:hAnsi="Arial Nova" w:eastAsia="Arial Nova" w:cs="Arial Nova"/>
          <w:b w:val="0"/>
          <w:bCs w:val="0"/>
          <w:i w:val="0"/>
          <w:iCs w:val="0"/>
          <w:caps w:val="0"/>
          <w:smallCaps w:val="0"/>
          <w:noProof w:val="0"/>
          <w:color w:val="000000" w:themeColor="text1" w:themeTint="FF" w:themeShade="FF"/>
          <w:sz w:val="24"/>
          <w:szCs w:val="24"/>
          <w:lang w:val="en-US"/>
        </w:rPr>
        <w:t>Public perception plays a crucial role in recruitment and retention; when TAs are seen as highly trained professionals rather than informal support staff, more talented individuals will be attracted to the role. Recognising their expertise through structured career pathways and fair wages would increase job satisfaction and encourage long-term commitment, creating a more respected and stable workforce that benefits students and the education system as a whole (Nelson, 2025; Hodgkins, Malomo and Solvason, 2024).</w:t>
      </w:r>
    </w:p>
    <w:p w:rsidR="25CFD561" w:rsidP="24B577BA" w:rsidRDefault="25CFD561" w14:paraId="673375D2" w14:textId="1EE7F1A2">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4B577BA" w:rsidR="25CFD561">
        <w:rPr>
          <w:rFonts w:ascii="Arial Nova" w:hAnsi="Arial Nova" w:eastAsia="Arial Nova" w:cs="Arial Nova"/>
          <w:b w:val="1"/>
          <w:bCs w:val="1"/>
          <w:i w:val="0"/>
          <w:iCs w:val="0"/>
          <w:caps w:val="0"/>
          <w:smallCaps w:val="0"/>
          <w:noProof w:val="0"/>
          <w:color w:val="000000" w:themeColor="text1" w:themeTint="FF" w:themeShade="FF"/>
          <w:sz w:val="24"/>
          <w:szCs w:val="24"/>
          <w:lang w:val="en-US"/>
        </w:rPr>
        <w:t>Pay</w:t>
      </w:r>
    </w:p>
    <w:p w:rsidR="25CFD561" w:rsidP="24B577BA" w:rsidRDefault="25CFD561" w14:paraId="36C1CD9C" w14:textId="64FCE8C0">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4B577BA" w:rsidR="25CFD561">
        <w:rPr>
          <w:rFonts w:ascii="Arial Nova" w:hAnsi="Arial Nova" w:eastAsia="Arial Nova" w:cs="Arial Nova"/>
          <w:b w:val="0"/>
          <w:bCs w:val="0"/>
          <w:i w:val="0"/>
          <w:iCs w:val="0"/>
          <w:caps w:val="0"/>
          <w:smallCaps w:val="0"/>
          <w:noProof w:val="0"/>
          <w:color w:val="000000" w:themeColor="text1" w:themeTint="FF" w:themeShade="FF"/>
          <w:sz w:val="24"/>
          <w:szCs w:val="24"/>
          <w:lang w:val="en-US"/>
        </w:rPr>
        <w:t>One of the most immediate and impactful solutions to the teaching assistant crisis in Wales is increasing wages. Higher pay would not only attract and retain skilled professionals but also acknowledge the vital role TAs play in supporting students, particularly those with additional learning needs. Without fair compensation, the sector will continue to experience high turnover rates, adding to instability in classrooms and declining student outcomes. Investing in competitive salaries would foster career progression, improve job satisfaction, and ultimately enhance the quality of education across Wales (WG, 2025; UNISON, 2025).</w:t>
      </w:r>
    </w:p>
    <w:p w:rsidR="25CFD561" w:rsidP="24B577BA" w:rsidRDefault="25CFD561" w14:paraId="0629E9C3" w14:textId="3FB4040F">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4B577BA" w:rsidR="25CFD561">
        <w:rPr>
          <w:rFonts w:ascii="Arial Nova" w:hAnsi="Arial Nova" w:eastAsia="Arial Nova" w:cs="Arial Nova"/>
          <w:b w:val="1"/>
          <w:bCs w:val="1"/>
          <w:i w:val="0"/>
          <w:iCs w:val="0"/>
          <w:caps w:val="0"/>
          <w:smallCaps w:val="0"/>
          <w:noProof w:val="0"/>
          <w:color w:val="000000" w:themeColor="text1" w:themeTint="FF" w:themeShade="FF"/>
          <w:sz w:val="24"/>
          <w:szCs w:val="24"/>
          <w:lang w:val="en-US"/>
        </w:rPr>
        <w:t>Restoring &amp; Improving Funding for ALN and EAL Support</w:t>
      </w:r>
    </w:p>
    <w:p w:rsidR="25CFD561" w:rsidP="24B577BA" w:rsidRDefault="25CFD561" w14:paraId="465F03FE" w14:textId="714B8476">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4B577BA" w:rsidR="25CFD561">
        <w:rPr>
          <w:rFonts w:ascii="Arial Nova" w:hAnsi="Arial Nova" w:eastAsia="Arial Nova" w:cs="Arial Nova"/>
          <w:b w:val="0"/>
          <w:bCs w:val="0"/>
          <w:i w:val="0"/>
          <w:iCs w:val="0"/>
          <w:caps w:val="0"/>
          <w:smallCaps w:val="0"/>
          <w:noProof w:val="0"/>
          <w:color w:val="000000" w:themeColor="text1" w:themeTint="FF" w:themeShade="FF"/>
          <w:sz w:val="24"/>
          <w:szCs w:val="24"/>
          <w:lang w:val="en-US"/>
        </w:rPr>
        <w:t>Restoring ALN and EAL funding would directly improve the TA situation by reducing strain on support staff, ensuring specialised training, and creating stability in classrooms. Without dedicated funding, schools struggle to provide tailored interventions, leaving TAs overburdened and underprepared. Restoring these funds would enable schools to hire more specialist staff, offer proper training, and compensate TAs fairly for their critical roles in supporting vulnerable learners (Hodgkins, Malomo and Solvason, 2024).</w:t>
      </w:r>
    </w:p>
    <w:p w:rsidR="25CFD561" w:rsidP="24B577BA" w:rsidRDefault="25CFD561" w14:paraId="4FA115F0" w14:textId="365C5947">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4B577BA" w:rsidR="25CFD561">
        <w:rPr>
          <w:rFonts w:ascii="Arial Nova" w:hAnsi="Arial Nova" w:eastAsia="Arial Nova" w:cs="Arial Nova"/>
          <w:b w:val="1"/>
          <w:bCs w:val="1"/>
          <w:i w:val="0"/>
          <w:iCs w:val="0"/>
          <w:caps w:val="0"/>
          <w:smallCaps w:val="0"/>
          <w:noProof w:val="0"/>
          <w:color w:val="000000" w:themeColor="text1" w:themeTint="FF" w:themeShade="FF"/>
          <w:sz w:val="24"/>
          <w:szCs w:val="24"/>
          <w:lang w:val="en-US"/>
        </w:rPr>
        <w:t>Conclusion</w:t>
      </w:r>
    </w:p>
    <w:p w:rsidR="25CFD561" w:rsidP="24B577BA" w:rsidRDefault="25CFD561" w14:paraId="3BE00E85" w14:textId="111F7B22">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4B577BA" w:rsidR="25CFD561">
        <w:rPr>
          <w:rFonts w:ascii="Arial Nova" w:hAnsi="Arial Nova" w:eastAsia="Arial Nova" w:cs="Arial Nova"/>
          <w:b w:val="0"/>
          <w:bCs w:val="0"/>
          <w:i w:val="0"/>
          <w:iCs w:val="0"/>
          <w:caps w:val="0"/>
          <w:smallCaps w:val="0"/>
          <w:noProof w:val="0"/>
          <w:color w:val="000000" w:themeColor="text1" w:themeTint="FF" w:themeShade="FF"/>
          <w:sz w:val="24"/>
          <w:szCs w:val="24"/>
          <w:lang w:val="en-US"/>
        </w:rPr>
        <w:t>TAs are not optional extras; they are the backbone of all schools across Wales, ensuring that every student, including the most vulnerable, receives the support they need to thrive. If the Welsh Government is serious about improving educational outcomes, including PISA scores, and achieving equity in education, it must start investing in those who make inclusive learning possible every day. “</w:t>
      </w:r>
      <w:r w:rsidRPr="24B577BA" w:rsidR="25CFD561">
        <w:rPr>
          <w:rFonts w:ascii="Arial Nova" w:hAnsi="Arial Nova" w:eastAsia="Arial Nova" w:cs="Arial Nova"/>
          <w:b w:val="0"/>
          <w:bCs w:val="0"/>
          <w:i w:val="1"/>
          <w:iCs w:val="1"/>
          <w:caps w:val="0"/>
          <w:smallCaps w:val="0"/>
          <w:noProof w:val="0"/>
          <w:color w:val="000000" w:themeColor="text1" w:themeTint="FF" w:themeShade="FF"/>
          <w:sz w:val="24"/>
          <w:szCs w:val="24"/>
          <w:lang w:val="en-US"/>
        </w:rPr>
        <w:t>Sticking plaster</w:t>
      </w:r>
      <w:r w:rsidRPr="24B577BA" w:rsidR="25CFD561">
        <w:rPr>
          <w:rFonts w:ascii="Arial Nova" w:hAnsi="Arial Nova" w:eastAsia="Arial Nova" w:cs="Arial Nova"/>
          <w:b w:val="0"/>
          <w:bCs w:val="0"/>
          <w:i w:val="0"/>
          <w:iCs w:val="0"/>
          <w:caps w:val="0"/>
          <w:smallCaps w:val="0"/>
          <w:noProof w:val="0"/>
          <w:color w:val="000000" w:themeColor="text1" w:themeTint="FF" w:themeShade="FF"/>
          <w:sz w:val="24"/>
          <w:szCs w:val="24"/>
          <w:lang w:val="en-US"/>
        </w:rPr>
        <w:t>” solutions are no longer enough. What is needed now more than ever is a comprehensive strategy that values all educators, from teachers to teaching assistants, and provides them with the tools, training, and respect that they deserve to deliver meaningful and lasting educational change.</w:t>
      </w:r>
    </w:p>
    <w:p w:rsidR="24B577BA" w:rsidP="24B577BA" w:rsidRDefault="24B577BA" w14:paraId="0736DADB" w14:textId="60B8E261">
      <w:pPr>
        <w:pStyle w:val="Normal"/>
        <w:rPr>
          <w:rFonts w:ascii="Arial Nova" w:hAnsi="Arial Nova" w:eastAsia="Arial Nova" w:cs="Arial Nova"/>
          <w:b w:val="1"/>
          <w:bCs w:val="1"/>
          <w:u w:val="single"/>
        </w:rPr>
      </w:pPr>
    </w:p>
    <w:sectPr>
      <w:pgSz w:w="12240" w:h="15840" w:orient="portrait"/>
      <w:pgMar w:top="1440" w:right="1440" w:bottom="1440" w:left="1440" w:header="720" w:footer="720" w:gutter="0"/>
      <w:cols w:space="720"/>
      <w:docGrid w:linePitch="360"/>
      <w:headerReference w:type="default" r:id="Re7e30740d3e14d4e"/>
      <w:footerReference w:type="default" r:id="R242baa48efc744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4B577BA" w:rsidTr="24B577BA" w14:paraId="42485286">
      <w:trPr>
        <w:trHeight w:val="300"/>
      </w:trPr>
      <w:tc>
        <w:tcPr>
          <w:tcW w:w="3120" w:type="dxa"/>
          <w:tcMar/>
        </w:tcPr>
        <w:p w:rsidR="24B577BA" w:rsidP="24B577BA" w:rsidRDefault="24B577BA" w14:paraId="5B64C022" w14:textId="3EC1AD50">
          <w:pPr>
            <w:pStyle w:val="Header"/>
            <w:bidi w:val="0"/>
            <w:ind w:left="-115"/>
            <w:jc w:val="left"/>
          </w:pPr>
        </w:p>
      </w:tc>
      <w:tc>
        <w:tcPr>
          <w:tcW w:w="3120" w:type="dxa"/>
          <w:tcMar/>
        </w:tcPr>
        <w:p w:rsidR="24B577BA" w:rsidP="24B577BA" w:rsidRDefault="24B577BA" w14:paraId="1915CE6B" w14:textId="7BED760C">
          <w:pPr>
            <w:pStyle w:val="Header"/>
            <w:bidi w:val="0"/>
            <w:jc w:val="center"/>
          </w:pPr>
        </w:p>
      </w:tc>
      <w:tc>
        <w:tcPr>
          <w:tcW w:w="3120" w:type="dxa"/>
          <w:tcMar/>
        </w:tcPr>
        <w:p w:rsidR="24B577BA" w:rsidP="24B577BA" w:rsidRDefault="24B577BA" w14:paraId="60FA4B98" w14:textId="28D75232">
          <w:pPr>
            <w:pStyle w:val="Header"/>
            <w:bidi w:val="0"/>
            <w:ind w:right="-115"/>
            <w:jc w:val="right"/>
          </w:pPr>
        </w:p>
      </w:tc>
    </w:tr>
  </w:tbl>
  <w:p w:rsidR="24B577BA" w:rsidP="24B577BA" w:rsidRDefault="24B577BA" w14:paraId="120A4915" w14:textId="6504A38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4B577BA" w:rsidTr="24B577BA" w14:paraId="48C7D9A1">
      <w:trPr>
        <w:trHeight w:val="300"/>
      </w:trPr>
      <w:tc>
        <w:tcPr>
          <w:tcW w:w="3120" w:type="dxa"/>
          <w:tcMar/>
        </w:tcPr>
        <w:p w:rsidR="24B577BA" w:rsidP="24B577BA" w:rsidRDefault="24B577BA" w14:paraId="7C79B4C0" w14:textId="2A380F3D">
          <w:pPr>
            <w:pStyle w:val="Header"/>
            <w:bidi w:val="0"/>
            <w:ind w:left="-115"/>
            <w:jc w:val="left"/>
          </w:pPr>
        </w:p>
      </w:tc>
      <w:tc>
        <w:tcPr>
          <w:tcW w:w="3120" w:type="dxa"/>
          <w:tcMar/>
        </w:tcPr>
        <w:p w:rsidR="24B577BA" w:rsidP="24B577BA" w:rsidRDefault="24B577BA" w14:paraId="6E632DA8" w14:textId="121C52D9">
          <w:pPr>
            <w:pStyle w:val="Header"/>
            <w:bidi w:val="0"/>
            <w:jc w:val="center"/>
          </w:pPr>
        </w:p>
      </w:tc>
      <w:tc>
        <w:tcPr>
          <w:tcW w:w="3120" w:type="dxa"/>
          <w:tcMar/>
        </w:tcPr>
        <w:p w:rsidR="24B577BA" w:rsidP="24B577BA" w:rsidRDefault="24B577BA" w14:paraId="06BAF6B9" w14:textId="1CA80F6F">
          <w:pPr>
            <w:pStyle w:val="Header"/>
            <w:bidi w:val="0"/>
            <w:ind w:right="-115"/>
            <w:jc w:val="right"/>
            <w:rPr>
              <w:rFonts w:ascii="Arial Nova" w:hAnsi="Arial Nova" w:eastAsia="Arial Nova" w:cs="Arial Nova"/>
              <w:sz w:val="16"/>
              <w:szCs w:val="16"/>
            </w:rPr>
          </w:pPr>
          <w:r w:rsidRPr="24B577BA" w:rsidR="24B577BA">
            <w:rPr>
              <w:rFonts w:ascii="Arial Nova" w:hAnsi="Arial Nova" w:eastAsia="Arial Nova" w:cs="Arial Nova"/>
              <w:sz w:val="16"/>
              <w:szCs w:val="16"/>
            </w:rPr>
            <w:t>ECEY6010</w:t>
          </w:r>
        </w:p>
        <w:p w:rsidR="24B577BA" w:rsidP="24B577BA" w:rsidRDefault="24B577BA" w14:paraId="05F9FFF1" w14:textId="20B1C76E">
          <w:pPr>
            <w:pStyle w:val="Header"/>
            <w:bidi w:val="0"/>
            <w:ind w:right="-115"/>
            <w:jc w:val="right"/>
            <w:rPr>
              <w:rFonts w:ascii="Arial Nova" w:hAnsi="Arial Nova" w:eastAsia="Arial Nova" w:cs="Arial Nova"/>
              <w:sz w:val="16"/>
              <w:szCs w:val="16"/>
            </w:rPr>
          </w:pPr>
          <w:r w:rsidRPr="24B577BA" w:rsidR="24B577BA">
            <w:rPr>
              <w:rFonts w:ascii="Arial Nova" w:hAnsi="Arial Nova" w:eastAsia="Arial Nova" w:cs="Arial Nova"/>
              <w:sz w:val="16"/>
              <w:szCs w:val="16"/>
            </w:rPr>
            <w:t>3206989</w:t>
          </w:r>
        </w:p>
        <w:p w:rsidR="24B577BA" w:rsidP="24B577BA" w:rsidRDefault="24B577BA" w14:paraId="1FE57100" w14:textId="4B17E072">
          <w:pPr>
            <w:pStyle w:val="Header"/>
            <w:bidi w:val="0"/>
            <w:ind w:right="-115"/>
            <w:jc w:val="right"/>
            <w:rPr>
              <w:rFonts w:ascii="Arial Nova" w:hAnsi="Arial Nova" w:eastAsia="Arial Nova" w:cs="Arial Nova"/>
              <w:sz w:val="16"/>
              <w:szCs w:val="16"/>
            </w:rPr>
          </w:pPr>
          <w:r w:rsidRPr="24B577BA" w:rsidR="24B577BA">
            <w:rPr>
              <w:rFonts w:ascii="Arial Nova" w:hAnsi="Arial Nova" w:eastAsia="Arial Nova" w:cs="Arial Nova"/>
              <w:sz w:val="16"/>
              <w:szCs w:val="16"/>
            </w:rPr>
            <w:t>Word Count:</w:t>
          </w:r>
        </w:p>
      </w:tc>
    </w:tr>
  </w:tbl>
  <w:p w:rsidR="24B577BA" w:rsidP="24B577BA" w:rsidRDefault="24B577BA" w14:paraId="6855CD03" w14:textId="0941E7ED">
    <w:pPr>
      <w:pStyle w:val="Header"/>
      <w:bidi w:val="0"/>
    </w:pPr>
  </w:p>
</w:hdr>
</file>

<file path=word/intelligence2.xml><?xml version="1.0" encoding="utf-8"?>
<int2:intelligence xmlns:int2="http://schemas.microsoft.com/office/intelligence/2020/intelligence">
  <int2:observations>
    <int2:textHash int2:hashCode="+pOqN1ZKhZqaJe" int2:id="IRMwzHEd">
      <int2:state int2:type="spell" int2:value="Rejected"/>
    </int2:textHash>
    <int2:textHash int2:hashCode="kl129sLlvkmJsd" int2:id="Wf0A3uwn">
      <int2:state int2:type="spell" int2:value="Rejected"/>
    </int2:textHash>
    <int2:textHash int2:hashCode="7OmYag+MLKaTRs" int2:id="fZZ5BGMl">
      <int2:state int2:type="spell" int2:value="Rejected"/>
    </int2:textHash>
    <int2:textHash int2:hashCode="aG+z44WpgrTp0l" int2:id="hTP8kf4X">
      <int2:state int2:type="spell" int2:value="Rejected"/>
    </int2:textHash>
    <int2:textHash int2:hashCode="P1t9DnuMzsiEcY" int2:id="naoNZXjw">
      <int2:state int2:type="spell" int2:value="Rejected"/>
    </int2:textHash>
    <int2:textHash int2:hashCode="3IdKMHtQNy9/dN" int2:id="uIhjtUHa">
      <int2:state int2:type="spell" int2:value="Rejected"/>
    </int2:textHash>
    <int2:textHash int2:hashCode="Pwxxtk1Oaaejcq" int2:id="mTuTdMgT">
      <int2:state int2:type="spell" int2:value="Rejected"/>
    </int2:textHash>
    <int2:textHash int2:hashCode="uB/wp0EhvyGqK/" int2:id="AOoIt7Ys">
      <int2:state int2:type="spell" int2:value="Rejected"/>
    </int2:textHash>
    <int2:textHash int2:hashCode="xQy+KnIliT8rxm" int2:id="0oL1HYWp">
      <int2:state int2:type="spell" int2:value="Rejected"/>
    </int2:textHash>
    <int2:textHash int2:hashCode="YKa/0cepxkXoGC" int2:id="AAXLdRa9">
      <int2:state int2:type="spell" int2:value="Rejected"/>
    </int2:textHash>
    <int2:textHash int2:hashCode="gOigg3B4VG+1IR" int2:id="O9Vt4Zt6">
      <int2:state int2:type="spell" int2:value="Rejected"/>
    </int2:textHash>
    <int2:textHash int2:hashCode="qQf0UpxoTCMbFI" int2:id="VKcwllnA">
      <int2:state int2:type="spell" int2:value="Rejected"/>
    </int2:textHash>
    <int2:textHash int2:hashCode="nRSox3TdiEm2GZ" int2:id="6RDboIMW">
      <int2:state int2:type="spell" int2:value="Rejected"/>
    </int2:textHash>
    <int2:bookmark int2:bookmarkName="_Int_unKIOEGH" int2:invalidationBookmarkName="" int2:hashCode="5XXczHEUB1Tdhb" int2:id="mbiJAaPm">
      <int2:state int2:type="gram" int2:value="Rejected"/>
    </int2:bookmark>
    <int2:bookmark int2:bookmarkName="_Int_POHq3l8B" int2:invalidationBookmarkName="" int2:hashCode="5XXczHEUB1Tdhb" int2:id="pGgOvRrN">
      <int2:state int2:type="gram" int2:value="Rejected"/>
    </int2:bookmark>
    <int2:bookmark int2:bookmarkName="_Int_0iY2xGd8" int2:invalidationBookmarkName="" int2:hashCode="4h7nfVAJEKEZWb" int2:id="XNMOdjC4">
      <int2:state int2:type="gram" int2:value="Rejected"/>
    </int2:bookmark>
    <int2:bookmark int2:bookmarkName="_Int_m2MzpONY" int2:invalidationBookmarkName="" int2:hashCode="5XXczHEUB1Tdhb" int2:id="aGnFdiSy">
      <int2:state int2:type="gram" int2:value="Rejected"/>
    </int2:bookmark>
    <int2:bookmark int2:bookmarkName="_Int_SMJBeXcQ" int2:invalidationBookmarkName="" int2:hashCode="5XXczHEUB1Tdhb" int2:id="ImXp66rJ">
      <int2:state int2:type="gram" int2:value="Rejected"/>
    </int2:bookmark>
    <int2:bookmark int2:bookmarkName="_Int_BhLtKy3I" int2:invalidationBookmarkName="" int2:hashCode="JqFh2A/L6FNl0s" int2:id="4JOd6rAO">
      <int2:state int2:type="gram" int2:value="Rejected"/>
    </int2:bookmark>
    <int2:bookmark int2:bookmarkName="_Int_VSrSQEft" int2:invalidationBookmarkName="" int2:hashCode="RFzS/TJzlivfCU" int2:id="e79qCkKO">
      <int2:state int2:type="gram" int2:value="Rejected"/>
    </int2:bookmark>
    <int2:bookmark int2:bookmarkName="_Int_ig3Bn1Bu" int2:invalidationBookmarkName="" int2:hashCode="9KZVtxeUDurArL" int2:id="l119jz5I">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6">
    <w:nsid w:val="7e2a62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1049eb7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cbe9e5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417ad4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afc05a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fd9223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DC9D4DE"/>
    <w:rsid w:val="0058CD84"/>
    <w:rsid w:val="0096FFA2"/>
    <w:rsid w:val="0129C8B2"/>
    <w:rsid w:val="015F01C9"/>
    <w:rsid w:val="0165D5F7"/>
    <w:rsid w:val="0224F262"/>
    <w:rsid w:val="0255A671"/>
    <w:rsid w:val="025BD28A"/>
    <w:rsid w:val="02A5F80F"/>
    <w:rsid w:val="02C42090"/>
    <w:rsid w:val="0306C82F"/>
    <w:rsid w:val="034687C5"/>
    <w:rsid w:val="044CDAB3"/>
    <w:rsid w:val="04A47B36"/>
    <w:rsid w:val="04FA7250"/>
    <w:rsid w:val="056DCCB4"/>
    <w:rsid w:val="05ECCAF5"/>
    <w:rsid w:val="0601BD8B"/>
    <w:rsid w:val="06379AB0"/>
    <w:rsid w:val="065709C2"/>
    <w:rsid w:val="069D52FA"/>
    <w:rsid w:val="06E89882"/>
    <w:rsid w:val="0711559F"/>
    <w:rsid w:val="0714FE51"/>
    <w:rsid w:val="073FBEAC"/>
    <w:rsid w:val="076BDA60"/>
    <w:rsid w:val="078814F7"/>
    <w:rsid w:val="07CB8E66"/>
    <w:rsid w:val="07DC078E"/>
    <w:rsid w:val="08292AFD"/>
    <w:rsid w:val="082A1913"/>
    <w:rsid w:val="0869E99A"/>
    <w:rsid w:val="0877E8BC"/>
    <w:rsid w:val="08ACE568"/>
    <w:rsid w:val="08FA1DC9"/>
    <w:rsid w:val="091CB0A0"/>
    <w:rsid w:val="09BD7635"/>
    <w:rsid w:val="0A02769C"/>
    <w:rsid w:val="0A0E6490"/>
    <w:rsid w:val="0A370567"/>
    <w:rsid w:val="0ABA0036"/>
    <w:rsid w:val="0ADC0531"/>
    <w:rsid w:val="0B08CE2E"/>
    <w:rsid w:val="0B2BF376"/>
    <w:rsid w:val="0BD2F727"/>
    <w:rsid w:val="0C66B153"/>
    <w:rsid w:val="0C8F0751"/>
    <w:rsid w:val="0CA90F85"/>
    <w:rsid w:val="0CC67F12"/>
    <w:rsid w:val="0CEADDF6"/>
    <w:rsid w:val="0D4D0516"/>
    <w:rsid w:val="0DBE7A2B"/>
    <w:rsid w:val="0DC9D4DE"/>
    <w:rsid w:val="0E217360"/>
    <w:rsid w:val="0F01012B"/>
    <w:rsid w:val="0F096441"/>
    <w:rsid w:val="0F407930"/>
    <w:rsid w:val="0FAAC709"/>
    <w:rsid w:val="0FBF8F8F"/>
    <w:rsid w:val="0FCD8BEA"/>
    <w:rsid w:val="103739D0"/>
    <w:rsid w:val="107DD3B5"/>
    <w:rsid w:val="10A3DE03"/>
    <w:rsid w:val="11796CAA"/>
    <w:rsid w:val="11BE9CA6"/>
    <w:rsid w:val="11EBE235"/>
    <w:rsid w:val="11EC582C"/>
    <w:rsid w:val="12068673"/>
    <w:rsid w:val="1226DA82"/>
    <w:rsid w:val="122883F6"/>
    <w:rsid w:val="123DC126"/>
    <w:rsid w:val="1259ED58"/>
    <w:rsid w:val="130611FD"/>
    <w:rsid w:val="131CA417"/>
    <w:rsid w:val="134122A5"/>
    <w:rsid w:val="134797F9"/>
    <w:rsid w:val="135DC965"/>
    <w:rsid w:val="1384CF94"/>
    <w:rsid w:val="14154780"/>
    <w:rsid w:val="14387FDE"/>
    <w:rsid w:val="15048DC8"/>
    <w:rsid w:val="153054D7"/>
    <w:rsid w:val="15353600"/>
    <w:rsid w:val="153F376F"/>
    <w:rsid w:val="1540AE13"/>
    <w:rsid w:val="154D0E7E"/>
    <w:rsid w:val="15BC8F71"/>
    <w:rsid w:val="15CA017C"/>
    <w:rsid w:val="15F379AF"/>
    <w:rsid w:val="15FDDFA2"/>
    <w:rsid w:val="160E4A7B"/>
    <w:rsid w:val="164E8F86"/>
    <w:rsid w:val="16554E1B"/>
    <w:rsid w:val="16A5F289"/>
    <w:rsid w:val="16F358B5"/>
    <w:rsid w:val="1779563A"/>
    <w:rsid w:val="17B1E43B"/>
    <w:rsid w:val="17C13604"/>
    <w:rsid w:val="17DCFFF6"/>
    <w:rsid w:val="180F331D"/>
    <w:rsid w:val="181129CE"/>
    <w:rsid w:val="18D4131D"/>
    <w:rsid w:val="1918A770"/>
    <w:rsid w:val="19272156"/>
    <w:rsid w:val="1943D453"/>
    <w:rsid w:val="1995F46C"/>
    <w:rsid w:val="19E71BE5"/>
    <w:rsid w:val="1A97D685"/>
    <w:rsid w:val="1C36793F"/>
    <w:rsid w:val="1CBECA2B"/>
    <w:rsid w:val="1CD13A33"/>
    <w:rsid w:val="1CDA63BB"/>
    <w:rsid w:val="1DAA37D4"/>
    <w:rsid w:val="1E2A1B35"/>
    <w:rsid w:val="1E4A7CC5"/>
    <w:rsid w:val="1E595261"/>
    <w:rsid w:val="1E73FD69"/>
    <w:rsid w:val="1ECF2B33"/>
    <w:rsid w:val="1F572660"/>
    <w:rsid w:val="1FD08BAC"/>
    <w:rsid w:val="20B67972"/>
    <w:rsid w:val="20E08284"/>
    <w:rsid w:val="219AD832"/>
    <w:rsid w:val="219ED927"/>
    <w:rsid w:val="21B27461"/>
    <w:rsid w:val="21BAAEE3"/>
    <w:rsid w:val="21E35218"/>
    <w:rsid w:val="22499A69"/>
    <w:rsid w:val="225C9E75"/>
    <w:rsid w:val="234C1DE0"/>
    <w:rsid w:val="238767C5"/>
    <w:rsid w:val="247BE3A5"/>
    <w:rsid w:val="2484A84E"/>
    <w:rsid w:val="24B577BA"/>
    <w:rsid w:val="24E7E10C"/>
    <w:rsid w:val="25109E5D"/>
    <w:rsid w:val="2524B8FB"/>
    <w:rsid w:val="254A272A"/>
    <w:rsid w:val="25AFF661"/>
    <w:rsid w:val="25BDC079"/>
    <w:rsid w:val="25CFD561"/>
    <w:rsid w:val="2656184D"/>
    <w:rsid w:val="266A29AF"/>
    <w:rsid w:val="26E227AE"/>
    <w:rsid w:val="2750E304"/>
    <w:rsid w:val="27560FC5"/>
    <w:rsid w:val="279E3171"/>
    <w:rsid w:val="280F9C1A"/>
    <w:rsid w:val="28BC0182"/>
    <w:rsid w:val="28BF19E0"/>
    <w:rsid w:val="29CF3BF3"/>
    <w:rsid w:val="2A7359D6"/>
    <w:rsid w:val="2AB09438"/>
    <w:rsid w:val="2B7D75BE"/>
    <w:rsid w:val="2B8E0B9F"/>
    <w:rsid w:val="2C0CA959"/>
    <w:rsid w:val="2C2CAC98"/>
    <w:rsid w:val="2C9519FD"/>
    <w:rsid w:val="2CB376EB"/>
    <w:rsid w:val="2D1A1B25"/>
    <w:rsid w:val="2DAD4AD9"/>
    <w:rsid w:val="2E074DA3"/>
    <w:rsid w:val="2E587FF9"/>
    <w:rsid w:val="2FCDEEC1"/>
    <w:rsid w:val="30033812"/>
    <w:rsid w:val="306AD0F8"/>
    <w:rsid w:val="307A255A"/>
    <w:rsid w:val="309F9141"/>
    <w:rsid w:val="30BC9634"/>
    <w:rsid w:val="30C9BE78"/>
    <w:rsid w:val="315B9232"/>
    <w:rsid w:val="3169276F"/>
    <w:rsid w:val="31FBEA10"/>
    <w:rsid w:val="324907BC"/>
    <w:rsid w:val="3276B71D"/>
    <w:rsid w:val="32CD844D"/>
    <w:rsid w:val="334F7F49"/>
    <w:rsid w:val="3351B8A3"/>
    <w:rsid w:val="33685512"/>
    <w:rsid w:val="338BF1B7"/>
    <w:rsid w:val="33CB7BFA"/>
    <w:rsid w:val="3429AC48"/>
    <w:rsid w:val="345D1C94"/>
    <w:rsid w:val="346AA424"/>
    <w:rsid w:val="34DE2A43"/>
    <w:rsid w:val="35120715"/>
    <w:rsid w:val="352CE48A"/>
    <w:rsid w:val="3554EDD6"/>
    <w:rsid w:val="3557B51A"/>
    <w:rsid w:val="3599BED2"/>
    <w:rsid w:val="35FA0BDD"/>
    <w:rsid w:val="36B1D4B4"/>
    <w:rsid w:val="36D2BA1D"/>
    <w:rsid w:val="3766E4B8"/>
    <w:rsid w:val="383311C6"/>
    <w:rsid w:val="3875C070"/>
    <w:rsid w:val="38CAA2C2"/>
    <w:rsid w:val="38F1AADD"/>
    <w:rsid w:val="39606607"/>
    <w:rsid w:val="399F223F"/>
    <w:rsid w:val="3A567C1E"/>
    <w:rsid w:val="3A5944DE"/>
    <w:rsid w:val="3AA98123"/>
    <w:rsid w:val="3AAA6C42"/>
    <w:rsid w:val="3AB542A1"/>
    <w:rsid w:val="3B008F15"/>
    <w:rsid w:val="3B33983A"/>
    <w:rsid w:val="3B7B0444"/>
    <w:rsid w:val="3BA3372D"/>
    <w:rsid w:val="3BBADB40"/>
    <w:rsid w:val="3C00855D"/>
    <w:rsid w:val="3C65FCDB"/>
    <w:rsid w:val="3CB1C7C1"/>
    <w:rsid w:val="3CD27F4C"/>
    <w:rsid w:val="3CE425F8"/>
    <w:rsid w:val="3D23A9DC"/>
    <w:rsid w:val="3D4CB503"/>
    <w:rsid w:val="3D64EE14"/>
    <w:rsid w:val="3D7742C7"/>
    <w:rsid w:val="3D9FBE11"/>
    <w:rsid w:val="3DA19D8F"/>
    <w:rsid w:val="3DA49B75"/>
    <w:rsid w:val="3DAF0AE6"/>
    <w:rsid w:val="3DF20B18"/>
    <w:rsid w:val="3E143007"/>
    <w:rsid w:val="3E6B94D2"/>
    <w:rsid w:val="3EBE7CC2"/>
    <w:rsid w:val="3EF3C5F9"/>
    <w:rsid w:val="3F75CDB2"/>
    <w:rsid w:val="3F8C8A85"/>
    <w:rsid w:val="3FBAABB3"/>
    <w:rsid w:val="3FDD0AEB"/>
    <w:rsid w:val="401690EA"/>
    <w:rsid w:val="414B07F8"/>
    <w:rsid w:val="417DCB70"/>
    <w:rsid w:val="417DF503"/>
    <w:rsid w:val="41E1C5E0"/>
    <w:rsid w:val="42AB6363"/>
    <w:rsid w:val="42BB1E5B"/>
    <w:rsid w:val="42CFBD53"/>
    <w:rsid w:val="43A20294"/>
    <w:rsid w:val="4454D98D"/>
    <w:rsid w:val="44861058"/>
    <w:rsid w:val="44C6054A"/>
    <w:rsid w:val="4510EF4D"/>
    <w:rsid w:val="45E86467"/>
    <w:rsid w:val="460DBA47"/>
    <w:rsid w:val="463B796A"/>
    <w:rsid w:val="4734FDB1"/>
    <w:rsid w:val="475C8C34"/>
    <w:rsid w:val="47BC62F7"/>
    <w:rsid w:val="49043E61"/>
    <w:rsid w:val="495C4902"/>
    <w:rsid w:val="497CF2B6"/>
    <w:rsid w:val="49C31138"/>
    <w:rsid w:val="4A13FB23"/>
    <w:rsid w:val="4AD7F334"/>
    <w:rsid w:val="4B14BBF3"/>
    <w:rsid w:val="4B5E932D"/>
    <w:rsid w:val="4B896552"/>
    <w:rsid w:val="4B981B81"/>
    <w:rsid w:val="4C08B2E5"/>
    <w:rsid w:val="4CBDA27C"/>
    <w:rsid w:val="4E1287C3"/>
    <w:rsid w:val="4E7005A2"/>
    <w:rsid w:val="4E98C71C"/>
    <w:rsid w:val="4F63E5BB"/>
    <w:rsid w:val="5035BF25"/>
    <w:rsid w:val="504F0B25"/>
    <w:rsid w:val="50FA03F5"/>
    <w:rsid w:val="51D0EE20"/>
    <w:rsid w:val="51FD2C1A"/>
    <w:rsid w:val="52349BA7"/>
    <w:rsid w:val="527788A0"/>
    <w:rsid w:val="5296C3D6"/>
    <w:rsid w:val="536F3B71"/>
    <w:rsid w:val="537AFE45"/>
    <w:rsid w:val="53A0F16A"/>
    <w:rsid w:val="544306C2"/>
    <w:rsid w:val="54DB9433"/>
    <w:rsid w:val="54F3FAF4"/>
    <w:rsid w:val="5543A4FB"/>
    <w:rsid w:val="55470466"/>
    <w:rsid w:val="55498736"/>
    <w:rsid w:val="55898274"/>
    <w:rsid w:val="55A87F69"/>
    <w:rsid w:val="55B4ED89"/>
    <w:rsid w:val="563F9CAF"/>
    <w:rsid w:val="5668A75B"/>
    <w:rsid w:val="568CC441"/>
    <w:rsid w:val="56F9A091"/>
    <w:rsid w:val="56FF994E"/>
    <w:rsid w:val="575C6A77"/>
    <w:rsid w:val="587087F4"/>
    <w:rsid w:val="588157C7"/>
    <w:rsid w:val="58C17AB5"/>
    <w:rsid w:val="58FAFB42"/>
    <w:rsid w:val="5905D4B8"/>
    <w:rsid w:val="59128A09"/>
    <w:rsid w:val="5A021983"/>
    <w:rsid w:val="5A224E3A"/>
    <w:rsid w:val="5A47E672"/>
    <w:rsid w:val="5AE4D726"/>
    <w:rsid w:val="5B5932B3"/>
    <w:rsid w:val="5B5E581F"/>
    <w:rsid w:val="5C33852E"/>
    <w:rsid w:val="5C360A44"/>
    <w:rsid w:val="5C849AA0"/>
    <w:rsid w:val="5C86E71E"/>
    <w:rsid w:val="5D3EFFDE"/>
    <w:rsid w:val="5D523D1F"/>
    <w:rsid w:val="5D886FAB"/>
    <w:rsid w:val="5E05E5B4"/>
    <w:rsid w:val="5E37BACD"/>
    <w:rsid w:val="5EAC02D4"/>
    <w:rsid w:val="5F41B25A"/>
    <w:rsid w:val="5F8A2690"/>
    <w:rsid w:val="5F983E10"/>
    <w:rsid w:val="5FF16F68"/>
    <w:rsid w:val="601FA2F1"/>
    <w:rsid w:val="6037C171"/>
    <w:rsid w:val="60738D04"/>
    <w:rsid w:val="6092648D"/>
    <w:rsid w:val="6109E182"/>
    <w:rsid w:val="616D47FE"/>
    <w:rsid w:val="623A0BA8"/>
    <w:rsid w:val="6251E175"/>
    <w:rsid w:val="62FE2515"/>
    <w:rsid w:val="62FE3410"/>
    <w:rsid w:val="636F4179"/>
    <w:rsid w:val="63B5FDF4"/>
    <w:rsid w:val="63C961A1"/>
    <w:rsid w:val="64257362"/>
    <w:rsid w:val="64E492DC"/>
    <w:rsid w:val="65EA4595"/>
    <w:rsid w:val="6620FD70"/>
    <w:rsid w:val="66ABBC87"/>
    <w:rsid w:val="66EE852A"/>
    <w:rsid w:val="675E3CB3"/>
    <w:rsid w:val="676DDE30"/>
    <w:rsid w:val="67B5569E"/>
    <w:rsid w:val="67EF8A6F"/>
    <w:rsid w:val="682F97F2"/>
    <w:rsid w:val="6854351D"/>
    <w:rsid w:val="68B4C0C1"/>
    <w:rsid w:val="68D0837E"/>
    <w:rsid w:val="693F90AC"/>
    <w:rsid w:val="6953C557"/>
    <w:rsid w:val="698A03B0"/>
    <w:rsid w:val="69DE58F0"/>
    <w:rsid w:val="6A0C3920"/>
    <w:rsid w:val="6A15CFC1"/>
    <w:rsid w:val="6AD44691"/>
    <w:rsid w:val="6AFB2515"/>
    <w:rsid w:val="6B7C4810"/>
    <w:rsid w:val="6B971C4F"/>
    <w:rsid w:val="6C0B8590"/>
    <w:rsid w:val="6CB362C4"/>
    <w:rsid w:val="6D66DEF0"/>
    <w:rsid w:val="6EB87B19"/>
    <w:rsid w:val="6F32B14A"/>
    <w:rsid w:val="6FE24085"/>
    <w:rsid w:val="703086B9"/>
    <w:rsid w:val="70A7FC54"/>
    <w:rsid w:val="719796AF"/>
    <w:rsid w:val="720D0073"/>
    <w:rsid w:val="72790B03"/>
    <w:rsid w:val="728104A1"/>
    <w:rsid w:val="72CE5BC6"/>
    <w:rsid w:val="72EAA01C"/>
    <w:rsid w:val="732AE900"/>
    <w:rsid w:val="73752B65"/>
    <w:rsid w:val="74053FE9"/>
    <w:rsid w:val="7479829A"/>
    <w:rsid w:val="74C008A4"/>
    <w:rsid w:val="7506C0C5"/>
    <w:rsid w:val="752DD2DE"/>
    <w:rsid w:val="75694BFC"/>
    <w:rsid w:val="75DF20BD"/>
    <w:rsid w:val="764AC852"/>
    <w:rsid w:val="7657E4AE"/>
    <w:rsid w:val="77082FA5"/>
    <w:rsid w:val="77468AD0"/>
    <w:rsid w:val="778F6401"/>
    <w:rsid w:val="779C4184"/>
    <w:rsid w:val="77A17B2C"/>
    <w:rsid w:val="77FBCD26"/>
    <w:rsid w:val="788191DB"/>
    <w:rsid w:val="7918C6ED"/>
    <w:rsid w:val="7980557C"/>
    <w:rsid w:val="79B81545"/>
    <w:rsid w:val="79D99DDE"/>
    <w:rsid w:val="79F84786"/>
    <w:rsid w:val="79F97B64"/>
    <w:rsid w:val="7B0CAAC5"/>
    <w:rsid w:val="7B18A4EC"/>
    <w:rsid w:val="7B2FD916"/>
    <w:rsid w:val="7B48BAF7"/>
    <w:rsid w:val="7B8ED28A"/>
    <w:rsid w:val="7C304765"/>
    <w:rsid w:val="7C33F96F"/>
    <w:rsid w:val="7C435BE3"/>
    <w:rsid w:val="7CC27626"/>
    <w:rsid w:val="7CD45F01"/>
    <w:rsid w:val="7CD514D5"/>
    <w:rsid w:val="7D862C63"/>
    <w:rsid w:val="7D9F5323"/>
    <w:rsid w:val="7DB8430F"/>
    <w:rsid w:val="7DCC140A"/>
    <w:rsid w:val="7DEADB76"/>
    <w:rsid w:val="7E0215C2"/>
    <w:rsid w:val="7E210E75"/>
    <w:rsid w:val="7E39DE81"/>
    <w:rsid w:val="7E546432"/>
    <w:rsid w:val="7E82D7F7"/>
    <w:rsid w:val="7EB1CF04"/>
    <w:rsid w:val="7ED13D63"/>
    <w:rsid w:val="7EF28097"/>
    <w:rsid w:val="7F5E9B19"/>
    <w:rsid w:val="7F7AD37D"/>
    <w:rsid w:val="7FA4B911"/>
    <w:rsid w:val="7FFF155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C9D4DE"/>
  <w15:chartTrackingRefBased/>
  <w15:docId w15:val="{0E8B8870-1395-467E-A338-E363E01AF33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24B577BA"/>
    <w:pPr>
      <w:spacing/>
      <w:ind w:left="720"/>
      <w:contextualSpacing/>
    </w:pPr>
  </w:style>
  <w:style w:type="paragraph" w:styleId="Header">
    <w:uiPriority w:val="99"/>
    <w:name w:val="header"/>
    <w:basedOn w:val="Normal"/>
    <w:unhideWhenUsed/>
    <w:rsid w:val="24B577BA"/>
    <w:pPr>
      <w:tabs>
        <w:tab w:val="center" w:leader="none" w:pos="4680"/>
        <w:tab w:val="right" w:leader="none" w:pos="9360"/>
      </w:tabs>
      <w:spacing w:after="0" w:line="240" w:lineRule="auto"/>
    </w:pPr>
  </w:style>
  <w:style w:type="paragraph" w:styleId="Footer">
    <w:uiPriority w:val="99"/>
    <w:name w:val="footer"/>
    <w:basedOn w:val="Normal"/>
    <w:unhideWhenUsed/>
    <w:rsid w:val="24B577BA"/>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e7e30740d3e14d4e" /><Relationship Type="http://schemas.openxmlformats.org/officeDocument/2006/relationships/footer" Target="footer.xml" Id="R242baa48efc74499" /><Relationship Type="http://schemas.microsoft.com/office/2020/10/relationships/intelligence" Target="intelligence2.xml" Id="R9528b9c59b4f4923" /><Relationship Type="http://schemas.openxmlformats.org/officeDocument/2006/relationships/numbering" Target="numbering.xml" Id="R79af0ff4722b4ff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2025-06-07T08:44:26.9093563Z</dcterms:created>
  <dcterms:modified xsi:type="dcterms:W3CDTF">2025-06-08T10:44:55.3956109Z</dcterms:modified>
  <dc:creator>Debbie Fear (2306989)</dc:creator>
  <lastModifiedBy>Debbie Fear (2306989)</lastModifiedBy>
</coreProperties>
</file>