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DFE88" w14:textId="77777777" w:rsidR="002339BA" w:rsidRDefault="002339BA">
      <w:pPr>
        <w:jc w:val="center"/>
        <w:rPr>
          <w:rFonts w:ascii="Times New Roman" w:hAnsi="Times New Roman" w:cs="Times New Roman"/>
          <w:b/>
          <w:bCs/>
          <w:sz w:val="24"/>
          <w:szCs w:val="24"/>
        </w:rPr>
      </w:pPr>
    </w:p>
    <w:p w14:paraId="4ACA7D46" w14:textId="77777777" w:rsidR="002339BA" w:rsidRDefault="002339BA">
      <w:pPr>
        <w:jc w:val="center"/>
        <w:rPr>
          <w:rFonts w:ascii="Times New Roman" w:hAnsi="Times New Roman" w:cs="Times New Roman"/>
          <w:b/>
          <w:bCs/>
          <w:sz w:val="24"/>
          <w:szCs w:val="24"/>
        </w:rPr>
      </w:pPr>
    </w:p>
    <w:p w14:paraId="5534C669" w14:textId="77777777" w:rsidR="002339BA" w:rsidRDefault="002339BA">
      <w:pPr>
        <w:jc w:val="center"/>
        <w:rPr>
          <w:rFonts w:ascii="Times New Roman" w:hAnsi="Times New Roman" w:cs="Times New Roman"/>
          <w:b/>
          <w:bCs/>
          <w:sz w:val="24"/>
          <w:szCs w:val="24"/>
        </w:rPr>
      </w:pPr>
    </w:p>
    <w:p w14:paraId="64AC9E22" w14:textId="77777777" w:rsidR="002339BA" w:rsidRDefault="002339BA">
      <w:pPr>
        <w:jc w:val="center"/>
        <w:rPr>
          <w:rFonts w:ascii="Times New Roman" w:hAnsi="Times New Roman" w:cs="Times New Roman"/>
          <w:b/>
          <w:bCs/>
          <w:sz w:val="24"/>
          <w:szCs w:val="24"/>
        </w:rPr>
      </w:pPr>
    </w:p>
    <w:p w14:paraId="4D3B5F15" w14:textId="77777777" w:rsidR="002339BA" w:rsidRDefault="002339BA">
      <w:pPr>
        <w:jc w:val="center"/>
        <w:rPr>
          <w:rFonts w:ascii="Times New Roman" w:hAnsi="Times New Roman" w:cs="Times New Roman"/>
          <w:b/>
          <w:bCs/>
          <w:sz w:val="24"/>
          <w:szCs w:val="24"/>
        </w:rPr>
      </w:pPr>
    </w:p>
    <w:p w14:paraId="79BB9592" w14:textId="77777777" w:rsidR="002339BA" w:rsidRDefault="002339BA">
      <w:pPr>
        <w:jc w:val="center"/>
        <w:rPr>
          <w:rFonts w:ascii="Times New Roman" w:hAnsi="Times New Roman" w:cs="Times New Roman"/>
          <w:b/>
          <w:bCs/>
          <w:sz w:val="24"/>
          <w:szCs w:val="24"/>
        </w:rPr>
      </w:pPr>
    </w:p>
    <w:p w14:paraId="2C66064A" w14:textId="77777777" w:rsidR="002339BA" w:rsidRDefault="002339BA">
      <w:pPr>
        <w:jc w:val="center"/>
        <w:rPr>
          <w:rFonts w:ascii="Times New Roman" w:hAnsi="Times New Roman" w:cs="Times New Roman"/>
          <w:b/>
          <w:bCs/>
          <w:sz w:val="24"/>
          <w:szCs w:val="24"/>
        </w:rPr>
      </w:pPr>
    </w:p>
    <w:p w14:paraId="610C0F49" w14:textId="77777777" w:rsidR="002339BA" w:rsidRDefault="002339BA">
      <w:pPr>
        <w:jc w:val="center"/>
        <w:rPr>
          <w:rFonts w:ascii="Times New Roman" w:hAnsi="Times New Roman" w:cs="Times New Roman"/>
          <w:b/>
          <w:bCs/>
          <w:sz w:val="24"/>
          <w:szCs w:val="24"/>
        </w:rPr>
      </w:pPr>
    </w:p>
    <w:p w14:paraId="26B34B86" w14:textId="77777777" w:rsidR="002339BA" w:rsidRDefault="002339BA">
      <w:pPr>
        <w:jc w:val="center"/>
        <w:rPr>
          <w:rFonts w:ascii="Times New Roman" w:hAnsi="Times New Roman" w:cs="Times New Roman"/>
          <w:b/>
          <w:bCs/>
          <w:sz w:val="24"/>
          <w:szCs w:val="24"/>
        </w:rPr>
      </w:pPr>
    </w:p>
    <w:p w14:paraId="47650BA7" w14:textId="77777777" w:rsidR="002339BA" w:rsidRDefault="002339BA">
      <w:pPr>
        <w:jc w:val="center"/>
        <w:rPr>
          <w:rFonts w:ascii="Times New Roman" w:hAnsi="Times New Roman" w:cs="Times New Roman"/>
          <w:b/>
          <w:bCs/>
          <w:sz w:val="24"/>
          <w:szCs w:val="24"/>
        </w:rPr>
      </w:pPr>
    </w:p>
    <w:p w14:paraId="0A7CD372" w14:textId="77777777" w:rsidR="002339BA" w:rsidRDefault="002339BA">
      <w:pPr>
        <w:jc w:val="center"/>
        <w:rPr>
          <w:rFonts w:ascii="Times New Roman" w:hAnsi="Times New Roman" w:cs="Times New Roman"/>
          <w:b/>
          <w:bCs/>
          <w:sz w:val="24"/>
          <w:szCs w:val="24"/>
        </w:rPr>
      </w:pPr>
    </w:p>
    <w:p w14:paraId="71C884B8" w14:textId="77777777" w:rsidR="002339BA" w:rsidRDefault="002339BA">
      <w:pPr>
        <w:jc w:val="center"/>
        <w:rPr>
          <w:rFonts w:ascii="Times New Roman" w:hAnsi="Times New Roman" w:cs="Times New Roman"/>
          <w:b/>
          <w:bCs/>
          <w:sz w:val="24"/>
          <w:szCs w:val="24"/>
        </w:rPr>
      </w:pPr>
    </w:p>
    <w:p w14:paraId="34986B8C" w14:textId="77777777" w:rsidR="002339BA" w:rsidRDefault="002339BA">
      <w:pPr>
        <w:jc w:val="center"/>
        <w:rPr>
          <w:rFonts w:ascii="Times New Roman" w:hAnsi="Times New Roman" w:cs="Times New Roman"/>
          <w:b/>
          <w:bCs/>
          <w:sz w:val="24"/>
          <w:szCs w:val="24"/>
        </w:rPr>
      </w:pPr>
    </w:p>
    <w:p w14:paraId="5662B87E" w14:textId="77777777" w:rsidR="002339BA" w:rsidRDefault="002339BA">
      <w:pPr>
        <w:jc w:val="center"/>
        <w:rPr>
          <w:rFonts w:ascii="Times New Roman" w:hAnsi="Times New Roman" w:cs="Times New Roman"/>
          <w:b/>
          <w:bCs/>
          <w:sz w:val="24"/>
          <w:szCs w:val="24"/>
        </w:rPr>
      </w:pPr>
    </w:p>
    <w:p w14:paraId="244CA36D" w14:textId="77777777" w:rsidR="002339BA" w:rsidRDefault="002339BA">
      <w:pPr>
        <w:jc w:val="center"/>
        <w:rPr>
          <w:rFonts w:ascii="Times New Roman" w:hAnsi="Times New Roman" w:cs="Times New Roman"/>
          <w:b/>
          <w:bCs/>
          <w:sz w:val="24"/>
          <w:szCs w:val="24"/>
        </w:rPr>
      </w:pPr>
    </w:p>
    <w:p w14:paraId="2B26446C" w14:textId="77777777" w:rsidR="002339BA" w:rsidRDefault="002339BA">
      <w:pPr>
        <w:jc w:val="center"/>
        <w:rPr>
          <w:rFonts w:ascii="Times New Roman" w:hAnsi="Times New Roman" w:cs="Times New Roman"/>
          <w:b/>
          <w:bCs/>
          <w:sz w:val="24"/>
          <w:szCs w:val="24"/>
        </w:rPr>
      </w:pPr>
    </w:p>
    <w:p w14:paraId="761BA312" w14:textId="77777777" w:rsidR="002339BA" w:rsidRDefault="002339BA">
      <w:pPr>
        <w:jc w:val="center"/>
        <w:rPr>
          <w:rFonts w:ascii="Times New Roman" w:hAnsi="Times New Roman" w:cs="Times New Roman"/>
          <w:b/>
          <w:bCs/>
          <w:sz w:val="24"/>
          <w:szCs w:val="24"/>
        </w:rPr>
      </w:pPr>
    </w:p>
    <w:p w14:paraId="1D4BE074" w14:textId="77777777" w:rsidR="002339BA" w:rsidRDefault="002339BA">
      <w:pPr>
        <w:jc w:val="center"/>
        <w:rPr>
          <w:rFonts w:ascii="Times New Roman" w:hAnsi="Times New Roman" w:cs="Times New Roman"/>
          <w:b/>
          <w:bCs/>
          <w:sz w:val="24"/>
          <w:szCs w:val="24"/>
        </w:rPr>
      </w:pPr>
    </w:p>
    <w:p w14:paraId="02EE7FD0" w14:textId="77777777" w:rsidR="002339BA" w:rsidRDefault="002339BA">
      <w:pPr>
        <w:jc w:val="center"/>
        <w:rPr>
          <w:rFonts w:ascii="Times New Roman" w:hAnsi="Times New Roman" w:cs="Times New Roman"/>
          <w:b/>
          <w:bCs/>
          <w:sz w:val="24"/>
          <w:szCs w:val="24"/>
        </w:rPr>
      </w:pPr>
    </w:p>
    <w:p w14:paraId="12A9EE7C" w14:textId="77777777" w:rsidR="002339BA" w:rsidRDefault="002339BA">
      <w:pPr>
        <w:jc w:val="center"/>
        <w:rPr>
          <w:rFonts w:ascii="Times New Roman" w:hAnsi="Times New Roman" w:cs="Times New Roman"/>
          <w:b/>
          <w:bCs/>
          <w:sz w:val="24"/>
          <w:szCs w:val="24"/>
        </w:rPr>
      </w:pPr>
    </w:p>
    <w:p w14:paraId="1C2ECD10" w14:textId="77777777" w:rsidR="002339BA" w:rsidRDefault="002339BA">
      <w:pPr>
        <w:jc w:val="center"/>
        <w:rPr>
          <w:rFonts w:ascii="Times New Roman" w:hAnsi="Times New Roman" w:cs="Times New Roman"/>
          <w:b/>
          <w:bCs/>
          <w:sz w:val="24"/>
          <w:szCs w:val="24"/>
        </w:rPr>
      </w:pPr>
    </w:p>
    <w:p w14:paraId="4A7DAA44" w14:textId="77777777" w:rsidR="002339BA" w:rsidRDefault="002339BA">
      <w:pPr>
        <w:jc w:val="center"/>
        <w:rPr>
          <w:rFonts w:ascii="Times New Roman" w:hAnsi="Times New Roman" w:cs="Times New Roman"/>
          <w:b/>
          <w:bCs/>
          <w:sz w:val="32"/>
          <w:szCs w:val="32"/>
        </w:rPr>
      </w:pPr>
    </w:p>
    <w:p w14:paraId="51F9C92B" w14:textId="77777777" w:rsidR="002339BA" w:rsidRPr="00B6148E" w:rsidRDefault="006D6A2C">
      <w:pPr>
        <w:jc w:val="center"/>
        <w:rPr>
          <w:rFonts w:ascii="Times New Roman" w:hAnsi="Times New Roman" w:cs="Times New Roman"/>
          <w:b/>
          <w:bCs/>
          <w:sz w:val="32"/>
          <w:szCs w:val="32"/>
        </w:rPr>
      </w:pPr>
      <w:r w:rsidRPr="00B6148E">
        <w:rPr>
          <w:rFonts w:ascii="Times New Roman" w:hAnsi="Times New Roman" w:cs="Times New Roman"/>
          <w:b/>
          <w:bCs/>
          <w:sz w:val="32"/>
          <w:szCs w:val="32"/>
        </w:rPr>
        <w:t>NAME: MALIKA ALI</w:t>
      </w:r>
    </w:p>
    <w:p w14:paraId="76A767FC" w14:textId="77777777" w:rsidR="002339BA" w:rsidRPr="00B6148E" w:rsidRDefault="006D6A2C">
      <w:pPr>
        <w:jc w:val="center"/>
        <w:rPr>
          <w:rFonts w:ascii="Times New Roman" w:hAnsi="Times New Roman" w:cs="Times New Roman"/>
          <w:b/>
          <w:bCs/>
          <w:sz w:val="32"/>
          <w:szCs w:val="32"/>
        </w:rPr>
      </w:pPr>
      <w:r w:rsidRPr="00B6148E">
        <w:rPr>
          <w:rFonts w:ascii="Times New Roman" w:hAnsi="Times New Roman"/>
          <w:b/>
          <w:bCs/>
          <w:sz w:val="32"/>
          <w:szCs w:val="32"/>
        </w:rPr>
        <w:t>STUDENT ID: 2026355</w:t>
      </w:r>
    </w:p>
    <w:p w14:paraId="0F4D27EF" w14:textId="77777777" w:rsidR="002339BA" w:rsidRPr="00B6148E" w:rsidRDefault="006D6A2C">
      <w:pPr>
        <w:jc w:val="center"/>
        <w:rPr>
          <w:rFonts w:ascii="Times New Roman" w:hAnsi="Times New Roman" w:cs="Times New Roman"/>
          <w:b/>
          <w:bCs/>
          <w:sz w:val="32"/>
          <w:szCs w:val="32"/>
        </w:rPr>
      </w:pPr>
      <w:r w:rsidRPr="00B6148E">
        <w:rPr>
          <w:rFonts w:ascii="Times New Roman" w:hAnsi="Times New Roman" w:cs="Times New Roman"/>
          <w:b/>
          <w:bCs/>
          <w:sz w:val="32"/>
          <w:szCs w:val="32"/>
        </w:rPr>
        <w:t xml:space="preserve">MODULE: </w:t>
      </w:r>
      <w:r w:rsidRPr="00B6148E">
        <w:rPr>
          <w:rFonts w:ascii="Times New Roman" w:hAnsi="Times New Roman"/>
          <w:b/>
          <w:bCs/>
          <w:sz w:val="32"/>
          <w:szCs w:val="32"/>
        </w:rPr>
        <w:t>BMHP5005_BIRM</w:t>
      </w:r>
    </w:p>
    <w:p w14:paraId="1E01B931" w14:textId="70C66776" w:rsidR="002339BA" w:rsidRPr="00B6148E" w:rsidRDefault="00074A62">
      <w:pPr>
        <w:jc w:val="center"/>
        <w:rPr>
          <w:rFonts w:ascii="Times New Roman" w:hAnsi="Times New Roman"/>
          <w:b/>
          <w:bCs/>
          <w:sz w:val="32"/>
          <w:szCs w:val="32"/>
        </w:rPr>
      </w:pPr>
      <w:r w:rsidRPr="00B6148E">
        <w:rPr>
          <w:rFonts w:ascii="Times New Roman" w:hAnsi="Times New Roman" w:cs="Times New Roman"/>
          <w:b/>
          <w:bCs/>
          <w:sz w:val="32"/>
          <w:szCs w:val="32"/>
        </w:rPr>
        <w:t xml:space="preserve">LECTURER NAME: </w:t>
      </w:r>
      <w:r w:rsidRPr="00B6148E">
        <w:rPr>
          <w:rFonts w:ascii="Times New Roman" w:hAnsi="Times New Roman"/>
          <w:b/>
          <w:bCs/>
          <w:sz w:val="32"/>
          <w:szCs w:val="32"/>
        </w:rPr>
        <w:t xml:space="preserve">ROBERT NARTOWSKI </w:t>
      </w:r>
    </w:p>
    <w:p w14:paraId="432A5D93" w14:textId="77777777" w:rsidR="002339BA" w:rsidRPr="00B6148E" w:rsidRDefault="002339BA">
      <w:pPr>
        <w:jc w:val="center"/>
        <w:rPr>
          <w:rFonts w:ascii="Times New Roman" w:hAnsi="Times New Roman" w:cs="Times New Roman"/>
          <w:b/>
          <w:bCs/>
          <w:sz w:val="24"/>
          <w:szCs w:val="24"/>
        </w:rPr>
      </w:pPr>
    </w:p>
    <w:p w14:paraId="4B54A2E6" w14:textId="77777777" w:rsidR="002339BA" w:rsidRPr="00B6148E" w:rsidRDefault="002339BA">
      <w:pPr>
        <w:jc w:val="center"/>
        <w:rPr>
          <w:rFonts w:ascii="Times New Roman" w:hAnsi="Times New Roman" w:cs="Times New Roman"/>
          <w:b/>
          <w:bCs/>
          <w:sz w:val="24"/>
          <w:szCs w:val="24"/>
        </w:rPr>
      </w:pPr>
    </w:p>
    <w:p w14:paraId="08FA2ADF" w14:textId="77777777" w:rsidR="002339BA" w:rsidRPr="00B6148E" w:rsidRDefault="002339BA">
      <w:pPr>
        <w:jc w:val="center"/>
        <w:rPr>
          <w:rFonts w:ascii="Times New Roman" w:hAnsi="Times New Roman" w:cs="Times New Roman"/>
          <w:b/>
          <w:bCs/>
          <w:sz w:val="24"/>
          <w:szCs w:val="24"/>
        </w:rPr>
      </w:pPr>
    </w:p>
    <w:p w14:paraId="004B7446" w14:textId="77777777" w:rsidR="002339BA" w:rsidRPr="00B6148E" w:rsidRDefault="002339BA">
      <w:pPr>
        <w:jc w:val="center"/>
        <w:rPr>
          <w:rFonts w:ascii="Times New Roman" w:hAnsi="Times New Roman" w:cs="Times New Roman"/>
          <w:b/>
          <w:bCs/>
          <w:sz w:val="24"/>
          <w:szCs w:val="24"/>
        </w:rPr>
      </w:pPr>
    </w:p>
    <w:p w14:paraId="69B84AF0" w14:textId="77777777" w:rsidR="002339BA" w:rsidRPr="00B6148E" w:rsidRDefault="002339BA">
      <w:pPr>
        <w:jc w:val="center"/>
        <w:rPr>
          <w:rFonts w:ascii="Times New Roman" w:hAnsi="Times New Roman" w:cs="Times New Roman"/>
          <w:b/>
          <w:bCs/>
          <w:sz w:val="24"/>
          <w:szCs w:val="24"/>
        </w:rPr>
      </w:pPr>
    </w:p>
    <w:p w14:paraId="5E1FCB27" w14:textId="77777777" w:rsidR="002339BA" w:rsidRPr="00B6148E" w:rsidRDefault="002339BA">
      <w:pPr>
        <w:jc w:val="center"/>
        <w:rPr>
          <w:rFonts w:ascii="Times New Roman" w:hAnsi="Times New Roman" w:cs="Times New Roman"/>
          <w:b/>
          <w:bCs/>
          <w:sz w:val="24"/>
          <w:szCs w:val="24"/>
        </w:rPr>
      </w:pPr>
    </w:p>
    <w:p w14:paraId="04C189F6" w14:textId="77777777" w:rsidR="002339BA" w:rsidRPr="00B6148E" w:rsidRDefault="002339BA">
      <w:pPr>
        <w:jc w:val="center"/>
        <w:rPr>
          <w:rFonts w:ascii="Times New Roman" w:hAnsi="Times New Roman" w:cs="Times New Roman"/>
          <w:b/>
          <w:bCs/>
          <w:sz w:val="24"/>
          <w:szCs w:val="24"/>
        </w:rPr>
      </w:pPr>
    </w:p>
    <w:p w14:paraId="0FD66056" w14:textId="77777777" w:rsidR="002339BA" w:rsidRPr="00B6148E" w:rsidRDefault="002339BA">
      <w:pPr>
        <w:jc w:val="center"/>
        <w:rPr>
          <w:rFonts w:ascii="Times New Roman" w:hAnsi="Times New Roman" w:cs="Times New Roman"/>
          <w:b/>
          <w:bCs/>
          <w:sz w:val="24"/>
          <w:szCs w:val="24"/>
        </w:rPr>
      </w:pPr>
    </w:p>
    <w:p w14:paraId="2E3A7F09" w14:textId="77777777" w:rsidR="002339BA" w:rsidRPr="00B6148E" w:rsidRDefault="002339BA">
      <w:pPr>
        <w:jc w:val="center"/>
        <w:rPr>
          <w:rFonts w:ascii="Times New Roman" w:hAnsi="Times New Roman" w:cs="Times New Roman"/>
          <w:b/>
          <w:bCs/>
          <w:sz w:val="24"/>
          <w:szCs w:val="24"/>
        </w:rPr>
      </w:pPr>
    </w:p>
    <w:p w14:paraId="1528542A" w14:textId="77777777" w:rsidR="002339BA" w:rsidRPr="00B6148E" w:rsidRDefault="002339BA">
      <w:pPr>
        <w:jc w:val="center"/>
        <w:rPr>
          <w:rFonts w:ascii="Times New Roman" w:hAnsi="Times New Roman" w:cs="Times New Roman"/>
          <w:b/>
          <w:bCs/>
          <w:sz w:val="24"/>
          <w:szCs w:val="24"/>
        </w:rPr>
      </w:pPr>
    </w:p>
    <w:p w14:paraId="47318535" w14:textId="77777777" w:rsidR="002339BA" w:rsidRPr="00B6148E" w:rsidRDefault="002339BA">
      <w:pPr>
        <w:jc w:val="center"/>
        <w:rPr>
          <w:rFonts w:ascii="Times New Roman" w:hAnsi="Times New Roman" w:cs="Times New Roman"/>
          <w:b/>
          <w:bCs/>
          <w:sz w:val="24"/>
          <w:szCs w:val="24"/>
        </w:rPr>
      </w:pPr>
    </w:p>
    <w:p w14:paraId="51D013B3" w14:textId="77777777" w:rsidR="002339BA" w:rsidRPr="00B6148E" w:rsidRDefault="002339BA">
      <w:pPr>
        <w:jc w:val="center"/>
        <w:rPr>
          <w:rFonts w:ascii="Times New Roman" w:hAnsi="Times New Roman" w:cs="Times New Roman"/>
          <w:b/>
          <w:bCs/>
          <w:sz w:val="24"/>
          <w:szCs w:val="24"/>
        </w:rPr>
      </w:pPr>
    </w:p>
    <w:p w14:paraId="3690A4E0" w14:textId="77777777" w:rsidR="002339BA" w:rsidRPr="00B6148E" w:rsidRDefault="002339BA">
      <w:pPr>
        <w:jc w:val="center"/>
        <w:rPr>
          <w:rFonts w:ascii="Times New Roman" w:hAnsi="Times New Roman" w:cs="Times New Roman"/>
          <w:b/>
          <w:bCs/>
          <w:sz w:val="24"/>
          <w:szCs w:val="24"/>
        </w:rPr>
      </w:pPr>
    </w:p>
    <w:p w14:paraId="6611FFF6" w14:textId="77777777" w:rsidR="002339BA" w:rsidRPr="00B6148E" w:rsidRDefault="002339BA">
      <w:pPr>
        <w:jc w:val="center"/>
        <w:rPr>
          <w:rFonts w:ascii="Times New Roman" w:hAnsi="Times New Roman" w:cs="Times New Roman"/>
          <w:b/>
          <w:bCs/>
          <w:sz w:val="24"/>
          <w:szCs w:val="24"/>
        </w:rPr>
      </w:pPr>
    </w:p>
    <w:p w14:paraId="5B95715C" w14:textId="77777777" w:rsidR="002339BA" w:rsidRPr="00B6148E" w:rsidRDefault="002339BA">
      <w:pPr>
        <w:jc w:val="center"/>
        <w:rPr>
          <w:rFonts w:ascii="Times New Roman" w:hAnsi="Times New Roman" w:cs="Times New Roman"/>
          <w:b/>
          <w:bCs/>
          <w:sz w:val="24"/>
          <w:szCs w:val="24"/>
        </w:rPr>
      </w:pPr>
    </w:p>
    <w:p w14:paraId="0F2AACF8" w14:textId="77777777" w:rsidR="002339BA" w:rsidRPr="00B6148E" w:rsidRDefault="002339BA">
      <w:pPr>
        <w:jc w:val="center"/>
        <w:rPr>
          <w:rFonts w:ascii="Times New Roman" w:hAnsi="Times New Roman" w:cs="Times New Roman"/>
          <w:b/>
          <w:bCs/>
          <w:sz w:val="24"/>
          <w:szCs w:val="24"/>
        </w:rPr>
      </w:pPr>
    </w:p>
    <w:p w14:paraId="733A51B3" w14:textId="77777777" w:rsidR="002339BA" w:rsidRPr="00B6148E" w:rsidRDefault="002339BA">
      <w:pPr>
        <w:jc w:val="center"/>
        <w:rPr>
          <w:rFonts w:ascii="Times New Roman" w:hAnsi="Times New Roman" w:cs="Times New Roman"/>
          <w:b/>
          <w:bCs/>
          <w:sz w:val="24"/>
          <w:szCs w:val="24"/>
        </w:rPr>
      </w:pPr>
    </w:p>
    <w:p w14:paraId="1F5D354B" w14:textId="77777777" w:rsidR="002339BA" w:rsidRPr="00B6148E" w:rsidRDefault="002339BA">
      <w:pPr>
        <w:spacing w:line="360" w:lineRule="auto"/>
        <w:jc w:val="center"/>
        <w:rPr>
          <w:rFonts w:ascii="Times New Roman" w:hAnsi="Times New Roman" w:cs="Times New Roman"/>
          <w:b/>
          <w:bCs/>
          <w:sz w:val="24"/>
          <w:szCs w:val="24"/>
        </w:rPr>
      </w:pPr>
    </w:p>
    <w:p w14:paraId="55D23C10" w14:textId="77777777" w:rsidR="002339BA" w:rsidRPr="00B6148E" w:rsidRDefault="002339BA">
      <w:pPr>
        <w:spacing w:line="360" w:lineRule="auto"/>
        <w:jc w:val="center"/>
        <w:rPr>
          <w:rFonts w:ascii="Times New Roman" w:hAnsi="Times New Roman" w:cs="Times New Roman"/>
          <w:b/>
          <w:bCs/>
          <w:sz w:val="24"/>
          <w:szCs w:val="24"/>
        </w:rPr>
      </w:pPr>
    </w:p>
    <w:p w14:paraId="7D570607" w14:textId="77777777" w:rsidR="002339BA" w:rsidRPr="00B6148E" w:rsidRDefault="002339BA">
      <w:pPr>
        <w:spacing w:line="360" w:lineRule="auto"/>
        <w:jc w:val="center"/>
        <w:rPr>
          <w:rFonts w:ascii="Times New Roman" w:hAnsi="Times New Roman" w:cs="Times New Roman"/>
          <w:b/>
          <w:bCs/>
          <w:sz w:val="24"/>
          <w:szCs w:val="24"/>
        </w:rPr>
      </w:pPr>
    </w:p>
    <w:p w14:paraId="0E8F410B" w14:textId="77777777" w:rsidR="002339BA" w:rsidRPr="00B6148E" w:rsidRDefault="002339BA">
      <w:pPr>
        <w:spacing w:line="360" w:lineRule="auto"/>
        <w:jc w:val="center"/>
        <w:rPr>
          <w:rFonts w:ascii="Times New Roman" w:hAnsi="Times New Roman" w:cs="Times New Roman"/>
          <w:b/>
          <w:bCs/>
          <w:sz w:val="24"/>
          <w:szCs w:val="24"/>
        </w:rPr>
      </w:pPr>
    </w:p>
    <w:p w14:paraId="28BEF846" w14:textId="77777777" w:rsidR="002339BA" w:rsidRPr="00B6148E" w:rsidRDefault="002339BA">
      <w:pPr>
        <w:spacing w:line="360" w:lineRule="auto"/>
        <w:jc w:val="center"/>
        <w:rPr>
          <w:rFonts w:ascii="Times New Roman" w:hAnsi="Times New Roman" w:cs="Times New Roman"/>
          <w:b/>
          <w:bCs/>
          <w:sz w:val="24"/>
          <w:szCs w:val="24"/>
        </w:rPr>
      </w:pPr>
    </w:p>
    <w:p w14:paraId="41474E86" w14:textId="77777777" w:rsidR="002339BA" w:rsidRPr="00B6148E" w:rsidRDefault="002339BA">
      <w:pPr>
        <w:spacing w:line="360" w:lineRule="auto"/>
        <w:jc w:val="center"/>
        <w:rPr>
          <w:rFonts w:ascii="Times New Roman" w:hAnsi="Times New Roman" w:cs="Times New Roman"/>
          <w:b/>
          <w:bCs/>
          <w:sz w:val="24"/>
          <w:szCs w:val="24"/>
        </w:rPr>
      </w:pPr>
    </w:p>
    <w:p w14:paraId="679C5440" w14:textId="77777777" w:rsidR="002339BA" w:rsidRPr="00B6148E" w:rsidRDefault="006D6A2C">
      <w:pPr>
        <w:spacing w:line="360" w:lineRule="auto"/>
        <w:jc w:val="center"/>
        <w:rPr>
          <w:rFonts w:ascii="Times New Roman" w:hAnsi="Times New Roman" w:cs="Times New Roman"/>
          <w:b/>
          <w:bCs/>
          <w:sz w:val="28"/>
          <w:szCs w:val="28"/>
          <w:u w:val="single"/>
        </w:rPr>
      </w:pPr>
      <w:r w:rsidRPr="00B6148E">
        <w:rPr>
          <w:rFonts w:ascii="Times New Roman" w:hAnsi="Times New Roman" w:cs="Times New Roman"/>
          <w:b/>
          <w:bCs/>
          <w:sz w:val="28"/>
          <w:szCs w:val="28"/>
          <w:u w:val="single"/>
        </w:rPr>
        <w:t>CONTENTS</w:t>
      </w:r>
    </w:p>
    <w:bookmarkStart w:id="0" w:name="_Toc32527_WPSOffice_Type1" w:displacedByCustomXml="next"/>
    <w:sdt>
      <w:sdtPr>
        <w:rPr>
          <w:rFonts w:ascii="SimSun" w:eastAsia="SimSun" w:hAnsi="SimSun" w:cs="Times New Roman"/>
          <w:sz w:val="21"/>
          <w:lang w:eastAsia="en-GB"/>
        </w:rPr>
        <w:id w:val="2076156733"/>
        <w15:color w:val="DBDBDB"/>
        <w:docPartObj>
          <w:docPartGallery w:val="Table of Contents"/>
          <w:docPartUnique/>
        </w:docPartObj>
      </w:sdtPr>
      <w:sdtEndPr>
        <w:rPr>
          <w:sz w:val="20"/>
        </w:rPr>
      </w:sdtEndPr>
      <w:sdtContent>
        <w:p w14:paraId="735918D4" w14:textId="77777777" w:rsidR="002339BA" w:rsidRPr="00B6148E" w:rsidRDefault="002339BA">
          <w:pPr>
            <w:jc w:val="center"/>
          </w:pPr>
        </w:p>
        <w:p w14:paraId="3C1A6757" w14:textId="77777777" w:rsidR="002339BA" w:rsidRPr="00B6148E" w:rsidRDefault="006D6A2C">
          <w:pPr>
            <w:pStyle w:val="WPSOffice1"/>
            <w:tabs>
              <w:tab w:val="right" w:leader="dot" w:pos="8306"/>
            </w:tabs>
            <w:jc w:val="both"/>
            <w:rPr>
              <w:b/>
              <w:bCs/>
              <w:sz w:val="24"/>
              <w:szCs w:val="24"/>
            </w:rPr>
          </w:pPr>
          <w:r w:rsidRPr="00B6148E">
            <w:rPr>
              <w:b/>
              <w:bCs/>
              <w:sz w:val="24"/>
              <w:szCs w:val="24"/>
            </w:rPr>
            <w:t>ABSTRACT</w:t>
          </w:r>
          <w:r w:rsidRPr="00B6148E">
            <w:rPr>
              <w:b/>
              <w:bCs/>
              <w:sz w:val="24"/>
              <w:szCs w:val="24"/>
            </w:rPr>
            <w:tab/>
          </w:r>
          <w:r w:rsidRPr="00B6148E">
            <w:rPr>
              <w:b/>
              <w:bCs/>
              <w:sz w:val="24"/>
              <w:szCs w:val="24"/>
            </w:rPr>
            <w:t>3</w:t>
          </w:r>
        </w:p>
        <w:p w14:paraId="5BFB44DA" w14:textId="77777777" w:rsidR="002339BA" w:rsidRPr="00B6148E" w:rsidRDefault="006D6A2C">
          <w:pPr>
            <w:pStyle w:val="WPSOffice1"/>
            <w:tabs>
              <w:tab w:val="right" w:leader="dot" w:pos="8306"/>
            </w:tabs>
            <w:jc w:val="both"/>
            <w:rPr>
              <w:b/>
              <w:bCs/>
              <w:sz w:val="24"/>
              <w:szCs w:val="24"/>
            </w:rPr>
          </w:pPr>
          <w:r w:rsidRPr="00B6148E">
            <w:rPr>
              <w:b/>
              <w:bCs/>
              <w:sz w:val="24"/>
              <w:szCs w:val="24"/>
            </w:rPr>
            <w:t>BACKGROUND AND RATIONALE</w:t>
          </w:r>
          <w:r w:rsidRPr="00B6148E">
            <w:rPr>
              <w:b/>
              <w:bCs/>
              <w:sz w:val="24"/>
              <w:szCs w:val="24"/>
            </w:rPr>
            <w:tab/>
          </w:r>
          <w:r w:rsidRPr="00B6148E">
            <w:rPr>
              <w:b/>
              <w:bCs/>
              <w:sz w:val="24"/>
              <w:szCs w:val="24"/>
            </w:rPr>
            <w:t>3</w:t>
          </w:r>
        </w:p>
        <w:p w14:paraId="518D4DA4" w14:textId="77777777" w:rsidR="002339BA" w:rsidRPr="00B6148E" w:rsidRDefault="006D6A2C">
          <w:pPr>
            <w:pStyle w:val="WPSOffice1"/>
            <w:tabs>
              <w:tab w:val="right" w:leader="dot" w:pos="8306"/>
            </w:tabs>
            <w:jc w:val="both"/>
            <w:rPr>
              <w:b/>
              <w:bCs/>
              <w:sz w:val="24"/>
              <w:szCs w:val="24"/>
            </w:rPr>
          </w:pPr>
          <w:sdt>
            <w:sdtPr>
              <w:rPr>
                <w:rFonts w:eastAsiaTheme="minorEastAsia"/>
                <w:b/>
                <w:bCs/>
                <w:sz w:val="24"/>
                <w:szCs w:val="24"/>
                <w:lang w:eastAsia="zh-CN"/>
              </w:rPr>
              <w:id w:val="147463344"/>
              <w:placeholder>
                <w:docPart w:val="{bdee10d9-2e3d-4450-b5d4-d234e2841f3b}"/>
              </w:placeholder>
              <w15:color w:val="509DF3"/>
            </w:sdtPr>
            <w:sdtEndPr/>
            <w:sdtContent>
              <w:r w:rsidRPr="00B6148E">
                <w:rPr>
                  <w:b/>
                  <w:bCs/>
                  <w:sz w:val="24"/>
                  <w:szCs w:val="24"/>
                </w:rPr>
                <w:t>METHODOLOGY</w:t>
              </w:r>
            </w:sdtContent>
          </w:sdt>
          <w:r w:rsidRPr="00B6148E">
            <w:rPr>
              <w:b/>
              <w:bCs/>
              <w:sz w:val="24"/>
              <w:szCs w:val="24"/>
            </w:rPr>
            <w:tab/>
          </w:r>
          <w:r w:rsidRPr="00B6148E">
            <w:rPr>
              <w:b/>
              <w:bCs/>
              <w:sz w:val="24"/>
              <w:szCs w:val="24"/>
            </w:rPr>
            <w:t>6</w:t>
          </w:r>
        </w:p>
        <w:p w14:paraId="34E85C61" w14:textId="77777777" w:rsidR="002339BA" w:rsidRPr="00B6148E" w:rsidRDefault="006D6A2C">
          <w:pPr>
            <w:pStyle w:val="WPSOffice1"/>
            <w:tabs>
              <w:tab w:val="right" w:leader="dot" w:pos="8306"/>
            </w:tabs>
            <w:jc w:val="both"/>
            <w:rPr>
              <w:b/>
              <w:bCs/>
              <w:sz w:val="24"/>
              <w:szCs w:val="24"/>
            </w:rPr>
          </w:pPr>
          <w:r w:rsidRPr="00B6148E">
            <w:rPr>
              <w:b/>
              <w:bCs/>
              <w:sz w:val="24"/>
              <w:szCs w:val="24"/>
            </w:rPr>
            <w:t>LITERATURE SEARCH STRATEG</w:t>
          </w:r>
          <w:r w:rsidRPr="00B6148E">
            <w:rPr>
              <w:b/>
              <w:bCs/>
              <w:sz w:val="24"/>
              <w:szCs w:val="24"/>
            </w:rPr>
            <w:t>Y</w:t>
          </w:r>
          <w:r w:rsidRPr="00B6148E">
            <w:rPr>
              <w:b/>
              <w:bCs/>
              <w:sz w:val="24"/>
              <w:szCs w:val="24"/>
            </w:rPr>
            <w:tab/>
          </w:r>
          <w:r w:rsidRPr="00B6148E">
            <w:rPr>
              <w:b/>
              <w:bCs/>
              <w:sz w:val="24"/>
              <w:szCs w:val="24"/>
            </w:rPr>
            <w:t>7</w:t>
          </w:r>
        </w:p>
        <w:p w14:paraId="512CB9DF" w14:textId="77777777" w:rsidR="002339BA" w:rsidRPr="00B6148E" w:rsidRDefault="006D6A2C">
          <w:pPr>
            <w:pStyle w:val="WPSOffice1"/>
            <w:tabs>
              <w:tab w:val="right" w:leader="dot" w:pos="8306"/>
            </w:tabs>
            <w:jc w:val="both"/>
            <w:rPr>
              <w:b/>
              <w:bCs/>
              <w:sz w:val="24"/>
              <w:szCs w:val="24"/>
            </w:rPr>
          </w:pPr>
          <w:sdt>
            <w:sdtPr>
              <w:rPr>
                <w:rFonts w:eastAsiaTheme="minorEastAsia"/>
                <w:b/>
                <w:bCs/>
                <w:sz w:val="24"/>
                <w:szCs w:val="24"/>
                <w:lang w:eastAsia="zh-CN"/>
              </w:rPr>
              <w:id w:val="-1168793120"/>
              <w:placeholder>
                <w:docPart w:val="{0a95c660-ca11-418c-8ff6-ea45b189e6a4}"/>
              </w:placeholder>
              <w15:color w:val="509DF3"/>
            </w:sdtPr>
            <w:sdtEndPr/>
            <w:sdtContent>
              <w:r w:rsidRPr="00B6148E">
                <w:rPr>
                  <w:b/>
                  <w:bCs/>
                  <w:sz w:val="24"/>
                  <w:szCs w:val="24"/>
                </w:rPr>
                <w:t xml:space="preserve">ETHICAL </w:t>
              </w:r>
              <w:r w:rsidRPr="00B6148E">
                <w:rPr>
                  <w:b/>
                  <w:bCs/>
                  <w:sz w:val="24"/>
                  <w:szCs w:val="24"/>
                </w:rPr>
                <w:t>CONSIDERATIONS</w:t>
              </w:r>
            </w:sdtContent>
          </w:sdt>
          <w:r w:rsidRPr="00B6148E">
            <w:rPr>
              <w:b/>
              <w:bCs/>
              <w:sz w:val="24"/>
              <w:szCs w:val="24"/>
            </w:rPr>
            <w:tab/>
          </w:r>
          <w:r w:rsidRPr="00B6148E">
            <w:rPr>
              <w:b/>
              <w:bCs/>
              <w:sz w:val="24"/>
              <w:szCs w:val="24"/>
            </w:rPr>
            <w:t>8</w:t>
          </w:r>
        </w:p>
        <w:p w14:paraId="3BE3888A" w14:textId="77777777" w:rsidR="002339BA" w:rsidRPr="00B6148E" w:rsidRDefault="006D6A2C">
          <w:pPr>
            <w:pStyle w:val="WPSOffice1"/>
            <w:tabs>
              <w:tab w:val="right" w:leader="dot" w:pos="8306"/>
            </w:tabs>
            <w:jc w:val="both"/>
            <w:rPr>
              <w:b/>
              <w:bCs/>
              <w:sz w:val="24"/>
              <w:szCs w:val="24"/>
            </w:rPr>
          </w:pPr>
          <w:r w:rsidRPr="00B6148E">
            <w:rPr>
              <w:b/>
              <w:bCs/>
              <w:sz w:val="24"/>
              <w:szCs w:val="24"/>
            </w:rPr>
            <w:t>LITERATURE REVIEW AND FINDINGS</w:t>
          </w:r>
          <w:r w:rsidRPr="00B6148E">
            <w:rPr>
              <w:b/>
              <w:bCs/>
              <w:sz w:val="24"/>
              <w:szCs w:val="24"/>
            </w:rPr>
            <w:tab/>
          </w:r>
          <w:bookmarkEnd w:id="0"/>
          <w:r w:rsidRPr="00B6148E">
            <w:rPr>
              <w:b/>
              <w:bCs/>
              <w:sz w:val="24"/>
              <w:szCs w:val="24"/>
            </w:rPr>
            <w:t>10</w:t>
          </w:r>
        </w:p>
        <w:p w14:paraId="22F9D885" w14:textId="77777777" w:rsidR="002339BA" w:rsidRPr="00B6148E" w:rsidRDefault="006D6A2C">
          <w:pPr>
            <w:pStyle w:val="WPSOffice1"/>
            <w:tabs>
              <w:tab w:val="right" w:leader="dot" w:pos="8306"/>
            </w:tabs>
            <w:jc w:val="both"/>
            <w:rPr>
              <w:b/>
              <w:bCs/>
              <w:sz w:val="24"/>
              <w:szCs w:val="24"/>
            </w:rPr>
          </w:pPr>
          <w:r w:rsidRPr="00B6148E">
            <w:rPr>
              <w:b/>
              <w:bCs/>
              <w:sz w:val="24"/>
              <w:szCs w:val="24"/>
            </w:rPr>
            <w:t>CONCLUSION AND FUTURE POLICY …………….………………………….11</w:t>
          </w:r>
        </w:p>
        <w:p w14:paraId="65F43D9B" w14:textId="77777777" w:rsidR="002339BA" w:rsidRPr="00B6148E" w:rsidRDefault="006D6A2C">
          <w:pPr>
            <w:pStyle w:val="WPSOffice1"/>
            <w:tabs>
              <w:tab w:val="right" w:leader="dot" w:pos="8306"/>
            </w:tabs>
            <w:jc w:val="both"/>
            <w:rPr>
              <w:b/>
              <w:bCs/>
              <w:sz w:val="24"/>
              <w:szCs w:val="24"/>
            </w:rPr>
          </w:pPr>
          <w:r w:rsidRPr="00B6148E">
            <w:rPr>
              <w:b/>
              <w:bCs/>
              <w:sz w:val="24"/>
              <w:szCs w:val="24"/>
            </w:rPr>
            <w:t>REFERENCES…………………………………………………………</w:t>
          </w:r>
          <w:proofErr w:type="gramStart"/>
          <w:r w:rsidRPr="00B6148E">
            <w:rPr>
              <w:b/>
              <w:bCs/>
              <w:sz w:val="24"/>
              <w:szCs w:val="24"/>
            </w:rPr>
            <w:t>…..</w:t>
          </w:r>
          <w:proofErr w:type="gramEnd"/>
          <w:r w:rsidRPr="00B6148E">
            <w:rPr>
              <w:b/>
              <w:bCs/>
              <w:sz w:val="24"/>
              <w:szCs w:val="24"/>
            </w:rPr>
            <w:t>……….13</w:t>
          </w:r>
        </w:p>
        <w:p w14:paraId="65EC5499" w14:textId="77777777" w:rsidR="002339BA" w:rsidRPr="00B6148E" w:rsidRDefault="006D6A2C">
          <w:pPr>
            <w:pStyle w:val="WPSOffice1"/>
            <w:tabs>
              <w:tab w:val="right" w:leader="dot" w:pos="8306"/>
            </w:tabs>
          </w:pPr>
        </w:p>
      </w:sdtContent>
    </w:sdt>
    <w:p w14:paraId="36766400" w14:textId="77777777" w:rsidR="002339BA" w:rsidRPr="00B6148E" w:rsidRDefault="002339BA">
      <w:pPr>
        <w:numPr>
          <w:ilvl w:val="0"/>
          <w:numId w:val="1"/>
        </w:numPr>
        <w:spacing w:line="360" w:lineRule="auto"/>
        <w:jc w:val="both"/>
        <w:rPr>
          <w:rFonts w:ascii="Times New Roman" w:hAnsi="Times New Roman" w:cs="Times New Roman"/>
          <w:b/>
          <w:bCs/>
          <w:sz w:val="28"/>
          <w:szCs w:val="28"/>
        </w:rPr>
        <w:sectPr w:rsidR="002339BA" w:rsidRPr="00B6148E">
          <w:pgSz w:w="11906" w:h="16838"/>
          <w:pgMar w:top="1440" w:right="1800" w:bottom="1440" w:left="1800" w:header="720" w:footer="720" w:gutter="0"/>
          <w:cols w:space="720"/>
          <w:docGrid w:linePitch="360"/>
        </w:sectPr>
      </w:pPr>
    </w:p>
    <w:p w14:paraId="76E7157C" w14:textId="77777777" w:rsidR="002339BA" w:rsidRPr="00B6148E" w:rsidRDefault="006D6A2C">
      <w:pPr>
        <w:spacing w:line="360" w:lineRule="auto"/>
        <w:jc w:val="center"/>
        <w:rPr>
          <w:rFonts w:ascii="Times New Roman" w:hAnsi="Times New Roman" w:cs="Times New Roman"/>
          <w:b/>
          <w:bCs/>
          <w:sz w:val="24"/>
          <w:szCs w:val="24"/>
        </w:rPr>
      </w:pPr>
      <w:r w:rsidRPr="00B6148E">
        <w:rPr>
          <w:rFonts w:ascii="Times New Roman" w:hAnsi="Times New Roman" w:cs="Times New Roman"/>
          <w:b/>
          <w:bCs/>
          <w:sz w:val="24"/>
          <w:szCs w:val="24"/>
        </w:rPr>
        <w:lastRenderedPageBreak/>
        <w:t>TACKLING OBESITY AMONG CHILDREN AGED (2 – 15 YEARS OLD) IN ENGLAND</w:t>
      </w:r>
    </w:p>
    <w:p w14:paraId="1A302CD0" w14:textId="77777777" w:rsidR="002339BA" w:rsidRPr="00B6148E" w:rsidRDefault="002339BA">
      <w:pPr>
        <w:spacing w:line="360" w:lineRule="auto"/>
        <w:jc w:val="center"/>
        <w:rPr>
          <w:rFonts w:ascii="Times New Roman" w:hAnsi="Times New Roman" w:cs="Times New Roman"/>
          <w:b/>
          <w:bCs/>
          <w:sz w:val="24"/>
          <w:szCs w:val="24"/>
        </w:rPr>
      </w:pPr>
    </w:p>
    <w:p w14:paraId="4533D74B"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t>ABSTRACT</w:t>
      </w:r>
    </w:p>
    <w:p w14:paraId="70D726C5" w14:textId="77777777" w:rsidR="002339BA" w:rsidRPr="00B6148E" w:rsidRDefault="002339BA">
      <w:pPr>
        <w:spacing w:line="360" w:lineRule="auto"/>
        <w:jc w:val="both"/>
        <w:rPr>
          <w:rFonts w:ascii="Times New Roman" w:hAnsi="Times New Roman"/>
          <w:sz w:val="24"/>
          <w:szCs w:val="24"/>
        </w:rPr>
      </w:pPr>
    </w:p>
    <w:p w14:paraId="08F73B32"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Obesity can have substantial short- and long-term consequences for a child's physical and mental health. A search of the literature will be conducted in this study using </w:t>
      </w:r>
      <w:proofErr w:type="gramStart"/>
      <w:r w:rsidRPr="00B6148E">
        <w:rPr>
          <w:rFonts w:ascii="Times New Roman" w:hAnsi="Times New Roman"/>
          <w:sz w:val="24"/>
          <w:szCs w:val="24"/>
        </w:rPr>
        <w:t xml:space="preserve">a </w:t>
      </w:r>
      <w:r w:rsidRPr="00B6148E">
        <w:rPr>
          <w:rFonts w:ascii="Times New Roman" w:hAnsi="Times New Roman"/>
          <w:sz w:val="24"/>
          <w:szCs w:val="24"/>
        </w:rPr>
        <w:t>number</w:t>
      </w:r>
      <w:r w:rsidRPr="00B6148E">
        <w:rPr>
          <w:rFonts w:ascii="Times New Roman" w:hAnsi="Times New Roman"/>
          <w:sz w:val="24"/>
          <w:szCs w:val="24"/>
        </w:rPr>
        <w:t xml:space="preserve"> of</w:t>
      </w:r>
      <w:proofErr w:type="gramEnd"/>
      <w:r w:rsidRPr="00B6148E">
        <w:rPr>
          <w:rFonts w:ascii="Times New Roman" w:hAnsi="Times New Roman"/>
          <w:sz w:val="24"/>
          <w:szCs w:val="24"/>
        </w:rPr>
        <w:t xml:space="preserve"> search engines. There is consensus that changes in social, environmental, </w:t>
      </w:r>
      <w:r w:rsidRPr="00B6148E">
        <w:rPr>
          <w:rFonts w:ascii="Times New Roman" w:hAnsi="Times New Roman"/>
          <w:sz w:val="24"/>
          <w:szCs w:val="24"/>
        </w:rPr>
        <w:t>and technological variables are mostly to blame for the population's rapid rise in obesity levels. According to evidence, predicting future obesity risk begins in infancy. Increased government focus on pregnancies and young children may boost efforts to re</w:t>
      </w:r>
      <w:r w:rsidRPr="00B6148E">
        <w:rPr>
          <w:rFonts w:ascii="Times New Roman" w:hAnsi="Times New Roman"/>
          <w:sz w:val="24"/>
          <w:szCs w:val="24"/>
        </w:rPr>
        <w:t xml:space="preserve">duce obesity. The goal of this study is to identify and </w:t>
      </w:r>
      <w:r w:rsidRPr="00B6148E">
        <w:rPr>
          <w:rFonts w:ascii="Times New Roman" w:hAnsi="Times New Roman"/>
          <w:sz w:val="24"/>
          <w:szCs w:val="24"/>
        </w:rPr>
        <w:t>categorise</w:t>
      </w:r>
      <w:r w:rsidRPr="00B6148E">
        <w:rPr>
          <w:rFonts w:ascii="Times New Roman" w:hAnsi="Times New Roman"/>
          <w:sz w:val="24"/>
          <w:szCs w:val="24"/>
        </w:rPr>
        <w:t xml:space="preserve"> all policy options used in England that may have an influence on the life cycle of children (2–15 years).</w:t>
      </w:r>
    </w:p>
    <w:p w14:paraId="0FA6A8BC" w14:textId="77777777" w:rsidR="002339BA" w:rsidRPr="00B6148E" w:rsidRDefault="002339BA">
      <w:pPr>
        <w:spacing w:line="360" w:lineRule="auto"/>
        <w:jc w:val="both"/>
        <w:rPr>
          <w:rFonts w:ascii="Times New Roman" w:hAnsi="Times New Roman"/>
          <w:sz w:val="24"/>
          <w:szCs w:val="24"/>
        </w:rPr>
      </w:pPr>
    </w:p>
    <w:p w14:paraId="07A3F749"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t>INTRODUCTION</w:t>
      </w:r>
    </w:p>
    <w:p w14:paraId="38526DD5" w14:textId="77777777" w:rsidR="002339BA" w:rsidRPr="00B6148E" w:rsidRDefault="002339BA">
      <w:pPr>
        <w:spacing w:line="360" w:lineRule="auto"/>
        <w:jc w:val="both"/>
        <w:rPr>
          <w:rFonts w:ascii="Times New Roman" w:hAnsi="Times New Roman"/>
          <w:sz w:val="24"/>
          <w:szCs w:val="24"/>
        </w:rPr>
      </w:pPr>
    </w:p>
    <w:p w14:paraId="4D4C54B4" w14:textId="4F4488BB"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One of the most serious issues facing England and the rest of the wo</w:t>
      </w:r>
      <w:r w:rsidRPr="00B6148E">
        <w:rPr>
          <w:rFonts w:ascii="Times New Roman" w:hAnsi="Times New Roman"/>
          <w:sz w:val="24"/>
          <w:szCs w:val="24"/>
        </w:rPr>
        <w:t xml:space="preserve">rld in the twenty-first century is childhood obesity (National </w:t>
      </w:r>
      <w:r w:rsidR="00B6148E" w:rsidRPr="00B6148E">
        <w:rPr>
          <w:rFonts w:ascii="Times New Roman" w:hAnsi="Times New Roman"/>
          <w:sz w:val="24"/>
          <w:szCs w:val="24"/>
        </w:rPr>
        <w:t>Centre</w:t>
      </w:r>
      <w:r w:rsidRPr="00B6148E">
        <w:rPr>
          <w:rFonts w:ascii="Times New Roman" w:hAnsi="Times New Roman"/>
          <w:sz w:val="24"/>
          <w:szCs w:val="24"/>
        </w:rPr>
        <w:t xml:space="preserve"> for Chronic Health Promotion and Disease Prevention, 2021). Currently, it is believed that 1 in 5 people in England when they start school, children are overweight or obese, and one in t</w:t>
      </w:r>
      <w:r w:rsidRPr="00B6148E">
        <w:rPr>
          <w:rFonts w:ascii="Times New Roman" w:hAnsi="Times New Roman"/>
          <w:sz w:val="24"/>
          <w:szCs w:val="24"/>
        </w:rPr>
        <w:t>hree are obese by the time they graduate after they finish elementary school (Lifestyles Team and NHS Digital, 2019). The planned research would examine the methods the government has been using since 2010 to lower the prevalence of childhood obesity among</w:t>
      </w:r>
      <w:r w:rsidRPr="00B6148E">
        <w:rPr>
          <w:rFonts w:ascii="Times New Roman" w:hAnsi="Times New Roman"/>
          <w:sz w:val="24"/>
          <w:szCs w:val="24"/>
        </w:rPr>
        <w:t xml:space="preserve"> children (aged 2 to 15). The history and justification for choosing the subject will ostensibly be thoroughly explored. </w:t>
      </w:r>
    </w:p>
    <w:p w14:paraId="045A4C72" w14:textId="77777777" w:rsidR="002339BA" w:rsidRPr="00B6148E" w:rsidRDefault="002339BA">
      <w:pPr>
        <w:spacing w:line="360" w:lineRule="auto"/>
        <w:jc w:val="center"/>
        <w:rPr>
          <w:rFonts w:ascii="Times New Roman" w:hAnsi="Times New Roman"/>
          <w:b/>
          <w:bCs/>
          <w:sz w:val="24"/>
          <w:szCs w:val="24"/>
        </w:rPr>
      </w:pPr>
    </w:p>
    <w:p w14:paraId="173356BB"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t>BACKGROUND AND RATIONALE</w:t>
      </w:r>
    </w:p>
    <w:p w14:paraId="279308F2" w14:textId="77777777" w:rsidR="002339BA" w:rsidRPr="00B6148E" w:rsidRDefault="002339BA">
      <w:pPr>
        <w:spacing w:line="360" w:lineRule="auto"/>
        <w:jc w:val="both"/>
        <w:rPr>
          <w:rFonts w:ascii="Times New Roman" w:hAnsi="Times New Roman"/>
          <w:sz w:val="24"/>
          <w:szCs w:val="24"/>
        </w:rPr>
      </w:pPr>
    </w:p>
    <w:p w14:paraId="4ECAEA8E" w14:textId="1D309F6E"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Being overweight can have major short- and long-term consequences for a child's physical and mental health.</w:t>
      </w:r>
      <w:r w:rsidRPr="00B6148E">
        <w:rPr>
          <w:rFonts w:ascii="Times New Roman" w:hAnsi="Times New Roman"/>
          <w:sz w:val="24"/>
          <w:szCs w:val="24"/>
        </w:rPr>
        <w:t xml:space="preserve"> According to the World Health Organi</w:t>
      </w:r>
      <w:r w:rsidR="00B6148E">
        <w:rPr>
          <w:rFonts w:ascii="Times New Roman" w:hAnsi="Times New Roman"/>
          <w:sz w:val="24"/>
          <w:szCs w:val="24"/>
        </w:rPr>
        <w:t>s</w:t>
      </w:r>
      <w:r w:rsidRPr="00B6148E">
        <w:rPr>
          <w:rFonts w:ascii="Times New Roman" w:hAnsi="Times New Roman"/>
          <w:sz w:val="24"/>
          <w:szCs w:val="24"/>
        </w:rPr>
        <w:t>ation's (WHO) most current figures, 39 million children under the age of five worldwide were overweight or obese (Obesity and overweight, 2021; 19. World Health Organization, 2021). Over the past several years, there h</w:t>
      </w:r>
      <w:r w:rsidRPr="00B6148E">
        <w:rPr>
          <w:rFonts w:ascii="Times New Roman" w:hAnsi="Times New Roman"/>
          <w:sz w:val="24"/>
          <w:szCs w:val="24"/>
        </w:rPr>
        <w:t xml:space="preserve">as been a rise in the prevalence of obesity in children, which is still a serious health issue. However, according to statistics from the </w:t>
      </w:r>
      <w:r w:rsidRPr="00B6148E">
        <w:rPr>
          <w:rFonts w:ascii="Times New Roman" w:hAnsi="Times New Roman"/>
          <w:sz w:val="24"/>
          <w:szCs w:val="24"/>
        </w:rPr>
        <w:lastRenderedPageBreak/>
        <w:t xml:space="preserve">National Child Measurement </w:t>
      </w:r>
      <w:r w:rsidRPr="00B6148E">
        <w:rPr>
          <w:rFonts w:ascii="Times New Roman" w:hAnsi="Times New Roman"/>
          <w:sz w:val="24"/>
          <w:szCs w:val="24"/>
        </w:rPr>
        <w:t>Programme</w:t>
      </w:r>
      <w:r w:rsidRPr="00B6148E">
        <w:rPr>
          <w:rFonts w:ascii="Times New Roman" w:hAnsi="Times New Roman"/>
          <w:sz w:val="24"/>
          <w:szCs w:val="24"/>
        </w:rPr>
        <w:t xml:space="preserve"> (NCMP), the prevalence of obesity among children in England for the academic year</w:t>
      </w:r>
      <w:r w:rsidRPr="00B6148E">
        <w:rPr>
          <w:rFonts w:ascii="Times New Roman" w:hAnsi="Times New Roman"/>
          <w:sz w:val="24"/>
          <w:szCs w:val="24"/>
        </w:rPr>
        <w:t xml:space="preserve"> 2017–2018 was 9.5% among those aged 4 to 5 and 20.1% among those in Year 6 (aged 10–11). (St. George, et al., 2020). According to WHO, obesity is a global epidemic that is affecting all countries and is the fifth largest cause of mortality worldwide (EASO</w:t>
      </w:r>
      <w:r w:rsidRPr="00B6148E">
        <w:rPr>
          <w:rFonts w:ascii="Times New Roman" w:hAnsi="Times New Roman"/>
          <w:sz w:val="24"/>
          <w:szCs w:val="24"/>
        </w:rPr>
        <w:t>, 2021). Children from the poorest regions of England have the greatest rates of obesity, and this issue is deeply concerning to parents, decision-makers, and the general public. Children in the poorest neighbourhoods have an obesity prevalence that is mor</w:t>
      </w:r>
      <w:r w:rsidRPr="00B6148E">
        <w:rPr>
          <w:rFonts w:ascii="Times New Roman" w:hAnsi="Times New Roman"/>
          <w:sz w:val="24"/>
          <w:szCs w:val="24"/>
        </w:rPr>
        <w:t xml:space="preserve">e than twice as high as those in the wealthiest neighbourhoods (Di Cesare et al., 2019). </w:t>
      </w:r>
      <w:proofErr w:type="gramStart"/>
      <w:r w:rsidRPr="00B6148E">
        <w:rPr>
          <w:rFonts w:ascii="Times New Roman" w:hAnsi="Times New Roman"/>
          <w:sz w:val="24"/>
          <w:szCs w:val="24"/>
        </w:rPr>
        <w:t>The majority of</w:t>
      </w:r>
      <w:proofErr w:type="gramEnd"/>
      <w:r w:rsidRPr="00B6148E">
        <w:rPr>
          <w:rFonts w:ascii="Times New Roman" w:hAnsi="Times New Roman"/>
          <w:sz w:val="24"/>
          <w:szCs w:val="24"/>
        </w:rPr>
        <w:t xml:space="preserve"> researchers have also discovered that children with disabilities had greater obesity rates than children without impairments, as well as in some cultur</w:t>
      </w:r>
      <w:r w:rsidRPr="00B6148E">
        <w:rPr>
          <w:rFonts w:ascii="Times New Roman" w:hAnsi="Times New Roman"/>
          <w:sz w:val="24"/>
          <w:szCs w:val="24"/>
        </w:rPr>
        <w:t xml:space="preserve">ally diverse regions had higher obesity rates compared to others. </w:t>
      </w:r>
    </w:p>
    <w:p w14:paraId="59951DBB" w14:textId="77777777" w:rsidR="002339BA" w:rsidRPr="00B6148E" w:rsidRDefault="002339BA">
      <w:pPr>
        <w:spacing w:line="360" w:lineRule="auto"/>
        <w:jc w:val="both"/>
        <w:rPr>
          <w:rFonts w:ascii="Times New Roman" w:hAnsi="Times New Roman"/>
          <w:sz w:val="24"/>
          <w:szCs w:val="24"/>
        </w:rPr>
      </w:pPr>
    </w:p>
    <w:p w14:paraId="48A26819"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Implementing policies is one of the government activities intended to lower childhood obesity. The Childhood Obesity Plan (Doc no. 7 - HM Government 2016) is a stand-out initiative of the </w:t>
      </w:r>
      <w:r w:rsidRPr="00B6148E">
        <w:rPr>
          <w:rFonts w:ascii="Times New Roman" w:hAnsi="Times New Roman"/>
          <w:sz w:val="24"/>
          <w:szCs w:val="24"/>
        </w:rPr>
        <w:t>UK government (Chapman et al., 2020). It is a thorough approach to policy that addresses the goals of all ages. Additionally, England is creating rules to encourage a balanced diet and physical activity. It has defined food and nutrition-related objectives</w:t>
      </w:r>
      <w:r w:rsidRPr="00B6148E">
        <w:rPr>
          <w:rFonts w:ascii="Times New Roman" w:hAnsi="Times New Roman"/>
          <w:sz w:val="24"/>
          <w:szCs w:val="24"/>
        </w:rPr>
        <w:t xml:space="preserve"> for reducing excessive sugar and salt intake across several demographic groups, including children, as part of its target obesity strategy (Department of Health and Social Care, 2013). Additionally, England has established goals to increase physical activ</w:t>
      </w:r>
      <w:r w:rsidRPr="00B6148E">
        <w:rPr>
          <w:rFonts w:ascii="Times New Roman" w:hAnsi="Times New Roman"/>
          <w:sz w:val="24"/>
          <w:szCs w:val="24"/>
        </w:rPr>
        <w:t xml:space="preserve">ity while also promoting knowledge and attitudes about diet and nutrition. Public policy awareness among the general public about the prevention of obesity has been suggested in policy papers from </w:t>
      </w:r>
      <w:proofErr w:type="gramStart"/>
      <w:r w:rsidRPr="00B6148E">
        <w:rPr>
          <w:rFonts w:ascii="Times New Roman" w:hAnsi="Times New Roman"/>
          <w:sz w:val="24"/>
          <w:szCs w:val="24"/>
        </w:rPr>
        <w:t>a number of</w:t>
      </w:r>
      <w:proofErr w:type="gramEnd"/>
      <w:r w:rsidRPr="00B6148E">
        <w:rPr>
          <w:rFonts w:ascii="Times New Roman" w:hAnsi="Times New Roman"/>
          <w:sz w:val="24"/>
          <w:szCs w:val="24"/>
        </w:rPr>
        <w:t xml:space="preserve"> English regions. Social media marketing initiat</w:t>
      </w:r>
      <w:r w:rsidRPr="00B6148E">
        <w:rPr>
          <w:rFonts w:ascii="Times New Roman" w:hAnsi="Times New Roman"/>
          <w:sz w:val="24"/>
          <w:szCs w:val="24"/>
        </w:rPr>
        <w:t xml:space="preserve">ives are used to spread policy awareness regarding obesity. </w:t>
      </w:r>
    </w:p>
    <w:p w14:paraId="198066C5" w14:textId="77777777" w:rsidR="002339BA" w:rsidRPr="00B6148E" w:rsidRDefault="002339BA">
      <w:pPr>
        <w:spacing w:line="360" w:lineRule="auto"/>
        <w:jc w:val="both"/>
        <w:rPr>
          <w:rFonts w:ascii="Times New Roman" w:hAnsi="Times New Roman"/>
          <w:sz w:val="24"/>
          <w:szCs w:val="24"/>
        </w:rPr>
      </w:pPr>
    </w:p>
    <w:p w14:paraId="6DF34551"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As a result, critical approaches to the government's anti-obesity initiatives have focused on upstream public health policy initiatives as well as environmental factors that might increase the i</w:t>
      </w:r>
      <w:r w:rsidRPr="00B6148E">
        <w:rPr>
          <w:rFonts w:ascii="Times New Roman" w:hAnsi="Times New Roman"/>
          <w:sz w:val="24"/>
          <w:szCs w:val="24"/>
        </w:rPr>
        <w:t>ncidence of obesity among various demographic groups, especially children under the age of 15. However, the government of England has significant difficulties in combating the problem of childhood obesity, which affects children between the ages of 2 and 1</w:t>
      </w:r>
      <w:r w:rsidRPr="00B6148E">
        <w:rPr>
          <w:rFonts w:ascii="Times New Roman" w:hAnsi="Times New Roman"/>
          <w:sz w:val="24"/>
          <w:szCs w:val="24"/>
        </w:rPr>
        <w:t xml:space="preserve">5. For instance, the government has generally been reluctant to support actions that may be regarded as violating citizens' rights and </w:t>
      </w:r>
      <w:r w:rsidRPr="00B6148E">
        <w:rPr>
          <w:rFonts w:ascii="Times New Roman" w:hAnsi="Times New Roman"/>
          <w:sz w:val="24"/>
          <w:szCs w:val="24"/>
        </w:rPr>
        <w:lastRenderedPageBreak/>
        <w:t>freedom of choice, especially in terms of their lifestyles (Ells et al., 2020). People have consistently accused the gove</w:t>
      </w:r>
      <w:r w:rsidRPr="00B6148E">
        <w:rPr>
          <w:rFonts w:ascii="Times New Roman" w:hAnsi="Times New Roman"/>
          <w:sz w:val="24"/>
          <w:szCs w:val="24"/>
        </w:rPr>
        <w:t xml:space="preserve">rnment of enacting </w:t>
      </w:r>
      <w:proofErr w:type="gramStart"/>
      <w:r w:rsidRPr="00B6148E">
        <w:rPr>
          <w:rFonts w:ascii="Times New Roman" w:hAnsi="Times New Roman"/>
          <w:sz w:val="24"/>
          <w:szCs w:val="24"/>
        </w:rPr>
        <w:t>a number of</w:t>
      </w:r>
      <w:proofErr w:type="gramEnd"/>
      <w:r w:rsidRPr="00B6148E">
        <w:rPr>
          <w:rFonts w:ascii="Times New Roman" w:hAnsi="Times New Roman"/>
          <w:sz w:val="24"/>
          <w:szCs w:val="24"/>
        </w:rPr>
        <w:t xml:space="preserve"> public health regulations that violate people's rights. Despite these obstacles, the government is charged with creating and implementing public health regulations to encourage citizens to lead healthy lives.</w:t>
      </w:r>
    </w:p>
    <w:p w14:paraId="28B725A5" w14:textId="77777777" w:rsidR="002339BA" w:rsidRPr="00B6148E" w:rsidRDefault="002339BA">
      <w:pPr>
        <w:spacing w:line="360" w:lineRule="auto"/>
        <w:jc w:val="both"/>
        <w:rPr>
          <w:rFonts w:ascii="Times New Roman" w:hAnsi="Times New Roman"/>
          <w:sz w:val="24"/>
          <w:szCs w:val="24"/>
        </w:rPr>
      </w:pPr>
    </w:p>
    <w:p w14:paraId="152BF01A"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Under the umbre</w:t>
      </w:r>
      <w:r w:rsidRPr="00B6148E">
        <w:rPr>
          <w:rFonts w:ascii="Times New Roman" w:hAnsi="Times New Roman"/>
          <w:sz w:val="24"/>
          <w:szCs w:val="24"/>
        </w:rPr>
        <w:t xml:space="preserve">lla of the Childhood Obesity National Action Plan 2016, the government unveiled a strategy for reducing obesity in children under the age of 15. The government's pledge to impose a tax on individuals who produce and import beverage goods was reiterated in </w:t>
      </w:r>
      <w:r w:rsidRPr="00B6148E">
        <w:rPr>
          <w:rFonts w:ascii="Times New Roman" w:hAnsi="Times New Roman"/>
          <w:sz w:val="24"/>
          <w:szCs w:val="24"/>
        </w:rPr>
        <w:t>the Action Plan. It also included deliberate design to cut the amount of sugar in goods by 20%. (Public Health England, 2017). By publishing Chapter 2 of the National Action Plan in 2018, England also took steps to combat obesity with the goal of decreasin</w:t>
      </w:r>
      <w:r w:rsidRPr="00B6148E">
        <w:rPr>
          <w:rFonts w:ascii="Times New Roman" w:hAnsi="Times New Roman"/>
          <w:sz w:val="24"/>
          <w:szCs w:val="24"/>
        </w:rPr>
        <w:t xml:space="preserve">g the prevalence of obesity in children by the year 2030. The 2016 National Action Plan also emphasised coordinated efforts to stop selling energy drinks to kids, reduce junk food, and cease price reductions, mandating that all suppliers of food and drink </w:t>
      </w:r>
      <w:r w:rsidRPr="00B6148E">
        <w:rPr>
          <w:rFonts w:ascii="Times New Roman" w:hAnsi="Times New Roman"/>
          <w:sz w:val="24"/>
          <w:szCs w:val="24"/>
        </w:rPr>
        <w:t>goods label their products and calories listed on menus. The government also provides aid to local communities and educational institutions in such activities.</w:t>
      </w:r>
    </w:p>
    <w:p w14:paraId="51A6E205" w14:textId="77777777" w:rsidR="002339BA" w:rsidRPr="00B6148E" w:rsidRDefault="002339BA">
      <w:pPr>
        <w:spacing w:line="360" w:lineRule="auto"/>
        <w:jc w:val="both"/>
        <w:rPr>
          <w:rFonts w:ascii="Times New Roman" w:hAnsi="Times New Roman"/>
          <w:sz w:val="24"/>
          <w:szCs w:val="24"/>
        </w:rPr>
      </w:pPr>
    </w:p>
    <w:p w14:paraId="0A39CC16"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The government implemented a regulation in 2018 as part of the National Action Plan to ban </w:t>
      </w:r>
      <w:r w:rsidRPr="00B6148E">
        <w:rPr>
          <w:rFonts w:ascii="Times New Roman" w:hAnsi="Times New Roman"/>
          <w:sz w:val="24"/>
          <w:szCs w:val="24"/>
        </w:rPr>
        <w:t>price promotions for the retail food and out-of-home industries, such as "buy one, get one free" food and drink items. In addition, from 2010 to 2015, the government promoted healthy eating initiatives which was regarding the reduction of toxins that can b</w:t>
      </w:r>
      <w:r w:rsidRPr="00B6148E">
        <w:rPr>
          <w:rFonts w:ascii="Times New Roman" w:hAnsi="Times New Roman"/>
          <w:sz w:val="24"/>
          <w:szCs w:val="24"/>
        </w:rPr>
        <w:t>e harmful to the body when consumed in large quantities was the purpose of the 2010 to 2015 goals. Additionally, it attempted to help people eat fewer calories by highlighting calorie counts on menus and encouraging people to eat more fruits and vegetables</w:t>
      </w:r>
      <w:r w:rsidRPr="00B6148E">
        <w:rPr>
          <w:rFonts w:ascii="Times New Roman" w:hAnsi="Times New Roman"/>
          <w:sz w:val="24"/>
          <w:szCs w:val="24"/>
        </w:rPr>
        <w:t xml:space="preserve"> (Public Health England, 2017).</w:t>
      </w:r>
    </w:p>
    <w:p w14:paraId="66571B8A" w14:textId="77777777" w:rsidR="002339BA" w:rsidRPr="00B6148E" w:rsidRDefault="002339BA">
      <w:pPr>
        <w:spacing w:line="360" w:lineRule="auto"/>
        <w:jc w:val="both"/>
        <w:rPr>
          <w:rFonts w:ascii="Times New Roman" w:hAnsi="Times New Roman"/>
          <w:sz w:val="24"/>
          <w:szCs w:val="24"/>
        </w:rPr>
      </w:pPr>
    </w:p>
    <w:p w14:paraId="36C87C23"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Additionally, the government works to support women in fulfilling maternity care through its 2010 and 2015 policies so that children can receive the greatest care possible. In order to provide all children with the healthie</w:t>
      </w:r>
      <w:r w:rsidRPr="00B6148E">
        <w:rPr>
          <w:rFonts w:ascii="Times New Roman" w:hAnsi="Times New Roman"/>
          <w:sz w:val="24"/>
          <w:szCs w:val="24"/>
        </w:rPr>
        <w:t>st start possible in life, the government action plan from 2010 to 2015 intended to develop and extend health visiting services. The goal of the government's 2010 and 2015 policies was to double the number of nursing partnerships. In order to prevent child</w:t>
      </w:r>
      <w:r w:rsidRPr="00B6148E">
        <w:rPr>
          <w:rFonts w:ascii="Times New Roman" w:hAnsi="Times New Roman"/>
          <w:sz w:val="24"/>
          <w:szCs w:val="24"/>
        </w:rPr>
        <w:t xml:space="preserve">hood obesity, the </w:t>
      </w:r>
      <w:r w:rsidRPr="00B6148E">
        <w:rPr>
          <w:rFonts w:ascii="Times New Roman" w:hAnsi="Times New Roman"/>
          <w:sz w:val="24"/>
          <w:szCs w:val="24"/>
        </w:rPr>
        <w:lastRenderedPageBreak/>
        <w:t>collaboration gives young, first-time moms the chance to guarantee successful parenting of children up until the age of two. In order to provide kids with a nutritious diet and a healthy start in life, the government also started offering</w:t>
      </w:r>
      <w:r w:rsidRPr="00B6148E">
        <w:rPr>
          <w:rFonts w:ascii="Times New Roman" w:hAnsi="Times New Roman"/>
          <w:sz w:val="24"/>
          <w:szCs w:val="24"/>
        </w:rPr>
        <w:t xml:space="preserve"> free lunches to toddlers in 2014. According to Lambie-Mumford (2019), the government's efforts to guarantee that children in England have access to healthy food are a result of a broader political and economic trajectory that was sparked by social change </w:t>
      </w:r>
      <w:r w:rsidRPr="00B6148E">
        <w:rPr>
          <w:rFonts w:ascii="Times New Roman" w:hAnsi="Times New Roman"/>
          <w:sz w:val="24"/>
          <w:szCs w:val="24"/>
        </w:rPr>
        <w:t>policies that prioritise children's health and well-being. Compared to children from high socio-economic status (SES), those with low SES are more likely to be obese (Lockyer and Spiro, 2019). A causal relationship between socio-economic status and obesity</w:t>
      </w:r>
      <w:r w:rsidRPr="00B6148E">
        <w:rPr>
          <w:rFonts w:ascii="Times New Roman" w:hAnsi="Times New Roman"/>
          <w:sz w:val="24"/>
          <w:szCs w:val="24"/>
        </w:rPr>
        <w:t xml:space="preserve"> has also been discovered by researchers like Lockyer and Spiro (2019), with people with a lower socio-economic position more likely to develop childhood obesity. It is sufficient to state that decreasing socio-economic disparities in England will probably</w:t>
      </w:r>
      <w:r w:rsidRPr="00B6148E">
        <w:rPr>
          <w:rFonts w:ascii="Times New Roman" w:hAnsi="Times New Roman"/>
          <w:sz w:val="24"/>
          <w:szCs w:val="24"/>
        </w:rPr>
        <w:t xml:space="preserve"> result in a decrease in the prevalence of obesity.</w:t>
      </w:r>
    </w:p>
    <w:p w14:paraId="444F1FFC" w14:textId="77777777" w:rsidR="002339BA" w:rsidRPr="00B6148E" w:rsidRDefault="002339BA">
      <w:pPr>
        <w:spacing w:line="360" w:lineRule="auto"/>
        <w:jc w:val="both"/>
        <w:rPr>
          <w:rFonts w:ascii="Times New Roman" w:hAnsi="Times New Roman"/>
          <w:sz w:val="24"/>
          <w:szCs w:val="24"/>
        </w:rPr>
      </w:pPr>
    </w:p>
    <w:p w14:paraId="2A8AD526"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t>METHODOLOGY</w:t>
      </w:r>
    </w:p>
    <w:p w14:paraId="2B1FDB0A" w14:textId="77777777" w:rsidR="002339BA" w:rsidRPr="00B6148E" w:rsidRDefault="002339BA">
      <w:pPr>
        <w:spacing w:line="360" w:lineRule="auto"/>
        <w:jc w:val="both"/>
        <w:rPr>
          <w:rFonts w:ascii="Times New Roman" w:hAnsi="Times New Roman"/>
          <w:sz w:val="24"/>
          <w:szCs w:val="24"/>
        </w:rPr>
      </w:pPr>
    </w:p>
    <w:p w14:paraId="0022C602"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This study will primarily use a secondary form of research to assess the efficacy of strategies used by England to reduce the rate of obesity in children aged 2–15 years. The use of existing</w:t>
      </w:r>
      <w:r w:rsidRPr="00B6148E">
        <w:rPr>
          <w:rFonts w:ascii="Times New Roman" w:hAnsi="Times New Roman"/>
          <w:sz w:val="24"/>
          <w:szCs w:val="24"/>
        </w:rPr>
        <w:t xml:space="preserve"> data during the study period is crucial to secondary research. To draw valid results, the researcher will carefully combine, compile, and examine the sampled data. The suggested technique of data collection will focus mostly on examining the literature th</w:t>
      </w:r>
      <w:r w:rsidRPr="00B6148E">
        <w:rPr>
          <w:rFonts w:ascii="Times New Roman" w:hAnsi="Times New Roman"/>
          <w:sz w:val="24"/>
          <w:szCs w:val="24"/>
        </w:rPr>
        <w:t>at was previously completed using primary and secondary sources. Although the secondary research approach was chosen above the primary method, it is important to note that both are very important in achieving accurate and reliable study results.</w:t>
      </w:r>
    </w:p>
    <w:p w14:paraId="5112F71E" w14:textId="77777777" w:rsidR="002339BA" w:rsidRPr="00B6148E" w:rsidRDefault="002339BA">
      <w:pPr>
        <w:spacing w:line="360" w:lineRule="auto"/>
        <w:jc w:val="both"/>
        <w:rPr>
          <w:rFonts w:ascii="Times New Roman" w:hAnsi="Times New Roman"/>
          <w:sz w:val="24"/>
          <w:szCs w:val="24"/>
        </w:rPr>
      </w:pPr>
    </w:p>
    <w:p w14:paraId="5F9F232C"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The early</w:t>
      </w:r>
      <w:r w:rsidRPr="00B6148E">
        <w:rPr>
          <w:rFonts w:ascii="Times New Roman" w:hAnsi="Times New Roman"/>
          <w:sz w:val="24"/>
          <w:szCs w:val="24"/>
        </w:rPr>
        <w:t xml:space="preserve"> phase of any systematic study investigation is typically marked by secondary research. This claim is supported in major part by the fact that secondary research aids in advancing research initiatives and examining the steps taken in leveraging the body of</w:t>
      </w:r>
      <w:r w:rsidRPr="00B6148E">
        <w:rPr>
          <w:rFonts w:ascii="Times New Roman" w:hAnsi="Times New Roman"/>
          <w:sz w:val="24"/>
          <w:szCs w:val="24"/>
        </w:rPr>
        <w:t xml:space="preserve"> current information to chart out new routes toward a researcher's topic of concern. </w:t>
      </w:r>
    </w:p>
    <w:p w14:paraId="77153F13" w14:textId="77777777" w:rsidR="002339BA" w:rsidRPr="00B6148E" w:rsidRDefault="002339BA">
      <w:pPr>
        <w:spacing w:line="360" w:lineRule="auto"/>
        <w:jc w:val="both"/>
        <w:rPr>
          <w:rFonts w:ascii="Times New Roman" w:hAnsi="Times New Roman"/>
          <w:sz w:val="24"/>
          <w:szCs w:val="24"/>
        </w:rPr>
      </w:pPr>
    </w:p>
    <w:p w14:paraId="0521B1EB"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Secondary research frequently uses data from primary research, which explains why some studies combine the two study approaches.</w:t>
      </w:r>
    </w:p>
    <w:p w14:paraId="78B33B24"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lastRenderedPageBreak/>
        <w:t xml:space="preserve">Due to </w:t>
      </w:r>
      <w:proofErr w:type="gramStart"/>
      <w:r w:rsidRPr="00B6148E">
        <w:rPr>
          <w:rFonts w:ascii="Times New Roman" w:hAnsi="Times New Roman"/>
          <w:sz w:val="24"/>
          <w:szCs w:val="24"/>
        </w:rPr>
        <w:t>a number of</w:t>
      </w:r>
      <w:proofErr w:type="gramEnd"/>
      <w:r w:rsidRPr="00B6148E">
        <w:rPr>
          <w:rFonts w:ascii="Times New Roman" w:hAnsi="Times New Roman"/>
          <w:sz w:val="24"/>
          <w:szCs w:val="24"/>
        </w:rPr>
        <w:t xml:space="preserve"> factors, secondary re</w:t>
      </w:r>
      <w:r w:rsidRPr="00B6148E">
        <w:rPr>
          <w:rFonts w:ascii="Times New Roman" w:hAnsi="Times New Roman"/>
          <w:sz w:val="24"/>
          <w:szCs w:val="24"/>
        </w:rPr>
        <w:t>search will be used in this study rather than primary research.</w:t>
      </w:r>
    </w:p>
    <w:p w14:paraId="0EF0CBD1" w14:textId="77777777" w:rsidR="002339BA" w:rsidRPr="00B6148E" w:rsidRDefault="002339BA">
      <w:pPr>
        <w:spacing w:line="360" w:lineRule="auto"/>
        <w:jc w:val="both"/>
        <w:rPr>
          <w:rFonts w:ascii="Times New Roman" w:hAnsi="Times New Roman"/>
          <w:sz w:val="24"/>
          <w:szCs w:val="24"/>
        </w:rPr>
      </w:pPr>
    </w:p>
    <w:p w14:paraId="46C7CE97"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Primary research takes more time than secondary research since it saves time that would have been spent gathering data in the field. Additionally, a variety of data may be accessed from other</w:t>
      </w:r>
      <w:r w:rsidRPr="00B6148E">
        <w:rPr>
          <w:rFonts w:ascii="Times New Roman" w:hAnsi="Times New Roman"/>
          <w:sz w:val="24"/>
          <w:szCs w:val="24"/>
        </w:rPr>
        <w:t xml:space="preserve"> sources, including books, journals, public documents, periodicals, and more. The accessibility of the internet and other technical improvements make data collecting through secondary data convenient. </w:t>
      </w:r>
    </w:p>
    <w:p w14:paraId="7A4D6380" w14:textId="77777777" w:rsidR="002339BA" w:rsidRPr="00B6148E" w:rsidRDefault="002339BA">
      <w:pPr>
        <w:spacing w:line="360" w:lineRule="auto"/>
        <w:jc w:val="both"/>
        <w:rPr>
          <w:rFonts w:ascii="Times New Roman" w:hAnsi="Times New Roman"/>
          <w:sz w:val="24"/>
          <w:szCs w:val="24"/>
        </w:rPr>
      </w:pPr>
    </w:p>
    <w:p w14:paraId="05EF0DE1"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Furthermore, the availability of educational institut</w:t>
      </w:r>
      <w:r w:rsidRPr="00B6148E">
        <w:rPr>
          <w:rFonts w:ascii="Times New Roman" w:hAnsi="Times New Roman"/>
          <w:sz w:val="24"/>
          <w:szCs w:val="24"/>
        </w:rPr>
        <w:t>ions like libraries and universities has made it feasible for researchers to gather data successfully. However, the researcher will exercise caution while employing the secondary research technique since the information gathered can be old or incorrect. If</w:t>
      </w:r>
      <w:r w:rsidRPr="00B6148E">
        <w:rPr>
          <w:rFonts w:ascii="Times New Roman" w:hAnsi="Times New Roman"/>
          <w:sz w:val="24"/>
          <w:szCs w:val="24"/>
        </w:rPr>
        <w:t xml:space="preserve"> updates aren't made, outdated data may give false information. In the suggested study, the researcher will use a secondary research approach to comprehend the existing trends in similar works that have already been published in accordance with the </w:t>
      </w:r>
      <w:proofErr w:type="gramStart"/>
      <w:r w:rsidRPr="00B6148E">
        <w:rPr>
          <w:rFonts w:ascii="Times New Roman" w:hAnsi="Times New Roman"/>
          <w:sz w:val="24"/>
          <w:szCs w:val="24"/>
        </w:rPr>
        <w:t>particu</w:t>
      </w:r>
      <w:r w:rsidRPr="00B6148E">
        <w:rPr>
          <w:rFonts w:ascii="Times New Roman" w:hAnsi="Times New Roman"/>
          <w:sz w:val="24"/>
          <w:szCs w:val="24"/>
        </w:rPr>
        <w:t>lar requirements</w:t>
      </w:r>
      <w:proofErr w:type="gramEnd"/>
      <w:r w:rsidRPr="00B6148E">
        <w:rPr>
          <w:rFonts w:ascii="Times New Roman" w:hAnsi="Times New Roman"/>
          <w:sz w:val="24"/>
          <w:szCs w:val="24"/>
        </w:rPr>
        <w:t xml:space="preserve"> of the research design.</w:t>
      </w:r>
    </w:p>
    <w:p w14:paraId="3EF42543" w14:textId="77777777" w:rsidR="002339BA" w:rsidRPr="00B6148E" w:rsidRDefault="002339BA">
      <w:pPr>
        <w:spacing w:line="360" w:lineRule="auto"/>
        <w:jc w:val="both"/>
        <w:rPr>
          <w:rFonts w:ascii="Times New Roman" w:hAnsi="Times New Roman"/>
          <w:sz w:val="24"/>
          <w:szCs w:val="24"/>
        </w:rPr>
      </w:pPr>
    </w:p>
    <w:p w14:paraId="374661D8"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The suggested study's use of secondary research is justified by its well-known feasibility and capacity for producing trustworthy data. Secondary research, for example, is vital in all studies because it can be uti</w:t>
      </w:r>
      <w:r w:rsidRPr="00B6148E">
        <w:rPr>
          <w:rFonts w:ascii="Times New Roman" w:hAnsi="Times New Roman"/>
          <w:sz w:val="24"/>
          <w:szCs w:val="24"/>
        </w:rPr>
        <w:t xml:space="preserve">lized in </w:t>
      </w:r>
      <w:proofErr w:type="gramStart"/>
      <w:r w:rsidRPr="00B6148E">
        <w:rPr>
          <w:rFonts w:ascii="Times New Roman" w:hAnsi="Times New Roman"/>
          <w:sz w:val="24"/>
          <w:szCs w:val="24"/>
        </w:rPr>
        <w:t>a number of</w:t>
      </w:r>
      <w:proofErr w:type="gramEnd"/>
      <w:r w:rsidRPr="00B6148E">
        <w:rPr>
          <w:rFonts w:ascii="Times New Roman" w:hAnsi="Times New Roman"/>
          <w:sz w:val="24"/>
          <w:szCs w:val="24"/>
        </w:rPr>
        <w:t xml:space="preserve"> ways and may serve as a systematic approach with evaluative and procedural procedures that can be relied on to obtain and analyse primary data. According to Porter et al. (2019), secondary research allows for data collection activities</w:t>
      </w:r>
      <w:r w:rsidRPr="00B6148E">
        <w:rPr>
          <w:rFonts w:ascii="Times New Roman" w:hAnsi="Times New Roman"/>
          <w:sz w:val="24"/>
          <w:szCs w:val="24"/>
        </w:rPr>
        <w:t xml:space="preserve"> to be conducted both within and outside of the context of the study (p.319). Secondary research will be used in the proposed study since it will allow the researcher to obtain and synthesise data more swiftly.</w:t>
      </w:r>
    </w:p>
    <w:p w14:paraId="22246187" w14:textId="77777777" w:rsidR="002339BA" w:rsidRPr="00B6148E" w:rsidRDefault="002339BA">
      <w:pPr>
        <w:spacing w:line="360" w:lineRule="auto"/>
        <w:jc w:val="both"/>
        <w:rPr>
          <w:rFonts w:ascii="Times New Roman" w:hAnsi="Times New Roman"/>
          <w:sz w:val="24"/>
          <w:szCs w:val="24"/>
        </w:rPr>
      </w:pPr>
    </w:p>
    <w:p w14:paraId="68BE4B83"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t>LITERATURE SEARCH STRATEGY</w:t>
      </w:r>
    </w:p>
    <w:p w14:paraId="6763C7C4" w14:textId="77777777" w:rsidR="002339BA" w:rsidRPr="00B6148E" w:rsidRDefault="002339BA">
      <w:pPr>
        <w:spacing w:line="360" w:lineRule="auto"/>
        <w:jc w:val="both"/>
        <w:rPr>
          <w:rFonts w:ascii="Times New Roman" w:hAnsi="Times New Roman"/>
          <w:sz w:val="24"/>
          <w:szCs w:val="24"/>
        </w:rPr>
      </w:pPr>
    </w:p>
    <w:p w14:paraId="79F3889C" w14:textId="3B4FE3B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The study will u</w:t>
      </w:r>
      <w:r w:rsidRPr="00B6148E">
        <w:rPr>
          <w:rFonts w:ascii="Times New Roman" w:hAnsi="Times New Roman"/>
          <w:sz w:val="24"/>
          <w:szCs w:val="24"/>
        </w:rPr>
        <w:t xml:space="preserve">se a variety of search engines to conduct a literature search. </w:t>
      </w:r>
      <w:proofErr w:type="gramStart"/>
      <w:r w:rsidRPr="00B6148E">
        <w:rPr>
          <w:rFonts w:ascii="Times New Roman" w:hAnsi="Times New Roman"/>
          <w:sz w:val="24"/>
          <w:szCs w:val="24"/>
        </w:rPr>
        <w:t>In particular, Google Scholar</w:t>
      </w:r>
      <w:proofErr w:type="gramEnd"/>
      <w:r w:rsidRPr="00B6148E">
        <w:rPr>
          <w:rFonts w:ascii="Times New Roman" w:hAnsi="Times New Roman"/>
          <w:sz w:val="24"/>
          <w:szCs w:val="24"/>
        </w:rPr>
        <w:t>—which specialised in London Met journal articles—Science. gov, Microsoft Academic, and CORE &amp; BASE are among the search engines that will be used in this study. On</w:t>
      </w:r>
      <w:r w:rsidRPr="00B6148E">
        <w:rPr>
          <w:rFonts w:ascii="Times New Roman" w:hAnsi="Times New Roman"/>
          <w:sz w:val="24"/>
          <w:szCs w:val="24"/>
        </w:rPr>
        <w:t xml:space="preserve">line databases will also be crucial for the completion </w:t>
      </w:r>
      <w:r w:rsidRPr="00B6148E">
        <w:rPr>
          <w:rFonts w:ascii="Times New Roman" w:hAnsi="Times New Roman"/>
          <w:sz w:val="24"/>
          <w:szCs w:val="24"/>
        </w:rPr>
        <w:lastRenderedPageBreak/>
        <w:t>of this research project, in addition to search engines. Among the essential internet, databases are PubMed and Academic Complete Search, Social Care, NICE Evidence Search, Health &amp; Social Care, and Pu</w:t>
      </w:r>
      <w:r w:rsidRPr="00B6148E">
        <w:rPr>
          <w:rFonts w:ascii="Times New Roman" w:hAnsi="Times New Roman"/>
          <w:sz w:val="24"/>
          <w:szCs w:val="24"/>
        </w:rPr>
        <w:t xml:space="preserve">bMed Online. These databases will be assessed and evaluated based on subjective </w:t>
      </w:r>
      <w:r w:rsidR="00B6148E" w:rsidRPr="00B6148E">
        <w:rPr>
          <w:rFonts w:ascii="Times New Roman" w:hAnsi="Times New Roman"/>
          <w:sz w:val="24"/>
          <w:szCs w:val="24"/>
        </w:rPr>
        <w:t>criteria and</w:t>
      </w:r>
      <w:r w:rsidRPr="00B6148E">
        <w:rPr>
          <w:rFonts w:ascii="Times New Roman" w:hAnsi="Times New Roman"/>
          <w:sz w:val="24"/>
          <w:szCs w:val="24"/>
        </w:rPr>
        <w:t xml:space="preserve"> will mostly be available via the library of London Metropolitan University. Aside from that, the researcher will make use of the following table to highlight the </w:t>
      </w:r>
      <w:r w:rsidRPr="00B6148E">
        <w:rPr>
          <w:rFonts w:ascii="Times New Roman" w:hAnsi="Times New Roman"/>
          <w:sz w:val="24"/>
          <w:szCs w:val="24"/>
        </w:rPr>
        <w:t>keywords and Boolean operators that will greatly assist in doing the literature search. Several of the likely keywords included in the literature search include information on England, children, the UK, obesity prevalence, Statistics, Socioeconomic Status,</w:t>
      </w:r>
      <w:r w:rsidRPr="00B6148E">
        <w:rPr>
          <w:rFonts w:ascii="Times New Roman" w:hAnsi="Times New Roman"/>
          <w:sz w:val="24"/>
          <w:szCs w:val="24"/>
        </w:rPr>
        <w:t xml:space="preserve"> Policy, and </w:t>
      </w:r>
      <w:proofErr w:type="gramStart"/>
      <w:r w:rsidRPr="00B6148E">
        <w:rPr>
          <w:rFonts w:ascii="Times New Roman" w:hAnsi="Times New Roman"/>
          <w:sz w:val="24"/>
          <w:szCs w:val="24"/>
        </w:rPr>
        <w:t>Strategy;</w:t>
      </w:r>
      <w:proofErr w:type="gramEnd"/>
      <w:r w:rsidRPr="00B6148E">
        <w:rPr>
          <w:rFonts w:ascii="Times New Roman" w:hAnsi="Times New Roman"/>
          <w:sz w:val="24"/>
          <w:szCs w:val="24"/>
        </w:rPr>
        <w:t xml:space="preserve"> epidemiology.</w:t>
      </w:r>
    </w:p>
    <w:p w14:paraId="0ECCC3C8" w14:textId="77777777" w:rsidR="002339BA" w:rsidRPr="00B6148E" w:rsidRDefault="002339BA">
      <w:pPr>
        <w:spacing w:line="360" w:lineRule="auto"/>
        <w:jc w:val="both"/>
        <w:rPr>
          <w:rFonts w:ascii="Times New Roman" w:hAnsi="Times New Roman"/>
          <w:sz w:val="24"/>
          <w:szCs w:val="24"/>
        </w:rPr>
      </w:pPr>
    </w:p>
    <w:tbl>
      <w:tblPr>
        <w:tblStyle w:val="TableGrid"/>
        <w:tblW w:w="0" w:type="auto"/>
        <w:tblLook w:val="04A0" w:firstRow="1" w:lastRow="0" w:firstColumn="1" w:lastColumn="0" w:noHBand="0" w:noVBand="1"/>
      </w:tblPr>
      <w:tblGrid>
        <w:gridCol w:w="2771"/>
        <w:gridCol w:w="2753"/>
        <w:gridCol w:w="2772"/>
      </w:tblGrid>
      <w:tr w:rsidR="002339BA" w:rsidRPr="00B6148E" w14:paraId="66E988AF" w14:textId="77777777">
        <w:tc>
          <w:tcPr>
            <w:tcW w:w="2840" w:type="dxa"/>
          </w:tcPr>
          <w:p w14:paraId="607F93EA"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Keyword</w:t>
            </w:r>
          </w:p>
        </w:tc>
        <w:tc>
          <w:tcPr>
            <w:tcW w:w="2841" w:type="dxa"/>
          </w:tcPr>
          <w:p w14:paraId="195A640F"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Boolean Operators</w:t>
            </w:r>
          </w:p>
        </w:tc>
        <w:tc>
          <w:tcPr>
            <w:tcW w:w="2841" w:type="dxa"/>
          </w:tcPr>
          <w:p w14:paraId="3BBD4414" w14:textId="77777777" w:rsidR="002339BA" w:rsidRPr="00B6148E" w:rsidRDefault="006D6A2C">
            <w:pPr>
              <w:spacing w:line="360" w:lineRule="auto"/>
              <w:jc w:val="center"/>
              <w:rPr>
                <w:rFonts w:ascii="Times New Roman" w:hAnsi="Times New Roman" w:cs="Times New Roman"/>
                <w:sz w:val="24"/>
                <w:szCs w:val="24"/>
              </w:rPr>
            </w:pPr>
            <w:proofErr w:type="gramStart"/>
            <w:r w:rsidRPr="00B6148E">
              <w:rPr>
                <w:rFonts w:ascii="Times New Roman" w:hAnsi="Times New Roman" w:cs="Times New Roman"/>
                <w:sz w:val="24"/>
                <w:szCs w:val="24"/>
              </w:rPr>
              <w:t>Key-word</w:t>
            </w:r>
            <w:proofErr w:type="gramEnd"/>
          </w:p>
        </w:tc>
      </w:tr>
      <w:tr w:rsidR="002339BA" w:rsidRPr="00B6148E" w14:paraId="4E94BC0B" w14:textId="77777777">
        <w:tc>
          <w:tcPr>
            <w:tcW w:w="2840" w:type="dxa"/>
          </w:tcPr>
          <w:p w14:paraId="282D7E1D"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Childhood obesity risk conditions</w:t>
            </w:r>
          </w:p>
        </w:tc>
        <w:tc>
          <w:tcPr>
            <w:tcW w:w="2841" w:type="dxa"/>
          </w:tcPr>
          <w:p w14:paraId="744BDE85"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AND</w:t>
            </w:r>
          </w:p>
        </w:tc>
        <w:tc>
          <w:tcPr>
            <w:tcW w:w="2841" w:type="dxa"/>
          </w:tcPr>
          <w:p w14:paraId="1DA4992B"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Children (2 -15 years)</w:t>
            </w:r>
          </w:p>
        </w:tc>
      </w:tr>
      <w:tr w:rsidR="002339BA" w:rsidRPr="00B6148E" w14:paraId="061765CC" w14:textId="77777777">
        <w:tc>
          <w:tcPr>
            <w:tcW w:w="2840" w:type="dxa"/>
          </w:tcPr>
          <w:p w14:paraId="3AFEDF64"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Childhood-obesity</w:t>
            </w:r>
          </w:p>
        </w:tc>
        <w:tc>
          <w:tcPr>
            <w:tcW w:w="2841" w:type="dxa"/>
          </w:tcPr>
          <w:p w14:paraId="5ECCE0A9"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OR</w:t>
            </w:r>
          </w:p>
        </w:tc>
        <w:tc>
          <w:tcPr>
            <w:tcW w:w="2841" w:type="dxa"/>
          </w:tcPr>
          <w:p w14:paraId="74D38B5C"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Statistics / epidemiology /</w:t>
            </w:r>
          </w:p>
          <w:p w14:paraId="72962BB3"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Frequency</w:t>
            </w:r>
          </w:p>
        </w:tc>
      </w:tr>
      <w:tr w:rsidR="002339BA" w:rsidRPr="00B6148E" w14:paraId="268B8904" w14:textId="77777777">
        <w:tc>
          <w:tcPr>
            <w:tcW w:w="2840" w:type="dxa"/>
          </w:tcPr>
          <w:p w14:paraId="4AA8E8A6"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Government strategies/ effectiveness/</w:t>
            </w:r>
          </w:p>
          <w:p w14:paraId="4CF20238"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 xml:space="preserve">impacts/ </w:t>
            </w:r>
            <w:r w:rsidRPr="00B6148E">
              <w:rPr>
                <w:rFonts w:ascii="Times New Roman" w:hAnsi="Times New Roman" w:cs="Times New Roman"/>
                <w:sz w:val="24"/>
                <w:szCs w:val="24"/>
              </w:rPr>
              <w:t>strengths</w:t>
            </w:r>
          </w:p>
        </w:tc>
        <w:tc>
          <w:tcPr>
            <w:tcW w:w="2841" w:type="dxa"/>
          </w:tcPr>
          <w:p w14:paraId="7B4BF6FB"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cs="Times New Roman"/>
                <w:sz w:val="24"/>
                <w:szCs w:val="24"/>
              </w:rPr>
              <w:t>AND</w:t>
            </w:r>
          </w:p>
        </w:tc>
        <w:tc>
          <w:tcPr>
            <w:tcW w:w="2841" w:type="dxa"/>
          </w:tcPr>
          <w:p w14:paraId="2C4EF6D1" w14:textId="77777777" w:rsidR="002339BA" w:rsidRPr="00B6148E" w:rsidRDefault="006D6A2C">
            <w:pPr>
              <w:widowControl/>
              <w:jc w:val="center"/>
              <w:rPr>
                <w:rFonts w:ascii="Times New Roman" w:hAnsi="Times New Roman" w:cs="Times New Roman"/>
                <w:sz w:val="24"/>
                <w:szCs w:val="24"/>
              </w:rPr>
            </w:pPr>
            <w:r w:rsidRPr="00B6148E">
              <w:rPr>
                <w:rFonts w:ascii="Times New Roman" w:eastAsia="LiberationSerif" w:hAnsi="Times New Roman" w:cs="Times New Roman"/>
                <w:color w:val="000000"/>
                <w:sz w:val="24"/>
                <w:szCs w:val="24"/>
                <w:lang w:bidi="ar"/>
              </w:rPr>
              <w:t>Children (2 - 15 years)</w:t>
            </w:r>
          </w:p>
          <w:p w14:paraId="6C5F7EAC" w14:textId="77777777" w:rsidR="002339BA" w:rsidRPr="00B6148E" w:rsidRDefault="002339BA">
            <w:pPr>
              <w:spacing w:line="360" w:lineRule="auto"/>
              <w:rPr>
                <w:rFonts w:ascii="Times New Roman" w:hAnsi="Times New Roman" w:cs="Times New Roman"/>
                <w:sz w:val="24"/>
                <w:szCs w:val="24"/>
              </w:rPr>
            </w:pPr>
          </w:p>
        </w:tc>
      </w:tr>
      <w:tr w:rsidR="002339BA" w:rsidRPr="00B6148E" w14:paraId="6DAC61C8" w14:textId="77777777">
        <w:tc>
          <w:tcPr>
            <w:tcW w:w="2840" w:type="dxa"/>
          </w:tcPr>
          <w:p w14:paraId="52143418" w14:textId="77777777" w:rsidR="002339BA" w:rsidRPr="00B6148E" w:rsidRDefault="006D6A2C">
            <w:pPr>
              <w:spacing w:line="360" w:lineRule="auto"/>
              <w:rPr>
                <w:rFonts w:ascii="Times New Roman" w:hAnsi="Times New Roman" w:cs="Times New Roman"/>
                <w:sz w:val="24"/>
                <w:szCs w:val="24"/>
              </w:rPr>
            </w:pPr>
            <w:r w:rsidRPr="00B6148E">
              <w:rPr>
                <w:rFonts w:ascii="Times New Roman" w:hAnsi="Times New Roman"/>
                <w:sz w:val="24"/>
                <w:szCs w:val="24"/>
              </w:rPr>
              <w:t xml:space="preserve">Government policy uptake </w:t>
            </w:r>
          </w:p>
        </w:tc>
        <w:tc>
          <w:tcPr>
            <w:tcW w:w="2841" w:type="dxa"/>
          </w:tcPr>
          <w:p w14:paraId="6C1F6E28"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sz w:val="24"/>
                <w:szCs w:val="24"/>
              </w:rPr>
              <w:t>Among</w:t>
            </w:r>
          </w:p>
        </w:tc>
        <w:tc>
          <w:tcPr>
            <w:tcW w:w="2841" w:type="dxa"/>
          </w:tcPr>
          <w:p w14:paraId="0CD1F4E3" w14:textId="77777777" w:rsidR="002339BA" w:rsidRPr="00B6148E" w:rsidRDefault="006D6A2C">
            <w:pPr>
              <w:spacing w:line="360" w:lineRule="auto"/>
              <w:jc w:val="center"/>
              <w:rPr>
                <w:rFonts w:ascii="Times New Roman" w:hAnsi="Times New Roman" w:cs="Times New Roman"/>
                <w:sz w:val="24"/>
                <w:szCs w:val="24"/>
              </w:rPr>
            </w:pPr>
            <w:r w:rsidRPr="00B6148E">
              <w:rPr>
                <w:rFonts w:ascii="Times New Roman" w:hAnsi="Times New Roman"/>
                <w:sz w:val="24"/>
                <w:szCs w:val="24"/>
              </w:rPr>
              <w:t>Children (2 - 15 years)</w:t>
            </w:r>
          </w:p>
        </w:tc>
      </w:tr>
    </w:tbl>
    <w:p w14:paraId="09303424" w14:textId="77777777" w:rsidR="002339BA" w:rsidRPr="00B6148E" w:rsidRDefault="002339BA">
      <w:pPr>
        <w:spacing w:line="360" w:lineRule="auto"/>
        <w:jc w:val="both"/>
        <w:rPr>
          <w:rFonts w:ascii="Times New Roman" w:hAnsi="Times New Roman"/>
          <w:sz w:val="24"/>
          <w:szCs w:val="24"/>
        </w:rPr>
      </w:pPr>
    </w:p>
    <w:p w14:paraId="194CED92"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The following will be offered as the inclusion and exclusion criteria for the literature search: Geographical limits will serve as the primary exclusion criteria for research that does not focus on England and, consequently, the UK; data collected outside </w:t>
      </w:r>
      <w:r w:rsidRPr="00B6148E">
        <w:rPr>
          <w:rFonts w:ascii="Times New Roman" w:hAnsi="Times New Roman"/>
          <w:sz w:val="24"/>
          <w:szCs w:val="24"/>
        </w:rPr>
        <w:t xml:space="preserve">of England will be excluded be eliminated as well. Once more, because the research concentrates on obesity and overweight briefly, literature that does not target this population group will be omitted, </w:t>
      </w:r>
      <w:proofErr w:type="gramStart"/>
      <w:r w:rsidRPr="00B6148E">
        <w:rPr>
          <w:rFonts w:ascii="Times New Roman" w:hAnsi="Times New Roman"/>
          <w:sz w:val="24"/>
          <w:szCs w:val="24"/>
        </w:rPr>
        <w:t>with the exception of</w:t>
      </w:r>
      <w:proofErr w:type="gramEnd"/>
      <w:r w:rsidRPr="00B6148E">
        <w:rPr>
          <w:rFonts w:ascii="Times New Roman" w:hAnsi="Times New Roman"/>
          <w:sz w:val="24"/>
          <w:szCs w:val="24"/>
        </w:rPr>
        <w:t xml:space="preserve"> circumstances where trends must </w:t>
      </w:r>
      <w:r w:rsidRPr="00B6148E">
        <w:rPr>
          <w:rFonts w:ascii="Times New Roman" w:hAnsi="Times New Roman"/>
          <w:sz w:val="24"/>
          <w:szCs w:val="24"/>
        </w:rPr>
        <w:t xml:space="preserve">be examined in conjunction with the other population groupings. only literature published between 2018 and the present will be </w:t>
      </w:r>
      <w:proofErr w:type="gramStart"/>
      <w:r w:rsidRPr="00B6148E">
        <w:rPr>
          <w:rFonts w:ascii="Times New Roman" w:hAnsi="Times New Roman"/>
          <w:sz w:val="24"/>
          <w:szCs w:val="24"/>
        </w:rPr>
        <w:t>put to use</w:t>
      </w:r>
      <w:proofErr w:type="gramEnd"/>
      <w:r w:rsidRPr="00B6148E">
        <w:rPr>
          <w:rFonts w:ascii="Times New Roman" w:hAnsi="Times New Roman"/>
          <w:sz w:val="24"/>
          <w:szCs w:val="24"/>
        </w:rPr>
        <w:t>. This will support the validity and applicability of the study.</w:t>
      </w:r>
    </w:p>
    <w:p w14:paraId="3742BF20" w14:textId="77777777" w:rsidR="002339BA" w:rsidRPr="00B6148E" w:rsidRDefault="002339BA">
      <w:pPr>
        <w:spacing w:line="360" w:lineRule="auto"/>
        <w:jc w:val="both"/>
        <w:rPr>
          <w:rFonts w:ascii="Times New Roman" w:hAnsi="Times New Roman"/>
          <w:sz w:val="24"/>
          <w:szCs w:val="24"/>
        </w:rPr>
      </w:pPr>
    </w:p>
    <w:p w14:paraId="16AAF43C"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t>ETHICAL CONSIDERATIONS</w:t>
      </w:r>
    </w:p>
    <w:p w14:paraId="376871D2" w14:textId="77777777" w:rsidR="002339BA" w:rsidRPr="00B6148E" w:rsidRDefault="002339BA">
      <w:pPr>
        <w:spacing w:line="360" w:lineRule="auto"/>
        <w:jc w:val="both"/>
        <w:rPr>
          <w:rFonts w:ascii="Times New Roman" w:hAnsi="Times New Roman"/>
          <w:sz w:val="24"/>
          <w:szCs w:val="24"/>
        </w:rPr>
      </w:pPr>
    </w:p>
    <w:p w14:paraId="3CE35ED4"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lastRenderedPageBreak/>
        <w:t xml:space="preserve">The researcher won't request </w:t>
      </w:r>
      <w:r w:rsidRPr="00B6148E">
        <w:rPr>
          <w:rFonts w:ascii="Times New Roman" w:hAnsi="Times New Roman"/>
          <w:sz w:val="24"/>
          <w:szCs w:val="24"/>
        </w:rPr>
        <w:t>ethical approval because the proposed study will mostly rely on secondary research done by reading available literature. Maintaining ethical standards is a crucial part of the research process, and it becomes much more important when working with various t</w:t>
      </w:r>
      <w:r w:rsidRPr="00B6148E">
        <w:rPr>
          <w:rFonts w:ascii="Times New Roman" w:hAnsi="Times New Roman"/>
          <w:sz w:val="24"/>
          <w:szCs w:val="24"/>
        </w:rPr>
        <w:t xml:space="preserve">ypes of data. According to </w:t>
      </w:r>
      <w:proofErr w:type="spellStart"/>
      <w:r w:rsidRPr="00B6148E">
        <w:rPr>
          <w:rFonts w:ascii="Times New Roman" w:hAnsi="Times New Roman"/>
          <w:sz w:val="24"/>
          <w:szCs w:val="24"/>
        </w:rPr>
        <w:t>Soboan</w:t>
      </w:r>
      <w:proofErr w:type="spellEnd"/>
      <w:r w:rsidRPr="00B6148E">
        <w:rPr>
          <w:rFonts w:ascii="Times New Roman" w:hAnsi="Times New Roman"/>
          <w:sz w:val="24"/>
          <w:szCs w:val="24"/>
        </w:rPr>
        <w:t xml:space="preserve">, </w:t>
      </w:r>
      <w:proofErr w:type="spellStart"/>
      <w:r w:rsidRPr="00B6148E">
        <w:rPr>
          <w:rFonts w:ascii="Times New Roman" w:hAnsi="Times New Roman"/>
          <w:sz w:val="24"/>
          <w:szCs w:val="24"/>
        </w:rPr>
        <w:t>Bertotti</w:t>
      </w:r>
      <w:proofErr w:type="spellEnd"/>
      <w:r w:rsidRPr="00B6148E">
        <w:rPr>
          <w:rFonts w:ascii="Times New Roman" w:hAnsi="Times New Roman"/>
          <w:sz w:val="24"/>
          <w:szCs w:val="24"/>
        </w:rPr>
        <w:t xml:space="preserve">, and Strom-Gottfried (2019), a fundamental tenet of research is that it is reflected in normative concepts like justice, fairness, standards of conduct, and the explanation of decisions. Although using secondary </w:t>
      </w:r>
      <w:r w:rsidRPr="00B6148E">
        <w:rPr>
          <w:rFonts w:ascii="Times New Roman" w:hAnsi="Times New Roman"/>
          <w:sz w:val="24"/>
          <w:szCs w:val="24"/>
        </w:rPr>
        <w:t xml:space="preserve">data absolves the researcher of the need for ethical approval, ethical principles must still be followed when gathering data. </w:t>
      </w:r>
      <w:proofErr w:type="gramStart"/>
      <w:r w:rsidRPr="00B6148E">
        <w:rPr>
          <w:rFonts w:ascii="Times New Roman" w:hAnsi="Times New Roman"/>
          <w:sz w:val="24"/>
          <w:szCs w:val="24"/>
        </w:rPr>
        <w:t>In light of</w:t>
      </w:r>
      <w:proofErr w:type="gramEnd"/>
      <w:r w:rsidRPr="00B6148E">
        <w:rPr>
          <w:rFonts w:ascii="Times New Roman" w:hAnsi="Times New Roman"/>
          <w:sz w:val="24"/>
          <w:szCs w:val="24"/>
        </w:rPr>
        <w:t xml:space="preserve"> this, the study will choose secondary research material that primarily promotes the general welfare rather than harmin</w:t>
      </w:r>
      <w:r w:rsidRPr="00B6148E">
        <w:rPr>
          <w:rFonts w:ascii="Times New Roman" w:hAnsi="Times New Roman"/>
          <w:sz w:val="24"/>
          <w:szCs w:val="24"/>
        </w:rPr>
        <w:t>g people through psychological illusions. The researcher will explain and present findings in a clearer and more professional manner for the benefit of families and children already impacted by obesity and overweight in England since they are aware that th</w:t>
      </w:r>
      <w:r w:rsidRPr="00B6148E">
        <w:rPr>
          <w:rFonts w:ascii="Times New Roman" w:hAnsi="Times New Roman"/>
          <w:sz w:val="24"/>
          <w:szCs w:val="24"/>
        </w:rPr>
        <w:t>e suggested study topic is connected to both health and psychology. The researcher ensures that private information is kept private in order to completely uphold ethical standards while attempting to answer the study topic. The hazards of the disclosure in</w:t>
      </w:r>
      <w:r w:rsidRPr="00B6148E">
        <w:rPr>
          <w:rFonts w:ascii="Times New Roman" w:hAnsi="Times New Roman"/>
          <w:sz w:val="24"/>
          <w:szCs w:val="24"/>
        </w:rPr>
        <w:t>clude the potential to violate privacy rights as well as jeopardize the study's overall results. Sharing information about the incidence of obesity in children living in England based on past or future government actions intended to reduce cases of obesity</w:t>
      </w:r>
      <w:r w:rsidRPr="00B6148E">
        <w:rPr>
          <w:rFonts w:ascii="Times New Roman" w:hAnsi="Times New Roman"/>
          <w:sz w:val="24"/>
          <w:szCs w:val="24"/>
        </w:rPr>
        <w:t xml:space="preserve"> in children between the ages of 2 and 15 may, however, raise ethical concerns.</w:t>
      </w:r>
    </w:p>
    <w:p w14:paraId="79B9C72D" w14:textId="77777777" w:rsidR="002339BA" w:rsidRPr="00B6148E" w:rsidRDefault="002339BA">
      <w:pPr>
        <w:spacing w:line="360" w:lineRule="auto"/>
        <w:jc w:val="both"/>
        <w:rPr>
          <w:rFonts w:ascii="Times New Roman" w:hAnsi="Times New Roman"/>
          <w:sz w:val="24"/>
          <w:szCs w:val="24"/>
        </w:rPr>
      </w:pPr>
    </w:p>
    <w:p w14:paraId="671AF338"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The researcher will make sure that the data is generally and objectively presented, however, that no identities of </w:t>
      </w:r>
      <w:proofErr w:type="gramStart"/>
      <w:r w:rsidRPr="00B6148E">
        <w:rPr>
          <w:rFonts w:ascii="Times New Roman" w:hAnsi="Times New Roman"/>
          <w:sz w:val="24"/>
          <w:szCs w:val="24"/>
        </w:rPr>
        <w:t>particular children</w:t>
      </w:r>
      <w:proofErr w:type="gramEnd"/>
      <w:r w:rsidRPr="00B6148E">
        <w:rPr>
          <w:rFonts w:ascii="Times New Roman" w:hAnsi="Times New Roman"/>
          <w:sz w:val="24"/>
          <w:szCs w:val="24"/>
        </w:rPr>
        <w:t xml:space="preserve"> or groups of children who have been nega</w:t>
      </w:r>
      <w:r w:rsidRPr="00B6148E">
        <w:rPr>
          <w:rFonts w:ascii="Times New Roman" w:hAnsi="Times New Roman"/>
          <w:sz w:val="24"/>
          <w:szCs w:val="24"/>
        </w:rPr>
        <w:t>tively impacted by obesity are included. As a result, the analysis's findings prevent participants from being re-identified in the secondary literature that was used. It is ostensibly important for the researcher to uphold ethical practise by properly cred</w:t>
      </w:r>
      <w:r w:rsidRPr="00B6148E">
        <w:rPr>
          <w:rFonts w:ascii="Times New Roman" w:hAnsi="Times New Roman"/>
          <w:sz w:val="24"/>
          <w:szCs w:val="24"/>
        </w:rPr>
        <w:t>iting the authors whose works will be used in carrying out the proposed research since this study will rely on the secondary research technique through the utilisation of reliable and authoritative literature sources. To prevent instances of plagiarism, th</w:t>
      </w:r>
      <w:r w:rsidRPr="00B6148E">
        <w:rPr>
          <w:rFonts w:ascii="Times New Roman" w:hAnsi="Times New Roman"/>
          <w:sz w:val="24"/>
          <w:szCs w:val="24"/>
        </w:rPr>
        <w:t>e researcher will respectfully credit the writers of the literary sources while adhering to the Harvard research rules. Other important principles that will be discussed include safeguarding human rights, upholding diversity and dignity, and making sure th</w:t>
      </w:r>
      <w:r w:rsidRPr="00B6148E">
        <w:rPr>
          <w:rFonts w:ascii="Times New Roman" w:hAnsi="Times New Roman"/>
          <w:sz w:val="24"/>
          <w:szCs w:val="24"/>
        </w:rPr>
        <w:t>ere are no instances of data fabrication or misrepresentation.</w:t>
      </w:r>
    </w:p>
    <w:p w14:paraId="0FF19E83" w14:textId="77777777" w:rsidR="002339BA" w:rsidRPr="00B6148E" w:rsidRDefault="002339BA">
      <w:pPr>
        <w:spacing w:line="360" w:lineRule="auto"/>
        <w:jc w:val="both"/>
        <w:rPr>
          <w:rFonts w:ascii="Times New Roman" w:hAnsi="Times New Roman"/>
          <w:sz w:val="24"/>
          <w:szCs w:val="24"/>
        </w:rPr>
      </w:pPr>
    </w:p>
    <w:p w14:paraId="435AC209"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lastRenderedPageBreak/>
        <w:t>LITERATURE REVIEW AND FINDINGS</w:t>
      </w:r>
    </w:p>
    <w:p w14:paraId="0BD2A0D3" w14:textId="77777777" w:rsidR="002339BA" w:rsidRPr="00B6148E" w:rsidRDefault="002339BA">
      <w:pPr>
        <w:spacing w:line="360" w:lineRule="auto"/>
        <w:jc w:val="both"/>
        <w:rPr>
          <w:rFonts w:ascii="Times New Roman" w:hAnsi="Times New Roman"/>
          <w:sz w:val="24"/>
          <w:szCs w:val="24"/>
        </w:rPr>
      </w:pPr>
    </w:p>
    <w:p w14:paraId="2A70720E"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In 1948, obesity was first categorised as an illness on a global scale. Since then, obesity epidemic has spread globally (Kipping et al.) According to an analys</w:t>
      </w:r>
      <w:r w:rsidRPr="00B6148E">
        <w:rPr>
          <w:rFonts w:ascii="Times New Roman" w:hAnsi="Times New Roman"/>
          <w:sz w:val="24"/>
          <w:szCs w:val="24"/>
        </w:rPr>
        <w:t>is of the prevalence of obesity among primary school students in Leeds utilising the National Child Measurement Programme from 2009 to 2017 using 5-year aggregated data for Leeds, similar cities, and England overall. While comparable cities (CC) and Englan</w:t>
      </w:r>
      <w:r w:rsidRPr="00B6148E">
        <w:rPr>
          <w:rFonts w:ascii="Times New Roman" w:hAnsi="Times New Roman"/>
          <w:sz w:val="24"/>
          <w:szCs w:val="24"/>
        </w:rPr>
        <w:t xml:space="preserve">d </w:t>
      </w:r>
      <w:proofErr w:type="gramStart"/>
      <w:r w:rsidRPr="00B6148E">
        <w:rPr>
          <w:rFonts w:ascii="Times New Roman" w:hAnsi="Times New Roman"/>
          <w:sz w:val="24"/>
          <w:szCs w:val="24"/>
        </w:rPr>
        <w:t>as a whole showed</w:t>
      </w:r>
      <w:proofErr w:type="gramEnd"/>
      <w:r w:rsidRPr="00B6148E">
        <w:rPr>
          <w:rFonts w:ascii="Times New Roman" w:hAnsi="Times New Roman"/>
          <w:sz w:val="24"/>
          <w:szCs w:val="24"/>
        </w:rPr>
        <w:t xml:space="preserve"> no change, the prevalence of obesity among school-age children in Leeds decreased considerably (9.4% to 8.8%) (comparison of trends: P 0.001 and P 0.001). The most disadvantaged people in Leeds had the greatest decline (from 11.5% to 10</w:t>
      </w:r>
      <w:r w:rsidRPr="00B6148E">
        <w:rPr>
          <w:rFonts w:ascii="Times New Roman" w:hAnsi="Times New Roman"/>
          <w:sz w:val="24"/>
          <w:szCs w:val="24"/>
        </w:rPr>
        <w:t xml:space="preserve">.5%; trend comparison CC: P 0.001, English: P 0.001), but there was also a decline in wealth (6.8% to 6.0%; trend comparison CC: P = 0.087, English: P = 0.012). Obesity prevalence has significantly decreased, notably among </w:t>
      </w:r>
      <w:proofErr w:type="spellStart"/>
      <w:r w:rsidRPr="00B6148E">
        <w:rPr>
          <w:rFonts w:ascii="Times New Roman" w:hAnsi="Times New Roman"/>
          <w:sz w:val="24"/>
          <w:szCs w:val="24"/>
        </w:rPr>
        <w:t>Leeds'</w:t>
      </w:r>
      <w:proofErr w:type="spellEnd"/>
      <w:r w:rsidRPr="00B6148E">
        <w:rPr>
          <w:rFonts w:ascii="Times New Roman" w:hAnsi="Times New Roman"/>
          <w:sz w:val="24"/>
          <w:szCs w:val="24"/>
        </w:rPr>
        <w:t xml:space="preserve"> most disadvantaged childre</w:t>
      </w:r>
      <w:r w:rsidRPr="00B6148E">
        <w:rPr>
          <w:rFonts w:ascii="Times New Roman" w:hAnsi="Times New Roman"/>
          <w:sz w:val="24"/>
          <w:szCs w:val="24"/>
        </w:rPr>
        <w:t>n entering primary school. (Rudolf et al., 2019).</w:t>
      </w:r>
    </w:p>
    <w:p w14:paraId="36D44DCA" w14:textId="77777777" w:rsidR="002339BA" w:rsidRPr="00B6148E" w:rsidRDefault="002339BA">
      <w:pPr>
        <w:spacing w:line="360" w:lineRule="auto"/>
        <w:jc w:val="both"/>
        <w:rPr>
          <w:rFonts w:ascii="Times New Roman" w:hAnsi="Times New Roman"/>
          <w:sz w:val="24"/>
          <w:szCs w:val="24"/>
        </w:rPr>
      </w:pPr>
    </w:p>
    <w:p w14:paraId="09B91BE6"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According to the research conducted by (El-Sayed et al., 2011) proportion of ethnic minorities in the British population is increasing. Despite differences, research shows that ethnic minority groups in th</w:t>
      </w:r>
      <w:r w:rsidRPr="00B6148E">
        <w:rPr>
          <w:rFonts w:ascii="Times New Roman" w:hAnsi="Times New Roman"/>
          <w:sz w:val="24"/>
          <w:szCs w:val="24"/>
        </w:rPr>
        <w:t>e UK are more likely to be obese than Caucasians. There was no consensus on the prevalence of obesity compared to Caucasians among South Asian or Black children or among South Asian adults compared to Caucasians, black individuals usually had a greater ris</w:t>
      </w:r>
      <w:r w:rsidRPr="00B6148E">
        <w:rPr>
          <w:rFonts w:ascii="Times New Roman" w:hAnsi="Times New Roman"/>
          <w:sz w:val="24"/>
          <w:szCs w:val="24"/>
        </w:rPr>
        <w:t xml:space="preserve">k of obesity. Compared to Caucasians, Chinese children and adults had a decreased risk of obesity. Only a small number of research have looked at how ethnicity may affect the </w:t>
      </w:r>
      <w:proofErr w:type="spellStart"/>
      <w:r w:rsidRPr="00B6148E">
        <w:rPr>
          <w:rFonts w:ascii="Times New Roman" w:hAnsi="Times New Roman"/>
          <w:sz w:val="24"/>
          <w:szCs w:val="24"/>
        </w:rPr>
        <w:t>etiology</w:t>
      </w:r>
      <w:proofErr w:type="spellEnd"/>
      <w:r w:rsidRPr="00B6148E">
        <w:rPr>
          <w:rFonts w:ascii="Times New Roman" w:hAnsi="Times New Roman"/>
          <w:sz w:val="24"/>
          <w:szCs w:val="24"/>
        </w:rPr>
        <w:t xml:space="preserve"> of obesity. Specific ethnic groups may have higher obesity prevalence th</w:t>
      </w:r>
      <w:r w:rsidRPr="00B6148E">
        <w:rPr>
          <w:rFonts w:ascii="Times New Roman" w:hAnsi="Times New Roman"/>
          <w:sz w:val="24"/>
          <w:szCs w:val="24"/>
        </w:rPr>
        <w:t>an Caucasians according to several obesity measurements. They included suggestions for future research approaches and a summary of the present literature's major methodological shortcomings.</w:t>
      </w:r>
    </w:p>
    <w:p w14:paraId="1D6FEE0B" w14:textId="77777777" w:rsidR="002339BA" w:rsidRPr="00B6148E" w:rsidRDefault="002339BA">
      <w:pPr>
        <w:spacing w:line="360" w:lineRule="auto"/>
        <w:jc w:val="both"/>
        <w:rPr>
          <w:rFonts w:ascii="Times New Roman" w:hAnsi="Times New Roman"/>
          <w:sz w:val="24"/>
          <w:szCs w:val="24"/>
        </w:rPr>
      </w:pPr>
    </w:p>
    <w:p w14:paraId="6A0BEB45"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According to reports on NHS Digital, both sexes are more likely </w:t>
      </w:r>
      <w:r w:rsidRPr="00B6148E">
        <w:rPr>
          <w:rFonts w:ascii="Times New Roman" w:hAnsi="Times New Roman"/>
          <w:sz w:val="24"/>
          <w:szCs w:val="24"/>
        </w:rPr>
        <w:t>to be overweight or obese as they become older in England (Royal College of Paediatrics and Child Health, 2021). Girls and boys between the ages of 13 and 15 are expected to have a high incidence of obesity in England, according to the statistical data for</w:t>
      </w:r>
      <w:r w:rsidRPr="00B6148E">
        <w:rPr>
          <w:rFonts w:ascii="Times New Roman" w:hAnsi="Times New Roman"/>
          <w:sz w:val="24"/>
          <w:szCs w:val="24"/>
        </w:rPr>
        <w:t xml:space="preserve"> both sexes. Between the ages of 2 and 15 years old, 30% of children were obese in 2017. In addition, 28% of children with obese moms compared to those with overweight </w:t>
      </w:r>
      <w:r w:rsidRPr="00B6148E">
        <w:rPr>
          <w:rFonts w:ascii="Times New Roman" w:hAnsi="Times New Roman"/>
          <w:sz w:val="24"/>
          <w:szCs w:val="24"/>
        </w:rPr>
        <w:lastRenderedPageBreak/>
        <w:t>mothers (Conolly and Davies, 2018). The same study found that 24% of children whose dads</w:t>
      </w:r>
      <w:r w:rsidRPr="00B6148E">
        <w:rPr>
          <w:rFonts w:ascii="Times New Roman" w:hAnsi="Times New Roman"/>
          <w:sz w:val="24"/>
          <w:szCs w:val="24"/>
        </w:rPr>
        <w:t xml:space="preserve"> were obese were also obese, which was significantly higher than the 14% of children whose fathers were simply overweight (Conolly and Davies, 2018). Black ethnic minority children in Reception and Year 6 had the greatest prevalence of obesity in England, </w:t>
      </w:r>
      <w:r w:rsidRPr="00B6148E">
        <w:rPr>
          <w:rFonts w:ascii="Times New Roman" w:hAnsi="Times New Roman"/>
          <w:sz w:val="24"/>
          <w:szCs w:val="24"/>
        </w:rPr>
        <w:t>according to data from the National Child Measurement Programme on ethnic variance in the spread of obesity in children between the ages of 2 and 15 in the 2019/2020 school calendar years (Balogun et al., 2020).</w:t>
      </w:r>
    </w:p>
    <w:p w14:paraId="664D96A6" w14:textId="77777777" w:rsidR="002339BA" w:rsidRPr="00B6148E" w:rsidRDefault="002339BA">
      <w:pPr>
        <w:spacing w:line="360" w:lineRule="auto"/>
        <w:jc w:val="both"/>
        <w:rPr>
          <w:rFonts w:ascii="Times New Roman" w:hAnsi="Times New Roman"/>
          <w:sz w:val="24"/>
          <w:szCs w:val="24"/>
        </w:rPr>
      </w:pPr>
    </w:p>
    <w:p w14:paraId="49993D50" w14:textId="5949E8AC"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Despite its modest size and the small numbe</w:t>
      </w:r>
      <w:r w:rsidRPr="00B6148E">
        <w:rPr>
          <w:rFonts w:ascii="Times New Roman" w:hAnsi="Times New Roman"/>
          <w:sz w:val="24"/>
          <w:szCs w:val="24"/>
        </w:rPr>
        <w:t>r of participants in each focus group, this exploratory qualitative study offered new insights into possible causes for the association between informal care and childhood obesity in children aged 0–5 years that has been demonstrated. Their findings valida</w:t>
      </w:r>
      <w:r w:rsidRPr="00B6148E">
        <w:rPr>
          <w:rFonts w:ascii="Times New Roman" w:hAnsi="Times New Roman"/>
          <w:sz w:val="24"/>
          <w:szCs w:val="24"/>
        </w:rPr>
        <w:t>te the concept and provide guidance for the creation of an information-based, low-cost intervention that is offered within current primary care delivery systems. The analysis revealed four main themes: (1) the significance of informal care for families and</w:t>
      </w:r>
      <w:r w:rsidRPr="00B6148E">
        <w:rPr>
          <w:rFonts w:ascii="Times New Roman" w:hAnsi="Times New Roman"/>
          <w:sz w:val="24"/>
          <w:szCs w:val="24"/>
        </w:rPr>
        <w:t xml:space="preserve"> society; (2) the practical and emotional roles of informal carers; (3) potential explanations for the association between informal care and childhood obesity; and (4) </w:t>
      </w:r>
      <w:r w:rsidR="00B6148E" w:rsidRPr="00B6148E">
        <w:rPr>
          <w:rFonts w:ascii="Times New Roman" w:hAnsi="Times New Roman"/>
          <w:sz w:val="24"/>
          <w:szCs w:val="24"/>
        </w:rPr>
        <w:t>opportunities and</w:t>
      </w:r>
      <w:r w:rsidRPr="00B6148E">
        <w:rPr>
          <w:rFonts w:ascii="Times New Roman" w:hAnsi="Times New Roman"/>
          <w:sz w:val="24"/>
          <w:szCs w:val="24"/>
        </w:rPr>
        <w:t xml:space="preserve"> strategies for intervention (</w:t>
      </w:r>
      <w:proofErr w:type="spellStart"/>
      <w:r w:rsidRPr="00B6148E">
        <w:rPr>
          <w:rFonts w:ascii="Times New Roman" w:hAnsi="Times New Roman"/>
          <w:sz w:val="24"/>
          <w:szCs w:val="24"/>
        </w:rPr>
        <w:t>Lidgate</w:t>
      </w:r>
      <w:proofErr w:type="spellEnd"/>
      <w:r w:rsidRPr="00B6148E">
        <w:rPr>
          <w:rFonts w:ascii="Times New Roman" w:hAnsi="Times New Roman"/>
          <w:sz w:val="24"/>
          <w:szCs w:val="24"/>
        </w:rPr>
        <w:t xml:space="preserve"> et al., 2018).</w:t>
      </w:r>
    </w:p>
    <w:p w14:paraId="16D20C31" w14:textId="77777777" w:rsidR="002339BA" w:rsidRPr="00B6148E" w:rsidRDefault="002339BA">
      <w:pPr>
        <w:spacing w:line="360" w:lineRule="auto"/>
        <w:jc w:val="both"/>
        <w:rPr>
          <w:rFonts w:ascii="Times New Roman" w:hAnsi="Times New Roman"/>
          <w:sz w:val="24"/>
          <w:szCs w:val="24"/>
        </w:rPr>
      </w:pPr>
    </w:p>
    <w:p w14:paraId="132A7D62"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The local </w:t>
      </w:r>
      <w:r w:rsidRPr="00B6148E">
        <w:rPr>
          <w:rFonts w:ascii="Times New Roman" w:hAnsi="Times New Roman"/>
          <w:sz w:val="24"/>
          <w:szCs w:val="24"/>
        </w:rPr>
        <w:t>food environment, which affects people's choices regarding the food they eat, is another factor that contributes to the rise in the number of obese children in England. Children in relatively disadvantaged areas of England, for instance, are more likely to</w:t>
      </w:r>
      <w:r w:rsidRPr="00B6148E">
        <w:rPr>
          <w:rFonts w:ascii="Times New Roman" w:hAnsi="Times New Roman"/>
          <w:sz w:val="24"/>
          <w:szCs w:val="24"/>
        </w:rPr>
        <w:t xml:space="preserve"> be exposed to unhealthy diets than children who live in more affluent areas with access to good food. Due to their lack of knowledge about meals that pose health hazards and increasing exposure to food product advertisements, these children are more likel</w:t>
      </w:r>
      <w:r w:rsidRPr="00B6148E">
        <w:rPr>
          <w:rFonts w:ascii="Times New Roman" w:hAnsi="Times New Roman"/>
          <w:sz w:val="24"/>
          <w:szCs w:val="24"/>
        </w:rPr>
        <w:t>y to eat foods that raise their risk of becoming obese (Thomas et al., 2019).</w:t>
      </w:r>
    </w:p>
    <w:p w14:paraId="6018DA50" w14:textId="77777777" w:rsidR="002339BA" w:rsidRPr="00B6148E" w:rsidRDefault="002339BA">
      <w:pPr>
        <w:spacing w:line="360" w:lineRule="auto"/>
        <w:jc w:val="both"/>
        <w:rPr>
          <w:rFonts w:ascii="Times New Roman" w:hAnsi="Times New Roman"/>
          <w:sz w:val="24"/>
          <w:szCs w:val="24"/>
        </w:rPr>
      </w:pPr>
    </w:p>
    <w:p w14:paraId="347C145E"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There is a strong consensus that changes in social, environmental, and technical factors are mostly to blame for the population's fast increase in obesity levels (Di Cesare et a</w:t>
      </w:r>
      <w:r w:rsidRPr="00B6148E">
        <w:rPr>
          <w:rFonts w:ascii="Times New Roman" w:hAnsi="Times New Roman"/>
          <w:sz w:val="24"/>
          <w:szCs w:val="24"/>
        </w:rPr>
        <w:t>l., 2019). These adjustments have given residents of those areas and the English government the motivation to engage in programmes that encourage excessive calorie intake while also diminishing possibilities and requirements for lowering the incidence of o</w:t>
      </w:r>
      <w:r w:rsidRPr="00B6148E">
        <w:rPr>
          <w:rFonts w:ascii="Times New Roman" w:hAnsi="Times New Roman"/>
          <w:sz w:val="24"/>
          <w:szCs w:val="24"/>
        </w:rPr>
        <w:t xml:space="preserve">besity. </w:t>
      </w:r>
    </w:p>
    <w:p w14:paraId="172623CE" w14:textId="77777777" w:rsidR="002339BA" w:rsidRPr="00B6148E" w:rsidRDefault="002339BA">
      <w:pPr>
        <w:spacing w:line="360" w:lineRule="auto"/>
        <w:jc w:val="both"/>
        <w:rPr>
          <w:rFonts w:ascii="Times New Roman" w:hAnsi="Times New Roman"/>
          <w:sz w:val="24"/>
          <w:szCs w:val="24"/>
        </w:rPr>
      </w:pPr>
    </w:p>
    <w:p w14:paraId="2D385E85" w14:textId="77777777" w:rsidR="002339BA" w:rsidRPr="00B6148E" w:rsidRDefault="006D6A2C">
      <w:pPr>
        <w:spacing w:line="360" w:lineRule="auto"/>
        <w:jc w:val="center"/>
        <w:rPr>
          <w:rFonts w:ascii="Times New Roman" w:hAnsi="Times New Roman"/>
          <w:b/>
          <w:bCs/>
          <w:sz w:val="24"/>
          <w:szCs w:val="24"/>
        </w:rPr>
      </w:pPr>
      <w:r w:rsidRPr="00B6148E">
        <w:rPr>
          <w:rFonts w:ascii="Times New Roman" w:hAnsi="Times New Roman"/>
          <w:b/>
          <w:bCs/>
          <w:sz w:val="24"/>
          <w:szCs w:val="24"/>
        </w:rPr>
        <w:lastRenderedPageBreak/>
        <w:t>CONCLUSION AND FUTURE POLICY</w:t>
      </w:r>
    </w:p>
    <w:p w14:paraId="668ECF22" w14:textId="77777777" w:rsidR="002339BA" w:rsidRPr="00B6148E" w:rsidRDefault="002339BA">
      <w:pPr>
        <w:spacing w:line="360" w:lineRule="auto"/>
        <w:jc w:val="both"/>
        <w:rPr>
          <w:rFonts w:ascii="Times New Roman" w:hAnsi="Times New Roman"/>
          <w:sz w:val="24"/>
          <w:szCs w:val="24"/>
        </w:rPr>
      </w:pPr>
    </w:p>
    <w:p w14:paraId="0FAD3BBF" w14:textId="44F0C59F"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The number of </w:t>
      </w:r>
      <w:r w:rsidR="00B6148E" w:rsidRPr="00B6148E">
        <w:rPr>
          <w:rFonts w:ascii="Times New Roman" w:hAnsi="Times New Roman"/>
          <w:sz w:val="24"/>
          <w:szCs w:val="24"/>
        </w:rPr>
        <w:t>pre-schoolers</w:t>
      </w:r>
      <w:r w:rsidRPr="00B6148E">
        <w:rPr>
          <w:rFonts w:ascii="Times New Roman" w:hAnsi="Times New Roman"/>
          <w:sz w:val="24"/>
          <w:szCs w:val="24"/>
        </w:rPr>
        <w:t xml:space="preserve"> who are overweight is growing. Although several risk factors for school-age children have been discovered, little is known about this early age group. To demonstrate how individual traits, family traits, community-level variables</w:t>
      </w:r>
      <w:r w:rsidRPr="00B6148E">
        <w:rPr>
          <w:rFonts w:ascii="Times New Roman" w:hAnsi="Times New Roman"/>
          <w:sz w:val="24"/>
          <w:szCs w:val="24"/>
        </w:rPr>
        <w:t>, and policies may affect weight increase, ecological models have been built. Using this model, the researcher examined characteristics that affect weight in kids between the ages of six months and five years old and are responsive to policy intervention i</w:t>
      </w:r>
      <w:r w:rsidRPr="00B6148E">
        <w:rPr>
          <w:rFonts w:ascii="Times New Roman" w:hAnsi="Times New Roman"/>
          <w:sz w:val="24"/>
          <w:szCs w:val="24"/>
        </w:rPr>
        <w:t>n countries with abundant resources. The researcher and his team discovered strong evidence for an inverse relationship between breastfeeding and obesity, moderate evidence for children's physical activity, and a direct association between childhood overwe</w:t>
      </w:r>
      <w:r w:rsidRPr="00B6148E">
        <w:rPr>
          <w:rFonts w:ascii="Times New Roman" w:hAnsi="Times New Roman"/>
          <w:sz w:val="24"/>
          <w:szCs w:val="24"/>
        </w:rPr>
        <w:t>ight and maternal pre-pregnancy body size, maternal smoking during pregnancy, and children's television/media use. On variables, policies, and interventions at the community level, there was limited research. Future programmes and initiatives should be eva</w:t>
      </w:r>
      <w:r w:rsidRPr="00B6148E">
        <w:rPr>
          <w:rFonts w:ascii="Times New Roman" w:hAnsi="Times New Roman"/>
          <w:sz w:val="24"/>
          <w:szCs w:val="24"/>
        </w:rPr>
        <w:t>luated and focus on helping parents and young children adopt healthy habits that may help avoid early childhood obesity.</w:t>
      </w:r>
    </w:p>
    <w:p w14:paraId="03D9D38D" w14:textId="77777777" w:rsidR="002339BA" w:rsidRPr="00B6148E" w:rsidRDefault="002339BA">
      <w:pPr>
        <w:spacing w:line="360" w:lineRule="auto"/>
        <w:jc w:val="both"/>
        <w:rPr>
          <w:rFonts w:ascii="Times New Roman" w:hAnsi="Times New Roman"/>
          <w:sz w:val="24"/>
          <w:szCs w:val="24"/>
        </w:rPr>
      </w:pPr>
    </w:p>
    <w:p w14:paraId="56956E6F" w14:textId="77777777"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Evidence suggests that determining future obesity risk starts in infancy. Increased governmental emphasis on pregnancies and young chi</w:t>
      </w:r>
      <w:r w:rsidRPr="00B6148E">
        <w:rPr>
          <w:rFonts w:ascii="Times New Roman" w:hAnsi="Times New Roman"/>
          <w:sz w:val="24"/>
          <w:szCs w:val="24"/>
        </w:rPr>
        <w:t>ldren may enhance attempts to combat obesity. The purpose of this research was to comprehensively identify and classify policy levers employed in England that may have an impact on the early life course (0–5 years), as well as how these levers interact wit</w:t>
      </w:r>
      <w:r w:rsidRPr="00B6148E">
        <w:rPr>
          <w:rFonts w:ascii="Times New Roman" w:hAnsi="Times New Roman"/>
          <w:sz w:val="24"/>
          <w:szCs w:val="24"/>
        </w:rPr>
        <w:t>h behaviours related to energy balance. The goal is to locate gaps and areas where further policy initiatives may be directed most effectively (Croker et al., 2020).</w:t>
      </w:r>
    </w:p>
    <w:p w14:paraId="3DBA8A97" w14:textId="77777777" w:rsidR="002339BA" w:rsidRPr="00B6148E" w:rsidRDefault="002339BA">
      <w:pPr>
        <w:spacing w:line="360" w:lineRule="auto"/>
        <w:jc w:val="both"/>
        <w:rPr>
          <w:rFonts w:ascii="Times New Roman" w:hAnsi="Times New Roman"/>
          <w:sz w:val="24"/>
          <w:szCs w:val="24"/>
        </w:rPr>
      </w:pPr>
    </w:p>
    <w:p w14:paraId="38639CC5" w14:textId="3E88EEC2" w:rsidR="002339BA" w:rsidRPr="00B6148E" w:rsidRDefault="006D6A2C">
      <w:pPr>
        <w:spacing w:line="360" w:lineRule="auto"/>
        <w:jc w:val="both"/>
        <w:rPr>
          <w:rFonts w:ascii="Times New Roman" w:hAnsi="Times New Roman"/>
          <w:sz w:val="24"/>
          <w:szCs w:val="24"/>
        </w:rPr>
      </w:pPr>
      <w:r w:rsidRPr="00B6148E">
        <w:rPr>
          <w:rFonts w:ascii="Times New Roman" w:hAnsi="Times New Roman"/>
          <w:sz w:val="24"/>
          <w:szCs w:val="24"/>
        </w:rPr>
        <w:t xml:space="preserve">A coordinated strategy should be </w:t>
      </w:r>
      <w:r w:rsidR="00B6148E" w:rsidRPr="00B6148E">
        <w:rPr>
          <w:rFonts w:ascii="Times New Roman" w:hAnsi="Times New Roman"/>
          <w:sz w:val="24"/>
          <w:szCs w:val="24"/>
        </w:rPr>
        <w:t>implemented,</w:t>
      </w:r>
      <w:r w:rsidRPr="00B6148E">
        <w:rPr>
          <w:rFonts w:ascii="Times New Roman" w:hAnsi="Times New Roman"/>
          <w:sz w:val="24"/>
          <w:szCs w:val="24"/>
        </w:rPr>
        <w:t xml:space="preserve"> and it requires contributions from several s</w:t>
      </w:r>
      <w:r w:rsidRPr="00B6148E">
        <w:rPr>
          <w:rFonts w:ascii="Times New Roman" w:hAnsi="Times New Roman"/>
          <w:sz w:val="24"/>
          <w:szCs w:val="24"/>
        </w:rPr>
        <w:t>takeholders (including governments, international organisations, the commercial sector, and civil society). Policies to enhance the built and food environments, cross-cutting initiatives (such as leadership, healthy public policies, and monitoring), and mu</w:t>
      </w:r>
      <w:r w:rsidRPr="00B6148E">
        <w:rPr>
          <w:rFonts w:ascii="Times New Roman" w:hAnsi="Times New Roman"/>
          <w:sz w:val="24"/>
          <w:szCs w:val="24"/>
        </w:rPr>
        <w:t>ch more money for preventative programmes are among the top priorities. Forecasting and assessment precision would increase with increased investment in population obesity monitoring. The effect and sustainability of policies may be significantly increased</w:t>
      </w:r>
      <w:r w:rsidRPr="00B6148E">
        <w:rPr>
          <w:rFonts w:ascii="Times New Roman" w:hAnsi="Times New Roman"/>
          <w:sz w:val="24"/>
          <w:szCs w:val="24"/>
        </w:rPr>
        <w:t xml:space="preserve"> by incorporating current system activities into both the health and non-health sectors (trade, agriculture, transport, urban planning, and </w:t>
      </w:r>
      <w:r w:rsidRPr="00B6148E">
        <w:rPr>
          <w:rFonts w:ascii="Times New Roman" w:hAnsi="Times New Roman"/>
          <w:sz w:val="24"/>
          <w:szCs w:val="24"/>
        </w:rPr>
        <w:lastRenderedPageBreak/>
        <w:t xml:space="preserve">development). It is recommended that a coordinated international effort is used to </w:t>
      </w:r>
      <w:r w:rsidR="00B6148E" w:rsidRPr="00B6148E">
        <w:rPr>
          <w:rFonts w:ascii="Times New Roman" w:hAnsi="Times New Roman"/>
          <w:sz w:val="24"/>
          <w:szCs w:val="24"/>
        </w:rPr>
        <w:t>stop and</w:t>
      </w:r>
      <w:r w:rsidRPr="00B6148E">
        <w:rPr>
          <w:rFonts w:ascii="Times New Roman" w:hAnsi="Times New Roman"/>
          <w:sz w:val="24"/>
          <w:szCs w:val="24"/>
        </w:rPr>
        <w:t xml:space="preserve"> manage the obesity epid</w:t>
      </w:r>
      <w:r w:rsidRPr="00B6148E">
        <w:rPr>
          <w:rFonts w:ascii="Times New Roman" w:hAnsi="Times New Roman"/>
          <w:sz w:val="24"/>
          <w:szCs w:val="24"/>
        </w:rPr>
        <w:t>emic.</w:t>
      </w:r>
    </w:p>
    <w:p w14:paraId="60820A34" w14:textId="77777777" w:rsidR="002339BA" w:rsidRPr="00B6148E" w:rsidRDefault="006D6A2C">
      <w:pPr>
        <w:rPr>
          <w:rFonts w:ascii="Times New Roman" w:hAnsi="Times New Roman" w:cs="Times New Roman"/>
          <w:b/>
          <w:bCs/>
          <w:sz w:val="24"/>
          <w:szCs w:val="24"/>
        </w:rPr>
      </w:pPr>
      <w:r w:rsidRPr="00B6148E">
        <w:rPr>
          <w:rFonts w:ascii="Times New Roman" w:hAnsi="Times New Roman" w:cs="Times New Roman"/>
          <w:b/>
          <w:bCs/>
          <w:sz w:val="24"/>
          <w:szCs w:val="24"/>
        </w:rPr>
        <w:br w:type="page"/>
      </w:r>
    </w:p>
    <w:p w14:paraId="77CE6885" w14:textId="77777777" w:rsidR="002339BA" w:rsidRPr="00B6148E" w:rsidRDefault="006D6A2C">
      <w:pPr>
        <w:spacing w:line="360" w:lineRule="auto"/>
        <w:jc w:val="center"/>
        <w:rPr>
          <w:rFonts w:ascii="Times New Roman" w:hAnsi="Times New Roman" w:cs="Times New Roman"/>
          <w:b/>
          <w:bCs/>
          <w:sz w:val="24"/>
          <w:szCs w:val="24"/>
        </w:rPr>
      </w:pPr>
      <w:r w:rsidRPr="00B6148E">
        <w:rPr>
          <w:rFonts w:ascii="Times New Roman" w:hAnsi="Times New Roman" w:cs="Times New Roman"/>
          <w:b/>
          <w:bCs/>
          <w:sz w:val="24"/>
          <w:szCs w:val="24"/>
        </w:rPr>
        <w:lastRenderedPageBreak/>
        <w:t>References</w:t>
      </w:r>
    </w:p>
    <w:p w14:paraId="448CAB48" w14:textId="77777777" w:rsidR="002339BA" w:rsidRPr="00B6148E" w:rsidRDefault="002339BA">
      <w:pPr>
        <w:spacing w:line="360" w:lineRule="auto"/>
        <w:jc w:val="both"/>
        <w:rPr>
          <w:rFonts w:ascii="Times New Roman" w:hAnsi="Times New Roman" w:cs="Times New Roman"/>
          <w:sz w:val="24"/>
          <w:szCs w:val="24"/>
        </w:rPr>
      </w:pPr>
    </w:p>
    <w:p w14:paraId="6393B176"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 xml:space="preserve">Balogun, B., Baker, C., Conway, L., Long, R. and Powell, T., 2020. House of </w:t>
      </w:r>
      <w:proofErr w:type="gramStart"/>
      <w:r w:rsidRPr="00B6148E">
        <w:rPr>
          <w:rFonts w:ascii="Times New Roman" w:hAnsi="Times New Roman" w:cs="Times New Roman"/>
          <w:sz w:val="24"/>
          <w:szCs w:val="24"/>
        </w:rPr>
        <w:t>Commons  Library</w:t>
      </w:r>
      <w:proofErr w:type="gramEnd"/>
      <w:r w:rsidRPr="00B6148E">
        <w:rPr>
          <w:rFonts w:ascii="Times New Roman" w:hAnsi="Times New Roman" w:cs="Times New Roman"/>
          <w:sz w:val="24"/>
          <w:szCs w:val="24"/>
        </w:rPr>
        <w:t xml:space="preserve"> Briefing Paper: Number 9049. [Online] Available at: </w:t>
      </w:r>
      <w:hyperlink r:id="rId5" w:history="1">
        <w:r w:rsidRPr="00B6148E">
          <w:rPr>
            <w:rFonts w:ascii="Times New Roman" w:hAnsi="Times New Roman" w:cs="Times New Roman"/>
            <w:sz w:val="24"/>
            <w:szCs w:val="24"/>
          </w:rPr>
          <w:t>https://researchbriefings.files.parliament.uk/documents/CBP-9049/CBP-9049.pdf</w:t>
        </w:r>
      </w:hyperlink>
    </w:p>
    <w:p w14:paraId="340BE092" w14:textId="77777777" w:rsidR="002339BA" w:rsidRPr="00B6148E" w:rsidRDefault="002339BA">
      <w:pPr>
        <w:jc w:val="both"/>
        <w:rPr>
          <w:rFonts w:ascii="Times New Roman" w:hAnsi="Times New Roman" w:cs="Times New Roman"/>
          <w:sz w:val="24"/>
          <w:szCs w:val="24"/>
        </w:rPr>
      </w:pPr>
    </w:p>
    <w:p w14:paraId="46B31FAC"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Chapman, P., Lindsey, I., Dodd-Reynolds, C., Oliver, E. and Summerbell, C., 2020. Targeting childhood obesity through primary schools: Reviewing alignment amongst English pol</w:t>
      </w:r>
      <w:r w:rsidRPr="00B6148E">
        <w:rPr>
          <w:rFonts w:ascii="Times New Roman" w:hAnsi="Times New Roman" w:cs="Times New Roman"/>
          <w:sz w:val="24"/>
          <w:szCs w:val="24"/>
        </w:rPr>
        <w:t>icies for physical activity and healthy eating. Child and Adolescent Obesity, 3(1), pp.20-41.</w:t>
      </w:r>
    </w:p>
    <w:p w14:paraId="60D2F322" w14:textId="77777777" w:rsidR="002339BA" w:rsidRPr="00B6148E" w:rsidRDefault="002339BA">
      <w:pPr>
        <w:jc w:val="both"/>
        <w:rPr>
          <w:rFonts w:ascii="Times New Roman" w:hAnsi="Times New Roman" w:cs="Times New Roman"/>
          <w:sz w:val="24"/>
          <w:szCs w:val="24"/>
        </w:rPr>
      </w:pPr>
    </w:p>
    <w:p w14:paraId="17C63D8A"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Conolly, A. and Davies, B., 2018. Health survey for England 2017: adult and child overweight and obesity. NHS Digital, 1, pp.1-30.</w:t>
      </w:r>
    </w:p>
    <w:p w14:paraId="2B3396F9" w14:textId="77777777" w:rsidR="002339BA" w:rsidRPr="00B6148E" w:rsidRDefault="002339BA">
      <w:pPr>
        <w:jc w:val="both"/>
        <w:rPr>
          <w:rFonts w:ascii="Times New Roman" w:hAnsi="Times New Roman" w:cs="Times New Roman"/>
          <w:sz w:val="24"/>
          <w:szCs w:val="24"/>
        </w:rPr>
      </w:pPr>
    </w:p>
    <w:p w14:paraId="75339F01"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Department of Health and Soci</w:t>
      </w:r>
      <w:r w:rsidRPr="00B6148E">
        <w:rPr>
          <w:rFonts w:ascii="Times New Roman" w:hAnsi="Times New Roman" w:cs="Times New Roman"/>
          <w:sz w:val="24"/>
          <w:szCs w:val="24"/>
        </w:rPr>
        <w:t xml:space="preserve">al Care, 2013. Final design of consistent nutritional labelling system given green light. [online] Available at: &lt;https://www.gov.uk/government/news/final-design-of-consistent-nutritional </w:t>
      </w:r>
      <w:proofErr w:type="spellStart"/>
      <w:r w:rsidRPr="00B6148E">
        <w:rPr>
          <w:rFonts w:ascii="Times New Roman" w:hAnsi="Times New Roman" w:cs="Times New Roman"/>
          <w:sz w:val="24"/>
          <w:szCs w:val="24"/>
        </w:rPr>
        <w:t>labellingsystem</w:t>
      </w:r>
      <w:proofErr w:type="spellEnd"/>
      <w:r w:rsidRPr="00B6148E">
        <w:rPr>
          <w:rFonts w:ascii="Times New Roman" w:hAnsi="Times New Roman" w:cs="Times New Roman"/>
          <w:sz w:val="24"/>
          <w:szCs w:val="24"/>
        </w:rPr>
        <w:t>-given-green-light&gt; [Accessed 28 May 2021].</w:t>
      </w:r>
    </w:p>
    <w:p w14:paraId="5867CD51" w14:textId="77777777" w:rsidR="002339BA" w:rsidRPr="00B6148E" w:rsidRDefault="002339BA">
      <w:pPr>
        <w:jc w:val="both"/>
        <w:rPr>
          <w:rFonts w:ascii="Times New Roman" w:hAnsi="Times New Roman" w:cs="Times New Roman"/>
          <w:sz w:val="24"/>
          <w:szCs w:val="24"/>
        </w:rPr>
      </w:pPr>
    </w:p>
    <w:p w14:paraId="213C8241"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Di Cesar</w:t>
      </w:r>
      <w:r w:rsidRPr="00B6148E">
        <w:rPr>
          <w:rFonts w:ascii="Times New Roman" w:hAnsi="Times New Roman" w:cs="Times New Roman"/>
          <w:sz w:val="24"/>
          <w:szCs w:val="24"/>
        </w:rPr>
        <w:t xml:space="preserve">e, M., </w:t>
      </w:r>
      <w:proofErr w:type="spellStart"/>
      <w:r w:rsidRPr="00B6148E">
        <w:rPr>
          <w:rFonts w:ascii="Times New Roman" w:hAnsi="Times New Roman" w:cs="Times New Roman"/>
          <w:sz w:val="24"/>
          <w:szCs w:val="24"/>
        </w:rPr>
        <w:t>Sorić</w:t>
      </w:r>
      <w:proofErr w:type="spellEnd"/>
      <w:r w:rsidRPr="00B6148E">
        <w:rPr>
          <w:rFonts w:ascii="Times New Roman" w:hAnsi="Times New Roman" w:cs="Times New Roman"/>
          <w:sz w:val="24"/>
          <w:szCs w:val="24"/>
        </w:rPr>
        <w:t xml:space="preserve">, M., Bovet, P., Miranda, J.J., </w:t>
      </w:r>
      <w:proofErr w:type="spellStart"/>
      <w:r w:rsidRPr="00B6148E">
        <w:rPr>
          <w:rFonts w:ascii="Times New Roman" w:hAnsi="Times New Roman" w:cs="Times New Roman"/>
          <w:sz w:val="24"/>
          <w:szCs w:val="24"/>
        </w:rPr>
        <w:t>Bhutta</w:t>
      </w:r>
      <w:proofErr w:type="spellEnd"/>
      <w:r w:rsidRPr="00B6148E">
        <w:rPr>
          <w:rFonts w:ascii="Times New Roman" w:hAnsi="Times New Roman" w:cs="Times New Roman"/>
          <w:sz w:val="24"/>
          <w:szCs w:val="24"/>
        </w:rPr>
        <w:t xml:space="preserve">, Z., Stevens, G.A., </w:t>
      </w:r>
      <w:proofErr w:type="spellStart"/>
      <w:r w:rsidRPr="00B6148E">
        <w:rPr>
          <w:rFonts w:ascii="Times New Roman" w:hAnsi="Times New Roman" w:cs="Times New Roman"/>
          <w:sz w:val="24"/>
          <w:szCs w:val="24"/>
        </w:rPr>
        <w:t>Laxmaiah</w:t>
      </w:r>
      <w:proofErr w:type="spellEnd"/>
      <w:r w:rsidRPr="00B6148E">
        <w:rPr>
          <w:rFonts w:ascii="Times New Roman" w:hAnsi="Times New Roman" w:cs="Times New Roman"/>
          <w:sz w:val="24"/>
          <w:szCs w:val="24"/>
        </w:rPr>
        <w:t xml:space="preserve">, A., </w:t>
      </w:r>
      <w:proofErr w:type="spellStart"/>
      <w:r w:rsidRPr="00B6148E">
        <w:rPr>
          <w:rFonts w:ascii="Times New Roman" w:hAnsi="Times New Roman" w:cs="Times New Roman"/>
          <w:sz w:val="24"/>
          <w:szCs w:val="24"/>
        </w:rPr>
        <w:t>Kengne</w:t>
      </w:r>
      <w:proofErr w:type="spellEnd"/>
      <w:r w:rsidRPr="00B6148E">
        <w:rPr>
          <w:rFonts w:ascii="Times New Roman" w:hAnsi="Times New Roman" w:cs="Times New Roman"/>
          <w:sz w:val="24"/>
          <w:szCs w:val="24"/>
        </w:rPr>
        <w:t>, A.P. and Bentham, J., 2019. The epidemiological burden of obesity in childhood: a worldwide epidemic requiring urgent action. BMC medicine, 17(1), pp.1-20.</w:t>
      </w:r>
    </w:p>
    <w:p w14:paraId="295DCBAF" w14:textId="77777777" w:rsidR="002339BA" w:rsidRPr="00B6148E" w:rsidRDefault="002339BA">
      <w:pPr>
        <w:jc w:val="both"/>
        <w:rPr>
          <w:rFonts w:ascii="Times New Roman" w:hAnsi="Times New Roman" w:cs="Times New Roman"/>
          <w:sz w:val="24"/>
          <w:szCs w:val="24"/>
        </w:rPr>
      </w:pPr>
    </w:p>
    <w:p w14:paraId="0E5BCAC6"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 xml:space="preserve">EASO, </w:t>
      </w:r>
      <w:r w:rsidRPr="00B6148E">
        <w:rPr>
          <w:rFonts w:ascii="Times New Roman" w:hAnsi="Times New Roman" w:cs="Times New Roman"/>
          <w:sz w:val="24"/>
          <w:szCs w:val="24"/>
        </w:rPr>
        <w:t xml:space="preserve">2021. Statistics - EASO. [online] Available at: &lt;https://easo.org/mediaportal/statistics/#:~:text=Overweight%20and%20obesity%2 are%20the, attributable %20to%20overweight%20and%20obesity.&gt; [Accessed 27 </w:t>
      </w:r>
      <w:proofErr w:type="gramStart"/>
      <w:r w:rsidRPr="00B6148E">
        <w:rPr>
          <w:rFonts w:ascii="Times New Roman" w:hAnsi="Times New Roman" w:cs="Times New Roman"/>
          <w:sz w:val="24"/>
          <w:szCs w:val="24"/>
        </w:rPr>
        <w:t>June,</w:t>
      </w:r>
      <w:proofErr w:type="gramEnd"/>
      <w:r w:rsidRPr="00B6148E">
        <w:rPr>
          <w:rFonts w:ascii="Times New Roman" w:hAnsi="Times New Roman" w:cs="Times New Roman"/>
          <w:sz w:val="24"/>
          <w:szCs w:val="24"/>
        </w:rPr>
        <w:t xml:space="preserve"> 2021].</w:t>
      </w:r>
    </w:p>
    <w:p w14:paraId="727ECB5E" w14:textId="77777777" w:rsidR="002339BA" w:rsidRPr="00B6148E" w:rsidRDefault="002339BA">
      <w:pPr>
        <w:jc w:val="both"/>
        <w:rPr>
          <w:rFonts w:ascii="Times New Roman" w:hAnsi="Times New Roman" w:cs="Times New Roman"/>
          <w:sz w:val="24"/>
          <w:szCs w:val="24"/>
        </w:rPr>
      </w:pPr>
    </w:p>
    <w:p w14:paraId="054CD342"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 xml:space="preserve">Ells, L., Brown, T., </w:t>
      </w:r>
      <w:proofErr w:type="spellStart"/>
      <w:r w:rsidRPr="00B6148E">
        <w:rPr>
          <w:rFonts w:ascii="Times New Roman" w:hAnsi="Times New Roman" w:cs="Times New Roman"/>
          <w:sz w:val="24"/>
          <w:szCs w:val="24"/>
        </w:rPr>
        <w:t>Blackshaw</w:t>
      </w:r>
      <w:proofErr w:type="spellEnd"/>
      <w:r w:rsidRPr="00B6148E">
        <w:rPr>
          <w:rFonts w:ascii="Times New Roman" w:hAnsi="Times New Roman" w:cs="Times New Roman"/>
          <w:sz w:val="24"/>
          <w:szCs w:val="24"/>
        </w:rPr>
        <w:t xml:space="preserve">, J. and </w:t>
      </w:r>
      <w:proofErr w:type="spellStart"/>
      <w:r w:rsidRPr="00B6148E">
        <w:rPr>
          <w:rFonts w:ascii="Times New Roman" w:hAnsi="Times New Roman" w:cs="Times New Roman"/>
          <w:sz w:val="24"/>
          <w:szCs w:val="24"/>
        </w:rPr>
        <w:t>Mabbs</w:t>
      </w:r>
      <w:proofErr w:type="spellEnd"/>
      <w:r w:rsidRPr="00B6148E">
        <w:rPr>
          <w:rFonts w:ascii="Times New Roman" w:hAnsi="Times New Roman" w:cs="Times New Roman"/>
          <w:sz w:val="24"/>
          <w:szCs w:val="24"/>
        </w:rPr>
        <w:t>, L., 2020. Barriers and facilitators to supporting families with children most at risk of developing excess weight. [online] Available at:&lt;https://assets.publishing.service.gov.uk/government/uploads/system/uploa</w:t>
      </w:r>
      <w:r w:rsidRPr="00B6148E">
        <w:rPr>
          <w:rFonts w:ascii="Times New Roman" w:hAnsi="Times New Roman" w:cs="Times New Roman"/>
          <w:sz w:val="24"/>
          <w:szCs w:val="24"/>
        </w:rPr>
        <w:t>ds/attachment_data/file/921094/PHE_Inequalities_Review._Childhood_Obesity.pdf</w:t>
      </w:r>
      <w:proofErr w:type="gramStart"/>
      <w:r w:rsidRPr="00B6148E">
        <w:rPr>
          <w:rFonts w:ascii="Times New Roman" w:hAnsi="Times New Roman" w:cs="Times New Roman"/>
          <w:sz w:val="24"/>
          <w:szCs w:val="24"/>
        </w:rPr>
        <w:t>&gt;[</w:t>
      </w:r>
      <w:proofErr w:type="gramEnd"/>
      <w:r w:rsidRPr="00B6148E">
        <w:rPr>
          <w:rFonts w:ascii="Times New Roman" w:hAnsi="Times New Roman" w:cs="Times New Roman"/>
          <w:sz w:val="24"/>
          <w:szCs w:val="24"/>
        </w:rPr>
        <w:t>Accessed 27 June, 2021].</w:t>
      </w:r>
    </w:p>
    <w:p w14:paraId="6F513310" w14:textId="77777777" w:rsidR="002339BA" w:rsidRPr="00B6148E" w:rsidRDefault="002339BA">
      <w:pPr>
        <w:jc w:val="both"/>
        <w:rPr>
          <w:rFonts w:ascii="Times New Roman" w:hAnsi="Times New Roman" w:cs="Times New Roman"/>
          <w:sz w:val="24"/>
          <w:szCs w:val="24"/>
        </w:rPr>
      </w:pPr>
    </w:p>
    <w:p w14:paraId="1920CD79"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Lambie-Mumford, H., 2019. The growth of food banks in Britain and what they mean for social policy. Critical Social Policy, 39(1), pp.3-22.</w:t>
      </w:r>
    </w:p>
    <w:p w14:paraId="1A775AB9" w14:textId="77777777" w:rsidR="002339BA" w:rsidRPr="00B6148E" w:rsidRDefault="002339BA">
      <w:pPr>
        <w:jc w:val="both"/>
        <w:rPr>
          <w:rFonts w:ascii="Times New Roman" w:hAnsi="Times New Roman" w:cs="Times New Roman"/>
          <w:sz w:val="24"/>
          <w:szCs w:val="24"/>
        </w:rPr>
      </w:pPr>
    </w:p>
    <w:p w14:paraId="6FE034C9"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Lifestyles</w:t>
      </w:r>
      <w:r w:rsidRPr="00B6148E">
        <w:rPr>
          <w:rFonts w:ascii="Times New Roman" w:hAnsi="Times New Roman" w:cs="Times New Roman"/>
          <w:sz w:val="24"/>
          <w:szCs w:val="24"/>
        </w:rPr>
        <w:t xml:space="preserve"> Team and NHS Digital, 2019. Summary report - NHS Digital. [online] Available at: &lt;https://digital.nhs.uk/data-and-information/publications/statistical/healthsurvey-for </w:t>
      </w:r>
      <w:proofErr w:type="spellStart"/>
      <w:r w:rsidRPr="00B6148E">
        <w:rPr>
          <w:rFonts w:ascii="Times New Roman" w:hAnsi="Times New Roman" w:cs="Times New Roman"/>
          <w:sz w:val="24"/>
          <w:szCs w:val="24"/>
        </w:rPr>
        <w:t>england</w:t>
      </w:r>
      <w:proofErr w:type="spellEnd"/>
      <w:r w:rsidRPr="00B6148E">
        <w:rPr>
          <w:rFonts w:ascii="Times New Roman" w:hAnsi="Times New Roman" w:cs="Times New Roman"/>
          <w:sz w:val="24"/>
          <w:szCs w:val="24"/>
        </w:rPr>
        <w:t>/2018/</w:t>
      </w:r>
      <w:proofErr w:type="spellStart"/>
      <w:r w:rsidRPr="00B6148E">
        <w:rPr>
          <w:rFonts w:ascii="Times New Roman" w:hAnsi="Times New Roman" w:cs="Times New Roman"/>
          <w:sz w:val="24"/>
          <w:szCs w:val="24"/>
        </w:rPr>
        <w:t>summary#overweight-and-obesity</w:t>
      </w:r>
      <w:proofErr w:type="spellEnd"/>
      <w:r w:rsidRPr="00B6148E">
        <w:rPr>
          <w:rFonts w:ascii="Times New Roman" w:hAnsi="Times New Roman" w:cs="Times New Roman"/>
          <w:sz w:val="24"/>
          <w:szCs w:val="24"/>
        </w:rPr>
        <w:t xml:space="preserve">&gt; [Accessed 28 </w:t>
      </w:r>
      <w:proofErr w:type="gramStart"/>
      <w:r w:rsidRPr="00B6148E">
        <w:rPr>
          <w:rFonts w:ascii="Times New Roman" w:hAnsi="Times New Roman" w:cs="Times New Roman"/>
          <w:sz w:val="24"/>
          <w:szCs w:val="24"/>
        </w:rPr>
        <w:t>June,</w:t>
      </w:r>
      <w:proofErr w:type="gramEnd"/>
      <w:r w:rsidRPr="00B6148E">
        <w:rPr>
          <w:rFonts w:ascii="Times New Roman" w:hAnsi="Times New Roman" w:cs="Times New Roman"/>
          <w:sz w:val="24"/>
          <w:szCs w:val="24"/>
        </w:rPr>
        <w:t xml:space="preserve"> 2021].</w:t>
      </w:r>
    </w:p>
    <w:p w14:paraId="0755EB19" w14:textId="77777777" w:rsidR="002339BA" w:rsidRPr="00B6148E" w:rsidRDefault="002339BA">
      <w:pPr>
        <w:jc w:val="both"/>
        <w:rPr>
          <w:rFonts w:ascii="Times New Roman" w:hAnsi="Times New Roman" w:cs="Times New Roman"/>
          <w:sz w:val="24"/>
          <w:szCs w:val="24"/>
        </w:rPr>
      </w:pPr>
    </w:p>
    <w:p w14:paraId="0628DD1A"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Lockyer, S. and</w:t>
      </w:r>
      <w:r w:rsidRPr="00B6148E">
        <w:rPr>
          <w:rFonts w:ascii="Times New Roman" w:hAnsi="Times New Roman" w:cs="Times New Roman"/>
          <w:sz w:val="24"/>
          <w:szCs w:val="24"/>
        </w:rPr>
        <w:t xml:space="preserve"> Spiro, A., 2019. Socio‐economic inequalities in childhood obesity: Can community level interventions help to reduce the </w:t>
      </w:r>
      <w:proofErr w:type="gramStart"/>
      <w:r w:rsidRPr="00B6148E">
        <w:rPr>
          <w:rFonts w:ascii="Times New Roman" w:hAnsi="Times New Roman" w:cs="Times New Roman"/>
          <w:sz w:val="24"/>
          <w:szCs w:val="24"/>
        </w:rPr>
        <w:t>gap?.</w:t>
      </w:r>
      <w:proofErr w:type="gramEnd"/>
      <w:r w:rsidRPr="00B6148E">
        <w:rPr>
          <w:rFonts w:ascii="Times New Roman" w:hAnsi="Times New Roman" w:cs="Times New Roman"/>
          <w:sz w:val="24"/>
          <w:szCs w:val="24"/>
        </w:rPr>
        <w:t xml:space="preserve"> Nutrition Bulletin, 44(4), pp.381-393.</w:t>
      </w:r>
    </w:p>
    <w:p w14:paraId="68B6D8B4" w14:textId="77777777" w:rsidR="002339BA" w:rsidRPr="00B6148E" w:rsidRDefault="002339BA">
      <w:pPr>
        <w:jc w:val="both"/>
        <w:rPr>
          <w:rFonts w:ascii="Times New Roman" w:hAnsi="Times New Roman" w:cs="Times New Roman"/>
          <w:sz w:val="24"/>
          <w:szCs w:val="24"/>
        </w:rPr>
      </w:pPr>
    </w:p>
    <w:p w14:paraId="49A45C50"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lastRenderedPageBreak/>
        <w:t xml:space="preserve">National </w:t>
      </w:r>
      <w:proofErr w:type="spellStart"/>
      <w:r w:rsidRPr="00B6148E">
        <w:rPr>
          <w:rFonts w:ascii="Times New Roman" w:hAnsi="Times New Roman" w:cs="Times New Roman"/>
          <w:sz w:val="24"/>
          <w:szCs w:val="24"/>
        </w:rPr>
        <w:t>Center</w:t>
      </w:r>
      <w:proofErr w:type="spellEnd"/>
      <w:r w:rsidRPr="00B6148E">
        <w:rPr>
          <w:rFonts w:ascii="Times New Roman" w:hAnsi="Times New Roman" w:cs="Times New Roman"/>
          <w:sz w:val="24"/>
          <w:szCs w:val="24"/>
        </w:rPr>
        <w:t xml:space="preserve"> for Chronic Disease Prevention and Health Promotion, 2021. Defining Child</w:t>
      </w:r>
      <w:r w:rsidRPr="00B6148E">
        <w:rPr>
          <w:rFonts w:ascii="Times New Roman" w:hAnsi="Times New Roman" w:cs="Times New Roman"/>
          <w:sz w:val="24"/>
          <w:szCs w:val="24"/>
        </w:rPr>
        <w:t xml:space="preserve">hood Weight Status. [Online] Available at: https://www.cdc.gov/obesity/childhood/defining.html. [Accessed 27 </w:t>
      </w:r>
      <w:proofErr w:type="gramStart"/>
      <w:r w:rsidRPr="00B6148E">
        <w:rPr>
          <w:rFonts w:ascii="Times New Roman" w:hAnsi="Times New Roman" w:cs="Times New Roman"/>
          <w:sz w:val="24"/>
          <w:szCs w:val="24"/>
        </w:rPr>
        <w:t>June,</w:t>
      </w:r>
      <w:proofErr w:type="gramEnd"/>
      <w:r w:rsidRPr="00B6148E">
        <w:rPr>
          <w:rFonts w:ascii="Times New Roman" w:hAnsi="Times New Roman" w:cs="Times New Roman"/>
          <w:sz w:val="24"/>
          <w:szCs w:val="24"/>
        </w:rPr>
        <w:t xml:space="preserve"> 2021]</w:t>
      </w:r>
    </w:p>
    <w:p w14:paraId="41764A9F" w14:textId="77777777" w:rsidR="002339BA" w:rsidRPr="00B6148E" w:rsidRDefault="002339BA">
      <w:pPr>
        <w:jc w:val="both"/>
        <w:rPr>
          <w:rFonts w:ascii="Times New Roman" w:hAnsi="Times New Roman" w:cs="Times New Roman"/>
          <w:sz w:val="24"/>
          <w:szCs w:val="24"/>
        </w:rPr>
      </w:pPr>
    </w:p>
    <w:p w14:paraId="72197C44"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Porter, C.O., Outlaw, R., Gale, J.P. and Cho, T.S., 2019. The use of online panel data in management research: A review and recommenda</w:t>
      </w:r>
      <w:r w:rsidRPr="00B6148E">
        <w:rPr>
          <w:rFonts w:ascii="Times New Roman" w:hAnsi="Times New Roman" w:cs="Times New Roman"/>
          <w:sz w:val="24"/>
          <w:szCs w:val="24"/>
        </w:rPr>
        <w:t>tions. Journal of Management, 45(1), pp.319-344.</w:t>
      </w:r>
    </w:p>
    <w:p w14:paraId="56C139FB" w14:textId="77777777" w:rsidR="002339BA" w:rsidRPr="00B6148E" w:rsidRDefault="002339BA">
      <w:pPr>
        <w:jc w:val="both"/>
        <w:rPr>
          <w:rFonts w:ascii="Times New Roman" w:hAnsi="Times New Roman" w:cs="Times New Roman"/>
          <w:sz w:val="24"/>
          <w:szCs w:val="24"/>
        </w:rPr>
      </w:pPr>
    </w:p>
    <w:p w14:paraId="4DDA46FF"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Public Health England, 2017. Health matters: obesity and the food environment. [online] Available at: &lt;https://www.gov.uk/government/publications/health-matters-obesity-andthe-food-environment/health-matter</w:t>
      </w:r>
      <w:r w:rsidRPr="00B6148E">
        <w:rPr>
          <w:rFonts w:ascii="Times New Roman" w:hAnsi="Times New Roman" w:cs="Times New Roman"/>
          <w:sz w:val="24"/>
          <w:szCs w:val="24"/>
        </w:rPr>
        <w:t xml:space="preserve">s-obesity-and-the-food-environment--2&gt; [Accessed 28 </w:t>
      </w:r>
      <w:proofErr w:type="gramStart"/>
      <w:r w:rsidRPr="00B6148E">
        <w:rPr>
          <w:rFonts w:ascii="Times New Roman" w:hAnsi="Times New Roman" w:cs="Times New Roman"/>
          <w:sz w:val="24"/>
          <w:szCs w:val="24"/>
        </w:rPr>
        <w:t>June,</w:t>
      </w:r>
      <w:proofErr w:type="gramEnd"/>
      <w:r w:rsidRPr="00B6148E">
        <w:rPr>
          <w:rFonts w:ascii="Times New Roman" w:hAnsi="Times New Roman" w:cs="Times New Roman"/>
          <w:sz w:val="24"/>
          <w:szCs w:val="24"/>
        </w:rPr>
        <w:t xml:space="preserve"> 2021]</w:t>
      </w:r>
    </w:p>
    <w:p w14:paraId="49E2854B" w14:textId="77777777" w:rsidR="002339BA" w:rsidRPr="00B6148E" w:rsidRDefault="002339BA">
      <w:pPr>
        <w:jc w:val="both"/>
        <w:rPr>
          <w:rFonts w:ascii="Times New Roman" w:hAnsi="Times New Roman" w:cs="Times New Roman"/>
          <w:sz w:val="24"/>
          <w:szCs w:val="24"/>
        </w:rPr>
      </w:pPr>
    </w:p>
    <w:p w14:paraId="1220743A"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Royal College of Paediatrics and Child Health, 2021. About childhood obesity. [online] Available at: &lt;https://www.rcpch.ac.uk/key-topics/nutrition-obesity/about-childhoodobesity&gt; [Accessed 28</w:t>
      </w:r>
      <w:r w:rsidRPr="00B6148E">
        <w:rPr>
          <w:rFonts w:ascii="Times New Roman" w:hAnsi="Times New Roman" w:cs="Times New Roman"/>
          <w:sz w:val="24"/>
          <w:szCs w:val="24"/>
        </w:rPr>
        <w:t xml:space="preserve"> </w:t>
      </w:r>
      <w:proofErr w:type="gramStart"/>
      <w:r w:rsidRPr="00B6148E">
        <w:rPr>
          <w:rFonts w:ascii="Times New Roman" w:hAnsi="Times New Roman" w:cs="Times New Roman"/>
          <w:sz w:val="24"/>
          <w:szCs w:val="24"/>
        </w:rPr>
        <w:t>June,</w:t>
      </w:r>
      <w:proofErr w:type="gramEnd"/>
      <w:r w:rsidRPr="00B6148E">
        <w:rPr>
          <w:rFonts w:ascii="Times New Roman" w:hAnsi="Times New Roman" w:cs="Times New Roman"/>
          <w:sz w:val="24"/>
          <w:szCs w:val="24"/>
        </w:rPr>
        <w:t xml:space="preserve"> 2021].</w:t>
      </w:r>
    </w:p>
    <w:p w14:paraId="021790B8" w14:textId="77777777" w:rsidR="002339BA" w:rsidRPr="00B6148E" w:rsidRDefault="002339BA">
      <w:pPr>
        <w:jc w:val="both"/>
        <w:rPr>
          <w:rFonts w:ascii="Times New Roman" w:hAnsi="Times New Roman" w:cs="Times New Roman"/>
          <w:sz w:val="24"/>
          <w:szCs w:val="24"/>
        </w:rPr>
      </w:pPr>
    </w:p>
    <w:p w14:paraId="5D17866F"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Shugart, H.A., 2016. Heavy: The obesity crisis in cultural context. Oxford, UK: Oxford University Press.</w:t>
      </w:r>
    </w:p>
    <w:p w14:paraId="6A8D34E1" w14:textId="77777777" w:rsidR="002339BA" w:rsidRPr="00B6148E" w:rsidRDefault="006D6A2C">
      <w:pPr>
        <w:numPr>
          <w:ilvl w:val="0"/>
          <w:numId w:val="2"/>
        </w:numPr>
        <w:jc w:val="both"/>
        <w:rPr>
          <w:rFonts w:ascii="Times New Roman" w:hAnsi="Times New Roman" w:cs="Times New Roman"/>
          <w:sz w:val="24"/>
          <w:szCs w:val="24"/>
        </w:rPr>
      </w:pPr>
      <w:proofErr w:type="spellStart"/>
      <w:r w:rsidRPr="00B6148E">
        <w:rPr>
          <w:rFonts w:ascii="Times New Roman" w:hAnsi="Times New Roman" w:cs="Times New Roman"/>
          <w:sz w:val="24"/>
          <w:szCs w:val="24"/>
        </w:rPr>
        <w:t>Sobočan</w:t>
      </w:r>
      <w:proofErr w:type="spellEnd"/>
      <w:r w:rsidRPr="00B6148E">
        <w:rPr>
          <w:rFonts w:ascii="Times New Roman" w:hAnsi="Times New Roman" w:cs="Times New Roman"/>
          <w:sz w:val="24"/>
          <w:szCs w:val="24"/>
        </w:rPr>
        <w:t xml:space="preserve">, A.M., </w:t>
      </w:r>
      <w:proofErr w:type="spellStart"/>
      <w:r w:rsidRPr="00B6148E">
        <w:rPr>
          <w:rFonts w:ascii="Times New Roman" w:hAnsi="Times New Roman" w:cs="Times New Roman"/>
          <w:sz w:val="24"/>
          <w:szCs w:val="24"/>
        </w:rPr>
        <w:t>Bertotti</w:t>
      </w:r>
      <w:proofErr w:type="spellEnd"/>
      <w:r w:rsidRPr="00B6148E">
        <w:rPr>
          <w:rFonts w:ascii="Times New Roman" w:hAnsi="Times New Roman" w:cs="Times New Roman"/>
          <w:sz w:val="24"/>
          <w:szCs w:val="24"/>
        </w:rPr>
        <w:t>, T. and Strom-Gottfried, K., 2019. Ethical considerations in social work research. European Journal of Social Wo</w:t>
      </w:r>
      <w:r w:rsidRPr="00B6148E">
        <w:rPr>
          <w:rFonts w:ascii="Times New Roman" w:hAnsi="Times New Roman" w:cs="Times New Roman"/>
          <w:sz w:val="24"/>
          <w:szCs w:val="24"/>
        </w:rPr>
        <w:t>rk, 22(5), pp.805-818.</w:t>
      </w:r>
    </w:p>
    <w:p w14:paraId="46328370" w14:textId="77777777" w:rsidR="002339BA" w:rsidRPr="00B6148E" w:rsidRDefault="002339BA">
      <w:pPr>
        <w:jc w:val="both"/>
        <w:rPr>
          <w:rFonts w:ascii="Times New Roman" w:hAnsi="Times New Roman" w:cs="Times New Roman"/>
          <w:sz w:val="24"/>
          <w:szCs w:val="24"/>
        </w:rPr>
      </w:pPr>
    </w:p>
    <w:p w14:paraId="1AE94884"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 xml:space="preserve">St. George, S.M., Agosto, Y., Rojas, L.M., Soares, M., </w:t>
      </w:r>
      <w:proofErr w:type="spellStart"/>
      <w:r w:rsidRPr="00B6148E">
        <w:rPr>
          <w:rFonts w:ascii="Times New Roman" w:hAnsi="Times New Roman" w:cs="Times New Roman"/>
          <w:sz w:val="24"/>
          <w:szCs w:val="24"/>
        </w:rPr>
        <w:t>Bahamon</w:t>
      </w:r>
      <w:proofErr w:type="spellEnd"/>
      <w:r w:rsidRPr="00B6148E">
        <w:rPr>
          <w:rFonts w:ascii="Times New Roman" w:hAnsi="Times New Roman" w:cs="Times New Roman"/>
          <w:sz w:val="24"/>
          <w:szCs w:val="24"/>
        </w:rPr>
        <w:t>, M., Prado, G. and Smith, J.D., 2020. A developmental cascade perspective of paediatric obesity: A systematic review of preventive interventions from infancy through lat</w:t>
      </w:r>
      <w:r w:rsidRPr="00B6148E">
        <w:rPr>
          <w:rFonts w:ascii="Times New Roman" w:hAnsi="Times New Roman" w:cs="Times New Roman"/>
          <w:sz w:val="24"/>
          <w:szCs w:val="24"/>
        </w:rPr>
        <w:t>e adolescence. Obesity Reviews, 21(2), p.e12939.</w:t>
      </w:r>
    </w:p>
    <w:p w14:paraId="028FA7DB" w14:textId="77777777" w:rsidR="002339BA" w:rsidRPr="00B6148E" w:rsidRDefault="002339BA">
      <w:pPr>
        <w:jc w:val="both"/>
        <w:rPr>
          <w:rFonts w:ascii="Times New Roman" w:hAnsi="Times New Roman" w:cs="Times New Roman"/>
          <w:sz w:val="24"/>
          <w:szCs w:val="24"/>
        </w:rPr>
      </w:pPr>
    </w:p>
    <w:p w14:paraId="5C271D00"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Thomas, F., Thomas, C., Hooper, L., Rosenberg, G., Vohra, J. and Bauld, L., 2019. Area deprivation, screen time and consumption of food and drink high in fat salt and sugar (HFSS) in young people: results f</w:t>
      </w:r>
      <w:r w:rsidRPr="00B6148E">
        <w:rPr>
          <w:rFonts w:ascii="Times New Roman" w:hAnsi="Times New Roman" w:cs="Times New Roman"/>
          <w:sz w:val="24"/>
          <w:szCs w:val="24"/>
        </w:rPr>
        <w:t>rom a cross-sectional study in the UK. BMJ open, 9(6), p.e027333.</w:t>
      </w:r>
    </w:p>
    <w:p w14:paraId="63907BCA" w14:textId="77777777" w:rsidR="002339BA" w:rsidRPr="00B6148E" w:rsidRDefault="002339BA">
      <w:pPr>
        <w:jc w:val="both"/>
        <w:rPr>
          <w:rFonts w:ascii="Times New Roman" w:hAnsi="Times New Roman" w:cs="Times New Roman"/>
          <w:sz w:val="24"/>
          <w:szCs w:val="24"/>
        </w:rPr>
      </w:pPr>
    </w:p>
    <w:p w14:paraId="38E9EFB7"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World Health Organization, 2021. Obesity and overweight. [Online] Available at: &lt;https://www.who.int/news-room/fact-sheets/detail/obesity-and-overweight&gt; [Accessed 28 June 2021].</w:t>
      </w:r>
    </w:p>
    <w:p w14:paraId="019E1893" w14:textId="77777777" w:rsidR="002339BA" w:rsidRPr="00B6148E" w:rsidRDefault="002339BA">
      <w:pPr>
        <w:jc w:val="both"/>
        <w:rPr>
          <w:rFonts w:ascii="Times New Roman" w:hAnsi="Times New Roman" w:cs="Times New Roman"/>
          <w:sz w:val="24"/>
          <w:szCs w:val="24"/>
        </w:rPr>
      </w:pPr>
    </w:p>
    <w:p w14:paraId="292171C2"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 xml:space="preserve">BMJ 2008; 337 </w:t>
      </w:r>
      <w:proofErr w:type="spellStart"/>
      <w:r w:rsidRPr="00B6148E">
        <w:rPr>
          <w:rFonts w:ascii="Times New Roman" w:hAnsi="Times New Roman" w:cs="Times New Roman"/>
          <w:sz w:val="24"/>
          <w:szCs w:val="24"/>
        </w:rPr>
        <w:t>doi</w:t>
      </w:r>
      <w:proofErr w:type="spellEnd"/>
      <w:r w:rsidRPr="00B6148E">
        <w:rPr>
          <w:rFonts w:ascii="Times New Roman" w:hAnsi="Times New Roman" w:cs="Times New Roman"/>
          <w:sz w:val="24"/>
          <w:szCs w:val="24"/>
        </w:rPr>
        <w:t>: https://doi.org/10.1136/bmj.a1824 (Published 15 October 2008)</w:t>
      </w:r>
    </w:p>
    <w:p w14:paraId="0315D55B" w14:textId="77777777" w:rsidR="002339BA" w:rsidRPr="00B6148E" w:rsidRDefault="002339BA">
      <w:pPr>
        <w:jc w:val="both"/>
        <w:rPr>
          <w:rFonts w:ascii="Times New Roman" w:hAnsi="Times New Roman" w:cs="Times New Roman"/>
          <w:sz w:val="24"/>
          <w:szCs w:val="24"/>
        </w:rPr>
      </w:pPr>
    </w:p>
    <w:p w14:paraId="77A6B3AC"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 xml:space="preserve">Rudolf, M. et al. (2019) “Observational analysis of disparities in obesity in children in the UK: Has Leeds bucked the </w:t>
      </w:r>
      <w:proofErr w:type="gramStart"/>
      <w:r w:rsidRPr="00B6148E">
        <w:rPr>
          <w:rFonts w:ascii="Times New Roman" w:hAnsi="Times New Roman" w:cs="Times New Roman"/>
          <w:sz w:val="24"/>
          <w:szCs w:val="24"/>
        </w:rPr>
        <w:t>trend?,</w:t>
      </w:r>
      <w:proofErr w:type="gramEnd"/>
      <w:r w:rsidRPr="00B6148E">
        <w:rPr>
          <w:rFonts w:ascii="Times New Roman" w:hAnsi="Times New Roman" w:cs="Times New Roman"/>
          <w:sz w:val="24"/>
          <w:szCs w:val="24"/>
        </w:rPr>
        <w:t xml:space="preserve">” </w:t>
      </w:r>
      <w:proofErr w:type="spellStart"/>
      <w:r w:rsidRPr="00B6148E">
        <w:rPr>
          <w:rFonts w:ascii="Times New Roman" w:hAnsi="Times New Roman" w:cs="Times New Roman"/>
          <w:sz w:val="24"/>
          <w:szCs w:val="24"/>
        </w:rPr>
        <w:t>Pediatric</w:t>
      </w:r>
      <w:proofErr w:type="spellEnd"/>
      <w:r w:rsidRPr="00B6148E">
        <w:rPr>
          <w:rFonts w:ascii="Times New Roman" w:hAnsi="Times New Roman" w:cs="Times New Roman"/>
          <w:sz w:val="24"/>
          <w:szCs w:val="24"/>
        </w:rPr>
        <w:t xml:space="preserve"> Obesity, 14(9). Available at: https://doi.org/10.1111/ijpo.12529. </w:t>
      </w:r>
    </w:p>
    <w:p w14:paraId="5147CB1A" w14:textId="77777777" w:rsidR="002339BA" w:rsidRPr="00B6148E" w:rsidRDefault="002339BA">
      <w:pPr>
        <w:jc w:val="both"/>
        <w:rPr>
          <w:rFonts w:ascii="Times New Roman" w:hAnsi="Times New Roman" w:cs="Times New Roman"/>
          <w:sz w:val="24"/>
          <w:szCs w:val="24"/>
        </w:rPr>
      </w:pPr>
    </w:p>
    <w:p w14:paraId="4A47961C"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El-Sayed, A.M., Scarborough, P. and Galea, S. (201</w:t>
      </w:r>
      <w:r w:rsidRPr="00B6148E">
        <w:rPr>
          <w:rFonts w:ascii="Times New Roman" w:hAnsi="Times New Roman" w:cs="Times New Roman"/>
          <w:sz w:val="24"/>
          <w:szCs w:val="24"/>
        </w:rPr>
        <w:t xml:space="preserve">1) “Ethnic inequalities in obesity among children and adults in the UK: A systematic review of the literature,” Obesity Reviews, 12(5). Available at: https://doi.org/10.1111/j.1467-789x.2010.00829.x. </w:t>
      </w:r>
    </w:p>
    <w:p w14:paraId="37569F11" w14:textId="77777777" w:rsidR="002339BA" w:rsidRPr="00B6148E" w:rsidRDefault="002339BA">
      <w:pPr>
        <w:jc w:val="both"/>
        <w:rPr>
          <w:rFonts w:ascii="Times New Roman" w:hAnsi="Times New Roman" w:cs="Times New Roman"/>
          <w:sz w:val="24"/>
          <w:szCs w:val="24"/>
        </w:rPr>
      </w:pPr>
    </w:p>
    <w:p w14:paraId="1121226D" w14:textId="77777777" w:rsidR="002339BA" w:rsidRPr="00B6148E" w:rsidRDefault="006D6A2C">
      <w:pPr>
        <w:numPr>
          <w:ilvl w:val="0"/>
          <w:numId w:val="2"/>
        </w:numPr>
        <w:jc w:val="both"/>
        <w:rPr>
          <w:rFonts w:ascii="Times New Roman" w:hAnsi="Times New Roman" w:cs="Times New Roman"/>
          <w:sz w:val="24"/>
          <w:szCs w:val="24"/>
        </w:rPr>
      </w:pPr>
      <w:proofErr w:type="spellStart"/>
      <w:r w:rsidRPr="00B6148E">
        <w:rPr>
          <w:rFonts w:ascii="Times New Roman" w:hAnsi="Times New Roman" w:cs="Times New Roman"/>
          <w:sz w:val="24"/>
          <w:szCs w:val="24"/>
        </w:rPr>
        <w:t>Lidgate</w:t>
      </w:r>
      <w:proofErr w:type="spellEnd"/>
      <w:r w:rsidRPr="00B6148E">
        <w:rPr>
          <w:rFonts w:ascii="Times New Roman" w:hAnsi="Times New Roman" w:cs="Times New Roman"/>
          <w:sz w:val="24"/>
          <w:szCs w:val="24"/>
        </w:rPr>
        <w:t xml:space="preserve">, E.D., Li, B. and </w:t>
      </w:r>
      <w:proofErr w:type="spellStart"/>
      <w:r w:rsidRPr="00B6148E">
        <w:rPr>
          <w:rFonts w:ascii="Times New Roman" w:hAnsi="Times New Roman" w:cs="Times New Roman"/>
          <w:sz w:val="24"/>
          <w:szCs w:val="24"/>
        </w:rPr>
        <w:t>Lindenmeyer</w:t>
      </w:r>
      <w:proofErr w:type="spellEnd"/>
      <w:r w:rsidRPr="00B6148E">
        <w:rPr>
          <w:rFonts w:ascii="Times New Roman" w:hAnsi="Times New Roman" w:cs="Times New Roman"/>
          <w:sz w:val="24"/>
          <w:szCs w:val="24"/>
        </w:rPr>
        <w:t>, A. (2018) “A qu</w:t>
      </w:r>
      <w:r w:rsidRPr="00B6148E">
        <w:rPr>
          <w:rFonts w:ascii="Times New Roman" w:hAnsi="Times New Roman" w:cs="Times New Roman"/>
          <w:sz w:val="24"/>
          <w:szCs w:val="24"/>
        </w:rPr>
        <w:t xml:space="preserve">alitative insight into informal childcare and childhood obesity in children aged 0–5 years in the UK,” </w:t>
      </w:r>
      <w:r w:rsidRPr="00B6148E">
        <w:rPr>
          <w:rFonts w:ascii="Times New Roman" w:hAnsi="Times New Roman" w:cs="Times New Roman"/>
          <w:sz w:val="24"/>
          <w:szCs w:val="24"/>
        </w:rPr>
        <w:lastRenderedPageBreak/>
        <w:t xml:space="preserve">BMC Public Health, 18(1). Available at: https://doi.org/10.1186/s12889-018-6131-0. </w:t>
      </w:r>
    </w:p>
    <w:p w14:paraId="3F325B82" w14:textId="77777777" w:rsidR="002339BA" w:rsidRPr="00B6148E" w:rsidRDefault="002339BA">
      <w:pPr>
        <w:jc w:val="both"/>
        <w:rPr>
          <w:rFonts w:ascii="Times New Roman" w:hAnsi="Times New Roman" w:cs="Times New Roman"/>
          <w:sz w:val="24"/>
          <w:szCs w:val="24"/>
        </w:rPr>
      </w:pPr>
    </w:p>
    <w:p w14:paraId="09ED4EA4" w14:textId="77777777" w:rsidR="002339BA" w:rsidRPr="00B6148E" w:rsidRDefault="006D6A2C">
      <w:pPr>
        <w:numPr>
          <w:ilvl w:val="0"/>
          <w:numId w:val="2"/>
        </w:numPr>
        <w:jc w:val="both"/>
        <w:rPr>
          <w:rFonts w:ascii="Times New Roman" w:hAnsi="Times New Roman" w:cs="Times New Roman"/>
          <w:sz w:val="24"/>
          <w:szCs w:val="24"/>
        </w:rPr>
      </w:pPr>
      <w:r w:rsidRPr="00B6148E">
        <w:rPr>
          <w:rFonts w:ascii="Times New Roman" w:hAnsi="Times New Roman" w:cs="Times New Roman"/>
          <w:sz w:val="24"/>
          <w:szCs w:val="24"/>
        </w:rPr>
        <w:t>Croker, H. et al. (2020) “Obesity prevention in the early years: A m</w:t>
      </w:r>
      <w:r w:rsidRPr="00B6148E">
        <w:rPr>
          <w:rFonts w:ascii="Times New Roman" w:hAnsi="Times New Roman" w:cs="Times New Roman"/>
          <w:sz w:val="24"/>
          <w:szCs w:val="24"/>
        </w:rPr>
        <w:t xml:space="preserve">apping study of national policies in England from a behavioural science perspective,” PLOS ONE, 15(9). Available at: https://doi.org/10.1371/journal.pone.0239402. </w:t>
      </w:r>
    </w:p>
    <w:sectPr w:rsidR="002339BA" w:rsidRPr="00B6148E">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LiberationSerif">
    <w:altName w:val="Segoe Print"/>
    <w:panose1 w:val="020B0604020202020204"/>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C004376"/>
    <w:multiLevelType w:val="singleLevel"/>
    <w:tmpl w:val="CC004376"/>
    <w:lvl w:ilvl="0">
      <w:start w:val="1"/>
      <w:numFmt w:val="decimal"/>
      <w:lvlText w:val="%1."/>
      <w:lvlJc w:val="left"/>
      <w:pPr>
        <w:tabs>
          <w:tab w:val="left" w:pos="425"/>
        </w:tabs>
        <w:ind w:left="425" w:hanging="425"/>
      </w:pPr>
      <w:rPr>
        <w:rFonts w:hint="default"/>
      </w:rPr>
    </w:lvl>
  </w:abstractNum>
  <w:abstractNum w:abstractNumId="1" w15:restartNumberingAfterBreak="0">
    <w:nsid w:val="3F3A9425"/>
    <w:multiLevelType w:val="singleLevel"/>
    <w:tmpl w:val="3F3A9425"/>
    <w:lvl w:ilvl="0">
      <w:start w:val="1"/>
      <w:numFmt w:val="decimal"/>
      <w:lvlText w:val="%1."/>
      <w:lvlJc w:val="left"/>
      <w:pPr>
        <w:tabs>
          <w:tab w:val="left" w:pos="425"/>
        </w:tabs>
        <w:ind w:left="425" w:hanging="425"/>
      </w:pPr>
      <w:rPr>
        <w:rFonts w:hint="default"/>
      </w:rPr>
    </w:lvl>
  </w:abstractNum>
  <w:num w:numId="1" w16cid:durableId="462575673">
    <w:abstractNumId w:val="1"/>
  </w:num>
  <w:num w:numId="2" w16cid:durableId="1369914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F214E6A"/>
    <w:rsid w:val="00074A62"/>
    <w:rsid w:val="002339BA"/>
    <w:rsid w:val="004130BD"/>
    <w:rsid w:val="006D6A2C"/>
    <w:rsid w:val="00B6148E"/>
    <w:rsid w:val="13FC17C7"/>
    <w:rsid w:val="1BF24C7D"/>
    <w:rsid w:val="3B4433B0"/>
    <w:rsid w:val="4A5E657A"/>
    <w:rsid w:val="51DD7C75"/>
    <w:rsid w:val="53C21B0C"/>
    <w:rsid w:val="573C0CDF"/>
    <w:rsid w:val="602F3E2B"/>
    <w:rsid w:val="622E5EA6"/>
    <w:rsid w:val="67514E23"/>
    <w:rsid w:val="69305F6F"/>
    <w:rsid w:val="6AB537CA"/>
    <w:rsid w:val="6F214E6A"/>
    <w:rsid w:val="73A330CC"/>
    <w:rsid w:val="78F45A6B"/>
    <w:rsid w:val="7D3B61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F1D5E7E"/>
  <w15:docId w15:val="{C85D9869-BD2D-CE4C-A59D-5482939E1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researchbriefings.files.parliament.uk/documents/CBP-9049/CBP-9049.pdf"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ee10d9-2e3d-4450-b5d4-d234e2841f3b}"/>
        <w:category>
          <w:name w:val="General"/>
          <w:gallery w:val="placeholder"/>
        </w:category>
        <w:types>
          <w:type w:val="bbPlcHdr"/>
        </w:types>
        <w:behaviors>
          <w:behavior w:val="content"/>
        </w:behaviors>
        <w:guid w:val="{BDEE10D9-2E3D-4450-B5D4-D234E2841F3B}"/>
      </w:docPartPr>
      <w:docPartBody>
        <w:p w:rsidR="004E4E1B" w:rsidRDefault="000B28DC">
          <w:r>
            <w:rPr>
              <w:color w:val="808080"/>
            </w:rPr>
            <w:t>Click here to enter text.</w:t>
          </w:r>
        </w:p>
      </w:docPartBody>
    </w:docPart>
    <w:docPart>
      <w:docPartPr>
        <w:name w:val="{0a95c660-ca11-418c-8ff6-ea45b189e6a4}"/>
        <w:category>
          <w:name w:val="General"/>
          <w:gallery w:val="placeholder"/>
        </w:category>
        <w:types>
          <w:type w:val="bbPlcHdr"/>
        </w:types>
        <w:behaviors>
          <w:behavior w:val="content"/>
        </w:behaviors>
        <w:guid w:val="{0A95C660-CA11-418C-8FF6-EA45B189E6A4}"/>
      </w:docPartPr>
      <w:docPartBody>
        <w:p w:rsidR="004E4E1B" w:rsidRDefault="000B28DC">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LiberationSerif">
    <w:altName w:val="Segoe Print"/>
    <w:panose1 w:val="020B0604020202020204"/>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4E4E1B"/>
    <w:rsid w:val="000B28DC"/>
    <w:rsid w:val="004E4E1B"/>
    <w:rsid w:val="00654D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4318</Words>
  <Characters>24616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Zahra</dc:creator>
  <cp:lastModifiedBy>Malika Ali (2026355)</cp:lastModifiedBy>
  <cp:revision>2</cp:revision>
  <dcterms:created xsi:type="dcterms:W3CDTF">2022-11-03T22:39:00Z</dcterms:created>
  <dcterms:modified xsi:type="dcterms:W3CDTF">2022-11-03T22:39:00Z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A0CA305F2ED3419E910D6003B7924C5D</vt:lpwstr>
  </property>
</Properties>
</file>