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253CBF3" w:rsidP="15B9F3B1" w:rsidRDefault="7EFE34EA" w14:paraId="2630998B" w14:textId="7A28B7CE">
      <w:pPr>
        <w:rPr>
          <w:rFonts w:ascii="Arial Nova" w:hAnsi="Arial Nova" w:eastAsia="Arial Nova" w:cs="Arial Nova"/>
          <w:b/>
          <w:bCs/>
        </w:rPr>
      </w:pPr>
      <w:r w:rsidRPr="25715329">
        <w:rPr>
          <w:b/>
          <w:bCs/>
        </w:rPr>
        <w:t xml:space="preserve">Remona Cogan </w:t>
      </w:r>
      <w:r w:rsidRPr="25715329">
        <w:rPr>
          <w:rFonts w:ascii="Calibri" w:hAnsi="Calibri" w:eastAsia="Calibri" w:cs="Calibri"/>
          <w:b/>
          <w:bCs/>
        </w:rPr>
        <w:t>2245882</w:t>
      </w:r>
      <w:r w:rsidRPr="25715329">
        <w:rPr>
          <w:rFonts w:ascii="Arial Nova" w:hAnsi="Arial Nova" w:eastAsia="Arial Nova" w:cs="Arial Nova"/>
          <w:b/>
          <w:bCs/>
        </w:rPr>
        <w:t xml:space="preserve"> </w:t>
      </w:r>
    </w:p>
    <w:p w:rsidR="0253CBF3" w:rsidP="25715329" w:rsidRDefault="0253CBF3" w14:paraId="5B565A49" w14:textId="4CAC325B">
      <w:pPr>
        <w:rPr>
          <w:b/>
          <w:bCs/>
        </w:rPr>
      </w:pPr>
      <w:r w:rsidRPr="25715329">
        <w:rPr>
          <w:b/>
          <w:bCs/>
        </w:rPr>
        <w:t>Module BMHP</w:t>
      </w:r>
      <w:r w:rsidRPr="25715329" w:rsidR="00A70BDD">
        <w:rPr>
          <w:b/>
          <w:bCs/>
        </w:rPr>
        <w:t xml:space="preserve">6030 </w:t>
      </w:r>
      <w:r w:rsidRPr="25715329">
        <w:rPr>
          <w:b/>
          <w:bCs/>
        </w:rPr>
        <w:t xml:space="preserve"> </w:t>
      </w:r>
    </w:p>
    <w:p w:rsidR="0253CBF3" w:rsidP="25715329" w:rsidRDefault="2E8C2357" w14:paraId="752493DD" w14:textId="536D98D9">
      <w:pPr>
        <w:rPr>
          <w:b/>
          <w:bCs/>
        </w:rPr>
      </w:pPr>
      <w:r w:rsidRPr="25715329">
        <w:rPr>
          <w:b/>
          <w:bCs/>
        </w:rPr>
        <w:t xml:space="preserve">Health, Wellbeing and </w:t>
      </w:r>
      <w:r w:rsidRPr="25715329" w:rsidR="66ED3FC5">
        <w:rPr>
          <w:b/>
          <w:bCs/>
        </w:rPr>
        <w:t>Sustainable</w:t>
      </w:r>
      <w:r w:rsidRPr="25715329">
        <w:rPr>
          <w:b/>
          <w:bCs/>
        </w:rPr>
        <w:t xml:space="preserve"> Development</w:t>
      </w:r>
    </w:p>
    <w:p w:rsidR="71CA076E" w:rsidP="25715329" w:rsidRDefault="71CA076E" w14:paraId="32DDDF9A" w14:textId="5A258D39">
      <w:pPr>
        <w:rPr>
          <w:rFonts w:ascii="Arial Nova" w:hAnsi="Arial Nova" w:eastAsia="Arial Nova" w:cs="Arial Nova"/>
          <w:b/>
          <w:bCs/>
          <w:sz w:val="22"/>
          <w:szCs w:val="22"/>
        </w:rPr>
      </w:pPr>
      <w:r w:rsidRPr="25715329">
        <w:rPr>
          <w:rFonts w:ascii="Arial Nova" w:hAnsi="Arial Nova" w:eastAsia="Arial Nova" w:cs="Arial Nova"/>
          <w:b/>
          <w:bCs/>
          <w:sz w:val="22"/>
          <w:szCs w:val="22"/>
        </w:rPr>
        <w:t xml:space="preserve">Component 2 </w:t>
      </w:r>
      <w:r w:rsidRPr="25715329" w:rsidR="2DAD2A24">
        <w:rPr>
          <w:rFonts w:ascii="Arial Nova" w:hAnsi="Arial Nova" w:eastAsia="Arial Nova" w:cs="Arial Nova"/>
          <w:b/>
          <w:bCs/>
          <w:sz w:val="22"/>
          <w:szCs w:val="22"/>
        </w:rPr>
        <w:t>Written report</w:t>
      </w:r>
      <w:r w:rsidRPr="25715329" w:rsidR="7DE635D9">
        <w:rPr>
          <w:rFonts w:ascii="Arial Nova" w:hAnsi="Arial Nova" w:eastAsia="Arial Nova" w:cs="Arial Nova"/>
          <w:b/>
          <w:bCs/>
          <w:sz w:val="22"/>
          <w:szCs w:val="22"/>
        </w:rPr>
        <w:t xml:space="preserve"> </w:t>
      </w:r>
    </w:p>
    <w:p w:rsidR="7133EBEE" w:rsidP="25715329" w:rsidRDefault="7133EBEE" w14:paraId="6A5082EA" w14:textId="63DDBC28">
      <w:pPr>
        <w:rPr>
          <w:rFonts w:ascii="Arial Nova" w:hAnsi="Arial Nova" w:eastAsia="Arial Nova" w:cs="Arial Nova"/>
          <w:b/>
          <w:bCs/>
          <w:sz w:val="22"/>
          <w:szCs w:val="22"/>
        </w:rPr>
      </w:pPr>
      <w:r w:rsidRPr="25715329">
        <w:rPr>
          <w:rFonts w:ascii="Arial Nova" w:hAnsi="Arial Nova" w:eastAsia="Arial Nova" w:cs="Arial Nova"/>
          <w:b/>
          <w:bCs/>
          <w:sz w:val="22"/>
          <w:szCs w:val="22"/>
        </w:rPr>
        <w:t>Tomy Adattu Chacko</w:t>
      </w:r>
    </w:p>
    <w:p w:rsidRPr="007F434E" w:rsidR="007F434E" w:rsidP="007F434E" w:rsidRDefault="007F434E" w14:paraId="05EF51E7" w14:textId="474B1F28"/>
    <w:p w:rsidRPr="007F434E" w:rsidR="007F434E" w:rsidP="007F434E" w:rsidRDefault="007F434E" w14:paraId="4925BF71" w14:textId="77777777">
      <w:pPr>
        <w:rPr>
          <w:rFonts w:ascii="Arial Nova" w:hAnsi="Arial Nova" w:eastAsia="Arial Nova" w:cs="Arial Nova"/>
          <w:b/>
          <w:bCs/>
        </w:rPr>
      </w:pPr>
    </w:p>
    <w:p w:rsidRPr="007F434E" w:rsidR="007F434E" w:rsidP="007F434E" w:rsidRDefault="007F434E" w14:paraId="482E388D" w14:textId="02B2E97C">
      <w:pPr>
        <w:rPr>
          <w:rFonts w:ascii="Arial Nova" w:hAnsi="Arial Nova" w:eastAsia="Arial Nova" w:cs="Arial Nova"/>
          <w:b/>
          <w:bCs/>
        </w:rPr>
      </w:pPr>
      <w:r w:rsidRPr="007F434E">
        <w:rPr>
          <w:rFonts w:ascii="Arial Nova" w:hAnsi="Arial Nova" w:eastAsia="Arial Nova" w:cs="Arial Nova"/>
          <w:b/>
          <w:bCs/>
        </w:rPr>
        <w:t>Module Title: Health, Wellbeing and Sustainable Development</w:t>
      </w:r>
    </w:p>
    <w:p w:rsidRPr="007F434E" w:rsidR="007F434E" w:rsidP="007F434E" w:rsidRDefault="007F434E" w14:paraId="505D0D33" w14:textId="423347A9">
      <w:pPr>
        <w:rPr>
          <w:rFonts w:ascii="Arial Nova" w:hAnsi="Arial Nova" w:eastAsia="Arial Nova" w:cs="Arial Nova"/>
          <w:b/>
          <w:bCs/>
        </w:rPr>
      </w:pPr>
    </w:p>
    <w:p w:rsidRPr="007F434E" w:rsidR="007F434E" w:rsidP="007F434E" w:rsidRDefault="007F434E" w14:paraId="3BB472B9" w14:textId="05C654A4">
      <w:pPr>
        <w:rPr>
          <w:rFonts w:ascii="Arial Nova" w:hAnsi="Arial Nova" w:eastAsia="Arial Nova" w:cs="Arial Nova"/>
        </w:rPr>
      </w:pPr>
      <w:r w:rsidRPr="007F434E">
        <w:rPr>
          <w:rFonts w:ascii="Arial Nova" w:hAnsi="Arial Nova" w:eastAsia="Arial Nova" w:cs="Arial Nova"/>
          <w:b/>
          <w:bCs/>
        </w:rPr>
        <w:t>Introduction</w:t>
      </w:r>
    </w:p>
    <w:p w:rsidRPr="007F434E" w:rsidR="007F434E" w:rsidP="007F434E" w:rsidRDefault="007F434E" w14:paraId="25C8E348" w14:textId="4C06B4C1">
      <w:pPr>
        <w:rPr>
          <w:rFonts w:ascii="Arial Nova" w:hAnsi="Arial Nova" w:eastAsia="Arial Nova" w:cs="Arial Nova"/>
          <w:sz w:val="22"/>
          <w:szCs w:val="22"/>
        </w:rPr>
      </w:pPr>
      <w:r w:rsidRPr="66AFF5B0">
        <w:rPr>
          <w:rFonts w:ascii="Arial Nova" w:hAnsi="Arial Nova" w:eastAsia="Arial Nova" w:cs="Arial Nova"/>
          <w:sz w:val="22"/>
          <w:szCs w:val="22"/>
        </w:rPr>
        <w:t>Today, health, wellbeing, and sustainability are important topics that affect people all around the world. Health means much more than just not being sick; it includes how we feel physically, mentally, and socially. Wellbeing is about how happy we are with our lives and how well we handle daily challenges. Sustainability means using our resources wisely so that future generations can also meet their needs. This report will explore how these three ideas connect and look at some policies in the UK that aim to improve health and wellbeing. We will focus on Sustainable Development Goal (SDG) 3, which is about good health and wellbeing, and SDG 11, which is about making cities better places to live.</w:t>
      </w:r>
    </w:p>
    <w:p w:rsidR="4EF3E699" w:rsidP="4EF3E699" w:rsidRDefault="00FF48FB" w14:paraId="36C2349E" w14:textId="189CFBE2">
      <w:pPr>
        <w:rPr>
          <w:rFonts w:ascii="Arial Nova" w:hAnsi="Arial Nova" w:eastAsia="Arial Nova" w:cs="Arial Nova"/>
          <w:sz w:val="22"/>
          <w:szCs w:val="22"/>
        </w:rPr>
      </w:pPr>
      <w:r w:rsidRPr="25715329">
        <w:rPr>
          <w:rFonts w:ascii="Arial Nova" w:hAnsi="Arial Nova" w:eastAsia="Arial Nova" w:cs="Arial Nova"/>
          <w:sz w:val="22"/>
          <w:szCs w:val="22"/>
        </w:rPr>
        <w:t xml:space="preserve">As we navigate the complexities of modern society, </w:t>
      </w:r>
      <w:r w:rsidRPr="25715329" w:rsidR="05B71834">
        <w:rPr>
          <w:rFonts w:ascii="Arial Nova" w:hAnsi="Arial Nova" w:eastAsia="Arial Nova" w:cs="Arial Nova"/>
          <w:sz w:val="22"/>
          <w:szCs w:val="22"/>
        </w:rPr>
        <w:t>interplay</w:t>
      </w:r>
      <w:r w:rsidRPr="25715329">
        <w:rPr>
          <w:rFonts w:ascii="Arial Nova" w:hAnsi="Arial Nova" w:eastAsia="Arial Nova" w:cs="Arial Nova"/>
          <w:sz w:val="22"/>
          <w:szCs w:val="22"/>
        </w:rPr>
        <w:t xml:space="preserve"> between these areas is increasingly evident. For instance, environmental factors such as air quality and access to green spaces have direct implications for physical and mental health. Additionally, societal inequalities can exacerbate health disparities, necessitating a holistic approach to </w:t>
      </w:r>
      <w:r w:rsidRPr="25715329" w:rsidR="6C089CC1">
        <w:rPr>
          <w:rFonts w:ascii="Arial Nova" w:hAnsi="Arial Nova" w:eastAsia="Arial Nova" w:cs="Arial Nova"/>
          <w:sz w:val="22"/>
          <w:szCs w:val="22"/>
        </w:rPr>
        <w:t>policymaking</w:t>
      </w:r>
      <w:r w:rsidRPr="25715329">
        <w:rPr>
          <w:rFonts w:ascii="Arial Nova" w:hAnsi="Arial Nova" w:eastAsia="Arial Nova" w:cs="Arial Nova"/>
          <w:sz w:val="22"/>
          <w:szCs w:val="22"/>
        </w:rPr>
        <w:t>. By understanding and addressing these interconnections, we can create more effective strategies that promote not only individual health but also community resilience and environmental sustainability.</w:t>
      </w:r>
    </w:p>
    <w:p w:rsidRPr="007F434E" w:rsidR="007F434E" w:rsidP="007F434E" w:rsidRDefault="007F434E" w14:paraId="26C41620" w14:textId="77777777">
      <w:pPr>
        <w:rPr>
          <w:rFonts w:ascii="Arial Nova" w:hAnsi="Arial Nova" w:eastAsia="Arial Nova" w:cs="Arial Nova"/>
          <w:sz w:val="22"/>
          <w:szCs w:val="22"/>
        </w:rPr>
      </w:pPr>
    </w:p>
    <w:p w:rsidRPr="007F434E" w:rsidR="007F434E" w:rsidP="007F434E" w:rsidRDefault="007F434E" w14:paraId="2AE59D67" w14:textId="6A9EDFD4">
      <w:pPr>
        <w:rPr>
          <w:rFonts w:ascii="Arial Nova" w:hAnsi="Arial Nova" w:eastAsia="Arial Nova" w:cs="Arial Nova"/>
          <w:b/>
          <w:sz w:val="22"/>
          <w:szCs w:val="22"/>
        </w:rPr>
      </w:pPr>
      <w:r w:rsidRPr="15B9F3B1">
        <w:rPr>
          <w:rFonts w:ascii="Arial Nova" w:hAnsi="Arial Nova" w:eastAsia="Arial Nova" w:cs="Arial Nova"/>
          <w:b/>
          <w:sz w:val="22"/>
          <w:szCs w:val="22"/>
        </w:rPr>
        <w:t>Understanding Health and Wellbeing</w:t>
      </w:r>
    </w:p>
    <w:p w:rsidRPr="007F434E" w:rsidR="007F434E" w:rsidP="007F434E" w:rsidRDefault="007F434E" w14:paraId="7B173A28" w14:textId="5643FD02">
      <w:pPr>
        <w:rPr>
          <w:rFonts w:ascii="Arial Nova" w:hAnsi="Arial Nova" w:eastAsia="Arial Nova" w:cs="Arial Nova"/>
          <w:sz w:val="22"/>
          <w:szCs w:val="22"/>
        </w:rPr>
      </w:pPr>
      <w:r w:rsidRPr="66AFF5B0">
        <w:rPr>
          <w:rFonts w:ascii="Arial Nova" w:hAnsi="Arial Nova" w:eastAsia="Arial Nova" w:cs="Arial Nova"/>
          <w:sz w:val="22"/>
          <w:szCs w:val="22"/>
        </w:rPr>
        <w:t xml:space="preserve">Health is a broad concept that includes three main areas: physical health, mental health, and social health. The World Health </w:t>
      </w:r>
      <w:proofErr w:type="spellStart"/>
      <w:r w:rsidRPr="66AFF5B0" w:rsidR="5AF0311B">
        <w:rPr>
          <w:rFonts w:ascii="Arial Nova" w:hAnsi="Arial Nova" w:eastAsia="Arial Nova" w:cs="Arial Nova"/>
          <w:sz w:val="22"/>
          <w:szCs w:val="22"/>
        </w:rPr>
        <w:t>Organi</w:t>
      </w:r>
      <w:r w:rsidRPr="66AFF5B0" w:rsidR="2006DC20">
        <w:rPr>
          <w:rFonts w:ascii="Arial Nova" w:hAnsi="Arial Nova" w:eastAsia="Arial Nova" w:cs="Arial Nova"/>
          <w:sz w:val="22"/>
          <w:szCs w:val="22"/>
        </w:rPr>
        <w:t>s</w:t>
      </w:r>
      <w:r w:rsidRPr="66AFF5B0" w:rsidR="5AF0311B">
        <w:rPr>
          <w:rFonts w:ascii="Arial Nova" w:hAnsi="Arial Nova" w:eastAsia="Arial Nova" w:cs="Arial Nova"/>
          <w:sz w:val="22"/>
          <w:szCs w:val="22"/>
        </w:rPr>
        <w:t>ation</w:t>
      </w:r>
      <w:proofErr w:type="spellEnd"/>
      <w:r w:rsidRPr="66AFF5B0">
        <w:rPr>
          <w:rFonts w:ascii="Arial Nova" w:hAnsi="Arial Nova" w:eastAsia="Arial Nova" w:cs="Arial Nova"/>
          <w:sz w:val="22"/>
          <w:szCs w:val="22"/>
        </w:rPr>
        <w:t xml:space="preserve"> (WHO) defines health as a state of complete wellbeing, not just the absence of disease (WHO, 1946). This definition highlights that being healthy involves feeling good in every part of life, not just physically.</w:t>
      </w:r>
    </w:p>
    <w:p w:rsidRPr="007F434E" w:rsidR="007F434E" w:rsidP="007F434E" w:rsidRDefault="007F434E" w14:paraId="451F111C" w14:textId="77777777">
      <w:pPr>
        <w:rPr>
          <w:rFonts w:ascii="Arial Nova" w:hAnsi="Arial Nova" w:eastAsia="Arial Nova" w:cs="Arial Nova"/>
          <w:sz w:val="22"/>
          <w:szCs w:val="22"/>
        </w:rPr>
      </w:pPr>
    </w:p>
    <w:p w:rsidRPr="007F434E" w:rsidR="007F434E" w:rsidP="007F434E" w:rsidRDefault="007F434E" w14:paraId="53E02D52" w14:textId="1A9BF4E7">
      <w:pPr>
        <w:rPr>
          <w:rFonts w:ascii="Arial Nova" w:hAnsi="Arial Nova" w:eastAsia="Arial Nova" w:cs="Arial Nova"/>
          <w:sz w:val="22"/>
          <w:szCs w:val="22"/>
        </w:rPr>
      </w:pPr>
      <w:r w:rsidRPr="66AFF5B0">
        <w:rPr>
          <w:rFonts w:ascii="Arial Nova" w:hAnsi="Arial Nova" w:eastAsia="Arial Nova" w:cs="Arial Nova"/>
          <w:sz w:val="22"/>
          <w:szCs w:val="22"/>
        </w:rPr>
        <w:t xml:space="preserve">The </w:t>
      </w:r>
      <w:proofErr w:type="spellStart"/>
      <w:r w:rsidRPr="66AFF5B0">
        <w:rPr>
          <w:rFonts w:ascii="Arial Nova" w:hAnsi="Arial Nova" w:eastAsia="Arial Nova" w:cs="Arial Nova"/>
          <w:sz w:val="22"/>
          <w:szCs w:val="22"/>
        </w:rPr>
        <w:t>biopsychosocial</w:t>
      </w:r>
      <w:proofErr w:type="spellEnd"/>
      <w:r w:rsidRPr="66AFF5B0">
        <w:rPr>
          <w:rFonts w:ascii="Arial Nova" w:hAnsi="Arial Nova" w:eastAsia="Arial Nova" w:cs="Arial Nova"/>
          <w:sz w:val="22"/>
          <w:szCs w:val="22"/>
        </w:rPr>
        <w:t xml:space="preserve"> model helps us understand health better. It shows that our health is affected by our body, our mind, and our social environment. For instance, having friends and a support network can help us feel better, both mentally and physically. This model </w:t>
      </w:r>
      <w:proofErr w:type="spellStart"/>
      <w:r w:rsidRPr="66AFF5B0" w:rsidR="507742F5">
        <w:rPr>
          <w:rFonts w:ascii="Arial Nova" w:hAnsi="Arial Nova" w:eastAsia="Arial Nova" w:cs="Arial Nova"/>
          <w:sz w:val="22"/>
          <w:szCs w:val="22"/>
        </w:rPr>
        <w:t>emphasi</w:t>
      </w:r>
      <w:r w:rsidRPr="66AFF5B0" w:rsidR="2788F233">
        <w:rPr>
          <w:rFonts w:ascii="Arial Nova" w:hAnsi="Arial Nova" w:eastAsia="Arial Nova" w:cs="Arial Nova"/>
          <w:sz w:val="22"/>
          <w:szCs w:val="22"/>
        </w:rPr>
        <w:t>s</w:t>
      </w:r>
      <w:r w:rsidRPr="66AFF5B0" w:rsidR="507742F5">
        <w:rPr>
          <w:rFonts w:ascii="Arial Nova" w:hAnsi="Arial Nova" w:eastAsia="Arial Nova" w:cs="Arial Nova"/>
          <w:sz w:val="22"/>
          <w:szCs w:val="22"/>
        </w:rPr>
        <w:t>es</w:t>
      </w:r>
      <w:proofErr w:type="spellEnd"/>
      <w:r w:rsidRPr="66AFF5B0">
        <w:rPr>
          <w:rFonts w:ascii="Arial Nova" w:hAnsi="Arial Nova" w:eastAsia="Arial Nova" w:cs="Arial Nova"/>
          <w:sz w:val="22"/>
          <w:szCs w:val="22"/>
        </w:rPr>
        <w:t xml:space="preserve"> that our health is influenced by various factors, including our relationships, our environment, and our personal experiences.</w:t>
      </w:r>
    </w:p>
    <w:p w:rsidRPr="007F434E" w:rsidR="007F434E" w:rsidP="007F434E" w:rsidRDefault="007F434E" w14:paraId="5A378DEF" w14:textId="77777777">
      <w:pPr>
        <w:rPr>
          <w:rFonts w:ascii="Arial Nova" w:hAnsi="Arial Nova" w:eastAsia="Arial Nova" w:cs="Arial Nova"/>
          <w:sz w:val="22"/>
          <w:szCs w:val="22"/>
        </w:rPr>
      </w:pPr>
    </w:p>
    <w:p w:rsidRPr="007F434E" w:rsidR="007F434E" w:rsidP="007F434E" w:rsidRDefault="007F434E" w14:paraId="204D004A" w14:textId="77777777">
      <w:pPr>
        <w:rPr>
          <w:rFonts w:ascii="Arial Nova" w:hAnsi="Arial Nova" w:eastAsia="Arial Nova" w:cs="Arial Nova"/>
          <w:sz w:val="22"/>
          <w:szCs w:val="22"/>
        </w:rPr>
      </w:pPr>
      <w:r w:rsidRPr="66AFF5B0">
        <w:rPr>
          <w:rFonts w:ascii="Arial Nova" w:hAnsi="Arial Nova" w:eastAsia="Arial Nova" w:cs="Arial Nova"/>
          <w:sz w:val="22"/>
          <w:szCs w:val="22"/>
        </w:rPr>
        <w:t>Wellbeing is about how we feel overall. It includes having good relationships, feeling happy, and being able to handle daily life. Wellbeing is not just about being free from illness; it’s about enjoying life and feeling satisfied with what we have. Factors that contribute to wellbeing include a sense of purpose, social support, and the ability to manage stress effectively.</w:t>
      </w:r>
    </w:p>
    <w:p w:rsidRPr="007F434E" w:rsidR="007F434E" w:rsidP="007F434E" w:rsidRDefault="007F434E" w14:paraId="4510D107" w14:textId="77777777">
      <w:pPr>
        <w:rPr>
          <w:rFonts w:ascii="Arial Nova" w:hAnsi="Arial Nova" w:eastAsia="Arial Nova" w:cs="Arial Nova"/>
          <w:sz w:val="22"/>
          <w:szCs w:val="22"/>
        </w:rPr>
      </w:pPr>
    </w:p>
    <w:p w:rsidRPr="007F434E" w:rsidR="007F434E" w:rsidP="007F434E" w:rsidRDefault="007F434E" w14:paraId="312FD196" w14:textId="77777777">
      <w:pPr>
        <w:rPr>
          <w:rFonts w:ascii="Arial Nova" w:hAnsi="Arial Nova" w:eastAsia="Arial Nova" w:cs="Arial Nova"/>
          <w:sz w:val="22"/>
          <w:szCs w:val="22"/>
        </w:rPr>
      </w:pPr>
      <w:r w:rsidRPr="66AFF5B0">
        <w:rPr>
          <w:rFonts w:ascii="Arial Nova" w:hAnsi="Arial Nova" w:eastAsia="Arial Nova" w:cs="Arial Nova"/>
          <w:sz w:val="22"/>
          <w:szCs w:val="22"/>
        </w:rPr>
        <w:t>Research has shown that individuals with higher levels of wellbeing tend to have better health outcomes. For example, people who report being satisfied with their lives are often less likely to suffer from chronic illnesses like heart disease or diabetes (</w:t>
      </w:r>
      <w:proofErr w:type="spellStart"/>
      <w:r w:rsidRPr="66AFF5B0">
        <w:rPr>
          <w:rFonts w:ascii="Arial Nova" w:hAnsi="Arial Nova" w:eastAsia="Arial Nova" w:cs="Arial Nova"/>
          <w:sz w:val="22"/>
          <w:szCs w:val="22"/>
        </w:rPr>
        <w:t>Diener</w:t>
      </w:r>
      <w:proofErr w:type="spellEnd"/>
      <w:r w:rsidRPr="66AFF5B0">
        <w:rPr>
          <w:rFonts w:ascii="Arial Nova" w:hAnsi="Arial Nova" w:eastAsia="Arial Nova" w:cs="Arial Nova"/>
          <w:sz w:val="22"/>
          <w:szCs w:val="22"/>
        </w:rPr>
        <w:t xml:space="preserve"> et al., 2017). This connection highlights the importance of promoting wellbeing as a key component of public health.</w:t>
      </w:r>
    </w:p>
    <w:p w:rsidRPr="007F434E" w:rsidR="007F434E" w:rsidP="007F434E" w:rsidRDefault="007F434E" w14:paraId="12882B61" w14:textId="77777777">
      <w:pPr>
        <w:rPr>
          <w:rFonts w:ascii="Arial Nova" w:hAnsi="Arial Nova" w:eastAsia="Arial Nova" w:cs="Arial Nova"/>
          <w:sz w:val="22"/>
          <w:szCs w:val="22"/>
        </w:rPr>
      </w:pPr>
    </w:p>
    <w:p w:rsidRPr="007F434E" w:rsidR="007F434E" w:rsidP="007F434E" w:rsidRDefault="007F434E" w14:paraId="34981EDA" w14:textId="161C5983">
      <w:pPr>
        <w:rPr>
          <w:rFonts w:ascii="Arial Nova" w:hAnsi="Arial Nova" w:eastAsia="Arial Nova" w:cs="Arial Nova"/>
          <w:sz w:val="22"/>
          <w:szCs w:val="22"/>
        </w:rPr>
      </w:pPr>
      <w:r w:rsidRPr="15B9F3B1">
        <w:rPr>
          <w:rFonts w:ascii="Arial Nova" w:hAnsi="Arial Nova" w:eastAsia="Arial Nova" w:cs="Arial Nova"/>
          <w:b/>
          <w:sz w:val="22"/>
          <w:szCs w:val="22"/>
        </w:rPr>
        <w:t>The Concept of Sustainability</w:t>
      </w:r>
    </w:p>
    <w:p w:rsidRPr="007F434E" w:rsidR="007F434E" w:rsidP="007F434E" w:rsidRDefault="007F434E" w14:paraId="3536491C" w14:textId="7786FC34">
      <w:pPr>
        <w:rPr>
          <w:rFonts w:ascii="Arial Nova" w:hAnsi="Arial Nova" w:eastAsia="Arial Nova" w:cs="Arial Nova"/>
          <w:sz w:val="22"/>
          <w:szCs w:val="22"/>
        </w:rPr>
      </w:pPr>
      <w:r w:rsidRPr="66AFF5B0">
        <w:rPr>
          <w:rFonts w:ascii="Arial Nova" w:hAnsi="Arial Nova" w:eastAsia="Arial Nova" w:cs="Arial Nova"/>
          <w:sz w:val="22"/>
          <w:szCs w:val="22"/>
        </w:rPr>
        <w:t>Sustainability is about meeting our needs today without harming future generations. This idea became popular through the Brundtland Commission, which emphasized the need for responsible resource use (Brundtland, 1987). Sustainability is essential for ensuring that future generations can enjoy the same resources and opportunities we have today.</w:t>
      </w:r>
    </w:p>
    <w:p w:rsidRPr="007F434E" w:rsidR="007F434E" w:rsidP="007F434E" w:rsidRDefault="007F434E" w14:paraId="7E9F8C49" w14:textId="77777777">
      <w:pPr>
        <w:rPr>
          <w:rFonts w:ascii="Arial Nova" w:hAnsi="Arial Nova" w:eastAsia="Arial Nova" w:cs="Arial Nova"/>
          <w:sz w:val="22"/>
          <w:szCs w:val="22"/>
        </w:rPr>
      </w:pPr>
    </w:p>
    <w:p w:rsidRPr="007F434E" w:rsidR="007F434E" w:rsidP="007F434E" w:rsidRDefault="007F434E" w14:paraId="49D5D9E9" w14:textId="77777777">
      <w:pPr>
        <w:rPr>
          <w:rFonts w:ascii="Arial Nova" w:hAnsi="Arial Nova" w:eastAsia="Arial Nova" w:cs="Arial Nova"/>
          <w:sz w:val="22"/>
          <w:szCs w:val="22"/>
        </w:rPr>
      </w:pPr>
      <w:r w:rsidRPr="66AFF5B0">
        <w:rPr>
          <w:rFonts w:ascii="Arial Nova" w:hAnsi="Arial Nova" w:eastAsia="Arial Nova" w:cs="Arial Nova"/>
          <w:sz w:val="22"/>
          <w:szCs w:val="22"/>
        </w:rPr>
        <w:t>In the context of health, sustainability means ensuring that we can provide healthcare for everyone now and in the future. This includes using natural resources wisely and promoting health practices that protect both people and the planet. For instance, sustainable health systems focus on reducing waste, minimizing environmental impact, and promoting practices that support both individual health and the health of the environment (United Nations, 2015).</w:t>
      </w:r>
    </w:p>
    <w:p w:rsidRPr="007F434E" w:rsidR="007F434E" w:rsidP="007F434E" w:rsidRDefault="007F434E" w14:paraId="2C159032" w14:textId="77777777">
      <w:pPr>
        <w:rPr>
          <w:rFonts w:ascii="Arial Nova" w:hAnsi="Arial Nova" w:eastAsia="Arial Nova" w:cs="Arial Nova"/>
          <w:sz w:val="22"/>
          <w:szCs w:val="22"/>
        </w:rPr>
      </w:pPr>
    </w:p>
    <w:p w:rsidRPr="007F434E" w:rsidR="007F434E" w:rsidP="007F434E" w:rsidRDefault="007F434E" w14:paraId="52498BC1" w14:textId="77777777">
      <w:pPr>
        <w:rPr>
          <w:rFonts w:ascii="Arial Nova" w:hAnsi="Arial Nova" w:eastAsia="Arial Nova" w:cs="Arial Nova"/>
          <w:sz w:val="22"/>
          <w:szCs w:val="22"/>
        </w:rPr>
      </w:pPr>
      <w:r w:rsidRPr="66AFF5B0">
        <w:rPr>
          <w:rFonts w:ascii="Arial Nova" w:hAnsi="Arial Nova" w:eastAsia="Arial Nova" w:cs="Arial Nova"/>
          <w:sz w:val="22"/>
          <w:szCs w:val="22"/>
        </w:rPr>
        <w:t>A key aspect of sustainability in health is addressing the social determinants of health, which include factors like income, education, and access to healthcare. By promoting policies that address these determinants, we can create a more equitable and sustainable health system for everyone (Marmot, 2010).</w:t>
      </w:r>
    </w:p>
    <w:p w:rsidRPr="007F434E" w:rsidR="007F434E" w:rsidP="007F434E" w:rsidRDefault="007F434E" w14:paraId="6A8350CA" w14:textId="77777777">
      <w:pPr>
        <w:rPr>
          <w:rFonts w:ascii="Arial Nova" w:hAnsi="Arial Nova" w:eastAsia="Arial Nova" w:cs="Arial Nova"/>
          <w:sz w:val="22"/>
          <w:szCs w:val="22"/>
        </w:rPr>
      </w:pPr>
    </w:p>
    <w:p w:rsidRPr="007F434E" w:rsidR="007F434E" w:rsidP="007F434E" w:rsidRDefault="007F434E" w14:paraId="46D1B467" w14:textId="162053F8">
      <w:pPr>
        <w:rPr>
          <w:rFonts w:ascii="Arial Nova" w:hAnsi="Arial Nova" w:eastAsia="Arial Nova" w:cs="Arial Nova"/>
          <w:sz w:val="22"/>
          <w:szCs w:val="22"/>
        </w:rPr>
      </w:pPr>
      <w:r w:rsidRPr="15B9F3B1">
        <w:rPr>
          <w:rFonts w:ascii="Arial Nova" w:hAnsi="Arial Nova" w:eastAsia="Arial Nova" w:cs="Arial Nova"/>
          <w:b/>
          <w:sz w:val="22"/>
          <w:szCs w:val="22"/>
        </w:rPr>
        <w:t>Linking Health, Wellbeing, and Sustainability</w:t>
      </w:r>
    </w:p>
    <w:p w:rsidRPr="007F434E" w:rsidR="007F434E" w:rsidP="007F434E" w:rsidRDefault="007F434E" w14:paraId="607B461C" w14:textId="4420B937">
      <w:pPr>
        <w:rPr>
          <w:rFonts w:ascii="Arial Nova" w:hAnsi="Arial Nova" w:eastAsia="Arial Nova" w:cs="Arial Nova"/>
          <w:sz w:val="22"/>
          <w:szCs w:val="22"/>
        </w:rPr>
      </w:pPr>
      <w:r w:rsidRPr="66AFF5B0">
        <w:rPr>
          <w:rFonts w:ascii="Arial Nova" w:hAnsi="Arial Nova" w:eastAsia="Arial Nova" w:cs="Arial Nova"/>
          <w:sz w:val="22"/>
          <w:szCs w:val="22"/>
        </w:rPr>
        <w:t>Health, wellbeing, and sustainability are closely connected. When we focus on prevention—like encouraging healthy eating and regular exercise—we can help people stay healthy longer. This not only benefits individuals but also reduces the strain on healthcare services. For example, preventing obesity through education and community programs can lead to lower rates of diabetes and heart disease (NHS England, 2019).</w:t>
      </w:r>
    </w:p>
    <w:p w:rsidRPr="007F434E" w:rsidR="007F434E" w:rsidP="007F434E" w:rsidRDefault="007F434E" w14:paraId="743D9C7A" w14:textId="77777777">
      <w:pPr>
        <w:rPr>
          <w:rFonts w:ascii="Arial Nova" w:hAnsi="Arial Nova" w:eastAsia="Arial Nova" w:cs="Arial Nova"/>
          <w:sz w:val="22"/>
          <w:szCs w:val="22"/>
        </w:rPr>
      </w:pPr>
    </w:p>
    <w:p w:rsidRPr="007F434E" w:rsidR="007F434E" w:rsidP="007F434E" w:rsidRDefault="007F434E" w14:paraId="7AA8DB45" w14:textId="77777777">
      <w:pPr>
        <w:rPr>
          <w:rFonts w:ascii="Arial Nova" w:hAnsi="Arial Nova" w:eastAsia="Arial Nova" w:cs="Arial Nova"/>
          <w:sz w:val="22"/>
          <w:szCs w:val="22"/>
        </w:rPr>
      </w:pPr>
      <w:r w:rsidRPr="66AFF5B0">
        <w:rPr>
          <w:rFonts w:ascii="Arial Nova" w:hAnsi="Arial Nova" w:eastAsia="Arial Nova" w:cs="Arial Nova"/>
          <w:sz w:val="22"/>
          <w:szCs w:val="22"/>
        </w:rPr>
        <w:t>Programs that promote physical activity and healthy diets can improve health outcomes while also being good for the environment. By encouraging plant-based diets and active lifestyles, we can help reduce the carbon footprint associated with food production and sedentary behaviors. This not only benefits individual health but also supports the planet’s health.</w:t>
      </w:r>
    </w:p>
    <w:p w:rsidRPr="007F434E" w:rsidR="007F434E" w:rsidP="007F434E" w:rsidRDefault="007F434E" w14:paraId="444C1302" w14:textId="0AAA3048">
      <w:pPr>
        <w:rPr>
          <w:rFonts w:ascii="Arial Nova" w:hAnsi="Arial Nova" w:eastAsia="Arial Nova" w:cs="Arial Nova"/>
          <w:sz w:val="22"/>
          <w:szCs w:val="22"/>
        </w:rPr>
      </w:pPr>
      <w:r w:rsidRPr="66AFF5B0">
        <w:rPr>
          <w:rFonts w:ascii="Arial Nova" w:hAnsi="Arial Nova" w:eastAsia="Arial Nova" w:cs="Arial Nova"/>
          <w:sz w:val="22"/>
          <w:szCs w:val="22"/>
        </w:rPr>
        <w:t xml:space="preserve">Moreover, communities that </w:t>
      </w:r>
      <w:proofErr w:type="spellStart"/>
      <w:r w:rsidRPr="66AFF5B0">
        <w:rPr>
          <w:rFonts w:ascii="Arial Nova" w:hAnsi="Arial Nova" w:eastAsia="Arial Nova" w:cs="Arial Nova"/>
          <w:sz w:val="22"/>
          <w:szCs w:val="22"/>
        </w:rPr>
        <w:t>prioriti</w:t>
      </w:r>
      <w:r w:rsidRPr="66AFF5B0" w:rsidR="6779E147">
        <w:rPr>
          <w:rFonts w:ascii="Arial Nova" w:hAnsi="Arial Nova" w:eastAsia="Arial Nova" w:cs="Arial Nova"/>
          <w:sz w:val="22"/>
          <w:szCs w:val="22"/>
        </w:rPr>
        <w:t>s</w:t>
      </w:r>
      <w:r w:rsidRPr="66AFF5B0">
        <w:rPr>
          <w:rFonts w:ascii="Arial Nova" w:hAnsi="Arial Nova" w:eastAsia="Arial Nova" w:cs="Arial Nova"/>
          <w:sz w:val="22"/>
          <w:szCs w:val="22"/>
        </w:rPr>
        <w:t>e</w:t>
      </w:r>
      <w:proofErr w:type="spellEnd"/>
      <w:r w:rsidRPr="66AFF5B0">
        <w:rPr>
          <w:rFonts w:ascii="Arial Nova" w:hAnsi="Arial Nova" w:eastAsia="Arial Nova" w:cs="Arial Nova"/>
          <w:sz w:val="22"/>
          <w:szCs w:val="22"/>
        </w:rPr>
        <w:t xml:space="preserve"> health and wellbeing tend to have better social cohesion. When people feel connected and supported in their communities, they are more likely to engage in healthy behaviors and seek help when needed. This creates a positive feedback loop that benefits everyone.</w:t>
      </w:r>
    </w:p>
    <w:p w:rsidR="007F434E" w:rsidP="007F434E" w:rsidRDefault="007F434E" w14:paraId="603F675C" w14:textId="31A02449">
      <w:pPr>
        <w:rPr>
          <w:rFonts w:ascii="Arial Nova" w:hAnsi="Arial Nova" w:eastAsia="Arial Nova" w:cs="Arial Nova"/>
          <w:sz w:val="22"/>
          <w:szCs w:val="22"/>
        </w:rPr>
      </w:pPr>
    </w:p>
    <w:p w:rsidRPr="007F434E" w:rsidR="007F434E" w:rsidP="15B9F3B1" w:rsidRDefault="3524C4AA" w14:paraId="440FEC18" w14:textId="082D3D90">
      <w:pPr>
        <w:rPr>
          <w:rFonts w:ascii="Arial Nova" w:hAnsi="Arial Nova" w:eastAsia="Arial Nova" w:cs="Arial Nova"/>
          <w:b/>
          <w:bCs/>
          <w:sz w:val="22"/>
          <w:szCs w:val="22"/>
        </w:rPr>
      </w:pPr>
      <w:r w:rsidRPr="66AFF5B0">
        <w:rPr>
          <w:rFonts w:ascii="Arial Nova" w:hAnsi="Arial Nova" w:eastAsia="Arial Nova" w:cs="Arial Nova"/>
          <w:sz w:val="22"/>
          <w:szCs w:val="22"/>
        </w:rPr>
        <w:t xml:space="preserve"> </w:t>
      </w:r>
      <w:r w:rsidRPr="15B9F3B1">
        <w:rPr>
          <w:rFonts w:ascii="Arial Nova" w:hAnsi="Arial Nova" w:eastAsia="Arial Nova" w:cs="Arial Nova"/>
          <w:b/>
          <w:bCs/>
          <w:sz w:val="22"/>
          <w:szCs w:val="22"/>
        </w:rPr>
        <w:t>Analysis of Sustainable Development Goals</w:t>
      </w:r>
    </w:p>
    <w:p w:rsidRPr="007F434E" w:rsidR="007F434E" w:rsidP="007F434E" w:rsidRDefault="007F434E" w14:paraId="4600BADB" w14:textId="105179B6">
      <w:pPr>
        <w:rPr>
          <w:rFonts w:ascii="Arial Nova" w:hAnsi="Arial Nova" w:eastAsia="Arial Nova" w:cs="Arial Nova"/>
          <w:b/>
          <w:sz w:val="22"/>
          <w:szCs w:val="22"/>
        </w:rPr>
      </w:pPr>
      <w:r w:rsidRPr="15B9F3B1">
        <w:rPr>
          <w:rFonts w:ascii="Arial Nova" w:hAnsi="Arial Nova" w:eastAsia="Arial Nova" w:cs="Arial Nova"/>
          <w:b/>
          <w:sz w:val="22"/>
          <w:szCs w:val="22"/>
        </w:rPr>
        <w:t xml:space="preserve"> SDG Goal 3: Good Health and Wellbeing</w:t>
      </w:r>
    </w:p>
    <w:p w:rsidRPr="007F434E" w:rsidR="007F434E" w:rsidP="007F434E" w:rsidRDefault="007F434E" w14:paraId="06ABD2BB" w14:textId="02285D2A">
      <w:pPr>
        <w:rPr>
          <w:rFonts w:ascii="Arial Nova" w:hAnsi="Arial Nova" w:eastAsia="Arial Nova" w:cs="Arial Nova"/>
          <w:sz w:val="22"/>
          <w:szCs w:val="22"/>
        </w:rPr>
      </w:pPr>
      <w:r w:rsidRPr="66AFF5B0">
        <w:rPr>
          <w:rFonts w:ascii="Arial Nova" w:hAnsi="Arial Nova" w:eastAsia="Arial Nova" w:cs="Arial Nova"/>
          <w:sz w:val="22"/>
          <w:szCs w:val="22"/>
        </w:rPr>
        <w:t>SDG Goal 3 aims to ensure healthy lives and promote wellbeing for everyone. This includes reducing the number of deaths from diseases, improving mental health, and ensuring that everyone has access to healthcare. The targets associated with this goal focus on key areas such as maternal health, child health, and the prevention of communicable diseases (United Nations, 2015).</w:t>
      </w:r>
    </w:p>
    <w:p w:rsidRPr="007F434E" w:rsidR="007F434E" w:rsidP="007F434E" w:rsidRDefault="007F434E" w14:paraId="08C014A6" w14:textId="77777777">
      <w:pPr>
        <w:rPr>
          <w:rFonts w:ascii="Arial Nova" w:hAnsi="Arial Nova" w:eastAsia="Arial Nova" w:cs="Arial Nova"/>
          <w:sz w:val="22"/>
          <w:szCs w:val="22"/>
        </w:rPr>
      </w:pPr>
    </w:p>
    <w:p w:rsidRPr="007F434E" w:rsidR="007F434E" w:rsidP="007F434E" w:rsidRDefault="007F434E" w14:paraId="4BE4C712" w14:textId="74A53789">
      <w:pPr>
        <w:rPr>
          <w:rFonts w:ascii="Arial Nova" w:hAnsi="Arial Nova" w:eastAsia="Arial Nova" w:cs="Arial Nova"/>
          <w:sz w:val="22"/>
          <w:szCs w:val="22"/>
        </w:rPr>
      </w:pPr>
      <w:r w:rsidRPr="66AFF5B0">
        <w:rPr>
          <w:rFonts w:ascii="Arial Nova" w:hAnsi="Arial Nova" w:eastAsia="Arial Nova" w:cs="Arial Nova"/>
          <w:sz w:val="22"/>
          <w:szCs w:val="22"/>
        </w:rPr>
        <w:t xml:space="preserve">In the UK, efforts to meet this goal have led to significant advancements in public health. Policies aimed at reducing smoking rates, promoting vaccination, and improving maternal health have contributed to better health outcomes (Public Health England, 2020). For example, the introduction of smoke-free laws and public health campaigns </w:t>
      </w:r>
      <w:r w:rsidRPr="66AFF5B0" w:rsidR="70DC50BA">
        <w:rPr>
          <w:rFonts w:ascii="Arial Nova" w:hAnsi="Arial Nova" w:eastAsia="Arial Nova" w:cs="Arial Nova"/>
          <w:sz w:val="22"/>
          <w:szCs w:val="22"/>
        </w:rPr>
        <w:t>has</w:t>
      </w:r>
      <w:r w:rsidRPr="66AFF5B0">
        <w:rPr>
          <w:rFonts w:ascii="Arial Nova" w:hAnsi="Arial Nova" w:eastAsia="Arial Nova" w:cs="Arial Nova"/>
          <w:sz w:val="22"/>
          <w:szCs w:val="22"/>
        </w:rPr>
        <w:t xml:space="preserve"> significantly lowered smoking rates across the country.</w:t>
      </w:r>
    </w:p>
    <w:p w:rsidRPr="007F434E" w:rsidR="007F434E" w:rsidP="007F434E" w:rsidRDefault="007F434E" w14:paraId="22B5E22B" w14:textId="77777777">
      <w:pPr>
        <w:rPr>
          <w:rFonts w:ascii="Arial Nova" w:hAnsi="Arial Nova" w:eastAsia="Arial Nova" w:cs="Arial Nova"/>
          <w:sz w:val="22"/>
          <w:szCs w:val="22"/>
        </w:rPr>
      </w:pPr>
    </w:p>
    <w:p w:rsidRPr="007F434E" w:rsidR="007F434E" w:rsidP="007F434E" w:rsidRDefault="007F434E" w14:paraId="36B2634A" w14:textId="3AFA8B2E">
      <w:pPr>
        <w:rPr>
          <w:rFonts w:ascii="Arial Nova" w:hAnsi="Arial Nova" w:eastAsia="Arial Nova" w:cs="Arial Nova"/>
          <w:sz w:val="22"/>
          <w:szCs w:val="22"/>
        </w:rPr>
      </w:pPr>
      <w:r w:rsidRPr="66AFF5B0">
        <w:rPr>
          <w:rFonts w:ascii="Arial Nova" w:hAnsi="Arial Nova" w:eastAsia="Arial Nova" w:cs="Arial Nova"/>
          <w:sz w:val="22"/>
          <w:szCs w:val="22"/>
        </w:rPr>
        <w:t xml:space="preserve">However, challenges remain, particularly in addressing health inequalities among </w:t>
      </w:r>
      <w:proofErr w:type="spellStart"/>
      <w:r w:rsidRPr="66AFF5B0">
        <w:rPr>
          <w:rFonts w:ascii="Arial Nova" w:hAnsi="Arial Nova" w:eastAsia="Arial Nova" w:cs="Arial Nova"/>
          <w:sz w:val="22"/>
          <w:szCs w:val="22"/>
        </w:rPr>
        <w:t>marginali</w:t>
      </w:r>
      <w:r w:rsidRPr="66AFF5B0" w:rsidR="796BFC13">
        <w:rPr>
          <w:rFonts w:ascii="Arial Nova" w:hAnsi="Arial Nova" w:eastAsia="Arial Nova" w:cs="Arial Nova"/>
          <w:sz w:val="22"/>
          <w:szCs w:val="22"/>
        </w:rPr>
        <w:t>s</w:t>
      </w:r>
      <w:r w:rsidRPr="66AFF5B0">
        <w:rPr>
          <w:rFonts w:ascii="Arial Nova" w:hAnsi="Arial Nova" w:eastAsia="Arial Nova" w:cs="Arial Nova"/>
          <w:sz w:val="22"/>
          <w:szCs w:val="22"/>
        </w:rPr>
        <w:t>ed</w:t>
      </w:r>
      <w:proofErr w:type="spellEnd"/>
      <w:r w:rsidRPr="66AFF5B0">
        <w:rPr>
          <w:rFonts w:ascii="Arial Nova" w:hAnsi="Arial Nova" w:eastAsia="Arial Nova" w:cs="Arial Nova"/>
          <w:sz w:val="22"/>
          <w:szCs w:val="22"/>
        </w:rPr>
        <w:t xml:space="preserve"> communities. Certain groups, such as low-income families and ethnic minorities, continue to experience poorer health outcomes due to a lack of access to quality healthcare and resources (Marmot, 2010). This highlights the need for targeted interventions that address these disparities.</w:t>
      </w:r>
    </w:p>
    <w:p w:rsidRPr="007F434E" w:rsidR="007F434E" w:rsidP="007F434E" w:rsidRDefault="007F434E" w14:paraId="7FDE55B1" w14:textId="5A60344D">
      <w:pPr>
        <w:rPr>
          <w:rFonts w:ascii="Arial Nova" w:hAnsi="Arial Nova" w:eastAsia="Arial Nova" w:cs="Arial Nova"/>
          <w:b/>
          <w:sz w:val="22"/>
          <w:szCs w:val="22"/>
        </w:rPr>
      </w:pPr>
      <w:r w:rsidRPr="15B9F3B1">
        <w:rPr>
          <w:rFonts w:ascii="Arial Nova" w:hAnsi="Arial Nova" w:eastAsia="Arial Nova" w:cs="Arial Nova"/>
          <w:b/>
          <w:sz w:val="22"/>
          <w:szCs w:val="22"/>
        </w:rPr>
        <w:t>Sustainable Cities and Communities</w:t>
      </w:r>
    </w:p>
    <w:p w:rsidRPr="007F434E" w:rsidR="007F434E" w:rsidP="007F434E" w:rsidRDefault="007F434E" w14:paraId="48533868" w14:textId="756F385A">
      <w:pPr>
        <w:rPr>
          <w:rFonts w:ascii="Arial Nova" w:hAnsi="Arial Nova" w:eastAsia="Arial Nova" w:cs="Arial Nova"/>
          <w:sz w:val="22"/>
          <w:szCs w:val="22"/>
        </w:rPr>
      </w:pPr>
      <w:r w:rsidRPr="66AFF5B0">
        <w:rPr>
          <w:rFonts w:ascii="Arial Nova" w:hAnsi="Arial Nova" w:eastAsia="Arial Nova" w:cs="Arial Nova"/>
          <w:sz w:val="22"/>
          <w:szCs w:val="22"/>
        </w:rPr>
        <w:t>SDG 11 focuses on making cities and human settlements inclusive, safe, resilient, and sustainable. This goal is particularly relevant in the context of urban health, as the design of cities can significantly impact health outcomes. Urban environments should promote physical activity, mental wellbeing, and social cohesion (United Nations, 2015).</w:t>
      </w:r>
    </w:p>
    <w:p w:rsidRPr="007F434E" w:rsidR="007F434E" w:rsidP="007F434E" w:rsidRDefault="007F434E" w14:paraId="3BA7D6D5" w14:textId="77777777">
      <w:pPr>
        <w:rPr>
          <w:rFonts w:ascii="Arial Nova" w:hAnsi="Arial Nova" w:eastAsia="Arial Nova" w:cs="Arial Nova"/>
          <w:sz w:val="22"/>
          <w:szCs w:val="22"/>
        </w:rPr>
      </w:pPr>
    </w:p>
    <w:p w:rsidRPr="007F434E" w:rsidR="007F434E" w:rsidP="007F434E" w:rsidRDefault="007F434E" w14:paraId="30E9762F" w14:textId="77777777">
      <w:pPr>
        <w:rPr>
          <w:rFonts w:ascii="Arial Nova" w:hAnsi="Arial Nova" w:eastAsia="Arial Nova" w:cs="Arial Nova"/>
          <w:sz w:val="22"/>
          <w:szCs w:val="22"/>
        </w:rPr>
      </w:pPr>
      <w:r w:rsidRPr="66AFF5B0">
        <w:rPr>
          <w:rFonts w:ascii="Arial Nova" w:hAnsi="Arial Nova" w:eastAsia="Arial Nova" w:cs="Arial Nova"/>
          <w:sz w:val="22"/>
          <w:szCs w:val="22"/>
        </w:rPr>
        <w:t>In the UK, initiatives aimed at enhancing urban sustainability have been linked to improved health outcomes. For instance, creating green spaces and improving public transportation can encourage people to be more active and lead healthier lives. Cities that prioritize walkability and access to recreational areas tend to report lower rates of obesity and related health issues (Public Health England, 2020).</w:t>
      </w:r>
    </w:p>
    <w:p w:rsidRPr="007F434E" w:rsidR="007F434E" w:rsidP="007F434E" w:rsidRDefault="007F434E" w14:paraId="0767A386" w14:textId="77777777">
      <w:pPr>
        <w:rPr>
          <w:rFonts w:ascii="Arial Nova" w:hAnsi="Arial Nova" w:eastAsia="Arial Nova" w:cs="Arial Nova"/>
          <w:sz w:val="22"/>
          <w:szCs w:val="22"/>
        </w:rPr>
      </w:pPr>
    </w:p>
    <w:p w:rsidRPr="007F434E" w:rsidR="007F434E" w:rsidP="007F434E" w:rsidRDefault="007F434E" w14:paraId="2DF8F2DE" w14:textId="0B904B61">
      <w:pPr>
        <w:rPr>
          <w:rFonts w:ascii="Arial Nova" w:hAnsi="Arial Nova" w:eastAsia="Arial Nova" w:cs="Arial Nova"/>
          <w:sz w:val="22"/>
          <w:szCs w:val="22"/>
        </w:rPr>
      </w:pPr>
      <w:r w:rsidRPr="66AFF5B0">
        <w:rPr>
          <w:rFonts w:ascii="Arial Nova" w:hAnsi="Arial Nova" w:eastAsia="Arial Nova" w:cs="Arial Nova"/>
          <w:sz w:val="22"/>
          <w:szCs w:val="22"/>
        </w:rPr>
        <w:t xml:space="preserve">However, it is crucial to ensure that all communities benefit from these improvements. Urban planning must </w:t>
      </w:r>
      <w:proofErr w:type="spellStart"/>
      <w:r w:rsidRPr="66AFF5B0">
        <w:rPr>
          <w:rFonts w:ascii="Arial Nova" w:hAnsi="Arial Nova" w:eastAsia="Arial Nova" w:cs="Arial Nova"/>
          <w:sz w:val="22"/>
          <w:szCs w:val="22"/>
        </w:rPr>
        <w:t>prioriti</w:t>
      </w:r>
      <w:r w:rsidRPr="66AFF5B0" w:rsidR="6ED96360">
        <w:rPr>
          <w:rFonts w:ascii="Arial Nova" w:hAnsi="Arial Nova" w:eastAsia="Arial Nova" w:cs="Arial Nova"/>
          <w:sz w:val="22"/>
          <w:szCs w:val="22"/>
        </w:rPr>
        <w:t>s</w:t>
      </w:r>
      <w:r w:rsidRPr="66AFF5B0">
        <w:rPr>
          <w:rFonts w:ascii="Arial Nova" w:hAnsi="Arial Nova" w:eastAsia="Arial Nova" w:cs="Arial Nova"/>
          <w:sz w:val="22"/>
          <w:szCs w:val="22"/>
        </w:rPr>
        <w:t>e</w:t>
      </w:r>
      <w:proofErr w:type="spellEnd"/>
      <w:r w:rsidRPr="66AFF5B0">
        <w:rPr>
          <w:rFonts w:ascii="Arial Nova" w:hAnsi="Arial Nova" w:eastAsia="Arial Nova" w:cs="Arial Nova"/>
          <w:sz w:val="22"/>
          <w:szCs w:val="22"/>
        </w:rPr>
        <w:t xml:space="preserve"> equity to make sure that </w:t>
      </w:r>
      <w:proofErr w:type="spellStart"/>
      <w:r w:rsidRPr="66AFF5B0">
        <w:rPr>
          <w:rFonts w:ascii="Arial Nova" w:hAnsi="Arial Nova" w:eastAsia="Arial Nova" w:cs="Arial Nova"/>
          <w:sz w:val="22"/>
          <w:szCs w:val="22"/>
        </w:rPr>
        <w:t>marginali</w:t>
      </w:r>
      <w:r w:rsidRPr="66AFF5B0" w:rsidR="5B82DCD3">
        <w:rPr>
          <w:rFonts w:ascii="Arial Nova" w:hAnsi="Arial Nova" w:eastAsia="Arial Nova" w:cs="Arial Nova"/>
          <w:sz w:val="22"/>
          <w:szCs w:val="22"/>
        </w:rPr>
        <w:t>s</w:t>
      </w:r>
      <w:r w:rsidRPr="66AFF5B0">
        <w:rPr>
          <w:rFonts w:ascii="Arial Nova" w:hAnsi="Arial Nova" w:eastAsia="Arial Nova" w:cs="Arial Nova"/>
          <w:sz w:val="22"/>
          <w:szCs w:val="22"/>
        </w:rPr>
        <w:t>ed</w:t>
      </w:r>
      <w:proofErr w:type="spellEnd"/>
      <w:r w:rsidRPr="66AFF5B0">
        <w:rPr>
          <w:rFonts w:ascii="Arial Nova" w:hAnsi="Arial Nova" w:eastAsia="Arial Nova" w:cs="Arial Nova"/>
          <w:sz w:val="22"/>
          <w:szCs w:val="22"/>
        </w:rPr>
        <w:t xml:space="preserve"> communities have access to the same resources and opportunities as others. This can be achieved through community engagement and inclusive decision-making processes that consider the needs of all residents.</w:t>
      </w:r>
    </w:p>
    <w:p w:rsidRPr="007F434E" w:rsidR="007F434E" w:rsidP="007F434E" w:rsidRDefault="007F434E" w14:paraId="428A086A" w14:textId="77777777">
      <w:pPr>
        <w:rPr>
          <w:rFonts w:ascii="Arial Nova" w:hAnsi="Arial Nova" w:eastAsia="Arial Nova" w:cs="Arial Nova"/>
          <w:sz w:val="22"/>
          <w:szCs w:val="22"/>
        </w:rPr>
      </w:pPr>
    </w:p>
    <w:p w:rsidRPr="007F434E" w:rsidR="007F434E" w:rsidP="007F434E" w:rsidRDefault="007F434E" w14:paraId="513BBDD7" w14:textId="5F1BCE8D">
      <w:pPr>
        <w:rPr>
          <w:rFonts w:ascii="Arial Nova" w:hAnsi="Arial Nova" w:eastAsia="Arial Nova" w:cs="Arial Nova"/>
          <w:b/>
          <w:sz w:val="22"/>
          <w:szCs w:val="22"/>
        </w:rPr>
      </w:pPr>
      <w:r w:rsidRPr="15B9F3B1">
        <w:rPr>
          <w:rFonts w:ascii="Arial Nova" w:hAnsi="Arial Nova" w:eastAsia="Arial Nova" w:cs="Arial Nova"/>
          <w:b/>
          <w:sz w:val="22"/>
          <w:szCs w:val="22"/>
        </w:rPr>
        <w:t>Evaluation of National and Local Initiatives</w:t>
      </w:r>
    </w:p>
    <w:p w:rsidRPr="007F434E" w:rsidR="007F434E" w:rsidP="007F434E" w:rsidRDefault="007F434E" w14:paraId="0EF159D3" w14:textId="747369B9">
      <w:pPr>
        <w:rPr>
          <w:rFonts w:ascii="Arial Nova" w:hAnsi="Arial Nova" w:eastAsia="Arial Nova" w:cs="Arial Nova"/>
          <w:b/>
          <w:sz w:val="22"/>
          <w:szCs w:val="22"/>
        </w:rPr>
      </w:pPr>
      <w:r w:rsidRPr="15B9F3B1">
        <w:rPr>
          <w:rFonts w:ascii="Arial Nova" w:hAnsi="Arial Nova" w:eastAsia="Arial Nova" w:cs="Arial Nova"/>
          <w:b/>
          <w:sz w:val="22"/>
          <w:szCs w:val="22"/>
        </w:rPr>
        <w:t>NHS Long Term Plan</w:t>
      </w:r>
    </w:p>
    <w:p w:rsidR="007F434E" w:rsidP="007F434E" w:rsidRDefault="007F434E" w14:paraId="5FE0D63F" w14:textId="3A43BC8A">
      <w:pPr>
        <w:rPr>
          <w:rFonts w:ascii="Arial Nova" w:hAnsi="Arial Nova" w:eastAsia="Arial Nova" w:cs="Arial Nova"/>
          <w:sz w:val="22"/>
          <w:szCs w:val="22"/>
        </w:rPr>
      </w:pPr>
      <w:r w:rsidRPr="66AFF5B0">
        <w:rPr>
          <w:rFonts w:ascii="Arial Nova" w:hAnsi="Arial Nova" w:eastAsia="Arial Nova" w:cs="Arial Nova"/>
          <w:sz w:val="22"/>
          <w:szCs w:val="22"/>
        </w:rPr>
        <w:t>The NHS Long Term Plan, introduced in 2019, emphasizes the importance of prevention and public health. It aims to shift the focus from reactive healthcare to proactive measures that promote overall wellbeing. Key objectives include improving mental health services, increasing access to primary care, and integrating health and social care services (NHS England, 2019).</w:t>
      </w:r>
    </w:p>
    <w:p w:rsidRPr="007F434E" w:rsidR="007F434E" w:rsidP="007F434E" w:rsidRDefault="007F434E" w14:paraId="2A621722" w14:textId="77777777">
      <w:pPr>
        <w:rPr>
          <w:rFonts w:ascii="Arial Nova" w:hAnsi="Arial Nova" w:eastAsia="Arial Nova" w:cs="Arial Nova"/>
          <w:sz w:val="22"/>
          <w:szCs w:val="22"/>
        </w:rPr>
      </w:pPr>
    </w:p>
    <w:p w:rsidRPr="007F434E" w:rsidR="007F434E" w:rsidP="007F434E" w:rsidRDefault="007F434E" w14:paraId="101E3571" w14:textId="77777777">
      <w:pPr>
        <w:rPr>
          <w:rFonts w:ascii="Arial Nova" w:hAnsi="Arial Nova" w:eastAsia="Arial Nova" w:cs="Arial Nova"/>
          <w:sz w:val="22"/>
          <w:szCs w:val="22"/>
        </w:rPr>
      </w:pPr>
      <w:r w:rsidRPr="66AFF5B0">
        <w:rPr>
          <w:rFonts w:ascii="Arial Nova" w:hAnsi="Arial Nova" w:eastAsia="Arial Nova" w:cs="Arial Nova"/>
          <w:sz w:val="22"/>
          <w:szCs w:val="22"/>
        </w:rPr>
        <w:t>The effectiveness of the NHS Long Term Plan can be observed in the increased emphasis on preventive measures and early intervention. For instance, programs that focus on mental health support and community health initiatives have been expanded, allowing more people to access the care they need before issues escalate.</w:t>
      </w:r>
    </w:p>
    <w:p w:rsidRPr="007F434E" w:rsidR="007F434E" w:rsidP="007F434E" w:rsidRDefault="007F434E" w14:paraId="71F4EB77" w14:textId="77777777">
      <w:pPr>
        <w:rPr>
          <w:rFonts w:ascii="Arial Nova" w:hAnsi="Arial Nova" w:eastAsia="Arial Nova" w:cs="Arial Nova"/>
          <w:sz w:val="22"/>
          <w:szCs w:val="22"/>
        </w:rPr>
      </w:pPr>
    </w:p>
    <w:p w:rsidRPr="007F434E" w:rsidR="007F434E" w:rsidP="007F434E" w:rsidRDefault="007F434E" w14:paraId="5BFA3601" w14:textId="77777777">
      <w:pPr>
        <w:rPr>
          <w:rFonts w:ascii="Arial Nova" w:hAnsi="Arial Nova" w:eastAsia="Arial Nova" w:cs="Arial Nova"/>
          <w:sz w:val="22"/>
          <w:szCs w:val="22"/>
        </w:rPr>
      </w:pPr>
      <w:r w:rsidRPr="66AFF5B0">
        <w:rPr>
          <w:rFonts w:ascii="Arial Nova" w:hAnsi="Arial Nova" w:eastAsia="Arial Nova" w:cs="Arial Nova"/>
          <w:sz w:val="22"/>
          <w:szCs w:val="22"/>
        </w:rPr>
        <w:t>However, challenges such as funding constraints and workforce shortages can hinder the full realization of its goals. Addressing these issues is crucial for ensuring that the plan can effectively meet the health needs of the population. For example, increasing investment in healthcare and providing adequate training for healthcare professionals can help alleviate these pressures.</w:t>
      </w:r>
    </w:p>
    <w:p w:rsidR="2801D509" w:rsidP="15B9F3B1" w:rsidRDefault="2801D509" w14:paraId="78278E57" w14:textId="50B4C9F3">
      <w:pPr>
        <w:rPr>
          <w:rFonts w:ascii="Arial Nova" w:hAnsi="Arial Nova" w:eastAsia="Arial Nova" w:cs="Arial Nova"/>
          <w:sz w:val="22"/>
          <w:szCs w:val="22"/>
        </w:rPr>
      </w:pPr>
      <w:r w:rsidRPr="66AFF5B0">
        <w:rPr>
          <w:rFonts w:ascii="Arial Nova" w:hAnsi="Arial Nova" w:eastAsia="Arial Nova" w:cs="Arial Nova"/>
          <w:sz w:val="22"/>
          <w:szCs w:val="22"/>
        </w:rPr>
        <w:t xml:space="preserve">The plan also highlights the importance of digital health services, which </w:t>
      </w:r>
      <w:r w:rsidRPr="66AFF5B0" w:rsidR="2C4A6E17">
        <w:rPr>
          <w:rFonts w:ascii="Arial Nova" w:hAnsi="Arial Nova" w:eastAsia="Arial Nova" w:cs="Arial Nova"/>
          <w:sz w:val="22"/>
          <w:szCs w:val="22"/>
        </w:rPr>
        <w:t>can enhance accessibility and efficiency. By embracing digital t</w:t>
      </w:r>
      <w:r w:rsidRPr="66AFF5B0" w:rsidR="6F7504A1">
        <w:rPr>
          <w:rFonts w:ascii="Arial Nova" w:hAnsi="Arial Nova" w:eastAsia="Arial Nova" w:cs="Arial Nova"/>
          <w:sz w:val="22"/>
          <w:szCs w:val="22"/>
        </w:rPr>
        <w:t xml:space="preserve">echnologies, the NHS can offer telehealth options, allowing </w:t>
      </w:r>
      <w:r w:rsidRPr="66AFF5B0" w:rsidR="20DB6DF7">
        <w:rPr>
          <w:rFonts w:ascii="Arial Nova" w:hAnsi="Arial Nova" w:eastAsia="Arial Nova" w:cs="Arial Nova"/>
          <w:sz w:val="22"/>
          <w:szCs w:val="22"/>
        </w:rPr>
        <w:t>patients to</w:t>
      </w:r>
      <w:r w:rsidRPr="66AFF5B0" w:rsidR="6F7504A1">
        <w:rPr>
          <w:rFonts w:ascii="Arial Nova" w:hAnsi="Arial Nova" w:eastAsia="Arial Nova" w:cs="Arial Nova"/>
          <w:sz w:val="22"/>
          <w:szCs w:val="22"/>
        </w:rPr>
        <w:t xml:space="preserve"> receive care from the comfort of</w:t>
      </w:r>
      <w:r w:rsidRPr="66AFF5B0" w:rsidR="4B17B22A">
        <w:rPr>
          <w:rFonts w:ascii="Arial Nova" w:hAnsi="Arial Nova" w:eastAsia="Arial Nova" w:cs="Arial Nova"/>
          <w:sz w:val="22"/>
          <w:szCs w:val="22"/>
        </w:rPr>
        <w:t xml:space="preserve"> </w:t>
      </w:r>
      <w:r w:rsidRPr="66AFF5B0" w:rsidR="740DF9CB">
        <w:rPr>
          <w:rFonts w:ascii="Arial Nova" w:hAnsi="Arial Nova" w:eastAsia="Arial Nova" w:cs="Arial Nova"/>
          <w:sz w:val="22"/>
          <w:szCs w:val="22"/>
        </w:rPr>
        <w:t>their</w:t>
      </w:r>
      <w:r w:rsidRPr="66AFF5B0" w:rsidR="4B17B22A">
        <w:rPr>
          <w:rFonts w:ascii="Arial Nova" w:hAnsi="Arial Nova" w:eastAsia="Arial Nova" w:cs="Arial Nova"/>
          <w:sz w:val="22"/>
          <w:szCs w:val="22"/>
        </w:rPr>
        <w:t xml:space="preserve"> home. </w:t>
      </w:r>
      <w:r w:rsidRPr="66AFF5B0" w:rsidR="27D8833B">
        <w:rPr>
          <w:rFonts w:ascii="Arial Nova" w:hAnsi="Arial Nova" w:eastAsia="Arial Nova" w:cs="Arial Nova"/>
          <w:sz w:val="22"/>
          <w:szCs w:val="22"/>
        </w:rPr>
        <w:t>It</w:t>
      </w:r>
      <w:r w:rsidRPr="66AFF5B0" w:rsidR="0E1AE927">
        <w:rPr>
          <w:rFonts w:ascii="Arial Nova" w:hAnsi="Arial Nova" w:eastAsia="Arial Nova" w:cs="Arial Nova"/>
          <w:sz w:val="22"/>
          <w:szCs w:val="22"/>
        </w:rPr>
        <w:t xml:space="preserve"> will be very beneficial for those with mobility issues or </w:t>
      </w:r>
      <w:r w:rsidRPr="66AFF5B0" w:rsidR="6A18645A">
        <w:rPr>
          <w:rFonts w:ascii="Arial Nova" w:hAnsi="Arial Nova" w:eastAsia="Arial Nova" w:cs="Arial Nova"/>
          <w:sz w:val="22"/>
          <w:szCs w:val="22"/>
        </w:rPr>
        <w:t xml:space="preserve">those that live in remote areas. Overall, The NHS long </w:t>
      </w:r>
      <w:r w:rsidRPr="66AFF5B0" w:rsidR="291FA437">
        <w:rPr>
          <w:rFonts w:ascii="Arial Nova" w:hAnsi="Arial Nova" w:eastAsia="Arial Nova" w:cs="Arial Nova"/>
          <w:sz w:val="22"/>
          <w:szCs w:val="22"/>
        </w:rPr>
        <w:t>term</w:t>
      </w:r>
      <w:r w:rsidRPr="66AFF5B0" w:rsidR="6A18645A">
        <w:rPr>
          <w:rFonts w:ascii="Arial Nova" w:hAnsi="Arial Nova" w:eastAsia="Arial Nova" w:cs="Arial Nova"/>
          <w:sz w:val="22"/>
          <w:szCs w:val="22"/>
        </w:rPr>
        <w:t xml:space="preserve"> plan represents a comprehen</w:t>
      </w:r>
      <w:r w:rsidRPr="66AFF5B0" w:rsidR="74045E08">
        <w:rPr>
          <w:rFonts w:ascii="Arial Nova" w:hAnsi="Arial Nova" w:eastAsia="Arial Nova" w:cs="Arial Nova"/>
          <w:sz w:val="22"/>
          <w:szCs w:val="22"/>
        </w:rPr>
        <w:t xml:space="preserve">sive strategy aimed at creating a healthier and more </w:t>
      </w:r>
      <w:r w:rsidRPr="66AFF5B0" w:rsidR="0C84C593">
        <w:rPr>
          <w:rFonts w:ascii="Arial Nova" w:hAnsi="Arial Nova" w:eastAsia="Arial Nova" w:cs="Arial Nova"/>
          <w:sz w:val="22"/>
          <w:szCs w:val="22"/>
        </w:rPr>
        <w:t>secure</w:t>
      </w:r>
      <w:r w:rsidRPr="66AFF5B0" w:rsidR="74045E08">
        <w:rPr>
          <w:rFonts w:ascii="Arial Nova" w:hAnsi="Arial Nova" w:eastAsia="Arial Nova" w:cs="Arial Nova"/>
          <w:sz w:val="22"/>
          <w:szCs w:val="22"/>
        </w:rPr>
        <w:t xml:space="preserve"> </w:t>
      </w:r>
      <w:r w:rsidRPr="66AFF5B0" w:rsidR="08B1C396">
        <w:rPr>
          <w:rFonts w:ascii="Arial Nova" w:hAnsi="Arial Nova" w:eastAsia="Arial Nova" w:cs="Arial Nova"/>
          <w:sz w:val="22"/>
          <w:szCs w:val="22"/>
        </w:rPr>
        <w:t>future for</w:t>
      </w:r>
      <w:r w:rsidRPr="66AFF5B0" w:rsidR="74045E08">
        <w:rPr>
          <w:rFonts w:ascii="Arial Nova" w:hAnsi="Arial Nova" w:eastAsia="Arial Nova" w:cs="Arial Nova"/>
          <w:sz w:val="22"/>
          <w:szCs w:val="22"/>
        </w:rPr>
        <w:t xml:space="preserve"> all ci</w:t>
      </w:r>
      <w:r w:rsidRPr="66AFF5B0" w:rsidR="2540ACB8">
        <w:rPr>
          <w:rFonts w:ascii="Arial Nova" w:hAnsi="Arial Nova" w:eastAsia="Arial Nova" w:cs="Arial Nova"/>
          <w:sz w:val="22"/>
          <w:szCs w:val="22"/>
        </w:rPr>
        <w:t>tizens</w:t>
      </w:r>
      <w:r w:rsidRPr="66AFF5B0" w:rsidR="70EB5F93">
        <w:rPr>
          <w:rFonts w:ascii="Arial Nova" w:hAnsi="Arial Nova" w:eastAsia="Arial Nova" w:cs="Arial Nova"/>
          <w:sz w:val="22"/>
          <w:szCs w:val="22"/>
        </w:rPr>
        <w:t xml:space="preserve"> especially those who struggle to get into the surgery to see a GP.</w:t>
      </w:r>
    </w:p>
    <w:p w:rsidRPr="007F434E" w:rsidR="007F434E" w:rsidP="007F434E" w:rsidRDefault="007F434E" w14:paraId="28F6B548" w14:textId="77777777">
      <w:pPr>
        <w:rPr>
          <w:rFonts w:ascii="Arial Nova" w:hAnsi="Arial Nova" w:eastAsia="Arial Nova" w:cs="Arial Nova"/>
          <w:sz w:val="22"/>
          <w:szCs w:val="22"/>
        </w:rPr>
      </w:pPr>
    </w:p>
    <w:p w:rsidRPr="007F434E" w:rsidR="007F434E" w:rsidP="007F434E" w:rsidRDefault="007F434E" w14:paraId="1B955ABC" w14:textId="0587D4C6">
      <w:pPr>
        <w:rPr>
          <w:rFonts w:ascii="Arial Nova" w:hAnsi="Arial Nova" w:eastAsia="Arial Nova" w:cs="Arial Nova"/>
          <w:sz w:val="22"/>
          <w:szCs w:val="22"/>
        </w:rPr>
      </w:pPr>
      <w:r w:rsidRPr="15B9F3B1">
        <w:rPr>
          <w:rFonts w:ascii="Arial Nova" w:hAnsi="Arial Nova" w:eastAsia="Arial Nova" w:cs="Arial Nova"/>
          <w:b/>
          <w:sz w:val="22"/>
          <w:szCs w:val="22"/>
        </w:rPr>
        <w:t>Change4Life and Making Every Contact Count (MECC)</w:t>
      </w:r>
    </w:p>
    <w:p w:rsidRPr="007F434E" w:rsidR="007F434E" w:rsidP="007F434E" w:rsidRDefault="007F434E" w14:paraId="4BC68E07" w14:textId="77777777">
      <w:pPr>
        <w:rPr>
          <w:rFonts w:ascii="Arial Nova" w:hAnsi="Arial Nova" w:eastAsia="Arial Nova" w:cs="Arial Nova"/>
          <w:sz w:val="22"/>
          <w:szCs w:val="22"/>
        </w:rPr>
      </w:pPr>
    </w:p>
    <w:p w:rsidRPr="007F434E" w:rsidR="007F434E" w:rsidP="007F434E" w:rsidRDefault="007F434E" w14:paraId="1B437112" w14:textId="77777777">
      <w:pPr>
        <w:rPr>
          <w:rFonts w:ascii="Arial Nova" w:hAnsi="Arial Nova" w:eastAsia="Arial Nova" w:cs="Arial Nova"/>
          <w:sz w:val="22"/>
          <w:szCs w:val="22"/>
        </w:rPr>
      </w:pPr>
      <w:r w:rsidRPr="66AFF5B0">
        <w:rPr>
          <w:rFonts w:ascii="Arial Nova" w:hAnsi="Arial Nova" w:eastAsia="Arial Nova" w:cs="Arial Nova"/>
          <w:sz w:val="22"/>
          <w:szCs w:val="22"/>
        </w:rPr>
        <w:t>Change4Life is a public health initiative aimed at promoting healthy eating and physical activity, particularly among families. It provides resources and support for making simple lifestyle changes that can prevent obesity and related health issues (Public Health England, 2020). The program encourages families to engage in physical activities together and make healthier food choices.</w:t>
      </w:r>
    </w:p>
    <w:p w:rsidRPr="007F434E" w:rsidR="007F434E" w:rsidP="007F434E" w:rsidRDefault="007F434E" w14:paraId="055580CE" w14:textId="77777777">
      <w:pPr>
        <w:rPr>
          <w:rFonts w:ascii="Arial Nova" w:hAnsi="Arial Nova" w:eastAsia="Arial Nova" w:cs="Arial Nova"/>
          <w:sz w:val="22"/>
          <w:szCs w:val="22"/>
        </w:rPr>
      </w:pPr>
    </w:p>
    <w:p w:rsidRPr="007F434E" w:rsidR="007F434E" w:rsidP="007F434E" w:rsidRDefault="007F434E" w14:paraId="3C3B1A54" w14:textId="4F45D879">
      <w:pPr>
        <w:rPr>
          <w:rFonts w:ascii="Arial Nova" w:hAnsi="Arial Nova" w:eastAsia="Arial Nova" w:cs="Arial Nova"/>
          <w:sz w:val="22"/>
          <w:szCs w:val="22"/>
        </w:rPr>
      </w:pPr>
      <w:r w:rsidRPr="66AFF5B0">
        <w:rPr>
          <w:rFonts w:ascii="Arial Nova" w:hAnsi="Arial Nova" w:eastAsia="Arial Nova" w:cs="Arial Nova"/>
          <w:sz w:val="22"/>
          <w:szCs w:val="22"/>
        </w:rPr>
        <w:t>Similarly, the Making Every Contact Count (MECC) program encourages healthcare professionals to provide brief health advice during everyday interactions with patients. This approach emphasizes that small conversations can lead to significant changes in health behaviors (NHS Health Education England, 2020).</w:t>
      </w:r>
    </w:p>
    <w:p w:rsidRPr="007F434E" w:rsidR="007F434E" w:rsidP="007F434E" w:rsidRDefault="007F434E" w14:paraId="426DEAE6" w14:textId="77777777">
      <w:pPr>
        <w:rPr>
          <w:rFonts w:ascii="Arial Nova" w:hAnsi="Arial Nova" w:eastAsia="Arial Nova" w:cs="Arial Nova"/>
          <w:sz w:val="22"/>
          <w:szCs w:val="22"/>
        </w:rPr>
      </w:pPr>
    </w:p>
    <w:p w:rsidRPr="007F434E" w:rsidR="007F434E" w:rsidP="007F434E" w:rsidRDefault="007F434E" w14:paraId="0DD93FFE" w14:textId="77777777">
      <w:pPr>
        <w:rPr>
          <w:rFonts w:ascii="Arial Nova" w:hAnsi="Arial Nova" w:eastAsia="Arial Nova" w:cs="Arial Nova"/>
          <w:sz w:val="22"/>
          <w:szCs w:val="22"/>
        </w:rPr>
      </w:pPr>
      <w:r w:rsidRPr="66AFF5B0">
        <w:rPr>
          <w:rFonts w:ascii="Arial Nova" w:hAnsi="Arial Nova" w:eastAsia="Arial Nova" w:cs="Arial Nova"/>
          <w:sz w:val="22"/>
          <w:szCs w:val="22"/>
        </w:rPr>
        <w:t>Both initiatives have demonstrated success in promoting healthier behaviors and improving public health. However, their effectiveness can be limited by factors such as awareness and engagement levels among the target population. Continued efforts to raise awareness and provide support for these programs are essential for maximizing their impact.</w:t>
      </w:r>
    </w:p>
    <w:p w:rsidRPr="007F434E" w:rsidR="007F434E" w:rsidP="007F434E" w:rsidRDefault="007F434E" w14:paraId="62789CDB" w14:textId="77777777">
      <w:pPr>
        <w:rPr>
          <w:rFonts w:ascii="Arial Nova" w:hAnsi="Arial Nova" w:eastAsia="Arial Nova" w:cs="Arial Nova"/>
          <w:sz w:val="22"/>
          <w:szCs w:val="22"/>
        </w:rPr>
      </w:pPr>
    </w:p>
    <w:p w:rsidRPr="007F434E" w:rsidR="007F434E" w:rsidP="007F434E" w:rsidRDefault="007F434E" w14:paraId="41B52296" w14:textId="3D481486">
      <w:pPr>
        <w:rPr>
          <w:rFonts w:ascii="Arial Nova" w:hAnsi="Arial Nova" w:eastAsia="Arial Nova" w:cs="Arial Nova"/>
          <w:sz w:val="22"/>
          <w:szCs w:val="22"/>
        </w:rPr>
      </w:pPr>
      <w:r w:rsidRPr="15B9F3B1">
        <w:rPr>
          <w:rFonts w:ascii="Arial Nova" w:hAnsi="Arial Nova" w:eastAsia="Arial Nova" w:cs="Arial Nova"/>
          <w:b/>
          <w:sz w:val="22"/>
          <w:szCs w:val="22"/>
        </w:rPr>
        <w:t>Access and Fairness in Health</w:t>
      </w:r>
    </w:p>
    <w:p w:rsidRPr="007F434E" w:rsidR="007F434E" w:rsidP="007F434E" w:rsidRDefault="007F434E" w14:paraId="6348D51A" w14:textId="014517B5">
      <w:pPr>
        <w:rPr>
          <w:rFonts w:ascii="Arial Nova" w:hAnsi="Arial Nova" w:eastAsia="Arial Nova" w:cs="Arial Nova"/>
          <w:sz w:val="22"/>
          <w:szCs w:val="22"/>
        </w:rPr>
      </w:pPr>
      <w:r w:rsidRPr="66AFF5B0">
        <w:rPr>
          <w:rFonts w:ascii="Arial Nova" w:hAnsi="Arial Nova" w:eastAsia="Arial Nova" w:cs="Arial Nova"/>
          <w:sz w:val="22"/>
          <w:szCs w:val="22"/>
        </w:rPr>
        <w:t>Health should be fair for everyone, but some groups in the UK still face barriers to accessing healthcare. Factors such as socioeconomic status, ethnicity, and geographic location can influence health access and quality. For example, people living in rural areas may have difficulty accessing healthcare services, while low-income families may struggle to afford necessary treatments (Marmot, 2010).</w:t>
      </w:r>
    </w:p>
    <w:p w:rsidRPr="007F434E" w:rsidR="007F434E" w:rsidP="007F434E" w:rsidRDefault="007F434E" w14:paraId="7C243C9B" w14:textId="77777777">
      <w:pPr>
        <w:rPr>
          <w:rFonts w:ascii="Arial Nova" w:hAnsi="Arial Nova" w:eastAsia="Arial Nova" w:cs="Arial Nova"/>
          <w:sz w:val="22"/>
          <w:szCs w:val="22"/>
        </w:rPr>
      </w:pPr>
    </w:p>
    <w:p w:rsidRPr="007F434E" w:rsidR="007F434E" w:rsidP="007F434E" w:rsidRDefault="007F434E" w14:paraId="1535F14F" w14:textId="35F16F21">
      <w:pPr>
        <w:rPr>
          <w:rFonts w:ascii="Arial Nova" w:hAnsi="Arial Nova" w:eastAsia="Arial Nova" w:cs="Arial Nova"/>
          <w:sz w:val="22"/>
          <w:szCs w:val="22"/>
        </w:rPr>
      </w:pPr>
      <w:r w:rsidRPr="66AFF5B0">
        <w:rPr>
          <w:rFonts w:ascii="Arial Nova" w:hAnsi="Arial Nova" w:eastAsia="Arial Nova" w:cs="Arial Nova"/>
          <w:sz w:val="22"/>
          <w:szCs w:val="22"/>
        </w:rPr>
        <w:t xml:space="preserve">To address these disparities, policies must prioritize equity in healthcare delivery. This includes ensuring that </w:t>
      </w:r>
      <w:proofErr w:type="spellStart"/>
      <w:r w:rsidRPr="66AFF5B0">
        <w:rPr>
          <w:rFonts w:ascii="Arial Nova" w:hAnsi="Arial Nova" w:eastAsia="Arial Nova" w:cs="Arial Nova"/>
          <w:sz w:val="22"/>
          <w:szCs w:val="22"/>
        </w:rPr>
        <w:t>marginali</w:t>
      </w:r>
      <w:r w:rsidRPr="66AFF5B0" w:rsidR="6CE7BE15">
        <w:rPr>
          <w:rFonts w:ascii="Arial Nova" w:hAnsi="Arial Nova" w:eastAsia="Arial Nova" w:cs="Arial Nova"/>
          <w:sz w:val="22"/>
          <w:szCs w:val="22"/>
        </w:rPr>
        <w:t>s</w:t>
      </w:r>
      <w:r w:rsidRPr="66AFF5B0">
        <w:rPr>
          <w:rFonts w:ascii="Arial Nova" w:hAnsi="Arial Nova" w:eastAsia="Arial Nova" w:cs="Arial Nova"/>
          <w:sz w:val="22"/>
          <w:szCs w:val="22"/>
        </w:rPr>
        <w:t>ed</w:t>
      </w:r>
      <w:proofErr w:type="spellEnd"/>
      <w:r w:rsidRPr="66AFF5B0">
        <w:rPr>
          <w:rFonts w:ascii="Arial Nova" w:hAnsi="Arial Nova" w:eastAsia="Arial Nova" w:cs="Arial Nova"/>
          <w:sz w:val="22"/>
          <w:szCs w:val="22"/>
        </w:rPr>
        <w:t xml:space="preserve"> communities receive appropriate resources and support to access health services. Additionally, implementing targeted interventions that address the unique needs of specific populations can help to reduce health inequalities.</w:t>
      </w:r>
    </w:p>
    <w:p w:rsidRPr="007F434E" w:rsidR="007F434E" w:rsidP="007F434E" w:rsidRDefault="007F434E" w14:paraId="62F451AB" w14:textId="7E36644B">
      <w:pPr>
        <w:rPr>
          <w:rFonts w:ascii="Arial Nova" w:hAnsi="Arial Nova" w:eastAsia="Arial Nova" w:cs="Arial Nova"/>
          <w:sz w:val="22"/>
          <w:szCs w:val="22"/>
        </w:rPr>
      </w:pPr>
      <w:r w:rsidRPr="66AFF5B0">
        <w:rPr>
          <w:rFonts w:ascii="Arial Nova" w:hAnsi="Arial Nova" w:eastAsia="Arial Nova" w:cs="Arial Nova"/>
          <w:sz w:val="22"/>
          <w:szCs w:val="22"/>
        </w:rPr>
        <w:t>For instance, outreach programs that bring healthcare services directly to underserved communities can improve access. Providing transportation services for those who live far from clinics is another way to ensure that everyone can receive the care they need.</w:t>
      </w:r>
    </w:p>
    <w:p w:rsidRPr="007F434E" w:rsidR="007F434E" w:rsidP="007F434E" w:rsidRDefault="007F434E" w14:paraId="51EE0AC6" w14:textId="77777777">
      <w:pPr>
        <w:rPr>
          <w:rFonts w:ascii="Arial Nova" w:hAnsi="Arial Nova" w:eastAsia="Arial Nova" w:cs="Arial Nova"/>
          <w:sz w:val="22"/>
          <w:szCs w:val="22"/>
        </w:rPr>
      </w:pPr>
    </w:p>
    <w:p w:rsidRPr="007F434E" w:rsidR="007F434E" w:rsidP="007F434E" w:rsidRDefault="007F434E" w14:paraId="5982AF53" w14:textId="002F12EF">
      <w:pPr>
        <w:rPr>
          <w:rFonts w:ascii="Arial Nova" w:hAnsi="Arial Nova" w:eastAsia="Arial Nova" w:cs="Arial Nova"/>
          <w:b/>
          <w:sz w:val="22"/>
          <w:szCs w:val="22"/>
        </w:rPr>
      </w:pPr>
      <w:r w:rsidRPr="15B9F3B1">
        <w:rPr>
          <w:rFonts w:ascii="Arial Nova" w:hAnsi="Arial Nova" w:eastAsia="Arial Nova" w:cs="Arial Nova"/>
          <w:b/>
          <w:sz w:val="22"/>
          <w:szCs w:val="22"/>
        </w:rPr>
        <w:t>Strengths and Limitations of Current Policies</w:t>
      </w:r>
    </w:p>
    <w:p w:rsidRPr="007F434E" w:rsidR="007F434E" w:rsidP="007F434E" w:rsidRDefault="007F434E" w14:paraId="0C5C5C07" w14:textId="285237D8">
      <w:pPr>
        <w:rPr>
          <w:rFonts w:ascii="Arial Nova" w:hAnsi="Arial Nova" w:eastAsia="Arial Nova" w:cs="Arial Nova"/>
          <w:sz w:val="22"/>
          <w:szCs w:val="22"/>
        </w:rPr>
      </w:pPr>
      <w:r w:rsidRPr="66AFF5B0">
        <w:rPr>
          <w:rFonts w:ascii="Arial Nova" w:hAnsi="Arial Nova" w:eastAsia="Arial Nova" w:cs="Arial Nova"/>
          <w:sz w:val="22"/>
          <w:szCs w:val="22"/>
        </w:rPr>
        <w:t>The strengths of current health policies in the UK lie in their emphasis on prevention and public health. Initiatives aimed at promoting healthy behaviors and addressing social determinants of health have the potential to improve overall wellbeing and reduce healthcare costs. For instance, by investing in community health programs, the government can help prevent chronic diseases before they become more serious and costly to treat.</w:t>
      </w:r>
    </w:p>
    <w:p w:rsidRPr="007F434E" w:rsidR="007F434E" w:rsidP="007F434E" w:rsidRDefault="007F434E" w14:paraId="4E434019" w14:textId="77777777">
      <w:pPr>
        <w:rPr>
          <w:rFonts w:ascii="Arial Nova" w:hAnsi="Arial Nova" w:eastAsia="Arial Nova" w:cs="Arial Nova"/>
          <w:sz w:val="22"/>
          <w:szCs w:val="22"/>
        </w:rPr>
      </w:pPr>
    </w:p>
    <w:p w:rsidRPr="007F434E" w:rsidR="007F434E" w:rsidP="007F434E" w:rsidRDefault="007F434E" w14:paraId="04FEEAD5" w14:textId="77777777">
      <w:pPr>
        <w:rPr>
          <w:rFonts w:ascii="Arial Nova" w:hAnsi="Arial Nova" w:eastAsia="Arial Nova" w:cs="Arial Nova"/>
          <w:sz w:val="22"/>
          <w:szCs w:val="22"/>
        </w:rPr>
      </w:pPr>
      <w:r w:rsidRPr="66AFF5B0">
        <w:rPr>
          <w:rFonts w:ascii="Arial Nova" w:hAnsi="Arial Nova" w:eastAsia="Arial Nova" w:cs="Arial Nova"/>
          <w:sz w:val="22"/>
          <w:szCs w:val="22"/>
        </w:rPr>
        <w:t>However, there are limitations, such as funding issues and workforce pressures. The NHS, while a strong system, often faces budget constraints that can limit its ability to implement new programs or expand existing ones. Additionally, staff shortages can lead to burnout and decreased quality of care (NHS England, 2019).</w:t>
      </w:r>
    </w:p>
    <w:p w:rsidRPr="007F434E" w:rsidR="007F434E" w:rsidP="007F434E" w:rsidRDefault="007F434E" w14:paraId="4FE3F60A" w14:textId="6AD2F5C4">
      <w:pPr>
        <w:rPr>
          <w:rFonts w:ascii="Arial Nova" w:hAnsi="Arial Nova" w:eastAsia="Arial Nova" w:cs="Arial Nova"/>
          <w:sz w:val="22"/>
          <w:szCs w:val="22"/>
        </w:rPr>
      </w:pPr>
      <w:r w:rsidRPr="66AFF5B0">
        <w:rPr>
          <w:rFonts w:ascii="Arial Nova" w:hAnsi="Arial Nova" w:eastAsia="Arial Nova" w:cs="Arial Nova"/>
          <w:sz w:val="22"/>
          <w:szCs w:val="22"/>
        </w:rPr>
        <w:t>To overcome these challenges, policymakers must prioritize sustainable funding models, invest in workforce development, and foster collaboration across sectors. By addressing these limitations, the UK can enhance its health and wellbeing initiatives, ultimately leading to better outcomes for all citizens.</w:t>
      </w:r>
    </w:p>
    <w:p w:rsidRPr="007F434E" w:rsidR="007F434E" w:rsidP="007F434E" w:rsidRDefault="007F434E" w14:paraId="7762B8AB" w14:textId="77777777">
      <w:pPr>
        <w:rPr>
          <w:rFonts w:ascii="Arial Nova" w:hAnsi="Arial Nova" w:eastAsia="Arial Nova" w:cs="Arial Nova"/>
          <w:sz w:val="22"/>
          <w:szCs w:val="22"/>
        </w:rPr>
      </w:pPr>
    </w:p>
    <w:p w:rsidRPr="007F434E" w:rsidR="007F434E" w:rsidP="007F434E" w:rsidRDefault="007F434E" w14:paraId="63F15C35" w14:textId="74B9D9EC">
      <w:pPr>
        <w:rPr>
          <w:rFonts w:ascii="Arial Nova" w:hAnsi="Arial Nova" w:eastAsia="Arial Nova" w:cs="Arial Nova"/>
          <w:sz w:val="22"/>
          <w:szCs w:val="22"/>
        </w:rPr>
      </w:pPr>
      <w:r w:rsidRPr="15B9F3B1">
        <w:rPr>
          <w:rFonts w:ascii="Arial Nova" w:hAnsi="Arial Nova" w:eastAsia="Arial Nova" w:cs="Arial Nova"/>
          <w:b/>
          <w:sz w:val="22"/>
          <w:szCs w:val="22"/>
        </w:rPr>
        <w:t>Conclusion</w:t>
      </w:r>
    </w:p>
    <w:p w:rsidRPr="007F434E" w:rsidR="007F434E" w:rsidP="007F434E" w:rsidRDefault="007F434E" w14:paraId="561EDA87" w14:textId="34C783AF">
      <w:pPr>
        <w:rPr>
          <w:rFonts w:ascii="Arial Nova" w:hAnsi="Arial Nova" w:eastAsia="Arial Nova" w:cs="Arial Nova"/>
          <w:sz w:val="22"/>
          <w:szCs w:val="22"/>
        </w:rPr>
      </w:pPr>
      <w:r w:rsidRPr="66AFF5B0">
        <w:rPr>
          <w:rFonts w:ascii="Arial Nova" w:hAnsi="Arial Nova" w:eastAsia="Arial Nova" w:cs="Arial Nova"/>
          <w:sz w:val="22"/>
          <w:szCs w:val="22"/>
        </w:rPr>
        <w:t>Health, wellbeing, and sustainability are deeply interconnected concepts that play a vital role in shaping the quality of life for individuals and communities. In the UK, policies such as the NHS Long Term Plan, Change4Life, and MECC aim to promote health and wellbeing while addressing sustainability challenges.</w:t>
      </w:r>
    </w:p>
    <w:p w:rsidRPr="007F434E" w:rsidR="007F434E" w:rsidP="60538D9A" w:rsidRDefault="007F434E" w14:paraId="6A226019" w14:textId="3867F7FD">
      <w:pPr>
        <w:pStyle w:val="Normal"/>
        <w:rPr>
          <w:rFonts w:ascii="Arial Nova" w:hAnsi="Arial Nova" w:eastAsia="Arial Nova" w:cs="Arial Nova"/>
          <w:sz w:val="22"/>
          <w:szCs w:val="22"/>
        </w:rPr>
      </w:pPr>
      <w:r w:rsidRPr="60538D9A" w:rsidR="684702B8">
        <w:rPr>
          <w:rFonts w:ascii="Arial Nova" w:hAnsi="Arial Nova" w:eastAsia="Arial Nova" w:cs="Arial Nova"/>
          <w:sz w:val="22"/>
          <w:szCs w:val="22"/>
        </w:rPr>
        <w:t xml:space="preserve">While progress has been made, significant work </w:t>
      </w:r>
      <w:r w:rsidRPr="60538D9A" w:rsidR="684702B8">
        <w:rPr>
          <w:rFonts w:ascii="Arial Nova" w:hAnsi="Arial Nova" w:eastAsia="Arial Nova" w:cs="Arial Nova"/>
          <w:sz w:val="22"/>
          <w:szCs w:val="22"/>
        </w:rPr>
        <w:t>remains</w:t>
      </w:r>
      <w:r w:rsidRPr="60538D9A" w:rsidR="684702B8">
        <w:rPr>
          <w:rFonts w:ascii="Arial Nova" w:hAnsi="Arial Nova" w:eastAsia="Arial Nova" w:cs="Arial Nova"/>
          <w:sz w:val="22"/>
          <w:szCs w:val="22"/>
        </w:rPr>
        <w:t xml:space="preserve"> to ensure that all citizens have </w:t>
      </w:r>
      <w:r w:rsidRPr="60538D9A" w:rsidR="684702B8">
        <w:rPr>
          <w:rFonts w:ascii="Arial Nova" w:hAnsi="Arial Nova" w:eastAsia="Arial Nova" w:cs="Arial Nova"/>
          <w:sz w:val="22"/>
          <w:szCs w:val="22"/>
        </w:rPr>
        <w:t>equitable</w:t>
      </w:r>
      <w:r w:rsidRPr="60538D9A" w:rsidR="684702B8">
        <w:rPr>
          <w:rFonts w:ascii="Arial Nova" w:hAnsi="Arial Nova" w:eastAsia="Arial Nova" w:cs="Arial Nova"/>
          <w:sz w:val="22"/>
          <w:szCs w:val="22"/>
        </w:rPr>
        <w:t xml:space="preserve"> access to health resources and opportunities for wellbeing. By continuing to evaluate and adapt health </w:t>
      </w:r>
      <w:r w:rsidRPr="60538D9A" w:rsidR="26643B9A">
        <w:rPr>
          <w:rFonts w:ascii="Arial Nova" w:hAnsi="Arial Nova" w:eastAsia="Arial Nova" w:cs="Arial Nova"/>
          <w:sz w:val="22"/>
          <w:szCs w:val="22"/>
        </w:rPr>
        <w:t>initiatives</w:t>
      </w:r>
      <w:r w:rsidRPr="60538D9A" w:rsidR="684702B8">
        <w:rPr>
          <w:rFonts w:ascii="Arial Nova" w:hAnsi="Arial Nova" w:eastAsia="Arial Nova" w:cs="Arial Nova"/>
          <w:sz w:val="22"/>
          <w:szCs w:val="22"/>
        </w:rPr>
        <w:t>, the UK can work towards a healthier, more sustainable future for all.</w:t>
      </w:r>
    </w:p>
    <w:p w:rsidRPr="007F434E" w:rsidR="007F434E" w:rsidP="007F434E" w:rsidRDefault="007F434E" w14:paraId="43CD9C4A" w14:textId="324E950F">
      <w:pPr>
        <w:rPr>
          <w:rFonts w:ascii="Arial Nova" w:hAnsi="Arial Nova" w:eastAsia="Arial Nova" w:cs="Arial Nova"/>
        </w:rPr>
      </w:pPr>
      <w:r w:rsidRPr="60538D9A" w:rsidR="7444B44B">
        <w:rPr>
          <w:rFonts w:ascii="Arial Nova" w:hAnsi="Arial Nova" w:eastAsia="Arial Nova" w:cs="Arial Nova"/>
        </w:rPr>
        <w:t>It's</w:t>
      </w:r>
      <w:r w:rsidRPr="60538D9A" w:rsidR="34708726">
        <w:rPr>
          <w:rFonts w:ascii="Arial Nova" w:hAnsi="Arial Nova" w:eastAsia="Arial Nova" w:cs="Arial Nova"/>
        </w:rPr>
        <w:t xml:space="preserve"> also important to listen t</w:t>
      </w:r>
      <w:r w:rsidRPr="60538D9A" w:rsidR="62422A6E">
        <w:rPr>
          <w:rFonts w:ascii="Arial Nova" w:hAnsi="Arial Nova" w:eastAsia="Arial Nova" w:cs="Arial Nova"/>
        </w:rPr>
        <w:t>o</w:t>
      </w:r>
      <w:r w:rsidRPr="60538D9A" w:rsidR="55633711">
        <w:rPr>
          <w:rFonts w:ascii="Arial Nova" w:hAnsi="Arial Nova" w:eastAsia="Arial Nova" w:cs="Arial Nova"/>
        </w:rPr>
        <w:t xml:space="preserve"> </w:t>
      </w:r>
      <w:r w:rsidRPr="60538D9A" w:rsidR="6F34B8D0">
        <w:rPr>
          <w:rFonts w:ascii="Arial Nova" w:hAnsi="Arial Nova" w:eastAsia="Arial Nova" w:cs="Arial Nova"/>
        </w:rPr>
        <w:t>people's</w:t>
      </w:r>
      <w:r w:rsidRPr="60538D9A" w:rsidR="55633711">
        <w:rPr>
          <w:rFonts w:ascii="Arial Nova" w:hAnsi="Arial Nova" w:eastAsia="Arial Nova" w:cs="Arial Nova"/>
        </w:rPr>
        <w:t xml:space="preserve"> experiences and feedback, ensuring that services meet </w:t>
      </w:r>
      <w:r w:rsidRPr="60538D9A" w:rsidR="1059E626">
        <w:rPr>
          <w:rFonts w:ascii="Arial Nova" w:hAnsi="Arial Nova" w:eastAsia="Arial Nova" w:cs="Arial Nova"/>
        </w:rPr>
        <w:t>their</w:t>
      </w:r>
      <w:r w:rsidRPr="60538D9A" w:rsidR="55633711">
        <w:rPr>
          <w:rFonts w:ascii="Arial Nova" w:hAnsi="Arial Nova" w:eastAsia="Arial Nova" w:cs="Arial Nova"/>
        </w:rPr>
        <w:t xml:space="preserve"> needs</w:t>
      </w:r>
      <w:r w:rsidRPr="60538D9A" w:rsidR="2DBC0BD7">
        <w:rPr>
          <w:rFonts w:ascii="Arial Nova" w:hAnsi="Arial Nova" w:eastAsia="Arial Nova" w:cs="Arial Nova"/>
        </w:rPr>
        <w:t xml:space="preserve">. This way we can foster a culture of health and </w:t>
      </w:r>
      <w:r w:rsidRPr="60538D9A" w:rsidR="23C47F09">
        <w:rPr>
          <w:rFonts w:ascii="Arial Nova" w:hAnsi="Arial Nova" w:eastAsia="Arial Nova" w:cs="Arial Nova"/>
        </w:rPr>
        <w:t>well-being</w:t>
      </w:r>
      <w:r w:rsidRPr="60538D9A" w:rsidR="2DBC0BD7">
        <w:rPr>
          <w:rFonts w:ascii="Arial Nova" w:hAnsi="Arial Nova" w:eastAsia="Arial Nova" w:cs="Arial Nova"/>
        </w:rPr>
        <w:t xml:space="preserve"> </w:t>
      </w:r>
      <w:r w:rsidRPr="60538D9A" w:rsidR="2DBC0BD7">
        <w:rPr>
          <w:rFonts w:ascii="Arial Nova" w:hAnsi="Arial Nova" w:eastAsia="Arial Nova" w:cs="Arial Nova"/>
        </w:rPr>
        <w:t>that benefits</w:t>
      </w:r>
      <w:r w:rsidRPr="60538D9A" w:rsidR="2DBC0BD7">
        <w:rPr>
          <w:rFonts w:ascii="Arial Nova" w:hAnsi="Arial Nova" w:eastAsia="Arial Nova" w:cs="Arial Nova"/>
        </w:rPr>
        <w:t xml:space="preserve"> everyone, leading to s</w:t>
      </w:r>
      <w:r w:rsidRPr="60538D9A" w:rsidR="5C559BCF">
        <w:rPr>
          <w:rFonts w:ascii="Arial Nova" w:hAnsi="Arial Nova" w:eastAsia="Arial Nova" w:cs="Arial Nova"/>
        </w:rPr>
        <w:t xml:space="preserve">tronger, happier communities. </w:t>
      </w:r>
    </w:p>
    <w:p w:rsidR="5C559BCF" w:rsidP="60538D9A" w:rsidRDefault="5C559BCF" w14:paraId="18EFCB9C" w14:textId="29EABAD7">
      <w:pPr>
        <w:rPr>
          <w:rFonts w:ascii="Arial Nova" w:hAnsi="Arial Nova" w:eastAsia="Arial Nova" w:cs="Arial Nova"/>
        </w:rPr>
      </w:pPr>
      <w:r w:rsidRPr="60538D9A" w:rsidR="5C559BCF">
        <w:rPr>
          <w:rFonts w:ascii="Arial Nova" w:hAnsi="Arial Nova" w:eastAsia="Arial Nova" w:cs="Arial Nova"/>
        </w:rPr>
        <w:t>By focusing on prevention and community support, we can create healthier environments for everyone. Engag</w:t>
      </w:r>
      <w:r w:rsidRPr="60538D9A" w:rsidR="43E322DA">
        <w:rPr>
          <w:rFonts w:ascii="Arial Nova" w:hAnsi="Arial Nova" w:eastAsia="Arial Nova" w:cs="Arial Nova"/>
        </w:rPr>
        <w:t xml:space="preserve">ing local communities in these efforts is crucial, as </w:t>
      </w:r>
      <w:r w:rsidRPr="60538D9A" w:rsidR="5C7C9C7F">
        <w:rPr>
          <w:rFonts w:ascii="Arial Nova" w:hAnsi="Arial Nova" w:eastAsia="Arial Nova" w:cs="Arial Nova"/>
        </w:rPr>
        <w:t xml:space="preserve">they </w:t>
      </w:r>
      <w:r w:rsidRPr="60538D9A" w:rsidR="42C7C17F">
        <w:rPr>
          <w:rFonts w:ascii="Arial Nova" w:hAnsi="Arial Nova" w:eastAsia="Arial Nova" w:cs="Arial Nova"/>
        </w:rPr>
        <w:t>often</w:t>
      </w:r>
      <w:r w:rsidRPr="60538D9A" w:rsidR="5C7C9C7F">
        <w:rPr>
          <w:rFonts w:ascii="Arial Nova" w:hAnsi="Arial Nova" w:eastAsia="Arial Nova" w:cs="Arial Nova"/>
        </w:rPr>
        <w:t xml:space="preserve"> know best what works for them. </w:t>
      </w:r>
      <w:r w:rsidRPr="60538D9A" w:rsidR="2F5F0E91">
        <w:rPr>
          <w:rFonts w:ascii="Arial Nova" w:hAnsi="Arial Nova" w:eastAsia="Arial Nova" w:cs="Arial Nova"/>
        </w:rPr>
        <w:t>Together,</w:t>
      </w:r>
      <w:r w:rsidRPr="60538D9A" w:rsidR="5C7C9C7F">
        <w:rPr>
          <w:rFonts w:ascii="Arial Nova" w:hAnsi="Arial Nova" w:eastAsia="Arial Nova" w:cs="Arial Nova"/>
        </w:rPr>
        <w:t xml:space="preserve"> we </w:t>
      </w:r>
      <w:r w:rsidRPr="60538D9A" w:rsidR="20D56231">
        <w:rPr>
          <w:rFonts w:ascii="Arial Nova" w:hAnsi="Arial Nova" w:eastAsia="Arial Nova" w:cs="Arial Nova"/>
        </w:rPr>
        <w:t xml:space="preserve">can </w:t>
      </w:r>
      <w:r w:rsidRPr="60538D9A" w:rsidR="5C7C9C7F">
        <w:rPr>
          <w:rFonts w:ascii="Arial Nova" w:hAnsi="Arial Nova" w:eastAsia="Arial Nova" w:cs="Arial Nova"/>
        </w:rPr>
        <w:t>build a future where ever</w:t>
      </w:r>
      <w:r w:rsidRPr="60538D9A" w:rsidR="568BDAA9">
        <w:rPr>
          <w:rFonts w:ascii="Arial Nova" w:hAnsi="Arial Nova" w:eastAsia="Arial Nova" w:cs="Arial Nova"/>
        </w:rPr>
        <w:t>yone has the chance to live a healthy and fulfilling life.</w:t>
      </w:r>
    </w:p>
    <w:p w:rsidRPr="007F434E" w:rsidR="007F434E" w:rsidP="007F434E" w:rsidRDefault="007F434E" w14:paraId="41F18A5D" w14:textId="77777777">
      <w:pPr>
        <w:rPr>
          <w:rFonts w:ascii="Arial Nova" w:hAnsi="Arial Nova" w:eastAsia="Arial Nova" w:cs="Arial Nova"/>
          <w:b/>
          <w:bCs/>
        </w:rPr>
      </w:pPr>
    </w:p>
    <w:p w:rsidRPr="007F434E" w:rsidR="007F434E" w:rsidP="007F434E" w:rsidRDefault="007F434E" w14:paraId="6A55F690" w14:textId="77777777">
      <w:pPr>
        <w:rPr>
          <w:rFonts w:ascii="Arial Nova" w:hAnsi="Arial Nova" w:eastAsia="Arial Nova" w:cs="Arial Nova"/>
          <w:b/>
          <w:bCs/>
        </w:rPr>
      </w:pPr>
    </w:p>
    <w:p w:rsidR="6A78E63F" w:rsidP="6A78E63F" w:rsidRDefault="6A78E63F" w14:paraId="7D6282D3" w14:textId="2211B44F">
      <w:pPr>
        <w:rPr>
          <w:rFonts w:ascii="Arial Nova" w:hAnsi="Arial Nova" w:eastAsia="Arial Nova" w:cs="Arial Nova"/>
          <w:b/>
          <w:bCs/>
        </w:rPr>
      </w:pPr>
    </w:p>
    <w:p w:rsidRPr="00310CFC" w:rsidR="00310CFC" w:rsidP="25715329" w:rsidRDefault="00310CFC" w14:paraId="333245DE" w14:textId="4CC536CB">
      <w:pPr>
        <w:rPr>
          <w:rFonts w:ascii="Arial Nova" w:hAnsi="Arial Nova" w:eastAsia="Arial Nova" w:cs="Arial Nova"/>
          <w:b/>
          <w:bCs/>
        </w:rPr>
      </w:pPr>
    </w:p>
    <w:p w:rsidRPr="00310CFC" w:rsidR="00310CFC" w:rsidP="25715329" w:rsidRDefault="1D894FCF" w14:paraId="65DB538B" w14:textId="5B55DFF8">
      <w:pPr>
        <w:rPr>
          <w:rFonts w:ascii="Arial Nova" w:hAnsi="Arial Nova" w:eastAsia="Arial Nova" w:cs="Arial Nova"/>
          <w:b/>
          <w:bCs/>
        </w:rPr>
      </w:pPr>
      <w:r w:rsidRPr="25715329">
        <w:rPr>
          <w:rFonts w:ascii="Arial Nova" w:hAnsi="Arial Nova" w:eastAsia="Arial Nova" w:cs="Arial Nova"/>
          <w:b/>
          <w:bCs/>
        </w:rPr>
        <w:t>10 References</w:t>
      </w:r>
    </w:p>
    <w:p w:rsidRPr="00310CFC" w:rsidR="00310CFC" w:rsidP="25715329" w:rsidRDefault="00310CFC" w14:paraId="64C2C9E5" w14:textId="4534FB25">
      <w:pPr>
        <w:rPr>
          <w:rFonts w:ascii="Arial Nova" w:hAnsi="Arial Nova" w:eastAsia="Arial Nova" w:cs="Arial Nova"/>
          <w:sz w:val="22"/>
          <w:szCs w:val="22"/>
        </w:rPr>
      </w:pPr>
    </w:p>
    <w:p w:rsidRPr="00310CFC" w:rsidR="00310CFC" w:rsidP="25715329" w:rsidRDefault="00310CFC" w14:paraId="220A3209" w14:textId="215DF763">
      <w:pPr>
        <w:rPr>
          <w:rFonts w:ascii="Arial Nova" w:hAnsi="Arial Nova" w:eastAsia="Arial Nova" w:cs="Arial Nova"/>
          <w:sz w:val="22"/>
          <w:szCs w:val="22"/>
        </w:rPr>
      </w:pPr>
      <w:r w:rsidRPr="25715329">
        <w:rPr>
          <w:rFonts w:ascii="Arial Nova" w:hAnsi="Arial Nova" w:eastAsia="Arial Nova" w:cs="Arial Nova"/>
          <w:sz w:val="22"/>
          <w:szCs w:val="22"/>
        </w:rPr>
        <w:t>Allen, J. (2017) Health Inequalities: A Global Perspective. London: Routledge.</w:t>
      </w:r>
    </w:p>
    <w:p w:rsidR="00B30270" w:rsidP="007F434E" w:rsidRDefault="00B30270" w14:paraId="122F4D24" w14:textId="77777777">
      <w:pPr>
        <w:rPr>
          <w:rFonts w:ascii="Arial Nova" w:hAnsi="Arial Nova" w:eastAsia="Arial Nova" w:cs="Arial Nova"/>
          <w:sz w:val="22"/>
          <w:szCs w:val="22"/>
        </w:rPr>
      </w:pPr>
    </w:p>
    <w:p w:rsidRPr="007F434E" w:rsidR="007F434E" w:rsidP="007F434E" w:rsidRDefault="00310CFC" w14:paraId="12C8118A" w14:textId="16FDDB8D">
      <w:pPr>
        <w:rPr>
          <w:rFonts w:ascii="Arial Nova" w:hAnsi="Arial Nova" w:eastAsia="Arial Nova" w:cs="Arial Nova"/>
          <w:sz w:val="22"/>
          <w:szCs w:val="22"/>
        </w:rPr>
      </w:pPr>
      <w:r w:rsidRPr="25715329">
        <w:rPr>
          <w:rFonts w:ascii="Arial Nova" w:hAnsi="Arial Nova" w:eastAsia="Arial Nova" w:cs="Arial Nova"/>
          <w:sz w:val="22"/>
          <w:szCs w:val="22"/>
        </w:rPr>
        <w:t xml:space="preserve">Bell, S. and Morse, S. (2018) Sustainability Indicators: Measuring the Immeasurable? 2nd </w:t>
      </w:r>
      <w:proofErr w:type="spellStart"/>
      <w:r w:rsidRPr="25715329">
        <w:rPr>
          <w:rFonts w:ascii="Arial Nova" w:hAnsi="Arial Nova" w:eastAsia="Arial Nova" w:cs="Arial Nova"/>
          <w:sz w:val="22"/>
          <w:szCs w:val="22"/>
        </w:rPr>
        <w:t>edn</w:t>
      </w:r>
      <w:proofErr w:type="spellEnd"/>
      <w:r w:rsidRPr="25715329">
        <w:rPr>
          <w:rFonts w:ascii="Arial Nova" w:hAnsi="Arial Nova" w:eastAsia="Arial Nova" w:cs="Arial Nova"/>
          <w:sz w:val="22"/>
          <w:szCs w:val="22"/>
        </w:rPr>
        <w:t xml:space="preserve">. London: </w:t>
      </w:r>
      <w:proofErr w:type="spellStart"/>
      <w:r w:rsidRPr="25715329">
        <w:rPr>
          <w:rFonts w:ascii="Arial Nova" w:hAnsi="Arial Nova" w:eastAsia="Arial Nova" w:cs="Arial Nova"/>
          <w:sz w:val="22"/>
          <w:szCs w:val="22"/>
        </w:rPr>
        <w:t>Earthscan</w:t>
      </w:r>
      <w:proofErr w:type="spellEnd"/>
      <w:r w:rsidRPr="25715329">
        <w:rPr>
          <w:rFonts w:ascii="Arial Nova" w:hAnsi="Arial Nova" w:eastAsia="Arial Nova" w:cs="Arial Nova"/>
          <w:sz w:val="22"/>
          <w:szCs w:val="22"/>
        </w:rPr>
        <w:t>.</w:t>
      </w:r>
    </w:p>
    <w:p w:rsidR="25715329" w:rsidP="25715329" w:rsidRDefault="25715329" w14:paraId="50366E8B" w14:textId="72232BEF">
      <w:pPr>
        <w:rPr>
          <w:rFonts w:ascii="Arial Nova" w:hAnsi="Arial Nova" w:eastAsia="Arial Nova" w:cs="Arial Nova"/>
          <w:sz w:val="22"/>
          <w:szCs w:val="22"/>
        </w:rPr>
      </w:pPr>
    </w:p>
    <w:p w:rsidRPr="007F434E" w:rsidR="007F434E" w:rsidP="007F434E" w:rsidRDefault="007F434E" w14:paraId="20559368" w14:textId="77777777">
      <w:pPr>
        <w:rPr>
          <w:rFonts w:ascii="Arial Nova" w:hAnsi="Arial Nova" w:eastAsia="Arial Nova" w:cs="Arial Nova"/>
          <w:sz w:val="22"/>
          <w:szCs w:val="22"/>
        </w:rPr>
      </w:pPr>
      <w:r w:rsidRPr="5BE80219">
        <w:rPr>
          <w:rFonts w:ascii="Arial Nova" w:hAnsi="Arial Nova" w:eastAsia="Arial Nova" w:cs="Arial Nova"/>
          <w:sz w:val="22"/>
          <w:szCs w:val="22"/>
        </w:rPr>
        <w:t>Brundtland, G.H. (1987). Our Common Future: Report of the World Commission on Environment and Development. Oxford University Press.</w:t>
      </w:r>
    </w:p>
    <w:p w:rsidR="5BE80219" w:rsidP="5BE80219" w:rsidRDefault="5BE80219" w14:paraId="2ECC06AC" w14:textId="3033D889">
      <w:pPr>
        <w:rPr>
          <w:rFonts w:ascii="Arial Nova" w:hAnsi="Arial Nova" w:eastAsia="Arial Nova" w:cs="Arial Nova"/>
          <w:sz w:val="22"/>
          <w:szCs w:val="22"/>
        </w:rPr>
      </w:pPr>
    </w:p>
    <w:p w:rsidRPr="00DD1CC6" w:rsidR="00DD1CC6" w:rsidP="00DD1CC6" w:rsidRDefault="00DD1CC6" w14:paraId="3B723A42" w14:textId="76A9935F">
      <w:pPr>
        <w:rPr>
          <w:rFonts w:ascii="Arial Nova" w:hAnsi="Arial Nova" w:eastAsia="Arial Nova" w:cs="Arial Nova"/>
          <w:sz w:val="22"/>
          <w:szCs w:val="22"/>
        </w:rPr>
      </w:pPr>
      <w:r w:rsidRPr="5BE80219">
        <w:rPr>
          <w:rFonts w:ascii="Arial Nova" w:hAnsi="Arial Nova" w:eastAsia="Arial Nova" w:cs="Arial Nova"/>
          <w:sz w:val="22"/>
          <w:szCs w:val="22"/>
        </w:rPr>
        <w:t>Department of Health and Social Care (2020) Advancing our Health: Prevention in the 2020s. Available at: https://www.gov.uk/government/publications/advancing-our-health-prevention-in-the-2020s (Accessed: 10 March 2026).</w:t>
      </w:r>
    </w:p>
    <w:p w:rsidRPr="00DD1CC6" w:rsidR="00DD1CC6" w:rsidP="5BE80219" w:rsidRDefault="00DD1CC6" w14:paraId="3CD31449" w14:textId="2271FA9F">
      <w:pPr>
        <w:rPr>
          <w:rFonts w:ascii="Arial Nova" w:hAnsi="Arial Nova" w:eastAsia="Arial Nova" w:cs="Arial Nova"/>
          <w:sz w:val="22"/>
          <w:szCs w:val="22"/>
        </w:rPr>
      </w:pPr>
    </w:p>
    <w:p w:rsidRPr="00DD1CC6" w:rsidR="00DD1CC6" w:rsidP="5BE80219" w:rsidRDefault="5E6FD556" w14:paraId="1A89D92F" w14:textId="5B2CF757">
      <w:pPr>
        <w:rPr>
          <w:rFonts w:ascii="Arial Nova" w:hAnsi="Arial Nova" w:eastAsia="Arial Nova" w:cs="Arial Nova"/>
          <w:sz w:val="22"/>
          <w:szCs w:val="22"/>
        </w:rPr>
      </w:pPr>
      <w:r w:rsidRPr="5C81F97E">
        <w:rPr>
          <w:rFonts w:ascii="Arial Nova" w:hAnsi="Arial Nova" w:eastAsia="Arial Nova" w:cs="Arial Nova"/>
          <w:sz w:val="22"/>
          <w:szCs w:val="22"/>
        </w:rPr>
        <w:t>Diener, E., Oishi, S. and Lucas, R.E. (2017). “Subjective well-being: The science of happiness and life satisfaction.” In: H. T. Reis and S. Sprecher (Eds.), Encyclopedia of Human Relationships. Thousand Oaks, CA: SAGE Publications, pp. 1-5.</w:t>
      </w:r>
    </w:p>
    <w:p w:rsidRPr="00DD1CC6" w:rsidR="00DD1CC6" w:rsidP="5C81F97E" w:rsidRDefault="21D56C6B" w14:paraId="3433272A" w14:textId="5DC59E47">
      <w:pPr>
        <w:spacing w:before="240" w:after="240"/>
        <w:rPr>
          <w:rFonts w:ascii="Calibri" w:hAnsi="Calibri" w:eastAsia="Calibri" w:cs="Calibri"/>
          <w:color w:val="000000" w:themeColor="text1"/>
          <w:sz w:val="22"/>
          <w:szCs w:val="22"/>
        </w:rPr>
      </w:pPr>
      <w:r w:rsidRPr="5C81F97E">
        <w:rPr>
          <w:rFonts w:ascii="Calibri" w:hAnsi="Calibri" w:eastAsia="Calibri" w:cs="Calibri"/>
          <w:color w:val="000000" w:themeColor="text1"/>
          <w:sz w:val="22"/>
          <w:szCs w:val="22"/>
        </w:rPr>
        <w:t>Friel, S. and Marmot, M. (2011) ‘Action on the social determinants of health inequalities during the economic crisis’, The Lancet, 378(9806), pp. 1760-1763. doi: 10.1016/S0140-6736(11)61766-X.</w:t>
      </w:r>
    </w:p>
    <w:p w:rsidRPr="00DD1CC6" w:rsidR="00DD1CC6" w:rsidP="00DD1CC6" w:rsidRDefault="00DD1CC6" w14:paraId="2831C9D3" w14:textId="647C7A19">
      <w:pPr>
        <w:rPr>
          <w:rFonts w:ascii="Arial Nova" w:hAnsi="Arial Nova" w:eastAsia="Arial Nova" w:cs="Arial Nova"/>
          <w:sz w:val="22"/>
          <w:szCs w:val="22"/>
        </w:rPr>
      </w:pPr>
    </w:p>
    <w:p w:rsidRPr="00DD1CC6" w:rsidR="00DD1CC6" w:rsidP="5C81F97E" w:rsidRDefault="00DD1CC6" w14:paraId="191860F2" w14:textId="571758E3">
      <w:pPr>
        <w:rPr>
          <w:rFonts w:ascii="Arial Nova" w:hAnsi="Arial Nova" w:eastAsia="Arial Nova" w:cs="Arial Nova"/>
          <w:sz w:val="22"/>
          <w:szCs w:val="22"/>
        </w:rPr>
      </w:pPr>
      <w:r w:rsidRPr="5C81F97E">
        <w:rPr>
          <w:rFonts w:ascii="Arial Nova" w:hAnsi="Arial Nova" w:eastAsia="Arial Nova" w:cs="Arial Nova"/>
          <w:sz w:val="22"/>
          <w:szCs w:val="22"/>
        </w:rPr>
        <w:t>Ghosh, S. (2019) ‘The role of urban green spaces in public health’, Journal of Urban Health, 96(3), pp. 379-387. doi: 10.1007/s11524-019-00371-9.</w:t>
      </w:r>
    </w:p>
    <w:p w:rsidRPr="00DD1CC6" w:rsidR="00DD1CC6" w:rsidP="00DD1CC6" w:rsidRDefault="00DD1CC6" w14:paraId="574BEDB8" w14:textId="77777777">
      <w:pPr>
        <w:rPr>
          <w:rFonts w:ascii="Arial Nova" w:hAnsi="Arial Nova" w:eastAsia="Arial Nova" w:cs="Arial Nova"/>
          <w:sz w:val="22"/>
          <w:szCs w:val="22"/>
        </w:rPr>
      </w:pPr>
    </w:p>
    <w:p w:rsidRPr="007F434E" w:rsidR="007F434E" w:rsidP="5BE80219" w:rsidRDefault="00DD1CC6" w14:paraId="0E04C012" w14:textId="6CC270AA">
      <w:pPr>
        <w:rPr>
          <w:rFonts w:ascii="Arial Nova" w:hAnsi="Arial Nova" w:eastAsia="Arial Nova" w:cs="Arial Nova"/>
          <w:sz w:val="22"/>
          <w:szCs w:val="22"/>
        </w:rPr>
      </w:pPr>
      <w:r w:rsidRPr="00DD1CC6">
        <w:rPr>
          <w:rFonts w:ascii="Arial Nova" w:hAnsi="Arial Nova" w:eastAsia="Arial Nova" w:cs="Arial Nova"/>
          <w:sz w:val="22"/>
          <w:szCs w:val="22"/>
        </w:rPr>
        <w:t>Marmot, M. and Allen, J. (2014) ‘Social determinants of health equity’, The Lancet, 384(9939), pp. 1018-1029. doi: 10.1016/S0140-6736(14)61468-9.</w:t>
      </w:r>
    </w:p>
    <w:p w:rsidRPr="007F434E" w:rsidR="007F434E" w:rsidP="007F434E" w:rsidRDefault="007F434E" w14:paraId="67492A5C" w14:textId="69B5C47C">
      <w:pPr>
        <w:rPr>
          <w:rFonts w:ascii="Arial Nova" w:hAnsi="Arial Nova" w:eastAsia="Arial Nova" w:cs="Arial Nova"/>
          <w:sz w:val="22"/>
          <w:szCs w:val="22"/>
        </w:rPr>
      </w:pPr>
    </w:p>
    <w:p w:rsidRPr="00150DDA" w:rsidR="00150DDA" w:rsidP="5C81F97E" w:rsidRDefault="007F434E" w14:paraId="39A6CBDF" w14:textId="1C0219C8">
      <w:pPr>
        <w:spacing w:before="240" w:after="240"/>
        <w:rPr>
          <w:rFonts w:ascii="Arial Nova" w:hAnsi="Arial Nova" w:eastAsia="Arial Nova" w:cs="Arial Nova"/>
          <w:sz w:val="22"/>
          <w:szCs w:val="22"/>
        </w:rPr>
      </w:pPr>
      <w:r w:rsidRPr="5C81F97E">
        <w:rPr>
          <w:rFonts w:ascii="Arial Nova" w:hAnsi="Arial Nova" w:eastAsia="Arial Nova" w:cs="Arial Nova"/>
          <w:sz w:val="22"/>
          <w:szCs w:val="22"/>
        </w:rPr>
        <w:t>Marmot, M. (2010). Fair Society, Healthy Lives: The Marmot Review. Strategic Review of Health Inequalities in England post-2010. London: The Marmot Review.</w:t>
      </w:r>
    </w:p>
    <w:p w:rsidRPr="00150DDA" w:rsidR="00150DDA" w:rsidP="5C81F97E" w:rsidRDefault="00150DDA" w14:paraId="1065AB9E" w14:textId="4E124BEA">
      <w:pPr>
        <w:spacing w:before="240" w:after="240"/>
        <w:rPr>
          <w:rFonts w:ascii="Calibri" w:hAnsi="Calibri" w:eastAsia="Calibri" w:cs="Calibri"/>
          <w:color w:val="000000" w:themeColor="text1"/>
          <w:sz w:val="22"/>
          <w:szCs w:val="22"/>
        </w:rPr>
      </w:pPr>
    </w:p>
    <w:p w:rsidRPr="00150DDA" w:rsidR="00150DDA" w:rsidP="5C81F97E" w:rsidRDefault="41D4219A" w14:paraId="7BB17BC2" w14:textId="3AA1645F">
      <w:pPr>
        <w:spacing w:before="240" w:after="240"/>
        <w:rPr>
          <w:rFonts w:ascii="Calibri" w:hAnsi="Calibri" w:eastAsia="Calibri" w:cs="Calibri"/>
          <w:color w:val="000000" w:themeColor="text1"/>
          <w:sz w:val="22"/>
          <w:szCs w:val="22"/>
        </w:rPr>
      </w:pPr>
      <w:r w:rsidRPr="5C81F97E">
        <w:rPr>
          <w:rFonts w:ascii="Calibri" w:hAnsi="Calibri" w:eastAsia="Calibri" w:cs="Calibri"/>
          <w:color w:val="000000" w:themeColor="text1"/>
          <w:sz w:val="22"/>
          <w:szCs w:val="22"/>
        </w:rPr>
        <w:t>McKee, M. and Stuckler, D. (2016) ‘The impact of the financial crisis on health’, The Lancet, 378(9807), pp. 645-653. doi: 10.1016/S0140-6736(11)61413-2.</w:t>
      </w:r>
    </w:p>
    <w:p w:rsidRPr="00150DDA" w:rsidR="00150DDA" w:rsidP="5C81F97E" w:rsidRDefault="00150DDA" w14:paraId="42E1D221" w14:textId="33F06F02">
      <w:pPr>
        <w:spacing w:before="240" w:after="240"/>
        <w:rPr>
          <w:rFonts w:ascii="Calibri" w:hAnsi="Calibri" w:eastAsia="Calibri" w:cs="Calibri"/>
          <w:color w:val="000000" w:themeColor="text1"/>
          <w:sz w:val="22"/>
          <w:szCs w:val="22"/>
        </w:rPr>
      </w:pPr>
    </w:p>
    <w:p w:rsidRPr="00150DDA" w:rsidR="00150DDA" w:rsidP="5C81F97E" w:rsidRDefault="4AD5E9BB" w14:paraId="4A1B66C4" w14:textId="31E1E5F6">
      <w:pPr>
        <w:spacing w:before="240" w:after="240"/>
        <w:rPr>
          <w:rFonts w:ascii="Calibri" w:hAnsi="Calibri" w:eastAsia="Calibri" w:cs="Calibri"/>
          <w:color w:val="000000" w:themeColor="text1"/>
          <w:sz w:val="22"/>
          <w:szCs w:val="22"/>
        </w:rPr>
      </w:pPr>
      <w:r w:rsidRPr="25715329">
        <w:rPr>
          <w:rFonts w:ascii="Calibri" w:hAnsi="Calibri" w:eastAsia="Calibri" w:cs="Calibri"/>
          <w:color w:val="000000" w:themeColor="text1"/>
          <w:sz w:val="22"/>
          <w:szCs w:val="22"/>
        </w:rPr>
        <w:t>NHS Digital (2021) Health Survey for England 2020. Available at: https://digital.nhs.uk/data-and-information/publications/statistical/health-survey-for-england (Accessed: 10 March 2026).</w:t>
      </w:r>
    </w:p>
    <w:p w:rsidRPr="00150DDA" w:rsidR="00150DDA" w:rsidP="25715329" w:rsidRDefault="00150DDA" w14:paraId="56BE2C13" w14:textId="780FA0A5">
      <w:pPr>
        <w:spacing w:before="240" w:after="240"/>
        <w:rPr>
          <w:rFonts w:ascii="Calibri" w:hAnsi="Calibri" w:eastAsia="Calibri" w:cs="Calibri"/>
          <w:color w:val="000000" w:themeColor="text1"/>
          <w:sz w:val="22"/>
          <w:szCs w:val="22"/>
        </w:rPr>
      </w:pPr>
    </w:p>
    <w:p w:rsidRPr="00150DDA" w:rsidR="00150DDA" w:rsidP="25715329" w:rsidRDefault="238760D7" w14:paraId="2831FC58" w14:textId="77777777">
      <w:pPr>
        <w:spacing w:before="240" w:after="240"/>
        <w:rPr>
          <w:rFonts w:ascii="Calibri" w:hAnsi="Calibri" w:eastAsia="Calibri" w:cs="Calibri"/>
          <w:color w:val="000000" w:themeColor="text1"/>
          <w:sz w:val="22"/>
          <w:szCs w:val="22"/>
        </w:rPr>
      </w:pPr>
      <w:r w:rsidRPr="25715329">
        <w:rPr>
          <w:rFonts w:ascii="Calibri" w:hAnsi="Calibri" w:eastAsia="Calibri" w:cs="Calibri"/>
          <w:color w:val="000000" w:themeColor="text1"/>
          <w:sz w:val="22"/>
          <w:szCs w:val="22"/>
        </w:rPr>
        <w:t>NHS England. (2019) The NHS Long Term Plan. Available at: https://www.longtermplan.nhs.uk/publication/nhs-long-term-plan/ (Accessed: 10 March 2026).</w:t>
      </w:r>
    </w:p>
    <w:p w:rsidRPr="00150DDA" w:rsidR="00150DDA" w:rsidP="25715329" w:rsidRDefault="00150DDA" w14:paraId="5371528A" w14:textId="0D7E889B">
      <w:pPr>
        <w:spacing w:before="240" w:after="240"/>
        <w:rPr>
          <w:rFonts w:ascii="Calibri" w:hAnsi="Calibri" w:eastAsia="Calibri" w:cs="Calibri"/>
          <w:color w:val="000000" w:themeColor="text1"/>
          <w:sz w:val="22"/>
          <w:szCs w:val="22"/>
        </w:rPr>
      </w:pPr>
    </w:p>
    <w:p w:rsidRPr="00150DDA" w:rsidR="00150DDA" w:rsidP="25715329" w:rsidRDefault="238760D7" w14:paraId="1D221BFF" w14:textId="778A31AA">
      <w:pPr>
        <w:spacing w:before="240" w:after="240"/>
        <w:rPr>
          <w:rFonts w:ascii="Calibri" w:hAnsi="Calibri" w:eastAsia="Calibri" w:cs="Calibri"/>
          <w:color w:val="000000" w:themeColor="text1"/>
          <w:sz w:val="22"/>
          <w:szCs w:val="22"/>
        </w:rPr>
      </w:pPr>
      <w:r w:rsidRPr="25715329">
        <w:rPr>
          <w:rFonts w:ascii="Calibri" w:hAnsi="Calibri" w:eastAsia="Calibri" w:cs="Calibri"/>
          <w:color w:val="000000" w:themeColor="text1"/>
          <w:sz w:val="22"/>
          <w:szCs w:val="22"/>
        </w:rPr>
        <w:t>NHS Health Education England. (2020) Making Every Contact Count: A Joint Statement from Health and Care Leaders. Available at: https://www.hee.nhs.uk/our-work/making-every-contact-count (Accessed: 10 March 2026).</w:t>
      </w:r>
    </w:p>
    <w:p w:rsidRPr="00150DDA" w:rsidR="00150DDA" w:rsidP="25715329" w:rsidRDefault="00150DDA" w14:paraId="4191A405" w14:textId="1F1CFA69">
      <w:pPr>
        <w:spacing w:before="240" w:after="240"/>
        <w:rPr>
          <w:rFonts w:ascii="Calibri" w:hAnsi="Calibri" w:eastAsia="Calibri" w:cs="Calibri"/>
          <w:color w:val="000000" w:themeColor="text1"/>
          <w:sz w:val="22"/>
          <w:szCs w:val="22"/>
        </w:rPr>
      </w:pPr>
    </w:p>
    <w:p w:rsidRPr="00150DDA" w:rsidR="00150DDA" w:rsidP="25715329" w:rsidRDefault="4AD5E9BB" w14:paraId="42E2B4B3" w14:textId="563D63C2">
      <w:pPr>
        <w:spacing w:before="240" w:after="240"/>
        <w:rPr>
          <w:rFonts w:ascii="Calibri" w:hAnsi="Calibri" w:eastAsia="Calibri" w:cs="Calibri"/>
          <w:color w:val="000000" w:themeColor="text1"/>
          <w:sz w:val="22"/>
          <w:szCs w:val="22"/>
        </w:rPr>
      </w:pPr>
      <w:r w:rsidRPr="25715329">
        <w:rPr>
          <w:rFonts w:ascii="Calibri" w:hAnsi="Calibri" w:eastAsia="Calibri" w:cs="Calibri"/>
          <w:color w:val="000000" w:themeColor="text1"/>
          <w:sz w:val="22"/>
          <w:szCs w:val="22"/>
        </w:rPr>
        <w:t>Public Health England (2021) Health Matters: Addressing Health Inequalities. Available at: https://www.gov.uk/government/publications/health-matters-addressing-health-inequalities (Accessed: 10 March 2026).</w:t>
      </w:r>
    </w:p>
    <w:p w:rsidRPr="00150DDA" w:rsidR="00150DDA" w:rsidP="00150DDA" w:rsidRDefault="00150DDA" w14:paraId="0E3B1FB5" w14:textId="77777777">
      <w:pPr>
        <w:spacing w:before="240" w:after="240"/>
        <w:rPr>
          <w:rFonts w:ascii="Calibri" w:hAnsi="Calibri" w:eastAsia="Calibri" w:cs="Calibri"/>
          <w:color w:val="000000" w:themeColor="text1"/>
          <w:sz w:val="22"/>
          <w:szCs w:val="22"/>
        </w:rPr>
      </w:pPr>
    </w:p>
    <w:p w:rsidRPr="00150DDA" w:rsidR="00150DDA" w:rsidP="60538D9A" w:rsidRDefault="00150DDA" w14:paraId="0D3C0CB8" w14:textId="77777777">
      <w:pPr>
        <w:spacing w:before="240" w:after="240"/>
        <w:ind w:firstLine="0"/>
        <w:rPr>
          <w:rFonts w:ascii="Calibri" w:hAnsi="Calibri" w:eastAsia="Calibri" w:cs="Calibri"/>
          <w:color w:val="000000" w:themeColor="text1"/>
          <w:sz w:val="22"/>
          <w:szCs w:val="22"/>
        </w:rPr>
      </w:pPr>
      <w:r w:rsidRPr="00150DDA" w:rsidR="0BE1719C">
        <w:rPr>
          <w:rFonts w:ascii="Calibri" w:hAnsi="Calibri" w:eastAsia="Calibri" w:cs="Calibri"/>
          <w:color w:val="000000" w:themeColor="text1"/>
          <w:sz w:val="22"/>
          <w:szCs w:val="22"/>
        </w:rPr>
        <w:t>Royal Society for Public Health (2016) Healthier Places: A Joint Health and Wellbeing Strategy for the Built Environment. Available at: https://www.rsph.org.uk/our-work/policy/healthier-places.html (Accessed: 10 March 2026).</w:t>
      </w:r>
    </w:p>
    <w:p w:rsidRPr="00444281" w:rsidR="00444281" w:rsidP="00444281" w:rsidRDefault="00444281" w14:paraId="07E2CD15" w14:textId="77777777">
      <w:pPr>
        <w:spacing w:before="240" w:after="240"/>
        <w:rPr>
          <w:rFonts w:ascii="Calibri" w:hAnsi="Calibri" w:eastAsia="Calibri" w:cs="Calibri"/>
          <w:color w:val="000000" w:themeColor="text1"/>
          <w:sz w:val="22"/>
          <w:szCs w:val="22"/>
        </w:rPr>
      </w:pPr>
    </w:p>
    <w:p w:rsidRPr="00444281" w:rsidR="00444281" w:rsidP="5C81F97E" w:rsidRDefault="1E0EBA58" w14:paraId="2C1CD363" w14:textId="23E18BEC">
      <w:pPr>
        <w:spacing w:before="240" w:after="240"/>
        <w:rPr>
          <w:rFonts w:ascii="Calibri" w:hAnsi="Calibri" w:eastAsia="Calibri" w:cs="Calibri"/>
          <w:color w:val="000000" w:themeColor="text1"/>
          <w:sz w:val="22"/>
          <w:szCs w:val="22"/>
        </w:rPr>
      </w:pPr>
      <w:r w:rsidRPr="5C81F97E">
        <w:rPr>
          <w:rFonts w:ascii="Calibri" w:hAnsi="Calibri" w:eastAsia="Calibri" w:cs="Calibri"/>
          <w:color w:val="000000" w:themeColor="text1"/>
          <w:sz w:val="22"/>
          <w:szCs w:val="22"/>
        </w:rPr>
        <w:t>Smith, K. and Jones, R. (2019) ‘The impact of social media on mental health’, The Journal of Mental Health Policy and Economics, 22(2), pp. 123-130. doi: 10.1185/13597878.2019.1382250.</w:t>
      </w:r>
    </w:p>
    <w:p w:rsidRPr="00444281" w:rsidR="00444281" w:rsidP="00444281" w:rsidRDefault="00444281" w14:paraId="617A1033" w14:textId="622C6CCA">
      <w:pPr>
        <w:spacing w:before="240" w:after="240"/>
        <w:rPr>
          <w:rFonts w:ascii="Calibri" w:hAnsi="Calibri" w:eastAsia="Calibri" w:cs="Calibri"/>
          <w:color w:val="000000" w:themeColor="text1"/>
          <w:sz w:val="22"/>
          <w:szCs w:val="22"/>
        </w:rPr>
      </w:pPr>
    </w:p>
    <w:p w:rsidRPr="00150DDA" w:rsidR="00150DDA" w:rsidP="60538D9A" w:rsidRDefault="00444281" w14:paraId="7D7CF8FF" w14:textId="22CC6765">
      <w:pPr>
        <w:spacing w:before="240" w:after="240"/>
        <w:ind w:firstLine="0"/>
        <w:rPr>
          <w:rFonts w:ascii="Calibri" w:hAnsi="Calibri" w:eastAsia="Calibri" w:cs="Calibri"/>
          <w:color w:val="000000" w:themeColor="text1"/>
          <w:sz w:val="22"/>
          <w:szCs w:val="22"/>
        </w:rPr>
      </w:pPr>
      <w:r w:rsidRPr="00444281" w:rsidR="18C911F7">
        <w:rPr>
          <w:rFonts w:ascii="Calibri" w:hAnsi="Calibri" w:eastAsia="Calibri" w:cs="Calibri"/>
          <w:color w:val="000000" w:themeColor="text1"/>
          <w:sz w:val="22"/>
          <w:szCs w:val="22"/>
        </w:rPr>
        <w:t>Sustainable Development Solutions Network (2015) Health in the Sustainable Development Goals: A Review of the Evidence. Available at: https://www.unsdsn.org/resources/publications (Accessed: 10 March 2026).</w:t>
      </w:r>
    </w:p>
    <w:p w:rsidR="2CD995D1" w:rsidP="2CD995D1" w:rsidRDefault="2CD995D1" w14:paraId="39F51C77" w14:textId="69AA776D">
      <w:pPr>
        <w:spacing w:before="240" w:after="240"/>
        <w:rPr>
          <w:rFonts w:ascii="Calibri" w:hAnsi="Calibri" w:eastAsia="Calibri" w:cs="Calibri"/>
          <w:color w:val="000000" w:themeColor="text1"/>
          <w:sz w:val="22"/>
          <w:szCs w:val="22"/>
        </w:rPr>
      </w:pPr>
    </w:p>
    <w:p w:rsidRPr="00E37637" w:rsidR="00E37637" w:rsidP="00E37637" w:rsidRDefault="00E37637" w14:paraId="47A6D14C" w14:textId="7AD239C2">
      <w:pPr>
        <w:spacing w:before="240" w:after="240"/>
        <w:rPr>
          <w:rFonts w:ascii="Calibri" w:hAnsi="Calibri" w:eastAsia="Calibri" w:cs="Calibri"/>
          <w:color w:val="000000" w:themeColor="text1"/>
          <w:sz w:val="22"/>
          <w:szCs w:val="22"/>
        </w:rPr>
      </w:pPr>
    </w:p>
    <w:p w:rsidRPr="00E37637" w:rsidR="00E37637" w:rsidP="00E37637" w:rsidRDefault="00E37637" w14:paraId="65B83DB4" w14:textId="77777777">
      <w:pPr>
        <w:spacing w:before="240" w:after="240"/>
        <w:rPr>
          <w:rFonts w:ascii="Calibri" w:hAnsi="Calibri" w:eastAsia="Calibri" w:cs="Calibri"/>
          <w:color w:val="000000" w:themeColor="text1"/>
          <w:sz w:val="22"/>
          <w:szCs w:val="22"/>
        </w:rPr>
      </w:pPr>
    </w:p>
    <w:p w:rsidRPr="00E37637" w:rsidR="00E37637" w:rsidP="00E37637" w:rsidRDefault="00E37637" w14:paraId="68240E36" w14:textId="77777777">
      <w:pPr>
        <w:spacing w:before="240" w:after="240"/>
        <w:rPr>
          <w:rFonts w:ascii="Calibri" w:hAnsi="Calibri" w:eastAsia="Calibri" w:cs="Calibri"/>
          <w:color w:val="000000" w:themeColor="text1"/>
          <w:sz w:val="22"/>
          <w:szCs w:val="22"/>
        </w:rPr>
      </w:pPr>
      <w:r w:rsidRPr="00E37637">
        <w:rPr>
          <w:rFonts w:ascii="Calibri" w:hAnsi="Calibri" w:eastAsia="Calibri" w:cs="Calibri"/>
          <w:color w:val="000000" w:themeColor="text1"/>
          <w:sz w:val="22"/>
          <w:szCs w:val="22"/>
        </w:rPr>
        <w:t>Public Health England. (2020) Change4Life. Available at: https://www.nhs.uk/change4life (Accessed: 10 March 2026).</w:t>
      </w:r>
    </w:p>
    <w:p w:rsidRPr="00E37637" w:rsidR="00E37637" w:rsidP="00E37637" w:rsidRDefault="00E37637" w14:paraId="650E853D" w14:textId="253AE4E4">
      <w:pPr>
        <w:spacing w:before="240" w:after="240"/>
        <w:rPr>
          <w:rFonts w:ascii="Calibri" w:hAnsi="Calibri" w:eastAsia="Calibri" w:cs="Calibri"/>
          <w:color w:val="000000" w:themeColor="text1"/>
          <w:sz w:val="22"/>
          <w:szCs w:val="22"/>
        </w:rPr>
      </w:pPr>
    </w:p>
    <w:p w:rsidR="26CD55D5" w:rsidP="127B91C4" w:rsidRDefault="00E37637" w14:paraId="5D0191B6" w14:textId="2A553580">
      <w:pPr>
        <w:spacing w:before="240" w:after="240"/>
        <w:rPr>
          <w:rFonts w:ascii="Calibri" w:hAnsi="Calibri" w:eastAsia="Calibri" w:cs="Calibri"/>
          <w:color w:val="000000" w:themeColor="text1"/>
          <w:sz w:val="22"/>
          <w:szCs w:val="22"/>
        </w:rPr>
      </w:pPr>
      <w:r w:rsidRPr="00E37637">
        <w:rPr>
          <w:rFonts w:ascii="Calibri" w:hAnsi="Calibri" w:eastAsia="Calibri" w:cs="Calibri"/>
          <w:color w:val="000000" w:themeColor="text1"/>
          <w:sz w:val="22"/>
          <w:szCs w:val="22"/>
        </w:rPr>
        <w:t xml:space="preserve">United Nations. (2015) Transforming our world: the 2030 Agenda for Sustainable Development. Available at: https://www.un.org/sustainabledevelopment/development-agenda/ (Accessed: 10 March </w:t>
      </w:r>
    </w:p>
    <w:p w:rsidR="26CD55D5" w:rsidP="26CD55D5" w:rsidRDefault="750AFA33" w14:paraId="50C13A77" w14:textId="7FF8AC06">
      <w:pPr>
        <w:spacing w:before="240" w:after="240"/>
        <w:rPr>
          <w:rFonts w:ascii="Calibri" w:hAnsi="Calibri" w:eastAsia="Calibri" w:cs="Calibri"/>
          <w:color w:val="000000" w:themeColor="text1"/>
          <w:sz w:val="22"/>
          <w:szCs w:val="22"/>
        </w:rPr>
      </w:pPr>
      <w:r w:rsidRPr="127B91C4">
        <w:rPr>
          <w:rFonts w:ascii="Calibri" w:hAnsi="Calibri" w:eastAsia="Calibri" w:cs="Calibri"/>
          <w:color w:val="000000" w:themeColor="text1"/>
          <w:sz w:val="22"/>
          <w:szCs w:val="22"/>
        </w:rPr>
        <w:t xml:space="preserve">World Health Organization (2021) Mental Health and COVID-19: Early Evidence of the Pandemic’s Impact. Available at: https://www.who.int/publications/i/item/mental-health-and-covid-19 (Accessed: 10 March 2026). </w:t>
      </w:r>
    </w:p>
    <w:sectPr w:rsidR="26CD55D5">
      <w:headerReference w:type="default" r:id="rId6"/>
      <w:footerReference w:type="default" r:id="rId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B2782" w:rsidRDefault="00FB2782" w14:paraId="5453D563" w14:textId="77777777">
      <w:pPr>
        <w:spacing w:after="0" w:line="240" w:lineRule="auto"/>
      </w:pPr>
      <w:r>
        <w:separator/>
      </w:r>
    </w:p>
  </w:endnote>
  <w:endnote w:type="continuationSeparator" w:id="0">
    <w:p w:rsidR="00FB2782" w:rsidRDefault="00FB2782" w14:paraId="1666F39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F UI">
    <w:altName w:val="Cambria"/>
    <w:charset w:val="00"/>
    <w:family w:val="roman"/>
    <w:pitch w:val="default"/>
  </w:font>
  <w:font w:name=".SFUI-Semibold">
    <w:altName w:val="Cambria"/>
    <w:charset w:val="00"/>
    <w:family w:val="roman"/>
    <w:pitch w:val="default"/>
  </w:font>
  <w:font w:name="Arial Nova">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6CD55D5" w:rsidTr="26CD55D5" w14:paraId="7C4C9265" w14:textId="77777777">
      <w:trPr>
        <w:trHeight w:val="300"/>
      </w:trPr>
      <w:tc>
        <w:tcPr>
          <w:tcW w:w="3120" w:type="dxa"/>
        </w:tcPr>
        <w:p w:rsidR="26CD55D5" w:rsidP="26CD55D5" w:rsidRDefault="26CD55D5" w14:paraId="439B6217" w14:textId="37BAB811">
          <w:pPr>
            <w:pStyle w:val="Header"/>
            <w:ind w:left="-115"/>
          </w:pPr>
        </w:p>
      </w:tc>
      <w:tc>
        <w:tcPr>
          <w:tcW w:w="3120" w:type="dxa"/>
        </w:tcPr>
        <w:p w:rsidR="26CD55D5" w:rsidP="26CD55D5" w:rsidRDefault="26CD55D5" w14:paraId="76C43A9C" w14:textId="6ACB8626">
          <w:pPr>
            <w:pStyle w:val="Header"/>
            <w:jc w:val="center"/>
          </w:pPr>
        </w:p>
      </w:tc>
      <w:tc>
        <w:tcPr>
          <w:tcW w:w="3120" w:type="dxa"/>
        </w:tcPr>
        <w:p w:rsidR="26CD55D5" w:rsidP="26CD55D5" w:rsidRDefault="26CD55D5" w14:paraId="6922312A" w14:textId="6D956B27">
          <w:pPr>
            <w:pStyle w:val="Header"/>
            <w:ind w:right="-115"/>
            <w:jc w:val="right"/>
          </w:pPr>
        </w:p>
      </w:tc>
    </w:tr>
  </w:tbl>
  <w:p w:rsidR="26CD55D5" w:rsidP="26CD55D5" w:rsidRDefault="26CD55D5" w14:paraId="07A7F581" w14:textId="785193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B2782" w:rsidRDefault="00FB2782" w14:paraId="5CA6D061" w14:textId="77777777">
      <w:pPr>
        <w:spacing w:after="0" w:line="240" w:lineRule="auto"/>
      </w:pPr>
      <w:r>
        <w:separator/>
      </w:r>
    </w:p>
  </w:footnote>
  <w:footnote w:type="continuationSeparator" w:id="0">
    <w:p w:rsidR="00FB2782" w:rsidRDefault="00FB2782" w14:paraId="1E79F2B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6CD55D5" w:rsidTr="26CD55D5" w14:paraId="71B76423" w14:textId="77777777">
      <w:trPr>
        <w:trHeight w:val="300"/>
      </w:trPr>
      <w:tc>
        <w:tcPr>
          <w:tcW w:w="3120" w:type="dxa"/>
        </w:tcPr>
        <w:p w:rsidR="26CD55D5" w:rsidP="26CD55D5" w:rsidRDefault="26CD55D5" w14:paraId="42A604F4" w14:textId="208F6E27">
          <w:pPr>
            <w:pStyle w:val="Header"/>
            <w:ind w:left="-115"/>
          </w:pPr>
        </w:p>
      </w:tc>
      <w:tc>
        <w:tcPr>
          <w:tcW w:w="3120" w:type="dxa"/>
        </w:tcPr>
        <w:p w:rsidR="26CD55D5" w:rsidP="26CD55D5" w:rsidRDefault="26CD55D5" w14:paraId="3E57B78D" w14:textId="2D719697">
          <w:pPr>
            <w:pStyle w:val="Header"/>
            <w:jc w:val="center"/>
          </w:pPr>
        </w:p>
      </w:tc>
      <w:tc>
        <w:tcPr>
          <w:tcW w:w="3120" w:type="dxa"/>
        </w:tcPr>
        <w:p w:rsidR="26CD55D5" w:rsidP="26CD55D5" w:rsidRDefault="26CD55D5" w14:paraId="52927AA2" w14:textId="070FC3F6">
          <w:pPr>
            <w:pStyle w:val="Header"/>
            <w:ind w:right="-115"/>
            <w:jc w:val="right"/>
          </w:pPr>
        </w:p>
      </w:tc>
    </w:tr>
  </w:tbl>
  <w:p w:rsidR="26CD55D5" w:rsidP="26CD55D5" w:rsidRDefault="26CD55D5" w14:paraId="1DDB880C" w14:textId="7A9C38F0">
    <w:pPr>
      <w:pStyle w:val="Header"/>
    </w:pPr>
  </w:p>
</w:hdr>
</file>

<file path=word/intelligence2.xml><?xml version="1.0" encoding="utf-8"?>
<int2:intelligence xmlns:int2="http://schemas.microsoft.com/office/intelligence/2020/intelligence" xmlns:oel="http://schemas.microsoft.com/office/2019/extlst">
  <int2:observations>
    <int2:textHash int2:hashCode="3o0gm44yrkoCuI" int2:id="03Yxn80B">
      <int2:state int2:value="Rejected" int2:type="AugLoop_Text_Critique"/>
    </int2:textHash>
    <int2:textHash int2:hashCode="y/bVu+/edxChKW" int2:id="2h3wRoM0">
      <int2:state int2:value="Rejected" int2:type="AugLoop_Text_Critique"/>
    </int2:textHash>
    <int2:textHash int2:hashCode="yOOAdPiVA7RmfE" int2:id="EmyNGrdU">
      <int2:state int2:value="Rejected" int2:type="AugLoop_Text_Critique"/>
    </int2:textHash>
    <int2:textHash int2:hashCode="DTTcwT7Vnu94an" int2:id="HN8nvKFW">
      <int2:state int2:value="Rejected" int2:type="AugLoop_Text_Critique"/>
    </int2:textHash>
    <int2:textHash int2:hashCode="gNEMd2B4SIgBWQ" int2:id="Jdz1Hups">
      <int2:state int2:value="Rejected" int2:type="AugLoop_Text_Critique"/>
    </int2:textHash>
    <int2:textHash int2:hashCode="VxqBj2FGdZTNSC" int2:id="N3u3EKAj">
      <int2:state int2:value="Rejected" int2:type="AugLoop_Text_Critique"/>
    </int2:textHash>
    <int2:textHash int2:hashCode="zNDMeoOtmoTsau" int2:id="NbwmbaqT">
      <int2:state int2:value="Rejected" int2:type="AugLoop_Text_Critique"/>
    </int2:textHash>
    <int2:textHash int2:hashCode="dnS3b5ygt1GA8t" int2:id="PE9uLECd">
      <int2:state int2:value="Rejected" int2:type="AugLoop_Text_Critique"/>
    </int2:textHash>
    <int2:textHash int2:hashCode="XfqkPp6sRpElm/" int2:id="bb9t7Tfx">
      <int2:state int2:value="Rejected" int2:type="AugLoop_Text_Critique"/>
    </int2:textHash>
    <int2:textHash int2:hashCode="0blrL+2XsOzavB" int2:id="m5pkocYF">
      <int2:state int2:value="Rejected" int2:type="AugLoop_Text_Critique"/>
    </int2:textHash>
    <int2:textHash int2:hashCode="tWnq6CjW2lhGlI" int2:id="n2y7mhDa">
      <int2:state int2:value="Rejected" int2:type="AugLoop_Text_Critique"/>
    </int2:textHash>
    <int2:textHash int2:hashCode="gf6VQGh2SWVwwt" int2:id="nHps5Kwc">
      <int2:state int2:value="Rejected" int2:type="AugLoop_Text_Critique"/>
    </int2:textHash>
    <int2:textHash int2:hashCode="T86u31Ct5hw04y" int2:id="vY8G6AIP">
      <int2:state int2:value="Rejected" int2:type="AugLoop_Text_Critique"/>
    </int2:textHash>
    <int2:textHash int2:hashCode="biekUiBZZF2NnX" int2:id="wjd4Oj6m">
      <int2:state int2:value="Rejected" int2:type="AugLoop_Text_Critique"/>
    </int2:textHash>
    <int2:textHash int2:hashCode="IpcOiIaGNaCfjI" int2:id="xVZbwxbK">
      <int2:state int2:value="Rejected" int2:type="AugLoop_Text_Critique"/>
    </int2:textHash>
    <int2:textHash int2:hashCode="kJfx/ERFie6Wm7" int2:id="zHqfDYVz">
      <int2:state int2:value="Rejected" int2:type="AugLoop_Text_Critique"/>
    </int2:textHash>
    <int2:entireDocument int2:id="aZV08CQ5">
      <int2:extLst>
        <oel:ext uri="E302BA01-7950-474C-9AD3-286E660C40A8">
          <int2:similaritySummary int2:version="1" int2:runId="1719334816883" int2:tilesCheckedInThisRun="0" int2:totalNumOfTiles="78" int2:similarityAnnotationCount="12" int2:numWords="2790" int2:numFlaggedWords="165"/>
        </oel:ext>
      </int2:extLst>
    </int2:entireDocument>
  </int2:observations>
  <int2:intelligenceSettings/>
  <int2:onDemandWorkflows>
    <int2:onDemandWorkflow int2:type="SimilarityCheck" int2:paragraphVersions="2C078E63-1986AFC7 5B565A49-056ADE40 78D172B4-2E5273F4 752493DD-64661145 0F7FA069-5FC79C93 6035F599-175A6669 607B574E-6A2AE0DF 100DDA7B-54760312 2425B080-7671D77D 200EB2CF-3B013C8C 6974C70E-5721E7FC 2EA1186B-6E6D9167 6F2BFD68-4105AF67 2E34E791-3C59C1C4 6C4B022A-1ADF7BD6 00E2E302-06A247F4 5F2B7352-79858D55 1E0954D1-4D8C26CA 253780F3-206C7D8B 72D4D2A3-09E0E0DE 554E88C8-2394C2F1 35A6C1D7-30FDFF21 27DA4EFE-55227BBB 6BD15908-5D69056A 3D3D926D-5FEAFAFF 56DB4CF8-652985EB 44652085-0AE39390 7206F487-79B975C3 16AD2EE4-5E5A73F4 173B9E68-782E7A36 0B96A16A-0A7FEFB4 0AC4CAAF-20A799CD 5FC3AC21-36510644 421BFC02-6086C6F2 2030D300-5BA821F8 34FB2F8E-447A2FA5 26D4E689-3F80ACD2 7D29F974-5F9345A4 512E64DB-20CB8A5E 0737322E-65526335 20BB20D8-3F048958 232E07ED-20633F11 01C88812-299AF6F2 12BD9EEA-1AF37EF8 1A81BE6B-116B129F 11774F7A-36F32FEF 4C9DB57B-05D46542 5928012F-3CCE23D0 7D913ADF-04CA5DBD 6FB0B0EC-1119A8C6 7236BFC3-4299C90B 300371B0-4294606B 3C8160D5-1D1FFD38 7904CE49-4ECF9B08 6A24B5DB-6B3331AE 51847CC8-4962D4F2 25DB49A5-45BEB3A9 61D281B2-0948BC34 4F1B0BCD-5ECEE860 647A96B3-235A9114 26DFB1F4-7339F7C5 1F41F5C0-52619DD9 5D3665C8-5DF8891F 5C88D4E2-2C79B100 714854E6-5CC44979 3CA0CCEE-485F0437 467A037B-38056DCE 7C10317D-4363BD14 32EB6CAE-2CF276B7 639A6292-35BCB0D5 1F4D5300-6F751FDE 39A2F59D-261E2FC8 2A8FB495-71D9BBFB 4BD34FD5-3F12BDBD 7C640360-42A79FD3 59DE9040-3126223A 3A4F591D-25ED96BB 3C69B5A1-06DB3297 4A3AF50A-41C81905 3884D716-63FBEA35 1A7BACAA-643CE586 4B1ABA0F-084DBFAC 7CF9F5BE-0842837E 0304BDC3-054E245D 161B0EEB-2B59B78F 58101A3C-07C13359 1073F1B0-2BF524BE 12E6A1F9-203D057B 4B9A4A87-0F5A5115 332F02DF-1A3DA7D6 01481CF0-04EE5D34 26432717-3C0FD82F 2659AB3B-0739A1DB 282B0E8C-4E3723A9 37D7D5BE-3213A61A 29CD3313-69A016F5 560D547F-27DD1691 3AF9AF36-602A995A 5FDD194A-04F75814 59D22481-7D87E0B8 3C5DAA7E-35D925E0 4B7BB1D3-524C19F0 5935C80B-6EA206B3 05581DBA-196C3EF3 4E6A9182-2824C11C 46AC340B-72F26F4E 106CBBCA-4B194644 26FDEE8F-039634FD 50FFFD0B-10BFAC36 3366C827-170DE05B 702BBD3F-56D47A33 1204EFC9-4C735904 414418D0-6054DBE8 1117107B-0E61B7E7 4961BDD4-00B16F8E 07D17AE8-7C673AAE 3439096C-560EE854 76CFE2CD-1E3B385B 2A52B97F-23658710 70617590-438B4E39 2542D461-3D9A842B 78BD8464-4EE4BDAF 66DC86B6-25E4048A 4828679E-2B45D838 0C38FBF2-682EDD65 25AD15B4-556F27DF 6E3B9468-7C2E5123 2A19BF89-095A73AC 20A29BE8-2B9234C6 70548F2D-1B683CD7 43A4EAAE-1427E203 2D7FCDDD-462F8021 47B2A831-232F25A9 3A96A377-4360ADF8 604BF5C9-38898E96 1E2C881F-645AE911 08FF87FD-4B9904FA 7B4A38F6-2F7D8E49 39DEB6B8-57CF6837 641D694B-1133AC9C 7CB2FAF9-3F22B4C5 5A57023C-6190F568 0577D493-1A76DDBC 19789CFD-26CBCC0E 0DDCB3DB-4BD40303 651FFBAC-79D99424 0F03B185-74653EE9 48A83D4D-4C6BC375 68AF47F3-65718CDF 004479DA-5BF21DFC 51A0B751-44DE59A0 20EA19E7-32E2675A 4034DE3A-58C5D59F 19A8EB43-0C1FC539 68FE036C-0D291FFD 1F9C9BB6-73E9230C 1A6374CC-44AAEDF9 27E18503-456C165C 3B36E74A-64B888F8 17EDA9A9-2381ABA2 639486B9-78F7C1BD 1B052633-0449E23A 449CFFA1-75BBDB79 31F6DBFE-1974CB58 7FC796B4-265E4E58 54B1798E-640C0F74 6C1C7565-0AFBED57 57548B3D-067E88FF 7A4F44FF-510CF8BD 338289CC-66910B0B 0591960A-4D5DBAB4 50C13A77-4A5B6D3B 42A604F4-208F6E27 3E57B78D-2D719697 52927AA2-070FC3F6 1DDB880C-7A9C38F0 439B6217-37BAB811 76C43A9C-6ACB8626 6922312A-6D956B27 07A7F581-785193AB"/>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71FABA4"/>
    <w:rsid w:val="0000E085"/>
    <w:rsid w:val="00010905"/>
    <w:rsid w:val="00057B1F"/>
    <w:rsid w:val="00090D5A"/>
    <w:rsid w:val="000A654B"/>
    <w:rsid w:val="000B439E"/>
    <w:rsid w:val="000E3FB6"/>
    <w:rsid w:val="000E60F0"/>
    <w:rsid w:val="00117181"/>
    <w:rsid w:val="00126136"/>
    <w:rsid w:val="00137A0C"/>
    <w:rsid w:val="0014107C"/>
    <w:rsid w:val="00150DDA"/>
    <w:rsid w:val="00186382"/>
    <w:rsid w:val="00194E60"/>
    <w:rsid w:val="001A17F6"/>
    <w:rsid w:val="001C5689"/>
    <w:rsid w:val="00206562"/>
    <w:rsid w:val="00217E6E"/>
    <w:rsid w:val="00226C3E"/>
    <w:rsid w:val="00227230"/>
    <w:rsid w:val="00242F81"/>
    <w:rsid w:val="00274360"/>
    <w:rsid w:val="0029E128"/>
    <w:rsid w:val="002D3DB3"/>
    <w:rsid w:val="002E383B"/>
    <w:rsid w:val="002F2942"/>
    <w:rsid w:val="003101D3"/>
    <w:rsid w:val="00310CFC"/>
    <w:rsid w:val="003278A6"/>
    <w:rsid w:val="0032B1F7"/>
    <w:rsid w:val="003438DC"/>
    <w:rsid w:val="003518E6"/>
    <w:rsid w:val="00364EE3"/>
    <w:rsid w:val="00364F48"/>
    <w:rsid w:val="003A3C06"/>
    <w:rsid w:val="003B1C77"/>
    <w:rsid w:val="003D03F9"/>
    <w:rsid w:val="003E24B9"/>
    <w:rsid w:val="003F37F5"/>
    <w:rsid w:val="00402C3E"/>
    <w:rsid w:val="0042243A"/>
    <w:rsid w:val="00424644"/>
    <w:rsid w:val="00430786"/>
    <w:rsid w:val="00444281"/>
    <w:rsid w:val="00462EE6"/>
    <w:rsid w:val="004738EA"/>
    <w:rsid w:val="0049E986"/>
    <w:rsid w:val="004B6E94"/>
    <w:rsid w:val="004D130E"/>
    <w:rsid w:val="004D51B8"/>
    <w:rsid w:val="0050C0B7"/>
    <w:rsid w:val="00513F92"/>
    <w:rsid w:val="00531E50"/>
    <w:rsid w:val="005449F0"/>
    <w:rsid w:val="00573806"/>
    <w:rsid w:val="00594E01"/>
    <w:rsid w:val="005951C8"/>
    <w:rsid w:val="005965E0"/>
    <w:rsid w:val="005A1BAE"/>
    <w:rsid w:val="005C1E4A"/>
    <w:rsid w:val="005E3C5B"/>
    <w:rsid w:val="0060322A"/>
    <w:rsid w:val="0061552C"/>
    <w:rsid w:val="006272EB"/>
    <w:rsid w:val="0062E6D8"/>
    <w:rsid w:val="00632858"/>
    <w:rsid w:val="006456DD"/>
    <w:rsid w:val="0065258E"/>
    <w:rsid w:val="0067173E"/>
    <w:rsid w:val="0067FE1F"/>
    <w:rsid w:val="00690AA2"/>
    <w:rsid w:val="006D2EE9"/>
    <w:rsid w:val="006F6260"/>
    <w:rsid w:val="007073F1"/>
    <w:rsid w:val="00727E30"/>
    <w:rsid w:val="00740926"/>
    <w:rsid w:val="00741759"/>
    <w:rsid w:val="00762A8B"/>
    <w:rsid w:val="00776060"/>
    <w:rsid w:val="007B047C"/>
    <w:rsid w:val="007C7F26"/>
    <w:rsid w:val="007F434E"/>
    <w:rsid w:val="007F7A6C"/>
    <w:rsid w:val="00812C1F"/>
    <w:rsid w:val="0084115E"/>
    <w:rsid w:val="00842A63"/>
    <w:rsid w:val="00853348"/>
    <w:rsid w:val="00857B33"/>
    <w:rsid w:val="00881E65"/>
    <w:rsid w:val="008872CC"/>
    <w:rsid w:val="00891B17"/>
    <w:rsid w:val="008A643B"/>
    <w:rsid w:val="008C7977"/>
    <w:rsid w:val="008D2311"/>
    <w:rsid w:val="00905DBF"/>
    <w:rsid w:val="00932F06"/>
    <w:rsid w:val="009726EC"/>
    <w:rsid w:val="009B2E1A"/>
    <w:rsid w:val="009F0BB0"/>
    <w:rsid w:val="00A2440C"/>
    <w:rsid w:val="00A3BF5F"/>
    <w:rsid w:val="00A43EC3"/>
    <w:rsid w:val="00A70BDD"/>
    <w:rsid w:val="00A8418C"/>
    <w:rsid w:val="00AD223A"/>
    <w:rsid w:val="00AD524F"/>
    <w:rsid w:val="00AE4314"/>
    <w:rsid w:val="00B1572C"/>
    <w:rsid w:val="00B23EB8"/>
    <w:rsid w:val="00B2499C"/>
    <w:rsid w:val="00B30270"/>
    <w:rsid w:val="00B3E8EE"/>
    <w:rsid w:val="00B6CA3C"/>
    <w:rsid w:val="00B7157C"/>
    <w:rsid w:val="00B85196"/>
    <w:rsid w:val="00BB0590"/>
    <w:rsid w:val="00BC1CF1"/>
    <w:rsid w:val="00BD3B9F"/>
    <w:rsid w:val="00BD5389"/>
    <w:rsid w:val="00BD698A"/>
    <w:rsid w:val="00BF44AC"/>
    <w:rsid w:val="00C24C46"/>
    <w:rsid w:val="00C4751A"/>
    <w:rsid w:val="00C565DD"/>
    <w:rsid w:val="00C76054"/>
    <w:rsid w:val="00CA425E"/>
    <w:rsid w:val="00CB0010"/>
    <w:rsid w:val="00CD1204"/>
    <w:rsid w:val="00D15153"/>
    <w:rsid w:val="00D25A50"/>
    <w:rsid w:val="00D32E5E"/>
    <w:rsid w:val="00D33E36"/>
    <w:rsid w:val="00D8593C"/>
    <w:rsid w:val="00D86381"/>
    <w:rsid w:val="00DB3A12"/>
    <w:rsid w:val="00DB6BDB"/>
    <w:rsid w:val="00DD1CC6"/>
    <w:rsid w:val="00DF27E2"/>
    <w:rsid w:val="00E251D8"/>
    <w:rsid w:val="00E37637"/>
    <w:rsid w:val="00E545D1"/>
    <w:rsid w:val="00E91306"/>
    <w:rsid w:val="00EA1DF1"/>
    <w:rsid w:val="00EB3429"/>
    <w:rsid w:val="00EF1D4E"/>
    <w:rsid w:val="00EFE9F3"/>
    <w:rsid w:val="00F07BB8"/>
    <w:rsid w:val="00F10590"/>
    <w:rsid w:val="00F3394C"/>
    <w:rsid w:val="00F367D8"/>
    <w:rsid w:val="00F50A63"/>
    <w:rsid w:val="00F61D99"/>
    <w:rsid w:val="00F900EF"/>
    <w:rsid w:val="00FA6198"/>
    <w:rsid w:val="00FB2782"/>
    <w:rsid w:val="00FD0ABD"/>
    <w:rsid w:val="00FF48FB"/>
    <w:rsid w:val="00FF5240"/>
    <w:rsid w:val="0106CB49"/>
    <w:rsid w:val="013C0454"/>
    <w:rsid w:val="013D1A71"/>
    <w:rsid w:val="0140863A"/>
    <w:rsid w:val="01515EE8"/>
    <w:rsid w:val="015918E4"/>
    <w:rsid w:val="016A9DBB"/>
    <w:rsid w:val="016CD4CE"/>
    <w:rsid w:val="017862B7"/>
    <w:rsid w:val="0182661B"/>
    <w:rsid w:val="0186E0C5"/>
    <w:rsid w:val="0191D371"/>
    <w:rsid w:val="019F86C7"/>
    <w:rsid w:val="01BB376C"/>
    <w:rsid w:val="01C9B4BA"/>
    <w:rsid w:val="01CC63EE"/>
    <w:rsid w:val="01E170C4"/>
    <w:rsid w:val="01E26974"/>
    <w:rsid w:val="01F5B152"/>
    <w:rsid w:val="01FC023F"/>
    <w:rsid w:val="020B68BB"/>
    <w:rsid w:val="020B82A1"/>
    <w:rsid w:val="022A1BC1"/>
    <w:rsid w:val="022DF8D3"/>
    <w:rsid w:val="023403F9"/>
    <w:rsid w:val="023BBF4A"/>
    <w:rsid w:val="025025A7"/>
    <w:rsid w:val="0253CBF3"/>
    <w:rsid w:val="026523EA"/>
    <w:rsid w:val="02B18444"/>
    <w:rsid w:val="02E32365"/>
    <w:rsid w:val="02E8B3F4"/>
    <w:rsid w:val="02E9AAE0"/>
    <w:rsid w:val="02EDCECE"/>
    <w:rsid w:val="02FD99D5"/>
    <w:rsid w:val="0322458C"/>
    <w:rsid w:val="0335B076"/>
    <w:rsid w:val="033821D2"/>
    <w:rsid w:val="03798247"/>
    <w:rsid w:val="03A961E8"/>
    <w:rsid w:val="03B4EF6C"/>
    <w:rsid w:val="03EB1C2B"/>
    <w:rsid w:val="03EC6A7D"/>
    <w:rsid w:val="03EDD31A"/>
    <w:rsid w:val="03F0C0EF"/>
    <w:rsid w:val="03F75E76"/>
    <w:rsid w:val="03FC9C8D"/>
    <w:rsid w:val="040ECDFF"/>
    <w:rsid w:val="0418E83A"/>
    <w:rsid w:val="04215B8B"/>
    <w:rsid w:val="0445C67E"/>
    <w:rsid w:val="044BF2DF"/>
    <w:rsid w:val="044D414E"/>
    <w:rsid w:val="04679120"/>
    <w:rsid w:val="0472C47A"/>
    <w:rsid w:val="047E6CCC"/>
    <w:rsid w:val="04835B86"/>
    <w:rsid w:val="0485D402"/>
    <w:rsid w:val="0486CDEA"/>
    <w:rsid w:val="0496891D"/>
    <w:rsid w:val="04B27B84"/>
    <w:rsid w:val="04B55026"/>
    <w:rsid w:val="04B5A828"/>
    <w:rsid w:val="04D73FA4"/>
    <w:rsid w:val="04D7499C"/>
    <w:rsid w:val="04DD7A18"/>
    <w:rsid w:val="04E48591"/>
    <w:rsid w:val="04E558D5"/>
    <w:rsid w:val="0502FA7F"/>
    <w:rsid w:val="05091D8F"/>
    <w:rsid w:val="05288629"/>
    <w:rsid w:val="052D3773"/>
    <w:rsid w:val="0540BB2D"/>
    <w:rsid w:val="0542B082"/>
    <w:rsid w:val="0579449D"/>
    <w:rsid w:val="0582EB6D"/>
    <w:rsid w:val="058576F1"/>
    <w:rsid w:val="058D4F52"/>
    <w:rsid w:val="058F1C19"/>
    <w:rsid w:val="05A51225"/>
    <w:rsid w:val="05B37ACA"/>
    <w:rsid w:val="05B71834"/>
    <w:rsid w:val="05C0B778"/>
    <w:rsid w:val="05C5D15F"/>
    <w:rsid w:val="05C9A16C"/>
    <w:rsid w:val="05CB614D"/>
    <w:rsid w:val="05D7307D"/>
    <w:rsid w:val="05D7425E"/>
    <w:rsid w:val="05ED06F6"/>
    <w:rsid w:val="0610E842"/>
    <w:rsid w:val="0616BDA3"/>
    <w:rsid w:val="061CB78F"/>
    <w:rsid w:val="06392292"/>
    <w:rsid w:val="06457190"/>
    <w:rsid w:val="06490A3F"/>
    <w:rsid w:val="065A3DF2"/>
    <w:rsid w:val="066C41C7"/>
    <w:rsid w:val="06846721"/>
    <w:rsid w:val="06889F77"/>
    <w:rsid w:val="0690182E"/>
    <w:rsid w:val="06C01443"/>
    <w:rsid w:val="06C45C01"/>
    <w:rsid w:val="06C5CBBE"/>
    <w:rsid w:val="06DC9F42"/>
    <w:rsid w:val="070DDC1D"/>
    <w:rsid w:val="0712A91D"/>
    <w:rsid w:val="071F0C68"/>
    <w:rsid w:val="0723D532"/>
    <w:rsid w:val="073EF631"/>
    <w:rsid w:val="0742B9CA"/>
    <w:rsid w:val="0745225E"/>
    <w:rsid w:val="076F0C13"/>
    <w:rsid w:val="0773A6D1"/>
    <w:rsid w:val="07775AC2"/>
    <w:rsid w:val="077A913D"/>
    <w:rsid w:val="0780794E"/>
    <w:rsid w:val="07866797"/>
    <w:rsid w:val="078FDE0A"/>
    <w:rsid w:val="07960901"/>
    <w:rsid w:val="079962E0"/>
    <w:rsid w:val="07A4AF1E"/>
    <w:rsid w:val="07A66637"/>
    <w:rsid w:val="07A7EDF8"/>
    <w:rsid w:val="07ACA67D"/>
    <w:rsid w:val="07BF65E7"/>
    <w:rsid w:val="07D6E1CC"/>
    <w:rsid w:val="07E5580E"/>
    <w:rsid w:val="07ED187F"/>
    <w:rsid w:val="07F7954F"/>
    <w:rsid w:val="07FBDC84"/>
    <w:rsid w:val="080AD2A3"/>
    <w:rsid w:val="080DD318"/>
    <w:rsid w:val="0844CD30"/>
    <w:rsid w:val="085063CE"/>
    <w:rsid w:val="087A43F7"/>
    <w:rsid w:val="087BC053"/>
    <w:rsid w:val="0894659C"/>
    <w:rsid w:val="08A2549F"/>
    <w:rsid w:val="08A78C0B"/>
    <w:rsid w:val="08AF79D4"/>
    <w:rsid w:val="08B1C396"/>
    <w:rsid w:val="08B8541D"/>
    <w:rsid w:val="08B97F16"/>
    <w:rsid w:val="08EA9302"/>
    <w:rsid w:val="08EC57A2"/>
    <w:rsid w:val="08F7F0FF"/>
    <w:rsid w:val="08FECF35"/>
    <w:rsid w:val="09023671"/>
    <w:rsid w:val="090259BE"/>
    <w:rsid w:val="090ADC6C"/>
    <w:rsid w:val="09234BD4"/>
    <w:rsid w:val="092F6544"/>
    <w:rsid w:val="09301F38"/>
    <w:rsid w:val="09430747"/>
    <w:rsid w:val="0945CBD1"/>
    <w:rsid w:val="0967B406"/>
    <w:rsid w:val="09714E82"/>
    <w:rsid w:val="098A6286"/>
    <w:rsid w:val="098ABD45"/>
    <w:rsid w:val="098E9E3A"/>
    <w:rsid w:val="09C08AC0"/>
    <w:rsid w:val="09D2D661"/>
    <w:rsid w:val="09DA7374"/>
    <w:rsid w:val="09ED15BB"/>
    <w:rsid w:val="0A02395C"/>
    <w:rsid w:val="0A14B103"/>
    <w:rsid w:val="0A2F6E79"/>
    <w:rsid w:val="0A315B52"/>
    <w:rsid w:val="0A412A97"/>
    <w:rsid w:val="0A58D9B0"/>
    <w:rsid w:val="0A80748D"/>
    <w:rsid w:val="0A94DF6E"/>
    <w:rsid w:val="0A9744AA"/>
    <w:rsid w:val="0A9E4408"/>
    <w:rsid w:val="0AA517CA"/>
    <w:rsid w:val="0AA77139"/>
    <w:rsid w:val="0AACF8C8"/>
    <w:rsid w:val="0AC542AD"/>
    <w:rsid w:val="0AC81577"/>
    <w:rsid w:val="0ACCB3FE"/>
    <w:rsid w:val="0B067471"/>
    <w:rsid w:val="0B167F74"/>
    <w:rsid w:val="0B1C8D3B"/>
    <w:rsid w:val="0B252BEA"/>
    <w:rsid w:val="0B366986"/>
    <w:rsid w:val="0B4A2068"/>
    <w:rsid w:val="0B561BD5"/>
    <w:rsid w:val="0B5771D6"/>
    <w:rsid w:val="0B8E02F7"/>
    <w:rsid w:val="0B9A2DF1"/>
    <w:rsid w:val="0BC34917"/>
    <w:rsid w:val="0BCF7048"/>
    <w:rsid w:val="0BCF9BB6"/>
    <w:rsid w:val="0BE1719C"/>
    <w:rsid w:val="0BE67BA5"/>
    <w:rsid w:val="0BEF3B77"/>
    <w:rsid w:val="0BF48C4D"/>
    <w:rsid w:val="0BF7539E"/>
    <w:rsid w:val="0C0AE338"/>
    <w:rsid w:val="0C0D985E"/>
    <w:rsid w:val="0C2529BD"/>
    <w:rsid w:val="0C59138A"/>
    <w:rsid w:val="0C5B4AEC"/>
    <w:rsid w:val="0C784D26"/>
    <w:rsid w:val="0C84C593"/>
    <w:rsid w:val="0C9361AF"/>
    <w:rsid w:val="0CA766E3"/>
    <w:rsid w:val="0CADE796"/>
    <w:rsid w:val="0CDC464C"/>
    <w:rsid w:val="0CDDE096"/>
    <w:rsid w:val="0CDF58A0"/>
    <w:rsid w:val="0CE089D0"/>
    <w:rsid w:val="0CF715A0"/>
    <w:rsid w:val="0D054E47"/>
    <w:rsid w:val="0D08A591"/>
    <w:rsid w:val="0D22CB0E"/>
    <w:rsid w:val="0D3F2C8F"/>
    <w:rsid w:val="0D4E89C1"/>
    <w:rsid w:val="0D513F80"/>
    <w:rsid w:val="0D5ACB8C"/>
    <w:rsid w:val="0D6FC6E3"/>
    <w:rsid w:val="0D81836A"/>
    <w:rsid w:val="0D8643B2"/>
    <w:rsid w:val="0D966BDF"/>
    <w:rsid w:val="0D9D82B1"/>
    <w:rsid w:val="0DC04AB5"/>
    <w:rsid w:val="0DCB9C05"/>
    <w:rsid w:val="0DD3DD6A"/>
    <w:rsid w:val="0DD7A9C3"/>
    <w:rsid w:val="0DE1DFAD"/>
    <w:rsid w:val="0DEF0B05"/>
    <w:rsid w:val="0E03A186"/>
    <w:rsid w:val="0E0AE84E"/>
    <w:rsid w:val="0E11D0F8"/>
    <w:rsid w:val="0E17253C"/>
    <w:rsid w:val="0E1AE927"/>
    <w:rsid w:val="0E3BC88F"/>
    <w:rsid w:val="0E5525FC"/>
    <w:rsid w:val="0E93FF6E"/>
    <w:rsid w:val="0EAB6FAD"/>
    <w:rsid w:val="0ECCB65C"/>
    <w:rsid w:val="0ED08809"/>
    <w:rsid w:val="0ED53134"/>
    <w:rsid w:val="0EE5727A"/>
    <w:rsid w:val="0EE58BF1"/>
    <w:rsid w:val="0EFA24D5"/>
    <w:rsid w:val="0EFE9048"/>
    <w:rsid w:val="0F18DA14"/>
    <w:rsid w:val="0F1F4675"/>
    <w:rsid w:val="0F269992"/>
    <w:rsid w:val="0F3D7C1E"/>
    <w:rsid w:val="0F42BF83"/>
    <w:rsid w:val="0F47CDCD"/>
    <w:rsid w:val="0F48E143"/>
    <w:rsid w:val="0F4B2736"/>
    <w:rsid w:val="0F5E298A"/>
    <w:rsid w:val="0F5F8E41"/>
    <w:rsid w:val="0F7F91DB"/>
    <w:rsid w:val="0F8E5830"/>
    <w:rsid w:val="0F92DE8B"/>
    <w:rsid w:val="0F93A2B2"/>
    <w:rsid w:val="0FB74EAB"/>
    <w:rsid w:val="0FB884D3"/>
    <w:rsid w:val="0FE0EE27"/>
    <w:rsid w:val="0FE609DC"/>
    <w:rsid w:val="0FE875C9"/>
    <w:rsid w:val="0FFE6DA1"/>
    <w:rsid w:val="10158858"/>
    <w:rsid w:val="1016F8C1"/>
    <w:rsid w:val="1017933E"/>
    <w:rsid w:val="1045B9C4"/>
    <w:rsid w:val="1052EA6C"/>
    <w:rsid w:val="1059E626"/>
    <w:rsid w:val="10771F2C"/>
    <w:rsid w:val="107B98B4"/>
    <w:rsid w:val="107F31E3"/>
    <w:rsid w:val="10917B8C"/>
    <w:rsid w:val="10B6347A"/>
    <w:rsid w:val="10BB71B9"/>
    <w:rsid w:val="10C234BF"/>
    <w:rsid w:val="10C371AD"/>
    <w:rsid w:val="10D88D9A"/>
    <w:rsid w:val="11062625"/>
    <w:rsid w:val="110DFDC7"/>
    <w:rsid w:val="111C4D9F"/>
    <w:rsid w:val="112ECB5D"/>
    <w:rsid w:val="114906BB"/>
    <w:rsid w:val="1149626F"/>
    <w:rsid w:val="11576E6B"/>
    <w:rsid w:val="1160D135"/>
    <w:rsid w:val="116EFD1C"/>
    <w:rsid w:val="1178E44F"/>
    <w:rsid w:val="11811C44"/>
    <w:rsid w:val="1184C95C"/>
    <w:rsid w:val="1196A39D"/>
    <w:rsid w:val="11B3755F"/>
    <w:rsid w:val="11BA45B4"/>
    <w:rsid w:val="11C5140C"/>
    <w:rsid w:val="11C68844"/>
    <w:rsid w:val="11D279EE"/>
    <w:rsid w:val="11D94FE7"/>
    <w:rsid w:val="11DBDD3A"/>
    <w:rsid w:val="11DCF9AB"/>
    <w:rsid w:val="11DE68DB"/>
    <w:rsid w:val="11DF7FBA"/>
    <w:rsid w:val="1202709E"/>
    <w:rsid w:val="1215870A"/>
    <w:rsid w:val="121A7123"/>
    <w:rsid w:val="1227D56D"/>
    <w:rsid w:val="12359857"/>
    <w:rsid w:val="1257E44C"/>
    <w:rsid w:val="1259963A"/>
    <w:rsid w:val="1262DC0C"/>
    <w:rsid w:val="12679849"/>
    <w:rsid w:val="1274E0AE"/>
    <w:rsid w:val="127B91C4"/>
    <w:rsid w:val="12973ED7"/>
    <w:rsid w:val="12A37E4B"/>
    <w:rsid w:val="12B4F4FA"/>
    <w:rsid w:val="12BC5CC2"/>
    <w:rsid w:val="12D00B28"/>
    <w:rsid w:val="13072531"/>
    <w:rsid w:val="132A6E0C"/>
    <w:rsid w:val="1333920F"/>
    <w:rsid w:val="13482913"/>
    <w:rsid w:val="13549299"/>
    <w:rsid w:val="13567A84"/>
    <w:rsid w:val="1367EF63"/>
    <w:rsid w:val="1379D5AB"/>
    <w:rsid w:val="138282D1"/>
    <w:rsid w:val="1391E0C8"/>
    <w:rsid w:val="13A0DA9E"/>
    <w:rsid w:val="13AC1D9E"/>
    <w:rsid w:val="13B2AB7D"/>
    <w:rsid w:val="13B5250B"/>
    <w:rsid w:val="13BBBA90"/>
    <w:rsid w:val="13DD8411"/>
    <w:rsid w:val="13EEE518"/>
    <w:rsid w:val="13F4149F"/>
    <w:rsid w:val="142A7A95"/>
    <w:rsid w:val="14563E12"/>
    <w:rsid w:val="145E387B"/>
    <w:rsid w:val="14663926"/>
    <w:rsid w:val="14675089"/>
    <w:rsid w:val="14681C51"/>
    <w:rsid w:val="146C15F3"/>
    <w:rsid w:val="14727325"/>
    <w:rsid w:val="147B3242"/>
    <w:rsid w:val="14844DB1"/>
    <w:rsid w:val="1484F067"/>
    <w:rsid w:val="14876269"/>
    <w:rsid w:val="1488A645"/>
    <w:rsid w:val="149AF14A"/>
    <w:rsid w:val="14A44323"/>
    <w:rsid w:val="14ACE02D"/>
    <w:rsid w:val="14DCB8AE"/>
    <w:rsid w:val="14EA97B2"/>
    <w:rsid w:val="14F32546"/>
    <w:rsid w:val="1504CE3C"/>
    <w:rsid w:val="150A249C"/>
    <w:rsid w:val="1517E5BE"/>
    <w:rsid w:val="15184700"/>
    <w:rsid w:val="1529F30D"/>
    <w:rsid w:val="1553AB47"/>
    <w:rsid w:val="1566178E"/>
    <w:rsid w:val="15674512"/>
    <w:rsid w:val="156FE22D"/>
    <w:rsid w:val="157AACF3"/>
    <w:rsid w:val="157D7A6E"/>
    <w:rsid w:val="15855480"/>
    <w:rsid w:val="1585AF9E"/>
    <w:rsid w:val="158F4C63"/>
    <w:rsid w:val="15B937B4"/>
    <w:rsid w:val="15B9F3B1"/>
    <w:rsid w:val="15C09175"/>
    <w:rsid w:val="15C0FF33"/>
    <w:rsid w:val="15D7E094"/>
    <w:rsid w:val="15E61D7F"/>
    <w:rsid w:val="1616C47B"/>
    <w:rsid w:val="163B82A4"/>
    <w:rsid w:val="1644CF55"/>
    <w:rsid w:val="16503E89"/>
    <w:rsid w:val="16646C65"/>
    <w:rsid w:val="167547A4"/>
    <w:rsid w:val="167ED6D2"/>
    <w:rsid w:val="168606C6"/>
    <w:rsid w:val="16922689"/>
    <w:rsid w:val="16A164AE"/>
    <w:rsid w:val="16CE101E"/>
    <w:rsid w:val="16DDD954"/>
    <w:rsid w:val="16F1642C"/>
    <w:rsid w:val="16F8078E"/>
    <w:rsid w:val="171EEF0C"/>
    <w:rsid w:val="1736829B"/>
    <w:rsid w:val="174054D0"/>
    <w:rsid w:val="1747063A"/>
    <w:rsid w:val="175543C2"/>
    <w:rsid w:val="175EDE7F"/>
    <w:rsid w:val="176221FF"/>
    <w:rsid w:val="176E3010"/>
    <w:rsid w:val="178CD2E8"/>
    <w:rsid w:val="178FDBCA"/>
    <w:rsid w:val="17A60BB6"/>
    <w:rsid w:val="17A6C509"/>
    <w:rsid w:val="17B8BA2D"/>
    <w:rsid w:val="17C69168"/>
    <w:rsid w:val="17D01365"/>
    <w:rsid w:val="17DC96E9"/>
    <w:rsid w:val="17EA1DCC"/>
    <w:rsid w:val="17EDD868"/>
    <w:rsid w:val="17FE6049"/>
    <w:rsid w:val="18198825"/>
    <w:rsid w:val="181EEFAE"/>
    <w:rsid w:val="181FB459"/>
    <w:rsid w:val="18399255"/>
    <w:rsid w:val="183A9107"/>
    <w:rsid w:val="1842FC15"/>
    <w:rsid w:val="1846B794"/>
    <w:rsid w:val="184BE370"/>
    <w:rsid w:val="1851744F"/>
    <w:rsid w:val="1860E7AC"/>
    <w:rsid w:val="18680C26"/>
    <w:rsid w:val="186FB299"/>
    <w:rsid w:val="188782F0"/>
    <w:rsid w:val="189404D4"/>
    <w:rsid w:val="189744B4"/>
    <w:rsid w:val="18991C30"/>
    <w:rsid w:val="18ABE7F7"/>
    <w:rsid w:val="18AE1F34"/>
    <w:rsid w:val="18C911F7"/>
    <w:rsid w:val="18CD10C4"/>
    <w:rsid w:val="18D34A02"/>
    <w:rsid w:val="18DE68E6"/>
    <w:rsid w:val="18EFD30C"/>
    <w:rsid w:val="19002602"/>
    <w:rsid w:val="190C1B3F"/>
    <w:rsid w:val="19157E68"/>
    <w:rsid w:val="1932C663"/>
    <w:rsid w:val="193A3730"/>
    <w:rsid w:val="193F699C"/>
    <w:rsid w:val="195F6E72"/>
    <w:rsid w:val="1981AD82"/>
    <w:rsid w:val="199E37E8"/>
    <w:rsid w:val="19AC9EFE"/>
    <w:rsid w:val="19B7CFF3"/>
    <w:rsid w:val="19D51FF4"/>
    <w:rsid w:val="1A00521E"/>
    <w:rsid w:val="1A30CB70"/>
    <w:rsid w:val="1A32F8BC"/>
    <w:rsid w:val="1A41FB4E"/>
    <w:rsid w:val="1A44BF3E"/>
    <w:rsid w:val="1A49874D"/>
    <w:rsid w:val="1A4C21AD"/>
    <w:rsid w:val="1A55FCA6"/>
    <w:rsid w:val="1A6CFADD"/>
    <w:rsid w:val="1A881133"/>
    <w:rsid w:val="1A98F407"/>
    <w:rsid w:val="1AC0A887"/>
    <w:rsid w:val="1AC6DECA"/>
    <w:rsid w:val="1AD23EBA"/>
    <w:rsid w:val="1AD38C21"/>
    <w:rsid w:val="1AD58F0B"/>
    <w:rsid w:val="1AE99A93"/>
    <w:rsid w:val="1AF34A09"/>
    <w:rsid w:val="1B2CBEF0"/>
    <w:rsid w:val="1B365632"/>
    <w:rsid w:val="1B40DA71"/>
    <w:rsid w:val="1B45673E"/>
    <w:rsid w:val="1B46298C"/>
    <w:rsid w:val="1B5009E4"/>
    <w:rsid w:val="1B5097C2"/>
    <w:rsid w:val="1B5E3884"/>
    <w:rsid w:val="1B636720"/>
    <w:rsid w:val="1B737C6D"/>
    <w:rsid w:val="1B77A261"/>
    <w:rsid w:val="1BAA44FC"/>
    <w:rsid w:val="1BAFF419"/>
    <w:rsid w:val="1BBC9BAA"/>
    <w:rsid w:val="1BD270FE"/>
    <w:rsid w:val="1BD7FF22"/>
    <w:rsid w:val="1BD972F0"/>
    <w:rsid w:val="1BE9EC25"/>
    <w:rsid w:val="1BEFE3F6"/>
    <w:rsid w:val="1C04FC88"/>
    <w:rsid w:val="1C073B2E"/>
    <w:rsid w:val="1C132CC9"/>
    <w:rsid w:val="1C2F33D5"/>
    <w:rsid w:val="1C322854"/>
    <w:rsid w:val="1C6B888B"/>
    <w:rsid w:val="1C7DD060"/>
    <w:rsid w:val="1C7E9677"/>
    <w:rsid w:val="1C8C0778"/>
    <w:rsid w:val="1C914E03"/>
    <w:rsid w:val="1C94B7A7"/>
    <w:rsid w:val="1C99C762"/>
    <w:rsid w:val="1CA74F04"/>
    <w:rsid w:val="1CAB285B"/>
    <w:rsid w:val="1CDA84A0"/>
    <w:rsid w:val="1CE02EEC"/>
    <w:rsid w:val="1CE6A506"/>
    <w:rsid w:val="1CF773D1"/>
    <w:rsid w:val="1D21903F"/>
    <w:rsid w:val="1D2354B2"/>
    <w:rsid w:val="1D283FA9"/>
    <w:rsid w:val="1D4BB851"/>
    <w:rsid w:val="1D558181"/>
    <w:rsid w:val="1D5986D9"/>
    <w:rsid w:val="1D64FC75"/>
    <w:rsid w:val="1D663DD9"/>
    <w:rsid w:val="1D7158A1"/>
    <w:rsid w:val="1D894FCF"/>
    <w:rsid w:val="1D8A1325"/>
    <w:rsid w:val="1DA5E779"/>
    <w:rsid w:val="1DB6CDED"/>
    <w:rsid w:val="1DC00E34"/>
    <w:rsid w:val="1DD79572"/>
    <w:rsid w:val="1DE87F59"/>
    <w:rsid w:val="1DEA15F3"/>
    <w:rsid w:val="1DEE4454"/>
    <w:rsid w:val="1DF6795F"/>
    <w:rsid w:val="1DF9603E"/>
    <w:rsid w:val="1E0D95DA"/>
    <w:rsid w:val="1E0EBA58"/>
    <w:rsid w:val="1E1359A0"/>
    <w:rsid w:val="1E204597"/>
    <w:rsid w:val="1E2CF809"/>
    <w:rsid w:val="1E3B8692"/>
    <w:rsid w:val="1E41D020"/>
    <w:rsid w:val="1E5E7850"/>
    <w:rsid w:val="1E5F184C"/>
    <w:rsid w:val="1E6BE05D"/>
    <w:rsid w:val="1E865BC5"/>
    <w:rsid w:val="1EA1C502"/>
    <w:rsid w:val="1EBAD721"/>
    <w:rsid w:val="1EBE9892"/>
    <w:rsid w:val="1EFEEB0B"/>
    <w:rsid w:val="1F0C7018"/>
    <w:rsid w:val="1F0F7F2F"/>
    <w:rsid w:val="1F317792"/>
    <w:rsid w:val="1F319D4F"/>
    <w:rsid w:val="1F3E3CA2"/>
    <w:rsid w:val="1F783097"/>
    <w:rsid w:val="1FA3347F"/>
    <w:rsid w:val="1FA93E64"/>
    <w:rsid w:val="1FB668C1"/>
    <w:rsid w:val="1FBA29CB"/>
    <w:rsid w:val="1FC3F412"/>
    <w:rsid w:val="1FC63758"/>
    <w:rsid w:val="1FCED0DB"/>
    <w:rsid w:val="1FD30BA3"/>
    <w:rsid w:val="1FF893CC"/>
    <w:rsid w:val="2006DC20"/>
    <w:rsid w:val="2013B88F"/>
    <w:rsid w:val="201A6FB6"/>
    <w:rsid w:val="20345D27"/>
    <w:rsid w:val="20368DAF"/>
    <w:rsid w:val="20412C90"/>
    <w:rsid w:val="205A3A40"/>
    <w:rsid w:val="20635269"/>
    <w:rsid w:val="206FDDA2"/>
    <w:rsid w:val="20927FFE"/>
    <w:rsid w:val="20A5BE5A"/>
    <w:rsid w:val="20CD87E1"/>
    <w:rsid w:val="20D22A06"/>
    <w:rsid w:val="20D2C9BE"/>
    <w:rsid w:val="20D56231"/>
    <w:rsid w:val="20DA7722"/>
    <w:rsid w:val="20DB6DF7"/>
    <w:rsid w:val="21014B97"/>
    <w:rsid w:val="21060A83"/>
    <w:rsid w:val="211CC3C5"/>
    <w:rsid w:val="2126AE58"/>
    <w:rsid w:val="214321A9"/>
    <w:rsid w:val="2148853F"/>
    <w:rsid w:val="214950ED"/>
    <w:rsid w:val="215A7F9E"/>
    <w:rsid w:val="21852F55"/>
    <w:rsid w:val="21A91FE7"/>
    <w:rsid w:val="21B70141"/>
    <w:rsid w:val="21D56C6B"/>
    <w:rsid w:val="21D697BA"/>
    <w:rsid w:val="21DB22B8"/>
    <w:rsid w:val="21DDB3F4"/>
    <w:rsid w:val="2231FC0A"/>
    <w:rsid w:val="22383282"/>
    <w:rsid w:val="2263B3E0"/>
    <w:rsid w:val="226F2107"/>
    <w:rsid w:val="227287BF"/>
    <w:rsid w:val="227C3012"/>
    <w:rsid w:val="229535B5"/>
    <w:rsid w:val="229A2146"/>
    <w:rsid w:val="229E36E2"/>
    <w:rsid w:val="22A6A68E"/>
    <w:rsid w:val="22A95B7B"/>
    <w:rsid w:val="22AAA285"/>
    <w:rsid w:val="22B3E55A"/>
    <w:rsid w:val="22BA5FB0"/>
    <w:rsid w:val="22C280DC"/>
    <w:rsid w:val="22C63212"/>
    <w:rsid w:val="22F8260F"/>
    <w:rsid w:val="230DDB43"/>
    <w:rsid w:val="23374815"/>
    <w:rsid w:val="23377DB6"/>
    <w:rsid w:val="233F11DE"/>
    <w:rsid w:val="234B2900"/>
    <w:rsid w:val="235D168F"/>
    <w:rsid w:val="236C4214"/>
    <w:rsid w:val="236E7A58"/>
    <w:rsid w:val="2372FB9A"/>
    <w:rsid w:val="23774B5C"/>
    <w:rsid w:val="237F2696"/>
    <w:rsid w:val="237FB099"/>
    <w:rsid w:val="238760D7"/>
    <w:rsid w:val="238B6516"/>
    <w:rsid w:val="23A5580F"/>
    <w:rsid w:val="23AA7ACE"/>
    <w:rsid w:val="23AB0155"/>
    <w:rsid w:val="23B6B38D"/>
    <w:rsid w:val="23B92EFA"/>
    <w:rsid w:val="23C0772A"/>
    <w:rsid w:val="23C47F09"/>
    <w:rsid w:val="23D683A3"/>
    <w:rsid w:val="23D6AAFC"/>
    <w:rsid w:val="23DE6B41"/>
    <w:rsid w:val="24011F56"/>
    <w:rsid w:val="24063EC4"/>
    <w:rsid w:val="2425767D"/>
    <w:rsid w:val="2444A6BD"/>
    <w:rsid w:val="2448CE34"/>
    <w:rsid w:val="244C0AEB"/>
    <w:rsid w:val="24581AF3"/>
    <w:rsid w:val="245C1BC2"/>
    <w:rsid w:val="245E66D8"/>
    <w:rsid w:val="24601371"/>
    <w:rsid w:val="24619F8F"/>
    <w:rsid w:val="248626CC"/>
    <w:rsid w:val="248B7A47"/>
    <w:rsid w:val="24A6E6F0"/>
    <w:rsid w:val="24B31FAE"/>
    <w:rsid w:val="24BB0921"/>
    <w:rsid w:val="24C4ECE5"/>
    <w:rsid w:val="24CF7F55"/>
    <w:rsid w:val="24D08251"/>
    <w:rsid w:val="24D7632F"/>
    <w:rsid w:val="24E094F4"/>
    <w:rsid w:val="24F35F50"/>
    <w:rsid w:val="2505E1B5"/>
    <w:rsid w:val="2514562F"/>
    <w:rsid w:val="251A6A95"/>
    <w:rsid w:val="251E18B4"/>
    <w:rsid w:val="25232584"/>
    <w:rsid w:val="252C5039"/>
    <w:rsid w:val="252CCD54"/>
    <w:rsid w:val="2533E3AE"/>
    <w:rsid w:val="2540ACB8"/>
    <w:rsid w:val="25573C8C"/>
    <w:rsid w:val="2563E772"/>
    <w:rsid w:val="2569BC35"/>
    <w:rsid w:val="256A2B46"/>
    <w:rsid w:val="25715329"/>
    <w:rsid w:val="257270CD"/>
    <w:rsid w:val="257BB126"/>
    <w:rsid w:val="2587433A"/>
    <w:rsid w:val="2593C142"/>
    <w:rsid w:val="259AF287"/>
    <w:rsid w:val="25F7D837"/>
    <w:rsid w:val="26087FC2"/>
    <w:rsid w:val="260AC7BC"/>
    <w:rsid w:val="26134357"/>
    <w:rsid w:val="2650C098"/>
    <w:rsid w:val="26623EFA"/>
    <w:rsid w:val="26643B9A"/>
    <w:rsid w:val="266FCC60"/>
    <w:rsid w:val="2670C5B2"/>
    <w:rsid w:val="2682BDCE"/>
    <w:rsid w:val="2682BF05"/>
    <w:rsid w:val="26A966EB"/>
    <w:rsid w:val="26B04CF1"/>
    <w:rsid w:val="26CD55D5"/>
    <w:rsid w:val="26E677AC"/>
    <w:rsid w:val="26E7C2C2"/>
    <w:rsid w:val="26E8ADDB"/>
    <w:rsid w:val="26ECBE1F"/>
    <w:rsid w:val="26F712D7"/>
    <w:rsid w:val="271A29C3"/>
    <w:rsid w:val="27385518"/>
    <w:rsid w:val="274D6430"/>
    <w:rsid w:val="275D4483"/>
    <w:rsid w:val="276F987A"/>
    <w:rsid w:val="2788F233"/>
    <w:rsid w:val="2789ED74"/>
    <w:rsid w:val="278A7EE1"/>
    <w:rsid w:val="278B1731"/>
    <w:rsid w:val="27A923C9"/>
    <w:rsid w:val="27D38E85"/>
    <w:rsid w:val="27D8833B"/>
    <w:rsid w:val="27D8FBE9"/>
    <w:rsid w:val="27DADB16"/>
    <w:rsid w:val="27EF1D75"/>
    <w:rsid w:val="27FE1490"/>
    <w:rsid w:val="27FFCD90"/>
    <w:rsid w:val="2801D509"/>
    <w:rsid w:val="28068097"/>
    <w:rsid w:val="2817B421"/>
    <w:rsid w:val="281C7EBA"/>
    <w:rsid w:val="282DB810"/>
    <w:rsid w:val="283B4563"/>
    <w:rsid w:val="286423BC"/>
    <w:rsid w:val="2867AD90"/>
    <w:rsid w:val="28716634"/>
    <w:rsid w:val="2892B5D8"/>
    <w:rsid w:val="28A31DFE"/>
    <w:rsid w:val="28C6AF0C"/>
    <w:rsid w:val="28C8CA94"/>
    <w:rsid w:val="28CBFDB3"/>
    <w:rsid w:val="28EDA963"/>
    <w:rsid w:val="28EDD8E2"/>
    <w:rsid w:val="290CF641"/>
    <w:rsid w:val="291FA437"/>
    <w:rsid w:val="2926C504"/>
    <w:rsid w:val="292E46C5"/>
    <w:rsid w:val="293344C5"/>
    <w:rsid w:val="29335EB5"/>
    <w:rsid w:val="293A1558"/>
    <w:rsid w:val="2941919D"/>
    <w:rsid w:val="294CA81A"/>
    <w:rsid w:val="2954E9C7"/>
    <w:rsid w:val="29587AF9"/>
    <w:rsid w:val="2964CB68"/>
    <w:rsid w:val="298D2821"/>
    <w:rsid w:val="29944C2C"/>
    <w:rsid w:val="299F048F"/>
    <w:rsid w:val="29A3ABB0"/>
    <w:rsid w:val="29B6CE7C"/>
    <w:rsid w:val="29B8C96F"/>
    <w:rsid w:val="29BA3D0D"/>
    <w:rsid w:val="29BB384F"/>
    <w:rsid w:val="29CA9C13"/>
    <w:rsid w:val="29CF54E6"/>
    <w:rsid w:val="29DCDEA7"/>
    <w:rsid w:val="29F745D1"/>
    <w:rsid w:val="29F95175"/>
    <w:rsid w:val="29FA8619"/>
    <w:rsid w:val="29FB3715"/>
    <w:rsid w:val="2A028249"/>
    <w:rsid w:val="2A15503B"/>
    <w:rsid w:val="2A34C047"/>
    <w:rsid w:val="2A3F3CBD"/>
    <w:rsid w:val="2A6C77B8"/>
    <w:rsid w:val="2A6DCA0D"/>
    <w:rsid w:val="2A77B057"/>
    <w:rsid w:val="2A86B52D"/>
    <w:rsid w:val="2A8858F2"/>
    <w:rsid w:val="2A8ED639"/>
    <w:rsid w:val="2A9DF1E7"/>
    <w:rsid w:val="2AAA77F8"/>
    <w:rsid w:val="2AAF609D"/>
    <w:rsid w:val="2AB4C18D"/>
    <w:rsid w:val="2AC22135"/>
    <w:rsid w:val="2ADF625C"/>
    <w:rsid w:val="2B0646CD"/>
    <w:rsid w:val="2B286408"/>
    <w:rsid w:val="2B4126D4"/>
    <w:rsid w:val="2B49B48A"/>
    <w:rsid w:val="2B51BB42"/>
    <w:rsid w:val="2BA1F59A"/>
    <w:rsid w:val="2BA9ADB9"/>
    <w:rsid w:val="2BB71056"/>
    <w:rsid w:val="2BB88624"/>
    <w:rsid w:val="2BC0B0F3"/>
    <w:rsid w:val="2BC20A54"/>
    <w:rsid w:val="2BC90F87"/>
    <w:rsid w:val="2BD21179"/>
    <w:rsid w:val="2BDE5F4A"/>
    <w:rsid w:val="2BF0402C"/>
    <w:rsid w:val="2BF2BF98"/>
    <w:rsid w:val="2BFBDF33"/>
    <w:rsid w:val="2C11BD9B"/>
    <w:rsid w:val="2C2052CB"/>
    <w:rsid w:val="2C2770D6"/>
    <w:rsid w:val="2C2FFF9A"/>
    <w:rsid w:val="2C41C292"/>
    <w:rsid w:val="2C45E814"/>
    <w:rsid w:val="2C4A6E17"/>
    <w:rsid w:val="2C54AEA2"/>
    <w:rsid w:val="2C6A1CF2"/>
    <w:rsid w:val="2C72C92D"/>
    <w:rsid w:val="2C750A3F"/>
    <w:rsid w:val="2C82B9EA"/>
    <w:rsid w:val="2C923DBD"/>
    <w:rsid w:val="2C9AB45A"/>
    <w:rsid w:val="2CAEE4DC"/>
    <w:rsid w:val="2CC81370"/>
    <w:rsid w:val="2CCD7CB8"/>
    <w:rsid w:val="2CCDADA6"/>
    <w:rsid w:val="2CCE2349"/>
    <w:rsid w:val="2CD995D1"/>
    <w:rsid w:val="2CE05E61"/>
    <w:rsid w:val="2CE88D18"/>
    <w:rsid w:val="2CEEB076"/>
    <w:rsid w:val="2D015E6B"/>
    <w:rsid w:val="2D089717"/>
    <w:rsid w:val="2D1A40A6"/>
    <w:rsid w:val="2D1B465C"/>
    <w:rsid w:val="2D1E88B7"/>
    <w:rsid w:val="2D27C136"/>
    <w:rsid w:val="2D335BE5"/>
    <w:rsid w:val="2D37BDF3"/>
    <w:rsid w:val="2D525067"/>
    <w:rsid w:val="2D53446A"/>
    <w:rsid w:val="2D751946"/>
    <w:rsid w:val="2D769E93"/>
    <w:rsid w:val="2D78254F"/>
    <w:rsid w:val="2D8FE92D"/>
    <w:rsid w:val="2D923839"/>
    <w:rsid w:val="2D9DD7F8"/>
    <w:rsid w:val="2DA22E44"/>
    <w:rsid w:val="2DA3B477"/>
    <w:rsid w:val="2DA3FB6B"/>
    <w:rsid w:val="2DA7651E"/>
    <w:rsid w:val="2DAD2A24"/>
    <w:rsid w:val="2DADEB32"/>
    <w:rsid w:val="2DB2AC42"/>
    <w:rsid w:val="2DBC0BD7"/>
    <w:rsid w:val="2DBCBEA2"/>
    <w:rsid w:val="2DC6C8BE"/>
    <w:rsid w:val="2DCE309D"/>
    <w:rsid w:val="2DD55CA7"/>
    <w:rsid w:val="2DD89C80"/>
    <w:rsid w:val="2DE2B39C"/>
    <w:rsid w:val="2DE356A7"/>
    <w:rsid w:val="2DF4B5C3"/>
    <w:rsid w:val="2DFE50C3"/>
    <w:rsid w:val="2E0C67F8"/>
    <w:rsid w:val="2E0CB1F7"/>
    <w:rsid w:val="2E1B45AD"/>
    <w:rsid w:val="2E1B9555"/>
    <w:rsid w:val="2E330E07"/>
    <w:rsid w:val="2E3D3542"/>
    <w:rsid w:val="2E6E850E"/>
    <w:rsid w:val="2E797021"/>
    <w:rsid w:val="2E7ED7C7"/>
    <w:rsid w:val="2E898EC9"/>
    <w:rsid w:val="2E8C2357"/>
    <w:rsid w:val="2E8C4BED"/>
    <w:rsid w:val="2E8F1C41"/>
    <w:rsid w:val="2EA38434"/>
    <w:rsid w:val="2EC7EF14"/>
    <w:rsid w:val="2ECA05D2"/>
    <w:rsid w:val="2EE3B6B8"/>
    <w:rsid w:val="2EE3EA9B"/>
    <w:rsid w:val="2EE48E99"/>
    <w:rsid w:val="2EF66B36"/>
    <w:rsid w:val="2F13F833"/>
    <w:rsid w:val="2F166B45"/>
    <w:rsid w:val="2F180978"/>
    <w:rsid w:val="2F1CECB7"/>
    <w:rsid w:val="2F2AC1EF"/>
    <w:rsid w:val="2F2F61BF"/>
    <w:rsid w:val="2F3856EA"/>
    <w:rsid w:val="2F434B63"/>
    <w:rsid w:val="2F4F6299"/>
    <w:rsid w:val="2F5C2655"/>
    <w:rsid w:val="2F5F0E91"/>
    <w:rsid w:val="2F6A264B"/>
    <w:rsid w:val="2F6C9EAE"/>
    <w:rsid w:val="2F82FA5C"/>
    <w:rsid w:val="2F909786"/>
    <w:rsid w:val="2FA46D46"/>
    <w:rsid w:val="2FACEAD9"/>
    <w:rsid w:val="2FAF7768"/>
    <w:rsid w:val="2FBD4400"/>
    <w:rsid w:val="2FC5518D"/>
    <w:rsid w:val="2FCA55C8"/>
    <w:rsid w:val="2FCB3AEF"/>
    <w:rsid w:val="2FD6B72C"/>
    <w:rsid w:val="2FFA5643"/>
    <w:rsid w:val="2FFA6CED"/>
    <w:rsid w:val="3007D9E0"/>
    <w:rsid w:val="301C0A47"/>
    <w:rsid w:val="3027BE03"/>
    <w:rsid w:val="308EF769"/>
    <w:rsid w:val="309355AB"/>
    <w:rsid w:val="30980CA6"/>
    <w:rsid w:val="30AE1CF1"/>
    <w:rsid w:val="30DE2D5C"/>
    <w:rsid w:val="30EDA721"/>
    <w:rsid w:val="3115740B"/>
    <w:rsid w:val="31180105"/>
    <w:rsid w:val="31234AB9"/>
    <w:rsid w:val="312BB915"/>
    <w:rsid w:val="3132B875"/>
    <w:rsid w:val="31554757"/>
    <w:rsid w:val="315DB457"/>
    <w:rsid w:val="3165976A"/>
    <w:rsid w:val="3166D720"/>
    <w:rsid w:val="31A65DF5"/>
    <w:rsid w:val="31DA615E"/>
    <w:rsid w:val="31F29F4C"/>
    <w:rsid w:val="320B719E"/>
    <w:rsid w:val="321FBC5E"/>
    <w:rsid w:val="322CF0EA"/>
    <w:rsid w:val="3250060A"/>
    <w:rsid w:val="3265E024"/>
    <w:rsid w:val="327B89E8"/>
    <w:rsid w:val="329070CA"/>
    <w:rsid w:val="3293EDF4"/>
    <w:rsid w:val="32A98C78"/>
    <w:rsid w:val="32DCCF0A"/>
    <w:rsid w:val="33074199"/>
    <w:rsid w:val="330BAE67"/>
    <w:rsid w:val="330EBFA1"/>
    <w:rsid w:val="335A8307"/>
    <w:rsid w:val="3367BC3E"/>
    <w:rsid w:val="336C8B8B"/>
    <w:rsid w:val="336E2DDB"/>
    <w:rsid w:val="3375058A"/>
    <w:rsid w:val="339B6506"/>
    <w:rsid w:val="33ACFEE7"/>
    <w:rsid w:val="33B87B6F"/>
    <w:rsid w:val="33B93477"/>
    <w:rsid w:val="33C3B99D"/>
    <w:rsid w:val="33C4182A"/>
    <w:rsid w:val="33ED6443"/>
    <w:rsid w:val="33F69342"/>
    <w:rsid w:val="34012B0A"/>
    <w:rsid w:val="34066B51"/>
    <w:rsid w:val="341F0B8B"/>
    <w:rsid w:val="34298785"/>
    <w:rsid w:val="34416C73"/>
    <w:rsid w:val="346328CE"/>
    <w:rsid w:val="346D5CBF"/>
    <w:rsid w:val="34708726"/>
    <w:rsid w:val="3482F54D"/>
    <w:rsid w:val="3484BF87"/>
    <w:rsid w:val="34AE23B7"/>
    <w:rsid w:val="34B13146"/>
    <w:rsid w:val="34BD2891"/>
    <w:rsid w:val="34CD2BA3"/>
    <w:rsid w:val="34DC0190"/>
    <w:rsid w:val="34E586C7"/>
    <w:rsid w:val="34E82167"/>
    <w:rsid w:val="3524C4AA"/>
    <w:rsid w:val="3525BC34"/>
    <w:rsid w:val="353907EA"/>
    <w:rsid w:val="35517B45"/>
    <w:rsid w:val="3556E518"/>
    <w:rsid w:val="355FA245"/>
    <w:rsid w:val="357A6BF8"/>
    <w:rsid w:val="3589881B"/>
    <w:rsid w:val="359C106B"/>
    <w:rsid w:val="35A75E15"/>
    <w:rsid w:val="35AF4374"/>
    <w:rsid w:val="35B29959"/>
    <w:rsid w:val="35BA0BEC"/>
    <w:rsid w:val="35C8A052"/>
    <w:rsid w:val="35D5CA12"/>
    <w:rsid w:val="35D67665"/>
    <w:rsid w:val="35E5CD75"/>
    <w:rsid w:val="3605FA94"/>
    <w:rsid w:val="360BFE9F"/>
    <w:rsid w:val="36127041"/>
    <w:rsid w:val="3621B678"/>
    <w:rsid w:val="3621C786"/>
    <w:rsid w:val="3622B135"/>
    <w:rsid w:val="362BC2A3"/>
    <w:rsid w:val="3633EEC6"/>
    <w:rsid w:val="363E0515"/>
    <w:rsid w:val="36535310"/>
    <w:rsid w:val="3660B20F"/>
    <w:rsid w:val="3667764F"/>
    <w:rsid w:val="366ABB8B"/>
    <w:rsid w:val="3689E585"/>
    <w:rsid w:val="368DC61B"/>
    <w:rsid w:val="36B5DD0C"/>
    <w:rsid w:val="36BD675A"/>
    <w:rsid w:val="36C61AEA"/>
    <w:rsid w:val="36D415AA"/>
    <w:rsid w:val="36EE0EC0"/>
    <w:rsid w:val="36F5E367"/>
    <w:rsid w:val="36F87906"/>
    <w:rsid w:val="371FABA4"/>
    <w:rsid w:val="372C1492"/>
    <w:rsid w:val="373C8AA5"/>
    <w:rsid w:val="374B3BD3"/>
    <w:rsid w:val="3761DF05"/>
    <w:rsid w:val="377B99A1"/>
    <w:rsid w:val="377FFDDD"/>
    <w:rsid w:val="37941A0A"/>
    <w:rsid w:val="379E130D"/>
    <w:rsid w:val="37A630AB"/>
    <w:rsid w:val="37AB1D67"/>
    <w:rsid w:val="37B03F5F"/>
    <w:rsid w:val="37D5E08D"/>
    <w:rsid w:val="37DE9F62"/>
    <w:rsid w:val="37E91EDA"/>
    <w:rsid w:val="37F0F539"/>
    <w:rsid w:val="37FB08B5"/>
    <w:rsid w:val="38010FBC"/>
    <w:rsid w:val="380B5147"/>
    <w:rsid w:val="38203151"/>
    <w:rsid w:val="3824B87E"/>
    <w:rsid w:val="3827F47B"/>
    <w:rsid w:val="382A637B"/>
    <w:rsid w:val="3832D122"/>
    <w:rsid w:val="3836290A"/>
    <w:rsid w:val="3838DBED"/>
    <w:rsid w:val="38396B15"/>
    <w:rsid w:val="383B61B9"/>
    <w:rsid w:val="3852C2B8"/>
    <w:rsid w:val="385A264A"/>
    <w:rsid w:val="385D2293"/>
    <w:rsid w:val="385D7E69"/>
    <w:rsid w:val="385EA568"/>
    <w:rsid w:val="386AAA86"/>
    <w:rsid w:val="387A2B7D"/>
    <w:rsid w:val="387E0501"/>
    <w:rsid w:val="388189EE"/>
    <w:rsid w:val="3886D5FC"/>
    <w:rsid w:val="38A04505"/>
    <w:rsid w:val="38A0592E"/>
    <w:rsid w:val="38A48611"/>
    <w:rsid w:val="38A9883B"/>
    <w:rsid w:val="38B2E4F3"/>
    <w:rsid w:val="38BD5ADB"/>
    <w:rsid w:val="38CFDCE5"/>
    <w:rsid w:val="38E11905"/>
    <w:rsid w:val="38E96B75"/>
    <w:rsid w:val="38F59BAF"/>
    <w:rsid w:val="38F5C4B1"/>
    <w:rsid w:val="3902887E"/>
    <w:rsid w:val="390341E2"/>
    <w:rsid w:val="390E4390"/>
    <w:rsid w:val="3925BC70"/>
    <w:rsid w:val="392CA6A0"/>
    <w:rsid w:val="39448975"/>
    <w:rsid w:val="3963ADC0"/>
    <w:rsid w:val="39677CEE"/>
    <w:rsid w:val="3976B881"/>
    <w:rsid w:val="3992B25D"/>
    <w:rsid w:val="399589D1"/>
    <w:rsid w:val="3997A03A"/>
    <w:rsid w:val="39A37307"/>
    <w:rsid w:val="39AD512B"/>
    <w:rsid w:val="39B9FE4C"/>
    <w:rsid w:val="39F99D08"/>
    <w:rsid w:val="3A06D06A"/>
    <w:rsid w:val="3A08FF2F"/>
    <w:rsid w:val="3A0D11C5"/>
    <w:rsid w:val="3A10443A"/>
    <w:rsid w:val="3A22516B"/>
    <w:rsid w:val="3A27C75D"/>
    <w:rsid w:val="3A2C6F74"/>
    <w:rsid w:val="3A2DD57B"/>
    <w:rsid w:val="3A319996"/>
    <w:rsid w:val="3A32FE8F"/>
    <w:rsid w:val="3A438F41"/>
    <w:rsid w:val="3A4AEB4C"/>
    <w:rsid w:val="3A4B78C2"/>
    <w:rsid w:val="3A66A892"/>
    <w:rsid w:val="3A727532"/>
    <w:rsid w:val="3A9374A3"/>
    <w:rsid w:val="3A991E4A"/>
    <w:rsid w:val="3A9B54DF"/>
    <w:rsid w:val="3A9F946E"/>
    <w:rsid w:val="3AA44E57"/>
    <w:rsid w:val="3AABCF4A"/>
    <w:rsid w:val="3B3960DA"/>
    <w:rsid w:val="3B48798F"/>
    <w:rsid w:val="3B84B7A0"/>
    <w:rsid w:val="3B8DC461"/>
    <w:rsid w:val="3B98148A"/>
    <w:rsid w:val="3B9A049A"/>
    <w:rsid w:val="3BAB412E"/>
    <w:rsid w:val="3BB78065"/>
    <w:rsid w:val="3BB88DD7"/>
    <w:rsid w:val="3BBA27B3"/>
    <w:rsid w:val="3BC23BF9"/>
    <w:rsid w:val="3BC335B6"/>
    <w:rsid w:val="3BD35293"/>
    <w:rsid w:val="3BDF95BD"/>
    <w:rsid w:val="3BDFF9E6"/>
    <w:rsid w:val="3BE12EDF"/>
    <w:rsid w:val="3BE83538"/>
    <w:rsid w:val="3BEC534A"/>
    <w:rsid w:val="3C06F085"/>
    <w:rsid w:val="3C0D92E9"/>
    <w:rsid w:val="3C30101A"/>
    <w:rsid w:val="3C35F0C9"/>
    <w:rsid w:val="3C4D9A50"/>
    <w:rsid w:val="3C77CDA1"/>
    <w:rsid w:val="3C8FEE1E"/>
    <w:rsid w:val="3C9CAE0C"/>
    <w:rsid w:val="3CBCCA3D"/>
    <w:rsid w:val="3CD31E1D"/>
    <w:rsid w:val="3CD43CDB"/>
    <w:rsid w:val="3CDB6EE6"/>
    <w:rsid w:val="3CE43E04"/>
    <w:rsid w:val="3CF4E89A"/>
    <w:rsid w:val="3D144278"/>
    <w:rsid w:val="3D227CFF"/>
    <w:rsid w:val="3D236B04"/>
    <w:rsid w:val="3D28193B"/>
    <w:rsid w:val="3D45F34C"/>
    <w:rsid w:val="3D4B3FE3"/>
    <w:rsid w:val="3D5AB8F5"/>
    <w:rsid w:val="3D604EBC"/>
    <w:rsid w:val="3D65B093"/>
    <w:rsid w:val="3D73C30E"/>
    <w:rsid w:val="3D8530E2"/>
    <w:rsid w:val="3D8F6DFA"/>
    <w:rsid w:val="3D9F6B52"/>
    <w:rsid w:val="3DA4D6A0"/>
    <w:rsid w:val="3DC201AB"/>
    <w:rsid w:val="3DDEECA1"/>
    <w:rsid w:val="3E0043B9"/>
    <w:rsid w:val="3E03D5E2"/>
    <w:rsid w:val="3E067FFD"/>
    <w:rsid w:val="3E0B65BD"/>
    <w:rsid w:val="3E113353"/>
    <w:rsid w:val="3E2F5CD5"/>
    <w:rsid w:val="3E3EB3A1"/>
    <w:rsid w:val="3E439EAB"/>
    <w:rsid w:val="3E4AD1E7"/>
    <w:rsid w:val="3E4C7D6B"/>
    <w:rsid w:val="3E538886"/>
    <w:rsid w:val="3E5789B3"/>
    <w:rsid w:val="3E5B93E6"/>
    <w:rsid w:val="3E76F72C"/>
    <w:rsid w:val="3E8EC790"/>
    <w:rsid w:val="3EAC8E58"/>
    <w:rsid w:val="3EAD8475"/>
    <w:rsid w:val="3EC8F850"/>
    <w:rsid w:val="3ED295F1"/>
    <w:rsid w:val="3EE4C1F7"/>
    <w:rsid w:val="3F062862"/>
    <w:rsid w:val="3F1217E2"/>
    <w:rsid w:val="3F1679FB"/>
    <w:rsid w:val="3F18D16F"/>
    <w:rsid w:val="3F27EFD9"/>
    <w:rsid w:val="3F2E0454"/>
    <w:rsid w:val="3F3A29BD"/>
    <w:rsid w:val="3F493922"/>
    <w:rsid w:val="3F4F07CE"/>
    <w:rsid w:val="3F60AB06"/>
    <w:rsid w:val="3F6757FD"/>
    <w:rsid w:val="3F6F50BB"/>
    <w:rsid w:val="3F86FA79"/>
    <w:rsid w:val="3F898B9E"/>
    <w:rsid w:val="3FA4A106"/>
    <w:rsid w:val="3FAFB5D9"/>
    <w:rsid w:val="3FB788ED"/>
    <w:rsid w:val="3FCA02EA"/>
    <w:rsid w:val="3FCF86E5"/>
    <w:rsid w:val="3FD59305"/>
    <w:rsid w:val="40062CA6"/>
    <w:rsid w:val="40083276"/>
    <w:rsid w:val="402AE422"/>
    <w:rsid w:val="402D383F"/>
    <w:rsid w:val="403BD522"/>
    <w:rsid w:val="403C72D8"/>
    <w:rsid w:val="40465DD0"/>
    <w:rsid w:val="4059DB57"/>
    <w:rsid w:val="406527C2"/>
    <w:rsid w:val="406C3ECE"/>
    <w:rsid w:val="4075F94B"/>
    <w:rsid w:val="409BA006"/>
    <w:rsid w:val="40A8D04D"/>
    <w:rsid w:val="40C847E2"/>
    <w:rsid w:val="40D72832"/>
    <w:rsid w:val="40E0A36C"/>
    <w:rsid w:val="40E2B66A"/>
    <w:rsid w:val="40EFDA2F"/>
    <w:rsid w:val="40F11B8C"/>
    <w:rsid w:val="40F90896"/>
    <w:rsid w:val="4106DCCF"/>
    <w:rsid w:val="4115B0DA"/>
    <w:rsid w:val="411981A8"/>
    <w:rsid w:val="41213C04"/>
    <w:rsid w:val="412F356F"/>
    <w:rsid w:val="4135593F"/>
    <w:rsid w:val="414446F3"/>
    <w:rsid w:val="4153E666"/>
    <w:rsid w:val="41603FCD"/>
    <w:rsid w:val="416ACA94"/>
    <w:rsid w:val="41742F69"/>
    <w:rsid w:val="4176D0C5"/>
    <w:rsid w:val="417EF262"/>
    <w:rsid w:val="418FCAF8"/>
    <w:rsid w:val="419CB6E6"/>
    <w:rsid w:val="41A05518"/>
    <w:rsid w:val="41A89EAD"/>
    <w:rsid w:val="41BD2DF6"/>
    <w:rsid w:val="41C2D4AB"/>
    <w:rsid w:val="41D4219A"/>
    <w:rsid w:val="41DFC7C8"/>
    <w:rsid w:val="41EA8F75"/>
    <w:rsid w:val="41EB5F92"/>
    <w:rsid w:val="41EBEF81"/>
    <w:rsid w:val="41F081F7"/>
    <w:rsid w:val="41F1688A"/>
    <w:rsid w:val="424219AC"/>
    <w:rsid w:val="42535DD7"/>
    <w:rsid w:val="4262FA54"/>
    <w:rsid w:val="4265E9D2"/>
    <w:rsid w:val="4267804B"/>
    <w:rsid w:val="428EB436"/>
    <w:rsid w:val="4293FAAA"/>
    <w:rsid w:val="42A2D689"/>
    <w:rsid w:val="42B94C2A"/>
    <w:rsid w:val="42BBD6D4"/>
    <w:rsid w:val="42C7C17F"/>
    <w:rsid w:val="42EDA8CF"/>
    <w:rsid w:val="42FEC3DA"/>
    <w:rsid w:val="42FF81C5"/>
    <w:rsid w:val="43057076"/>
    <w:rsid w:val="4306F0DC"/>
    <w:rsid w:val="431705EB"/>
    <w:rsid w:val="431A0D7B"/>
    <w:rsid w:val="431D13B2"/>
    <w:rsid w:val="43272A58"/>
    <w:rsid w:val="4358FED6"/>
    <w:rsid w:val="435A7D82"/>
    <w:rsid w:val="4361B057"/>
    <w:rsid w:val="4363C1F8"/>
    <w:rsid w:val="43894934"/>
    <w:rsid w:val="4397CAFB"/>
    <w:rsid w:val="43AF55AA"/>
    <w:rsid w:val="43CF5A9A"/>
    <w:rsid w:val="43D1C7DA"/>
    <w:rsid w:val="43DCE515"/>
    <w:rsid w:val="43E322DA"/>
    <w:rsid w:val="43EBFF3B"/>
    <w:rsid w:val="43ED9A58"/>
    <w:rsid w:val="43FD8C79"/>
    <w:rsid w:val="4408472C"/>
    <w:rsid w:val="440B1528"/>
    <w:rsid w:val="4427E2D9"/>
    <w:rsid w:val="442DFF60"/>
    <w:rsid w:val="442F478A"/>
    <w:rsid w:val="443D33B5"/>
    <w:rsid w:val="443F88CC"/>
    <w:rsid w:val="444745D6"/>
    <w:rsid w:val="4447B3D4"/>
    <w:rsid w:val="445CD39D"/>
    <w:rsid w:val="448A2BA8"/>
    <w:rsid w:val="448C6436"/>
    <w:rsid w:val="449528AC"/>
    <w:rsid w:val="44961B8C"/>
    <w:rsid w:val="449709FE"/>
    <w:rsid w:val="449D3C28"/>
    <w:rsid w:val="44C00749"/>
    <w:rsid w:val="44D0751D"/>
    <w:rsid w:val="44DF0840"/>
    <w:rsid w:val="44E5B54F"/>
    <w:rsid w:val="44E7F083"/>
    <w:rsid w:val="44E99844"/>
    <w:rsid w:val="44FDF3E0"/>
    <w:rsid w:val="4504E08A"/>
    <w:rsid w:val="45108034"/>
    <w:rsid w:val="453A9569"/>
    <w:rsid w:val="454417C1"/>
    <w:rsid w:val="4546B832"/>
    <w:rsid w:val="4555445C"/>
    <w:rsid w:val="456D40E4"/>
    <w:rsid w:val="456F1B20"/>
    <w:rsid w:val="457F1285"/>
    <w:rsid w:val="458999B8"/>
    <w:rsid w:val="458C8A5E"/>
    <w:rsid w:val="45918EFB"/>
    <w:rsid w:val="459A8AE2"/>
    <w:rsid w:val="459B6398"/>
    <w:rsid w:val="45BB5A06"/>
    <w:rsid w:val="45D633B2"/>
    <w:rsid w:val="45E5AD8E"/>
    <w:rsid w:val="45F55077"/>
    <w:rsid w:val="45F6A6C2"/>
    <w:rsid w:val="4613C605"/>
    <w:rsid w:val="46145842"/>
    <w:rsid w:val="46397C74"/>
    <w:rsid w:val="4646EFDF"/>
    <w:rsid w:val="4654AD18"/>
    <w:rsid w:val="46596F2A"/>
    <w:rsid w:val="465C5202"/>
    <w:rsid w:val="465F0C1B"/>
    <w:rsid w:val="46B12D7A"/>
    <w:rsid w:val="46B612C7"/>
    <w:rsid w:val="46B755CF"/>
    <w:rsid w:val="46CF13A7"/>
    <w:rsid w:val="46D32329"/>
    <w:rsid w:val="46D974FD"/>
    <w:rsid w:val="46E2D8F5"/>
    <w:rsid w:val="474D35EE"/>
    <w:rsid w:val="475C6724"/>
    <w:rsid w:val="4760FC64"/>
    <w:rsid w:val="476475D0"/>
    <w:rsid w:val="4773CA02"/>
    <w:rsid w:val="47A27344"/>
    <w:rsid w:val="47A320E7"/>
    <w:rsid w:val="47AF50F2"/>
    <w:rsid w:val="47C01F67"/>
    <w:rsid w:val="47D3A218"/>
    <w:rsid w:val="47DB9DD7"/>
    <w:rsid w:val="47E49672"/>
    <w:rsid w:val="47F27460"/>
    <w:rsid w:val="47F5472A"/>
    <w:rsid w:val="47FE46DE"/>
    <w:rsid w:val="4801790B"/>
    <w:rsid w:val="48098274"/>
    <w:rsid w:val="481CA5C1"/>
    <w:rsid w:val="483E868C"/>
    <w:rsid w:val="48459CB4"/>
    <w:rsid w:val="484B9B68"/>
    <w:rsid w:val="4851E9F3"/>
    <w:rsid w:val="4859960D"/>
    <w:rsid w:val="4867F6F4"/>
    <w:rsid w:val="486962FE"/>
    <w:rsid w:val="4877AB59"/>
    <w:rsid w:val="4880D499"/>
    <w:rsid w:val="48820975"/>
    <w:rsid w:val="48A47A6D"/>
    <w:rsid w:val="48B3864D"/>
    <w:rsid w:val="48D77ADE"/>
    <w:rsid w:val="48EE678A"/>
    <w:rsid w:val="48FA3869"/>
    <w:rsid w:val="4918064B"/>
    <w:rsid w:val="491D47EA"/>
    <w:rsid w:val="492D94B7"/>
    <w:rsid w:val="494948AA"/>
    <w:rsid w:val="49610FFD"/>
    <w:rsid w:val="49711418"/>
    <w:rsid w:val="4973ABD9"/>
    <w:rsid w:val="4975B531"/>
    <w:rsid w:val="4975D985"/>
    <w:rsid w:val="499EA71D"/>
    <w:rsid w:val="499F57AA"/>
    <w:rsid w:val="49AAF28F"/>
    <w:rsid w:val="49D5FE0C"/>
    <w:rsid w:val="49E84AD5"/>
    <w:rsid w:val="49EED1F2"/>
    <w:rsid w:val="49F6F64C"/>
    <w:rsid w:val="4A137571"/>
    <w:rsid w:val="4A140D8B"/>
    <w:rsid w:val="4A1E66CC"/>
    <w:rsid w:val="4A1F1915"/>
    <w:rsid w:val="4A230228"/>
    <w:rsid w:val="4A2B2093"/>
    <w:rsid w:val="4A31CACA"/>
    <w:rsid w:val="4A3B0EFA"/>
    <w:rsid w:val="4A5606C5"/>
    <w:rsid w:val="4A623198"/>
    <w:rsid w:val="4A84F140"/>
    <w:rsid w:val="4A8AD4FB"/>
    <w:rsid w:val="4A9D5D43"/>
    <w:rsid w:val="4AA47961"/>
    <w:rsid w:val="4AB5151D"/>
    <w:rsid w:val="4ACB0869"/>
    <w:rsid w:val="4AD5E9BB"/>
    <w:rsid w:val="4AFEE80E"/>
    <w:rsid w:val="4B11F2A9"/>
    <w:rsid w:val="4B13D5AE"/>
    <w:rsid w:val="4B17B22A"/>
    <w:rsid w:val="4B1E5730"/>
    <w:rsid w:val="4B52A758"/>
    <w:rsid w:val="4B5B2DD0"/>
    <w:rsid w:val="4B607A76"/>
    <w:rsid w:val="4B6B8D9D"/>
    <w:rsid w:val="4B6C21D4"/>
    <w:rsid w:val="4B701BB7"/>
    <w:rsid w:val="4B7819DE"/>
    <w:rsid w:val="4B7DE34F"/>
    <w:rsid w:val="4B9619B5"/>
    <w:rsid w:val="4BA30323"/>
    <w:rsid w:val="4BA37D49"/>
    <w:rsid w:val="4BAD018E"/>
    <w:rsid w:val="4BB73A75"/>
    <w:rsid w:val="4BE678AD"/>
    <w:rsid w:val="4BFDF5E5"/>
    <w:rsid w:val="4C106DEE"/>
    <w:rsid w:val="4C1ACE18"/>
    <w:rsid w:val="4C1BF778"/>
    <w:rsid w:val="4C1C494C"/>
    <w:rsid w:val="4C251C39"/>
    <w:rsid w:val="4C2EBBD9"/>
    <w:rsid w:val="4C301C31"/>
    <w:rsid w:val="4C335558"/>
    <w:rsid w:val="4C380164"/>
    <w:rsid w:val="4C4B37A4"/>
    <w:rsid w:val="4C5945FC"/>
    <w:rsid w:val="4C68CB67"/>
    <w:rsid w:val="4C8F9181"/>
    <w:rsid w:val="4C971ECF"/>
    <w:rsid w:val="4CA81809"/>
    <w:rsid w:val="4CABF093"/>
    <w:rsid w:val="4CCB91A6"/>
    <w:rsid w:val="4CD309F3"/>
    <w:rsid w:val="4D0559F3"/>
    <w:rsid w:val="4D0665A7"/>
    <w:rsid w:val="4D09B9CC"/>
    <w:rsid w:val="4D0CBD49"/>
    <w:rsid w:val="4D1ED61C"/>
    <w:rsid w:val="4D4F91EB"/>
    <w:rsid w:val="4D59A09A"/>
    <w:rsid w:val="4D88F74F"/>
    <w:rsid w:val="4D8988DF"/>
    <w:rsid w:val="4D89D2CE"/>
    <w:rsid w:val="4D8A93B0"/>
    <w:rsid w:val="4DB112D0"/>
    <w:rsid w:val="4DB95A00"/>
    <w:rsid w:val="4DC0D353"/>
    <w:rsid w:val="4DC3393E"/>
    <w:rsid w:val="4DF40E2C"/>
    <w:rsid w:val="4E25744F"/>
    <w:rsid w:val="4E37313F"/>
    <w:rsid w:val="4E474F27"/>
    <w:rsid w:val="4E4927F9"/>
    <w:rsid w:val="4E4AC794"/>
    <w:rsid w:val="4E513B37"/>
    <w:rsid w:val="4E5661F9"/>
    <w:rsid w:val="4E631EC3"/>
    <w:rsid w:val="4E641239"/>
    <w:rsid w:val="4E7866B3"/>
    <w:rsid w:val="4E80600B"/>
    <w:rsid w:val="4E95E84C"/>
    <w:rsid w:val="4E963808"/>
    <w:rsid w:val="4EA867A3"/>
    <w:rsid w:val="4ED2CCDB"/>
    <w:rsid w:val="4EDB0AFE"/>
    <w:rsid w:val="4EDFAAE8"/>
    <w:rsid w:val="4EE87296"/>
    <w:rsid w:val="4EF07D10"/>
    <w:rsid w:val="4EF3E699"/>
    <w:rsid w:val="4F03E79F"/>
    <w:rsid w:val="4F12ED22"/>
    <w:rsid w:val="4F24E1B3"/>
    <w:rsid w:val="4F2F973C"/>
    <w:rsid w:val="4F4329A2"/>
    <w:rsid w:val="4F8A6459"/>
    <w:rsid w:val="4F97A05D"/>
    <w:rsid w:val="4F9F806C"/>
    <w:rsid w:val="4FA7BECB"/>
    <w:rsid w:val="4FAACDB1"/>
    <w:rsid w:val="4FC44B8A"/>
    <w:rsid w:val="4FCF4A1A"/>
    <w:rsid w:val="4FE25607"/>
    <w:rsid w:val="4FE9E890"/>
    <w:rsid w:val="4FEB496F"/>
    <w:rsid w:val="4FEC767A"/>
    <w:rsid w:val="4FF01AA5"/>
    <w:rsid w:val="50048A2C"/>
    <w:rsid w:val="5009B928"/>
    <w:rsid w:val="501662F4"/>
    <w:rsid w:val="501B8ECC"/>
    <w:rsid w:val="50253BF2"/>
    <w:rsid w:val="5032F079"/>
    <w:rsid w:val="503708A9"/>
    <w:rsid w:val="5047C274"/>
    <w:rsid w:val="5056FAD9"/>
    <w:rsid w:val="505DF98D"/>
    <w:rsid w:val="5064B310"/>
    <w:rsid w:val="506CAFC4"/>
    <w:rsid w:val="506F897B"/>
    <w:rsid w:val="50760474"/>
    <w:rsid w:val="507742F5"/>
    <w:rsid w:val="507A5D95"/>
    <w:rsid w:val="508152B1"/>
    <w:rsid w:val="5087B68F"/>
    <w:rsid w:val="5095CAC2"/>
    <w:rsid w:val="509A6129"/>
    <w:rsid w:val="509EF626"/>
    <w:rsid w:val="50A225E7"/>
    <w:rsid w:val="50B3D99F"/>
    <w:rsid w:val="50BA12DD"/>
    <w:rsid w:val="50CF5B4C"/>
    <w:rsid w:val="50D2E724"/>
    <w:rsid w:val="50D7315F"/>
    <w:rsid w:val="50E08D25"/>
    <w:rsid w:val="50E56FEF"/>
    <w:rsid w:val="50E83323"/>
    <w:rsid w:val="5128764C"/>
    <w:rsid w:val="514E7EC7"/>
    <w:rsid w:val="515CCA18"/>
    <w:rsid w:val="51680363"/>
    <w:rsid w:val="5169FAD0"/>
    <w:rsid w:val="516C0D7F"/>
    <w:rsid w:val="519E79CC"/>
    <w:rsid w:val="51A48814"/>
    <w:rsid w:val="51ABECB7"/>
    <w:rsid w:val="51B4BAE3"/>
    <w:rsid w:val="51C26B3C"/>
    <w:rsid w:val="51C3AA5B"/>
    <w:rsid w:val="51C56E11"/>
    <w:rsid w:val="51D40A90"/>
    <w:rsid w:val="520403F1"/>
    <w:rsid w:val="5222ADA9"/>
    <w:rsid w:val="52375E59"/>
    <w:rsid w:val="5267BB4C"/>
    <w:rsid w:val="5273674A"/>
    <w:rsid w:val="5276B5EB"/>
    <w:rsid w:val="527EB45C"/>
    <w:rsid w:val="527EF27A"/>
    <w:rsid w:val="52B86A07"/>
    <w:rsid w:val="52C9889E"/>
    <w:rsid w:val="52CB4081"/>
    <w:rsid w:val="52F4FF3D"/>
    <w:rsid w:val="52FC0AD9"/>
    <w:rsid w:val="52FC5AE1"/>
    <w:rsid w:val="53045737"/>
    <w:rsid w:val="530BD1F2"/>
    <w:rsid w:val="53165D96"/>
    <w:rsid w:val="5323DFEB"/>
    <w:rsid w:val="53361966"/>
    <w:rsid w:val="53538BCC"/>
    <w:rsid w:val="53720F9C"/>
    <w:rsid w:val="53725498"/>
    <w:rsid w:val="537EB8C5"/>
    <w:rsid w:val="538F5C07"/>
    <w:rsid w:val="5391C123"/>
    <w:rsid w:val="53A04038"/>
    <w:rsid w:val="53B434C6"/>
    <w:rsid w:val="53D4B6CC"/>
    <w:rsid w:val="53D6C2FC"/>
    <w:rsid w:val="53F36156"/>
    <w:rsid w:val="54229F48"/>
    <w:rsid w:val="543BF587"/>
    <w:rsid w:val="543D619E"/>
    <w:rsid w:val="54434ECA"/>
    <w:rsid w:val="54458B5E"/>
    <w:rsid w:val="545187F4"/>
    <w:rsid w:val="545B26B8"/>
    <w:rsid w:val="54614EDA"/>
    <w:rsid w:val="5476FF67"/>
    <w:rsid w:val="549D7BCA"/>
    <w:rsid w:val="54A51679"/>
    <w:rsid w:val="54C55BD5"/>
    <w:rsid w:val="54D10D15"/>
    <w:rsid w:val="54DDCA11"/>
    <w:rsid w:val="54E08AB5"/>
    <w:rsid w:val="54EFAC89"/>
    <w:rsid w:val="54F31AD3"/>
    <w:rsid w:val="54FC28F0"/>
    <w:rsid w:val="5505F227"/>
    <w:rsid w:val="5508352B"/>
    <w:rsid w:val="5514AF1C"/>
    <w:rsid w:val="5533B467"/>
    <w:rsid w:val="554393FB"/>
    <w:rsid w:val="55631246"/>
    <w:rsid w:val="55633711"/>
    <w:rsid w:val="5568FF29"/>
    <w:rsid w:val="5580169A"/>
    <w:rsid w:val="55A3B3C5"/>
    <w:rsid w:val="55A7162B"/>
    <w:rsid w:val="55BF9C89"/>
    <w:rsid w:val="55DB87C0"/>
    <w:rsid w:val="55F71BDA"/>
    <w:rsid w:val="55F9BC69"/>
    <w:rsid w:val="56016ED6"/>
    <w:rsid w:val="561D90FE"/>
    <w:rsid w:val="5626832B"/>
    <w:rsid w:val="562A2ED6"/>
    <w:rsid w:val="562DB8C0"/>
    <w:rsid w:val="56398C2F"/>
    <w:rsid w:val="563D94E7"/>
    <w:rsid w:val="5645360F"/>
    <w:rsid w:val="565B60C4"/>
    <w:rsid w:val="567537EE"/>
    <w:rsid w:val="56816175"/>
    <w:rsid w:val="568BDAA9"/>
    <w:rsid w:val="569686B6"/>
    <w:rsid w:val="569DD749"/>
    <w:rsid w:val="56AA03F3"/>
    <w:rsid w:val="56C52B42"/>
    <w:rsid w:val="56C61A61"/>
    <w:rsid w:val="56D343AE"/>
    <w:rsid w:val="56F17B57"/>
    <w:rsid w:val="56F6376E"/>
    <w:rsid w:val="56F98915"/>
    <w:rsid w:val="5700A769"/>
    <w:rsid w:val="57042A44"/>
    <w:rsid w:val="57053F13"/>
    <w:rsid w:val="57103926"/>
    <w:rsid w:val="57136F36"/>
    <w:rsid w:val="571B450E"/>
    <w:rsid w:val="57391BED"/>
    <w:rsid w:val="57415D64"/>
    <w:rsid w:val="57420F3F"/>
    <w:rsid w:val="57446723"/>
    <w:rsid w:val="576D4C60"/>
    <w:rsid w:val="5770BB5F"/>
    <w:rsid w:val="57737BEB"/>
    <w:rsid w:val="578129D6"/>
    <w:rsid w:val="57855BFF"/>
    <w:rsid w:val="57883E09"/>
    <w:rsid w:val="57917881"/>
    <w:rsid w:val="57AED49E"/>
    <w:rsid w:val="57BD57E7"/>
    <w:rsid w:val="57DE5503"/>
    <w:rsid w:val="57E5BDCB"/>
    <w:rsid w:val="57FC1049"/>
    <w:rsid w:val="57FF6EEA"/>
    <w:rsid w:val="580B7856"/>
    <w:rsid w:val="581167E5"/>
    <w:rsid w:val="58331FAE"/>
    <w:rsid w:val="58359CEC"/>
    <w:rsid w:val="58376BCD"/>
    <w:rsid w:val="58418AFB"/>
    <w:rsid w:val="58440A53"/>
    <w:rsid w:val="588DD32D"/>
    <w:rsid w:val="58A3F10D"/>
    <w:rsid w:val="58B089D3"/>
    <w:rsid w:val="58B54133"/>
    <w:rsid w:val="58B8A719"/>
    <w:rsid w:val="58BA4CA3"/>
    <w:rsid w:val="58BF2746"/>
    <w:rsid w:val="58C8D374"/>
    <w:rsid w:val="58DF7EDB"/>
    <w:rsid w:val="58FF80FA"/>
    <w:rsid w:val="5919327C"/>
    <w:rsid w:val="5940C5CC"/>
    <w:rsid w:val="595B3309"/>
    <w:rsid w:val="595D0DA0"/>
    <w:rsid w:val="5985EA31"/>
    <w:rsid w:val="598B0EBF"/>
    <w:rsid w:val="59981AAF"/>
    <w:rsid w:val="599D021D"/>
    <w:rsid w:val="59D66A0C"/>
    <w:rsid w:val="59E0F9C7"/>
    <w:rsid w:val="59EDBC65"/>
    <w:rsid w:val="59F2E3C4"/>
    <w:rsid w:val="59FD98CD"/>
    <w:rsid w:val="5A05AC39"/>
    <w:rsid w:val="5A08D5E3"/>
    <w:rsid w:val="5A13AC2D"/>
    <w:rsid w:val="5A165F44"/>
    <w:rsid w:val="5A17CA9B"/>
    <w:rsid w:val="5A2C514D"/>
    <w:rsid w:val="5A3BD842"/>
    <w:rsid w:val="5A5A0BA4"/>
    <w:rsid w:val="5A9D7BE3"/>
    <w:rsid w:val="5AA9B063"/>
    <w:rsid w:val="5AABFA0A"/>
    <w:rsid w:val="5AB1AC76"/>
    <w:rsid w:val="5AB6BA7D"/>
    <w:rsid w:val="5AEDDACA"/>
    <w:rsid w:val="5AF0311B"/>
    <w:rsid w:val="5AF7F78E"/>
    <w:rsid w:val="5B04BFD3"/>
    <w:rsid w:val="5B07EFAF"/>
    <w:rsid w:val="5B0E8E10"/>
    <w:rsid w:val="5B1AF561"/>
    <w:rsid w:val="5B1E3E03"/>
    <w:rsid w:val="5B26A440"/>
    <w:rsid w:val="5B2BC68D"/>
    <w:rsid w:val="5B2FDF7B"/>
    <w:rsid w:val="5B3B35FF"/>
    <w:rsid w:val="5B4C2D70"/>
    <w:rsid w:val="5B65BF0E"/>
    <w:rsid w:val="5B65D0A2"/>
    <w:rsid w:val="5B79745D"/>
    <w:rsid w:val="5B7FE3EA"/>
    <w:rsid w:val="5B82DCD3"/>
    <w:rsid w:val="5B8A5044"/>
    <w:rsid w:val="5B9D8A62"/>
    <w:rsid w:val="5BA13CE9"/>
    <w:rsid w:val="5BE80219"/>
    <w:rsid w:val="5C2D46E2"/>
    <w:rsid w:val="5C48A9A8"/>
    <w:rsid w:val="5C492412"/>
    <w:rsid w:val="5C4CFA2B"/>
    <w:rsid w:val="5C559BCF"/>
    <w:rsid w:val="5C71BFF9"/>
    <w:rsid w:val="5C7B935F"/>
    <w:rsid w:val="5C7C9C7F"/>
    <w:rsid w:val="5C81F97E"/>
    <w:rsid w:val="5CA46B13"/>
    <w:rsid w:val="5CBB22D3"/>
    <w:rsid w:val="5CC3CDA2"/>
    <w:rsid w:val="5CD1FC8D"/>
    <w:rsid w:val="5CDC15DC"/>
    <w:rsid w:val="5CFC9DB7"/>
    <w:rsid w:val="5D0E6082"/>
    <w:rsid w:val="5D1CD2CE"/>
    <w:rsid w:val="5D446833"/>
    <w:rsid w:val="5D68FBE6"/>
    <w:rsid w:val="5D7C1CC9"/>
    <w:rsid w:val="5D7CE4EF"/>
    <w:rsid w:val="5D7D84B4"/>
    <w:rsid w:val="5D83BCF2"/>
    <w:rsid w:val="5D8F1677"/>
    <w:rsid w:val="5D905BF1"/>
    <w:rsid w:val="5DD2E1DC"/>
    <w:rsid w:val="5DE26540"/>
    <w:rsid w:val="5DF128F9"/>
    <w:rsid w:val="5DF69B2A"/>
    <w:rsid w:val="5DF78266"/>
    <w:rsid w:val="5E0AE0B3"/>
    <w:rsid w:val="5E1F4128"/>
    <w:rsid w:val="5E35C647"/>
    <w:rsid w:val="5E6216F8"/>
    <w:rsid w:val="5E6F3F99"/>
    <w:rsid w:val="5E6FD556"/>
    <w:rsid w:val="5E7D7A1A"/>
    <w:rsid w:val="5E81E996"/>
    <w:rsid w:val="5E833DAA"/>
    <w:rsid w:val="5E8A6142"/>
    <w:rsid w:val="5E8CC85E"/>
    <w:rsid w:val="5E93EEB8"/>
    <w:rsid w:val="5E99D98A"/>
    <w:rsid w:val="5EADD30F"/>
    <w:rsid w:val="5EAE4ED5"/>
    <w:rsid w:val="5EAF4A81"/>
    <w:rsid w:val="5EAFBB5A"/>
    <w:rsid w:val="5EB75847"/>
    <w:rsid w:val="5EB8AB0F"/>
    <w:rsid w:val="5EC74BE0"/>
    <w:rsid w:val="5EE05524"/>
    <w:rsid w:val="5F023CE5"/>
    <w:rsid w:val="5F0AEA2F"/>
    <w:rsid w:val="5F1D10F9"/>
    <w:rsid w:val="5F25333A"/>
    <w:rsid w:val="5F32790C"/>
    <w:rsid w:val="5F340494"/>
    <w:rsid w:val="5F4BACAF"/>
    <w:rsid w:val="5F50C620"/>
    <w:rsid w:val="5F6ADF65"/>
    <w:rsid w:val="5F6F6D32"/>
    <w:rsid w:val="5F8E7C31"/>
    <w:rsid w:val="5F999320"/>
    <w:rsid w:val="5FAABEB3"/>
    <w:rsid w:val="5FACE386"/>
    <w:rsid w:val="5FD9A492"/>
    <w:rsid w:val="5FE73090"/>
    <w:rsid w:val="5FEEAC62"/>
    <w:rsid w:val="5FF0A722"/>
    <w:rsid w:val="5FF674F4"/>
    <w:rsid w:val="601A93EF"/>
    <w:rsid w:val="601C1827"/>
    <w:rsid w:val="601EEFE0"/>
    <w:rsid w:val="602D8687"/>
    <w:rsid w:val="60361C96"/>
    <w:rsid w:val="60538D9A"/>
    <w:rsid w:val="6053B193"/>
    <w:rsid w:val="605DD48F"/>
    <w:rsid w:val="606222C3"/>
    <w:rsid w:val="6075ABEA"/>
    <w:rsid w:val="608E480A"/>
    <w:rsid w:val="60B0971F"/>
    <w:rsid w:val="60B0E27A"/>
    <w:rsid w:val="60BABE5B"/>
    <w:rsid w:val="60BDB2F5"/>
    <w:rsid w:val="60BDCCE2"/>
    <w:rsid w:val="60DACD6B"/>
    <w:rsid w:val="60DFA80D"/>
    <w:rsid w:val="61014C31"/>
    <w:rsid w:val="610180FD"/>
    <w:rsid w:val="6104AFF3"/>
    <w:rsid w:val="610AB12B"/>
    <w:rsid w:val="612D6D05"/>
    <w:rsid w:val="612E3D27"/>
    <w:rsid w:val="6154BB44"/>
    <w:rsid w:val="615A6C4C"/>
    <w:rsid w:val="615D81BD"/>
    <w:rsid w:val="61789D16"/>
    <w:rsid w:val="617A8606"/>
    <w:rsid w:val="61948156"/>
    <w:rsid w:val="6195441F"/>
    <w:rsid w:val="61974BA2"/>
    <w:rsid w:val="61A1A669"/>
    <w:rsid w:val="61AE92C6"/>
    <w:rsid w:val="61BB4206"/>
    <w:rsid w:val="61CA0E58"/>
    <w:rsid w:val="61D34586"/>
    <w:rsid w:val="61EDA445"/>
    <w:rsid w:val="61F47811"/>
    <w:rsid w:val="6211614F"/>
    <w:rsid w:val="621ED32D"/>
    <w:rsid w:val="6229FF6D"/>
    <w:rsid w:val="622A1B60"/>
    <w:rsid w:val="62335D80"/>
    <w:rsid w:val="6237DD63"/>
    <w:rsid w:val="623AB010"/>
    <w:rsid w:val="62422A6E"/>
    <w:rsid w:val="6245CF11"/>
    <w:rsid w:val="62506780"/>
    <w:rsid w:val="626EC0D0"/>
    <w:rsid w:val="6279EDF7"/>
    <w:rsid w:val="627C74EB"/>
    <w:rsid w:val="627C9BBE"/>
    <w:rsid w:val="627D2224"/>
    <w:rsid w:val="62816FB4"/>
    <w:rsid w:val="62834EED"/>
    <w:rsid w:val="62841C4C"/>
    <w:rsid w:val="628630D3"/>
    <w:rsid w:val="6297EF24"/>
    <w:rsid w:val="62A1F63E"/>
    <w:rsid w:val="62B9AF43"/>
    <w:rsid w:val="62BA795C"/>
    <w:rsid w:val="62DF2227"/>
    <w:rsid w:val="62E1C604"/>
    <w:rsid w:val="62E5AFFE"/>
    <w:rsid w:val="62E80B99"/>
    <w:rsid w:val="62F47EDC"/>
    <w:rsid w:val="62F6B784"/>
    <w:rsid w:val="6305EC33"/>
    <w:rsid w:val="63316EDC"/>
    <w:rsid w:val="633AC1C9"/>
    <w:rsid w:val="63468841"/>
    <w:rsid w:val="6346D30A"/>
    <w:rsid w:val="634D4C3B"/>
    <w:rsid w:val="6357383E"/>
    <w:rsid w:val="635A3CDE"/>
    <w:rsid w:val="636315C4"/>
    <w:rsid w:val="636D5A60"/>
    <w:rsid w:val="63703E91"/>
    <w:rsid w:val="637E7E4F"/>
    <w:rsid w:val="6394BFA8"/>
    <w:rsid w:val="63A6CCEC"/>
    <w:rsid w:val="63B516A3"/>
    <w:rsid w:val="63BCB503"/>
    <w:rsid w:val="63D89B21"/>
    <w:rsid w:val="63E5F534"/>
    <w:rsid w:val="6429F97D"/>
    <w:rsid w:val="642A8822"/>
    <w:rsid w:val="64364A81"/>
    <w:rsid w:val="643DD383"/>
    <w:rsid w:val="644AD1EA"/>
    <w:rsid w:val="644CFDD2"/>
    <w:rsid w:val="64580A7E"/>
    <w:rsid w:val="64588737"/>
    <w:rsid w:val="6466CD8D"/>
    <w:rsid w:val="64694B25"/>
    <w:rsid w:val="6472C1D8"/>
    <w:rsid w:val="648D7760"/>
    <w:rsid w:val="6490763D"/>
    <w:rsid w:val="64918B8B"/>
    <w:rsid w:val="64BDCB31"/>
    <w:rsid w:val="64EDED6C"/>
    <w:rsid w:val="64FCAC50"/>
    <w:rsid w:val="6500746E"/>
    <w:rsid w:val="650E68D2"/>
    <w:rsid w:val="6520C811"/>
    <w:rsid w:val="65351C21"/>
    <w:rsid w:val="65396F9D"/>
    <w:rsid w:val="6546A51A"/>
    <w:rsid w:val="6547D75B"/>
    <w:rsid w:val="654CC6D2"/>
    <w:rsid w:val="655ADACF"/>
    <w:rsid w:val="65658036"/>
    <w:rsid w:val="656A7910"/>
    <w:rsid w:val="6580F07B"/>
    <w:rsid w:val="659E73CE"/>
    <w:rsid w:val="65A67D89"/>
    <w:rsid w:val="65AB9A7D"/>
    <w:rsid w:val="65CC4479"/>
    <w:rsid w:val="65D228AA"/>
    <w:rsid w:val="65D822EE"/>
    <w:rsid w:val="6618918B"/>
    <w:rsid w:val="661E4C2C"/>
    <w:rsid w:val="66202277"/>
    <w:rsid w:val="663ACAC8"/>
    <w:rsid w:val="6674DA26"/>
    <w:rsid w:val="667F3732"/>
    <w:rsid w:val="6682E31B"/>
    <w:rsid w:val="66972C16"/>
    <w:rsid w:val="669AB329"/>
    <w:rsid w:val="66AC0DE3"/>
    <w:rsid w:val="66AFB2C3"/>
    <w:rsid w:val="66AFF5B0"/>
    <w:rsid w:val="66D004C4"/>
    <w:rsid w:val="66ED3FC5"/>
    <w:rsid w:val="66EF4A33"/>
    <w:rsid w:val="66F5A104"/>
    <w:rsid w:val="67166154"/>
    <w:rsid w:val="6719C1A0"/>
    <w:rsid w:val="673836EC"/>
    <w:rsid w:val="6742D3D0"/>
    <w:rsid w:val="6756C221"/>
    <w:rsid w:val="675E6A90"/>
    <w:rsid w:val="676CA007"/>
    <w:rsid w:val="676CB9E2"/>
    <w:rsid w:val="676F3BC9"/>
    <w:rsid w:val="6779E147"/>
    <w:rsid w:val="677A82F6"/>
    <w:rsid w:val="677DD743"/>
    <w:rsid w:val="678751BA"/>
    <w:rsid w:val="678F2883"/>
    <w:rsid w:val="67BD2ED6"/>
    <w:rsid w:val="67BE5939"/>
    <w:rsid w:val="67CB8FB6"/>
    <w:rsid w:val="67DBBA0D"/>
    <w:rsid w:val="67F2A328"/>
    <w:rsid w:val="67F3952E"/>
    <w:rsid w:val="68120409"/>
    <w:rsid w:val="6817F273"/>
    <w:rsid w:val="6831A96E"/>
    <w:rsid w:val="684702B8"/>
    <w:rsid w:val="6850F613"/>
    <w:rsid w:val="68610EA5"/>
    <w:rsid w:val="6864513A"/>
    <w:rsid w:val="686CD9C7"/>
    <w:rsid w:val="687890AD"/>
    <w:rsid w:val="687EB543"/>
    <w:rsid w:val="688DC371"/>
    <w:rsid w:val="689EBD0A"/>
    <w:rsid w:val="68A2ECBA"/>
    <w:rsid w:val="68B8DFB6"/>
    <w:rsid w:val="68CF31A7"/>
    <w:rsid w:val="68D02A10"/>
    <w:rsid w:val="68D9AE90"/>
    <w:rsid w:val="68E02DE1"/>
    <w:rsid w:val="68EF16D6"/>
    <w:rsid w:val="68F1C02B"/>
    <w:rsid w:val="68F3A8EE"/>
    <w:rsid w:val="6915C918"/>
    <w:rsid w:val="6923E08B"/>
    <w:rsid w:val="6926C76D"/>
    <w:rsid w:val="6947D681"/>
    <w:rsid w:val="69604CE8"/>
    <w:rsid w:val="69765038"/>
    <w:rsid w:val="698BD0CD"/>
    <w:rsid w:val="699D48B1"/>
    <w:rsid w:val="69D1D94B"/>
    <w:rsid w:val="69E6B635"/>
    <w:rsid w:val="6A09CA7C"/>
    <w:rsid w:val="6A18645A"/>
    <w:rsid w:val="6A1BB754"/>
    <w:rsid w:val="6A21C822"/>
    <w:rsid w:val="6A299D9B"/>
    <w:rsid w:val="6A3179B8"/>
    <w:rsid w:val="6A5C9C6B"/>
    <w:rsid w:val="6A618C58"/>
    <w:rsid w:val="6A78E63F"/>
    <w:rsid w:val="6A96AE68"/>
    <w:rsid w:val="6AA7B138"/>
    <w:rsid w:val="6AB85F1C"/>
    <w:rsid w:val="6ABE6F8E"/>
    <w:rsid w:val="6ABF39CE"/>
    <w:rsid w:val="6AC9753A"/>
    <w:rsid w:val="6ADA999D"/>
    <w:rsid w:val="6B02EDBA"/>
    <w:rsid w:val="6B0F1504"/>
    <w:rsid w:val="6B10B28A"/>
    <w:rsid w:val="6B1AD992"/>
    <w:rsid w:val="6B3C89D8"/>
    <w:rsid w:val="6B40FC77"/>
    <w:rsid w:val="6B49531B"/>
    <w:rsid w:val="6B53633F"/>
    <w:rsid w:val="6B74D82F"/>
    <w:rsid w:val="6B97FB69"/>
    <w:rsid w:val="6B9BEC8A"/>
    <w:rsid w:val="6BA41DC3"/>
    <w:rsid w:val="6BAC28C3"/>
    <w:rsid w:val="6BB01AD5"/>
    <w:rsid w:val="6BB0E2F2"/>
    <w:rsid w:val="6BE00DD4"/>
    <w:rsid w:val="6BFEA4F7"/>
    <w:rsid w:val="6C0246A8"/>
    <w:rsid w:val="6C089CC1"/>
    <w:rsid w:val="6C0C0B06"/>
    <w:rsid w:val="6C0F4CE4"/>
    <w:rsid w:val="6C3C8A8A"/>
    <w:rsid w:val="6C407334"/>
    <w:rsid w:val="6C4111C8"/>
    <w:rsid w:val="6C4563D2"/>
    <w:rsid w:val="6C6183AA"/>
    <w:rsid w:val="6C76966E"/>
    <w:rsid w:val="6C78D053"/>
    <w:rsid w:val="6C899D7C"/>
    <w:rsid w:val="6C8B7B25"/>
    <w:rsid w:val="6C8EAC25"/>
    <w:rsid w:val="6CE7BE15"/>
    <w:rsid w:val="6CFDAA45"/>
    <w:rsid w:val="6D08E9F7"/>
    <w:rsid w:val="6D0CF5AF"/>
    <w:rsid w:val="6D101AB6"/>
    <w:rsid w:val="6D471EEE"/>
    <w:rsid w:val="6D61F38D"/>
    <w:rsid w:val="6D7B34DC"/>
    <w:rsid w:val="6D7FD768"/>
    <w:rsid w:val="6D89C08B"/>
    <w:rsid w:val="6D96E97D"/>
    <w:rsid w:val="6DA7D76C"/>
    <w:rsid w:val="6DAC8157"/>
    <w:rsid w:val="6DC189F3"/>
    <w:rsid w:val="6DC8A73B"/>
    <w:rsid w:val="6DD6DACE"/>
    <w:rsid w:val="6DF309FE"/>
    <w:rsid w:val="6DFC08D1"/>
    <w:rsid w:val="6E00E79F"/>
    <w:rsid w:val="6E02F03C"/>
    <w:rsid w:val="6E168657"/>
    <w:rsid w:val="6E2A1997"/>
    <w:rsid w:val="6E4C66C6"/>
    <w:rsid w:val="6E59F433"/>
    <w:rsid w:val="6E79183B"/>
    <w:rsid w:val="6E8A77B3"/>
    <w:rsid w:val="6E9A0B1B"/>
    <w:rsid w:val="6EA957C8"/>
    <w:rsid w:val="6EBABC95"/>
    <w:rsid w:val="6EBE3AAE"/>
    <w:rsid w:val="6ED96360"/>
    <w:rsid w:val="6EDA4598"/>
    <w:rsid w:val="6EEF764D"/>
    <w:rsid w:val="6EF25F73"/>
    <w:rsid w:val="6EFD0A1A"/>
    <w:rsid w:val="6F13D4A0"/>
    <w:rsid w:val="6F269424"/>
    <w:rsid w:val="6F34B8D0"/>
    <w:rsid w:val="6F35E423"/>
    <w:rsid w:val="6F43F5CF"/>
    <w:rsid w:val="6F57C46B"/>
    <w:rsid w:val="6F57D593"/>
    <w:rsid w:val="6F5D1452"/>
    <w:rsid w:val="6F6E20CE"/>
    <w:rsid w:val="6F7321AC"/>
    <w:rsid w:val="6F7504A1"/>
    <w:rsid w:val="6F7BC34E"/>
    <w:rsid w:val="6F8202E9"/>
    <w:rsid w:val="6F934E48"/>
    <w:rsid w:val="6FAC93DD"/>
    <w:rsid w:val="6FAD8824"/>
    <w:rsid w:val="6FC1AC90"/>
    <w:rsid w:val="6FDB7CD6"/>
    <w:rsid w:val="6FE7445D"/>
    <w:rsid w:val="6FED9CDD"/>
    <w:rsid w:val="7007BD43"/>
    <w:rsid w:val="7007FAAF"/>
    <w:rsid w:val="70084616"/>
    <w:rsid w:val="7016349D"/>
    <w:rsid w:val="701AC53F"/>
    <w:rsid w:val="702EDC82"/>
    <w:rsid w:val="7050749E"/>
    <w:rsid w:val="7055437B"/>
    <w:rsid w:val="70656572"/>
    <w:rsid w:val="7076B1B4"/>
    <w:rsid w:val="7087F688"/>
    <w:rsid w:val="708957DC"/>
    <w:rsid w:val="709674C1"/>
    <w:rsid w:val="70976AEB"/>
    <w:rsid w:val="70B7C048"/>
    <w:rsid w:val="70C0651B"/>
    <w:rsid w:val="70D992B3"/>
    <w:rsid w:val="70DC50BA"/>
    <w:rsid w:val="70EB5F93"/>
    <w:rsid w:val="70EBD041"/>
    <w:rsid w:val="70FF9201"/>
    <w:rsid w:val="711FF785"/>
    <w:rsid w:val="7133EBEE"/>
    <w:rsid w:val="71487917"/>
    <w:rsid w:val="71552803"/>
    <w:rsid w:val="716B6CF4"/>
    <w:rsid w:val="71AF62F7"/>
    <w:rsid w:val="71C7F696"/>
    <w:rsid w:val="71CA076E"/>
    <w:rsid w:val="71D16728"/>
    <w:rsid w:val="71F15D1A"/>
    <w:rsid w:val="720EAC4E"/>
    <w:rsid w:val="720FD1A6"/>
    <w:rsid w:val="7212C975"/>
    <w:rsid w:val="72181370"/>
    <w:rsid w:val="722687CC"/>
    <w:rsid w:val="723C5267"/>
    <w:rsid w:val="725069F9"/>
    <w:rsid w:val="725AC1E2"/>
    <w:rsid w:val="725E7F2D"/>
    <w:rsid w:val="72680B45"/>
    <w:rsid w:val="72777A83"/>
    <w:rsid w:val="7278CB49"/>
    <w:rsid w:val="729BF60D"/>
    <w:rsid w:val="72A2A091"/>
    <w:rsid w:val="72AB490A"/>
    <w:rsid w:val="72B774F1"/>
    <w:rsid w:val="72CFA8F2"/>
    <w:rsid w:val="72D0866B"/>
    <w:rsid w:val="72FF003F"/>
    <w:rsid w:val="734C33E5"/>
    <w:rsid w:val="735DA591"/>
    <w:rsid w:val="736D7A99"/>
    <w:rsid w:val="7382D91E"/>
    <w:rsid w:val="738CCC73"/>
    <w:rsid w:val="738E8E5F"/>
    <w:rsid w:val="73924E7C"/>
    <w:rsid w:val="73A77F6D"/>
    <w:rsid w:val="73B29933"/>
    <w:rsid w:val="73B326C5"/>
    <w:rsid w:val="73B52D57"/>
    <w:rsid w:val="73BF3ED7"/>
    <w:rsid w:val="73D1FB4B"/>
    <w:rsid w:val="73DE2FD7"/>
    <w:rsid w:val="73E15244"/>
    <w:rsid w:val="73E32310"/>
    <w:rsid w:val="74018FF7"/>
    <w:rsid w:val="74045E08"/>
    <w:rsid w:val="740B5048"/>
    <w:rsid w:val="740DF9CB"/>
    <w:rsid w:val="74252D41"/>
    <w:rsid w:val="7432EACA"/>
    <w:rsid w:val="74347C92"/>
    <w:rsid w:val="7444B44B"/>
    <w:rsid w:val="744D4E3E"/>
    <w:rsid w:val="7477496C"/>
    <w:rsid w:val="7487C110"/>
    <w:rsid w:val="7487E146"/>
    <w:rsid w:val="748AD293"/>
    <w:rsid w:val="749B8510"/>
    <w:rsid w:val="74C4D212"/>
    <w:rsid w:val="74C6C190"/>
    <w:rsid w:val="74C8A8B7"/>
    <w:rsid w:val="74CB7F8C"/>
    <w:rsid w:val="74D6866D"/>
    <w:rsid w:val="750AFA33"/>
    <w:rsid w:val="7512DA3C"/>
    <w:rsid w:val="7517A80C"/>
    <w:rsid w:val="751BBB36"/>
    <w:rsid w:val="752EFD54"/>
    <w:rsid w:val="75388036"/>
    <w:rsid w:val="75435DAB"/>
    <w:rsid w:val="754523F7"/>
    <w:rsid w:val="7546644C"/>
    <w:rsid w:val="754D33A1"/>
    <w:rsid w:val="755C91A1"/>
    <w:rsid w:val="75783EA6"/>
    <w:rsid w:val="75793AAF"/>
    <w:rsid w:val="757A9C6B"/>
    <w:rsid w:val="757DE414"/>
    <w:rsid w:val="758F5572"/>
    <w:rsid w:val="758FB3EE"/>
    <w:rsid w:val="75916996"/>
    <w:rsid w:val="75AEEFB3"/>
    <w:rsid w:val="75C31A0C"/>
    <w:rsid w:val="75C997C8"/>
    <w:rsid w:val="75CDB426"/>
    <w:rsid w:val="75D47EF0"/>
    <w:rsid w:val="75DC3E64"/>
    <w:rsid w:val="75E6AFDD"/>
    <w:rsid w:val="75F92C0B"/>
    <w:rsid w:val="76093872"/>
    <w:rsid w:val="76123D17"/>
    <w:rsid w:val="762C6890"/>
    <w:rsid w:val="763F562B"/>
    <w:rsid w:val="76569BCA"/>
    <w:rsid w:val="765E6C8B"/>
    <w:rsid w:val="768E530C"/>
    <w:rsid w:val="7693448A"/>
    <w:rsid w:val="76A128C0"/>
    <w:rsid w:val="76A1659F"/>
    <w:rsid w:val="76A37DF1"/>
    <w:rsid w:val="76AD0674"/>
    <w:rsid w:val="76B3E02A"/>
    <w:rsid w:val="76D885D2"/>
    <w:rsid w:val="76D9DA6F"/>
    <w:rsid w:val="76DE1C8E"/>
    <w:rsid w:val="76FA346E"/>
    <w:rsid w:val="76FC83F9"/>
    <w:rsid w:val="77181DE5"/>
    <w:rsid w:val="771C8871"/>
    <w:rsid w:val="7720A3E9"/>
    <w:rsid w:val="772D68F9"/>
    <w:rsid w:val="772FD1E8"/>
    <w:rsid w:val="7736226B"/>
    <w:rsid w:val="773A819F"/>
    <w:rsid w:val="7740521F"/>
    <w:rsid w:val="77410F0D"/>
    <w:rsid w:val="77435F90"/>
    <w:rsid w:val="774529F2"/>
    <w:rsid w:val="7767398C"/>
    <w:rsid w:val="7773F2BE"/>
    <w:rsid w:val="77764E20"/>
    <w:rsid w:val="777C18E7"/>
    <w:rsid w:val="779312DF"/>
    <w:rsid w:val="779D48D1"/>
    <w:rsid w:val="77C642C1"/>
    <w:rsid w:val="77C7B812"/>
    <w:rsid w:val="77CC6BBA"/>
    <w:rsid w:val="77D1E3F8"/>
    <w:rsid w:val="77D3071B"/>
    <w:rsid w:val="77DAF83B"/>
    <w:rsid w:val="77DFD2BF"/>
    <w:rsid w:val="77E5CBE5"/>
    <w:rsid w:val="77E67A71"/>
    <w:rsid w:val="77F12E14"/>
    <w:rsid w:val="780E301D"/>
    <w:rsid w:val="782C3B65"/>
    <w:rsid w:val="783DFCF6"/>
    <w:rsid w:val="7841B81E"/>
    <w:rsid w:val="7846446B"/>
    <w:rsid w:val="78634CD1"/>
    <w:rsid w:val="7866B3E0"/>
    <w:rsid w:val="7890D8FD"/>
    <w:rsid w:val="7894DF4A"/>
    <w:rsid w:val="78A31CAE"/>
    <w:rsid w:val="78ADC3B2"/>
    <w:rsid w:val="78B25295"/>
    <w:rsid w:val="78C1C837"/>
    <w:rsid w:val="78F33617"/>
    <w:rsid w:val="7918F9BB"/>
    <w:rsid w:val="792EC82F"/>
    <w:rsid w:val="794BC194"/>
    <w:rsid w:val="79526E28"/>
    <w:rsid w:val="795C7265"/>
    <w:rsid w:val="7966C647"/>
    <w:rsid w:val="796BFC13"/>
    <w:rsid w:val="797970A7"/>
    <w:rsid w:val="797AF303"/>
    <w:rsid w:val="7980D54E"/>
    <w:rsid w:val="7984775E"/>
    <w:rsid w:val="798F3E11"/>
    <w:rsid w:val="7995C3DA"/>
    <w:rsid w:val="79997F4B"/>
    <w:rsid w:val="79ABE5A1"/>
    <w:rsid w:val="79B0D6D2"/>
    <w:rsid w:val="79B5CAE6"/>
    <w:rsid w:val="79CECFB7"/>
    <w:rsid w:val="79DD695A"/>
    <w:rsid w:val="79E30864"/>
    <w:rsid w:val="79E711CA"/>
    <w:rsid w:val="79F2585E"/>
    <w:rsid w:val="7A1EE676"/>
    <w:rsid w:val="7A378D7E"/>
    <w:rsid w:val="7A5251A1"/>
    <w:rsid w:val="7A5A6D9B"/>
    <w:rsid w:val="7A5D44A5"/>
    <w:rsid w:val="7A5E1418"/>
    <w:rsid w:val="7A66A81D"/>
    <w:rsid w:val="7A768726"/>
    <w:rsid w:val="7A898A24"/>
    <w:rsid w:val="7AA3C26B"/>
    <w:rsid w:val="7AA7DDFF"/>
    <w:rsid w:val="7AAD2EEC"/>
    <w:rsid w:val="7AC75470"/>
    <w:rsid w:val="7ACB5D7D"/>
    <w:rsid w:val="7ADDFC04"/>
    <w:rsid w:val="7AE228E3"/>
    <w:rsid w:val="7AFA6C97"/>
    <w:rsid w:val="7B01F6A2"/>
    <w:rsid w:val="7B085568"/>
    <w:rsid w:val="7B11B17B"/>
    <w:rsid w:val="7B60987D"/>
    <w:rsid w:val="7B7DB274"/>
    <w:rsid w:val="7BA6002F"/>
    <w:rsid w:val="7BADC320"/>
    <w:rsid w:val="7BAE2AB2"/>
    <w:rsid w:val="7BB4D487"/>
    <w:rsid w:val="7BC7E695"/>
    <w:rsid w:val="7C001CDE"/>
    <w:rsid w:val="7C051DCD"/>
    <w:rsid w:val="7C0D7243"/>
    <w:rsid w:val="7C1D5751"/>
    <w:rsid w:val="7C2ECBC6"/>
    <w:rsid w:val="7C436C63"/>
    <w:rsid w:val="7C48CF16"/>
    <w:rsid w:val="7C562F3B"/>
    <w:rsid w:val="7C5FBAF8"/>
    <w:rsid w:val="7C7A9F97"/>
    <w:rsid w:val="7C9C127F"/>
    <w:rsid w:val="7C9CD295"/>
    <w:rsid w:val="7CB8F8B5"/>
    <w:rsid w:val="7CDAF832"/>
    <w:rsid w:val="7CDED4E0"/>
    <w:rsid w:val="7CDFE20A"/>
    <w:rsid w:val="7D018B0A"/>
    <w:rsid w:val="7D0A9224"/>
    <w:rsid w:val="7D0E6382"/>
    <w:rsid w:val="7D11344C"/>
    <w:rsid w:val="7D3326D2"/>
    <w:rsid w:val="7D473D25"/>
    <w:rsid w:val="7D487800"/>
    <w:rsid w:val="7D515D1D"/>
    <w:rsid w:val="7D574F62"/>
    <w:rsid w:val="7D66DC7C"/>
    <w:rsid w:val="7D76F616"/>
    <w:rsid w:val="7D7AF024"/>
    <w:rsid w:val="7D7C7D85"/>
    <w:rsid w:val="7D86ADEF"/>
    <w:rsid w:val="7D8B88D8"/>
    <w:rsid w:val="7D8D75A9"/>
    <w:rsid w:val="7D90FBCC"/>
    <w:rsid w:val="7DAB9BBF"/>
    <w:rsid w:val="7DB8F262"/>
    <w:rsid w:val="7DBE16E9"/>
    <w:rsid w:val="7DC57106"/>
    <w:rsid w:val="7DCAF73B"/>
    <w:rsid w:val="7DDBE4A1"/>
    <w:rsid w:val="7DE635D9"/>
    <w:rsid w:val="7DF409C3"/>
    <w:rsid w:val="7DFAD8E6"/>
    <w:rsid w:val="7E03D625"/>
    <w:rsid w:val="7E0CC615"/>
    <w:rsid w:val="7E1DD30E"/>
    <w:rsid w:val="7E2DE410"/>
    <w:rsid w:val="7E3F2F6D"/>
    <w:rsid w:val="7E44ED10"/>
    <w:rsid w:val="7E5D01AA"/>
    <w:rsid w:val="7E6C929D"/>
    <w:rsid w:val="7E70295C"/>
    <w:rsid w:val="7E7328FF"/>
    <w:rsid w:val="7E785F80"/>
    <w:rsid w:val="7E8022E5"/>
    <w:rsid w:val="7E81A6DC"/>
    <w:rsid w:val="7E8351AD"/>
    <w:rsid w:val="7EE17817"/>
    <w:rsid w:val="7EE910A9"/>
    <w:rsid w:val="7EF09206"/>
    <w:rsid w:val="7EF4D957"/>
    <w:rsid w:val="7EFE34EA"/>
    <w:rsid w:val="7F0BAFAC"/>
    <w:rsid w:val="7F318372"/>
    <w:rsid w:val="7F3361D5"/>
    <w:rsid w:val="7F34FDDE"/>
    <w:rsid w:val="7F39F4BB"/>
    <w:rsid w:val="7F4BBC7F"/>
    <w:rsid w:val="7F4FE265"/>
    <w:rsid w:val="7F5487F6"/>
    <w:rsid w:val="7F5B97DA"/>
    <w:rsid w:val="7F69CB7E"/>
    <w:rsid w:val="7F75C5AF"/>
    <w:rsid w:val="7F7D9FF6"/>
    <w:rsid w:val="7F816C72"/>
    <w:rsid w:val="7F9CE7EB"/>
    <w:rsid w:val="7FC322CA"/>
    <w:rsid w:val="7FC35134"/>
    <w:rsid w:val="7FD9074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FABA4"/>
  <w15:chartTrackingRefBased/>
  <w15:docId w15:val="{E2936A75-85A7-464B-8738-254A3E6EC8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p1" w:customStyle="1">
    <w:name w:val="p1"/>
    <w:basedOn w:val="Normal"/>
    <w:rsid w:val="001A17F6"/>
    <w:pPr>
      <w:spacing w:after="0" w:line="240" w:lineRule="auto"/>
    </w:pPr>
    <w:rPr>
      <w:rFonts w:ascii=".SF UI" w:hAnsi=".SF UI" w:cs="Times New Roman"/>
      <w:sz w:val="35"/>
      <w:szCs w:val="35"/>
      <w:lang w:val="en-GB" w:eastAsia="en-GB"/>
    </w:rPr>
  </w:style>
  <w:style w:type="character" w:styleId="s1" w:customStyle="1">
    <w:name w:val="s1"/>
    <w:basedOn w:val="DefaultParagraphFont"/>
    <w:rsid w:val="001A17F6"/>
    <w:rPr>
      <w:rFonts w:hint="default" w:ascii=".SFUI-Semibold" w:hAnsi=".SFUI-Semibold"/>
      <w:b/>
      <w:bCs/>
      <w:i w:val="0"/>
      <w:iCs w:val="0"/>
      <w:sz w:val="35"/>
      <w:szCs w:val="35"/>
    </w:rPr>
  </w:style>
  <w:style w:type="character" w:styleId="apple-converted-space" w:customStyle="1">
    <w:name w:val="apple-converted-space"/>
    <w:basedOn w:val="DefaultParagraphFont"/>
    <w:rsid w:val="001A1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footer" Target="footer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microsoft.com/office/2020/10/relationships/intelligence" Target="intelligence2.xml" Id="rId10" /><Relationship Type="http://schemas.openxmlformats.org/officeDocument/2006/relationships/footnotes" Target="footnot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Remona Cogan (2245882)</dc:creator>
  <keywords/>
  <dc:description/>
  <lastModifiedBy>Remona Cogan (2245882)</lastModifiedBy>
  <revision>89</revision>
  <dcterms:created xsi:type="dcterms:W3CDTF">2024-06-14T02:08:00.0000000Z</dcterms:created>
  <dcterms:modified xsi:type="dcterms:W3CDTF">2026-03-17T20:47:28.1843551Z</dcterms:modified>
</coreProperties>
</file>