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7F7D4" w14:textId="06921BE7" w:rsidR="005050F8" w:rsidRDefault="005050F8" w:rsidP="0030536E">
      <w:pPr>
        <w:pStyle w:val="TOCHeading"/>
        <w:spacing w:line="360" w:lineRule="auto"/>
        <w:jc w:val="both"/>
        <w:rPr>
          <w:rFonts w:ascii="Times New Roman" w:eastAsiaTheme="minorHAnsi" w:hAnsi="Times New Roman" w:cs="Times New Roman"/>
          <w:b w:val="0"/>
          <w:bCs w:val="0"/>
          <w:color w:val="auto"/>
          <w:sz w:val="24"/>
          <w:szCs w:val="24"/>
          <w:lang w:eastAsia="en-US"/>
        </w:rPr>
      </w:pPr>
      <w:r w:rsidRPr="00C844A2">
        <w:rPr>
          <w:noProof/>
        </w:rPr>
        <w:drawing>
          <wp:inline distT="0" distB="0" distL="0" distR="0" wp14:anchorId="2E452E68" wp14:editId="2F121C2E">
            <wp:extent cx="4638675" cy="1762125"/>
            <wp:effectExtent l="0" t="0" r="9525" b="9525"/>
            <wp:docPr id="1772591303" name="Picture 177259130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72050" name="Picture 1" descr="A picture containing table&#10;&#10;Description automatically generated"/>
                    <pic:cNvPicPr/>
                  </pic:nvPicPr>
                  <pic:blipFill>
                    <a:blip r:embed="rId8"/>
                    <a:stretch>
                      <a:fillRect/>
                    </a:stretch>
                  </pic:blipFill>
                  <pic:spPr>
                    <a:xfrm>
                      <a:off x="0" y="0"/>
                      <a:ext cx="4639323" cy="1762371"/>
                    </a:xfrm>
                    <a:prstGeom prst="rect">
                      <a:avLst/>
                    </a:prstGeom>
                  </pic:spPr>
                </pic:pic>
              </a:graphicData>
            </a:graphic>
          </wp:inline>
        </w:drawing>
      </w:r>
    </w:p>
    <w:p w14:paraId="6BD7846B" w14:textId="77777777" w:rsidR="005050F8" w:rsidRPr="0095039B" w:rsidRDefault="005050F8" w:rsidP="005050F8">
      <w:pPr>
        <w:jc w:val="both"/>
        <w:rPr>
          <w:rFonts w:ascii="Times New Roman" w:hAnsi="Times New Roman" w:cs="Times New Roman"/>
          <w:b/>
          <w:sz w:val="24"/>
          <w:szCs w:val="24"/>
        </w:rPr>
      </w:pPr>
    </w:p>
    <w:p w14:paraId="45FFEA91" w14:textId="77777777" w:rsidR="005050F8" w:rsidRDefault="005050F8" w:rsidP="005050F8">
      <w:pPr>
        <w:jc w:val="both"/>
        <w:rPr>
          <w:rFonts w:ascii="Times New Roman" w:hAnsi="Times New Roman" w:cs="Times New Roman"/>
          <w:b/>
          <w:sz w:val="24"/>
          <w:szCs w:val="24"/>
        </w:rPr>
      </w:pPr>
    </w:p>
    <w:p w14:paraId="05D69386" w14:textId="77777777" w:rsidR="005050F8" w:rsidRDefault="005050F8" w:rsidP="005050F8">
      <w:pPr>
        <w:rPr>
          <w:rFonts w:ascii="Arial" w:hAnsi="Arial" w:cs="Arial"/>
          <w:sz w:val="40"/>
          <w:szCs w:val="40"/>
        </w:rPr>
      </w:pPr>
      <w:r w:rsidRPr="00E21CE9">
        <w:rPr>
          <w:rFonts w:ascii="Arial" w:hAnsi="Arial" w:cs="Arial"/>
          <w:color w:val="002060"/>
          <w:sz w:val="40"/>
          <w:szCs w:val="40"/>
        </w:rPr>
        <w:t>Student Name</w:t>
      </w:r>
      <w:r>
        <w:rPr>
          <w:rFonts w:ascii="Arial" w:hAnsi="Arial" w:cs="Arial"/>
          <w:sz w:val="40"/>
          <w:szCs w:val="40"/>
        </w:rPr>
        <w:t xml:space="preserve">: Nusirat </w:t>
      </w:r>
      <w:proofErr w:type="spellStart"/>
      <w:r>
        <w:rPr>
          <w:rFonts w:ascii="Arial" w:hAnsi="Arial" w:cs="Arial"/>
          <w:sz w:val="40"/>
          <w:szCs w:val="40"/>
        </w:rPr>
        <w:t>Mojisola</w:t>
      </w:r>
      <w:proofErr w:type="spellEnd"/>
      <w:r>
        <w:rPr>
          <w:rFonts w:ascii="Arial" w:hAnsi="Arial" w:cs="Arial"/>
          <w:sz w:val="40"/>
          <w:szCs w:val="40"/>
        </w:rPr>
        <w:t xml:space="preserve"> Apelogun</w:t>
      </w:r>
    </w:p>
    <w:p w14:paraId="13E61CCD" w14:textId="77777777" w:rsidR="005050F8" w:rsidRDefault="005050F8" w:rsidP="005050F8">
      <w:pPr>
        <w:rPr>
          <w:rFonts w:ascii="Arial" w:hAnsi="Arial" w:cs="Arial"/>
          <w:sz w:val="40"/>
          <w:szCs w:val="40"/>
        </w:rPr>
      </w:pPr>
    </w:p>
    <w:p w14:paraId="7DEBA2E2" w14:textId="77777777" w:rsidR="005050F8" w:rsidRDefault="005050F8" w:rsidP="005050F8">
      <w:pPr>
        <w:rPr>
          <w:rFonts w:ascii="Arial" w:hAnsi="Arial" w:cs="Arial"/>
          <w:sz w:val="40"/>
          <w:szCs w:val="40"/>
        </w:rPr>
      </w:pPr>
      <w:r w:rsidRPr="00CB5A1D">
        <w:rPr>
          <w:rFonts w:ascii="Arial" w:hAnsi="Arial" w:cs="Arial"/>
          <w:color w:val="002060"/>
          <w:sz w:val="40"/>
          <w:szCs w:val="40"/>
        </w:rPr>
        <w:t>Student ID Number</w:t>
      </w:r>
      <w:r>
        <w:rPr>
          <w:rFonts w:ascii="Arial" w:hAnsi="Arial" w:cs="Arial"/>
          <w:sz w:val="40"/>
          <w:szCs w:val="40"/>
        </w:rPr>
        <w:t>: 2219163</w:t>
      </w:r>
    </w:p>
    <w:p w14:paraId="53D4C411" w14:textId="77777777" w:rsidR="005050F8" w:rsidRDefault="005050F8" w:rsidP="005050F8">
      <w:pPr>
        <w:rPr>
          <w:rFonts w:ascii="Arial" w:hAnsi="Arial" w:cs="Arial"/>
          <w:sz w:val="40"/>
          <w:szCs w:val="40"/>
        </w:rPr>
      </w:pPr>
    </w:p>
    <w:p w14:paraId="2472A5B5" w14:textId="3C0B0B42" w:rsidR="005050F8" w:rsidRDefault="005050F8" w:rsidP="005050F8">
      <w:pPr>
        <w:rPr>
          <w:rFonts w:ascii="Arial" w:hAnsi="Arial" w:cs="Arial"/>
          <w:sz w:val="40"/>
          <w:szCs w:val="40"/>
        </w:rPr>
      </w:pPr>
      <w:r w:rsidRPr="00CB5A1D">
        <w:rPr>
          <w:rFonts w:ascii="Arial" w:hAnsi="Arial" w:cs="Arial"/>
          <w:color w:val="002060"/>
          <w:sz w:val="40"/>
          <w:szCs w:val="40"/>
        </w:rPr>
        <w:t>Module Name</w:t>
      </w:r>
      <w:r>
        <w:rPr>
          <w:rFonts w:ascii="Arial" w:hAnsi="Arial" w:cs="Arial"/>
          <w:sz w:val="40"/>
          <w:szCs w:val="40"/>
        </w:rPr>
        <w:t>: Introduction t</w:t>
      </w:r>
      <w:r w:rsidR="002C3122">
        <w:rPr>
          <w:rFonts w:ascii="Arial" w:hAnsi="Arial" w:cs="Arial"/>
          <w:sz w:val="40"/>
          <w:szCs w:val="40"/>
        </w:rPr>
        <w:t>o Public Health</w:t>
      </w:r>
    </w:p>
    <w:p w14:paraId="5D4BC8F3" w14:textId="77777777" w:rsidR="005050F8" w:rsidRDefault="005050F8" w:rsidP="005050F8">
      <w:pPr>
        <w:rPr>
          <w:rFonts w:ascii="Arial" w:hAnsi="Arial" w:cs="Arial"/>
          <w:sz w:val="40"/>
          <w:szCs w:val="40"/>
        </w:rPr>
      </w:pPr>
    </w:p>
    <w:p w14:paraId="3F68F4F5" w14:textId="670D1A9C" w:rsidR="005050F8" w:rsidRDefault="005050F8" w:rsidP="005050F8">
      <w:pPr>
        <w:rPr>
          <w:rFonts w:ascii="Arial" w:hAnsi="Arial" w:cs="Arial"/>
          <w:sz w:val="40"/>
          <w:szCs w:val="40"/>
        </w:rPr>
      </w:pPr>
      <w:r w:rsidRPr="00B421FE">
        <w:rPr>
          <w:rFonts w:ascii="Arial" w:hAnsi="Arial" w:cs="Arial"/>
          <w:color w:val="002060"/>
          <w:sz w:val="40"/>
          <w:szCs w:val="40"/>
        </w:rPr>
        <w:t>Module Code</w:t>
      </w:r>
      <w:r>
        <w:rPr>
          <w:rFonts w:ascii="Arial" w:hAnsi="Arial" w:cs="Arial"/>
          <w:sz w:val="40"/>
          <w:szCs w:val="40"/>
        </w:rPr>
        <w:t>: LCH400</w:t>
      </w:r>
      <w:r w:rsidR="002C3122">
        <w:rPr>
          <w:rFonts w:ascii="Arial" w:hAnsi="Arial" w:cs="Arial"/>
          <w:sz w:val="40"/>
          <w:szCs w:val="40"/>
        </w:rPr>
        <w:t>4</w:t>
      </w:r>
    </w:p>
    <w:p w14:paraId="388A3D50" w14:textId="77777777" w:rsidR="005050F8" w:rsidRDefault="005050F8" w:rsidP="005050F8">
      <w:pPr>
        <w:rPr>
          <w:rFonts w:ascii="Arial" w:hAnsi="Arial" w:cs="Arial"/>
          <w:sz w:val="40"/>
          <w:szCs w:val="40"/>
        </w:rPr>
      </w:pPr>
    </w:p>
    <w:p w14:paraId="2A5EE587" w14:textId="4EB5A990" w:rsidR="005050F8" w:rsidRDefault="005050F8" w:rsidP="005050F8">
      <w:pPr>
        <w:rPr>
          <w:rFonts w:ascii="Arial" w:hAnsi="Arial" w:cs="Arial"/>
          <w:sz w:val="40"/>
          <w:szCs w:val="40"/>
        </w:rPr>
      </w:pPr>
      <w:r w:rsidRPr="00B421FE">
        <w:rPr>
          <w:rFonts w:ascii="Arial" w:hAnsi="Arial" w:cs="Arial"/>
          <w:color w:val="002060"/>
          <w:sz w:val="40"/>
          <w:szCs w:val="40"/>
        </w:rPr>
        <w:t>Assignment Title</w:t>
      </w:r>
      <w:r>
        <w:rPr>
          <w:rFonts w:ascii="Arial" w:hAnsi="Arial" w:cs="Arial"/>
          <w:sz w:val="40"/>
          <w:szCs w:val="40"/>
        </w:rPr>
        <w:t xml:space="preserve">: </w:t>
      </w:r>
      <w:r w:rsidR="002C3122">
        <w:rPr>
          <w:rFonts w:ascii="Arial" w:hAnsi="Arial" w:cs="Arial"/>
          <w:sz w:val="40"/>
          <w:szCs w:val="40"/>
        </w:rPr>
        <w:t>Major Health Issue</w:t>
      </w:r>
    </w:p>
    <w:p w14:paraId="1598401E" w14:textId="77777777" w:rsidR="005050F8" w:rsidRDefault="005050F8" w:rsidP="005050F8">
      <w:pPr>
        <w:rPr>
          <w:rFonts w:ascii="Arial" w:hAnsi="Arial" w:cs="Arial"/>
          <w:sz w:val="40"/>
          <w:szCs w:val="40"/>
        </w:rPr>
      </w:pPr>
    </w:p>
    <w:p w14:paraId="0CE06ABC" w14:textId="4943F384" w:rsidR="005050F8" w:rsidRDefault="005050F8" w:rsidP="005050F8">
      <w:pPr>
        <w:rPr>
          <w:rFonts w:ascii="Arial" w:hAnsi="Arial" w:cs="Arial"/>
          <w:sz w:val="40"/>
          <w:szCs w:val="40"/>
        </w:rPr>
      </w:pPr>
      <w:r w:rsidRPr="00E90C22">
        <w:rPr>
          <w:rFonts w:ascii="Arial" w:hAnsi="Arial" w:cs="Arial"/>
          <w:color w:val="002060"/>
          <w:sz w:val="40"/>
          <w:szCs w:val="40"/>
        </w:rPr>
        <w:t>Lecturer</w:t>
      </w:r>
      <w:r>
        <w:rPr>
          <w:rFonts w:ascii="Arial" w:hAnsi="Arial" w:cs="Arial"/>
          <w:sz w:val="40"/>
          <w:szCs w:val="40"/>
        </w:rPr>
        <w:t xml:space="preserve">: </w:t>
      </w:r>
      <w:r w:rsidR="002C3122">
        <w:rPr>
          <w:rFonts w:ascii="Arial" w:hAnsi="Arial" w:cs="Arial"/>
          <w:sz w:val="40"/>
          <w:szCs w:val="40"/>
        </w:rPr>
        <w:t>Laila Surani</w:t>
      </w:r>
    </w:p>
    <w:p w14:paraId="22CEF858" w14:textId="77777777" w:rsidR="005050F8" w:rsidRDefault="005050F8">
      <w:pPr>
        <w:rPr>
          <w:rFonts w:ascii="Times New Roman" w:hAnsi="Times New Roman" w:cs="Times New Roman"/>
          <w:sz w:val="24"/>
          <w:szCs w:val="24"/>
        </w:rPr>
      </w:pPr>
      <w:r>
        <w:rPr>
          <w:rFonts w:ascii="Times New Roman" w:hAnsi="Times New Roman" w:cs="Times New Roman"/>
          <w:b/>
          <w:bCs/>
          <w:sz w:val="24"/>
          <w:szCs w:val="24"/>
        </w:rPr>
        <w:br w:type="page"/>
      </w:r>
    </w:p>
    <w:sdt>
      <w:sdtPr>
        <w:rPr>
          <w:rFonts w:ascii="Times New Roman" w:eastAsiaTheme="minorHAnsi" w:hAnsi="Times New Roman" w:cs="Times New Roman"/>
          <w:b w:val="0"/>
          <w:bCs w:val="0"/>
          <w:color w:val="auto"/>
          <w:sz w:val="24"/>
          <w:szCs w:val="24"/>
          <w:lang w:eastAsia="en-US"/>
        </w:rPr>
        <w:id w:val="1921527712"/>
        <w:docPartObj>
          <w:docPartGallery w:val="Table of Contents"/>
          <w:docPartUnique/>
        </w:docPartObj>
      </w:sdtPr>
      <w:sdtEndPr>
        <w:rPr>
          <w:noProof/>
        </w:rPr>
      </w:sdtEndPr>
      <w:sdtContent>
        <w:p w14:paraId="3AF537BA" w14:textId="1DCB7EDF" w:rsidR="00B340B1" w:rsidRPr="002C3122" w:rsidRDefault="00B340B1" w:rsidP="0030536E">
          <w:pPr>
            <w:pStyle w:val="TOCHeading"/>
            <w:spacing w:line="360" w:lineRule="auto"/>
            <w:jc w:val="both"/>
            <w:rPr>
              <w:rFonts w:ascii="Arial" w:hAnsi="Arial" w:cs="Arial"/>
              <w:sz w:val="22"/>
              <w:szCs w:val="22"/>
            </w:rPr>
          </w:pPr>
          <w:r w:rsidRPr="002C3122">
            <w:rPr>
              <w:rFonts w:ascii="Arial" w:hAnsi="Arial" w:cs="Arial"/>
              <w:sz w:val="22"/>
              <w:szCs w:val="22"/>
            </w:rPr>
            <w:t>Contents</w:t>
          </w:r>
        </w:p>
        <w:p w14:paraId="6C67B681" w14:textId="7E23404D" w:rsidR="00B340B1" w:rsidRPr="002C3122" w:rsidRDefault="00B340B1" w:rsidP="0030536E">
          <w:pPr>
            <w:pStyle w:val="TOC1"/>
            <w:tabs>
              <w:tab w:val="right" w:leader="dot" w:pos="9350"/>
            </w:tabs>
            <w:spacing w:line="360" w:lineRule="auto"/>
            <w:jc w:val="both"/>
            <w:rPr>
              <w:rFonts w:ascii="Arial" w:hAnsi="Arial" w:cs="Arial"/>
              <w:noProof/>
            </w:rPr>
          </w:pPr>
          <w:r w:rsidRPr="002C3122">
            <w:rPr>
              <w:rFonts w:ascii="Arial" w:hAnsi="Arial" w:cs="Arial"/>
            </w:rPr>
            <w:fldChar w:fldCharType="begin"/>
          </w:r>
          <w:r w:rsidRPr="002C3122">
            <w:rPr>
              <w:rFonts w:ascii="Arial" w:hAnsi="Arial" w:cs="Arial"/>
            </w:rPr>
            <w:instrText xml:space="preserve"> TOC \o "1-3" \h \z \u </w:instrText>
          </w:r>
          <w:r w:rsidRPr="002C3122">
            <w:rPr>
              <w:rFonts w:ascii="Arial" w:hAnsi="Arial" w:cs="Arial"/>
            </w:rPr>
            <w:fldChar w:fldCharType="separate"/>
          </w:r>
          <w:hyperlink w:anchor="_Toc133592080" w:history="1">
            <w:r w:rsidRPr="002C3122">
              <w:rPr>
                <w:rStyle w:val="Hyperlink"/>
                <w:rFonts w:ascii="Arial" w:hAnsi="Arial" w:cs="Arial"/>
                <w:noProof/>
              </w:rPr>
              <w:t>Introduction</w:t>
            </w:r>
            <w:r w:rsidRPr="002C3122">
              <w:rPr>
                <w:rFonts w:ascii="Arial" w:hAnsi="Arial" w:cs="Arial"/>
                <w:noProof/>
                <w:webHidden/>
              </w:rPr>
              <w:tab/>
            </w:r>
            <w:r w:rsidRPr="002C3122">
              <w:rPr>
                <w:rFonts w:ascii="Arial" w:hAnsi="Arial" w:cs="Arial"/>
                <w:noProof/>
                <w:webHidden/>
              </w:rPr>
              <w:fldChar w:fldCharType="begin"/>
            </w:r>
            <w:r w:rsidRPr="002C3122">
              <w:rPr>
                <w:rFonts w:ascii="Arial" w:hAnsi="Arial" w:cs="Arial"/>
                <w:noProof/>
                <w:webHidden/>
              </w:rPr>
              <w:instrText xml:space="preserve"> PAGEREF _Toc133592080 \h </w:instrText>
            </w:r>
            <w:r w:rsidRPr="002C3122">
              <w:rPr>
                <w:rFonts w:ascii="Arial" w:hAnsi="Arial" w:cs="Arial"/>
                <w:noProof/>
                <w:webHidden/>
              </w:rPr>
            </w:r>
            <w:r w:rsidRPr="002C3122">
              <w:rPr>
                <w:rFonts w:ascii="Arial" w:hAnsi="Arial" w:cs="Arial"/>
                <w:noProof/>
                <w:webHidden/>
              </w:rPr>
              <w:fldChar w:fldCharType="separate"/>
            </w:r>
            <w:r w:rsidR="004C5C42">
              <w:rPr>
                <w:rFonts w:ascii="Arial" w:hAnsi="Arial" w:cs="Arial"/>
                <w:noProof/>
                <w:webHidden/>
              </w:rPr>
              <w:t>3</w:t>
            </w:r>
            <w:r w:rsidRPr="002C3122">
              <w:rPr>
                <w:rFonts w:ascii="Arial" w:hAnsi="Arial" w:cs="Arial"/>
                <w:noProof/>
                <w:webHidden/>
              </w:rPr>
              <w:fldChar w:fldCharType="end"/>
            </w:r>
          </w:hyperlink>
        </w:p>
        <w:p w14:paraId="61D16E32" w14:textId="67A2FC59" w:rsidR="00B340B1" w:rsidRPr="002C3122" w:rsidRDefault="00000000" w:rsidP="0030536E">
          <w:pPr>
            <w:pStyle w:val="TOC1"/>
            <w:tabs>
              <w:tab w:val="right" w:leader="dot" w:pos="9350"/>
            </w:tabs>
            <w:spacing w:line="360" w:lineRule="auto"/>
            <w:jc w:val="both"/>
            <w:rPr>
              <w:rFonts w:ascii="Arial" w:hAnsi="Arial" w:cs="Arial"/>
              <w:noProof/>
            </w:rPr>
          </w:pPr>
          <w:hyperlink w:anchor="_Toc133592081" w:history="1">
            <w:r w:rsidR="00B340B1" w:rsidRPr="002C3122">
              <w:rPr>
                <w:rStyle w:val="Hyperlink"/>
                <w:rFonts w:ascii="Arial" w:hAnsi="Arial" w:cs="Arial"/>
                <w:noProof/>
              </w:rPr>
              <w:t>Public health measures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_Toc133592081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3</w:t>
            </w:r>
            <w:r w:rsidR="00B340B1" w:rsidRPr="002C3122">
              <w:rPr>
                <w:rFonts w:ascii="Arial" w:hAnsi="Arial" w:cs="Arial"/>
                <w:noProof/>
                <w:webHidden/>
              </w:rPr>
              <w:fldChar w:fldCharType="end"/>
            </w:r>
          </w:hyperlink>
        </w:p>
        <w:p w14:paraId="3A7D4D68" w14:textId="34CD7D83" w:rsidR="00B340B1" w:rsidRPr="002C3122" w:rsidRDefault="00000000" w:rsidP="0030536E">
          <w:pPr>
            <w:pStyle w:val="TOC2"/>
            <w:tabs>
              <w:tab w:val="right" w:leader="dot" w:pos="9350"/>
            </w:tabs>
            <w:spacing w:line="360" w:lineRule="auto"/>
            <w:jc w:val="both"/>
            <w:rPr>
              <w:rFonts w:ascii="Arial" w:hAnsi="Arial" w:cs="Arial"/>
              <w:noProof/>
            </w:rPr>
          </w:pPr>
          <w:hyperlink w:anchor="_Toc133592082" w:history="1">
            <w:r w:rsidR="00B340B1" w:rsidRPr="002C3122">
              <w:rPr>
                <w:rStyle w:val="Hyperlink"/>
                <w:rFonts w:ascii="Arial" w:hAnsi="Arial" w:cs="Arial"/>
                <w:noProof/>
              </w:rPr>
              <w:t>Prevention programmes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_Toc133592082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3</w:t>
            </w:r>
            <w:r w:rsidR="00B340B1" w:rsidRPr="002C3122">
              <w:rPr>
                <w:rFonts w:ascii="Arial" w:hAnsi="Arial" w:cs="Arial"/>
                <w:noProof/>
                <w:webHidden/>
              </w:rPr>
              <w:fldChar w:fldCharType="end"/>
            </w:r>
          </w:hyperlink>
        </w:p>
        <w:p w14:paraId="740F4F11" w14:textId="3008848D" w:rsidR="00B340B1" w:rsidRPr="002C3122" w:rsidRDefault="00000000" w:rsidP="0030536E">
          <w:pPr>
            <w:pStyle w:val="TOC2"/>
            <w:tabs>
              <w:tab w:val="right" w:leader="dot" w:pos="9350"/>
            </w:tabs>
            <w:spacing w:line="360" w:lineRule="auto"/>
            <w:jc w:val="both"/>
            <w:rPr>
              <w:rFonts w:ascii="Arial" w:hAnsi="Arial" w:cs="Arial"/>
              <w:noProof/>
            </w:rPr>
          </w:pPr>
          <w:hyperlink w:anchor="_Toc133592083" w:history="1">
            <w:r w:rsidR="00B340B1" w:rsidRPr="002C3122">
              <w:rPr>
                <w:rStyle w:val="Hyperlink"/>
                <w:rFonts w:ascii="Arial" w:hAnsi="Arial" w:cs="Arial"/>
                <w:noProof/>
              </w:rPr>
              <w:t>Screening:</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_Toc133592083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3</w:t>
            </w:r>
            <w:r w:rsidR="00B340B1" w:rsidRPr="002C3122">
              <w:rPr>
                <w:rFonts w:ascii="Arial" w:hAnsi="Arial" w:cs="Arial"/>
                <w:noProof/>
                <w:webHidden/>
              </w:rPr>
              <w:fldChar w:fldCharType="end"/>
            </w:r>
          </w:hyperlink>
        </w:p>
        <w:p w14:paraId="0A59398A" w14:textId="41939794" w:rsidR="00B340B1" w:rsidRPr="002C3122" w:rsidRDefault="00000000" w:rsidP="0030536E">
          <w:pPr>
            <w:pStyle w:val="TOC2"/>
            <w:tabs>
              <w:tab w:val="right" w:leader="dot" w:pos="9350"/>
            </w:tabs>
            <w:spacing w:line="360" w:lineRule="auto"/>
            <w:jc w:val="both"/>
            <w:rPr>
              <w:rFonts w:ascii="Arial" w:hAnsi="Arial" w:cs="Arial"/>
              <w:noProof/>
            </w:rPr>
          </w:pPr>
          <w:hyperlink w:anchor="_Toc133592084" w:history="1">
            <w:r w:rsidR="00B340B1" w:rsidRPr="002C3122">
              <w:rPr>
                <w:rStyle w:val="Hyperlink"/>
                <w:rFonts w:ascii="Arial" w:hAnsi="Arial" w:cs="Arial"/>
                <w:noProof/>
              </w:rPr>
              <w:t>Health Education:</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_Toc133592084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3</w:t>
            </w:r>
            <w:r w:rsidR="00B340B1" w:rsidRPr="002C3122">
              <w:rPr>
                <w:rFonts w:ascii="Arial" w:hAnsi="Arial" w:cs="Arial"/>
                <w:noProof/>
                <w:webHidden/>
              </w:rPr>
              <w:fldChar w:fldCharType="end"/>
            </w:r>
          </w:hyperlink>
        </w:p>
        <w:p w14:paraId="1C010813" w14:textId="16FD8435" w:rsidR="00B340B1" w:rsidRPr="002C3122" w:rsidRDefault="00000000" w:rsidP="0030536E">
          <w:pPr>
            <w:pStyle w:val="TOC2"/>
            <w:tabs>
              <w:tab w:val="right" w:leader="dot" w:pos="9350"/>
            </w:tabs>
            <w:spacing w:line="360" w:lineRule="auto"/>
            <w:jc w:val="both"/>
            <w:rPr>
              <w:rFonts w:ascii="Arial" w:hAnsi="Arial" w:cs="Arial"/>
              <w:noProof/>
            </w:rPr>
          </w:pPr>
          <w:hyperlink w:anchor="_Toc133592085" w:history="1">
            <w:r w:rsidR="00B340B1" w:rsidRPr="002C3122">
              <w:rPr>
                <w:rStyle w:val="Hyperlink"/>
                <w:rFonts w:ascii="Arial" w:hAnsi="Arial" w:cs="Arial"/>
                <w:noProof/>
              </w:rPr>
              <w:t>Access to healthcare:</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_Toc133592085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4</w:t>
            </w:r>
            <w:r w:rsidR="00B340B1" w:rsidRPr="002C3122">
              <w:rPr>
                <w:rFonts w:ascii="Arial" w:hAnsi="Arial" w:cs="Arial"/>
                <w:noProof/>
                <w:webHidden/>
              </w:rPr>
              <w:fldChar w:fldCharType="end"/>
            </w:r>
          </w:hyperlink>
        </w:p>
        <w:p w14:paraId="6E9F896E" w14:textId="77BC29FA" w:rsidR="00B340B1" w:rsidRPr="002C3122" w:rsidRDefault="00000000" w:rsidP="0030536E">
          <w:pPr>
            <w:pStyle w:val="TOC2"/>
            <w:tabs>
              <w:tab w:val="right" w:leader="dot" w:pos="9350"/>
            </w:tabs>
            <w:spacing w:line="360" w:lineRule="auto"/>
            <w:jc w:val="both"/>
            <w:rPr>
              <w:rFonts w:ascii="Arial" w:hAnsi="Arial" w:cs="Arial"/>
              <w:noProof/>
            </w:rPr>
          </w:pPr>
          <w:hyperlink w:anchor="_Toc133592086" w:history="1">
            <w:r w:rsidR="00B340B1" w:rsidRPr="002C3122">
              <w:rPr>
                <w:rStyle w:val="Hyperlink"/>
                <w:rFonts w:ascii="Arial" w:hAnsi="Arial" w:cs="Arial"/>
                <w:noProof/>
              </w:rPr>
              <w:t>Policies and Regulations: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_Toc133592086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4</w:t>
            </w:r>
            <w:r w:rsidR="00B340B1" w:rsidRPr="002C3122">
              <w:rPr>
                <w:rFonts w:ascii="Arial" w:hAnsi="Arial" w:cs="Arial"/>
                <w:noProof/>
                <w:webHidden/>
              </w:rPr>
              <w:fldChar w:fldCharType="end"/>
            </w:r>
          </w:hyperlink>
        </w:p>
        <w:p w14:paraId="79683A91" w14:textId="37858BE3" w:rsidR="00B340B1" w:rsidRPr="002C3122" w:rsidRDefault="00000000" w:rsidP="0030536E">
          <w:pPr>
            <w:pStyle w:val="TOC1"/>
            <w:tabs>
              <w:tab w:val="right" w:leader="dot" w:pos="9350"/>
            </w:tabs>
            <w:spacing w:line="360" w:lineRule="auto"/>
            <w:jc w:val="both"/>
            <w:rPr>
              <w:rFonts w:ascii="Arial" w:hAnsi="Arial" w:cs="Arial"/>
              <w:noProof/>
            </w:rPr>
          </w:pPr>
          <w:hyperlink w:anchor="_Toc133592087" w:history="1">
            <w:r w:rsidR="00B340B1" w:rsidRPr="002C3122">
              <w:rPr>
                <w:rStyle w:val="Hyperlink"/>
                <w:rFonts w:ascii="Arial" w:hAnsi="Arial" w:cs="Arial"/>
                <w:noProof/>
              </w:rPr>
              <w:t>Key determinants and risk factors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_Toc133592087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4</w:t>
            </w:r>
            <w:r w:rsidR="00B340B1" w:rsidRPr="002C3122">
              <w:rPr>
                <w:rFonts w:ascii="Arial" w:hAnsi="Arial" w:cs="Arial"/>
                <w:noProof/>
                <w:webHidden/>
              </w:rPr>
              <w:fldChar w:fldCharType="end"/>
            </w:r>
          </w:hyperlink>
        </w:p>
        <w:p w14:paraId="2E9BC563" w14:textId="69706021" w:rsidR="00B340B1" w:rsidRPr="002C3122" w:rsidRDefault="00000000" w:rsidP="0030536E">
          <w:pPr>
            <w:pStyle w:val="TOC2"/>
            <w:tabs>
              <w:tab w:val="right" w:leader="dot" w:pos="9350"/>
            </w:tabs>
            <w:spacing w:line="360" w:lineRule="auto"/>
            <w:jc w:val="both"/>
            <w:rPr>
              <w:rFonts w:ascii="Arial" w:hAnsi="Arial" w:cs="Arial"/>
              <w:noProof/>
            </w:rPr>
          </w:pPr>
          <w:hyperlink w:anchor="_Toc133592088" w:history="1">
            <w:r w:rsidR="00B340B1" w:rsidRPr="002C3122">
              <w:rPr>
                <w:rStyle w:val="Hyperlink"/>
                <w:rFonts w:ascii="Arial" w:hAnsi="Arial" w:cs="Arial"/>
                <w:noProof/>
              </w:rPr>
              <w:t>Genetics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_Toc133592088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4</w:t>
            </w:r>
            <w:r w:rsidR="00B340B1" w:rsidRPr="002C3122">
              <w:rPr>
                <w:rFonts w:ascii="Arial" w:hAnsi="Arial" w:cs="Arial"/>
                <w:noProof/>
                <w:webHidden/>
              </w:rPr>
              <w:fldChar w:fldCharType="end"/>
            </w:r>
          </w:hyperlink>
        </w:p>
        <w:p w14:paraId="28F0326B" w14:textId="63B99B63" w:rsidR="00B340B1" w:rsidRPr="002C3122" w:rsidRDefault="00000000" w:rsidP="0030536E">
          <w:pPr>
            <w:pStyle w:val="TOC2"/>
            <w:tabs>
              <w:tab w:val="right" w:leader="dot" w:pos="9350"/>
            </w:tabs>
            <w:spacing w:line="360" w:lineRule="auto"/>
            <w:jc w:val="both"/>
            <w:rPr>
              <w:rFonts w:ascii="Arial" w:hAnsi="Arial" w:cs="Arial"/>
              <w:noProof/>
            </w:rPr>
          </w:pPr>
          <w:hyperlink w:anchor="_Toc133592089" w:history="1">
            <w:r w:rsidR="00B340B1" w:rsidRPr="002C3122">
              <w:rPr>
                <w:rStyle w:val="Hyperlink"/>
                <w:rFonts w:ascii="Arial" w:hAnsi="Arial" w:cs="Arial"/>
                <w:noProof/>
              </w:rPr>
              <w:t>Lifestyle factors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_Toc133592089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4</w:t>
            </w:r>
            <w:r w:rsidR="00B340B1" w:rsidRPr="002C3122">
              <w:rPr>
                <w:rFonts w:ascii="Arial" w:hAnsi="Arial" w:cs="Arial"/>
                <w:noProof/>
                <w:webHidden/>
              </w:rPr>
              <w:fldChar w:fldCharType="end"/>
            </w:r>
          </w:hyperlink>
        </w:p>
        <w:p w14:paraId="21CB0957" w14:textId="63F89306" w:rsidR="00B340B1" w:rsidRPr="002C3122" w:rsidRDefault="00000000" w:rsidP="0030536E">
          <w:pPr>
            <w:pStyle w:val="TOC2"/>
            <w:tabs>
              <w:tab w:val="right" w:leader="dot" w:pos="9350"/>
            </w:tabs>
            <w:spacing w:line="360" w:lineRule="auto"/>
            <w:jc w:val="both"/>
            <w:rPr>
              <w:rFonts w:ascii="Arial" w:hAnsi="Arial" w:cs="Arial"/>
              <w:noProof/>
            </w:rPr>
          </w:pPr>
          <w:hyperlink w:anchor="_Toc133592090" w:history="1">
            <w:r w:rsidR="00B340B1" w:rsidRPr="002C3122">
              <w:rPr>
                <w:rStyle w:val="Hyperlink"/>
                <w:rFonts w:ascii="Arial" w:hAnsi="Arial" w:cs="Arial"/>
                <w:noProof/>
              </w:rPr>
              <w:t>Socioeconomic status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_Toc133592090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4</w:t>
            </w:r>
            <w:r w:rsidR="00B340B1" w:rsidRPr="002C3122">
              <w:rPr>
                <w:rFonts w:ascii="Arial" w:hAnsi="Arial" w:cs="Arial"/>
                <w:noProof/>
                <w:webHidden/>
              </w:rPr>
              <w:fldChar w:fldCharType="end"/>
            </w:r>
          </w:hyperlink>
        </w:p>
        <w:p w14:paraId="0532199D" w14:textId="3CD99828" w:rsidR="00B340B1" w:rsidRPr="002C3122" w:rsidRDefault="00000000" w:rsidP="0030536E">
          <w:pPr>
            <w:pStyle w:val="TOC2"/>
            <w:tabs>
              <w:tab w:val="right" w:leader="dot" w:pos="9350"/>
            </w:tabs>
            <w:spacing w:line="360" w:lineRule="auto"/>
            <w:jc w:val="both"/>
            <w:rPr>
              <w:rFonts w:ascii="Arial" w:hAnsi="Arial" w:cs="Arial"/>
              <w:noProof/>
            </w:rPr>
          </w:pPr>
          <w:hyperlink w:anchor="_Toc133592091" w:history="1">
            <w:r w:rsidR="00B340B1" w:rsidRPr="002C3122">
              <w:rPr>
                <w:rStyle w:val="Hyperlink"/>
                <w:rFonts w:ascii="Arial" w:hAnsi="Arial" w:cs="Arial"/>
                <w:noProof/>
              </w:rPr>
              <w:t>Other factors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_Toc133592091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5</w:t>
            </w:r>
            <w:r w:rsidR="00B340B1" w:rsidRPr="002C3122">
              <w:rPr>
                <w:rFonts w:ascii="Arial" w:hAnsi="Arial" w:cs="Arial"/>
                <w:noProof/>
                <w:webHidden/>
              </w:rPr>
              <w:fldChar w:fldCharType="end"/>
            </w:r>
          </w:hyperlink>
        </w:p>
        <w:p w14:paraId="6E0D48B1" w14:textId="3A95C756" w:rsidR="00B340B1" w:rsidRPr="002C3122" w:rsidRDefault="00000000" w:rsidP="0030536E">
          <w:pPr>
            <w:pStyle w:val="TOC1"/>
            <w:tabs>
              <w:tab w:val="right" w:leader="dot" w:pos="9350"/>
            </w:tabs>
            <w:spacing w:line="360" w:lineRule="auto"/>
            <w:jc w:val="both"/>
            <w:rPr>
              <w:rFonts w:ascii="Arial" w:hAnsi="Arial" w:cs="Arial"/>
              <w:noProof/>
            </w:rPr>
          </w:pPr>
          <w:hyperlink w:anchor="_Toc133592092" w:history="1">
            <w:r w:rsidR="00B340B1" w:rsidRPr="002C3122">
              <w:rPr>
                <w:rStyle w:val="Hyperlink"/>
                <w:rFonts w:ascii="Arial" w:hAnsi="Arial" w:cs="Arial"/>
                <w:noProof/>
              </w:rPr>
              <w:t>Short-term public health consequences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_Toc133592092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5</w:t>
            </w:r>
            <w:r w:rsidR="00B340B1" w:rsidRPr="002C3122">
              <w:rPr>
                <w:rFonts w:ascii="Arial" w:hAnsi="Arial" w:cs="Arial"/>
                <w:noProof/>
                <w:webHidden/>
              </w:rPr>
              <w:fldChar w:fldCharType="end"/>
            </w:r>
          </w:hyperlink>
        </w:p>
        <w:p w14:paraId="0EAA9209" w14:textId="1FB122A1" w:rsidR="00B340B1" w:rsidRPr="002C3122" w:rsidRDefault="00000000" w:rsidP="0030536E">
          <w:pPr>
            <w:pStyle w:val="TOC1"/>
            <w:tabs>
              <w:tab w:val="right" w:leader="dot" w:pos="9350"/>
            </w:tabs>
            <w:spacing w:line="360" w:lineRule="auto"/>
            <w:jc w:val="both"/>
            <w:rPr>
              <w:rFonts w:ascii="Arial" w:hAnsi="Arial" w:cs="Arial"/>
              <w:noProof/>
            </w:rPr>
          </w:pPr>
          <w:hyperlink w:anchor="_Toc133592093" w:history="1">
            <w:r w:rsidR="00B340B1" w:rsidRPr="002C3122">
              <w:rPr>
                <w:rStyle w:val="Hyperlink"/>
                <w:rFonts w:ascii="Arial" w:hAnsi="Arial" w:cs="Arial"/>
                <w:noProof/>
              </w:rPr>
              <w:t>Long-term public health consequences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_Toc133592093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6</w:t>
            </w:r>
            <w:r w:rsidR="00B340B1" w:rsidRPr="002C3122">
              <w:rPr>
                <w:rFonts w:ascii="Arial" w:hAnsi="Arial" w:cs="Arial"/>
                <w:noProof/>
                <w:webHidden/>
              </w:rPr>
              <w:fldChar w:fldCharType="end"/>
            </w:r>
          </w:hyperlink>
        </w:p>
        <w:p w14:paraId="40B10DC1" w14:textId="58AC290A" w:rsidR="00B340B1" w:rsidRPr="002C3122" w:rsidRDefault="00000000" w:rsidP="0030536E">
          <w:pPr>
            <w:pStyle w:val="TOC2"/>
            <w:tabs>
              <w:tab w:val="right" w:leader="dot" w:pos="9350"/>
            </w:tabs>
            <w:spacing w:line="360" w:lineRule="auto"/>
            <w:jc w:val="both"/>
            <w:rPr>
              <w:rFonts w:ascii="Arial" w:hAnsi="Arial" w:cs="Arial"/>
              <w:noProof/>
            </w:rPr>
          </w:pPr>
          <w:hyperlink w:anchor="_Toc133592094" w:history="1">
            <w:r w:rsidR="00B340B1" w:rsidRPr="002C3122">
              <w:rPr>
                <w:rStyle w:val="Hyperlink"/>
                <w:rFonts w:ascii="Arial" w:hAnsi="Arial" w:cs="Arial"/>
                <w:noProof/>
              </w:rPr>
              <w:t>Cardiovascular disease</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_Toc133592094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6</w:t>
            </w:r>
            <w:r w:rsidR="00B340B1" w:rsidRPr="002C3122">
              <w:rPr>
                <w:rFonts w:ascii="Arial" w:hAnsi="Arial" w:cs="Arial"/>
                <w:noProof/>
                <w:webHidden/>
              </w:rPr>
              <w:fldChar w:fldCharType="end"/>
            </w:r>
          </w:hyperlink>
        </w:p>
        <w:p w14:paraId="63697E93" w14:textId="04614757" w:rsidR="00B340B1" w:rsidRPr="002C3122" w:rsidRDefault="00000000" w:rsidP="0030536E">
          <w:pPr>
            <w:pStyle w:val="TOC2"/>
            <w:tabs>
              <w:tab w:val="right" w:leader="dot" w:pos="9350"/>
            </w:tabs>
            <w:spacing w:line="360" w:lineRule="auto"/>
            <w:jc w:val="both"/>
            <w:rPr>
              <w:rFonts w:ascii="Arial" w:hAnsi="Arial" w:cs="Arial"/>
              <w:noProof/>
            </w:rPr>
          </w:pPr>
          <w:hyperlink w:anchor="_Toc133592095" w:history="1">
            <w:r w:rsidR="00B340B1" w:rsidRPr="002C3122">
              <w:rPr>
                <w:rStyle w:val="Hyperlink"/>
                <w:rFonts w:ascii="Arial" w:hAnsi="Arial" w:cs="Arial"/>
                <w:noProof/>
              </w:rPr>
              <w:t>Kidney damage</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_Toc133592095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6</w:t>
            </w:r>
            <w:r w:rsidR="00B340B1" w:rsidRPr="002C3122">
              <w:rPr>
                <w:rFonts w:ascii="Arial" w:hAnsi="Arial" w:cs="Arial"/>
                <w:noProof/>
                <w:webHidden/>
              </w:rPr>
              <w:fldChar w:fldCharType="end"/>
            </w:r>
          </w:hyperlink>
        </w:p>
        <w:p w14:paraId="6129C8F5" w14:textId="7DA82527" w:rsidR="00B340B1" w:rsidRPr="002C3122" w:rsidRDefault="00000000" w:rsidP="0030536E">
          <w:pPr>
            <w:pStyle w:val="TOC2"/>
            <w:tabs>
              <w:tab w:val="right" w:leader="dot" w:pos="9350"/>
            </w:tabs>
            <w:spacing w:line="360" w:lineRule="auto"/>
            <w:jc w:val="both"/>
            <w:rPr>
              <w:rFonts w:ascii="Arial" w:hAnsi="Arial" w:cs="Arial"/>
              <w:noProof/>
            </w:rPr>
          </w:pPr>
          <w:hyperlink w:anchor="_Toc133592096" w:history="1">
            <w:r w:rsidR="00B340B1" w:rsidRPr="002C3122">
              <w:rPr>
                <w:rStyle w:val="Hyperlink"/>
                <w:rFonts w:ascii="Arial" w:hAnsi="Arial" w:cs="Arial"/>
                <w:noProof/>
              </w:rPr>
              <w:t>Eye problems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_Toc133592096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6</w:t>
            </w:r>
            <w:r w:rsidR="00B340B1" w:rsidRPr="002C3122">
              <w:rPr>
                <w:rFonts w:ascii="Arial" w:hAnsi="Arial" w:cs="Arial"/>
                <w:noProof/>
                <w:webHidden/>
              </w:rPr>
              <w:fldChar w:fldCharType="end"/>
            </w:r>
          </w:hyperlink>
        </w:p>
        <w:p w14:paraId="1B0F4D00" w14:textId="2B3F4A8E" w:rsidR="00B340B1" w:rsidRPr="002C3122" w:rsidRDefault="00000000" w:rsidP="0030536E">
          <w:pPr>
            <w:pStyle w:val="TOC2"/>
            <w:tabs>
              <w:tab w:val="right" w:leader="dot" w:pos="9350"/>
            </w:tabs>
            <w:spacing w:line="360" w:lineRule="auto"/>
            <w:jc w:val="both"/>
            <w:rPr>
              <w:rFonts w:ascii="Arial" w:hAnsi="Arial" w:cs="Arial"/>
              <w:noProof/>
            </w:rPr>
          </w:pPr>
          <w:hyperlink w:anchor="_Toc133592097" w:history="1">
            <w:r w:rsidR="00B340B1" w:rsidRPr="002C3122">
              <w:rPr>
                <w:rStyle w:val="Hyperlink"/>
                <w:rFonts w:ascii="Arial" w:hAnsi="Arial" w:cs="Arial"/>
                <w:noProof/>
              </w:rPr>
              <w:t>Nerve damage</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_Toc133592097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7</w:t>
            </w:r>
            <w:r w:rsidR="00B340B1" w:rsidRPr="002C3122">
              <w:rPr>
                <w:rFonts w:ascii="Arial" w:hAnsi="Arial" w:cs="Arial"/>
                <w:noProof/>
                <w:webHidden/>
              </w:rPr>
              <w:fldChar w:fldCharType="end"/>
            </w:r>
          </w:hyperlink>
        </w:p>
        <w:p w14:paraId="3509C55A" w14:textId="6FBA70A7" w:rsidR="00B340B1" w:rsidRPr="002C3122" w:rsidRDefault="00000000" w:rsidP="0030536E">
          <w:pPr>
            <w:pStyle w:val="TOC2"/>
            <w:tabs>
              <w:tab w:val="right" w:leader="dot" w:pos="9350"/>
            </w:tabs>
            <w:spacing w:line="360" w:lineRule="auto"/>
            <w:jc w:val="both"/>
            <w:rPr>
              <w:rFonts w:ascii="Arial" w:hAnsi="Arial" w:cs="Arial"/>
              <w:noProof/>
            </w:rPr>
          </w:pPr>
          <w:hyperlink w:anchor="_Toc133592098" w:history="1">
            <w:r w:rsidR="00B340B1" w:rsidRPr="002C3122">
              <w:rPr>
                <w:rStyle w:val="Hyperlink"/>
                <w:rFonts w:ascii="Arial" w:hAnsi="Arial" w:cs="Arial"/>
                <w:noProof/>
              </w:rPr>
              <w:t>Weakened immune system</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_Toc133592098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7</w:t>
            </w:r>
            <w:r w:rsidR="00B340B1" w:rsidRPr="002C3122">
              <w:rPr>
                <w:rFonts w:ascii="Arial" w:hAnsi="Arial" w:cs="Arial"/>
                <w:noProof/>
                <w:webHidden/>
              </w:rPr>
              <w:fldChar w:fldCharType="end"/>
            </w:r>
          </w:hyperlink>
        </w:p>
        <w:p w14:paraId="52E4EB0E" w14:textId="13BB38F7" w:rsidR="00B340B1" w:rsidRPr="002C3122" w:rsidRDefault="00000000" w:rsidP="0030536E">
          <w:pPr>
            <w:pStyle w:val="TOC1"/>
            <w:tabs>
              <w:tab w:val="right" w:leader="dot" w:pos="9350"/>
            </w:tabs>
            <w:spacing w:line="360" w:lineRule="auto"/>
            <w:jc w:val="both"/>
            <w:rPr>
              <w:rFonts w:ascii="Arial" w:hAnsi="Arial" w:cs="Arial"/>
              <w:noProof/>
            </w:rPr>
          </w:pPr>
          <w:hyperlink w:anchor="_Toc133592099" w:history="1">
            <w:r w:rsidR="00B340B1" w:rsidRPr="002C3122">
              <w:rPr>
                <w:rStyle w:val="Hyperlink"/>
                <w:rFonts w:ascii="Arial" w:hAnsi="Arial" w:cs="Arial"/>
                <w:noProof/>
              </w:rPr>
              <w:t>Conclusion</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_Toc133592099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7</w:t>
            </w:r>
            <w:r w:rsidR="00B340B1" w:rsidRPr="002C3122">
              <w:rPr>
                <w:rFonts w:ascii="Arial" w:hAnsi="Arial" w:cs="Arial"/>
                <w:noProof/>
                <w:webHidden/>
              </w:rPr>
              <w:fldChar w:fldCharType="end"/>
            </w:r>
          </w:hyperlink>
        </w:p>
        <w:p w14:paraId="331A5E5D" w14:textId="0BAC66B3" w:rsidR="00B340B1" w:rsidRPr="002C3122" w:rsidRDefault="00000000" w:rsidP="0030536E">
          <w:pPr>
            <w:pStyle w:val="TOC1"/>
            <w:tabs>
              <w:tab w:val="right" w:leader="dot" w:pos="9350"/>
            </w:tabs>
            <w:spacing w:line="360" w:lineRule="auto"/>
            <w:jc w:val="both"/>
            <w:rPr>
              <w:rFonts w:ascii="Arial" w:hAnsi="Arial" w:cs="Arial"/>
              <w:noProof/>
            </w:rPr>
          </w:pPr>
          <w:hyperlink w:anchor="_Toc133592100" w:history="1">
            <w:r w:rsidR="00B340B1" w:rsidRPr="002C3122">
              <w:rPr>
                <w:rStyle w:val="Hyperlink"/>
                <w:rFonts w:ascii="Arial" w:hAnsi="Arial" w:cs="Arial"/>
                <w:noProof/>
              </w:rPr>
              <w:t>References</w:t>
            </w:r>
            <w:r w:rsidR="00B340B1" w:rsidRPr="002C3122">
              <w:rPr>
                <w:rFonts w:ascii="Arial" w:hAnsi="Arial" w:cs="Arial"/>
                <w:noProof/>
                <w:webHidden/>
              </w:rPr>
              <w:tab/>
            </w:r>
            <w:r w:rsidR="00B340B1" w:rsidRPr="002C3122">
              <w:rPr>
                <w:rFonts w:ascii="Arial" w:hAnsi="Arial" w:cs="Arial"/>
                <w:noProof/>
                <w:webHidden/>
              </w:rPr>
              <w:fldChar w:fldCharType="begin"/>
            </w:r>
            <w:r w:rsidR="00B340B1" w:rsidRPr="002C3122">
              <w:rPr>
                <w:rFonts w:ascii="Arial" w:hAnsi="Arial" w:cs="Arial"/>
                <w:noProof/>
                <w:webHidden/>
              </w:rPr>
              <w:instrText xml:space="preserve"> PAGEREF _Toc133592100 \h </w:instrText>
            </w:r>
            <w:r w:rsidR="00B340B1" w:rsidRPr="002C3122">
              <w:rPr>
                <w:rFonts w:ascii="Arial" w:hAnsi="Arial" w:cs="Arial"/>
                <w:noProof/>
                <w:webHidden/>
              </w:rPr>
            </w:r>
            <w:r w:rsidR="00B340B1" w:rsidRPr="002C3122">
              <w:rPr>
                <w:rFonts w:ascii="Arial" w:hAnsi="Arial" w:cs="Arial"/>
                <w:noProof/>
                <w:webHidden/>
              </w:rPr>
              <w:fldChar w:fldCharType="separate"/>
            </w:r>
            <w:r w:rsidR="004C5C42">
              <w:rPr>
                <w:rFonts w:ascii="Arial" w:hAnsi="Arial" w:cs="Arial"/>
                <w:noProof/>
                <w:webHidden/>
              </w:rPr>
              <w:t>8</w:t>
            </w:r>
            <w:r w:rsidR="00B340B1" w:rsidRPr="002C3122">
              <w:rPr>
                <w:rFonts w:ascii="Arial" w:hAnsi="Arial" w:cs="Arial"/>
                <w:noProof/>
                <w:webHidden/>
              </w:rPr>
              <w:fldChar w:fldCharType="end"/>
            </w:r>
          </w:hyperlink>
        </w:p>
        <w:p w14:paraId="15A2ED4E" w14:textId="77777777" w:rsidR="00C81A46" w:rsidRPr="00375395" w:rsidRDefault="00B340B1" w:rsidP="0030536E">
          <w:pPr>
            <w:spacing w:line="360" w:lineRule="auto"/>
            <w:jc w:val="both"/>
            <w:rPr>
              <w:rFonts w:ascii="Times New Roman" w:hAnsi="Times New Roman" w:cs="Times New Roman"/>
              <w:sz w:val="24"/>
              <w:szCs w:val="24"/>
            </w:rPr>
          </w:pPr>
          <w:r w:rsidRPr="002C3122">
            <w:rPr>
              <w:rFonts w:ascii="Arial" w:hAnsi="Arial" w:cs="Arial"/>
              <w:b/>
              <w:bCs/>
              <w:noProof/>
            </w:rPr>
            <w:fldChar w:fldCharType="end"/>
          </w:r>
        </w:p>
      </w:sdtContent>
    </w:sdt>
    <w:p w14:paraId="267682CF" w14:textId="77777777" w:rsidR="00C81A46" w:rsidRPr="00375395" w:rsidRDefault="00C81A46" w:rsidP="0030536E">
      <w:pPr>
        <w:spacing w:after="0" w:line="360" w:lineRule="auto"/>
        <w:jc w:val="both"/>
        <w:rPr>
          <w:rFonts w:ascii="Times New Roman" w:hAnsi="Times New Roman" w:cs="Times New Roman"/>
          <w:sz w:val="24"/>
          <w:szCs w:val="24"/>
        </w:rPr>
      </w:pPr>
    </w:p>
    <w:p w14:paraId="3C8D37F5" w14:textId="77777777" w:rsidR="004C5C42" w:rsidRDefault="004C5C42" w:rsidP="002C3122">
      <w:pPr>
        <w:pStyle w:val="Heading1"/>
        <w:spacing w:before="0" w:line="360" w:lineRule="auto"/>
        <w:jc w:val="both"/>
        <w:rPr>
          <w:rFonts w:ascii="Arial" w:hAnsi="Arial" w:cs="Arial"/>
          <w:sz w:val="22"/>
          <w:szCs w:val="22"/>
        </w:rPr>
      </w:pPr>
      <w:bookmarkStart w:id="0" w:name="_Toc133592080"/>
    </w:p>
    <w:p w14:paraId="2C9F53ED" w14:textId="77777777" w:rsidR="004C5C42" w:rsidRDefault="004C5C42" w:rsidP="002C3122">
      <w:pPr>
        <w:pStyle w:val="Heading1"/>
        <w:spacing w:before="0" w:line="360" w:lineRule="auto"/>
        <w:jc w:val="both"/>
        <w:rPr>
          <w:rFonts w:ascii="Arial" w:hAnsi="Arial" w:cs="Arial"/>
          <w:sz w:val="22"/>
          <w:szCs w:val="22"/>
        </w:rPr>
      </w:pPr>
    </w:p>
    <w:p w14:paraId="2B84FEE4" w14:textId="10A88913" w:rsidR="00560D26" w:rsidRPr="002C3122" w:rsidRDefault="00FD5852" w:rsidP="002C3122">
      <w:pPr>
        <w:pStyle w:val="Heading1"/>
        <w:spacing w:before="0" w:line="360" w:lineRule="auto"/>
        <w:jc w:val="both"/>
        <w:rPr>
          <w:rFonts w:ascii="Arial" w:hAnsi="Arial" w:cs="Arial"/>
          <w:sz w:val="22"/>
          <w:szCs w:val="22"/>
        </w:rPr>
      </w:pPr>
      <w:r w:rsidRPr="002C3122">
        <w:rPr>
          <w:rFonts w:ascii="Arial" w:hAnsi="Arial" w:cs="Arial"/>
          <w:sz w:val="22"/>
          <w:szCs w:val="22"/>
        </w:rPr>
        <w:t>Introduction</w:t>
      </w:r>
      <w:bookmarkEnd w:id="0"/>
    </w:p>
    <w:p w14:paraId="28333371" w14:textId="77777777" w:rsidR="006F732E" w:rsidRPr="002C3122" w:rsidRDefault="006F732E" w:rsidP="002C3122">
      <w:pPr>
        <w:spacing w:after="0" w:line="360" w:lineRule="auto"/>
        <w:jc w:val="both"/>
        <w:rPr>
          <w:rFonts w:ascii="Arial" w:hAnsi="Arial" w:cs="Arial"/>
        </w:rPr>
      </w:pPr>
      <w:r w:rsidRPr="002C3122">
        <w:rPr>
          <w:rFonts w:ascii="Arial" w:hAnsi="Arial" w:cs="Arial"/>
        </w:rPr>
        <w:t xml:space="preserve">High blood glucose levels brought on by deficiencies in insulin production, action, or both </w:t>
      </w:r>
      <w:proofErr w:type="spellStart"/>
      <w:r w:rsidRPr="002C3122">
        <w:rPr>
          <w:rFonts w:ascii="Arial" w:hAnsi="Arial" w:cs="Arial"/>
        </w:rPr>
        <w:t>characterise</w:t>
      </w:r>
      <w:proofErr w:type="spellEnd"/>
      <w:r w:rsidRPr="002C3122">
        <w:rPr>
          <w:rFonts w:ascii="Arial" w:hAnsi="Arial" w:cs="Arial"/>
        </w:rPr>
        <w:t xml:space="preserve"> diabetes, a chronic metabolic condition. The pancreas secretes the hormone insulin, which controls blood glucose levels</w:t>
      </w:r>
      <w:r w:rsidR="00B340B1" w:rsidRPr="002C3122">
        <w:rPr>
          <w:rFonts w:ascii="Arial" w:hAnsi="Arial" w:cs="Arial"/>
        </w:rPr>
        <w:t xml:space="preserve"> (</w:t>
      </w:r>
      <w:proofErr w:type="spellStart"/>
      <w:r w:rsidR="00B340B1" w:rsidRPr="002C3122">
        <w:rPr>
          <w:rFonts w:ascii="Arial" w:hAnsi="Arial" w:cs="Arial"/>
        </w:rPr>
        <w:t>Durão</w:t>
      </w:r>
      <w:proofErr w:type="spellEnd"/>
      <w:r w:rsidR="00B340B1" w:rsidRPr="002C3122">
        <w:rPr>
          <w:rFonts w:ascii="Arial" w:hAnsi="Arial" w:cs="Arial"/>
        </w:rPr>
        <w:t xml:space="preserve"> et al., 2023). </w:t>
      </w:r>
      <w:r w:rsidRPr="002C3122">
        <w:rPr>
          <w:rFonts w:ascii="Arial" w:hAnsi="Arial" w:cs="Arial"/>
        </w:rPr>
        <w:t>High blood glucose levels affect from either insufficient or ineffective insulin production in people with diabetes.  According to the International Diabetes Federation</w:t>
      </w:r>
      <w:r w:rsidR="00141F41" w:rsidRPr="002C3122">
        <w:rPr>
          <w:rFonts w:ascii="Arial" w:hAnsi="Arial" w:cs="Arial"/>
        </w:rPr>
        <w:t xml:space="preserve"> (</w:t>
      </w:r>
      <w:r w:rsidRPr="002C3122">
        <w:rPr>
          <w:rFonts w:ascii="Arial" w:hAnsi="Arial" w:cs="Arial"/>
        </w:rPr>
        <w:t>IDF), 463 million persons worldwide have diabetes in 2019. The prevalence of the disease is rising</w:t>
      </w:r>
      <w:r w:rsidR="000B5476" w:rsidRPr="002C3122">
        <w:rPr>
          <w:rFonts w:ascii="Arial" w:hAnsi="Arial" w:cs="Arial"/>
        </w:rPr>
        <w:t xml:space="preserve"> (</w:t>
      </w:r>
      <w:proofErr w:type="spellStart"/>
      <w:r w:rsidR="000B5476" w:rsidRPr="002C3122">
        <w:rPr>
          <w:rFonts w:ascii="Arial" w:hAnsi="Arial" w:cs="Arial"/>
        </w:rPr>
        <w:t>Mickute</w:t>
      </w:r>
      <w:proofErr w:type="spellEnd"/>
      <w:r w:rsidR="000B5476" w:rsidRPr="002C3122">
        <w:rPr>
          <w:rFonts w:ascii="Arial" w:hAnsi="Arial" w:cs="Arial"/>
        </w:rPr>
        <w:t xml:space="preserve"> et al., 2023)</w:t>
      </w:r>
      <w:r w:rsidRPr="002C3122">
        <w:rPr>
          <w:rFonts w:ascii="Arial" w:hAnsi="Arial" w:cs="Arial"/>
        </w:rPr>
        <w:t>. By 2045, this number is anticipated to reach 700 million</w:t>
      </w:r>
      <w:r w:rsidR="00B340B1" w:rsidRPr="002C3122">
        <w:rPr>
          <w:rFonts w:ascii="Arial" w:hAnsi="Arial" w:cs="Arial"/>
        </w:rPr>
        <w:t xml:space="preserve"> (</w:t>
      </w:r>
      <w:proofErr w:type="spellStart"/>
      <w:r w:rsidR="00B340B1" w:rsidRPr="002C3122">
        <w:rPr>
          <w:rFonts w:ascii="Arial" w:hAnsi="Arial" w:cs="Arial"/>
        </w:rPr>
        <w:t>Chivese</w:t>
      </w:r>
      <w:proofErr w:type="spellEnd"/>
      <w:r w:rsidR="00B340B1" w:rsidRPr="002C3122">
        <w:rPr>
          <w:rFonts w:ascii="Arial" w:hAnsi="Arial" w:cs="Arial"/>
        </w:rPr>
        <w:t xml:space="preserve"> et al., 2021)</w:t>
      </w:r>
      <w:r w:rsidRPr="002C3122">
        <w:rPr>
          <w:rFonts w:ascii="Arial" w:hAnsi="Arial" w:cs="Arial"/>
        </w:rPr>
        <w:t>.</w:t>
      </w:r>
    </w:p>
    <w:p w14:paraId="4F493BE2" w14:textId="77777777" w:rsidR="00141F41" w:rsidRPr="002C3122" w:rsidRDefault="00141F41" w:rsidP="002C3122">
      <w:pPr>
        <w:spacing w:after="0" w:line="360" w:lineRule="auto"/>
        <w:jc w:val="both"/>
        <w:rPr>
          <w:rFonts w:ascii="Arial" w:hAnsi="Arial" w:cs="Arial"/>
        </w:rPr>
      </w:pPr>
      <w:r w:rsidRPr="002C3122">
        <w:rPr>
          <w:rFonts w:ascii="Arial" w:hAnsi="Arial" w:cs="Arial"/>
        </w:rPr>
        <w:t>Diabetes is a major health concern in the UK as well. In the UK, there were over 3.9 million persons living with diabetes in 2019, with type 2 diabetes account for nearly 90% of cases. This accounts for around 6% of the population in the UK, and by 2025, it's expected that there would be 5 million cases</w:t>
      </w:r>
      <w:r w:rsidR="00C97D9C" w:rsidRPr="002C3122">
        <w:rPr>
          <w:rFonts w:ascii="Arial" w:hAnsi="Arial" w:cs="Arial"/>
        </w:rPr>
        <w:t xml:space="preserve"> (</w:t>
      </w:r>
      <w:proofErr w:type="spellStart"/>
      <w:r w:rsidR="00C97D9C" w:rsidRPr="002C3122">
        <w:rPr>
          <w:rFonts w:ascii="Arial" w:hAnsi="Arial" w:cs="Arial"/>
        </w:rPr>
        <w:t>Ogurtsova</w:t>
      </w:r>
      <w:proofErr w:type="spellEnd"/>
      <w:r w:rsidR="00C97D9C" w:rsidRPr="002C3122">
        <w:rPr>
          <w:rFonts w:ascii="Arial" w:hAnsi="Arial" w:cs="Arial"/>
        </w:rPr>
        <w:t xml:space="preserve"> et al., 2021)</w:t>
      </w:r>
      <w:r w:rsidRPr="002C3122">
        <w:rPr>
          <w:rFonts w:ascii="Arial" w:hAnsi="Arial" w:cs="Arial"/>
        </w:rPr>
        <w:t>. Diabetes is predicted to have a yearly expenditure to the NHS in England of roughly£ 10 billion and an extra£ 14 billion in yearly indirect expenses, such as lost productivity</w:t>
      </w:r>
      <w:r w:rsidR="00616142" w:rsidRPr="002C3122">
        <w:rPr>
          <w:rFonts w:ascii="Arial" w:hAnsi="Arial" w:cs="Arial"/>
        </w:rPr>
        <w:t xml:space="preserve"> (</w:t>
      </w:r>
      <w:proofErr w:type="spellStart"/>
      <w:r w:rsidR="00616142" w:rsidRPr="002C3122">
        <w:rPr>
          <w:rFonts w:ascii="Arial" w:hAnsi="Arial" w:cs="Arial"/>
        </w:rPr>
        <w:t>Durão</w:t>
      </w:r>
      <w:proofErr w:type="spellEnd"/>
      <w:r w:rsidR="00616142" w:rsidRPr="002C3122">
        <w:rPr>
          <w:rFonts w:ascii="Arial" w:hAnsi="Arial" w:cs="Arial"/>
        </w:rPr>
        <w:t xml:space="preserve"> et al., 2023)</w:t>
      </w:r>
      <w:r w:rsidRPr="002C3122">
        <w:rPr>
          <w:rFonts w:ascii="Arial" w:hAnsi="Arial" w:cs="Arial"/>
        </w:rPr>
        <w:t>.</w:t>
      </w:r>
    </w:p>
    <w:p w14:paraId="478B3208" w14:textId="77777777" w:rsidR="00F11F27" w:rsidRPr="002C3122" w:rsidRDefault="00141F41" w:rsidP="002C3122">
      <w:pPr>
        <w:spacing w:after="0" w:line="360" w:lineRule="auto"/>
        <w:jc w:val="both"/>
        <w:rPr>
          <w:rFonts w:ascii="Arial" w:hAnsi="Arial" w:cs="Arial"/>
        </w:rPr>
      </w:pPr>
      <w:r w:rsidRPr="002C3122">
        <w:rPr>
          <w:rFonts w:ascii="Arial" w:hAnsi="Arial" w:cs="Arial"/>
        </w:rPr>
        <w:t>Age, race, and other variables affect the prevalence of diabetes. The incidence rate of diabetes in the UK is highest among persons aged 40 to 59, and there are notable differences in prevalence rates across various ethnical groups, according to Diabetes UK</w:t>
      </w:r>
      <w:r w:rsidR="000B5476" w:rsidRPr="002C3122">
        <w:rPr>
          <w:rFonts w:ascii="Arial" w:hAnsi="Arial" w:cs="Arial"/>
        </w:rPr>
        <w:t xml:space="preserve"> (</w:t>
      </w:r>
      <w:proofErr w:type="spellStart"/>
      <w:r w:rsidR="000B5476" w:rsidRPr="002C3122">
        <w:rPr>
          <w:rFonts w:ascii="Arial" w:hAnsi="Arial" w:cs="Arial"/>
        </w:rPr>
        <w:t>Mickute</w:t>
      </w:r>
      <w:proofErr w:type="spellEnd"/>
      <w:r w:rsidR="000B5476" w:rsidRPr="002C3122">
        <w:rPr>
          <w:rFonts w:ascii="Arial" w:hAnsi="Arial" w:cs="Arial"/>
        </w:rPr>
        <w:t xml:space="preserve"> et al., 2023)</w:t>
      </w:r>
      <w:r w:rsidRPr="002C3122">
        <w:rPr>
          <w:rFonts w:ascii="Arial" w:hAnsi="Arial" w:cs="Arial"/>
        </w:rPr>
        <w:t xml:space="preserve">. For example, compared to persons of European history, people of South Asian and African- Caribbean descent had </w:t>
      </w:r>
      <w:proofErr w:type="spellStart"/>
      <w:r w:rsidRPr="002C3122">
        <w:rPr>
          <w:rFonts w:ascii="Arial" w:hAnsi="Arial" w:cs="Arial"/>
        </w:rPr>
        <w:t>asix</w:t>
      </w:r>
      <w:proofErr w:type="spellEnd"/>
      <w:r w:rsidRPr="002C3122">
        <w:rPr>
          <w:rFonts w:ascii="Arial" w:hAnsi="Arial" w:cs="Arial"/>
        </w:rPr>
        <w:t>-fold increased risk of type 2 diabetes</w:t>
      </w:r>
      <w:r w:rsidR="00CA2F1C" w:rsidRPr="002C3122">
        <w:rPr>
          <w:rFonts w:ascii="Arial" w:hAnsi="Arial" w:cs="Arial"/>
        </w:rPr>
        <w:t xml:space="preserve"> (Wu et al., 2022)</w:t>
      </w:r>
      <w:r w:rsidRPr="002C3122">
        <w:rPr>
          <w:rFonts w:ascii="Arial" w:hAnsi="Arial" w:cs="Arial"/>
        </w:rPr>
        <w:t xml:space="preserve">. </w:t>
      </w:r>
    </w:p>
    <w:p w14:paraId="420B2A15" w14:textId="77777777" w:rsidR="00F11F27" w:rsidRPr="002C3122" w:rsidRDefault="00141F41" w:rsidP="002C3122">
      <w:pPr>
        <w:pStyle w:val="Heading1"/>
        <w:spacing w:before="0" w:line="360" w:lineRule="auto"/>
        <w:jc w:val="both"/>
        <w:rPr>
          <w:rFonts w:ascii="Arial" w:hAnsi="Arial" w:cs="Arial"/>
          <w:sz w:val="22"/>
          <w:szCs w:val="22"/>
        </w:rPr>
      </w:pPr>
      <w:r w:rsidRPr="002C3122">
        <w:rPr>
          <w:rFonts w:ascii="Arial" w:hAnsi="Arial" w:cs="Arial"/>
          <w:sz w:val="22"/>
          <w:szCs w:val="22"/>
        </w:rPr>
        <w:t xml:space="preserve"> </w:t>
      </w:r>
      <w:bookmarkStart w:id="1" w:name="_Toc133592081"/>
      <w:r w:rsidR="00F11F27" w:rsidRPr="002C3122">
        <w:rPr>
          <w:rFonts w:ascii="Arial" w:hAnsi="Arial" w:cs="Arial"/>
          <w:sz w:val="22"/>
          <w:szCs w:val="22"/>
        </w:rPr>
        <w:t>Public health measures</w:t>
      </w:r>
      <w:bookmarkEnd w:id="1"/>
    </w:p>
    <w:p w14:paraId="415A44EA" w14:textId="77777777" w:rsidR="004E3786" w:rsidRPr="002C3122" w:rsidRDefault="00141F41" w:rsidP="002C3122">
      <w:pPr>
        <w:spacing w:after="0" w:line="360" w:lineRule="auto"/>
        <w:jc w:val="both"/>
        <w:rPr>
          <w:rFonts w:ascii="Arial" w:hAnsi="Arial" w:cs="Arial"/>
        </w:rPr>
      </w:pPr>
      <w:r w:rsidRPr="002C3122">
        <w:rPr>
          <w:rFonts w:ascii="Arial" w:hAnsi="Arial" w:cs="Arial"/>
        </w:rPr>
        <w:t xml:space="preserve"> </w:t>
      </w:r>
      <w:bookmarkStart w:id="2" w:name="_Toc133592082"/>
      <w:r w:rsidRPr="002C3122">
        <w:rPr>
          <w:rStyle w:val="Heading2Char"/>
          <w:rFonts w:ascii="Arial" w:hAnsi="Arial" w:cs="Arial"/>
          <w:sz w:val="22"/>
          <w:szCs w:val="22"/>
        </w:rPr>
        <w:t xml:space="preserve">Prevention </w:t>
      </w:r>
      <w:proofErr w:type="spellStart"/>
      <w:r w:rsidR="00F11F27" w:rsidRPr="002C3122">
        <w:rPr>
          <w:rStyle w:val="Heading2Char"/>
          <w:rFonts w:ascii="Arial" w:hAnsi="Arial" w:cs="Arial"/>
          <w:sz w:val="22"/>
          <w:szCs w:val="22"/>
        </w:rPr>
        <w:t>programmes</w:t>
      </w:r>
      <w:bookmarkEnd w:id="2"/>
      <w:proofErr w:type="spellEnd"/>
      <w:r w:rsidR="00F11F27" w:rsidRPr="002C3122">
        <w:rPr>
          <w:rFonts w:ascii="Arial" w:hAnsi="Arial" w:cs="Arial"/>
        </w:rPr>
        <w:t xml:space="preserve">: </w:t>
      </w:r>
      <w:r w:rsidRPr="002C3122">
        <w:rPr>
          <w:rFonts w:ascii="Arial" w:hAnsi="Arial" w:cs="Arial"/>
        </w:rPr>
        <w:t xml:space="preserve">Prevention </w:t>
      </w:r>
      <w:proofErr w:type="spellStart"/>
      <w:r w:rsidRPr="002C3122">
        <w:rPr>
          <w:rFonts w:ascii="Arial" w:hAnsi="Arial" w:cs="Arial"/>
        </w:rPr>
        <w:t>programmes</w:t>
      </w:r>
      <w:proofErr w:type="spellEnd"/>
      <w:r w:rsidRPr="002C3122">
        <w:rPr>
          <w:rFonts w:ascii="Arial" w:hAnsi="Arial" w:cs="Arial"/>
        </w:rPr>
        <w:t xml:space="preserve"> are one of the best public health strategies for diabetes. By encouraging </w:t>
      </w:r>
      <w:r w:rsidR="009D0189" w:rsidRPr="002C3122">
        <w:rPr>
          <w:rFonts w:ascii="Arial" w:hAnsi="Arial" w:cs="Arial"/>
        </w:rPr>
        <w:t>healthy life</w:t>
      </w:r>
      <w:r w:rsidRPr="002C3122">
        <w:rPr>
          <w:rFonts w:ascii="Arial" w:hAnsi="Arial" w:cs="Arial"/>
        </w:rPr>
        <w:t xml:space="preserve"> </w:t>
      </w:r>
      <w:proofErr w:type="spellStart"/>
      <w:r w:rsidRPr="002C3122">
        <w:rPr>
          <w:rFonts w:ascii="Arial" w:hAnsi="Arial" w:cs="Arial"/>
        </w:rPr>
        <w:t>practises</w:t>
      </w:r>
      <w:proofErr w:type="spellEnd"/>
      <w:r w:rsidRPr="002C3122">
        <w:rPr>
          <w:rFonts w:ascii="Arial" w:hAnsi="Arial" w:cs="Arial"/>
        </w:rPr>
        <w:t xml:space="preserve"> including regular exercise, </w:t>
      </w:r>
      <w:r w:rsidR="009D0189" w:rsidRPr="002C3122">
        <w:rPr>
          <w:rFonts w:ascii="Arial" w:hAnsi="Arial" w:cs="Arial"/>
        </w:rPr>
        <w:t>a nutritional</w:t>
      </w:r>
      <w:r w:rsidRPr="002C3122">
        <w:rPr>
          <w:rFonts w:ascii="Arial" w:hAnsi="Arial" w:cs="Arial"/>
        </w:rPr>
        <w:t xml:space="preserve"> diet, and keeping a healthy weight, these </w:t>
      </w:r>
      <w:proofErr w:type="spellStart"/>
      <w:r w:rsidRPr="002C3122">
        <w:rPr>
          <w:rFonts w:ascii="Arial" w:hAnsi="Arial" w:cs="Arial"/>
        </w:rPr>
        <w:t>programmes</w:t>
      </w:r>
      <w:proofErr w:type="spellEnd"/>
      <w:r w:rsidRPr="002C3122">
        <w:rPr>
          <w:rFonts w:ascii="Arial" w:hAnsi="Arial" w:cs="Arial"/>
        </w:rPr>
        <w:t xml:space="preserve"> are meant </w:t>
      </w:r>
      <w:r w:rsidR="009D0189" w:rsidRPr="002C3122">
        <w:rPr>
          <w:rFonts w:ascii="Arial" w:hAnsi="Arial" w:cs="Arial"/>
        </w:rPr>
        <w:t>to help</w:t>
      </w:r>
      <w:r w:rsidRPr="002C3122">
        <w:rPr>
          <w:rFonts w:ascii="Arial" w:hAnsi="Arial" w:cs="Arial"/>
        </w:rPr>
        <w:t xml:space="preserve"> people in lowering their chance of acquiring diabetes</w:t>
      </w:r>
      <w:r w:rsidR="00616142" w:rsidRPr="002C3122">
        <w:rPr>
          <w:rFonts w:ascii="Arial" w:hAnsi="Arial" w:cs="Arial"/>
        </w:rPr>
        <w:t xml:space="preserve"> (</w:t>
      </w:r>
      <w:proofErr w:type="spellStart"/>
      <w:r w:rsidR="00616142" w:rsidRPr="002C3122">
        <w:rPr>
          <w:rFonts w:ascii="Arial" w:hAnsi="Arial" w:cs="Arial"/>
        </w:rPr>
        <w:t>Yimthiang</w:t>
      </w:r>
      <w:proofErr w:type="spellEnd"/>
      <w:r w:rsidR="00616142" w:rsidRPr="002C3122">
        <w:rPr>
          <w:rFonts w:ascii="Arial" w:hAnsi="Arial" w:cs="Arial"/>
        </w:rPr>
        <w:t xml:space="preserve"> et al., 2022)</w:t>
      </w:r>
      <w:r w:rsidRPr="002C3122">
        <w:rPr>
          <w:rFonts w:ascii="Arial" w:hAnsi="Arial" w:cs="Arial"/>
        </w:rPr>
        <w:t>.</w:t>
      </w:r>
      <w:r w:rsidR="00F11F27" w:rsidRPr="002C3122">
        <w:rPr>
          <w:rFonts w:ascii="Arial" w:hAnsi="Arial" w:cs="Arial"/>
        </w:rPr>
        <w:t xml:space="preserve"> Through education on managing their condition and making lifestyle changes, people with prediabetes can delay the onset of full-blown diabetes with the aid of prevention </w:t>
      </w:r>
      <w:proofErr w:type="spellStart"/>
      <w:r w:rsidR="00F11F27" w:rsidRPr="002C3122">
        <w:rPr>
          <w:rFonts w:ascii="Arial" w:hAnsi="Arial" w:cs="Arial"/>
        </w:rPr>
        <w:t>programmes</w:t>
      </w:r>
      <w:proofErr w:type="spellEnd"/>
      <w:r w:rsidR="000B5476" w:rsidRPr="002C3122">
        <w:rPr>
          <w:rFonts w:ascii="Arial" w:hAnsi="Arial" w:cs="Arial"/>
        </w:rPr>
        <w:t xml:space="preserve"> (</w:t>
      </w:r>
      <w:proofErr w:type="spellStart"/>
      <w:r w:rsidR="000B5476" w:rsidRPr="002C3122">
        <w:rPr>
          <w:rFonts w:ascii="Arial" w:hAnsi="Arial" w:cs="Arial"/>
        </w:rPr>
        <w:t>Mickute</w:t>
      </w:r>
      <w:proofErr w:type="spellEnd"/>
      <w:r w:rsidR="000B5476" w:rsidRPr="002C3122">
        <w:rPr>
          <w:rFonts w:ascii="Arial" w:hAnsi="Arial" w:cs="Arial"/>
        </w:rPr>
        <w:t xml:space="preserve"> et al., 2023)</w:t>
      </w:r>
      <w:r w:rsidR="00F11F27" w:rsidRPr="002C3122">
        <w:rPr>
          <w:rFonts w:ascii="Arial" w:hAnsi="Arial" w:cs="Arial"/>
        </w:rPr>
        <w:t xml:space="preserve">. </w:t>
      </w:r>
    </w:p>
    <w:p w14:paraId="3F12A451" w14:textId="77777777" w:rsidR="004E3786" w:rsidRPr="002C3122" w:rsidRDefault="004E3786" w:rsidP="002C3122">
      <w:pPr>
        <w:spacing w:after="0" w:line="360" w:lineRule="auto"/>
        <w:jc w:val="both"/>
        <w:rPr>
          <w:rFonts w:ascii="Arial" w:hAnsi="Arial" w:cs="Arial"/>
        </w:rPr>
      </w:pPr>
      <w:r w:rsidRPr="002C3122">
        <w:rPr>
          <w:rFonts w:ascii="Arial" w:hAnsi="Arial" w:cs="Arial"/>
        </w:rPr>
        <w:t xml:space="preserve"> </w:t>
      </w:r>
      <w:bookmarkStart w:id="3" w:name="_Toc133592083"/>
      <w:r w:rsidR="00F11F27" w:rsidRPr="002C3122">
        <w:rPr>
          <w:rStyle w:val="Heading2Char"/>
          <w:rFonts w:ascii="Arial" w:hAnsi="Arial" w:cs="Arial"/>
          <w:sz w:val="22"/>
          <w:szCs w:val="22"/>
        </w:rPr>
        <w:t>Screening</w:t>
      </w:r>
      <w:r w:rsidRPr="002C3122">
        <w:rPr>
          <w:rStyle w:val="Heading2Char"/>
          <w:rFonts w:ascii="Arial" w:hAnsi="Arial" w:cs="Arial"/>
          <w:sz w:val="22"/>
          <w:szCs w:val="22"/>
        </w:rPr>
        <w:t>:</w:t>
      </w:r>
      <w:bookmarkEnd w:id="3"/>
      <w:r w:rsidRPr="002C3122">
        <w:rPr>
          <w:rFonts w:ascii="Arial" w:hAnsi="Arial" w:cs="Arial"/>
        </w:rPr>
        <w:t xml:space="preserve"> </w:t>
      </w:r>
      <w:r w:rsidR="00F11F27" w:rsidRPr="002C3122">
        <w:rPr>
          <w:rFonts w:ascii="Arial" w:hAnsi="Arial" w:cs="Arial"/>
        </w:rPr>
        <w:t xml:space="preserve"> Screening is a crucial diabetic public health intervention. It involves screening individuals for diabetes or prediabetes even if they're asymptomatic. Effective diabetes care and complication avoidance depend on early diagnosis. Blood tests, urine tests, or a mix of both can be used for screening</w:t>
      </w:r>
      <w:r w:rsidR="00616142" w:rsidRPr="002C3122">
        <w:rPr>
          <w:rFonts w:ascii="Arial" w:hAnsi="Arial" w:cs="Arial"/>
        </w:rPr>
        <w:t xml:space="preserve"> (Kaur et al., 2022)</w:t>
      </w:r>
      <w:r w:rsidR="00F11F27" w:rsidRPr="002C3122">
        <w:rPr>
          <w:rFonts w:ascii="Arial" w:hAnsi="Arial" w:cs="Arial"/>
        </w:rPr>
        <w:t>.</w:t>
      </w:r>
    </w:p>
    <w:p w14:paraId="49369310" w14:textId="77777777" w:rsidR="004E3786" w:rsidRPr="002C3122" w:rsidRDefault="00F11F27" w:rsidP="002C3122">
      <w:pPr>
        <w:spacing w:after="0" w:line="360" w:lineRule="auto"/>
        <w:jc w:val="both"/>
        <w:rPr>
          <w:rFonts w:ascii="Arial" w:hAnsi="Arial" w:cs="Arial"/>
        </w:rPr>
      </w:pPr>
      <w:r w:rsidRPr="002C3122">
        <w:rPr>
          <w:rStyle w:val="Heading2Char"/>
          <w:rFonts w:ascii="Arial" w:hAnsi="Arial" w:cs="Arial"/>
          <w:sz w:val="22"/>
          <w:szCs w:val="22"/>
        </w:rPr>
        <w:t xml:space="preserve"> </w:t>
      </w:r>
      <w:bookmarkStart w:id="4" w:name="_Toc133592084"/>
      <w:r w:rsidRPr="002C3122">
        <w:rPr>
          <w:rStyle w:val="Heading2Char"/>
          <w:rFonts w:ascii="Arial" w:hAnsi="Arial" w:cs="Arial"/>
          <w:sz w:val="22"/>
          <w:szCs w:val="22"/>
        </w:rPr>
        <w:t>Health Education</w:t>
      </w:r>
      <w:r w:rsidR="004E3786" w:rsidRPr="002C3122">
        <w:rPr>
          <w:rStyle w:val="Heading2Char"/>
          <w:rFonts w:ascii="Arial" w:hAnsi="Arial" w:cs="Arial"/>
          <w:sz w:val="22"/>
          <w:szCs w:val="22"/>
        </w:rPr>
        <w:t>:</w:t>
      </w:r>
      <w:bookmarkEnd w:id="4"/>
      <w:r w:rsidR="004E3786" w:rsidRPr="002C3122">
        <w:rPr>
          <w:rFonts w:ascii="Arial" w:hAnsi="Arial" w:cs="Arial"/>
        </w:rPr>
        <w:t xml:space="preserve"> </w:t>
      </w:r>
      <w:r w:rsidRPr="002C3122">
        <w:rPr>
          <w:rFonts w:ascii="Arial" w:hAnsi="Arial" w:cs="Arial"/>
        </w:rPr>
        <w:t xml:space="preserve"> Public health initiatives and educational initiatives are crucial for diabetes treatment and prevention. These </w:t>
      </w:r>
      <w:proofErr w:type="spellStart"/>
      <w:r w:rsidRPr="002C3122">
        <w:rPr>
          <w:rFonts w:ascii="Arial" w:hAnsi="Arial" w:cs="Arial"/>
        </w:rPr>
        <w:t>programmes</w:t>
      </w:r>
      <w:proofErr w:type="spellEnd"/>
      <w:r w:rsidRPr="002C3122">
        <w:rPr>
          <w:rFonts w:ascii="Arial" w:hAnsi="Arial" w:cs="Arial"/>
        </w:rPr>
        <w:t xml:space="preserve"> can educate people on the value of routine </w:t>
      </w:r>
      <w:r w:rsidRPr="002C3122">
        <w:rPr>
          <w:rFonts w:ascii="Arial" w:hAnsi="Arial" w:cs="Arial"/>
        </w:rPr>
        <w:lastRenderedPageBreak/>
        <w:t xml:space="preserve">diabetes checkups, good dietary </w:t>
      </w:r>
      <w:proofErr w:type="spellStart"/>
      <w:r w:rsidRPr="002C3122">
        <w:rPr>
          <w:rFonts w:ascii="Arial" w:hAnsi="Arial" w:cs="Arial"/>
        </w:rPr>
        <w:t>practises</w:t>
      </w:r>
      <w:proofErr w:type="spellEnd"/>
      <w:r w:rsidRPr="002C3122">
        <w:rPr>
          <w:rFonts w:ascii="Arial" w:hAnsi="Arial" w:cs="Arial"/>
        </w:rPr>
        <w:t>, and physical activity.</w:t>
      </w:r>
      <w:r w:rsidR="004E3786" w:rsidRPr="002C3122">
        <w:rPr>
          <w:rFonts w:ascii="Arial" w:hAnsi="Arial" w:cs="Arial"/>
        </w:rPr>
        <w:t xml:space="preserve"> Along with reducing the risk of complications like nerve damage, kidney disease, and blindness, education can </w:t>
      </w:r>
      <w:proofErr w:type="spellStart"/>
      <w:r w:rsidR="004E3786" w:rsidRPr="002C3122">
        <w:rPr>
          <w:rFonts w:ascii="Arial" w:hAnsi="Arial" w:cs="Arial"/>
        </w:rPr>
        <w:t>emphasise</w:t>
      </w:r>
      <w:proofErr w:type="spellEnd"/>
      <w:r w:rsidR="004E3786" w:rsidRPr="002C3122">
        <w:rPr>
          <w:rFonts w:ascii="Arial" w:hAnsi="Arial" w:cs="Arial"/>
        </w:rPr>
        <w:t xml:space="preserve"> the significance of monitoring blood glucose levels, taking medications as directed, and monitoring diet</w:t>
      </w:r>
      <w:r w:rsidR="009D0189" w:rsidRPr="002C3122">
        <w:rPr>
          <w:rFonts w:ascii="Arial" w:hAnsi="Arial" w:cs="Arial"/>
        </w:rPr>
        <w:t xml:space="preserve"> (Lakka et al., 2023)</w:t>
      </w:r>
      <w:r w:rsidR="004E3786" w:rsidRPr="002C3122">
        <w:rPr>
          <w:rFonts w:ascii="Arial" w:hAnsi="Arial" w:cs="Arial"/>
        </w:rPr>
        <w:t xml:space="preserve">. </w:t>
      </w:r>
    </w:p>
    <w:p w14:paraId="4DB4AC45" w14:textId="77777777" w:rsidR="004C7275" w:rsidRPr="002C3122" w:rsidRDefault="004E3786" w:rsidP="002C3122">
      <w:pPr>
        <w:spacing w:after="0" w:line="360" w:lineRule="auto"/>
        <w:jc w:val="both"/>
        <w:rPr>
          <w:rFonts w:ascii="Arial" w:hAnsi="Arial" w:cs="Arial"/>
        </w:rPr>
      </w:pPr>
      <w:r w:rsidRPr="002C3122">
        <w:rPr>
          <w:rStyle w:val="Heading2Char"/>
          <w:rFonts w:ascii="Arial" w:hAnsi="Arial" w:cs="Arial"/>
          <w:sz w:val="22"/>
          <w:szCs w:val="22"/>
        </w:rPr>
        <w:t xml:space="preserve"> </w:t>
      </w:r>
      <w:bookmarkStart w:id="5" w:name="_Toc133592085"/>
      <w:r w:rsidRPr="002C3122">
        <w:rPr>
          <w:rStyle w:val="Heading2Char"/>
          <w:rFonts w:ascii="Arial" w:hAnsi="Arial" w:cs="Arial"/>
          <w:sz w:val="22"/>
          <w:szCs w:val="22"/>
        </w:rPr>
        <w:t>Access to healthcare:</w:t>
      </w:r>
      <w:bookmarkEnd w:id="5"/>
      <w:r w:rsidRPr="002C3122">
        <w:rPr>
          <w:rFonts w:ascii="Arial" w:hAnsi="Arial" w:cs="Arial"/>
        </w:rPr>
        <w:t xml:space="preserve">  Having access to healthcare is essential for managing and preventing diabetes. Diabetes patients require ongoing monitoring, treatment, and assistance from medical experts. People with diabetes can control problems and avoid </w:t>
      </w:r>
      <w:proofErr w:type="spellStart"/>
      <w:r w:rsidRPr="002C3122">
        <w:rPr>
          <w:rFonts w:ascii="Arial" w:hAnsi="Arial" w:cs="Arial"/>
        </w:rPr>
        <w:t>hospitalisations</w:t>
      </w:r>
      <w:proofErr w:type="spellEnd"/>
      <w:r w:rsidRPr="002C3122">
        <w:rPr>
          <w:rFonts w:ascii="Arial" w:hAnsi="Arial" w:cs="Arial"/>
        </w:rPr>
        <w:t xml:space="preserve"> by having access to healthcare</w:t>
      </w:r>
      <w:r w:rsidR="00CA2F1C" w:rsidRPr="002C3122">
        <w:rPr>
          <w:rFonts w:ascii="Arial" w:hAnsi="Arial" w:cs="Arial"/>
        </w:rPr>
        <w:t xml:space="preserve"> (Zapatero et al., 2014)</w:t>
      </w:r>
      <w:r w:rsidRPr="002C3122">
        <w:rPr>
          <w:rFonts w:ascii="Arial" w:hAnsi="Arial" w:cs="Arial"/>
        </w:rPr>
        <w:t xml:space="preserve">.  </w:t>
      </w:r>
    </w:p>
    <w:p w14:paraId="2741BCA4" w14:textId="77777777" w:rsidR="00D13EEF" w:rsidRPr="002C3122" w:rsidRDefault="004C7275" w:rsidP="002C3122">
      <w:pPr>
        <w:spacing w:after="0" w:line="360" w:lineRule="auto"/>
        <w:jc w:val="both"/>
        <w:rPr>
          <w:rFonts w:ascii="Arial" w:hAnsi="Arial" w:cs="Arial"/>
        </w:rPr>
      </w:pPr>
      <w:bookmarkStart w:id="6" w:name="_Toc133592086"/>
      <w:r w:rsidRPr="002C3122">
        <w:rPr>
          <w:rStyle w:val="Heading2Char"/>
          <w:rFonts w:ascii="Arial" w:hAnsi="Arial" w:cs="Arial"/>
          <w:sz w:val="22"/>
          <w:szCs w:val="22"/>
        </w:rPr>
        <w:t xml:space="preserve">Policies </w:t>
      </w:r>
      <w:r w:rsidR="004E3786" w:rsidRPr="002C3122">
        <w:rPr>
          <w:rStyle w:val="Heading2Char"/>
          <w:rFonts w:ascii="Arial" w:hAnsi="Arial" w:cs="Arial"/>
          <w:sz w:val="22"/>
          <w:szCs w:val="22"/>
        </w:rPr>
        <w:t>and Regulations</w:t>
      </w:r>
      <w:r w:rsidRPr="002C3122">
        <w:rPr>
          <w:rStyle w:val="Heading2Char"/>
          <w:rFonts w:ascii="Arial" w:hAnsi="Arial" w:cs="Arial"/>
          <w:sz w:val="22"/>
          <w:szCs w:val="22"/>
        </w:rPr>
        <w:t>:</w:t>
      </w:r>
      <w:bookmarkEnd w:id="6"/>
      <w:r w:rsidRPr="002C3122">
        <w:rPr>
          <w:rFonts w:ascii="Arial" w:hAnsi="Arial" w:cs="Arial"/>
        </w:rPr>
        <w:t xml:space="preserve"> </w:t>
      </w:r>
      <w:r w:rsidR="004E3786" w:rsidRPr="002C3122">
        <w:rPr>
          <w:rFonts w:ascii="Arial" w:hAnsi="Arial" w:cs="Arial"/>
        </w:rPr>
        <w:t xml:space="preserve"> Policies and rules can help in diabetes management and prevention. For example, efforts that promote physical exercise in businesses and schools can aid in lowering the chance of developing diabetes. Regulations requiring food manufacturers to state the amount of sugar in their products can also</w:t>
      </w:r>
      <w:r w:rsidR="00E66F0B" w:rsidRPr="002C3122">
        <w:rPr>
          <w:rFonts w:ascii="Arial" w:hAnsi="Arial" w:cs="Arial"/>
        </w:rPr>
        <w:t xml:space="preserve"> help people in making healthier choices</w:t>
      </w:r>
      <w:r w:rsidR="00CA2F1C" w:rsidRPr="002C3122">
        <w:rPr>
          <w:rFonts w:ascii="Arial" w:hAnsi="Arial" w:cs="Arial"/>
        </w:rPr>
        <w:t xml:space="preserve"> (</w:t>
      </w:r>
      <w:proofErr w:type="spellStart"/>
      <w:r w:rsidR="00CA2F1C" w:rsidRPr="002C3122">
        <w:rPr>
          <w:rFonts w:ascii="Arial" w:hAnsi="Arial" w:cs="Arial"/>
        </w:rPr>
        <w:t>Alahmar</w:t>
      </w:r>
      <w:proofErr w:type="spellEnd"/>
      <w:r w:rsidR="00CA2F1C" w:rsidRPr="002C3122">
        <w:rPr>
          <w:rFonts w:ascii="Arial" w:hAnsi="Arial" w:cs="Arial"/>
        </w:rPr>
        <w:t xml:space="preserve">, Mohammed and </w:t>
      </w:r>
      <w:proofErr w:type="spellStart"/>
      <w:r w:rsidR="00CA2F1C" w:rsidRPr="002C3122">
        <w:rPr>
          <w:rFonts w:ascii="Arial" w:hAnsi="Arial" w:cs="Arial"/>
        </w:rPr>
        <w:t>Benlamri</w:t>
      </w:r>
      <w:proofErr w:type="spellEnd"/>
      <w:r w:rsidR="00CA2F1C" w:rsidRPr="002C3122">
        <w:rPr>
          <w:rFonts w:ascii="Arial" w:hAnsi="Arial" w:cs="Arial"/>
        </w:rPr>
        <w:t>, 2018)</w:t>
      </w:r>
      <w:r w:rsidR="00E66F0B" w:rsidRPr="002C3122">
        <w:rPr>
          <w:rFonts w:ascii="Arial" w:hAnsi="Arial" w:cs="Arial"/>
        </w:rPr>
        <w:t>.</w:t>
      </w:r>
    </w:p>
    <w:p w14:paraId="1FEEB6CC" w14:textId="77777777" w:rsidR="00D13EEF" w:rsidRPr="002C3122" w:rsidRDefault="00D13EEF" w:rsidP="002C3122">
      <w:pPr>
        <w:pStyle w:val="Heading1"/>
        <w:spacing w:before="0" w:line="360" w:lineRule="auto"/>
        <w:jc w:val="both"/>
        <w:rPr>
          <w:rFonts w:ascii="Arial" w:hAnsi="Arial" w:cs="Arial"/>
          <w:sz w:val="22"/>
          <w:szCs w:val="22"/>
        </w:rPr>
      </w:pPr>
      <w:bookmarkStart w:id="7" w:name="_Toc133592087"/>
      <w:r w:rsidRPr="002C3122">
        <w:rPr>
          <w:rFonts w:ascii="Arial" w:hAnsi="Arial" w:cs="Arial"/>
          <w:sz w:val="22"/>
          <w:szCs w:val="22"/>
        </w:rPr>
        <w:t>Key determinants and risk factors</w:t>
      </w:r>
      <w:bookmarkEnd w:id="7"/>
    </w:p>
    <w:p w14:paraId="23E77412" w14:textId="77777777" w:rsidR="000A38E0" w:rsidRPr="002C3122" w:rsidRDefault="004C7275" w:rsidP="002C3122">
      <w:pPr>
        <w:spacing w:after="0" w:line="360" w:lineRule="auto"/>
        <w:jc w:val="both"/>
        <w:rPr>
          <w:rFonts w:ascii="Arial" w:hAnsi="Arial" w:cs="Arial"/>
        </w:rPr>
      </w:pPr>
      <w:r w:rsidRPr="002C3122">
        <w:rPr>
          <w:rFonts w:ascii="Arial" w:hAnsi="Arial" w:cs="Arial"/>
        </w:rPr>
        <w:t>A variety of determinants and risk factors can have an impact on the complexity of the condition known as diabetes.</w:t>
      </w:r>
    </w:p>
    <w:p w14:paraId="015CA6B7" w14:textId="77777777" w:rsidR="000A38E0" w:rsidRPr="002C3122" w:rsidRDefault="000A38E0" w:rsidP="002C3122">
      <w:pPr>
        <w:pStyle w:val="Heading2"/>
        <w:spacing w:before="0" w:line="360" w:lineRule="auto"/>
        <w:jc w:val="both"/>
        <w:rPr>
          <w:rFonts w:ascii="Arial" w:hAnsi="Arial" w:cs="Arial"/>
          <w:sz w:val="22"/>
          <w:szCs w:val="22"/>
        </w:rPr>
      </w:pPr>
      <w:bookmarkStart w:id="8" w:name="_Toc133592088"/>
      <w:r w:rsidRPr="002C3122">
        <w:rPr>
          <w:rFonts w:ascii="Arial" w:hAnsi="Arial" w:cs="Arial"/>
          <w:sz w:val="22"/>
          <w:szCs w:val="22"/>
        </w:rPr>
        <w:t>Genetics</w:t>
      </w:r>
      <w:bookmarkEnd w:id="8"/>
    </w:p>
    <w:p w14:paraId="5A747B98" w14:textId="77777777" w:rsidR="004C7275" w:rsidRPr="002C3122" w:rsidRDefault="004C7275" w:rsidP="002C3122">
      <w:pPr>
        <w:spacing w:after="0" w:line="360" w:lineRule="auto"/>
        <w:jc w:val="both"/>
        <w:rPr>
          <w:rFonts w:ascii="Arial" w:hAnsi="Arial" w:cs="Arial"/>
        </w:rPr>
      </w:pPr>
      <w:r w:rsidRPr="002C3122">
        <w:rPr>
          <w:rFonts w:ascii="Arial" w:hAnsi="Arial" w:cs="Arial"/>
        </w:rPr>
        <w:t xml:space="preserve">Genetics, lifestyle choices, socioeconomic position, and environmental variables are some of the major diabetes determinants and risk factors.   </w:t>
      </w:r>
      <w:r w:rsidR="00D95BBD" w:rsidRPr="002C3122">
        <w:rPr>
          <w:rFonts w:ascii="Arial" w:hAnsi="Arial" w:cs="Arial"/>
        </w:rPr>
        <w:t xml:space="preserve">According to Wu et al. (2022) </w:t>
      </w:r>
      <w:r w:rsidRPr="002C3122">
        <w:rPr>
          <w:rFonts w:ascii="Arial" w:hAnsi="Arial" w:cs="Arial"/>
        </w:rPr>
        <w:t>those with a family history of diabetes are more likely to get the disease, demonstrating the important genetic component in the development of diabetes. Numerous genetic variations, such as those in genes relating to insulin secretion and sensitivity, have been linked in studies to an elevated risk of developing diabetes</w:t>
      </w:r>
      <w:r w:rsidR="00616142" w:rsidRPr="002C3122">
        <w:rPr>
          <w:rFonts w:ascii="Arial" w:hAnsi="Arial" w:cs="Arial"/>
        </w:rPr>
        <w:t xml:space="preserve"> (</w:t>
      </w:r>
      <w:proofErr w:type="spellStart"/>
      <w:r w:rsidR="00616142" w:rsidRPr="002C3122">
        <w:rPr>
          <w:rFonts w:ascii="Arial" w:hAnsi="Arial" w:cs="Arial"/>
        </w:rPr>
        <w:t>Durão</w:t>
      </w:r>
      <w:proofErr w:type="spellEnd"/>
      <w:r w:rsidR="00616142" w:rsidRPr="002C3122">
        <w:rPr>
          <w:rFonts w:ascii="Arial" w:hAnsi="Arial" w:cs="Arial"/>
        </w:rPr>
        <w:t xml:space="preserve"> et al., 2023)</w:t>
      </w:r>
      <w:r w:rsidRPr="002C3122">
        <w:rPr>
          <w:rFonts w:ascii="Arial" w:hAnsi="Arial" w:cs="Arial"/>
        </w:rPr>
        <w:t>.</w:t>
      </w:r>
    </w:p>
    <w:p w14:paraId="41B64A24" w14:textId="77777777" w:rsidR="000A38E0" w:rsidRPr="002C3122" w:rsidRDefault="000A38E0" w:rsidP="002C3122">
      <w:pPr>
        <w:pStyle w:val="Heading2"/>
        <w:spacing w:before="0" w:line="360" w:lineRule="auto"/>
        <w:jc w:val="both"/>
        <w:rPr>
          <w:rFonts w:ascii="Arial" w:hAnsi="Arial" w:cs="Arial"/>
          <w:sz w:val="22"/>
          <w:szCs w:val="22"/>
        </w:rPr>
      </w:pPr>
      <w:bookmarkStart w:id="9" w:name="_Toc133592089"/>
      <w:r w:rsidRPr="002C3122">
        <w:rPr>
          <w:rFonts w:ascii="Arial" w:hAnsi="Arial" w:cs="Arial"/>
          <w:sz w:val="22"/>
          <w:szCs w:val="22"/>
        </w:rPr>
        <w:t>Lifestyle factors</w:t>
      </w:r>
      <w:bookmarkEnd w:id="9"/>
    </w:p>
    <w:p w14:paraId="094716CE" w14:textId="2209101A" w:rsidR="000A38E0" w:rsidRPr="002C3122" w:rsidRDefault="00E66F0B" w:rsidP="002C3122">
      <w:pPr>
        <w:spacing w:after="0" w:line="360" w:lineRule="auto"/>
        <w:jc w:val="both"/>
        <w:rPr>
          <w:rFonts w:ascii="Arial" w:hAnsi="Arial" w:cs="Arial"/>
        </w:rPr>
      </w:pPr>
      <w:r w:rsidRPr="002C3122">
        <w:rPr>
          <w:rFonts w:ascii="Arial" w:hAnsi="Arial" w:cs="Arial"/>
        </w:rPr>
        <w:t>Other significant diabetes risk factors are dietary and physical exercise patterns</w:t>
      </w:r>
      <w:r w:rsidR="00CA2F1C" w:rsidRPr="002C3122">
        <w:rPr>
          <w:rFonts w:ascii="Arial" w:hAnsi="Arial" w:cs="Arial"/>
        </w:rPr>
        <w:t xml:space="preserve"> (</w:t>
      </w:r>
      <w:proofErr w:type="spellStart"/>
      <w:r w:rsidR="00CA2F1C" w:rsidRPr="002C3122">
        <w:rPr>
          <w:rFonts w:ascii="Arial" w:hAnsi="Arial" w:cs="Arial"/>
        </w:rPr>
        <w:t>Alahmar</w:t>
      </w:r>
      <w:proofErr w:type="spellEnd"/>
      <w:r w:rsidR="00CA2F1C" w:rsidRPr="002C3122">
        <w:rPr>
          <w:rFonts w:ascii="Arial" w:hAnsi="Arial" w:cs="Arial"/>
        </w:rPr>
        <w:t xml:space="preserve">, Mohammed and </w:t>
      </w:r>
      <w:proofErr w:type="spellStart"/>
      <w:r w:rsidR="00CA2F1C" w:rsidRPr="002C3122">
        <w:rPr>
          <w:rFonts w:ascii="Arial" w:hAnsi="Arial" w:cs="Arial"/>
        </w:rPr>
        <w:t>Benlamri</w:t>
      </w:r>
      <w:proofErr w:type="spellEnd"/>
      <w:r w:rsidR="00CA2F1C" w:rsidRPr="002C3122">
        <w:rPr>
          <w:rFonts w:ascii="Arial" w:hAnsi="Arial" w:cs="Arial"/>
        </w:rPr>
        <w:t>, 2018)</w:t>
      </w:r>
      <w:r w:rsidRPr="002C3122">
        <w:rPr>
          <w:rFonts w:ascii="Arial" w:hAnsi="Arial" w:cs="Arial"/>
        </w:rPr>
        <w:t xml:space="preserve">. A diet rich in fruits, vegetables, whole grains, and lean proteins can lower the chance of acquiring type 2 diabetes, but a diet high in sugar, processed carbs, </w:t>
      </w:r>
      <w:r w:rsidR="002C3122" w:rsidRPr="002C3122">
        <w:rPr>
          <w:rFonts w:ascii="Arial" w:hAnsi="Arial" w:cs="Arial"/>
        </w:rPr>
        <w:t xml:space="preserve">and </w:t>
      </w:r>
      <w:r w:rsidRPr="002C3122">
        <w:rPr>
          <w:rFonts w:ascii="Arial" w:hAnsi="Arial" w:cs="Arial"/>
        </w:rPr>
        <w:t>saturated, and Trans fats can raise the risk</w:t>
      </w:r>
      <w:r w:rsidR="009D0189" w:rsidRPr="002C3122">
        <w:rPr>
          <w:rFonts w:ascii="Arial" w:hAnsi="Arial" w:cs="Arial"/>
        </w:rPr>
        <w:t xml:space="preserve"> (Lakka et al., 2023)</w:t>
      </w:r>
      <w:r w:rsidRPr="002C3122">
        <w:rPr>
          <w:rFonts w:ascii="Arial" w:hAnsi="Arial" w:cs="Arial"/>
        </w:rPr>
        <w:t>. Given that regular exercise can increase insulin sensitivity and help prevent the onset of diabetes, physical inactivity is a significant risk factor as well</w:t>
      </w:r>
      <w:r w:rsidR="00C97D9C" w:rsidRPr="002C3122">
        <w:rPr>
          <w:rFonts w:ascii="Arial" w:hAnsi="Arial" w:cs="Arial"/>
        </w:rPr>
        <w:t xml:space="preserve"> (</w:t>
      </w:r>
      <w:proofErr w:type="spellStart"/>
      <w:r w:rsidR="00C97D9C" w:rsidRPr="002C3122">
        <w:rPr>
          <w:rFonts w:ascii="Arial" w:hAnsi="Arial" w:cs="Arial"/>
        </w:rPr>
        <w:t>Ogurtsova</w:t>
      </w:r>
      <w:proofErr w:type="spellEnd"/>
      <w:r w:rsidR="00C97D9C" w:rsidRPr="002C3122">
        <w:rPr>
          <w:rFonts w:ascii="Arial" w:hAnsi="Arial" w:cs="Arial"/>
        </w:rPr>
        <w:t xml:space="preserve"> et al., 2021)</w:t>
      </w:r>
      <w:r w:rsidRPr="002C3122">
        <w:rPr>
          <w:rFonts w:ascii="Arial" w:hAnsi="Arial" w:cs="Arial"/>
        </w:rPr>
        <w:t xml:space="preserve">.  </w:t>
      </w:r>
    </w:p>
    <w:p w14:paraId="07429A81" w14:textId="77777777" w:rsidR="000A38E0" w:rsidRPr="002C3122" w:rsidRDefault="000A38E0" w:rsidP="002C3122">
      <w:pPr>
        <w:pStyle w:val="Heading2"/>
        <w:spacing w:before="0" w:line="360" w:lineRule="auto"/>
        <w:jc w:val="both"/>
        <w:rPr>
          <w:rFonts w:ascii="Arial" w:hAnsi="Arial" w:cs="Arial"/>
          <w:sz w:val="22"/>
          <w:szCs w:val="22"/>
        </w:rPr>
      </w:pPr>
      <w:bookmarkStart w:id="10" w:name="_Toc133592090"/>
      <w:r w:rsidRPr="002C3122">
        <w:rPr>
          <w:rFonts w:ascii="Arial" w:hAnsi="Arial" w:cs="Arial"/>
          <w:sz w:val="22"/>
          <w:szCs w:val="22"/>
        </w:rPr>
        <w:t>Socioeconomic status</w:t>
      </w:r>
      <w:bookmarkEnd w:id="10"/>
    </w:p>
    <w:p w14:paraId="212E0D26" w14:textId="2612300D" w:rsidR="00E66F0B" w:rsidRPr="002C3122" w:rsidRDefault="00E66F0B" w:rsidP="002C3122">
      <w:pPr>
        <w:spacing w:after="0" w:line="360" w:lineRule="auto"/>
        <w:jc w:val="both"/>
        <w:rPr>
          <w:rFonts w:ascii="Arial" w:hAnsi="Arial" w:cs="Arial"/>
        </w:rPr>
      </w:pPr>
      <w:r w:rsidRPr="002C3122">
        <w:rPr>
          <w:rFonts w:ascii="Arial" w:hAnsi="Arial" w:cs="Arial"/>
        </w:rPr>
        <w:t xml:space="preserve">Another significant factor in determining diabetes risk is socioeconomic position, with people from poorer socioeconomic status having </w:t>
      </w:r>
      <w:r w:rsidR="00D95BBD" w:rsidRPr="002C3122">
        <w:rPr>
          <w:rFonts w:ascii="Arial" w:hAnsi="Arial" w:cs="Arial"/>
        </w:rPr>
        <w:t>an</w:t>
      </w:r>
      <w:r w:rsidRPr="002C3122">
        <w:rPr>
          <w:rFonts w:ascii="Arial" w:hAnsi="Arial" w:cs="Arial"/>
        </w:rPr>
        <w:t xml:space="preserve"> advanced chance of contracting the disease. There are </w:t>
      </w:r>
      <w:r w:rsidR="002C3122" w:rsidRPr="002C3122">
        <w:rPr>
          <w:rFonts w:ascii="Arial" w:hAnsi="Arial" w:cs="Arial"/>
        </w:rPr>
        <w:t>several</w:t>
      </w:r>
      <w:r w:rsidRPr="002C3122">
        <w:rPr>
          <w:rFonts w:ascii="Arial" w:hAnsi="Arial" w:cs="Arial"/>
        </w:rPr>
        <w:t xml:space="preserve"> potential causes for this, including a lack of access to nutritional meals and </w:t>
      </w:r>
      <w:r w:rsidRPr="002C3122">
        <w:rPr>
          <w:rFonts w:ascii="Arial" w:hAnsi="Arial" w:cs="Arial"/>
        </w:rPr>
        <w:lastRenderedPageBreak/>
        <w:t>places where people may exercise safely, elevated levels of stress, and defined availability of healthcare resources</w:t>
      </w:r>
      <w:r w:rsidR="009D0189" w:rsidRPr="002C3122">
        <w:rPr>
          <w:rFonts w:ascii="Arial" w:hAnsi="Arial" w:cs="Arial"/>
        </w:rPr>
        <w:t xml:space="preserve"> (Lakka et al., 2023)</w:t>
      </w:r>
      <w:r w:rsidRPr="002C3122">
        <w:rPr>
          <w:rFonts w:ascii="Arial" w:hAnsi="Arial" w:cs="Arial"/>
        </w:rPr>
        <w:t>.</w:t>
      </w:r>
    </w:p>
    <w:p w14:paraId="7EBB2CD0" w14:textId="77777777" w:rsidR="000A38E0" w:rsidRPr="002C3122" w:rsidRDefault="000A38E0" w:rsidP="002C3122">
      <w:pPr>
        <w:pStyle w:val="Heading2"/>
        <w:spacing w:before="0" w:line="360" w:lineRule="auto"/>
        <w:jc w:val="both"/>
        <w:rPr>
          <w:rFonts w:ascii="Arial" w:hAnsi="Arial" w:cs="Arial"/>
          <w:sz w:val="22"/>
          <w:szCs w:val="22"/>
        </w:rPr>
      </w:pPr>
      <w:bookmarkStart w:id="11" w:name="_Toc133592091"/>
      <w:r w:rsidRPr="002C3122">
        <w:rPr>
          <w:rFonts w:ascii="Arial" w:hAnsi="Arial" w:cs="Arial"/>
          <w:sz w:val="22"/>
          <w:szCs w:val="22"/>
        </w:rPr>
        <w:t>Other factors</w:t>
      </w:r>
      <w:bookmarkEnd w:id="11"/>
    </w:p>
    <w:p w14:paraId="6DB328BD" w14:textId="1CF97AFF" w:rsidR="00E66F0B" w:rsidRPr="002C3122" w:rsidRDefault="00E66F0B" w:rsidP="002C3122">
      <w:pPr>
        <w:spacing w:after="0" w:line="360" w:lineRule="auto"/>
        <w:jc w:val="both"/>
        <w:rPr>
          <w:rFonts w:ascii="Arial" w:hAnsi="Arial" w:cs="Arial"/>
        </w:rPr>
      </w:pPr>
      <w:r w:rsidRPr="002C3122">
        <w:rPr>
          <w:rFonts w:ascii="Arial" w:hAnsi="Arial" w:cs="Arial"/>
        </w:rPr>
        <w:t xml:space="preserve">Age, which increases risk as people age, and certain medical problems, such as polycystic ovarian </w:t>
      </w:r>
      <w:proofErr w:type="gramStart"/>
      <w:r w:rsidR="004C5C42" w:rsidRPr="002C3122">
        <w:rPr>
          <w:rFonts w:ascii="Arial" w:hAnsi="Arial" w:cs="Arial"/>
        </w:rPr>
        <w:t>syndrome(</w:t>
      </w:r>
      <w:proofErr w:type="gramEnd"/>
      <w:r w:rsidR="004C5C42" w:rsidRPr="002C3122">
        <w:rPr>
          <w:rFonts w:ascii="Arial" w:hAnsi="Arial" w:cs="Arial"/>
        </w:rPr>
        <w:t>PCOS</w:t>
      </w:r>
      <w:r w:rsidRPr="002C3122">
        <w:rPr>
          <w:rFonts w:ascii="Arial" w:hAnsi="Arial" w:cs="Arial"/>
        </w:rPr>
        <w:t>), which is linked to a higher chance of developing diabetes, are additional risk factors for diabetes</w:t>
      </w:r>
      <w:r w:rsidR="009D0189" w:rsidRPr="002C3122">
        <w:rPr>
          <w:rFonts w:ascii="Arial" w:hAnsi="Arial" w:cs="Arial"/>
        </w:rPr>
        <w:t xml:space="preserve"> (</w:t>
      </w:r>
      <w:proofErr w:type="spellStart"/>
      <w:r w:rsidR="009D0189" w:rsidRPr="002C3122">
        <w:rPr>
          <w:rFonts w:ascii="Arial" w:hAnsi="Arial" w:cs="Arial"/>
        </w:rPr>
        <w:t>Szlachetka</w:t>
      </w:r>
      <w:proofErr w:type="spellEnd"/>
      <w:r w:rsidR="009D0189" w:rsidRPr="002C3122">
        <w:rPr>
          <w:rFonts w:ascii="Arial" w:hAnsi="Arial" w:cs="Arial"/>
        </w:rPr>
        <w:t xml:space="preserve"> et al., 2020)</w:t>
      </w:r>
      <w:r w:rsidRPr="002C3122">
        <w:rPr>
          <w:rFonts w:ascii="Arial" w:hAnsi="Arial" w:cs="Arial"/>
        </w:rPr>
        <w:t>. Race and ethnicity are significant risk factors for diabetes, with those from specific minority racial and ethnic groups, such as African Americans, Hispanic Americans, and Native Americans, having a greater chance of contracting the disease.  Diabetic determinants and risk factors must be addressed in a multifaceted manner including patients, medical professionals, policymakers, and other stakeholders</w:t>
      </w:r>
      <w:r w:rsidR="00616142" w:rsidRPr="002C3122">
        <w:rPr>
          <w:rFonts w:ascii="Arial" w:hAnsi="Arial" w:cs="Arial"/>
        </w:rPr>
        <w:t xml:space="preserve"> (Kaur et al., 2022)</w:t>
      </w:r>
      <w:r w:rsidRPr="002C3122">
        <w:rPr>
          <w:rFonts w:ascii="Arial" w:hAnsi="Arial" w:cs="Arial"/>
        </w:rPr>
        <w:t xml:space="preserve">. Promoting </w:t>
      </w:r>
      <w:r w:rsidR="002C3122" w:rsidRPr="002C3122">
        <w:rPr>
          <w:rFonts w:ascii="Arial" w:hAnsi="Arial" w:cs="Arial"/>
        </w:rPr>
        <w:t xml:space="preserve">a </w:t>
      </w:r>
      <w:r w:rsidRPr="002C3122">
        <w:rPr>
          <w:rFonts w:ascii="Arial" w:hAnsi="Arial" w:cs="Arial"/>
        </w:rPr>
        <w:t xml:space="preserve">healthy diet and physical exercise, expanding access to affordable healthcare services, lowering exposure to </w:t>
      </w:r>
      <w:r w:rsidR="000A38E0" w:rsidRPr="002C3122">
        <w:rPr>
          <w:rFonts w:ascii="Arial" w:hAnsi="Arial" w:cs="Arial"/>
        </w:rPr>
        <w:t>environmental pollutants</w:t>
      </w:r>
      <w:r w:rsidRPr="002C3122">
        <w:rPr>
          <w:rFonts w:ascii="Arial" w:hAnsi="Arial" w:cs="Arial"/>
        </w:rPr>
        <w:t>, and addressing health inequities associated with socioeconomic status are all methods that can help lower the risk of diabetes</w:t>
      </w:r>
      <w:r w:rsidR="00616142" w:rsidRPr="002C3122">
        <w:rPr>
          <w:rFonts w:ascii="Arial" w:hAnsi="Arial" w:cs="Arial"/>
        </w:rPr>
        <w:t xml:space="preserve"> (</w:t>
      </w:r>
      <w:proofErr w:type="spellStart"/>
      <w:r w:rsidR="00616142" w:rsidRPr="002C3122">
        <w:rPr>
          <w:rFonts w:ascii="Arial" w:hAnsi="Arial" w:cs="Arial"/>
        </w:rPr>
        <w:t>Yimthiang</w:t>
      </w:r>
      <w:proofErr w:type="spellEnd"/>
      <w:r w:rsidR="00616142" w:rsidRPr="002C3122">
        <w:rPr>
          <w:rFonts w:ascii="Arial" w:hAnsi="Arial" w:cs="Arial"/>
        </w:rPr>
        <w:t xml:space="preserve"> et al., 2022)</w:t>
      </w:r>
      <w:r w:rsidRPr="002C3122">
        <w:rPr>
          <w:rFonts w:ascii="Arial" w:hAnsi="Arial" w:cs="Arial"/>
        </w:rPr>
        <w:t>.</w:t>
      </w:r>
    </w:p>
    <w:p w14:paraId="0D2EBA32" w14:textId="77777777" w:rsidR="000A38E0" w:rsidRPr="002C3122" w:rsidRDefault="000A38E0" w:rsidP="002C3122">
      <w:pPr>
        <w:spacing w:after="0" w:line="360" w:lineRule="auto"/>
        <w:jc w:val="both"/>
        <w:rPr>
          <w:rFonts w:ascii="Arial" w:hAnsi="Arial" w:cs="Arial"/>
        </w:rPr>
      </w:pPr>
      <w:r w:rsidRPr="002C3122">
        <w:rPr>
          <w:rFonts w:ascii="Arial" w:hAnsi="Arial" w:cs="Arial"/>
        </w:rPr>
        <w:t>By implementing policies that encourage healthy eating and exercise, such as expanding access to cheap fruits and vegetables and establishing safe spaces for physical activity in communities, policymakers may also significantly lower the risk of developing diabetes. Policies that address issues like air pollution and exposure to environmental pollutants can also lower the likelihood of developing diabetes</w:t>
      </w:r>
      <w:r w:rsidR="000B5476" w:rsidRPr="002C3122">
        <w:rPr>
          <w:rFonts w:ascii="Arial" w:hAnsi="Arial" w:cs="Arial"/>
        </w:rPr>
        <w:t xml:space="preserve"> (</w:t>
      </w:r>
      <w:proofErr w:type="spellStart"/>
      <w:r w:rsidR="000B5476" w:rsidRPr="002C3122">
        <w:rPr>
          <w:rFonts w:ascii="Arial" w:hAnsi="Arial" w:cs="Arial"/>
        </w:rPr>
        <w:t>Mickute</w:t>
      </w:r>
      <w:proofErr w:type="spellEnd"/>
      <w:r w:rsidR="000B5476" w:rsidRPr="002C3122">
        <w:rPr>
          <w:rFonts w:ascii="Arial" w:hAnsi="Arial" w:cs="Arial"/>
        </w:rPr>
        <w:t xml:space="preserve"> et al., 2023)</w:t>
      </w:r>
      <w:r w:rsidRPr="002C3122">
        <w:rPr>
          <w:rFonts w:ascii="Arial" w:hAnsi="Arial" w:cs="Arial"/>
        </w:rPr>
        <w:t>.</w:t>
      </w:r>
    </w:p>
    <w:p w14:paraId="54A9DA6B" w14:textId="77777777" w:rsidR="001874A2" w:rsidRPr="002C3122" w:rsidRDefault="001874A2" w:rsidP="002C3122">
      <w:pPr>
        <w:pStyle w:val="Heading1"/>
        <w:spacing w:before="0" w:line="360" w:lineRule="auto"/>
        <w:jc w:val="both"/>
        <w:rPr>
          <w:rFonts w:ascii="Arial" w:hAnsi="Arial" w:cs="Arial"/>
          <w:sz w:val="22"/>
          <w:szCs w:val="22"/>
        </w:rPr>
      </w:pPr>
      <w:bookmarkStart w:id="12" w:name="_Toc133592092"/>
      <w:r w:rsidRPr="002C3122">
        <w:rPr>
          <w:rFonts w:ascii="Arial" w:hAnsi="Arial" w:cs="Arial"/>
          <w:sz w:val="22"/>
          <w:szCs w:val="22"/>
        </w:rPr>
        <w:t>Short-term public health consequences</w:t>
      </w:r>
      <w:bookmarkEnd w:id="12"/>
    </w:p>
    <w:p w14:paraId="132D14F0" w14:textId="2525C000" w:rsidR="0004581B" w:rsidRPr="002C3122" w:rsidRDefault="002C3122" w:rsidP="002C3122">
      <w:pPr>
        <w:spacing w:after="0" w:line="360" w:lineRule="auto"/>
        <w:jc w:val="both"/>
        <w:rPr>
          <w:rFonts w:ascii="Arial" w:hAnsi="Arial" w:cs="Arial"/>
        </w:rPr>
      </w:pPr>
      <w:r w:rsidRPr="002C3122">
        <w:rPr>
          <w:rFonts w:ascii="Arial" w:hAnsi="Arial" w:cs="Arial"/>
        </w:rPr>
        <w:t>Diabetic</w:t>
      </w:r>
      <w:r w:rsidR="0004581B" w:rsidRPr="002C3122">
        <w:rPr>
          <w:rFonts w:ascii="Arial" w:hAnsi="Arial" w:cs="Arial"/>
        </w:rPr>
        <w:t xml:space="preserve"> patients have many short-term consequences in </w:t>
      </w:r>
      <w:r w:rsidRPr="002C3122">
        <w:rPr>
          <w:rFonts w:ascii="Arial" w:hAnsi="Arial" w:cs="Arial"/>
        </w:rPr>
        <w:t xml:space="preserve">a </w:t>
      </w:r>
      <w:r w:rsidR="0004581B" w:rsidRPr="002C3122">
        <w:rPr>
          <w:rFonts w:ascii="Arial" w:hAnsi="Arial" w:cs="Arial"/>
        </w:rPr>
        <w:t xml:space="preserve">hospital setting. Patients with diabetes who are </w:t>
      </w:r>
      <w:proofErr w:type="spellStart"/>
      <w:r w:rsidR="0004581B" w:rsidRPr="002C3122">
        <w:rPr>
          <w:rFonts w:ascii="Arial" w:hAnsi="Arial" w:cs="Arial"/>
        </w:rPr>
        <w:t>hospitalised</w:t>
      </w:r>
      <w:proofErr w:type="spellEnd"/>
      <w:r w:rsidR="0004581B" w:rsidRPr="002C3122">
        <w:rPr>
          <w:rFonts w:ascii="Arial" w:hAnsi="Arial" w:cs="Arial"/>
        </w:rPr>
        <w:t xml:space="preserve"> have a higher risk of developing complications while their stay in hospital. Hyperglycemia, or elevated blood sugar levels, is one of the most typical </w:t>
      </w:r>
      <w:r w:rsidRPr="002C3122">
        <w:rPr>
          <w:rFonts w:ascii="Arial" w:hAnsi="Arial" w:cs="Arial"/>
        </w:rPr>
        <w:t>short-term</w:t>
      </w:r>
      <w:r w:rsidR="0004581B" w:rsidRPr="002C3122">
        <w:rPr>
          <w:rFonts w:ascii="Arial" w:hAnsi="Arial" w:cs="Arial"/>
        </w:rPr>
        <w:t xml:space="preserve"> effects</w:t>
      </w:r>
      <w:r w:rsidR="00CA2F1C" w:rsidRPr="002C3122">
        <w:rPr>
          <w:rFonts w:ascii="Arial" w:hAnsi="Arial" w:cs="Arial"/>
        </w:rPr>
        <w:t xml:space="preserve"> (</w:t>
      </w:r>
      <w:proofErr w:type="spellStart"/>
      <w:r w:rsidR="00CA2F1C" w:rsidRPr="002C3122">
        <w:rPr>
          <w:rFonts w:ascii="Arial" w:hAnsi="Arial" w:cs="Arial"/>
        </w:rPr>
        <w:t>Alahmar</w:t>
      </w:r>
      <w:proofErr w:type="spellEnd"/>
      <w:r w:rsidR="00CA2F1C" w:rsidRPr="002C3122">
        <w:rPr>
          <w:rFonts w:ascii="Arial" w:hAnsi="Arial" w:cs="Arial"/>
        </w:rPr>
        <w:t xml:space="preserve">, Mohammed and </w:t>
      </w:r>
      <w:proofErr w:type="spellStart"/>
      <w:r w:rsidR="00CA2F1C" w:rsidRPr="002C3122">
        <w:rPr>
          <w:rFonts w:ascii="Arial" w:hAnsi="Arial" w:cs="Arial"/>
        </w:rPr>
        <w:t>Benlamri</w:t>
      </w:r>
      <w:proofErr w:type="spellEnd"/>
      <w:r w:rsidR="00CA2F1C" w:rsidRPr="002C3122">
        <w:rPr>
          <w:rFonts w:ascii="Arial" w:hAnsi="Arial" w:cs="Arial"/>
        </w:rPr>
        <w:t>, 2018)</w:t>
      </w:r>
      <w:r w:rsidR="0004581B" w:rsidRPr="002C3122">
        <w:rPr>
          <w:rFonts w:ascii="Arial" w:hAnsi="Arial" w:cs="Arial"/>
        </w:rPr>
        <w:t>. Stress</w:t>
      </w:r>
      <w:r w:rsidR="007330F5" w:rsidRPr="002C3122">
        <w:rPr>
          <w:rFonts w:ascii="Arial" w:hAnsi="Arial" w:cs="Arial"/>
        </w:rPr>
        <w:t>, medicines</w:t>
      </w:r>
      <w:r w:rsidR="0004581B" w:rsidRPr="002C3122">
        <w:rPr>
          <w:rFonts w:ascii="Arial" w:hAnsi="Arial" w:cs="Arial"/>
        </w:rPr>
        <w:t>, or poor diabetes control while in the hospital can all lead to hyperglycemia. Dehydration, electrolyte imbalances, and slowed wound healing are just a few of the problems it can cause</w:t>
      </w:r>
      <w:r w:rsidR="00D95BBD" w:rsidRPr="002C3122">
        <w:rPr>
          <w:rFonts w:ascii="Arial" w:hAnsi="Arial" w:cs="Arial"/>
        </w:rPr>
        <w:t xml:space="preserve"> (</w:t>
      </w:r>
      <w:proofErr w:type="spellStart"/>
      <w:r w:rsidR="00D95BBD" w:rsidRPr="002C3122">
        <w:rPr>
          <w:rFonts w:ascii="Arial" w:hAnsi="Arial" w:cs="Arial"/>
        </w:rPr>
        <w:t>Fermawi</w:t>
      </w:r>
      <w:proofErr w:type="spellEnd"/>
      <w:r w:rsidR="00D95BBD" w:rsidRPr="002C3122">
        <w:rPr>
          <w:rFonts w:ascii="Arial" w:hAnsi="Arial" w:cs="Arial"/>
        </w:rPr>
        <w:t xml:space="preserve"> et al., 2023)</w:t>
      </w:r>
      <w:r w:rsidR="0004581B" w:rsidRPr="002C3122">
        <w:rPr>
          <w:rFonts w:ascii="Arial" w:hAnsi="Arial" w:cs="Arial"/>
        </w:rPr>
        <w:t>.  Additionally, diabetic hospital patients can experience hypoglycemia, or low blood sugar levels</w:t>
      </w:r>
      <w:r w:rsidR="00CA2F1C" w:rsidRPr="002C3122">
        <w:rPr>
          <w:rFonts w:ascii="Arial" w:hAnsi="Arial" w:cs="Arial"/>
        </w:rPr>
        <w:t xml:space="preserve"> (Jafar, </w:t>
      </w:r>
      <w:proofErr w:type="spellStart"/>
      <w:r w:rsidR="00CA2F1C" w:rsidRPr="002C3122">
        <w:rPr>
          <w:rFonts w:ascii="Arial" w:hAnsi="Arial" w:cs="Arial"/>
        </w:rPr>
        <w:t>Edriss</w:t>
      </w:r>
      <w:proofErr w:type="spellEnd"/>
      <w:r w:rsidR="00CA2F1C" w:rsidRPr="002C3122">
        <w:rPr>
          <w:rFonts w:ascii="Arial" w:hAnsi="Arial" w:cs="Arial"/>
        </w:rPr>
        <w:t xml:space="preserve"> and Nugent, 2016)</w:t>
      </w:r>
      <w:r w:rsidR="0004581B" w:rsidRPr="002C3122">
        <w:rPr>
          <w:rFonts w:ascii="Arial" w:hAnsi="Arial" w:cs="Arial"/>
        </w:rPr>
        <w:t xml:space="preserve">. Medication interactions, dietary modifications, or a failure to control diabetes while being </w:t>
      </w:r>
      <w:proofErr w:type="spellStart"/>
      <w:r w:rsidR="0004581B" w:rsidRPr="002C3122">
        <w:rPr>
          <w:rFonts w:ascii="Arial" w:hAnsi="Arial" w:cs="Arial"/>
        </w:rPr>
        <w:t>hospitalised</w:t>
      </w:r>
      <w:proofErr w:type="spellEnd"/>
      <w:r w:rsidR="0004581B" w:rsidRPr="002C3122">
        <w:rPr>
          <w:rFonts w:ascii="Arial" w:hAnsi="Arial" w:cs="Arial"/>
        </w:rPr>
        <w:t xml:space="preserve"> can all result in hypoglycemia. It may cause symptoms including lightheadedness, disorientation, and even unconsciousness</w:t>
      </w:r>
      <w:r w:rsidR="00CA2F1C" w:rsidRPr="002C3122">
        <w:rPr>
          <w:rFonts w:ascii="Arial" w:hAnsi="Arial" w:cs="Arial"/>
        </w:rPr>
        <w:t xml:space="preserve"> (Zapatero et al., 2014)</w:t>
      </w:r>
      <w:r w:rsidR="0004581B" w:rsidRPr="002C3122">
        <w:rPr>
          <w:rFonts w:ascii="Arial" w:hAnsi="Arial" w:cs="Arial"/>
        </w:rPr>
        <w:t>.</w:t>
      </w:r>
    </w:p>
    <w:p w14:paraId="4388FB67" w14:textId="5CCE0C8D" w:rsidR="007330F5" w:rsidRPr="002C3122" w:rsidRDefault="007330F5" w:rsidP="002C3122">
      <w:pPr>
        <w:spacing w:after="0" w:line="360" w:lineRule="auto"/>
        <w:jc w:val="both"/>
        <w:rPr>
          <w:rFonts w:ascii="Arial" w:hAnsi="Arial" w:cs="Arial"/>
        </w:rPr>
      </w:pPr>
      <w:r w:rsidRPr="002C3122">
        <w:rPr>
          <w:rFonts w:ascii="Arial" w:hAnsi="Arial" w:cs="Arial"/>
        </w:rPr>
        <w:t>Diabetes patients in hospitals are more likely to get sick from infections. The vulnerable system may become weakened by high blood sugar levels, making it difficult for the body to fight against diseases</w:t>
      </w:r>
      <w:r w:rsidR="009D0189" w:rsidRPr="002C3122">
        <w:rPr>
          <w:rFonts w:ascii="Arial" w:hAnsi="Arial" w:cs="Arial"/>
        </w:rPr>
        <w:t xml:space="preserve"> (</w:t>
      </w:r>
      <w:proofErr w:type="spellStart"/>
      <w:r w:rsidR="009D0189" w:rsidRPr="002C3122">
        <w:rPr>
          <w:rFonts w:ascii="Arial" w:hAnsi="Arial" w:cs="Arial"/>
        </w:rPr>
        <w:t>Szlachetka</w:t>
      </w:r>
      <w:proofErr w:type="spellEnd"/>
      <w:r w:rsidR="009D0189" w:rsidRPr="002C3122">
        <w:rPr>
          <w:rFonts w:ascii="Arial" w:hAnsi="Arial" w:cs="Arial"/>
        </w:rPr>
        <w:t xml:space="preserve"> et al., 2020)</w:t>
      </w:r>
      <w:r w:rsidRPr="002C3122">
        <w:rPr>
          <w:rFonts w:ascii="Arial" w:hAnsi="Arial" w:cs="Arial"/>
        </w:rPr>
        <w:t xml:space="preserve">. Additionally, in patients with diabetes, infections may be more severe and challenging to treat.  Delay in wound healing is another </w:t>
      </w:r>
      <w:r w:rsidR="002C3122" w:rsidRPr="002C3122">
        <w:rPr>
          <w:rFonts w:ascii="Arial" w:hAnsi="Arial" w:cs="Arial"/>
        </w:rPr>
        <w:t>short-term</w:t>
      </w:r>
      <w:r w:rsidRPr="002C3122">
        <w:rPr>
          <w:rFonts w:ascii="Arial" w:hAnsi="Arial" w:cs="Arial"/>
        </w:rPr>
        <w:t xml:space="preserve"> impact </w:t>
      </w:r>
      <w:r w:rsidRPr="002C3122">
        <w:rPr>
          <w:rFonts w:ascii="Arial" w:hAnsi="Arial" w:cs="Arial"/>
        </w:rPr>
        <w:lastRenderedPageBreak/>
        <w:t>of diabetes in the hospital environment. The body's capacity to recover might be hampered by high blood sugar levels, especially in people who have wounds from surgery or other medical treatments</w:t>
      </w:r>
      <w:r w:rsidR="009D0189" w:rsidRPr="002C3122">
        <w:rPr>
          <w:rFonts w:ascii="Arial" w:hAnsi="Arial" w:cs="Arial"/>
        </w:rPr>
        <w:t xml:space="preserve"> (Lakka et al., 2023)</w:t>
      </w:r>
      <w:r w:rsidRPr="002C3122">
        <w:rPr>
          <w:rFonts w:ascii="Arial" w:hAnsi="Arial" w:cs="Arial"/>
        </w:rPr>
        <w:t xml:space="preserve">. Longer hospital stays and a higher chance of problems like infections can result from this.  Finally, </w:t>
      </w:r>
      <w:proofErr w:type="spellStart"/>
      <w:r w:rsidRPr="002C3122">
        <w:rPr>
          <w:rFonts w:ascii="Arial" w:hAnsi="Arial" w:cs="Arial"/>
        </w:rPr>
        <w:t>hospitalised</w:t>
      </w:r>
      <w:proofErr w:type="spellEnd"/>
      <w:r w:rsidRPr="002C3122">
        <w:rPr>
          <w:rFonts w:ascii="Arial" w:hAnsi="Arial" w:cs="Arial"/>
        </w:rPr>
        <w:t xml:space="preserve"> diabetic patients are more likely to </w:t>
      </w:r>
      <w:r w:rsidR="009D0189" w:rsidRPr="002C3122">
        <w:rPr>
          <w:rFonts w:ascii="Arial" w:hAnsi="Arial" w:cs="Arial"/>
        </w:rPr>
        <w:t>develop fresh</w:t>
      </w:r>
      <w:r w:rsidRPr="002C3122">
        <w:rPr>
          <w:rFonts w:ascii="Arial" w:hAnsi="Arial" w:cs="Arial"/>
        </w:rPr>
        <w:t xml:space="preserve"> illnesses like kidney disease and cardiovascular disease</w:t>
      </w:r>
      <w:r w:rsidR="00C97D9C" w:rsidRPr="002C3122">
        <w:rPr>
          <w:rFonts w:ascii="Arial" w:hAnsi="Arial" w:cs="Arial"/>
        </w:rPr>
        <w:t xml:space="preserve"> (</w:t>
      </w:r>
      <w:proofErr w:type="spellStart"/>
      <w:r w:rsidR="00C97D9C" w:rsidRPr="002C3122">
        <w:rPr>
          <w:rFonts w:ascii="Arial" w:hAnsi="Arial" w:cs="Arial"/>
        </w:rPr>
        <w:t>Ogurtsova</w:t>
      </w:r>
      <w:proofErr w:type="spellEnd"/>
      <w:r w:rsidR="00C97D9C" w:rsidRPr="002C3122">
        <w:rPr>
          <w:rFonts w:ascii="Arial" w:hAnsi="Arial" w:cs="Arial"/>
        </w:rPr>
        <w:t xml:space="preserve"> et al., 2021)</w:t>
      </w:r>
      <w:r w:rsidRPr="002C3122">
        <w:rPr>
          <w:rFonts w:ascii="Arial" w:hAnsi="Arial" w:cs="Arial"/>
        </w:rPr>
        <w:t>.</w:t>
      </w:r>
    </w:p>
    <w:p w14:paraId="79216B71" w14:textId="5CF61D57" w:rsidR="007330F5" w:rsidRPr="002C3122" w:rsidRDefault="007330F5" w:rsidP="002C3122">
      <w:pPr>
        <w:spacing w:after="0" w:line="360" w:lineRule="auto"/>
        <w:jc w:val="both"/>
        <w:rPr>
          <w:rFonts w:ascii="Arial" w:hAnsi="Arial" w:cs="Arial"/>
        </w:rPr>
      </w:pPr>
      <w:r w:rsidRPr="002C3122">
        <w:rPr>
          <w:rFonts w:ascii="Arial" w:hAnsi="Arial" w:cs="Arial"/>
        </w:rPr>
        <w:t xml:space="preserve">Blood vessels and organs can be harmed by high blood sugar </w:t>
      </w:r>
      <w:r w:rsidR="002C3122" w:rsidRPr="002C3122">
        <w:rPr>
          <w:rFonts w:ascii="Arial" w:hAnsi="Arial" w:cs="Arial"/>
        </w:rPr>
        <w:t>levels</w:t>
      </w:r>
      <w:r w:rsidR="009D0189" w:rsidRPr="002C3122">
        <w:rPr>
          <w:rFonts w:ascii="Arial" w:hAnsi="Arial" w:cs="Arial"/>
        </w:rPr>
        <w:t>, which increases</w:t>
      </w:r>
      <w:r w:rsidRPr="002C3122">
        <w:rPr>
          <w:rFonts w:ascii="Arial" w:hAnsi="Arial" w:cs="Arial"/>
        </w:rPr>
        <w:t xml:space="preserve"> the likelihood of developing these illnesses.  In the hospital setting, preventive actions can be implemented to lessen the immediate effects of diabetes</w:t>
      </w:r>
      <w:r w:rsidR="00616142" w:rsidRPr="002C3122">
        <w:rPr>
          <w:rFonts w:ascii="Arial" w:hAnsi="Arial" w:cs="Arial"/>
        </w:rPr>
        <w:t xml:space="preserve"> (Kaur et al., 2022)</w:t>
      </w:r>
      <w:r w:rsidRPr="002C3122">
        <w:rPr>
          <w:rFonts w:ascii="Arial" w:hAnsi="Arial" w:cs="Arial"/>
        </w:rPr>
        <w:t>. The medical staff may make sure that diabetic patients receive the proper diabetes treatment, such as routine blood sugar checks, medication changes, and dietary modifications. Diabetes patients can also get information and help to control their condition while in the hospital and avoid complications</w:t>
      </w:r>
      <w:r w:rsidR="00616142" w:rsidRPr="002C3122">
        <w:rPr>
          <w:rFonts w:ascii="Arial" w:hAnsi="Arial" w:cs="Arial"/>
        </w:rPr>
        <w:t xml:space="preserve"> (</w:t>
      </w:r>
      <w:proofErr w:type="spellStart"/>
      <w:r w:rsidR="00616142" w:rsidRPr="002C3122">
        <w:rPr>
          <w:rFonts w:ascii="Arial" w:hAnsi="Arial" w:cs="Arial"/>
        </w:rPr>
        <w:t>Durão</w:t>
      </w:r>
      <w:proofErr w:type="spellEnd"/>
      <w:r w:rsidR="00616142" w:rsidRPr="002C3122">
        <w:rPr>
          <w:rFonts w:ascii="Arial" w:hAnsi="Arial" w:cs="Arial"/>
        </w:rPr>
        <w:t xml:space="preserve"> et al., 2023)</w:t>
      </w:r>
      <w:r w:rsidRPr="002C3122">
        <w:rPr>
          <w:rFonts w:ascii="Arial" w:hAnsi="Arial" w:cs="Arial"/>
        </w:rPr>
        <w:t>.</w:t>
      </w:r>
    </w:p>
    <w:p w14:paraId="1223C3C4" w14:textId="77777777" w:rsidR="001874A2" w:rsidRPr="002C3122" w:rsidRDefault="00135622" w:rsidP="002C3122">
      <w:pPr>
        <w:pStyle w:val="Heading1"/>
        <w:spacing w:before="0" w:line="360" w:lineRule="auto"/>
        <w:jc w:val="both"/>
        <w:rPr>
          <w:rFonts w:ascii="Arial" w:hAnsi="Arial" w:cs="Arial"/>
          <w:sz w:val="22"/>
          <w:szCs w:val="22"/>
        </w:rPr>
      </w:pPr>
      <w:bookmarkStart w:id="13" w:name="_Toc133592093"/>
      <w:r w:rsidRPr="002C3122">
        <w:rPr>
          <w:rFonts w:ascii="Arial" w:hAnsi="Arial" w:cs="Arial"/>
          <w:sz w:val="22"/>
          <w:szCs w:val="22"/>
        </w:rPr>
        <w:t>Long-term public health consequences</w:t>
      </w:r>
      <w:bookmarkEnd w:id="13"/>
    </w:p>
    <w:p w14:paraId="0119F778" w14:textId="77777777" w:rsidR="00692D48" w:rsidRPr="002C3122" w:rsidRDefault="00692D48" w:rsidP="002C3122">
      <w:pPr>
        <w:pStyle w:val="Heading2"/>
        <w:spacing w:before="0" w:line="360" w:lineRule="auto"/>
        <w:jc w:val="both"/>
        <w:rPr>
          <w:rFonts w:ascii="Arial" w:hAnsi="Arial" w:cs="Arial"/>
          <w:sz w:val="22"/>
          <w:szCs w:val="22"/>
        </w:rPr>
      </w:pPr>
      <w:bookmarkStart w:id="14" w:name="_Toc133592094"/>
      <w:r w:rsidRPr="002C3122">
        <w:rPr>
          <w:rFonts w:ascii="Arial" w:hAnsi="Arial" w:cs="Arial"/>
          <w:sz w:val="22"/>
          <w:szCs w:val="22"/>
        </w:rPr>
        <w:t>Cardiovascular disease</w:t>
      </w:r>
      <w:bookmarkEnd w:id="14"/>
      <w:r w:rsidRPr="002C3122">
        <w:rPr>
          <w:rFonts w:ascii="Arial" w:hAnsi="Arial" w:cs="Arial"/>
          <w:sz w:val="22"/>
          <w:szCs w:val="22"/>
        </w:rPr>
        <w:t xml:space="preserve"> </w:t>
      </w:r>
    </w:p>
    <w:p w14:paraId="5C377216" w14:textId="549DE3A8" w:rsidR="00692D48" w:rsidRPr="002C3122" w:rsidRDefault="00692D48" w:rsidP="002C3122">
      <w:pPr>
        <w:spacing w:after="0" w:line="360" w:lineRule="auto"/>
        <w:jc w:val="both"/>
        <w:rPr>
          <w:rFonts w:ascii="Arial" w:hAnsi="Arial" w:cs="Arial"/>
        </w:rPr>
      </w:pPr>
      <w:r w:rsidRPr="002C3122">
        <w:rPr>
          <w:rFonts w:ascii="Arial" w:hAnsi="Arial" w:cs="Arial"/>
        </w:rPr>
        <w:t xml:space="preserve">Cardiovascular disease is one of diabetes's most serious </w:t>
      </w:r>
      <w:r w:rsidR="002C3122" w:rsidRPr="002C3122">
        <w:rPr>
          <w:rFonts w:ascii="Arial" w:hAnsi="Arial" w:cs="Arial"/>
        </w:rPr>
        <w:t>long-term</w:t>
      </w:r>
      <w:r w:rsidRPr="002C3122">
        <w:rPr>
          <w:rFonts w:ascii="Arial" w:hAnsi="Arial" w:cs="Arial"/>
        </w:rPr>
        <w:t xml:space="preserve"> effects. Blood arteries can get damaged by high blood sugar </w:t>
      </w:r>
      <w:r w:rsidR="00616142" w:rsidRPr="002C3122">
        <w:rPr>
          <w:rFonts w:ascii="Arial" w:hAnsi="Arial" w:cs="Arial"/>
        </w:rPr>
        <w:t xml:space="preserve">levels, which also </w:t>
      </w:r>
      <w:r w:rsidR="002C3122" w:rsidRPr="002C3122">
        <w:rPr>
          <w:rFonts w:ascii="Arial" w:hAnsi="Arial" w:cs="Arial"/>
        </w:rPr>
        <w:t>raises</w:t>
      </w:r>
      <w:r w:rsidRPr="002C3122">
        <w:rPr>
          <w:rFonts w:ascii="Arial" w:hAnsi="Arial" w:cs="Arial"/>
        </w:rPr>
        <w:t xml:space="preserve"> the chance of developing heart disease</w:t>
      </w:r>
      <w:r w:rsidR="009D0189" w:rsidRPr="002C3122">
        <w:rPr>
          <w:rFonts w:ascii="Arial" w:hAnsi="Arial" w:cs="Arial"/>
        </w:rPr>
        <w:t xml:space="preserve"> (</w:t>
      </w:r>
      <w:proofErr w:type="spellStart"/>
      <w:r w:rsidR="009D0189" w:rsidRPr="002C3122">
        <w:rPr>
          <w:rFonts w:ascii="Arial" w:hAnsi="Arial" w:cs="Arial"/>
        </w:rPr>
        <w:t>Szlachetka</w:t>
      </w:r>
      <w:proofErr w:type="spellEnd"/>
      <w:r w:rsidR="009D0189" w:rsidRPr="002C3122">
        <w:rPr>
          <w:rFonts w:ascii="Arial" w:hAnsi="Arial" w:cs="Arial"/>
        </w:rPr>
        <w:t xml:space="preserve"> et al., 2020)</w:t>
      </w:r>
      <w:r w:rsidRPr="002C3122">
        <w:rPr>
          <w:rFonts w:ascii="Arial" w:hAnsi="Arial" w:cs="Arial"/>
        </w:rPr>
        <w:t xml:space="preserve">. The likelihood of having high blood pressure and high cholesterol, both of which are risk factors for cardiovascular disease, is considerably higher in diabetic patients. Patients with diabetes who have a history of cardiovascular disease may need </w:t>
      </w:r>
      <w:proofErr w:type="spellStart"/>
      <w:r w:rsidRPr="002C3122">
        <w:rPr>
          <w:rFonts w:ascii="Arial" w:hAnsi="Arial" w:cs="Arial"/>
        </w:rPr>
        <w:t>specialised</w:t>
      </w:r>
      <w:proofErr w:type="spellEnd"/>
      <w:r w:rsidRPr="002C3122">
        <w:rPr>
          <w:rFonts w:ascii="Arial" w:hAnsi="Arial" w:cs="Arial"/>
        </w:rPr>
        <w:t xml:space="preserve"> treatment in a hospital environment to control their condition and avoid further problems</w:t>
      </w:r>
      <w:r w:rsidR="00616142" w:rsidRPr="002C3122">
        <w:rPr>
          <w:rFonts w:ascii="Arial" w:hAnsi="Arial" w:cs="Arial"/>
        </w:rPr>
        <w:t xml:space="preserve"> (Zhang et al., 2023)</w:t>
      </w:r>
      <w:r w:rsidRPr="002C3122">
        <w:rPr>
          <w:rFonts w:ascii="Arial" w:hAnsi="Arial" w:cs="Arial"/>
        </w:rPr>
        <w:t xml:space="preserve">.  </w:t>
      </w:r>
    </w:p>
    <w:p w14:paraId="56209860" w14:textId="77777777" w:rsidR="00692D48" w:rsidRPr="002C3122" w:rsidRDefault="00692D48" w:rsidP="002C3122">
      <w:pPr>
        <w:pStyle w:val="Heading2"/>
        <w:spacing w:before="0" w:line="360" w:lineRule="auto"/>
        <w:jc w:val="both"/>
        <w:rPr>
          <w:rFonts w:ascii="Arial" w:hAnsi="Arial" w:cs="Arial"/>
          <w:sz w:val="22"/>
          <w:szCs w:val="22"/>
        </w:rPr>
      </w:pPr>
      <w:bookmarkStart w:id="15" w:name="_Toc133592095"/>
      <w:r w:rsidRPr="002C3122">
        <w:rPr>
          <w:rFonts w:ascii="Arial" w:hAnsi="Arial" w:cs="Arial"/>
          <w:sz w:val="22"/>
          <w:szCs w:val="22"/>
        </w:rPr>
        <w:t>Kidney damage</w:t>
      </w:r>
      <w:bookmarkEnd w:id="15"/>
      <w:r w:rsidRPr="002C3122">
        <w:rPr>
          <w:rFonts w:ascii="Arial" w:hAnsi="Arial" w:cs="Arial"/>
          <w:sz w:val="22"/>
          <w:szCs w:val="22"/>
        </w:rPr>
        <w:t xml:space="preserve"> </w:t>
      </w:r>
    </w:p>
    <w:p w14:paraId="3B826CC6" w14:textId="4355ECA8" w:rsidR="009E7E82" w:rsidRPr="002C3122" w:rsidRDefault="00692D48" w:rsidP="002C3122">
      <w:pPr>
        <w:spacing w:after="0" w:line="360" w:lineRule="auto"/>
        <w:jc w:val="both"/>
        <w:rPr>
          <w:rFonts w:ascii="Arial" w:hAnsi="Arial" w:cs="Arial"/>
        </w:rPr>
      </w:pPr>
      <w:r w:rsidRPr="002C3122">
        <w:rPr>
          <w:rFonts w:ascii="Arial" w:hAnsi="Arial" w:cs="Arial"/>
        </w:rPr>
        <w:t xml:space="preserve">Kidney damage is another </w:t>
      </w:r>
      <w:r w:rsidR="002C3122" w:rsidRPr="002C3122">
        <w:rPr>
          <w:rFonts w:ascii="Arial" w:hAnsi="Arial" w:cs="Arial"/>
        </w:rPr>
        <w:t>long-term</w:t>
      </w:r>
      <w:r w:rsidRPr="002C3122">
        <w:rPr>
          <w:rFonts w:ascii="Arial" w:hAnsi="Arial" w:cs="Arial"/>
        </w:rPr>
        <w:t xml:space="preserve"> effect of diabetes. Over time, kidney damage from high blood sugar levels can limit the kidneys' capacity to filter waste from the blood. Diabetes patients are also more likely to have high blood pressure, which can further damage the kidneys.</w:t>
      </w:r>
      <w:r w:rsidR="009E7E82" w:rsidRPr="002C3122">
        <w:rPr>
          <w:rFonts w:ascii="Arial" w:hAnsi="Arial" w:cs="Arial"/>
        </w:rPr>
        <w:t xml:space="preserve"> Patients with diabetes who also have </w:t>
      </w:r>
      <w:r w:rsidR="002C3122" w:rsidRPr="002C3122">
        <w:rPr>
          <w:rFonts w:ascii="Arial" w:hAnsi="Arial" w:cs="Arial"/>
        </w:rPr>
        <w:t xml:space="preserve">the </w:t>
      </w:r>
      <w:r w:rsidR="009E7E82" w:rsidRPr="002C3122">
        <w:rPr>
          <w:rFonts w:ascii="Arial" w:hAnsi="Arial" w:cs="Arial"/>
        </w:rPr>
        <w:t xml:space="preserve">renal disease may need </w:t>
      </w:r>
      <w:proofErr w:type="spellStart"/>
      <w:r w:rsidR="009E7E82" w:rsidRPr="002C3122">
        <w:rPr>
          <w:rFonts w:ascii="Arial" w:hAnsi="Arial" w:cs="Arial"/>
        </w:rPr>
        <w:t>specialised</w:t>
      </w:r>
      <w:proofErr w:type="spellEnd"/>
      <w:r w:rsidR="009E7E82" w:rsidRPr="002C3122">
        <w:rPr>
          <w:rFonts w:ascii="Arial" w:hAnsi="Arial" w:cs="Arial"/>
        </w:rPr>
        <w:t xml:space="preserve"> treatment, such as dialysis, to manage their condition in a hospital environment</w:t>
      </w:r>
      <w:r w:rsidR="00C97D9C" w:rsidRPr="002C3122">
        <w:rPr>
          <w:rFonts w:ascii="Arial" w:hAnsi="Arial" w:cs="Arial"/>
        </w:rPr>
        <w:t xml:space="preserve"> (</w:t>
      </w:r>
      <w:proofErr w:type="spellStart"/>
      <w:r w:rsidR="00C97D9C" w:rsidRPr="002C3122">
        <w:rPr>
          <w:rFonts w:ascii="Arial" w:hAnsi="Arial" w:cs="Arial"/>
        </w:rPr>
        <w:t>Yimthiang</w:t>
      </w:r>
      <w:proofErr w:type="spellEnd"/>
      <w:r w:rsidR="00C97D9C" w:rsidRPr="002C3122">
        <w:rPr>
          <w:rFonts w:ascii="Arial" w:hAnsi="Arial" w:cs="Arial"/>
        </w:rPr>
        <w:t xml:space="preserve"> et al., 2022)</w:t>
      </w:r>
      <w:r w:rsidR="009E7E82" w:rsidRPr="002C3122">
        <w:rPr>
          <w:rFonts w:ascii="Arial" w:hAnsi="Arial" w:cs="Arial"/>
        </w:rPr>
        <w:t xml:space="preserve">.  </w:t>
      </w:r>
    </w:p>
    <w:p w14:paraId="1593AFDD" w14:textId="77777777" w:rsidR="009E7E82" w:rsidRPr="002C3122" w:rsidRDefault="009E7E82" w:rsidP="002C3122">
      <w:pPr>
        <w:pStyle w:val="Heading2"/>
        <w:spacing w:before="0" w:line="360" w:lineRule="auto"/>
        <w:jc w:val="both"/>
        <w:rPr>
          <w:rFonts w:ascii="Arial" w:hAnsi="Arial" w:cs="Arial"/>
          <w:sz w:val="22"/>
          <w:szCs w:val="22"/>
        </w:rPr>
      </w:pPr>
      <w:bookmarkStart w:id="16" w:name="_Toc133592096"/>
      <w:r w:rsidRPr="002C3122">
        <w:rPr>
          <w:rFonts w:ascii="Arial" w:hAnsi="Arial" w:cs="Arial"/>
          <w:sz w:val="22"/>
          <w:szCs w:val="22"/>
        </w:rPr>
        <w:t>Eye problems</w:t>
      </w:r>
      <w:bookmarkEnd w:id="16"/>
    </w:p>
    <w:p w14:paraId="5DCE7325" w14:textId="77777777" w:rsidR="00692D48" w:rsidRPr="002C3122" w:rsidRDefault="009E7E82" w:rsidP="002C3122">
      <w:pPr>
        <w:spacing w:after="0" w:line="360" w:lineRule="auto"/>
        <w:jc w:val="both"/>
        <w:rPr>
          <w:rFonts w:ascii="Arial" w:hAnsi="Arial" w:cs="Arial"/>
        </w:rPr>
      </w:pPr>
      <w:r w:rsidRPr="002C3122">
        <w:rPr>
          <w:rFonts w:ascii="Arial" w:hAnsi="Arial" w:cs="Arial"/>
        </w:rPr>
        <w:t xml:space="preserve">Patients with diabetes are more likely to develop vision problems including diabetic retinopathy. Blood vessels in the eyes can be harmed by high blood sugar levels, which can affect in blindness and visual loss. Cases with diabetes who have a history of eye problems may need </w:t>
      </w:r>
      <w:proofErr w:type="spellStart"/>
      <w:r w:rsidRPr="002C3122">
        <w:rPr>
          <w:rFonts w:ascii="Arial" w:hAnsi="Arial" w:cs="Arial"/>
        </w:rPr>
        <w:t>specialised</w:t>
      </w:r>
      <w:proofErr w:type="spellEnd"/>
      <w:r w:rsidRPr="002C3122">
        <w:rPr>
          <w:rFonts w:ascii="Arial" w:hAnsi="Arial" w:cs="Arial"/>
        </w:rPr>
        <w:t xml:space="preserve"> treatment in a hospital environment to control their condition and stop additional complications</w:t>
      </w:r>
      <w:r w:rsidR="00C97D9C" w:rsidRPr="002C3122">
        <w:rPr>
          <w:rFonts w:ascii="Arial" w:hAnsi="Arial" w:cs="Arial"/>
        </w:rPr>
        <w:t xml:space="preserve"> (Scanlon et al., 2021)</w:t>
      </w:r>
      <w:r w:rsidRPr="002C3122">
        <w:rPr>
          <w:rFonts w:ascii="Arial" w:hAnsi="Arial" w:cs="Arial"/>
        </w:rPr>
        <w:t>.</w:t>
      </w:r>
    </w:p>
    <w:p w14:paraId="542445AE" w14:textId="77777777" w:rsidR="00CB24AC" w:rsidRPr="002C3122" w:rsidRDefault="00CB24AC" w:rsidP="002C3122">
      <w:pPr>
        <w:pStyle w:val="Heading2"/>
        <w:spacing w:before="0" w:line="360" w:lineRule="auto"/>
        <w:jc w:val="both"/>
        <w:rPr>
          <w:rFonts w:ascii="Arial" w:hAnsi="Arial" w:cs="Arial"/>
          <w:sz w:val="22"/>
          <w:szCs w:val="22"/>
        </w:rPr>
      </w:pPr>
      <w:bookmarkStart w:id="17" w:name="_Toc133592097"/>
      <w:r w:rsidRPr="002C3122">
        <w:rPr>
          <w:rFonts w:ascii="Arial" w:hAnsi="Arial" w:cs="Arial"/>
          <w:sz w:val="22"/>
          <w:szCs w:val="22"/>
        </w:rPr>
        <w:lastRenderedPageBreak/>
        <w:t>Nerve damage</w:t>
      </w:r>
      <w:bookmarkEnd w:id="17"/>
    </w:p>
    <w:p w14:paraId="0E920BFD" w14:textId="42330220" w:rsidR="00CB24AC" w:rsidRPr="002C3122" w:rsidRDefault="00CB24AC" w:rsidP="002C3122">
      <w:pPr>
        <w:spacing w:after="0" w:line="360" w:lineRule="auto"/>
        <w:jc w:val="both"/>
        <w:rPr>
          <w:rFonts w:ascii="Arial" w:hAnsi="Arial" w:cs="Arial"/>
        </w:rPr>
      </w:pPr>
      <w:r w:rsidRPr="002C3122">
        <w:rPr>
          <w:rFonts w:ascii="Arial" w:hAnsi="Arial" w:cs="Arial"/>
        </w:rPr>
        <w:t xml:space="preserve">Diabetes' </w:t>
      </w:r>
      <w:r w:rsidR="002C3122" w:rsidRPr="002C3122">
        <w:rPr>
          <w:rFonts w:ascii="Arial" w:hAnsi="Arial" w:cs="Arial"/>
        </w:rPr>
        <w:t>long-term</w:t>
      </w:r>
      <w:r w:rsidRPr="002C3122">
        <w:rPr>
          <w:rFonts w:ascii="Arial" w:hAnsi="Arial" w:cs="Arial"/>
        </w:rPr>
        <w:t xml:space="preserve"> side effect of neuropathy is damage to the nerves. Over time, high blood sugar levels can harm the nerves, causing pain, tingling, and numbness in the hands and feet</w:t>
      </w:r>
      <w:r w:rsidR="00D95BBD" w:rsidRPr="002C3122">
        <w:rPr>
          <w:rFonts w:ascii="Arial" w:hAnsi="Arial" w:cs="Arial"/>
        </w:rPr>
        <w:t xml:space="preserve"> (Kaur et al., 2022)</w:t>
      </w:r>
      <w:r w:rsidRPr="002C3122">
        <w:rPr>
          <w:rFonts w:ascii="Arial" w:hAnsi="Arial" w:cs="Arial"/>
        </w:rPr>
        <w:t xml:space="preserve">. Diabetes patients are more likely to get foot ulcers, which can affect infections and amputations. Patients with neuropathy or foot ulcers who have diabetes may need </w:t>
      </w:r>
      <w:proofErr w:type="spellStart"/>
      <w:r w:rsidRPr="002C3122">
        <w:rPr>
          <w:rFonts w:ascii="Arial" w:hAnsi="Arial" w:cs="Arial"/>
        </w:rPr>
        <w:t>specialised</w:t>
      </w:r>
      <w:proofErr w:type="spellEnd"/>
      <w:r w:rsidRPr="002C3122">
        <w:rPr>
          <w:rFonts w:ascii="Arial" w:hAnsi="Arial" w:cs="Arial"/>
        </w:rPr>
        <w:t xml:space="preserve"> treatment in the hospital environment, such as wound care and podiatrist services, to manage their disease and stop future problems</w:t>
      </w:r>
      <w:r w:rsidR="00CA2F1C" w:rsidRPr="002C3122">
        <w:rPr>
          <w:rFonts w:ascii="Arial" w:hAnsi="Arial" w:cs="Arial"/>
        </w:rPr>
        <w:t xml:space="preserve"> </w:t>
      </w:r>
      <w:r w:rsidR="00D95BBD" w:rsidRPr="002C3122">
        <w:rPr>
          <w:rFonts w:ascii="Arial" w:hAnsi="Arial" w:cs="Arial"/>
        </w:rPr>
        <w:t>(</w:t>
      </w:r>
      <w:proofErr w:type="spellStart"/>
      <w:r w:rsidR="00D95BBD" w:rsidRPr="002C3122">
        <w:rPr>
          <w:rFonts w:ascii="Arial" w:hAnsi="Arial" w:cs="Arial"/>
        </w:rPr>
        <w:t>Fermawi</w:t>
      </w:r>
      <w:proofErr w:type="spellEnd"/>
      <w:r w:rsidR="00D95BBD" w:rsidRPr="002C3122">
        <w:rPr>
          <w:rFonts w:ascii="Arial" w:hAnsi="Arial" w:cs="Arial"/>
        </w:rPr>
        <w:t xml:space="preserve"> et al., 2023).</w:t>
      </w:r>
    </w:p>
    <w:p w14:paraId="13E2B258" w14:textId="5303AB50" w:rsidR="00116FF0" w:rsidRPr="002C3122" w:rsidRDefault="00116FF0" w:rsidP="002C3122">
      <w:pPr>
        <w:pStyle w:val="Heading2"/>
        <w:spacing w:before="0" w:line="360" w:lineRule="auto"/>
        <w:jc w:val="both"/>
        <w:rPr>
          <w:rFonts w:ascii="Arial" w:hAnsi="Arial" w:cs="Arial"/>
          <w:sz w:val="22"/>
          <w:szCs w:val="22"/>
        </w:rPr>
      </w:pPr>
      <w:bookmarkStart w:id="18" w:name="_Toc133592098"/>
      <w:r w:rsidRPr="002C3122">
        <w:rPr>
          <w:rFonts w:ascii="Arial" w:hAnsi="Arial" w:cs="Arial"/>
          <w:sz w:val="22"/>
          <w:szCs w:val="22"/>
        </w:rPr>
        <w:t xml:space="preserve">Weakened immune </w:t>
      </w:r>
      <w:bookmarkEnd w:id="18"/>
      <w:r w:rsidR="004C5C42" w:rsidRPr="002C3122">
        <w:rPr>
          <w:rFonts w:ascii="Arial" w:hAnsi="Arial" w:cs="Arial"/>
          <w:sz w:val="22"/>
          <w:szCs w:val="22"/>
        </w:rPr>
        <w:t>system.</w:t>
      </w:r>
    </w:p>
    <w:p w14:paraId="7AE08DBE" w14:textId="77777777" w:rsidR="00116FF0" w:rsidRPr="002C3122" w:rsidRDefault="00CB24AC" w:rsidP="002C3122">
      <w:pPr>
        <w:spacing w:after="0" w:line="360" w:lineRule="auto"/>
        <w:jc w:val="both"/>
        <w:rPr>
          <w:rFonts w:ascii="Arial" w:hAnsi="Arial" w:cs="Arial"/>
        </w:rPr>
      </w:pPr>
      <w:r w:rsidRPr="002C3122">
        <w:rPr>
          <w:rFonts w:ascii="Arial" w:hAnsi="Arial" w:cs="Arial"/>
        </w:rPr>
        <w:t>Finally, individuals with diabetes are more likely to contract infections, particularly those that affect the skin and soft tissues. The immune system may come weakened by high blood sugar levels, making it harder for the body to fight against diseases</w:t>
      </w:r>
      <w:r w:rsidR="00616142" w:rsidRPr="002C3122">
        <w:rPr>
          <w:rFonts w:ascii="Arial" w:hAnsi="Arial" w:cs="Arial"/>
        </w:rPr>
        <w:t xml:space="preserve"> (Zhang et al., 2023)</w:t>
      </w:r>
      <w:r w:rsidRPr="002C3122">
        <w:rPr>
          <w:rFonts w:ascii="Arial" w:hAnsi="Arial" w:cs="Arial"/>
        </w:rPr>
        <w:t>.</w:t>
      </w:r>
      <w:r w:rsidR="00116FF0" w:rsidRPr="002C3122">
        <w:rPr>
          <w:rFonts w:ascii="Arial" w:hAnsi="Arial" w:cs="Arial"/>
        </w:rPr>
        <w:t xml:space="preserve"> Patients with diabetes who get infections in a hospital environment may need </w:t>
      </w:r>
      <w:proofErr w:type="spellStart"/>
      <w:r w:rsidR="00116FF0" w:rsidRPr="002C3122">
        <w:rPr>
          <w:rFonts w:ascii="Arial" w:hAnsi="Arial" w:cs="Arial"/>
        </w:rPr>
        <w:t>specialised</w:t>
      </w:r>
      <w:proofErr w:type="spellEnd"/>
      <w:r w:rsidR="00116FF0" w:rsidRPr="002C3122">
        <w:rPr>
          <w:rFonts w:ascii="Arial" w:hAnsi="Arial" w:cs="Arial"/>
        </w:rPr>
        <w:t xml:space="preserve"> treatment, such as antibiotics and wound care, to manage their illness and avoid future problems</w:t>
      </w:r>
      <w:r w:rsidR="00C97D9C" w:rsidRPr="002C3122">
        <w:rPr>
          <w:rFonts w:ascii="Arial" w:hAnsi="Arial" w:cs="Arial"/>
        </w:rPr>
        <w:t xml:space="preserve"> (</w:t>
      </w:r>
      <w:proofErr w:type="spellStart"/>
      <w:r w:rsidR="00C97D9C" w:rsidRPr="002C3122">
        <w:rPr>
          <w:rFonts w:ascii="Arial" w:hAnsi="Arial" w:cs="Arial"/>
        </w:rPr>
        <w:t>Chivese</w:t>
      </w:r>
      <w:proofErr w:type="spellEnd"/>
      <w:r w:rsidR="00C97D9C" w:rsidRPr="002C3122">
        <w:rPr>
          <w:rFonts w:ascii="Arial" w:hAnsi="Arial" w:cs="Arial"/>
        </w:rPr>
        <w:t xml:space="preserve"> et al., 2021)</w:t>
      </w:r>
      <w:r w:rsidR="00116FF0" w:rsidRPr="002C3122">
        <w:rPr>
          <w:rFonts w:ascii="Arial" w:hAnsi="Arial" w:cs="Arial"/>
        </w:rPr>
        <w:t xml:space="preserve">.  </w:t>
      </w:r>
    </w:p>
    <w:p w14:paraId="13AA9F92" w14:textId="77777777" w:rsidR="00116FF0" w:rsidRPr="002C3122" w:rsidRDefault="00116FF0" w:rsidP="002C3122">
      <w:pPr>
        <w:pStyle w:val="Heading1"/>
        <w:spacing w:before="0" w:line="360" w:lineRule="auto"/>
        <w:jc w:val="both"/>
        <w:rPr>
          <w:rFonts w:ascii="Arial" w:hAnsi="Arial" w:cs="Arial"/>
          <w:sz w:val="22"/>
          <w:szCs w:val="22"/>
        </w:rPr>
      </w:pPr>
      <w:bookmarkStart w:id="19" w:name="_Toc133592099"/>
      <w:r w:rsidRPr="002C3122">
        <w:rPr>
          <w:rFonts w:ascii="Arial" w:hAnsi="Arial" w:cs="Arial"/>
          <w:sz w:val="22"/>
          <w:szCs w:val="22"/>
        </w:rPr>
        <w:t>Conclusion</w:t>
      </w:r>
      <w:bookmarkEnd w:id="19"/>
    </w:p>
    <w:p w14:paraId="13B86D19" w14:textId="77777777" w:rsidR="00CB24AC" w:rsidRPr="002C3122" w:rsidRDefault="00116FF0" w:rsidP="002C3122">
      <w:pPr>
        <w:spacing w:after="0" w:line="360" w:lineRule="auto"/>
        <w:jc w:val="both"/>
        <w:rPr>
          <w:rFonts w:ascii="Arial" w:hAnsi="Arial" w:cs="Arial"/>
        </w:rPr>
      </w:pPr>
      <w:r w:rsidRPr="002C3122">
        <w:rPr>
          <w:rFonts w:ascii="Arial" w:hAnsi="Arial" w:cs="Arial"/>
        </w:rPr>
        <w:t>In 2020, there were about</w:t>
      </w:r>
      <w:r w:rsidR="00D95BBD" w:rsidRPr="002C3122">
        <w:rPr>
          <w:rFonts w:ascii="Arial" w:hAnsi="Arial" w:cs="Arial"/>
        </w:rPr>
        <w:t xml:space="preserve"> </w:t>
      </w:r>
      <w:r w:rsidRPr="002C3122">
        <w:rPr>
          <w:rFonts w:ascii="Arial" w:hAnsi="Arial" w:cs="Arial"/>
        </w:rPr>
        <w:t>2.9 million persons with diabetes in England and 182,408 in Wales, according to the National Diabetes Audit (NDA) for England and Wales. The NDA also stated that over 20,000 hospital admissions in England due to diabetic foot illness occurred in 2019 – 20, with over 1,000 major amputations carried out</w:t>
      </w:r>
      <w:r w:rsidR="00616142" w:rsidRPr="002C3122">
        <w:rPr>
          <w:rFonts w:ascii="Arial" w:hAnsi="Arial" w:cs="Arial"/>
        </w:rPr>
        <w:t xml:space="preserve"> </w:t>
      </w:r>
      <w:r w:rsidR="00D95BBD" w:rsidRPr="002C3122">
        <w:rPr>
          <w:rFonts w:ascii="Arial" w:hAnsi="Arial" w:cs="Arial"/>
        </w:rPr>
        <w:t xml:space="preserve">(Wu et al., 2022). </w:t>
      </w:r>
      <w:r w:rsidRPr="002C3122">
        <w:rPr>
          <w:rFonts w:ascii="Arial" w:hAnsi="Arial" w:cs="Arial"/>
        </w:rPr>
        <w:t xml:space="preserve">A major diabetes complication called diabetic ketoacidosis, which can result in </w:t>
      </w:r>
      <w:proofErr w:type="spellStart"/>
      <w:r w:rsidRPr="002C3122">
        <w:rPr>
          <w:rFonts w:ascii="Arial" w:hAnsi="Arial" w:cs="Arial"/>
        </w:rPr>
        <w:t>hospitalisation</w:t>
      </w:r>
      <w:proofErr w:type="spellEnd"/>
      <w:r w:rsidRPr="002C3122">
        <w:rPr>
          <w:rFonts w:ascii="Arial" w:hAnsi="Arial" w:cs="Arial"/>
        </w:rPr>
        <w:t xml:space="preserve"> and even death if not treated right away, also caused nearly 17,000 hospital admissions in England</w:t>
      </w:r>
      <w:r w:rsidR="00616142" w:rsidRPr="002C3122">
        <w:rPr>
          <w:rFonts w:ascii="Arial" w:hAnsi="Arial" w:cs="Arial"/>
        </w:rPr>
        <w:t xml:space="preserve"> (</w:t>
      </w:r>
      <w:proofErr w:type="spellStart"/>
      <w:r w:rsidR="00616142" w:rsidRPr="002C3122">
        <w:rPr>
          <w:rFonts w:ascii="Arial" w:hAnsi="Arial" w:cs="Arial"/>
        </w:rPr>
        <w:t>Durão</w:t>
      </w:r>
      <w:proofErr w:type="spellEnd"/>
      <w:r w:rsidR="00616142" w:rsidRPr="002C3122">
        <w:rPr>
          <w:rFonts w:ascii="Arial" w:hAnsi="Arial" w:cs="Arial"/>
        </w:rPr>
        <w:t xml:space="preserve"> et al., 2023)</w:t>
      </w:r>
      <w:r w:rsidRPr="002C3122">
        <w:rPr>
          <w:rFonts w:ascii="Arial" w:hAnsi="Arial" w:cs="Arial"/>
        </w:rPr>
        <w:t>.</w:t>
      </w:r>
    </w:p>
    <w:p w14:paraId="253E0F62" w14:textId="2522A89A" w:rsidR="009109DF" w:rsidRPr="002C3122" w:rsidRDefault="009109DF" w:rsidP="002C3122">
      <w:pPr>
        <w:spacing w:after="0" w:line="360" w:lineRule="auto"/>
        <w:jc w:val="both"/>
        <w:rPr>
          <w:rFonts w:ascii="Arial" w:hAnsi="Arial" w:cs="Arial"/>
        </w:rPr>
      </w:pPr>
      <w:r w:rsidRPr="002C3122">
        <w:rPr>
          <w:rFonts w:ascii="Arial" w:hAnsi="Arial" w:cs="Arial"/>
        </w:rPr>
        <w:t xml:space="preserve">According to </w:t>
      </w:r>
      <w:proofErr w:type="spellStart"/>
      <w:r w:rsidR="00C97D9C" w:rsidRPr="002C3122">
        <w:rPr>
          <w:rFonts w:ascii="Arial" w:hAnsi="Arial" w:cs="Arial"/>
        </w:rPr>
        <w:t>Ogurtsova</w:t>
      </w:r>
      <w:proofErr w:type="spellEnd"/>
      <w:r w:rsidR="00C97D9C" w:rsidRPr="002C3122">
        <w:rPr>
          <w:rFonts w:ascii="Arial" w:hAnsi="Arial" w:cs="Arial"/>
        </w:rPr>
        <w:t xml:space="preserve"> et al. (2021) </w:t>
      </w:r>
      <w:r w:rsidR="002C3122" w:rsidRPr="002C3122">
        <w:rPr>
          <w:rFonts w:ascii="Arial" w:hAnsi="Arial" w:cs="Arial"/>
        </w:rPr>
        <w:t>which</w:t>
      </w:r>
      <w:r w:rsidRPr="002C3122">
        <w:rPr>
          <w:rFonts w:ascii="Arial" w:hAnsi="Arial" w:cs="Arial"/>
        </w:rPr>
        <w:t xml:space="preserve"> was published in the journal Diabetes, Obesity &amp; Metabolism, those with diabetes who were </w:t>
      </w:r>
      <w:proofErr w:type="spellStart"/>
      <w:r w:rsidRPr="002C3122">
        <w:rPr>
          <w:rFonts w:ascii="Arial" w:hAnsi="Arial" w:cs="Arial"/>
        </w:rPr>
        <w:t>hospitalised</w:t>
      </w:r>
      <w:proofErr w:type="spellEnd"/>
      <w:r w:rsidRPr="002C3122">
        <w:rPr>
          <w:rFonts w:ascii="Arial" w:hAnsi="Arial" w:cs="Arial"/>
        </w:rPr>
        <w:t xml:space="preserve"> for heart failure had </w:t>
      </w:r>
      <w:r w:rsidR="009D0189" w:rsidRPr="002C3122">
        <w:rPr>
          <w:rFonts w:ascii="Arial" w:hAnsi="Arial" w:cs="Arial"/>
        </w:rPr>
        <w:t>an</w:t>
      </w:r>
      <w:r w:rsidRPr="002C3122">
        <w:rPr>
          <w:rFonts w:ascii="Arial" w:hAnsi="Arial" w:cs="Arial"/>
        </w:rPr>
        <w:t xml:space="preserve"> advanced chance of dying over the long term than people without the disease. The study </w:t>
      </w:r>
      <w:r w:rsidR="009D0189" w:rsidRPr="002C3122">
        <w:rPr>
          <w:rFonts w:ascii="Arial" w:hAnsi="Arial" w:cs="Arial"/>
        </w:rPr>
        <w:t xml:space="preserve">Zhang et al. (2023) </w:t>
      </w:r>
      <w:r w:rsidRPr="002C3122">
        <w:rPr>
          <w:rFonts w:ascii="Arial" w:hAnsi="Arial" w:cs="Arial"/>
        </w:rPr>
        <w:t xml:space="preserve">also discovered that rigorous glucose management while in the hospital was linked to better </w:t>
      </w:r>
      <w:r w:rsidR="002C3122" w:rsidRPr="002C3122">
        <w:rPr>
          <w:rFonts w:ascii="Arial" w:hAnsi="Arial" w:cs="Arial"/>
        </w:rPr>
        <w:t>long-term</w:t>
      </w:r>
      <w:r w:rsidRPr="002C3122">
        <w:rPr>
          <w:rFonts w:ascii="Arial" w:hAnsi="Arial" w:cs="Arial"/>
        </w:rPr>
        <w:t xml:space="preserve"> results.  In terms of </w:t>
      </w:r>
      <w:r w:rsidR="002C3122" w:rsidRPr="002C3122">
        <w:rPr>
          <w:rFonts w:ascii="Arial" w:hAnsi="Arial" w:cs="Arial"/>
        </w:rPr>
        <w:t>long-term</w:t>
      </w:r>
      <w:r w:rsidRPr="002C3122">
        <w:rPr>
          <w:rFonts w:ascii="Arial" w:hAnsi="Arial" w:cs="Arial"/>
        </w:rPr>
        <w:t xml:space="preserve"> effects, research indicated that those with diabetes who had a history of cardiovascular disease were at a higher risk of hospital readmission and mortality. This study was published in the British Journal of Diabetes and Vascular Disease. According to </w:t>
      </w:r>
      <w:r w:rsidR="00C97D9C" w:rsidRPr="002C3122">
        <w:rPr>
          <w:rFonts w:ascii="Arial" w:hAnsi="Arial" w:cs="Arial"/>
        </w:rPr>
        <w:t>(</w:t>
      </w:r>
      <w:proofErr w:type="spellStart"/>
      <w:r w:rsidR="00C97D9C" w:rsidRPr="002C3122">
        <w:rPr>
          <w:rFonts w:ascii="Arial" w:hAnsi="Arial" w:cs="Arial"/>
        </w:rPr>
        <w:t>Chivese</w:t>
      </w:r>
      <w:proofErr w:type="spellEnd"/>
      <w:r w:rsidR="00C97D9C" w:rsidRPr="002C3122">
        <w:rPr>
          <w:rFonts w:ascii="Arial" w:hAnsi="Arial" w:cs="Arial"/>
        </w:rPr>
        <w:t xml:space="preserve"> et al., 2021)</w:t>
      </w:r>
      <w:r w:rsidRPr="002C3122">
        <w:rPr>
          <w:rFonts w:ascii="Arial" w:hAnsi="Arial" w:cs="Arial"/>
        </w:rPr>
        <w:t xml:space="preserve">, individuals who got </w:t>
      </w:r>
      <w:proofErr w:type="spellStart"/>
      <w:r w:rsidRPr="002C3122">
        <w:rPr>
          <w:rFonts w:ascii="Arial" w:hAnsi="Arial" w:cs="Arial"/>
        </w:rPr>
        <w:t>specialised</w:t>
      </w:r>
      <w:proofErr w:type="spellEnd"/>
      <w:r w:rsidRPr="002C3122">
        <w:rPr>
          <w:rFonts w:ascii="Arial" w:hAnsi="Arial" w:cs="Arial"/>
        </w:rPr>
        <w:t xml:space="preserve"> diabetes treatment while they were </w:t>
      </w:r>
      <w:proofErr w:type="spellStart"/>
      <w:r w:rsidRPr="002C3122">
        <w:rPr>
          <w:rFonts w:ascii="Arial" w:hAnsi="Arial" w:cs="Arial"/>
        </w:rPr>
        <w:t>hospitalised</w:t>
      </w:r>
      <w:proofErr w:type="spellEnd"/>
      <w:r w:rsidRPr="002C3122">
        <w:rPr>
          <w:rFonts w:ascii="Arial" w:hAnsi="Arial" w:cs="Arial"/>
        </w:rPr>
        <w:t xml:space="preserve"> survived better, with a lower risk of death and readmission. In addition, </w:t>
      </w:r>
      <w:proofErr w:type="spellStart"/>
      <w:r w:rsidR="00C97D9C" w:rsidRPr="002C3122">
        <w:rPr>
          <w:rFonts w:ascii="Arial" w:hAnsi="Arial" w:cs="Arial"/>
        </w:rPr>
        <w:t>Mickute</w:t>
      </w:r>
      <w:proofErr w:type="spellEnd"/>
      <w:r w:rsidR="00C97D9C" w:rsidRPr="002C3122">
        <w:rPr>
          <w:rFonts w:ascii="Arial" w:hAnsi="Arial" w:cs="Arial"/>
        </w:rPr>
        <w:t xml:space="preserve"> et al. (2023) </w:t>
      </w:r>
      <w:r w:rsidRPr="002C3122">
        <w:rPr>
          <w:rFonts w:ascii="Arial" w:hAnsi="Arial" w:cs="Arial"/>
        </w:rPr>
        <w:t xml:space="preserve">in the journal Diabetic Medicine discovered that diabetic individuals with foot ulcers had </w:t>
      </w:r>
      <w:r w:rsidR="002C3122" w:rsidRPr="002C3122">
        <w:rPr>
          <w:rFonts w:ascii="Arial" w:hAnsi="Arial" w:cs="Arial"/>
        </w:rPr>
        <w:t>an</w:t>
      </w:r>
      <w:r w:rsidRPr="002C3122">
        <w:rPr>
          <w:rFonts w:ascii="Arial" w:hAnsi="Arial" w:cs="Arial"/>
        </w:rPr>
        <w:t xml:space="preserve"> advanced risk of </w:t>
      </w:r>
      <w:proofErr w:type="spellStart"/>
      <w:r w:rsidRPr="002C3122">
        <w:rPr>
          <w:rFonts w:ascii="Arial" w:hAnsi="Arial" w:cs="Arial"/>
        </w:rPr>
        <w:t>hospitalisation</w:t>
      </w:r>
      <w:proofErr w:type="spellEnd"/>
      <w:r w:rsidRPr="002C3122">
        <w:rPr>
          <w:rFonts w:ascii="Arial" w:hAnsi="Arial" w:cs="Arial"/>
        </w:rPr>
        <w:t xml:space="preserve"> and mortality than diabetic patients without foot ulcers. </w:t>
      </w:r>
      <w:proofErr w:type="spellStart"/>
      <w:r w:rsidR="00D95BBD" w:rsidRPr="002C3122">
        <w:rPr>
          <w:rFonts w:ascii="Arial" w:hAnsi="Arial" w:cs="Arial"/>
        </w:rPr>
        <w:t>Fermawi</w:t>
      </w:r>
      <w:proofErr w:type="spellEnd"/>
      <w:r w:rsidR="00D95BBD" w:rsidRPr="002C3122">
        <w:rPr>
          <w:rFonts w:ascii="Arial" w:hAnsi="Arial" w:cs="Arial"/>
        </w:rPr>
        <w:t xml:space="preserve"> et al. (2023) </w:t>
      </w:r>
      <w:r w:rsidRPr="002C3122">
        <w:rPr>
          <w:rFonts w:ascii="Arial" w:hAnsi="Arial" w:cs="Arial"/>
        </w:rPr>
        <w:t xml:space="preserve">also discovered that improved results </w:t>
      </w:r>
      <w:r w:rsidRPr="002C3122">
        <w:rPr>
          <w:rFonts w:ascii="Arial" w:hAnsi="Arial" w:cs="Arial"/>
        </w:rPr>
        <w:lastRenderedPageBreak/>
        <w:t xml:space="preserve">for these individuals were related to </w:t>
      </w:r>
      <w:proofErr w:type="spellStart"/>
      <w:r w:rsidRPr="002C3122">
        <w:rPr>
          <w:rFonts w:ascii="Arial" w:hAnsi="Arial" w:cs="Arial"/>
        </w:rPr>
        <w:t>specialised</w:t>
      </w:r>
      <w:proofErr w:type="spellEnd"/>
      <w:r w:rsidRPr="002C3122">
        <w:rPr>
          <w:rFonts w:ascii="Arial" w:hAnsi="Arial" w:cs="Arial"/>
        </w:rPr>
        <w:t xml:space="preserve"> foot care, which includes instruction, routine foot exams, and proper footwear.</w:t>
      </w:r>
    </w:p>
    <w:p w14:paraId="58E0D806" w14:textId="77777777" w:rsidR="00430667" w:rsidRPr="002C3122" w:rsidRDefault="00430667" w:rsidP="002C3122">
      <w:pPr>
        <w:pStyle w:val="Heading1"/>
        <w:spacing w:line="360" w:lineRule="auto"/>
        <w:jc w:val="both"/>
        <w:rPr>
          <w:rFonts w:ascii="Arial" w:hAnsi="Arial" w:cs="Arial"/>
          <w:sz w:val="22"/>
          <w:szCs w:val="22"/>
        </w:rPr>
      </w:pPr>
    </w:p>
    <w:p w14:paraId="44CC4B93" w14:textId="77777777" w:rsidR="00430667" w:rsidRPr="002C3122" w:rsidRDefault="00430667" w:rsidP="002C3122">
      <w:pPr>
        <w:pStyle w:val="Heading1"/>
        <w:spacing w:line="360" w:lineRule="auto"/>
        <w:jc w:val="both"/>
        <w:rPr>
          <w:rFonts w:ascii="Arial" w:hAnsi="Arial" w:cs="Arial"/>
          <w:sz w:val="22"/>
          <w:szCs w:val="22"/>
        </w:rPr>
      </w:pPr>
    </w:p>
    <w:p w14:paraId="6C7C27BB" w14:textId="77777777" w:rsidR="00430667" w:rsidRPr="002C3122" w:rsidRDefault="00430667" w:rsidP="002C3122">
      <w:pPr>
        <w:pStyle w:val="Heading1"/>
        <w:spacing w:line="360" w:lineRule="auto"/>
        <w:jc w:val="both"/>
        <w:rPr>
          <w:rFonts w:ascii="Arial" w:hAnsi="Arial" w:cs="Arial"/>
          <w:sz w:val="22"/>
          <w:szCs w:val="22"/>
        </w:rPr>
      </w:pPr>
    </w:p>
    <w:p w14:paraId="720D2F43" w14:textId="77777777" w:rsidR="00430667" w:rsidRPr="002C3122" w:rsidRDefault="00430667" w:rsidP="002C3122">
      <w:pPr>
        <w:pStyle w:val="Heading1"/>
        <w:spacing w:line="360" w:lineRule="auto"/>
        <w:jc w:val="both"/>
        <w:rPr>
          <w:rFonts w:ascii="Arial" w:hAnsi="Arial" w:cs="Arial"/>
          <w:sz w:val="22"/>
          <w:szCs w:val="22"/>
        </w:rPr>
      </w:pPr>
    </w:p>
    <w:p w14:paraId="7EDB00C4" w14:textId="77777777" w:rsidR="00430667" w:rsidRPr="002C3122" w:rsidRDefault="00430667" w:rsidP="002C3122">
      <w:pPr>
        <w:spacing w:line="360" w:lineRule="auto"/>
        <w:jc w:val="both"/>
        <w:rPr>
          <w:rFonts w:ascii="Arial" w:hAnsi="Arial" w:cs="Arial"/>
        </w:rPr>
      </w:pPr>
    </w:p>
    <w:p w14:paraId="32B960E8" w14:textId="77777777" w:rsidR="00430667" w:rsidRPr="002C3122" w:rsidRDefault="00430667" w:rsidP="002C3122">
      <w:pPr>
        <w:spacing w:line="360" w:lineRule="auto"/>
        <w:jc w:val="both"/>
        <w:rPr>
          <w:rFonts w:ascii="Arial" w:hAnsi="Arial" w:cs="Arial"/>
        </w:rPr>
      </w:pPr>
    </w:p>
    <w:p w14:paraId="0CC767F2" w14:textId="77777777" w:rsidR="00430667" w:rsidRPr="002C3122" w:rsidRDefault="00430667" w:rsidP="002C3122">
      <w:pPr>
        <w:spacing w:line="360" w:lineRule="auto"/>
        <w:jc w:val="both"/>
        <w:rPr>
          <w:rFonts w:ascii="Arial" w:hAnsi="Arial" w:cs="Arial"/>
        </w:rPr>
      </w:pPr>
    </w:p>
    <w:p w14:paraId="58EB6336" w14:textId="77777777" w:rsidR="00430667" w:rsidRPr="002C3122" w:rsidRDefault="00430667" w:rsidP="002C3122">
      <w:pPr>
        <w:spacing w:line="360" w:lineRule="auto"/>
        <w:jc w:val="both"/>
        <w:rPr>
          <w:rFonts w:ascii="Arial" w:hAnsi="Arial" w:cs="Arial"/>
        </w:rPr>
      </w:pPr>
    </w:p>
    <w:p w14:paraId="594A0693" w14:textId="77777777" w:rsidR="00430667" w:rsidRPr="002C3122" w:rsidRDefault="00430667" w:rsidP="002C3122">
      <w:pPr>
        <w:spacing w:line="360" w:lineRule="auto"/>
        <w:jc w:val="both"/>
        <w:rPr>
          <w:rFonts w:ascii="Arial" w:hAnsi="Arial" w:cs="Arial"/>
        </w:rPr>
      </w:pPr>
    </w:p>
    <w:p w14:paraId="07EB2E31" w14:textId="77777777" w:rsidR="00430667" w:rsidRPr="002C3122" w:rsidRDefault="00430667" w:rsidP="002C3122">
      <w:pPr>
        <w:spacing w:line="360" w:lineRule="auto"/>
        <w:jc w:val="both"/>
        <w:rPr>
          <w:rFonts w:ascii="Arial" w:hAnsi="Arial" w:cs="Arial"/>
        </w:rPr>
      </w:pPr>
    </w:p>
    <w:p w14:paraId="6457B9C8" w14:textId="77777777" w:rsidR="00430667" w:rsidRPr="002C3122" w:rsidRDefault="00430667" w:rsidP="002C3122">
      <w:pPr>
        <w:pStyle w:val="Heading1"/>
        <w:spacing w:line="360" w:lineRule="auto"/>
        <w:jc w:val="both"/>
        <w:rPr>
          <w:rFonts w:ascii="Arial" w:hAnsi="Arial" w:cs="Arial"/>
          <w:sz w:val="22"/>
          <w:szCs w:val="22"/>
        </w:rPr>
      </w:pPr>
      <w:bookmarkStart w:id="20" w:name="_Toc133592100"/>
      <w:r w:rsidRPr="002C3122">
        <w:rPr>
          <w:rFonts w:ascii="Arial" w:hAnsi="Arial" w:cs="Arial"/>
          <w:sz w:val="22"/>
          <w:szCs w:val="22"/>
        </w:rPr>
        <w:t>References</w:t>
      </w:r>
      <w:bookmarkEnd w:id="20"/>
    </w:p>
    <w:p w14:paraId="147F1F66"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Alahmar</w:t>
      </w:r>
      <w:proofErr w:type="spellEnd"/>
      <w:r w:rsidRPr="002C3122">
        <w:rPr>
          <w:rFonts w:ascii="Arial" w:eastAsia="Times New Roman" w:hAnsi="Arial" w:cs="Arial"/>
        </w:rPr>
        <w:t xml:space="preserve">, A., Mohammed, E. and </w:t>
      </w:r>
      <w:proofErr w:type="spellStart"/>
      <w:r w:rsidRPr="002C3122">
        <w:rPr>
          <w:rFonts w:ascii="Arial" w:eastAsia="Times New Roman" w:hAnsi="Arial" w:cs="Arial"/>
        </w:rPr>
        <w:t>Benlamri</w:t>
      </w:r>
      <w:proofErr w:type="spellEnd"/>
      <w:r w:rsidRPr="002C3122">
        <w:rPr>
          <w:rFonts w:ascii="Arial" w:eastAsia="Times New Roman" w:hAnsi="Arial" w:cs="Arial"/>
        </w:rPr>
        <w:t xml:space="preserve">, R. (2018). </w:t>
      </w:r>
      <w:r w:rsidRPr="002C3122">
        <w:rPr>
          <w:rFonts w:ascii="Arial" w:eastAsia="Times New Roman" w:hAnsi="Arial" w:cs="Arial"/>
          <w:i/>
          <w:iCs/>
        </w:rPr>
        <w:t>Application of Data Mining Techniques to Predict the Length of Stay of Hospitalized Patients with Diabetes</w:t>
      </w:r>
      <w:r w:rsidRPr="002C3122">
        <w:rPr>
          <w:rFonts w:ascii="Arial" w:eastAsia="Times New Roman" w:hAnsi="Arial" w:cs="Arial"/>
        </w:rPr>
        <w:t xml:space="preserve">. [online] IEEE Xplore.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9" w:history="1">
        <w:r w:rsidR="00375395" w:rsidRPr="002C3122">
          <w:rPr>
            <w:rStyle w:val="Hyperlink"/>
            <w:rFonts w:ascii="Arial" w:eastAsia="Times New Roman" w:hAnsi="Arial" w:cs="Arial"/>
          </w:rPr>
          <w:t>https://doi.org/10.1109/Innovate-Data.2018.00013</w:t>
        </w:r>
      </w:hyperlink>
      <w:r w:rsidRPr="002C3122">
        <w:rPr>
          <w:rFonts w:ascii="Arial" w:eastAsia="Times New Roman" w:hAnsi="Arial" w:cs="Arial"/>
        </w:rPr>
        <w:t>.</w:t>
      </w:r>
      <w:r w:rsidR="00375395" w:rsidRPr="002C3122">
        <w:rPr>
          <w:rFonts w:ascii="Arial" w:eastAsia="Times New Roman" w:hAnsi="Arial" w:cs="Arial"/>
        </w:rPr>
        <w:t xml:space="preserve"> </w:t>
      </w:r>
    </w:p>
    <w:p w14:paraId="6BE45B8D"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Chivese</w:t>
      </w:r>
      <w:proofErr w:type="spellEnd"/>
      <w:r w:rsidRPr="002C3122">
        <w:rPr>
          <w:rFonts w:ascii="Arial" w:eastAsia="Times New Roman" w:hAnsi="Arial" w:cs="Arial"/>
        </w:rPr>
        <w:t xml:space="preserve">, T., </w:t>
      </w:r>
      <w:proofErr w:type="spellStart"/>
      <w:r w:rsidRPr="002C3122">
        <w:rPr>
          <w:rFonts w:ascii="Arial" w:eastAsia="Times New Roman" w:hAnsi="Arial" w:cs="Arial"/>
        </w:rPr>
        <w:t>Hoegfeldt</w:t>
      </w:r>
      <w:proofErr w:type="spellEnd"/>
      <w:r w:rsidRPr="002C3122">
        <w:rPr>
          <w:rFonts w:ascii="Arial" w:eastAsia="Times New Roman" w:hAnsi="Arial" w:cs="Arial"/>
        </w:rPr>
        <w:t xml:space="preserve">, C.A., </w:t>
      </w:r>
      <w:proofErr w:type="spellStart"/>
      <w:r w:rsidRPr="002C3122">
        <w:rPr>
          <w:rFonts w:ascii="Arial" w:eastAsia="Times New Roman" w:hAnsi="Arial" w:cs="Arial"/>
        </w:rPr>
        <w:t>Werfalli</w:t>
      </w:r>
      <w:proofErr w:type="spellEnd"/>
      <w:r w:rsidRPr="002C3122">
        <w:rPr>
          <w:rFonts w:ascii="Arial" w:eastAsia="Times New Roman" w:hAnsi="Arial" w:cs="Arial"/>
        </w:rPr>
        <w:t xml:space="preserve">, M., Yuen, L., Sun, H., </w:t>
      </w:r>
      <w:proofErr w:type="spellStart"/>
      <w:r w:rsidRPr="002C3122">
        <w:rPr>
          <w:rFonts w:ascii="Arial" w:eastAsia="Times New Roman" w:hAnsi="Arial" w:cs="Arial"/>
        </w:rPr>
        <w:t>Karuranga</w:t>
      </w:r>
      <w:proofErr w:type="spellEnd"/>
      <w:r w:rsidRPr="002C3122">
        <w:rPr>
          <w:rFonts w:ascii="Arial" w:eastAsia="Times New Roman" w:hAnsi="Arial" w:cs="Arial"/>
        </w:rPr>
        <w:t xml:space="preserve">, S., Li, N., Gupta, A., Immanuel, J., Divakar, H., Powe, C.E., Levitt, N.S., Yang, X. and Simmons, D. (2021). IDF Diabetes Atlas: The prevalence of pre-existing diabetes in pregnancy – A systematic review and meta-analysis of studies published during 2010–2020. </w:t>
      </w:r>
      <w:r w:rsidRPr="002C3122">
        <w:rPr>
          <w:rFonts w:ascii="Arial" w:eastAsia="Times New Roman" w:hAnsi="Arial" w:cs="Arial"/>
          <w:i/>
          <w:iCs/>
        </w:rPr>
        <w:t>Diabetes Research and Clinical Practice</w:t>
      </w:r>
      <w:r w:rsidRPr="002C3122">
        <w:rPr>
          <w:rFonts w:ascii="Arial" w:eastAsia="Times New Roman" w:hAnsi="Arial" w:cs="Arial"/>
        </w:rPr>
        <w:t xml:space="preserve">, p.109049.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0" w:history="1">
        <w:r w:rsidR="00375395" w:rsidRPr="002C3122">
          <w:rPr>
            <w:rStyle w:val="Hyperlink"/>
            <w:rFonts w:ascii="Arial" w:eastAsia="Times New Roman" w:hAnsi="Arial" w:cs="Arial"/>
          </w:rPr>
          <w:t>https://doi.org/10.1016/j.diabres.2021.109049</w:t>
        </w:r>
      </w:hyperlink>
      <w:r w:rsidRPr="002C3122">
        <w:rPr>
          <w:rFonts w:ascii="Arial" w:eastAsia="Times New Roman" w:hAnsi="Arial" w:cs="Arial"/>
        </w:rPr>
        <w:t>.</w:t>
      </w:r>
      <w:r w:rsidR="00375395" w:rsidRPr="002C3122">
        <w:rPr>
          <w:rFonts w:ascii="Arial" w:eastAsia="Times New Roman" w:hAnsi="Arial" w:cs="Arial"/>
        </w:rPr>
        <w:t xml:space="preserve"> </w:t>
      </w:r>
    </w:p>
    <w:p w14:paraId="329925B6"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Durão</w:t>
      </w:r>
      <w:proofErr w:type="spellEnd"/>
      <w:r w:rsidRPr="002C3122">
        <w:rPr>
          <w:rFonts w:ascii="Arial" w:eastAsia="Times New Roman" w:hAnsi="Arial" w:cs="Arial"/>
        </w:rPr>
        <w:t xml:space="preserve">, S., Burns, J., Schmidt, B.-M., Tumusiime, D., </w:t>
      </w:r>
      <w:proofErr w:type="spellStart"/>
      <w:r w:rsidRPr="002C3122">
        <w:rPr>
          <w:rFonts w:ascii="Arial" w:eastAsia="Times New Roman" w:hAnsi="Arial" w:cs="Arial"/>
        </w:rPr>
        <w:t>Hohlfeld</w:t>
      </w:r>
      <w:proofErr w:type="spellEnd"/>
      <w:r w:rsidRPr="002C3122">
        <w:rPr>
          <w:rFonts w:ascii="Arial" w:eastAsia="Times New Roman" w:hAnsi="Arial" w:cs="Arial"/>
        </w:rPr>
        <w:t xml:space="preserve">, A., </w:t>
      </w:r>
      <w:proofErr w:type="spellStart"/>
      <w:r w:rsidRPr="002C3122">
        <w:rPr>
          <w:rFonts w:ascii="Arial" w:eastAsia="Times New Roman" w:hAnsi="Arial" w:cs="Arial"/>
        </w:rPr>
        <w:t>Pfadenhauer</w:t>
      </w:r>
      <w:proofErr w:type="spellEnd"/>
      <w:r w:rsidRPr="002C3122">
        <w:rPr>
          <w:rFonts w:ascii="Arial" w:eastAsia="Times New Roman" w:hAnsi="Arial" w:cs="Arial"/>
        </w:rPr>
        <w:t xml:space="preserve">, L., </w:t>
      </w:r>
      <w:proofErr w:type="spellStart"/>
      <w:r w:rsidRPr="002C3122">
        <w:rPr>
          <w:rFonts w:ascii="Arial" w:eastAsia="Times New Roman" w:hAnsi="Arial" w:cs="Arial"/>
        </w:rPr>
        <w:t>Ongolo-Zogo</w:t>
      </w:r>
      <w:proofErr w:type="spellEnd"/>
      <w:r w:rsidRPr="002C3122">
        <w:rPr>
          <w:rFonts w:ascii="Arial" w:eastAsia="Times New Roman" w:hAnsi="Arial" w:cs="Arial"/>
        </w:rPr>
        <w:t xml:space="preserve">, C., </w:t>
      </w:r>
      <w:proofErr w:type="spellStart"/>
      <w:r w:rsidRPr="002C3122">
        <w:rPr>
          <w:rFonts w:ascii="Arial" w:eastAsia="Times New Roman" w:hAnsi="Arial" w:cs="Arial"/>
        </w:rPr>
        <w:t>Rehfuess</w:t>
      </w:r>
      <w:proofErr w:type="spellEnd"/>
      <w:r w:rsidRPr="002C3122">
        <w:rPr>
          <w:rFonts w:ascii="Arial" w:eastAsia="Times New Roman" w:hAnsi="Arial" w:cs="Arial"/>
        </w:rPr>
        <w:t xml:space="preserve">, E. and </w:t>
      </w:r>
      <w:proofErr w:type="spellStart"/>
      <w:r w:rsidRPr="002C3122">
        <w:rPr>
          <w:rFonts w:ascii="Arial" w:eastAsia="Times New Roman" w:hAnsi="Arial" w:cs="Arial"/>
        </w:rPr>
        <w:t>Kredo</w:t>
      </w:r>
      <w:proofErr w:type="spellEnd"/>
      <w:r w:rsidRPr="002C3122">
        <w:rPr>
          <w:rFonts w:ascii="Arial" w:eastAsia="Times New Roman" w:hAnsi="Arial" w:cs="Arial"/>
        </w:rPr>
        <w:t xml:space="preserve">, T. (2023). Infrastructure, </w:t>
      </w:r>
      <w:proofErr w:type="gramStart"/>
      <w:r w:rsidRPr="002C3122">
        <w:rPr>
          <w:rFonts w:ascii="Arial" w:eastAsia="Times New Roman" w:hAnsi="Arial" w:cs="Arial"/>
        </w:rPr>
        <w:t>policy</w:t>
      </w:r>
      <w:proofErr w:type="gramEnd"/>
      <w:r w:rsidRPr="002C3122">
        <w:rPr>
          <w:rFonts w:ascii="Arial" w:eastAsia="Times New Roman" w:hAnsi="Arial" w:cs="Arial"/>
        </w:rPr>
        <w:t xml:space="preserve"> and regulatory interventions </w:t>
      </w:r>
      <w:r w:rsidRPr="002C3122">
        <w:rPr>
          <w:rFonts w:ascii="Arial" w:eastAsia="Times New Roman" w:hAnsi="Arial" w:cs="Arial"/>
        </w:rPr>
        <w:lastRenderedPageBreak/>
        <w:t xml:space="preserve">to increase physical activity to prevent cardiovascular diseases and diabetes: a systematic review. </w:t>
      </w:r>
      <w:r w:rsidRPr="002C3122">
        <w:rPr>
          <w:rFonts w:ascii="Arial" w:eastAsia="Times New Roman" w:hAnsi="Arial" w:cs="Arial"/>
          <w:i/>
          <w:iCs/>
        </w:rPr>
        <w:t>BMC Public Health</w:t>
      </w:r>
      <w:r w:rsidRPr="002C3122">
        <w:rPr>
          <w:rFonts w:ascii="Arial" w:eastAsia="Times New Roman" w:hAnsi="Arial" w:cs="Arial"/>
        </w:rPr>
        <w:t xml:space="preserve">, 23(1).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1" w:history="1">
        <w:r w:rsidR="00375395" w:rsidRPr="002C3122">
          <w:rPr>
            <w:rStyle w:val="Hyperlink"/>
            <w:rFonts w:ascii="Arial" w:eastAsia="Times New Roman" w:hAnsi="Arial" w:cs="Arial"/>
          </w:rPr>
          <w:t>https://doi.org/10.1186/s12889-022-14841-y</w:t>
        </w:r>
      </w:hyperlink>
      <w:r w:rsidRPr="002C3122">
        <w:rPr>
          <w:rFonts w:ascii="Arial" w:eastAsia="Times New Roman" w:hAnsi="Arial" w:cs="Arial"/>
        </w:rPr>
        <w:t>.</w:t>
      </w:r>
      <w:r w:rsidR="00375395" w:rsidRPr="002C3122">
        <w:rPr>
          <w:rFonts w:ascii="Arial" w:eastAsia="Times New Roman" w:hAnsi="Arial" w:cs="Arial"/>
        </w:rPr>
        <w:t xml:space="preserve"> </w:t>
      </w:r>
    </w:p>
    <w:p w14:paraId="384889C4"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Fermawi</w:t>
      </w:r>
      <w:proofErr w:type="spellEnd"/>
      <w:r w:rsidRPr="002C3122">
        <w:rPr>
          <w:rFonts w:ascii="Arial" w:eastAsia="Times New Roman" w:hAnsi="Arial" w:cs="Arial"/>
        </w:rPr>
        <w:t xml:space="preserve">, S.A., Tolson, J.P., Knapp, S.M., Marrero, D., Zhou, W., Armstrong, D.G. and Tan, T.-W. (2023). Disparities in preventative diabetic foot examination. </w:t>
      </w:r>
      <w:r w:rsidRPr="002C3122">
        <w:rPr>
          <w:rFonts w:ascii="Arial" w:eastAsia="Times New Roman" w:hAnsi="Arial" w:cs="Arial"/>
          <w:i/>
          <w:iCs/>
        </w:rPr>
        <w:t>Seminars in Vascular Surgery</w:t>
      </w:r>
      <w:r w:rsidRPr="002C3122">
        <w:rPr>
          <w:rFonts w:ascii="Arial" w:eastAsia="Times New Roman" w:hAnsi="Arial" w:cs="Arial"/>
        </w:rPr>
        <w:t xml:space="preserve">. [online]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2" w:history="1">
        <w:r w:rsidR="00375395" w:rsidRPr="002C3122">
          <w:rPr>
            <w:rStyle w:val="Hyperlink"/>
            <w:rFonts w:ascii="Arial" w:eastAsia="Times New Roman" w:hAnsi="Arial" w:cs="Arial"/>
          </w:rPr>
          <w:t>https://doi.org/10.1053/j.semvascsurg.2023.01.001</w:t>
        </w:r>
      </w:hyperlink>
      <w:r w:rsidRPr="002C3122">
        <w:rPr>
          <w:rFonts w:ascii="Arial" w:eastAsia="Times New Roman" w:hAnsi="Arial" w:cs="Arial"/>
        </w:rPr>
        <w:t>.</w:t>
      </w:r>
      <w:r w:rsidR="00375395" w:rsidRPr="002C3122">
        <w:rPr>
          <w:rFonts w:ascii="Arial" w:eastAsia="Times New Roman" w:hAnsi="Arial" w:cs="Arial"/>
        </w:rPr>
        <w:t xml:space="preserve"> </w:t>
      </w:r>
    </w:p>
    <w:p w14:paraId="51D9E517" w14:textId="77777777" w:rsidR="00430667" w:rsidRPr="002C3122" w:rsidRDefault="00430667" w:rsidP="002C3122">
      <w:pPr>
        <w:spacing w:after="240" w:line="360" w:lineRule="auto"/>
        <w:jc w:val="both"/>
        <w:rPr>
          <w:rFonts w:ascii="Arial" w:eastAsia="Times New Roman" w:hAnsi="Arial" w:cs="Arial"/>
        </w:rPr>
      </w:pPr>
      <w:r w:rsidRPr="002C3122">
        <w:rPr>
          <w:rFonts w:ascii="Arial" w:eastAsia="Times New Roman" w:hAnsi="Arial" w:cs="Arial"/>
        </w:rPr>
        <w:t xml:space="preserve">Jafar, N., </w:t>
      </w:r>
      <w:proofErr w:type="spellStart"/>
      <w:r w:rsidRPr="002C3122">
        <w:rPr>
          <w:rFonts w:ascii="Arial" w:eastAsia="Times New Roman" w:hAnsi="Arial" w:cs="Arial"/>
        </w:rPr>
        <w:t>Edriss</w:t>
      </w:r>
      <w:proofErr w:type="spellEnd"/>
      <w:r w:rsidRPr="002C3122">
        <w:rPr>
          <w:rFonts w:ascii="Arial" w:eastAsia="Times New Roman" w:hAnsi="Arial" w:cs="Arial"/>
        </w:rPr>
        <w:t xml:space="preserve">, H. and Nugent, K. (2016). The Effect of Short-Term Hyperglycemia on the Innate Immune System. </w:t>
      </w:r>
      <w:r w:rsidRPr="002C3122">
        <w:rPr>
          <w:rFonts w:ascii="Arial" w:eastAsia="Times New Roman" w:hAnsi="Arial" w:cs="Arial"/>
          <w:i/>
          <w:iCs/>
        </w:rPr>
        <w:t>The American Journal of the Medical Sciences</w:t>
      </w:r>
      <w:r w:rsidRPr="002C3122">
        <w:rPr>
          <w:rFonts w:ascii="Arial" w:eastAsia="Times New Roman" w:hAnsi="Arial" w:cs="Arial"/>
        </w:rPr>
        <w:t xml:space="preserve">, 351(2), pp.201–211.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3" w:history="1">
        <w:r w:rsidR="00375395" w:rsidRPr="002C3122">
          <w:rPr>
            <w:rStyle w:val="Hyperlink"/>
            <w:rFonts w:ascii="Arial" w:eastAsia="Times New Roman" w:hAnsi="Arial" w:cs="Arial"/>
          </w:rPr>
          <w:t>https://doi.org/10.1016/j.amjms.2015.11.011</w:t>
        </w:r>
      </w:hyperlink>
      <w:r w:rsidRPr="002C3122">
        <w:rPr>
          <w:rFonts w:ascii="Arial" w:eastAsia="Times New Roman" w:hAnsi="Arial" w:cs="Arial"/>
        </w:rPr>
        <w:t>.</w:t>
      </w:r>
      <w:r w:rsidR="00375395" w:rsidRPr="002C3122">
        <w:rPr>
          <w:rFonts w:ascii="Arial" w:eastAsia="Times New Roman" w:hAnsi="Arial" w:cs="Arial"/>
        </w:rPr>
        <w:t xml:space="preserve"> </w:t>
      </w:r>
    </w:p>
    <w:p w14:paraId="2F3688BC" w14:textId="77777777" w:rsidR="00430667" w:rsidRPr="002C3122" w:rsidRDefault="00430667" w:rsidP="002C3122">
      <w:pPr>
        <w:spacing w:after="240" w:line="360" w:lineRule="auto"/>
        <w:jc w:val="both"/>
        <w:rPr>
          <w:rFonts w:ascii="Arial" w:eastAsia="Times New Roman" w:hAnsi="Arial" w:cs="Arial"/>
        </w:rPr>
      </w:pPr>
      <w:r w:rsidRPr="002C3122">
        <w:rPr>
          <w:rFonts w:ascii="Arial" w:eastAsia="Times New Roman" w:hAnsi="Arial" w:cs="Arial"/>
        </w:rPr>
        <w:t xml:space="preserve">Kaur, G., Chauhan, A.S., </w:t>
      </w:r>
      <w:proofErr w:type="spellStart"/>
      <w:r w:rsidRPr="002C3122">
        <w:rPr>
          <w:rFonts w:ascii="Arial" w:eastAsia="Times New Roman" w:hAnsi="Arial" w:cs="Arial"/>
        </w:rPr>
        <w:t>Prinja</w:t>
      </w:r>
      <w:proofErr w:type="spellEnd"/>
      <w:r w:rsidRPr="002C3122">
        <w:rPr>
          <w:rFonts w:ascii="Arial" w:eastAsia="Times New Roman" w:hAnsi="Arial" w:cs="Arial"/>
        </w:rPr>
        <w:t xml:space="preserve">, S., </w:t>
      </w:r>
      <w:proofErr w:type="spellStart"/>
      <w:r w:rsidRPr="002C3122">
        <w:rPr>
          <w:rFonts w:ascii="Arial" w:eastAsia="Times New Roman" w:hAnsi="Arial" w:cs="Arial"/>
        </w:rPr>
        <w:t>Teerawattananon</w:t>
      </w:r>
      <w:proofErr w:type="spellEnd"/>
      <w:r w:rsidRPr="002C3122">
        <w:rPr>
          <w:rFonts w:ascii="Arial" w:eastAsia="Times New Roman" w:hAnsi="Arial" w:cs="Arial"/>
        </w:rPr>
        <w:t xml:space="preserve">, Y., </w:t>
      </w:r>
      <w:proofErr w:type="spellStart"/>
      <w:r w:rsidRPr="002C3122">
        <w:rPr>
          <w:rFonts w:ascii="Arial" w:eastAsia="Times New Roman" w:hAnsi="Arial" w:cs="Arial"/>
        </w:rPr>
        <w:t>Muniyandi</w:t>
      </w:r>
      <w:proofErr w:type="spellEnd"/>
      <w:r w:rsidRPr="002C3122">
        <w:rPr>
          <w:rFonts w:ascii="Arial" w:eastAsia="Times New Roman" w:hAnsi="Arial" w:cs="Arial"/>
        </w:rPr>
        <w:t xml:space="preserve">, M., Rastogi, A., </w:t>
      </w:r>
      <w:proofErr w:type="spellStart"/>
      <w:r w:rsidRPr="002C3122">
        <w:rPr>
          <w:rFonts w:ascii="Arial" w:eastAsia="Times New Roman" w:hAnsi="Arial" w:cs="Arial"/>
        </w:rPr>
        <w:t>Jyani</w:t>
      </w:r>
      <w:proofErr w:type="spellEnd"/>
      <w:r w:rsidRPr="002C3122">
        <w:rPr>
          <w:rFonts w:ascii="Arial" w:eastAsia="Times New Roman" w:hAnsi="Arial" w:cs="Arial"/>
        </w:rPr>
        <w:t xml:space="preserve">, G., Nagarajan, K., Lakshmi, P.V.M., Gupta, A., Selvam, J.M., Bhansali, A. and Jain, S. (2022). Cost-effectiveness of population-based screening for diabetes and hypertension in India: an economic modelling study. </w:t>
      </w:r>
      <w:r w:rsidRPr="002C3122">
        <w:rPr>
          <w:rFonts w:ascii="Arial" w:eastAsia="Times New Roman" w:hAnsi="Arial" w:cs="Arial"/>
          <w:i/>
          <w:iCs/>
        </w:rPr>
        <w:t>The Lancet Public Health</w:t>
      </w:r>
      <w:r w:rsidRPr="002C3122">
        <w:rPr>
          <w:rFonts w:ascii="Arial" w:eastAsia="Times New Roman" w:hAnsi="Arial" w:cs="Arial"/>
        </w:rPr>
        <w:t xml:space="preserve">, [online] 7(1), </w:t>
      </w:r>
      <w:proofErr w:type="gramStart"/>
      <w:r w:rsidRPr="002C3122">
        <w:rPr>
          <w:rFonts w:ascii="Arial" w:eastAsia="Times New Roman" w:hAnsi="Arial" w:cs="Arial"/>
        </w:rPr>
        <w:t>pp.e</w:t>
      </w:r>
      <w:proofErr w:type="gramEnd"/>
      <w:r w:rsidRPr="002C3122">
        <w:rPr>
          <w:rFonts w:ascii="Arial" w:eastAsia="Times New Roman" w:hAnsi="Arial" w:cs="Arial"/>
        </w:rPr>
        <w:t xml:space="preserve">65–e73.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4" w:history="1">
        <w:r w:rsidR="00375395" w:rsidRPr="002C3122">
          <w:rPr>
            <w:rStyle w:val="Hyperlink"/>
            <w:rFonts w:ascii="Arial" w:eastAsia="Times New Roman" w:hAnsi="Arial" w:cs="Arial"/>
          </w:rPr>
          <w:t>https://doi.org/10.1016/S2468-2667(21)00199-7</w:t>
        </w:r>
      </w:hyperlink>
      <w:r w:rsidRPr="002C3122">
        <w:rPr>
          <w:rFonts w:ascii="Arial" w:eastAsia="Times New Roman" w:hAnsi="Arial" w:cs="Arial"/>
        </w:rPr>
        <w:t>.</w:t>
      </w:r>
      <w:r w:rsidR="00375395" w:rsidRPr="002C3122">
        <w:rPr>
          <w:rFonts w:ascii="Arial" w:eastAsia="Times New Roman" w:hAnsi="Arial" w:cs="Arial"/>
        </w:rPr>
        <w:t xml:space="preserve"> </w:t>
      </w:r>
    </w:p>
    <w:p w14:paraId="5A2864EB" w14:textId="77777777" w:rsidR="00430667" w:rsidRPr="002C3122" w:rsidRDefault="00430667" w:rsidP="002C3122">
      <w:pPr>
        <w:spacing w:after="240" w:line="360" w:lineRule="auto"/>
        <w:jc w:val="both"/>
        <w:rPr>
          <w:rFonts w:ascii="Arial" w:eastAsia="Times New Roman" w:hAnsi="Arial" w:cs="Arial"/>
        </w:rPr>
      </w:pPr>
      <w:r w:rsidRPr="002C3122">
        <w:rPr>
          <w:rFonts w:ascii="Arial" w:eastAsia="Times New Roman" w:hAnsi="Arial" w:cs="Arial"/>
        </w:rPr>
        <w:t xml:space="preserve">Lakka, T.A., </w:t>
      </w:r>
      <w:proofErr w:type="spellStart"/>
      <w:r w:rsidRPr="002C3122">
        <w:rPr>
          <w:rFonts w:ascii="Arial" w:eastAsia="Times New Roman" w:hAnsi="Arial" w:cs="Arial"/>
        </w:rPr>
        <w:t>Aittola</w:t>
      </w:r>
      <w:proofErr w:type="spellEnd"/>
      <w:r w:rsidRPr="002C3122">
        <w:rPr>
          <w:rFonts w:ascii="Arial" w:eastAsia="Times New Roman" w:hAnsi="Arial" w:cs="Arial"/>
        </w:rPr>
        <w:t xml:space="preserve">, K., </w:t>
      </w:r>
      <w:proofErr w:type="spellStart"/>
      <w:r w:rsidRPr="002C3122">
        <w:rPr>
          <w:rFonts w:ascii="Arial" w:eastAsia="Times New Roman" w:hAnsi="Arial" w:cs="Arial"/>
        </w:rPr>
        <w:t>Järvelä-Reijonen</w:t>
      </w:r>
      <w:proofErr w:type="spellEnd"/>
      <w:r w:rsidRPr="002C3122">
        <w:rPr>
          <w:rFonts w:ascii="Arial" w:eastAsia="Times New Roman" w:hAnsi="Arial" w:cs="Arial"/>
        </w:rPr>
        <w:t xml:space="preserve">, E., </w:t>
      </w:r>
      <w:proofErr w:type="spellStart"/>
      <w:r w:rsidRPr="002C3122">
        <w:rPr>
          <w:rFonts w:ascii="Arial" w:eastAsia="Times New Roman" w:hAnsi="Arial" w:cs="Arial"/>
        </w:rPr>
        <w:t>Tilles-Tirkkonen</w:t>
      </w:r>
      <w:proofErr w:type="spellEnd"/>
      <w:r w:rsidRPr="002C3122">
        <w:rPr>
          <w:rFonts w:ascii="Arial" w:eastAsia="Times New Roman" w:hAnsi="Arial" w:cs="Arial"/>
        </w:rPr>
        <w:t xml:space="preserve">, T., </w:t>
      </w:r>
      <w:proofErr w:type="spellStart"/>
      <w:r w:rsidRPr="002C3122">
        <w:rPr>
          <w:rFonts w:ascii="Arial" w:eastAsia="Times New Roman" w:hAnsi="Arial" w:cs="Arial"/>
        </w:rPr>
        <w:t>Männikkö</w:t>
      </w:r>
      <w:proofErr w:type="spellEnd"/>
      <w:r w:rsidRPr="002C3122">
        <w:rPr>
          <w:rFonts w:ascii="Arial" w:eastAsia="Times New Roman" w:hAnsi="Arial" w:cs="Arial"/>
        </w:rPr>
        <w:t xml:space="preserve">, R., </w:t>
      </w:r>
      <w:proofErr w:type="spellStart"/>
      <w:r w:rsidRPr="002C3122">
        <w:rPr>
          <w:rFonts w:ascii="Arial" w:eastAsia="Times New Roman" w:hAnsi="Arial" w:cs="Arial"/>
        </w:rPr>
        <w:t>Lintu</w:t>
      </w:r>
      <w:proofErr w:type="spellEnd"/>
      <w:r w:rsidRPr="002C3122">
        <w:rPr>
          <w:rFonts w:ascii="Arial" w:eastAsia="Times New Roman" w:hAnsi="Arial" w:cs="Arial"/>
        </w:rPr>
        <w:t xml:space="preserve">, N., </w:t>
      </w:r>
      <w:proofErr w:type="spellStart"/>
      <w:r w:rsidRPr="002C3122">
        <w:rPr>
          <w:rFonts w:ascii="Arial" w:eastAsia="Times New Roman" w:hAnsi="Arial" w:cs="Arial"/>
        </w:rPr>
        <w:t>Karhunen</w:t>
      </w:r>
      <w:proofErr w:type="spellEnd"/>
      <w:r w:rsidRPr="002C3122">
        <w:rPr>
          <w:rFonts w:ascii="Arial" w:eastAsia="Times New Roman" w:hAnsi="Arial" w:cs="Arial"/>
        </w:rPr>
        <w:t xml:space="preserve">, L., </w:t>
      </w:r>
      <w:proofErr w:type="spellStart"/>
      <w:r w:rsidRPr="002C3122">
        <w:rPr>
          <w:rFonts w:ascii="Arial" w:eastAsia="Times New Roman" w:hAnsi="Arial" w:cs="Arial"/>
        </w:rPr>
        <w:t>Kolehmainen</w:t>
      </w:r>
      <w:proofErr w:type="spellEnd"/>
      <w:r w:rsidRPr="002C3122">
        <w:rPr>
          <w:rFonts w:ascii="Arial" w:eastAsia="Times New Roman" w:hAnsi="Arial" w:cs="Arial"/>
        </w:rPr>
        <w:t xml:space="preserve">, M., </w:t>
      </w:r>
      <w:proofErr w:type="spellStart"/>
      <w:r w:rsidRPr="002C3122">
        <w:rPr>
          <w:rFonts w:ascii="Arial" w:eastAsia="Times New Roman" w:hAnsi="Arial" w:cs="Arial"/>
        </w:rPr>
        <w:t>Harjumaa</w:t>
      </w:r>
      <w:proofErr w:type="spellEnd"/>
      <w:r w:rsidRPr="002C3122">
        <w:rPr>
          <w:rFonts w:ascii="Arial" w:eastAsia="Times New Roman" w:hAnsi="Arial" w:cs="Arial"/>
        </w:rPr>
        <w:t xml:space="preserve">, M., Mattila, E., Järvenpää, R., </w:t>
      </w:r>
      <w:proofErr w:type="spellStart"/>
      <w:r w:rsidRPr="002C3122">
        <w:rPr>
          <w:rFonts w:ascii="Arial" w:eastAsia="Times New Roman" w:hAnsi="Arial" w:cs="Arial"/>
        </w:rPr>
        <w:t>Ermes</w:t>
      </w:r>
      <w:proofErr w:type="spellEnd"/>
      <w:r w:rsidRPr="002C3122">
        <w:rPr>
          <w:rFonts w:ascii="Arial" w:eastAsia="Times New Roman" w:hAnsi="Arial" w:cs="Arial"/>
        </w:rPr>
        <w:t xml:space="preserve">, M., </w:t>
      </w:r>
      <w:proofErr w:type="spellStart"/>
      <w:r w:rsidRPr="002C3122">
        <w:rPr>
          <w:rFonts w:ascii="Arial" w:eastAsia="Times New Roman" w:hAnsi="Arial" w:cs="Arial"/>
        </w:rPr>
        <w:t>Mikkonen</w:t>
      </w:r>
      <w:proofErr w:type="spellEnd"/>
      <w:r w:rsidRPr="002C3122">
        <w:rPr>
          <w:rFonts w:ascii="Arial" w:eastAsia="Times New Roman" w:hAnsi="Arial" w:cs="Arial"/>
        </w:rPr>
        <w:t xml:space="preserve">, S., </w:t>
      </w:r>
      <w:proofErr w:type="spellStart"/>
      <w:r w:rsidRPr="002C3122">
        <w:rPr>
          <w:rFonts w:ascii="Arial" w:eastAsia="Times New Roman" w:hAnsi="Arial" w:cs="Arial"/>
        </w:rPr>
        <w:t>Martikainen</w:t>
      </w:r>
      <w:proofErr w:type="spellEnd"/>
      <w:r w:rsidRPr="002C3122">
        <w:rPr>
          <w:rFonts w:ascii="Arial" w:eastAsia="Times New Roman" w:hAnsi="Arial" w:cs="Arial"/>
        </w:rPr>
        <w:t xml:space="preserve">, J., </w:t>
      </w:r>
      <w:proofErr w:type="spellStart"/>
      <w:r w:rsidRPr="002C3122">
        <w:rPr>
          <w:rFonts w:ascii="Arial" w:eastAsia="Times New Roman" w:hAnsi="Arial" w:cs="Arial"/>
        </w:rPr>
        <w:t>Poutanen</w:t>
      </w:r>
      <w:proofErr w:type="spellEnd"/>
      <w:r w:rsidRPr="002C3122">
        <w:rPr>
          <w:rFonts w:ascii="Arial" w:eastAsia="Times New Roman" w:hAnsi="Arial" w:cs="Arial"/>
        </w:rPr>
        <w:t xml:space="preserve">, K., Schwab, U., </w:t>
      </w:r>
      <w:proofErr w:type="spellStart"/>
      <w:r w:rsidRPr="002C3122">
        <w:rPr>
          <w:rFonts w:ascii="Arial" w:eastAsia="Times New Roman" w:hAnsi="Arial" w:cs="Arial"/>
        </w:rPr>
        <w:t>Absetz</w:t>
      </w:r>
      <w:proofErr w:type="spellEnd"/>
      <w:r w:rsidRPr="002C3122">
        <w:rPr>
          <w:rFonts w:ascii="Arial" w:eastAsia="Times New Roman" w:hAnsi="Arial" w:cs="Arial"/>
        </w:rPr>
        <w:t xml:space="preserve">, P., </w:t>
      </w:r>
      <w:proofErr w:type="spellStart"/>
      <w:r w:rsidRPr="002C3122">
        <w:rPr>
          <w:rFonts w:ascii="Arial" w:eastAsia="Times New Roman" w:hAnsi="Arial" w:cs="Arial"/>
        </w:rPr>
        <w:t>Lindström</w:t>
      </w:r>
      <w:proofErr w:type="spellEnd"/>
      <w:r w:rsidRPr="002C3122">
        <w:rPr>
          <w:rFonts w:ascii="Arial" w:eastAsia="Times New Roman" w:hAnsi="Arial" w:cs="Arial"/>
        </w:rPr>
        <w:t xml:space="preserve">, J. and </w:t>
      </w:r>
      <w:proofErr w:type="spellStart"/>
      <w:r w:rsidRPr="002C3122">
        <w:rPr>
          <w:rFonts w:ascii="Arial" w:eastAsia="Times New Roman" w:hAnsi="Arial" w:cs="Arial"/>
        </w:rPr>
        <w:t>Pihlajamäki</w:t>
      </w:r>
      <w:proofErr w:type="spellEnd"/>
      <w:r w:rsidRPr="002C3122">
        <w:rPr>
          <w:rFonts w:ascii="Arial" w:eastAsia="Times New Roman" w:hAnsi="Arial" w:cs="Arial"/>
        </w:rPr>
        <w:t xml:space="preserve">, J. (2023). Real-world effectiveness of digital and group-based lifestyle interventions as compared with usual care to reduce type 2 diabetes risk – A stop diabetes pragmatic </w:t>
      </w:r>
      <w:proofErr w:type="spellStart"/>
      <w:r w:rsidRPr="002C3122">
        <w:rPr>
          <w:rFonts w:ascii="Arial" w:eastAsia="Times New Roman" w:hAnsi="Arial" w:cs="Arial"/>
        </w:rPr>
        <w:t>randomised</w:t>
      </w:r>
      <w:proofErr w:type="spellEnd"/>
      <w:r w:rsidRPr="002C3122">
        <w:rPr>
          <w:rFonts w:ascii="Arial" w:eastAsia="Times New Roman" w:hAnsi="Arial" w:cs="Arial"/>
        </w:rPr>
        <w:t xml:space="preserve"> trial. </w:t>
      </w:r>
      <w:r w:rsidRPr="002C3122">
        <w:rPr>
          <w:rFonts w:ascii="Arial" w:eastAsia="Times New Roman" w:hAnsi="Arial" w:cs="Arial"/>
          <w:i/>
          <w:iCs/>
        </w:rPr>
        <w:t>The Lancet Regional Health - Europe</w:t>
      </w:r>
      <w:r w:rsidRPr="002C3122">
        <w:rPr>
          <w:rFonts w:ascii="Arial" w:eastAsia="Times New Roman" w:hAnsi="Arial" w:cs="Arial"/>
        </w:rPr>
        <w:t xml:space="preserve">, 24, p.100527.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5" w:history="1">
        <w:r w:rsidR="00375395" w:rsidRPr="002C3122">
          <w:rPr>
            <w:rStyle w:val="Hyperlink"/>
            <w:rFonts w:ascii="Arial" w:eastAsia="Times New Roman" w:hAnsi="Arial" w:cs="Arial"/>
          </w:rPr>
          <w:t>https://doi.org/10.1016/j.lanepe.2022.100527</w:t>
        </w:r>
      </w:hyperlink>
      <w:r w:rsidRPr="002C3122">
        <w:rPr>
          <w:rFonts w:ascii="Arial" w:eastAsia="Times New Roman" w:hAnsi="Arial" w:cs="Arial"/>
        </w:rPr>
        <w:t>.</w:t>
      </w:r>
      <w:r w:rsidR="00375395" w:rsidRPr="002C3122">
        <w:rPr>
          <w:rFonts w:ascii="Arial" w:eastAsia="Times New Roman" w:hAnsi="Arial" w:cs="Arial"/>
        </w:rPr>
        <w:t xml:space="preserve"> </w:t>
      </w:r>
    </w:p>
    <w:p w14:paraId="5AB4764B"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Mickute</w:t>
      </w:r>
      <w:proofErr w:type="spellEnd"/>
      <w:r w:rsidRPr="002C3122">
        <w:rPr>
          <w:rFonts w:ascii="Arial" w:eastAsia="Times New Roman" w:hAnsi="Arial" w:cs="Arial"/>
        </w:rPr>
        <w:t xml:space="preserve">, M., </w:t>
      </w:r>
      <w:proofErr w:type="spellStart"/>
      <w:r w:rsidRPr="002C3122">
        <w:rPr>
          <w:rFonts w:ascii="Arial" w:eastAsia="Times New Roman" w:hAnsi="Arial" w:cs="Arial"/>
        </w:rPr>
        <w:t>Zaccardi</w:t>
      </w:r>
      <w:proofErr w:type="spellEnd"/>
      <w:r w:rsidRPr="002C3122">
        <w:rPr>
          <w:rFonts w:ascii="Arial" w:eastAsia="Times New Roman" w:hAnsi="Arial" w:cs="Arial"/>
        </w:rPr>
        <w:t xml:space="preserve">, F., </w:t>
      </w:r>
      <w:proofErr w:type="spellStart"/>
      <w:r w:rsidRPr="002C3122">
        <w:rPr>
          <w:rFonts w:ascii="Arial" w:eastAsia="Times New Roman" w:hAnsi="Arial" w:cs="Arial"/>
        </w:rPr>
        <w:t>Razieh</w:t>
      </w:r>
      <w:proofErr w:type="spellEnd"/>
      <w:r w:rsidRPr="002C3122">
        <w:rPr>
          <w:rFonts w:ascii="Arial" w:eastAsia="Times New Roman" w:hAnsi="Arial" w:cs="Arial"/>
        </w:rPr>
        <w:t xml:space="preserve">, C., </w:t>
      </w:r>
      <w:proofErr w:type="spellStart"/>
      <w:r w:rsidRPr="002C3122">
        <w:rPr>
          <w:rFonts w:ascii="Arial" w:eastAsia="Times New Roman" w:hAnsi="Arial" w:cs="Arial"/>
        </w:rPr>
        <w:t>Sargeant</w:t>
      </w:r>
      <w:proofErr w:type="spellEnd"/>
      <w:r w:rsidRPr="002C3122">
        <w:rPr>
          <w:rFonts w:ascii="Arial" w:eastAsia="Times New Roman" w:hAnsi="Arial" w:cs="Arial"/>
        </w:rPr>
        <w:t xml:space="preserve">, J., Smith, A.C., Wilkinson, T.J., Young, H.M.L., Webb, D., </w:t>
      </w:r>
      <w:proofErr w:type="spellStart"/>
      <w:r w:rsidRPr="002C3122">
        <w:rPr>
          <w:rFonts w:ascii="Arial" w:eastAsia="Times New Roman" w:hAnsi="Arial" w:cs="Arial"/>
        </w:rPr>
        <w:t>Khunti</w:t>
      </w:r>
      <w:proofErr w:type="spellEnd"/>
      <w:r w:rsidRPr="002C3122">
        <w:rPr>
          <w:rFonts w:ascii="Arial" w:eastAsia="Times New Roman" w:hAnsi="Arial" w:cs="Arial"/>
        </w:rPr>
        <w:t xml:space="preserve">, K., Davies, M.J. and Yates, T. (2023). Individual frailty phenotype components and mortality in adults with type 2 diabetes: A UK Biobank study. </w:t>
      </w:r>
      <w:r w:rsidRPr="002C3122">
        <w:rPr>
          <w:rFonts w:ascii="Arial" w:eastAsia="Times New Roman" w:hAnsi="Arial" w:cs="Arial"/>
          <w:i/>
          <w:iCs/>
        </w:rPr>
        <w:t>Diabetes Research and Clinical Practice</w:t>
      </w:r>
      <w:r w:rsidRPr="002C3122">
        <w:rPr>
          <w:rFonts w:ascii="Arial" w:eastAsia="Times New Roman" w:hAnsi="Arial" w:cs="Arial"/>
        </w:rPr>
        <w:t xml:space="preserve">, 195, p.110155.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6" w:history="1">
        <w:r w:rsidR="00375395" w:rsidRPr="002C3122">
          <w:rPr>
            <w:rStyle w:val="Hyperlink"/>
            <w:rFonts w:ascii="Arial" w:eastAsia="Times New Roman" w:hAnsi="Arial" w:cs="Arial"/>
          </w:rPr>
          <w:t>https://doi.org/10.1016/j.diabres.2022.110155</w:t>
        </w:r>
      </w:hyperlink>
      <w:r w:rsidRPr="002C3122">
        <w:rPr>
          <w:rFonts w:ascii="Arial" w:eastAsia="Times New Roman" w:hAnsi="Arial" w:cs="Arial"/>
        </w:rPr>
        <w:t>.</w:t>
      </w:r>
      <w:r w:rsidR="00375395" w:rsidRPr="002C3122">
        <w:rPr>
          <w:rFonts w:ascii="Arial" w:eastAsia="Times New Roman" w:hAnsi="Arial" w:cs="Arial"/>
        </w:rPr>
        <w:t xml:space="preserve"> </w:t>
      </w:r>
    </w:p>
    <w:p w14:paraId="582AFCCD"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Ogurtsova</w:t>
      </w:r>
      <w:proofErr w:type="spellEnd"/>
      <w:r w:rsidRPr="002C3122">
        <w:rPr>
          <w:rFonts w:ascii="Arial" w:eastAsia="Times New Roman" w:hAnsi="Arial" w:cs="Arial"/>
        </w:rPr>
        <w:t xml:space="preserve">, K., </w:t>
      </w:r>
      <w:proofErr w:type="spellStart"/>
      <w:r w:rsidRPr="002C3122">
        <w:rPr>
          <w:rFonts w:ascii="Arial" w:eastAsia="Times New Roman" w:hAnsi="Arial" w:cs="Arial"/>
        </w:rPr>
        <w:t>Guariguata</w:t>
      </w:r>
      <w:proofErr w:type="spellEnd"/>
      <w:r w:rsidRPr="002C3122">
        <w:rPr>
          <w:rFonts w:ascii="Arial" w:eastAsia="Times New Roman" w:hAnsi="Arial" w:cs="Arial"/>
        </w:rPr>
        <w:t xml:space="preserve">, L., </w:t>
      </w:r>
      <w:proofErr w:type="spellStart"/>
      <w:r w:rsidRPr="002C3122">
        <w:rPr>
          <w:rFonts w:ascii="Arial" w:eastAsia="Times New Roman" w:hAnsi="Arial" w:cs="Arial"/>
        </w:rPr>
        <w:t>Barengo</w:t>
      </w:r>
      <w:proofErr w:type="spellEnd"/>
      <w:r w:rsidRPr="002C3122">
        <w:rPr>
          <w:rFonts w:ascii="Arial" w:eastAsia="Times New Roman" w:hAnsi="Arial" w:cs="Arial"/>
        </w:rPr>
        <w:t>, N.C., Lopez-</w:t>
      </w:r>
      <w:proofErr w:type="spellStart"/>
      <w:r w:rsidRPr="002C3122">
        <w:rPr>
          <w:rFonts w:ascii="Arial" w:eastAsia="Times New Roman" w:hAnsi="Arial" w:cs="Arial"/>
        </w:rPr>
        <w:t>Doriga</w:t>
      </w:r>
      <w:proofErr w:type="spellEnd"/>
      <w:r w:rsidRPr="002C3122">
        <w:rPr>
          <w:rFonts w:ascii="Arial" w:eastAsia="Times New Roman" w:hAnsi="Arial" w:cs="Arial"/>
        </w:rPr>
        <w:t xml:space="preserve"> Ruiz, P., Sacre, J.W., </w:t>
      </w:r>
      <w:proofErr w:type="spellStart"/>
      <w:r w:rsidRPr="002C3122">
        <w:rPr>
          <w:rFonts w:ascii="Arial" w:eastAsia="Times New Roman" w:hAnsi="Arial" w:cs="Arial"/>
        </w:rPr>
        <w:t>Karuranga</w:t>
      </w:r>
      <w:proofErr w:type="spellEnd"/>
      <w:r w:rsidRPr="002C3122">
        <w:rPr>
          <w:rFonts w:ascii="Arial" w:eastAsia="Times New Roman" w:hAnsi="Arial" w:cs="Arial"/>
        </w:rPr>
        <w:t xml:space="preserve">, S., Sun, H., Boyko, E.J. and Magliano, D.J. (2021). IDF Diabetes Atlas: Global estimates of undiagnosed diabetes in adults for 2021. </w:t>
      </w:r>
      <w:r w:rsidRPr="002C3122">
        <w:rPr>
          <w:rFonts w:ascii="Arial" w:eastAsia="Times New Roman" w:hAnsi="Arial" w:cs="Arial"/>
          <w:i/>
          <w:iCs/>
        </w:rPr>
        <w:t>Diabetes Research and Clinical Practice</w:t>
      </w:r>
      <w:r w:rsidRPr="002C3122">
        <w:rPr>
          <w:rFonts w:ascii="Arial" w:eastAsia="Times New Roman" w:hAnsi="Arial" w:cs="Arial"/>
        </w:rPr>
        <w:t xml:space="preserve">, 183, p.109118.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7" w:history="1">
        <w:r w:rsidR="00375395" w:rsidRPr="002C3122">
          <w:rPr>
            <w:rStyle w:val="Hyperlink"/>
            <w:rFonts w:ascii="Arial" w:eastAsia="Times New Roman" w:hAnsi="Arial" w:cs="Arial"/>
          </w:rPr>
          <w:t>https://doi.org/10.1016/j.diabres.2021.109118</w:t>
        </w:r>
      </w:hyperlink>
      <w:r w:rsidRPr="002C3122">
        <w:rPr>
          <w:rFonts w:ascii="Arial" w:eastAsia="Times New Roman" w:hAnsi="Arial" w:cs="Arial"/>
        </w:rPr>
        <w:t>.</w:t>
      </w:r>
      <w:r w:rsidR="00375395" w:rsidRPr="002C3122">
        <w:rPr>
          <w:rFonts w:ascii="Arial" w:eastAsia="Times New Roman" w:hAnsi="Arial" w:cs="Arial"/>
        </w:rPr>
        <w:t xml:space="preserve"> </w:t>
      </w:r>
    </w:p>
    <w:p w14:paraId="04313159" w14:textId="77777777" w:rsidR="00430667" w:rsidRPr="002C3122" w:rsidRDefault="00430667" w:rsidP="002C3122">
      <w:pPr>
        <w:spacing w:after="240" w:line="360" w:lineRule="auto"/>
        <w:jc w:val="both"/>
        <w:rPr>
          <w:rFonts w:ascii="Arial" w:eastAsia="Times New Roman" w:hAnsi="Arial" w:cs="Arial"/>
        </w:rPr>
      </w:pPr>
      <w:r w:rsidRPr="002C3122">
        <w:rPr>
          <w:rFonts w:ascii="Arial" w:eastAsia="Times New Roman" w:hAnsi="Arial" w:cs="Arial"/>
        </w:rPr>
        <w:lastRenderedPageBreak/>
        <w:t xml:space="preserve">Scanlon, P.H., </w:t>
      </w:r>
      <w:proofErr w:type="spellStart"/>
      <w:r w:rsidRPr="002C3122">
        <w:rPr>
          <w:rFonts w:ascii="Arial" w:eastAsia="Times New Roman" w:hAnsi="Arial" w:cs="Arial"/>
        </w:rPr>
        <w:t>Nevill</w:t>
      </w:r>
      <w:proofErr w:type="spellEnd"/>
      <w:r w:rsidRPr="002C3122">
        <w:rPr>
          <w:rFonts w:ascii="Arial" w:eastAsia="Times New Roman" w:hAnsi="Arial" w:cs="Arial"/>
        </w:rPr>
        <w:t xml:space="preserve">, C.R., Stratton, I.M., Maruti, S.S., </w:t>
      </w:r>
      <w:proofErr w:type="spellStart"/>
      <w:r w:rsidRPr="002C3122">
        <w:rPr>
          <w:rFonts w:ascii="Arial" w:eastAsia="Times New Roman" w:hAnsi="Arial" w:cs="Arial"/>
        </w:rPr>
        <w:t>Massó</w:t>
      </w:r>
      <w:proofErr w:type="spellEnd"/>
      <w:r w:rsidRPr="002C3122">
        <w:rPr>
          <w:rFonts w:ascii="Cambria Math" w:eastAsia="Times New Roman" w:hAnsi="Cambria Math" w:cs="Cambria Math"/>
        </w:rPr>
        <w:t>‐</w:t>
      </w:r>
      <w:r w:rsidRPr="002C3122">
        <w:rPr>
          <w:rFonts w:ascii="Arial" w:eastAsia="Times New Roman" w:hAnsi="Arial" w:cs="Arial"/>
        </w:rPr>
        <w:t xml:space="preserve">González, E.L., </w:t>
      </w:r>
      <w:proofErr w:type="spellStart"/>
      <w:r w:rsidRPr="002C3122">
        <w:rPr>
          <w:rFonts w:ascii="Arial" w:eastAsia="Times New Roman" w:hAnsi="Arial" w:cs="Arial"/>
        </w:rPr>
        <w:t>Sivaprasad</w:t>
      </w:r>
      <w:proofErr w:type="spellEnd"/>
      <w:r w:rsidRPr="002C3122">
        <w:rPr>
          <w:rFonts w:ascii="Arial" w:eastAsia="Times New Roman" w:hAnsi="Arial" w:cs="Arial"/>
        </w:rPr>
        <w:t xml:space="preserve">, S., Bailey, C., Ehrlich, M. and Chong, V. (2021). Prevalence and incidence of diabetic retinopathy (DR) in the UK population of Gloucestershire. </w:t>
      </w:r>
      <w:r w:rsidRPr="002C3122">
        <w:rPr>
          <w:rFonts w:ascii="Arial" w:eastAsia="Times New Roman" w:hAnsi="Arial" w:cs="Arial"/>
          <w:i/>
          <w:iCs/>
        </w:rPr>
        <w:t xml:space="preserve">Acta </w:t>
      </w:r>
      <w:proofErr w:type="spellStart"/>
      <w:r w:rsidRPr="002C3122">
        <w:rPr>
          <w:rFonts w:ascii="Arial" w:eastAsia="Times New Roman" w:hAnsi="Arial" w:cs="Arial"/>
          <w:i/>
          <w:iCs/>
        </w:rPr>
        <w:t>Ophthalmologica</w:t>
      </w:r>
      <w:proofErr w:type="spellEnd"/>
      <w:r w:rsidRPr="002C3122">
        <w:rPr>
          <w:rFonts w:ascii="Arial" w:eastAsia="Times New Roman" w:hAnsi="Arial" w:cs="Arial"/>
        </w:rPr>
        <w:t xml:space="preserve">.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8" w:history="1">
        <w:r w:rsidR="00375395" w:rsidRPr="002C3122">
          <w:rPr>
            <w:rStyle w:val="Hyperlink"/>
            <w:rFonts w:ascii="Arial" w:eastAsia="Times New Roman" w:hAnsi="Arial" w:cs="Arial"/>
          </w:rPr>
          <w:t>https://doi.org/10.1111/aos.14927</w:t>
        </w:r>
      </w:hyperlink>
      <w:r w:rsidRPr="002C3122">
        <w:rPr>
          <w:rFonts w:ascii="Arial" w:eastAsia="Times New Roman" w:hAnsi="Arial" w:cs="Arial"/>
        </w:rPr>
        <w:t>.</w:t>
      </w:r>
      <w:r w:rsidR="00375395" w:rsidRPr="002C3122">
        <w:rPr>
          <w:rFonts w:ascii="Arial" w:eastAsia="Times New Roman" w:hAnsi="Arial" w:cs="Arial"/>
        </w:rPr>
        <w:t xml:space="preserve"> </w:t>
      </w:r>
    </w:p>
    <w:p w14:paraId="6E3ED3E2"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Szlachetka</w:t>
      </w:r>
      <w:proofErr w:type="spellEnd"/>
      <w:r w:rsidRPr="002C3122">
        <w:rPr>
          <w:rFonts w:ascii="Arial" w:eastAsia="Times New Roman" w:hAnsi="Arial" w:cs="Arial"/>
        </w:rPr>
        <w:t xml:space="preserve">, W.A., Pana, T.A., </w:t>
      </w:r>
      <w:proofErr w:type="spellStart"/>
      <w:r w:rsidRPr="002C3122">
        <w:rPr>
          <w:rFonts w:ascii="Arial" w:eastAsia="Times New Roman" w:hAnsi="Arial" w:cs="Arial"/>
        </w:rPr>
        <w:t>Tiamkao</w:t>
      </w:r>
      <w:proofErr w:type="spellEnd"/>
      <w:r w:rsidRPr="002C3122">
        <w:rPr>
          <w:rFonts w:ascii="Arial" w:eastAsia="Times New Roman" w:hAnsi="Arial" w:cs="Arial"/>
        </w:rPr>
        <w:t xml:space="preserve">, S., Clark, A.B., </w:t>
      </w:r>
      <w:proofErr w:type="spellStart"/>
      <w:r w:rsidRPr="002C3122">
        <w:rPr>
          <w:rFonts w:ascii="Arial" w:eastAsia="Times New Roman" w:hAnsi="Arial" w:cs="Arial"/>
        </w:rPr>
        <w:t>Kongbunkiat</w:t>
      </w:r>
      <w:proofErr w:type="spellEnd"/>
      <w:r w:rsidRPr="002C3122">
        <w:rPr>
          <w:rFonts w:ascii="Arial" w:eastAsia="Times New Roman" w:hAnsi="Arial" w:cs="Arial"/>
        </w:rPr>
        <w:t xml:space="preserve">, K., </w:t>
      </w:r>
      <w:proofErr w:type="spellStart"/>
      <w:r w:rsidRPr="002C3122">
        <w:rPr>
          <w:rFonts w:ascii="Arial" w:eastAsia="Times New Roman" w:hAnsi="Arial" w:cs="Arial"/>
        </w:rPr>
        <w:t>Sawanyawisuth</w:t>
      </w:r>
      <w:proofErr w:type="spellEnd"/>
      <w:r w:rsidRPr="002C3122">
        <w:rPr>
          <w:rFonts w:ascii="Arial" w:eastAsia="Times New Roman" w:hAnsi="Arial" w:cs="Arial"/>
        </w:rPr>
        <w:t xml:space="preserve">, K., Bettencourt-Silva, J.H., </w:t>
      </w:r>
      <w:proofErr w:type="spellStart"/>
      <w:r w:rsidRPr="002C3122">
        <w:rPr>
          <w:rFonts w:ascii="Arial" w:eastAsia="Times New Roman" w:hAnsi="Arial" w:cs="Arial"/>
        </w:rPr>
        <w:t>Kasemap</w:t>
      </w:r>
      <w:proofErr w:type="spellEnd"/>
      <w:r w:rsidRPr="002C3122">
        <w:rPr>
          <w:rFonts w:ascii="Arial" w:eastAsia="Times New Roman" w:hAnsi="Arial" w:cs="Arial"/>
        </w:rPr>
        <w:t xml:space="preserve">, N., Mamas, M.A. and </w:t>
      </w:r>
      <w:proofErr w:type="spellStart"/>
      <w:r w:rsidRPr="002C3122">
        <w:rPr>
          <w:rFonts w:ascii="Arial" w:eastAsia="Times New Roman" w:hAnsi="Arial" w:cs="Arial"/>
        </w:rPr>
        <w:t>Myint</w:t>
      </w:r>
      <w:proofErr w:type="spellEnd"/>
      <w:r w:rsidRPr="002C3122">
        <w:rPr>
          <w:rFonts w:ascii="Arial" w:eastAsia="Times New Roman" w:hAnsi="Arial" w:cs="Arial"/>
        </w:rPr>
        <w:t xml:space="preserve">, P.K. (2020). Impact of Diabetes on Complications, Long Term Mortality and Recurrence in 608,890 </w:t>
      </w:r>
      <w:proofErr w:type="spellStart"/>
      <w:r w:rsidRPr="002C3122">
        <w:rPr>
          <w:rFonts w:ascii="Arial" w:eastAsia="Times New Roman" w:hAnsi="Arial" w:cs="Arial"/>
        </w:rPr>
        <w:t>Hospitalised</w:t>
      </w:r>
      <w:proofErr w:type="spellEnd"/>
      <w:r w:rsidRPr="002C3122">
        <w:rPr>
          <w:rFonts w:ascii="Arial" w:eastAsia="Times New Roman" w:hAnsi="Arial" w:cs="Arial"/>
        </w:rPr>
        <w:t xml:space="preserve"> Patients with Stroke. </w:t>
      </w:r>
      <w:r w:rsidRPr="002C3122">
        <w:rPr>
          <w:rFonts w:ascii="Arial" w:eastAsia="Times New Roman" w:hAnsi="Arial" w:cs="Arial"/>
          <w:i/>
          <w:iCs/>
        </w:rPr>
        <w:t>Global Heart</w:t>
      </w:r>
      <w:r w:rsidRPr="002C3122">
        <w:rPr>
          <w:rFonts w:ascii="Arial" w:eastAsia="Times New Roman" w:hAnsi="Arial" w:cs="Arial"/>
        </w:rPr>
        <w:t xml:space="preserve">, 15(1), p.2.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19" w:history="1">
        <w:r w:rsidR="00375395" w:rsidRPr="002C3122">
          <w:rPr>
            <w:rStyle w:val="Hyperlink"/>
            <w:rFonts w:ascii="Arial" w:eastAsia="Times New Roman" w:hAnsi="Arial" w:cs="Arial"/>
          </w:rPr>
          <w:t>https://doi.org/10.5334/gh.364</w:t>
        </w:r>
      </w:hyperlink>
      <w:r w:rsidRPr="002C3122">
        <w:rPr>
          <w:rFonts w:ascii="Arial" w:eastAsia="Times New Roman" w:hAnsi="Arial" w:cs="Arial"/>
        </w:rPr>
        <w:t>.</w:t>
      </w:r>
      <w:r w:rsidR="00375395" w:rsidRPr="002C3122">
        <w:rPr>
          <w:rFonts w:ascii="Arial" w:eastAsia="Times New Roman" w:hAnsi="Arial" w:cs="Arial"/>
        </w:rPr>
        <w:t xml:space="preserve"> </w:t>
      </w:r>
    </w:p>
    <w:p w14:paraId="7B5379E9" w14:textId="77777777" w:rsidR="00430667" w:rsidRPr="002C3122" w:rsidRDefault="00430667" w:rsidP="002C3122">
      <w:pPr>
        <w:spacing w:after="240" w:line="360" w:lineRule="auto"/>
        <w:jc w:val="both"/>
        <w:rPr>
          <w:rFonts w:ascii="Arial" w:eastAsia="Times New Roman" w:hAnsi="Arial" w:cs="Arial"/>
        </w:rPr>
      </w:pPr>
      <w:r w:rsidRPr="002C3122">
        <w:rPr>
          <w:rFonts w:ascii="Arial" w:eastAsia="Times New Roman" w:hAnsi="Arial" w:cs="Arial"/>
        </w:rPr>
        <w:t xml:space="preserve">Wu, H., Patterson, C.C., Zhang, X., Ghani, R.B.A., Magliano, D.J., Boyko, E.J., Ogle, G.D. and </w:t>
      </w:r>
      <w:proofErr w:type="spellStart"/>
      <w:r w:rsidRPr="002C3122">
        <w:rPr>
          <w:rFonts w:ascii="Arial" w:eastAsia="Times New Roman" w:hAnsi="Arial" w:cs="Arial"/>
        </w:rPr>
        <w:t>Luk</w:t>
      </w:r>
      <w:proofErr w:type="spellEnd"/>
      <w:r w:rsidRPr="002C3122">
        <w:rPr>
          <w:rFonts w:ascii="Arial" w:eastAsia="Times New Roman" w:hAnsi="Arial" w:cs="Arial"/>
        </w:rPr>
        <w:t xml:space="preserve">, A.O.Y. (2022). Worldwide estimates of incidence of type 2 diabetes in children and adolescents in 2021. </w:t>
      </w:r>
      <w:r w:rsidRPr="002C3122">
        <w:rPr>
          <w:rFonts w:ascii="Arial" w:eastAsia="Times New Roman" w:hAnsi="Arial" w:cs="Arial"/>
          <w:i/>
          <w:iCs/>
        </w:rPr>
        <w:t>Diabetes Research and Clinical Practice</w:t>
      </w:r>
      <w:r w:rsidRPr="002C3122">
        <w:rPr>
          <w:rFonts w:ascii="Arial" w:eastAsia="Times New Roman" w:hAnsi="Arial" w:cs="Arial"/>
        </w:rPr>
        <w:t xml:space="preserve">, p.109785.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20" w:history="1">
        <w:r w:rsidR="00375395" w:rsidRPr="002C3122">
          <w:rPr>
            <w:rStyle w:val="Hyperlink"/>
            <w:rFonts w:ascii="Arial" w:eastAsia="Times New Roman" w:hAnsi="Arial" w:cs="Arial"/>
          </w:rPr>
          <w:t>https://doi.org/10.1016/j.diabres.2022.109785</w:t>
        </w:r>
      </w:hyperlink>
      <w:r w:rsidRPr="002C3122">
        <w:rPr>
          <w:rFonts w:ascii="Arial" w:eastAsia="Times New Roman" w:hAnsi="Arial" w:cs="Arial"/>
        </w:rPr>
        <w:t>.</w:t>
      </w:r>
      <w:r w:rsidR="00375395" w:rsidRPr="002C3122">
        <w:rPr>
          <w:rFonts w:ascii="Arial" w:eastAsia="Times New Roman" w:hAnsi="Arial" w:cs="Arial"/>
        </w:rPr>
        <w:t xml:space="preserve"> </w:t>
      </w:r>
    </w:p>
    <w:p w14:paraId="4C78E6BD" w14:textId="77777777" w:rsidR="00430667" w:rsidRPr="002C3122" w:rsidRDefault="00430667" w:rsidP="002C3122">
      <w:pPr>
        <w:spacing w:after="240" w:line="360" w:lineRule="auto"/>
        <w:jc w:val="both"/>
        <w:rPr>
          <w:rFonts w:ascii="Arial" w:eastAsia="Times New Roman" w:hAnsi="Arial" w:cs="Arial"/>
        </w:rPr>
      </w:pPr>
      <w:proofErr w:type="spellStart"/>
      <w:r w:rsidRPr="002C3122">
        <w:rPr>
          <w:rFonts w:ascii="Arial" w:eastAsia="Times New Roman" w:hAnsi="Arial" w:cs="Arial"/>
        </w:rPr>
        <w:t>Yimthiang</w:t>
      </w:r>
      <w:proofErr w:type="spellEnd"/>
      <w:r w:rsidRPr="002C3122">
        <w:rPr>
          <w:rFonts w:ascii="Arial" w:eastAsia="Times New Roman" w:hAnsi="Arial" w:cs="Arial"/>
        </w:rPr>
        <w:t xml:space="preserve">, S., </w:t>
      </w:r>
      <w:proofErr w:type="spellStart"/>
      <w:r w:rsidRPr="002C3122">
        <w:rPr>
          <w:rFonts w:ascii="Arial" w:eastAsia="Times New Roman" w:hAnsi="Arial" w:cs="Arial"/>
        </w:rPr>
        <w:t>Pouyfung</w:t>
      </w:r>
      <w:proofErr w:type="spellEnd"/>
      <w:r w:rsidRPr="002C3122">
        <w:rPr>
          <w:rFonts w:ascii="Arial" w:eastAsia="Times New Roman" w:hAnsi="Arial" w:cs="Arial"/>
        </w:rPr>
        <w:t xml:space="preserve">, P., </w:t>
      </w:r>
      <w:proofErr w:type="spellStart"/>
      <w:r w:rsidRPr="002C3122">
        <w:rPr>
          <w:rFonts w:ascii="Arial" w:eastAsia="Times New Roman" w:hAnsi="Arial" w:cs="Arial"/>
        </w:rPr>
        <w:t>Khamphaya</w:t>
      </w:r>
      <w:proofErr w:type="spellEnd"/>
      <w:r w:rsidRPr="002C3122">
        <w:rPr>
          <w:rFonts w:ascii="Arial" w:eastAsia="Times New Roman" w:hAnsi="Arial" w:cs="Arial"/>
        </w:rPr>
        <w:t xml:space="preserve">, T., </w:t>
      </w:r>
      <w:proofErr w:type="spellStart"/>
      <w:r w:rsidRPr="002C3122">
        <w:rPr>
          <w:rFonts w:ascii="Arial" w:eastAsia="Times New Roman" w:hAnsi="Arial" w:cs="Arial"/>
        </w:rPr>
        <w:t>Kuraeiad</w:t>
      </w:r>
      <w:proofErr w:type="spellEnd"/>
      <w:r w:rsidRPr="002C3122">
        <w:rPr>
          <w:rFonts w:ascii="Arial" w:eastAsia="Times New Roman" w:hAnsi="Arial" w:cs="Arial"/>
        </w:rPr>
        <w:t xml:space="preserve">, S., </w:t>
      </w:r>
      <w:proofErr w:type="spellStart"/>
      <w:r w:rsidRPr="002C3122">
        <w:rPr>
          <w:rFonts w:ascii="Arial" w:eastAsia="Times New Roman" w:hAnsi="Arial" w:cs="Arial"/>
        </w:rPr>
        <w:t>Wongrith</w:t>
      </w:r>
      <w:proofErr w:type="spellEnd"/>
      <w:r w:rsidRPr="002C3122">
        <w:rPr>
          <w:rFonts w:ascii="Arial" w:eastAsia="Times New Roman" w:hAnsi="Arial" w:cs="Arial"/>
        </w:rPr>
        <w:t xml:space="preserve">, P., Vesey, D.A., </w:t>
      </w:r>
      <w:proofErr w:type="spellStart"/>
      <w:r w:rsidRPr="002C3122">
        <w:rPr>
          <w:rFonts w:ascii="Arial" w:eastAsia="Times New Roman" w:hAnsi="Arial" w:cs="Arial"/>
        </w:rPr>
        <w:t>Gobe</w:t>
      </w:r>
      <w:proofErr w:type="spellEnd"/>
      <w:r w:rsidRPr="002C3122">
        <w:rPr>
          <w:rFonts w:ascii="Arial" w:eastAsia="Times New Roman" w:hAnsi="Arial" w:cs="Arial"/>
        </w:rPr>
        <w:t xml:space="preserve">, G.C. and </w:t>
      </w:r>
      <w:proofErr w:type="spellStart"/>
      <w:r w:rsidRPr="002C3122">
        <w:rPr>
          <w:rFonts w:ascii="Arial" w:eastAsia="Times New Roman" w:hAnsi="Arial" w:cs="Arial"/>
        </w:rPr>
        <w:t>Satarug</w:t>
      </w:r>
      <w:proofErr w:type="spellEnd"/>
      <w:r w:rsidRPr="002C3122">
        <w:rPr>
          <w:rFonts w:ascii="Arial" w:eastAsia="Times New Roman" w:hAnsi="Arial" w:cs="Arial"/>
        </w:rPr>
        <w:t xml:space="preserve">, S. (2022). Effects of Environmental Exposure to Cadmium and Lead on the Risks of Diabetes and Kidney Dysfunction. </w:t>
      </w:r>
      <w:r w:rsidRPr="002C3122">
        <w:rPr>
          <w:rFonts w:ascii="Arial" w:eastAsia="Times New Roman" w:hAnsi="Arial" w:cs="Arial"/>
          <w:i/>
          <w:iCs/>
        </w:rPr>
        <w:t>International Journal of Environmental Research and Public Health</w:t>
      </w:r>
      <w:r w:rsidRPr="002C3122">
        <w:rPr>
          <w:rFonts w:ascii="Arial" w:eastAsia="Times New Roman" w:hAnsi="Arial" w:cs="Arial"/>
        </w:rPr>
        <w:t xml:space="preserve">, [online] 19(4), p.2259.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21" w:history="1">
        <w:r w:rsidR="00375395" w:rsidRPr="002C3122">
          <w:rPr>
            <w:rStyle w:val="Hyperlink"/>
            <w:rFonts w:ascii="Arial" w:eastAsia="Times New Roman" w:hAnsi="Arial" w:cs="Arial"/>
          </w:rPr>
          <w:t>https://doi.org/10.3390/ijerph19042259</w:t>
        </w:r>
      </w:hyperlink>
      <w:r w:rsidRPr="002C3122">
        <w:rPr>
          <w:rFonts w:ascii="Arial" w:eastAsia="Times New Roman" w:hAnsi="Arial" w:cs="Arial"/>
        </w:rPr>
        <w:t>.</w:t>
      </w:r>
      <w:r w:rsidR="00375395" w:rsidRPr="002C3122">
        <w:rPr>
          <w:rFonts w:ascii="Arial" w:eastAsia="Times New Roman" w:hAnsi="Arial" w:cs="Arial"/>
        </w:rPr>
        <w:t xml:space="preserve"> </w:t>
      </w:r>
    </w:p>
    <w:p w14:paraId="5538CDAE" w14:textId="77777777" w:rsidR="00430667" w:rsidRPr="002C3122" w:rsidRDefault="00430667" w:rsidP="002C3122">
      <w:pPr>
        <w:spacing w:after="240" w:line="360" w:lineRule="auto"/>
        <w:jc w:val="both"/>
        <w:rPr>
          <w:rFonts w:ascii="Arial" w:eastAsia="Times New Roman" w:hAnsi="Arial" w:cs="Arial"/>
        </w:rPr>
      </w:pPr>
      <w:r w:rsidRPr="002C3122">
        <w:rPr>
          <w:rFonts w:ascii="Arial" w:eastAsia="Times New Roman" w:hAnsi="Arial" w:cs="Arial"/>
        </w:rPr>
        <w:t>Zapatero, A., Gómez-</w:t>
      </w:r>
      <w:proofErr w:type="spellStart"/>
      <w:r w:rsidRPr="002C3122">
        <w:rPr>
          <w:rFonts w:ascii="Arial" w:eastAsia="Times New Roman" w:hAnsi="Arial" w:cs="Arial"/>
        </w:rPr>
        <w:t>Huelgas</w:t>
      </w:r>
      <w:proofErr w:type="spellEnd"/>
      <w:r w:rsidRPr="002C3122">
        <w:rPr>
          <w:rFonts w:ascii="Arial" w:eastAsia="Times New Roman" w:hAnsi="Arial" w:cs="Arial"/>
        </w:rPr>
        <w:t xml:space="preserve">, R., González, N., Canora, J., </w:t>
      </w:r>
      <w:proofErr w:type="spellStart"/>
      <w:r w:rsidRPr="002C3122">
        <w:rPr>
          <w:rFonts w:ascii="Arial" w:eastAsia="Times New Roman" w:hAnsi="Arial" w:cs="Arial"/>
        </w:rPr>
        <w:t>Asenjo</w:t>
      </w:r>
      <w:proofErr w:type="spellEnd"/>
      <w:r w:rsidRPr="002C3122">
        <w:rPr>
          <w:rFonts w:ascii="Arial" w:eastAsia="Times New Roman" w:hAnsi="Arial" w:cs="Arial"/>
        </w:rPr>
        <w:t xml:space="preserve">, Á., Hinojosa, J., Plaza, S., Marco, J. and Barba, R. (2014). Frequency of Hypoglycemia and its Impact on Length of Stay, Mortality, and Short-Term Readmission in Patients with Diabetes Hospitalized in Internal Medicine Wards. </w:t>
      </w:r>
      <w:r w:rsidRPr="002C3122">
        <w:rPr>
          <w:rFonts w:ascii="Arial" w:eastAsia="Times New Roman" w:hAnsi="Arial" w:cs="Arial"/>
          <w:i/>
          <w:iCs/>
        </w:rPr>
        <w:t>Endocrine Practice</w:t>
      </w:r>
      <w:r w:rsidRPr="002C3122">
        <w:rPr>
          <w:rFonts w:ascii="Arial" w:eastAsia="Times New Roman" w:hAnsi="Arial" w:cs="Arial"/>
        </w:rPr>
        <w:t xml:space="preserve">, 20(9), pp.870–875.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22" w:history="1">
        <w:r w:rsidR="00375395" w:rsidRPr="002C3122">
          <w:rPr>
            <w:rStyle w:val="Hyperlink"/>
            <w:rFonts w:ascii="Arial" w:eastAsia="Times New Roman" w:hAnsi="Arial" w:cs="Arial"/>
          </w:rPr>
          <w:t>https://doi.org/10.4158/ep14006.or</w:t>
        </w:r>
      </w:hyperlink>
      <w:r w:rsidRPr="002C3122">
        <w:rPr>
          <w:rFonts w:ascii="Arial" w:eastAsia="Times New Roman" w:hAnsi="Arial" w:cs="Arial"/>
        </w:rPr>
        <w:t>.</w:t>
      </w:r>
      <w:r w:rsidR="00375395" w:rsidRPr="002C3122">
        <w:rPr>
          <w:rFonts w:ascii="Arial" w:eastAsia="Times New Roman" w:hAnsi="Arial" w:cs="Arial"/>
        </w:rPr>
        <w:t xml:space="preserve"> </w:t>
      </w:r>
    </w:p>
    <w:p w14:paraId="7F377110" w14:textId="77777777" w:rsidR="00430667" w:rsidRPr="002C3122" w:rsidRDefault="00430667" w:rsidP="002C3122">
      <w:pPr>
        <w:spacing w:after="240" w:line="360" w:lineRule="auto"/>
        <w:jc w:val="both"/>
        <w:rPr>
          <w:rFonts w:ascii="Arial" w:eastAsia="Times New Roman" w:hAnsi="Arial" w:cs="Arial"/>
        </w:rPr>
      </w:pPr>
      <w:r w:rsidRPr="002C3122">
        <w:rPr>
          <w:rFonts w:ascii="Arial" w:eastAsia="Times New Roman" w:hAnsi="Arial" w:cs="Arial"/>
        </w:rPr>
        <w:t xml:space="preserve">Zhang, Y.-B., Pan, X.-F., Lu, Q., Wang, Y.-X., </w:t>
      </w:r>
      <w:proofErr w:type="spellStart"/>
      <w:r w:rsidRPr="002C3122">
        <w:rPr>
          <w:rFonts w:ascii="Arial" w:eastAsia="Times New Roman" w:hAnsi="Arial" w:cs="Arial"/>
        </w:rPr>
        <w:t>Geng</w:t>
      </w:r>
      <w:proofErr w:type="spellEnd"/>
      <w:r w:rsidRPr="002C3122">
        <w:rPr>
          <w:rFonts w:ascii="Arial" w:eastAsia="Times New Roman" w:hAnsi="Arial" w:cs="Arial"/>
        </w:rPr>
        <w:t xml:space="preserve">, T.-T., Zhou, Y.-F., Liao, L.M., Tu, Z.-Z., Chen, J.-X., Xia, P.-F., Wang, Y., Wan, Z.-Z., Guo, K.-Q., Yang, K., Yang, H.-D., Chen, S.-H., Wang, G.-D., Han, X., Wang, Y.-X. and Yu, D. (2023). Association of Combined Healthy Lifestyles </w:t>
      </w:r>
      <w:proofErr w:type="gramStart"/>
      <w:r w:rsidRPr="002C3122">
        <w:rPr>
          <w:rFonts w:ascii="Arial" w:eastAsia="Times New Roman" w:hAnsi="Arial" w:cs="Arial"/>
        </w:rPr>
        <w:t>With</w:t>
      </w:r>
      <w:proofErr w:type="gramEnd"/>
      <w:r w:rsidRPr="002C3122">
        <w:rPr>
          <w:rFonts w:ascii="Arial" w:eastAsia="Times New Roman" w:hAnsi="Arial" w:cs="Arial"/>
        </w:rPr>
        <w:t xml:space="preserve"> Cardiovascular Disease and Mortality of Patients With Diabetes: An International Multicohort Study. </w:t>
      </w:r>
      <w:r w:rsidRPr="002C3122">
        <w:rPr>
          <w:rFonts w:ascii="Arial" w:eastAsia="Times New Roman" w:hAnsi="Arial" w:cs="Arial"/>
          <w:i/>
          <w:iCs/>
        </w:rPr>
        <w:t>Mayo Clinic Proceedings</w:t>
      </w:r>
      <w:r w:rsidRPr="002C3122">
        <w:rPr>
          <w:rFonts w:ascii="Arial" w:eastAsia="Times New Roman" w:hAnsi="Arial" w:cs="Arial"/>
        </w:rPr>
        <w:t xml:space="preserve">, 98(1), pp.60–74. </w:t>
      </w:r>
      <w:proofErr w:type="spellStart"/>
      <w:r w:rsidR="00375395" w:rsidRPr="002C3122">
        <w:rPr>
          <w:rFonts w:ascii="Arial" w:eastAsia="Times New Roman" w:hAnsi="Arial" w:cs="Arial"/>
        </w:rPr>
        <w:t>doi</w:t>
      </w:r>
      <w:proofErr w:type="spellEnd"/>
      <w:r w:rsidR="00375395" w:rsidRPr="002C3122">
        <w:rPr>
          <w:rFonts w:ascii="Arial" w:eastAsia="Times New Roman" w:hAnsi="Arial" w:cs="Arial"/>
        </w:rPr>
        <w:t xml:space="preserve">: </w:t>
      </w:r>
      <w:hyperlink r:id="rId23" w:history="1">
        <w:r w:rsidR="00375395" w:rsidRPr="002C3122">
          <w:rPr>
            <w:rStyle w:val="Hyperlink"/>
            <w:rFonts w:ascii="Arial" w:eastAsia="Times New Roman" w:hAnsi="Arial" w:cs="Arial"/>
          </w:rPr>
          <w:t>https://doi.org/10.1016/j.mayocp.2022.08.012</w:t>
        </w:r>
      </w:hyperlink>
      <w:r w:rsidRPr="002C3122">
        <w:rPr>
          <w:rFonts w:ascii="Arial" w:eastAsia="Times New Roman" w:hAnsi="Arial" w:cs="Arial"/>
        </w:rPr>
        <w:t>.</w:t>
      </w:r>
      <w:r w:rsidR="00375395" w:rsidRPr="002C3122">
        <w:rPr>
          <w:rFonts w:ascii="Arial" w:eastAsia="Times New Roman" w:hAnsi="Arial" w:cs="Arial"/>
        </w:rPr>
        <w:t xml:space="preserve"> </w:t>
      </w:r>
    </w:p>
    <w:p w14:paraId="0CF95F63" w14:textId="77777777" w:rsidR="00430667" w:rsidRPr="00375395" w:rsidRDefault="00430667" w:rsidP="0030536E">
      <w:pPr>
        <w:spacing w:line="360" w:lineRule="auto"/>
        <w:jc w:val="both"/>
        <w:rPr>
          <w:rFonts w:ascii="Times New Roman" w:hAnsi="Times New Roman" w:cs="Times New Roman"/>
          <w:sz w:val="24"/>
          <w:szCs w:val="24"/>
        </w:rPr>
      </w:pPr>
    </w:p>
    <w:p w14:paraId="55CD1415" w14:textId="77777777" w:rsidR="00504CB0" w:rsidRPr="00375395" w:rsidRDefault="00504CB0" w:rsidP="0030536E">
      <w:pPr>
        <w:spacing w:line="360" w:lineRule="auto"/>
        <w:jc w:val="both"/>
        <w:rPr>
          <w:rFonts w:ascii="Times New Roman" w:hAnsi="Times New Roman" w:cs="Times New Roman"/>
          <w:sz w:val="24"/>
          <w:szCs w:val="24"/>
        </w:rPr>
      </w:pPr>
    </w:p>
    <w:p w14:paraId="37884F88" w14:textId="77777777" w:rsidR="00135622" w:rsidRPr="00375395" w:rsidRDefault="00135622" w:rsidP="0030536E">
      <w:pPr>
        <w:spacing w:line="360" w:lineRule="auto"/>
        <w:jc w:val="both"/>
        <w:rPr>
          <w:rFonts w:ascii="Times New Roman" w:hAnsi="Times New Roman" w:cs="Times New Roman"/>
          <w:sz w:val="24"/>
          <w:szCs w:val="24"/>
        </w:rPr>
      </w:pPr>
    </w:p>
    <w:sectPr w:rsidR="00135622" w:rsidRPr="00375395">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BCB73" w14:textId="77777777" w:rsidR="009D1B5A" w:rsidRDefault="009D1B5A" w:rsidP="004C5C42">
      <w:pPr>
        <w:spacing w:after="0" w:line="240" w:lineRule="auto"/>
      </w:pPr>
      <w:r>
        <w:separator/>
      </w:r>
    </w:p>
  </w:endnote>
  <w:endnote w:type="continuationSeparator" w:id="0">
    <w:p w14:paraId="29CB8304" w14:textId="77777777" w:rsidR="009D1B5A" w:rsidRDefault="009D1B5A" w:rsidP="004C5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289409"/>
      <w:docPartObj>
        <w:docPartGallery w:val="Page Numbers (Bottom of Page)"/>
        <w:docPartUnique/>
      </w:docPartObj>
    </w:sdtPr>
    <w:sdtEndPr>
      <w:rPr>
        <w:color w:val="7F7F7F" w:themeColor="background1" w:themeShade="7F"/>
        <w:spacing w:val="60"/>
        <w:lang w:val="en-GB"/>
      </w:rPr>
    </w:sdtEndPr>
    <w:sdtContent>
      <w:p w14:paraId="62E54732" w14:textId="54166413" w:rsidR="004C5C42" w:rsidRDefault="004C5C42">
        <w:pPr>
          <w:pStyle w:val="Footer"/>
          <w:pBdr>
            <w:top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606D4F74" w14:textId="77777777" w:rsidR="004C5C42" w:rsidRDefault="004C5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839EA" w14:textId="77777777" w:rsidR="009D1B5A" w:rsidRDefault="009D1B5A" w:rsidP="004C5C42">
      <w:pPr>
        <w:spacing w:after="0" w:line="240" w:lineRule="auto"/>
      </w:pPr>
      <w:r>
        <w:separator/>
      </w:r>
    </w:p>
  </w:footnote>
  <w:footnote w:type="continuationSeparator" w:id="0">
    <w:p w14:paraId="073340FE" w14:textId="77777777" w:rsidR="009D1B5A" w:rsidRDefault="009D1B5A" w:rsidP="004C5C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339E0"/>
    <w:multiLevelType w:val="multilevel"/>
    <w:tmpl w:val="FE302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9604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3810"/>
    <w:rsid w:val="0004581B"/>
    <w:rsid w:val="000A38E0"/>
    <w:rsid w:val="000B5476"/>
    <w:rsid w:val="00116FF0"/>
    <w:rsid w:val="00135622"/>
    <w:rsid w:val="00141F41"/>
    <w:rsid w:val="001874A2"/>
    <w:rsid w:val="002C3122"/>
    <w:rsid w:val="0030536E"/>
    <w:rsid w:val="00375395"/>
    <w:rsid w:val="00430667"/>
    <w:rsid w:val="004A5F07"/>
    <w:rsid w:val="004C5C42"/>
    <w:rsid w:val="004C7275"/>
    <w:rsid w:val="004D6DD5"/>
    <w:rsid w:val="004E3786"/>
    <w:rsid w:val="00504CB0"/>
    <w:rsid w:val="005050F8"/>
    <w:rsid w:val="00560D26"/>
    <w:rsid w:val="00616142"/>
    <w:rsid w:val="00692D48"/>
    <w:rsid w:val="006F732E"/>
    <w:rsid w:val="007330F5"/>
    <w:rsid w:val="009109DF"/>
    <w:rsid w:val="009D0189"/>
    <w:rsid w:val="009D1B5A"/>
    <w:rsid w:val="009E7E82"/>
    <w:rsid w:val="00B340B1"/>
    <w:rsid w:val="00C81A46"/>
    <w:rsid w:val="00C827AA"/>
    <w:rsid w:val="00C97D9C"/>
    <w:rsid w:val="00CA2F1C"/>
    <w:rsid w:val="00CB24AC"/>
    <w:rsid w:val="00D13EEF"/>
    <w:rsid w:val="00D918A7"/>
    <w:rsid w:val="00D95BBD"/>
    <w:rsid w:val="00E63810"/>
    <w:rsid w:val="00E66F0B"/>
    <w:rsid w:val="00F11F27"/>
    <w:rsid w:val="00F956FF"/>
    <w:rsid w:val="00FD5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B67E"/>
  <w15:docId w15:val="{44F329DD-6E32-4C3C-A84B-10244A1FF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9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54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58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109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B547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340B1"/>
    <w:pPr>
      <w:outlineLvl w:val="9"/>
    </w:pPr>
    <w:rPr>
      <w:lang w:eastAsia="ja-JP"/>
    </w:rPr>
  </w:style>
  <w:style w:type="paragraph" w:styleId="TOC1">
    <w:name w:val="toc 1"/>
    <w:basedOn w:val="Normal"/>
    <w:next w:val="Normal"/>
    <w:autoRedefine/>
    <w:uiPriority w:val="39"/>
    <w:unhideWhenUsed/>
    <w:rsid w:val="00B340B1"/>
    <w:pPr>
      <w:spacing w:after="100"/>
    </w:pPr>
  </w:style>
  <w:style w:type="paragraph" w:styleId="TOC2">
    <w:name w:val="toc 2"/>
    <w:basedOn w:val="Normal"/>
    <w:next w:val="Normal"/>
    <w:autoRedefine/>
    <w:uiPriority w:val="39"/>
    <w:unhideWhenUsed/>
    <w:rsid w:val="00B340B1"/>
    <w:pPr>
      <w:spacing w:after="100"/>
      <w:ind w:left="220"/>
    </w:pPr>
  </w:style>
  <w:style w:type="character" w:styleId="Hyperlink">
    <w:name w:val="Hyperlink"/>
    <w:basedOn w:val="DefaultParagraphFont"/>
    <w:uiPriority w:val="99"/>
    <w:unhideWhenUsed/>
    <w:rsid w:val="00B340B1"/>
    <w:rPr>
      <w:color w:val="0000FF" w:themeColor="hyperlink"/>
      <w:u w:val="single"/>
    </w:rPr>
  </w:style>
  <w:style w:type="paragraph" w:styleId="BalloonText">
    <w:name w:val="Balloon Text"/>
    <w:basedOn w:val="Normal"/>
    <w:link w:val="BalloonTextChar"/>
    <w:uiPriority w:val="99"/>
    <w:semiHidden/>
    <w:unhideWhenUsed/>
    <w:rsid w:val="00B340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0B1"/>
    <w:rPr>
      <w:rFonts w:ascii="Tahoma" w:hAnsi="Tahoma" w:cs="Tahoma"/>
      <w:sz w:val="16"/>
      <w:szCs w:val="16"/>
    </w:rPr>
  </w:style>
  <w:style w:type="character" w:styleId="UnresolvedMention">
    <w:name w:val="Unresolved Mention"/>
    <w:basedOn w:val="DefaultParagraphFont"/>
    <w:uiPriority w:val="99"/>
    <w:semiHidden/>
    <w:unhideWhenUsed/>
    <w:rsid w:val="00375395"/>
    <w:rPr>
      <w:color w:val="605E5C"/>
      <w:shd w:val="clear" w:color="auto" w:fill="E1DFDD"/>
    </w:rPr>
  </w:style>
  <w:style w:type="paragraph" w:styleId="Header">
    <w:name w:val="header"/>
    <w:basedOn w:val="Normal"/>
    <w:link w:val="HeaderChar"/>
    <w:uiPriority w:val="99"/>
    <w:unhideWhenUsed/>
    <w:rsid w:val="004C5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C42"/>
  </w:style>
  <w:style w:type="paragraph" w:styleId="Footer">
    <w:name w:val="footer"/>
    <w:basedOn w:val="Normal"/>
    <w:link w:val="FooterChar"/>
    <w:uiPriority w:val="99"/>
    <w:unhideWhenUsed/>
    <w:rsid w:val="004C5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55111">
      <w:bodyDiv w:val="1"/>
      <w:marLeft w:val="0"/>
      <w:marRight w:val="0"/>
      <w:marTop w:val="0"/>
      <w:marBottom w:val="0"/>
      <w:divBdr>
        <w:top w:val="none" w:sz="0" w:space="0" w:color="auto"/>
        <w:left w:val="none" w:sz="0" w:space="0" w:color="auto"/>
        <w:bottom w:val="none" w:sz="0" w:space="0" w:color="auto"/>
        <w:right w:val="none" w:sz="0" w:space="0" w:color="auto"/>
      </w:divBdr>
    </w:div>
    <w:div w:id="203296815">
      <w:bodyDiv w:val="1"/>
      <w:marLeft w:val="0"/>
      <w:marRight w:val="0"/>
      <w:marTop w:val="0"/>
      <w:marBottom w:val="0"/>
      <w:divBdr>
        <w:top w:val="none" w:sz="0" w:space="0" w:color="auto"/>
        <w:left w:val="none" w:sz="0" w:space="0" w:color="auto"/>
        <w:bottom w:val="none" w:sz="0" w:space="0" w:color="auto"/>
        <w:right w:val="none" w:sz="0" w:space="0" w:color="auto"/>
      </w:divBdr>
    </w:div>
    <w:div w:id="210118764">
      <w:bodyDiv w:val="1"/>
      <w:marLeft w:val="0"/>
      <w:marRight w:val="0"/>
      <w:marTop w:val="0"/>
      <w:marBottom w:val="0"/>
      <w:divBdr>
        <w:top w:val="none" w:sz="0" w:space="0" w:color="auto"/>
        <w:left w:val="none" w:sz="0" w:space="0" w:color="auto"/>
        <w:bottom w:val="none" w:sz="0" w:space="0" w:color="auto"/>
        <w:right w:val="none" w:sz="0" w:space="0" w:color="auto"/>
      </w:divBdr>
    </w:div>
    <w:div w:id="213543183">
      <w:bodyDiv w:val="1"/>
      <w:marLeft w:val="0"/>
      <w:marRight w:val="0"/>
      <w:marTop w:val="0"/>
      <w:marBottom w:val="0"/>
      <w:divBdr>
        <w:top w:val="none" w:sz="0" w:space="0" w:color="auto"/>
        <w:left w:val="none" w:sz="0" w:space="0" w:color="auto"/>
        <w:bottom w:val="none" w:sz="0" w:space="0" w:color="auto"/>
        <w:right w:val="none" w:sz="0" w:space="0" w:color="auto"/>
      </w:divBdr>
    </w:div>
    <w:div w:id="483861482">
      <w:bodyDiv w:val="1"/>
      <w:marLeft w:val="0"/>
      <w:marRight w:val="0"/>
      <w:marTop w:val="0"/>
      <w:marBottom w:val="0"/>
      <w:divBdr>
        <w:top w:val="none" w:sz="0" w:space="0" w:color="auto"/>
        <w:left w:val="none" w:sz="0" w:space="0" w:color="auto"/>
        <w:bottom w:val="none" w:sz="0" w:space="0" w:color="auto"/>
        <w:right w:val="none" w:sz="0" w:space="0" w:color="auto"/>
      </w:divBdr>
    </w:div>
    <w:div w:id="910431681">
      <w:bodyDiv w:val="1"/>
      <w:marLeft w:val="0"/>
      <w:marRight w:val="0"/>
      <w:marTop w:val="0"/>
      <w:marBottom w:val="0"/>
      <w:divBdr>
        <w:top w:val="none" w:sz="0" w:space="0" w:color="auto"/>
        <w:left w:val="none" w:sz="0" w:space="0" w:color="auto"/>
        <w:bottom w:val="none" w:sz="0" w:space="0" w:color="auto"/>
        <w:right w:val="none" w:sz="0" w:space="0" w:color="auto"/>
      </w:divBdr>
    </w:div>
    <w:div w:id="1002704806">
      <w:bodyDiv w:val="1"/>
      <w:marLeft w:val="0"/>
      <w:marRight w:val="0"/>
      <w:marTop w:val="0"/>
      <w:marBottom w:val="0"/>
      <w:divBdr>
        <w:top w:val="none" w:sz="0" w:space="0" w:color="auto"/>
        <w:left w:val="none" w:sz="0" w:space="0" w:color="auto"/>
        <w:bottom w:val="none" w:sz="0" w:space="0" w:color="auto"/>
        <w:right w:val="none" w:sz="0" w:space="0" w:color="auto"/>
      </w:divBdr>
    </w:div>
    <w:div w:id="1426343204">
      <w:bodyDiv w:val="1"/>
      <w:marLeft w:val="0"/>
      <w:marRight w:val="0"/>
      <w:marTop w:val="0"/>
      <w:marBottom w:val="0"/>
      <w:divBdr>
        <w:top w:val="none" w:sz="0" w:space="0" w:color="auto"/>
        <w:left w:val="none" w:sz="0" w:space="0" w:color="auto"/>
        <w:bottom w:val="none" w:sz="0" w:space="0" w:color="auto"/>
        <w:right w:val="none" w:sz="0" w:space="0" w:color="auto"/>
      </w:divBdr>
    </w:div>
    <w:div w:id="1436367859">
      <w:bodyDiv w:val="1"/>
      <w:marLeft w:val="0"/>
      <w:marRight w:val="0"/>
      <w:marTop w:val="0"/>
      <w:marBottom w:val="0"/>
      <w:divBdr>
        <w:top w:val="none" w:sz="0" w:space="0" w:color="auto"/>
        <w:left w:val="none" w:sz="0" w:space="0" w:color="auto"/>
        <w:bottom w:val="none" w:sz="0" w:space="0" w:color="auto"/>
        <w:right w:val="none" w:sz="0" w:space="0" w:color="auto"/>
      </w:divBdr>
    </w:div>
    <w:div w:id="1761948392">
      <w:bodyDiv w:val="1"/>
      <w:marLeft w:val="0"/>
      <w:marRight w:val="0"/>
      <w:marTop w:val="0"/>
      <w:marBottom w:val="0"/>
      <w:divBdr>
        <w:top w:val="none" w:sz="0" w:space="0" w:color="auto"/>
        <w:left w:val="none" w:sz="0" w:space="0" w:color="auto"/>
        <w:bottom w:val="none" w:sz="0" w:space="0" w:color="auto"/>
        <w:right w:val="none" w:sz="0" w:space="0" w:color="auto"/>
      </w:divBdr>
    </w:div>
    <w:div w:id="1898467407">
      <w:bodyDiv w:val="1"/>
      <w:marLeft w:val="0"/>
      <w:marRight w:val="0"/>
      <w:marTop w:val="0"/>
      <w:marBottom w:val="0"/>
      <w:divBdr>
        <w:top w:val="none" w:sz="0" w:space="0" w:color="auto"/>
        <w:left w:val="none" w:sz="0" w:space="0" w:color="auto"/>
        <w:bottom w:val="none" w:sz="0" w:space="0" w:color="auto"/>
        <w:right w:val="none" w:sz="0" w:space="0" w:color="auto"/>
      </w:divBdr>
    </w:div>
    <w:div w:id="1992828294">
      <w:bodyDiv w:val="1"/>
      <w:marLeft w:val="0"/>
      <w:marRight w:val="0"/>
      <w:marTop w:val="0"/>
      <w:marBottom w:val="0"/>
      <w:divBdr>
        <w:top w:val="none" w:sz="0" w:space="0" w:color="auto"/>
        <w:left w:val="none" w:sz="0" w:space="0" w:color="auto"/>
        <w:bottom w:val="none" w:sz="0" w:space="0" w:color="auto"/>
        <w:right w:val="none" w:sz="0" w:space="0" w:color="auto"/>
      </w:divBdr>
      <w:divsChild>
        <w:div w:id="167212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amjms.2015.11.011" TargetMode="External"/><Relationship Id="rId18" Type="http://schemas.openxmlformats.org/officeDocument/2006/relationships/hyperlink" Target="https://doi.org/10.1111/aos.1492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390/ijerph19042259" TargetMode="External"/><Relationship Id="rId7" Type="http://schemas.openxmlformats.org/officeDocument/2006/relationships/endnotes" Target="endnotes.xml"/><Relationship Id="rId12" Type="http://schemas.openxmlformats.org/officeDocument/2006/relationships/hyperlink" Target="https://doi.org/10.1053/j.semvascsurg.2023.01.001" TargetMode="External"/><Relationship Id="rId17" Type="http://schemas.openxmlformats.org/officeDocument/2006/relationships/hyperlink" Target="https://doi.org/10.1016/j.diabres.2021.10911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diabres.2022.110155" TargetMode="External"/><Relationship Id="rId20" Type="http://schemas.openxmlformats.org/officeDocument/2006/relationships/hyperlink" Target="https://doi.org/10.1016/j.diabres.2022.1097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89-022-14841-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lanepe.2022.100527" TargetMode="External"/><Relationship Id="rId23" Type="http://schemas.openxmlformats.org/officeDocument/2006/relationships/hyperlink" Target="https://doi.org/10.1016/j.mayocp.2022.08.012" TargetMode="External"/><Relationship Id="rId10" Type="http://schemas.openxmlformats.org/officeDocument/2006/relationships/hyperlink" Target="https://doi.org/10.1016/j.diabres.2021.109049" TargetMode="External"/><Relationship Id="rId19" Type="http://schemas.openxmlformats.org/officeDocument/2006/relationships/hyperlink" Target="https://doi.org/10.5334/gh.364" TargetMode="External"/><Relationship Id="rId4" Type="http://schemas.openxmlformats.org/officeDocument/2006/relationships/settings" Target="settings.xml"/><Relationship Id="rId9" Type="http://schemas.openxmlformats.org/officeDocument/2006/relationships/hyperlink" Target="https://doi.org/10.1109/Innovate-Data.2018.00013" TargetMode="External"/><Relationship Id="rId14" Type="http://schemas.openxmlformats.org/officeDocument/2006/relationships/hyperlink" Target="https://doi.org/10.1016/S2468-2667(21)00199-7" TargetMode="External"/><Relationship Id="rId22" Type="http://schemas.openxmlformats.org/officeDocument/2006/relationships/hyperlink" Target="https://doi.org/10.4158/ep14006.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E45C4-0453-4182-A795-55290C419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3279</Words>
  <Characters>18694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Nusirat Apelogun</cp:lastModifiedBy>
  <cp:revision>2</cp:revision>
  <dcterms:created xsi:type="dcterms:W3CDTF">2023-05-01T11:46:00Z</dcterms:created>
  <dcterms:modified xsi:type="dcterms:W3CDTF">2023-05-01T11:46:00Z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51510efd37927a84bb011222dfdfa7d4c862737085900e2d48484c8a43aece50</vt:lpwstr>
  </property>
</Properties>
</file>