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70B64" w:rsidRPr="007C5D51" w:rsidRDefault="00A70B64" w:rsidP="007C5D51">
      <w:pPr>
        <w:spacing w:line="360" w:lineRule="auto"/>
        <w:jc w:val="center"/>
        <w:rPr>
          <w:rFonts w:cstheme="minorHAnsi"/>
          <w:u w:val="single"/>
        </w:rPr>
      </w:pPr>
      <w:bookmarkStart w:id="0" w:name="_GoBack"/>
      <w:bookmarkEnd w:id="0"/>
      <w:r w:rsidRPr="007C5D51">
        <w:rPr>
          <w:rFonts w:cstheme="minorHAnsi"/>
          <w:u w:val="single"/>
        </w:rPr>
        <w:t>Usin</w:t>
      </w:r>
      <w:r w:rsidR="0080216D" w:rsidRPr="007C5D51">
        <w:rPr>
          <w:rFonts w:cstheme="minorHAnsi"/>
          <w:u w:val="single"/>
        </w:rPr>
        <w:t>g a Research Approach in Human Resources</w:t>
      </w:r>
      <w:r w:rsidRPr="007C5D51">
        <w:rPr>
          <w:rFonts w:cstheme="minorHAnsi"/>
          <w:u w:val="single"/>
        </w:rPr>
        <w:t xml:space="preserve"> </w:t>
      </w:r>
    </w:p>
    <w:p w:rsidR="00A70B64" w:rsidRPr="007C5D51" w:rsidRDefault="00A70B64" w:rsidP="007C5D51">
      <w:pPr>
        <w:spacing w:line="360" w:lineRule="auto"/>
        <w:rPr>
          <w:rFonts w:cstheme="minorHAnsi"/>
        </w:rPr>
      </w:pPr>
    </w:p>
    <w:p w:rsidR="00490E35" w:rsidRPr="00490E35" w:rsidRDefault="00A70B64" w:rsidP="00490E35">
      <w:pPr>
        <w:spacing w:after="0" w:line="360" w:lineRule="auto"/>
        <w:jc w:val="both"/>
        <w:rPr>
          <w:rFonts w:cstheme="minorHAnsi"/>
        </w:rPr>
      </w:pPr>
      <w:r w:rsidRPr="007C5D51">
        <w:rPr>
          <w:rFonts w:cstheme="minorHAnsi"/>
        </w:rPr>
        <w:t>Report Title</w:t>
      </w:r>
      <w:r w:rsidR="00490E35">
        <w:rPr>
          <w:rFonts w:cstheme="minorHAnsi"/>
        </w:rPr>
        <w:t>:</w:t>
      </w:r>
      <w:r w:rsidR="00490E35" w:rsidRPr="00490E35">
        <w:rPr>
          <w:rFonts w:cstheme="minorHAnsi"/>
          <w:b/>
          <w:color w:val="000000" w:themeColor="text1"/>
          <w:sz w:val="28"/>
          <w:szCs w:val="28"/>
          <w:u w:val="single"/>
        </w:rPr>
        <w:t xml:space="preserve"> </w:t>
      </w:r>
      <w:r w:rsidR="00490E35" w:rsidRPr="00490E35">
        <w:rPr>
          <w:rFonts w:cstheme="minorHAnsi"/>
        </w:rPr>
        <w:t>Is there a link between employee engagement and the customer experience, and what role does the HR function play?</w:t>
      </w:r>
    </w:p>
    <w:p w:rsidR="00A70B64" w:rsidRPr="007C5D51" w:rsidRDefault="00A70B64" w:rsidP="007C5D51">
      <w:pPr>
        <w:spacing w:line="360" w:lineRule="auto"/>
        <w:rPr>
          <w:rFonts w:cstheme="minorHAnsi"/>
        </w:rPr>
      </w:pPr>
    </w:p>
    <w:p w:rsidR="00A70B64" w:rsidRPr="007C5D51" w:rsidRDefault="00A70B64" w:rsidP="007C5D51">
      <w:pPr>
        <w:spacing w:line="360" w:lineRule="auto"/>
        <w:rPr>
          <w:rFonts w:cstheme="minorHAnsi"/>
        </w:rPr>
      </w:pPr>
    </w:p>
    <w:p w:rsidR="00A70B64" w:rsidRPr="007C5D51" w:rsidRDefault="00A70B64" w:rsidP="007C5D51">
      <w:pPr>
        <w:spacing w:line="360" w:lineRule="auto"/>
        <w:rPr>
          <w:rFonts w:cstheme="minorHAnsi"/>
        </w:rPr>
      </w:pPr>
      <w:r w:rsidRPr="007C5D51">
        <w:rPr>
          <w:rFonts w:cstheme="minorHAnsi"/>
        </w:rPr>
        <w:t>Name:</w:t>
      </w:r>
      <w:r w:rsidR="00490E35">
        <w:rPr>
          <w:rFonts w:cstheme="minorHAnsi"/>
        </w:rPr>
        <w:t xml:space="preserve"> Jessica Krelle</w:t>
      </w:r>
    </w:p>
    <w:p w:rsidR="00A70B64" w:rsidRPr="007C5D51" w:rsidRDefault="00A70B64" w:rsidP="007C5D51">
      <w:pPr>
        <w:spacing w:line="360" w:lineRule="auto"/>
        <w:rPr>
          <w:rFonts w:cstheme="minorHAnsi"/>
        </w:rPr>
      </w:pPr>
    </w:p>
    <w:p w:rsidR="00A70B64" w:rsidRPr="007C5D51" w:rsidRDefault="00A70B64" w:rsidP="007C5D51">
      <w:pPr>
        <w:spacing w:line="360" w:lineRule="auto"/>
        <w:rPr>
          <w:rFonts w:cstheme="minorHAnsi"/>
        </w:rPr>
      </w:pPr>
      <w:r w:rsidRPr="007C5D51">
        <w:rPr>
          <w:rFonts w:cstheme="minorHAnsi"/>
        </w:rPr>
        <w:t>CIPD Membership Number:</w:t>
      </w:r>
      <w:r w:rsidR="001B254E" w:rsidRPr="001B254E">
        <w:rPr>
          <w:rFonts w:ascii="Arial" w:hAnsi="Arial" w:cs="Arial"/>
          <w:b/>
          <w:bCs/>
          <w:color w:val="303B44"/>
        </w:rPr>
        <w:t xml:space="preserve"> </w:t>
      </w:r>
      <w:r w:rsidR="001B254E" w:rsidRPr="005412CD">
        <w:rPr>
          <w:rFonts w:ascii="Arial" w:hAnsi="Arial" w:cs="Arial"/>
          <w:b/>
          <w:bCs/>
          <w:color w:val="303B44"/>
        </w:rPr>
        <w:t>54071923</w:t>
      </w:r>
    </w:p>
    <w:p w:rsidR="00A70B64" w:rsidRPr="007C5D51" w:rsidRDefault="00A70B64" w:rsidP="007C5D51">
      <w:pPr>
        <w:spacing w:line="360" w:lineRule="auto"/>
        <w:rPr>
          <w:rFonts w:cstheme="minorHAnsi"/>
        </w:rPr>
      </w:pPr>
    </w:p>
    <w:p w:rsidR="00A70B64" w:rsidRPr="007C5D51" w:rsidRDefault="00A70B64" w:rsidP="007C5D51">
      <w:pPr>
        <w:spacing w:line="360" w:lineRule="auto"/>
        <w:rPr>
          <w:rFonts w:cstheme="minorHAnsi"/>
        </w:rPr>
      </w:pPr>
      <w:r w:rsidRPr="007C5D51">
        <w:rPr>
          <w:rFonts w:cstheme="minorHAnsi"/>
        </w:rPr>
        <w:t>Date:</w:t>
      </w:r>
      <w:r w:rsidR="001B254E">
        <w:rPr>
          <w:rFonts w:cstheme="minorHAnsi"/>
        </w:rPr>
        <w:t xml:space="preserve"> 1 September 2020</w:t>
      </w:r>
    </w:p>
    <w:p w:rsidR="00A70B64" w:rsidRPr="007C5D51" w:rsidRDefault="00A70B64" w:rsidP="007C5D51">
      <w:pPr>
        <w:spacing w:line="360" w:lineRule="auto"/>
        <w:rPr>
          <w:rFonts w:cstheme="minorHAnsi"/>
        </w:rPr>
      </w:pPr>
    </w:p>
    <w:p w:rsidR="00A70B64" w:rsidRPr="007C5D51" w:rsidRDefault="00A70B64" w:rsidP="007C5D51">
      <w:pPr>
        <w:spacing w:line="360" w:lineRule="auto"/>
        <w:rPr>
          <w:rFonts w:cstheme="minorHAnsi"/>
        </w:rPr>
      </w:pPr>
    </w:p>
    <w:p w:rsidR="00A70B64" w:rsidRPr="007C5D51" w:rsidRDefault="00A70B64" w:rsidP="007C5D51">
      <w:pPr>
        <w:spacing w:line="360" w:lineRule="auto"/>
        <w:rPr>
          <w:rFonts w:cstheme="minorHAnsi"/>
        </w:rPr>
      </w:pPr>
    </w:p>
    <w:p w:rsidR="00A70B64" w:rsidRPr="007C5D51" w:rsidRDefault="00A70B64" w:rsidP="007C5D51">
      <w:pPr>
        <w:spacing w:line="360" w:lineRule="auto"/>
        <w:rPr>
          <w:rFonts w:cstheme="minorHAnsi"/>
        </w:rPr>
      </w:pPr>
    </w:p>
    <w:p w:rsidR="00B845A0" w:rsidRPr="007C5D51" w:rsidRDefault="00353BE6" w:rsidP="007C5D51">
      <w:pPr>
        <w:spacing w:after="0" w:line="360" w:lineRule="auto"/>
        <w:rPr>
          <w:rFonts w:cstheme="minorHAnsi"/>
        </w:rPr>
      </w:pPr>
      <w:r w:rsidRPr="007C5D51">
        <w:rPr>
          <w:rFonts w:cstheme="minorHAnsi"/>
        </w:rPr>
        <w:t>Word count (maximum of 2250</w:t>
      </w:r>
      <w:r w:rsidR="00B845A0" w:rsidRPr="007C5D51">
        <w:rPr>
          <w:rFonts w:cstheme="minorHAnsi"/>
        </w:rPr>
        <w:t xml:space="preserve"> words)</w:t>
      </w:r>
    </w:p>
    <w:p w:rsidR="00A70B64" w:rsidRPr="007C5D51" w:rsidRDefault="00A70B64" w:rsidP="007C5D51">
      <w:pPr>
        <w:spacing w:line="360" w:lineRule="auto"/>
        <w:rPr>
          <w:rFonts w:cstheme="minorHAnsi"/>
          <w:b/>
        </w:rPr>
      </w:pPr>
    </w:p>
    <w:p w:rsidR="00722608" w:rsidRPr="007C5D51" w:rsidRDefault="00722608" w:rsidP="007C5D51">
      <w:pPr>
        <w:spacing w:line="360" w:lineRule="auto"/>
        <w:rPr>
          <w:rFonts w:cstheme="minorHAnsi"/>
        </w:rPr>
      </w:pPr>
      <w:r w:rsidRPr="007C5D51">
        <w:rPr>
          <w:rFonts w:cstheme="minorHAnsi"/>
        </w:rPr>
        <w:t>By signing below, I confirm that the work/evidence presented is my own, unaided work. I understand the regulations pertaining to candidate malpractice and the action that may be taken as a result.</w:t>
      </w:r>
    </w:p>
    <w:p w:rsidR="00722608" w:rsidRPr="007C5D51" w:rsidRDefault="00722608" w:rsidP="007C5D51">
      <w:pPr>
        <w:spacing w:line="360" w:lineRule="auto"/>
        <w:rPr>
          <w:rFonts w:cstheme="minorHAnsi"/>
        </w:rPr>
      </w:pPr>
    </w:p>
    <w:p w:rsidR="00722608" w:rsidRPr="007C5D51" w:rsidRDefault="00722608" w:rsidP="007C5D51">
      <w:pPr>
        <w:spacing w:line="360" w:lineRule="auto"/>
        <w:rPr>
          <w:rFonts w:cstheme="minorHAnsi"/>
        </w:rPr>
      </w:pPr>
      <w:r w:rsidRPr="007C5D51">
        <w:rPr>
          <w:rFonts w:cstheme="minorHAnsi"/>
        </w:rPr>
        <w:t xml:space="preserve">Signed: </w:t>
      </w:r>
      <w:r w:rsidR="001B254E">
        <w:rPr>
          <w:rFonts w:cstheme="minorHAnsi"/>
        </w:rPr>
        <w:t>J Krelle</w:t>
      </w:r>
    </w:p>
    <w:p w:rsidR="00722608" w:rsidRPr="007C5D51" w:rsidRDefault="00722608" w:rsidP="007C5D51">
      <w:pPr>
        <w:spacing w:line="360" w:lineRule="auto"/>
        <w:rPr>
          <w:rFonts w:cstheme="minorHAnsi"/>
        </w:rPr>
      </w:pPr>
      <w:r w:rsidRPr="007C5D51">
        <w:rPr>
          <w:rFonts w:cstheme="minorHAnsi"/>
        </w:rPr>
        <w:t xml:space="preserve">Date: </w:t>
      </w:r>
      <w:r w:rsidR="001B254E">
        <w:rPr>
          <w:rFonts w:cstheme="minorHAnsi"/>
        </w:rPr>
        <w:t>1 September 2020</w:t>
      </w: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722608" w:rsidRPr="007C5D51" w:rsidRDefault="00722608" w:rsidP="007C5D51">
      <w:pPr>
        <w:spacing w:after="0" w:line="360" w:lineRule="auto"/>
        <w:rPr>
          <w:rFonts w:cstheme="minorHAnsi"/>
        </w:rPr>
      </w:pPr>
    </w:p>
    <w:p w:rsidR="00A70B64" w:rsidRPr="007C5D51" w:rsidRDefault="00A70B64" w:rsidP="007C5D51">
      <w:pPr>
        <w:spacing w:line="360" w:lineRule="auto"/>
        <w:rPr>
          <w:rFonts w:cstheme="minorHAnsi"/>
        </w:rPr>
      </w:pPr>
      <w:r w:rsidRPr="007C5D51">
        <w:rPr>
          <w:rFonts w:cstheme="minorHAnsi"/>
          <w:b/>
        </w:rPr>
        <w:lastRenderedPageBreak/>
        <w:t xml:space="preserve">Executive summary </w:t>
      </w:r>
    </w:p>
    <w:p w:rsidR="00EF43C4" w:rsidRPr="007C5D51" w:rsidRDefault="00EF43C4" w:rsidP="00EF43C4">
      <w:pPr>
        <w:spacing w:line="360" w:lineRule="auto"/>
        <w:jc w:val="both"/>
        <w:rPr>
          <w:rFonts w:cstheme="minorHAnsi"/>
        </w:rPr>
      </w:pPr>
      <w:r w:rsidRPr="00EF43C4">
        <w:rPr>
          <w:rFonts w:cstheme="minorHAnsi"/>
        </w:rPr>
        <w:t xml:space="preserve">This report provides an </w:t>
      </w:r>
      <w:r>
        <w:rPr>
          <w:rFonts w:cstheme="minorHAnsi"/>
        </w:rPr>
        <w:t>analysis</w:t>
      </w:r>
      <w:r w:rsidRPr="00EF43C4">
        <w:rPr>
          <w:rFonts w:cstheme="minorHAnsi"/>
        </w:rPr>
        <w:t xml:space="preserve"> on the link between the HR function and the customer experience.</w:t>
      </w:r>
      <w:r>
        <w:rPr>
          <w:rFonts w:cstheme="minorHAnsi"/>
        </w:rPr>
        <w:t xml:space="preserve"> </w:t>
      </w:r>
      <w:r w:rsidRPr="00EF43C4">
        <w:rPr>
          <w:rFonts w:cstheme="minorHAnsi"/>
        </w:rPr>
        <w:t xml:space="preserve">Methods of analysis consist of secondary research in the form of the literature review, and primary research including two stands of data from two separate surveys covering employee engagement and customer satisfaction and measured utilising Net Promoter Scores (NPS). The secondary demonstrates employee engagement and customer </w:t>
      </w:r>
      <w:r>
        <w:rPr>
          <w:rFonts w:cstheme="minorHAnsi"/>
        </w:rPr>
        <w:t>satisfaction</w:t>
      </w:r>
      <w:r w:rsidRPr="00EF43C4">
        <w:rPr>
          <w:rFonts w:cstheme="minorHAnsi"/>
        </w:rPr>
        <w:t xml:space="preserve"> are intrinsically linked, which is supported by the primary research conducted where both NPS scores are similar. The report finds that </w:t>
      </w:r>
      <w:r>
        <w:rPr>
          <w:rFonts w:cstheme="minorHAnsi"/>
        </w:rPr>
        <w:t xml:space="preserve">in </w:t>
      </w:r>
      <w:r w:rsidRPr="007C5D51">
        <w:rPr>
          <w:rFonts w:cstheme="minorHAnsi"/>
        </w:rPr>
        <w:t>order to deliver results to customers, high quality</w:t>
      </w:r>
      <w:r>
        <w:rPr>
          <w:rFonts w:cstheme="minorHAnsi"/>
        </w:rPr>
        <w:t xml:space="preserve"> Human Resource Management (HRM)</w:t>
      </w:r>
      <w:r w:rsidRPr="007C5D51">
        <w:rPr>
          <w:rFonts w:cstheme="minorHAnsi"/>
        </w:rPr>
        <w:t xml:space="preserve"> support services and policies need to enable employees to achieve this</w:t>
      </w:r>
      <w:r>
        <w:rPr>
          <w:rFonts w:cstheme="minorHAnsi"/>
        </w:rPr>
        <w:t>. The recommendations from this report are t</w:t>
      </w:r>
      <w:r w:rsidRPr="007C5D51">
        <w:rPr>
          <w:rFonts w:cstheme="minorHAnsi"/>
        </w:rPr>
        <w:t>he HR function must link itself more closely to the core business values and objectives, and focus on how HR can impact organisational performance, especially increasing competition where companies need to differentiate themselves in meeting customer needs better than competitors, which is achievable through its people.</w:t>
      </w:r>
      <w:r>
        <w:rPr>
          <w:rFonts w:cstheme="minorHAnsi"/>
        </w:rPr>
        <w:t xml:space="preserve"> Limitations for this report include improving sample sizes, participation rates and secondary research being descriptive and theoretical rather than action orientated and evidenced.  </w:t>
      </w: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Pr="007C5D51" w:rsidRDefault="00A70B64" w:rsidP="007C5D51">
      <w:pPr>
        <w:spacing w:after="0" w:line="360" w:lineRule="auto"/>
        <w:rPr>
          <w:rFonts w:cstheme="minorHAnsi"/>
        </w:rPr>
      </w:pPr>
    </w:p>
    <w:p w:rsidR="00A70B64" w:rsidRDefault="00A70B64" w:rsidP="007C5D51">
      <w:pPr>
        <w:spacing w:after="0" w:line="360" w:lineRule="auto"/>
        <w:rPr>
          <w:rFonts w:cstheme="minorHAnsi"/>
        </w:rPr>
      </w:pPr>
    </w:p>
    <w:p w:rsidR="00EF43C4" w:rsidRPr="001B254E" w:rsidRDefault="00EF43C4" w:rsidP="007C5D51">
      <w:pPr>
        <w:spacing w:after="0" w:line="360" w:lineRule="auto"/>
        <w:rPr>
          <w:rFonts w:cstheme="minorHAnsi"/>
          <w:sz w:val="24"/>
          <w:szCs w:val="24"/>
          <w:u w:val="single"/>
        </w:rPr>
      </w:pPr>
      <w:r w:rsidRPr="001B254E">
        <w:rPr>
          <w:rFonts w:cstheme="minorHAnsi"/>
          <w:sz w:val="24"/>
          <w:szCs w:val="24"/>
          <w:u w:val="single"/>
        </w:rPr>
        <w:lastRenderedPageBreak/>
        <w:t>Contents</w:t>
      </w:r>
    </w:p>
    <w:p w:rsidR="00EF43C4" w:rsidRPr="001B254E" w:rsidRDefault="00EF43C4" w:rsidP="00EF43C4">
      <w:pPr>
        <w:spacing w:after="0" w:line="360" w:lineRule="auto"/>
        <w:rPr>
          <w:rFonts w:cstheme="minorHAnsi"/>
          <w:sz w:val="24"/>
          <w:szCs w:val="24"/>
        </w:rPr>
      </w:pPr>
      <w:r w:rsidRPr="001B254E">
        <w:rPr>
          <w:rFonts w:cstheme="minorHAnsi"/>
          <w:sz w:val="24"/>
          <w:szCs w:val="24"/>
        </w:rPr>
        <w:t>Introduction</w:t>
      </w:r>
      <w:r w:rsidR="00490E35" w:rsidRPr="001B254E">
        <w:rPr>
          <w:rFonts w:cstheme="minorHAnsi"/>
          <w:sz w:val="24"/>
          <w:szCs w:val="24"/>
        </w:rPr>
        <w:t>…………………………………………………………………………………………………4</w:t>
      </w:r>
      <w:r w:rsidR="00490E35" w:rsidRPr="001B254E">
        <w:rPr>
          <w:rFonts w:cstheme="minorHAnsi"/>
          <w:sz w:val="24"/>
          <w:szCs w:val="24"/>
        </w:rPr>
        <w:br/>
      </w:r>
    </w:p>
    <w:p w:rsidR="00EF43C4" w:rsidRPr="001B254E" w:rsidRDefault="00EF43C4" w:rsidP="00EF43C4">
      <w:pPr>
        <w:spacing w:after="0" w:line="360" w:lineRule="auto"/>
        <w:rPr>
          <w:rFonts w:cstheme="minorHAnsi"/>
          <w:sz w:val="24"/>
          <w:szCs w:val="24"/>
        </w:rPr>
      </w:pPr>
      <w:r w:rsidRPr="001B254E">
        <w:rPr>
          <w:rFonts w:cstheme="minorHAnsi"/>
          <w:sz w:val="24"/>
          <w:szCs w:val="24"/>
        </w:rPr>
        <w:t>Literature review</w:t>
      </w:r>
      <w:r w:rsidR="00490E35" w:rsidRPr="001B254E">
        <w:rPr>
          <w:rFonts w:cstheme="minorHAnsi"/>
          <w:sz w:val="24"/>
          <w:szCs w:val="24"/>
        </w:rPr>
        <w:t>…………………………………………………………………………………….…..4</w:t>
      </w:r>
      <w:r w:rsidR="00490E35" w:rsidRPr="001B254E">
        <w:rPr>
          <w:rFonts w:cstheme="minorHAnsi"/>
          <w:sz w:val="24"/>
          <w:szCs w:val="24"/>
        </w:rPr>
        <w:br/>
      </w:r>
      <w:r w:rsidRPr="001B254E">
        <w:rPr>
          <w:rFonts w:cstheme="minorHAnsi"/>
          <w:sz w:val="24"/>
          <w:szCs w:val="24"/>
        </w:rPr>
        <w:br/>
      </w:r>
      <w:r w:rsidRPr="001B254E">
        <w:rPr>
          <w:rFonts w:cstheme="minorHAnsi"/>
          <w:sz w:val="24"/>
          <w:szCs w:val="24"/>
        </w:rPr>
        <w:tab/>
        <w:t>The service-profit-chain</w:t>
      </w:r>
      <w:r w:rsidR="00490E35" w:rsidRPr="001B254E">
        <w:rPr>
          <w:rFonts w:cstheme="minorHAnsi"/>
          <w:sz w:val="24"/>
          <w:szCs w:val="24"/>
        </w:rPr>
        <w:t>………………………………………………………………….….4</w:t>
      </w:r>
      <w:r w:rsidRPr="001B254E">
        <w:rPr>
          <w:rFonts w:cstheme="minorHAnsi"/>
          <w:sz w:val="24"/>
          <w:szCs w:val="24"/>
        </w:rPr>
        <w:br/>
      </w:r>
      <w:r w:rsidRPr="001B254E">
        <w:rPr>
          <w:rFonts w:cstheme="minorHAnsi"/>
          <w:sz w:val="24"/>
          <w:szCs w:val="24"/>
        </w:rPr>
        <w:tab/>
        <w:t>Customer satisfaction</w:t>
      </w:r>
      <w:r w:rsidR="00490E35" w:rsidRPr="001B254E">
        <w:rPr>
          <w:rFonts w:cstheme="minorHAnsi"/>
          <w:sz w:val="24"/>
          <w:szCs w:val="24"/>
        </w:rPr>
        <w:t>…………………………………………………………………….….5</w:t>
      </w:r>
    </w:p>
    <w:p w:rsidR="00EF43C4" w:rsidRPr="001B254E" w:rsidRDefault="00EF43C4" w:rsidP="00EF43C4">
      <w:pPr>
        <w:spacing w:after="0" w:line="360" w:lineRule="auto"/>
        <w:rPr>
          <w:rFonts w:cstheme="minorHAnsi"/>
          <w:sz w:val="24"/>
          <w:szCs w:val="24"/>
        </w:rPr>
      </w:pPr>
      <w:r w:rsidRPr="001B254E">
        <w:rPr>
          <w:rFonts w:cstheme="minorHAnsi"/>
          <w:sz w:val="24"/>
          <w:szCs w:val="24"/>
        </w:rPr>
        <w:tab/>
        <w:t>Employee engagement</w:t>
      </w:r>
      <w:r w:rsidR="00490E35" w:rsidRPr="001B254E">
        <w:rPr>
          <w:rFonts w:cstheme="minorHAnsi"/>
          <w:sz w:val="24"/>
          <w:szCs w:val="24"/>
        </w:rPr>
        <w:t>……………………………………………………………………...6</w:t>
      </w:r>
      <w:r w:rsidR="00490E35" w:rsidRPr="001B254E">
        <w:rPr>
          <w:rFonts w:cstheme="minorHAnsi"/>
          <w:sz w:val="24"/>
          <w:szCs w:val="24"/>
        </w:rPr>
        <w:br/>
      </w:r>
    </w:p>
    <w:p w:rsidR="00490E35" w:rsidRPr="001B254E" w:rsidRDefault="00EF43C4" w:rsidP="00490E35">
      <w:pPr>
        <w:spacing w:after="0" w:line="360" w:lineRule="auto"/>
        <w:rPr>
          <w:rFonts w:cstheme="minorHAnsi"/>
          <w:sz w:val="24"/>
          <w:szCs w:val="24"/>
        </w:rPr>
      </w:pPr>
      <w:r w:rsidRPr="001B254E">
        <w:rPr>
          <w:rFonts w:cstheme="minorHAnsi"/>
          <w:sz w:val="24"/>
          <w:szCs w:val="24"/>
        </w:rPr>
        <w:t>Methodology</w:t>
      </w:r>
      <w:r w:rsidR="00490E35" w:rsidRPr="001B254E">
        <w:rPr>
          <w:rFonts w:cstheme="minorHAnsi"/>
          <w:sz w:val="24"/>
          <w:szCs w:val="24"/>
        </w:rPr>
        <w:t>……………………………………………………………………………………………...6</w:t>
      </w:r>
    </w:p>
    <w:p w:rsidR="00490E35" w:rsidRPr="001B254E" w:rsidRDefault="00490E35" w:rsidP="00490E35">
      <w:pPr>
        <w:spacing w:after="0" w:line="360" w:lineRule="auto"/>
        <w:rPr>
          <w:rFonts w:cstheme="minorHAnsi"/>
          <w:sz w:val="24"/>
          <w:szCs w:val="24"/>
        </w:rPr>
      </w:pPr>
      <w:r w:rsidRPr="001B254E">
        <w:rPr>
          <w:rFonts w:cstheme="minorHAnsi"/>
          <w:sz w:val="24"/>
          <w:szCs w:val="24"/>
        </w:rPr>
        <w:br/>
        <w:t>Findings/Discussion………………………………………………………………………………….….8</w:t>
      </w:r>
    </w:p>
    <w:p w:rsidR="00EF43C4" w:rsidRPr="001B254E" w:rsidRDefault="00490E35" w:rsidP="00EF43C4">
      <w:pPr>
        <w:spacing w:after="0" w:line="360" w:lineRule="auto"/>
        <w:rPr>
          <w:rFonts w:cstheme="minorHAnsi"/>
          <w:sz w:val="24"/>
          <w:szCs w:val="24"/>
        </w:rPr>
      </w:pPr>
      <w:r w:rsidRPr="001B254E">
        <w:rPr>
          <w:rFonts w:cstheme="minorHAnsi"/>
          <w:sz w:val="24"/>
          <w:szCs w:val="24"/>
        </w:rPr>
        <w:br/>
      </w:r>
      <w:r w:rsidR="00EF43C4" w:rsidRPr="001B254E">
        <w:rPr>
          <w:rFonts w:cstheme="minorHAnsi"/>
          <w:sz w:val="24"/>
          <w:szCs w:val="24"/>
        </w:rPr>
        <w:t>Conclusions</w:t>
      </w:r>
      <w:r w:rsidRPr="001B254E">
        <w:rPr>
          <w:rFonts w:cstheme="minorHAnsi"/>
          <w:sz w:val="24"/>
          <w:szCs w:val="24"/>
        </w:rPr>
        <w:t>……………………………………………………………………………………….……….10</w:t>
      </w:r>
      <w:r w:rsidRPr="001B254E">
        <w:rPr>
          <w:rFonts w:cstheme="minorHAnsi"/>
          <w:sz w:val="24"/>
          <w:szCs w:val="24"/>
        </w:rPr>
        <w:br/>
      </w:r>
    </w:p>
    <w:p w:rsidR="00EF43C4" w:rsidRPr="001B254E" w:rsidRDefault="00EF43C4" w:rsidP="00EF43C4">
      <w:pPr>
        <w:spacing w:after="0" w:line="360" w:lineRule="auto"/>
        <w:rPr>
          <w:rFonts w:cstheme="minorHAnsi"/>
          <w:sz w:val="24"/>
          <w:szCs w:val="24"/>
        </w:rPr>
      </w:pPr>
      <w:r w:rsidRPr="001B254E">
        <w:rPr>
          <w:rFonts w:cstheme="minorHAnsi"/>
          <w:sz w:val="24"/>
          <w:szCs w:val="24"/>
        </w:rPr>
        <w:t>Recommendations for change</w:t>
      </w:r>
      <w:r w:rsidR="00490E35" w:rsidRPr="001B254E">
        <w:rPr>
          <w:rFonts w:cstheme="minorHAnsi"/>
          <w:sz w:val="24"/>
          <w:szCs w:val="24"/>
        </w:rPr>
        <w:t>……………………………………………………………….……10</w:t>
      </w:r>
      <w:r w:rsidR="00490E35" w:rsidRPr="001B254E">
        <w:rPr>
          <w:rFonts w:cstheme="minorHAnsi"/>
          <w:sz w:val="24"/>
          <w:szCs w:val="24"/>
        </w:rPr>
        <w:br/>
      </w:r>
    </w:p>
    <w:p w:rsidR="00EF43C4" w:rsidRPr="001B254E" w:rsidRDefault="00EF43C4" w:rsidP="00EF43C4">
      <w:pPr>
        <w:spacing w:after="0" w:line="360" w:lineRule="auto"/>
        <w:rPr>
          <w:rFonts w:cstheme="minorHAnsi"/>
          <w:sz w:val="24"/>
          <w:szCs w:val="24"/>
        </w:rPr>
      </w:pPr>
      <w:r w:rsidRPr="001B254E">
        <w:rPr>
          <w:rFonts w:cstheme="minorHAnsi"/>
          <w:sz w:val="24"/>
          <w:szCs w:val="24"/>
        </w:rPr>
        <w:t>Limitations</w:t>
      </w:r>
      <w:r w:rsidR="00490E35" w:rsidRPr="001B254E">
        <w:rPr>
          <w:rFonts w:cstheme="minorHAnsi"/>
          <w:sz w:val="24"/>
          <w:szCs w:val="24"/>
        </w:rPr>
        <w:t>…………………………………………………………………………………………………11</w:t>
      </w:r>
    </w:p>
    <w:p w:rsidR="00EF43C4" w:rsidRPr="001B254E" w:rsidRDefault="00EF43C4" w:rsidP="007C5D51">
      <w:pPr>
        <w:spacing w:after="0" w:line="360" w:lineRule="auto"/>
        <w:rPr>
          <w:rFonts w:cstheme="minorHAnsi"/>
          <w:sz w:val="24"/>
          <w:szCs w:val="24"/>
        </w:rPr>
      </w:pPr>
    </w:p>
    <w:p w:rsidR="00490E35" w:rsidRPr="001B254E" w:rsidRDefault="00490E35" w:rsidP="007C5D51">
      <w:pPr>
        <w:spacing w:after="0" w:line="360" w:lineRule="auto"/>
        <w:rPr>
          <w:rFonts w:cstheme="minorHAnsi"/>
          <w:sz w:val="24"/>
          <w:szCs w:val="24"/>
        </w:rPr>
      </w:pPr>
      <w:r w:rsidRPr="001B254E">
        <w:rPr>
          <w:rFonts w:cstheme="minorHAnsi"/>
          <w:sz w:val="24"/>
          <w:szCs w:val="24"/>
        </w:rPr>
        <w:t>Bibliography……………………………………………………………………………………………….12</w:t>
      </w:r>
    </w:p>
    <w:p w:rsidR="00490E35" w:rsidRPr="001B254E" w:rsidRDefault="00490E35" w:rsidP="007C5D51">
      <w:pPr>
        <w:spacing w:after="0" w:line="360" w:lineRule="auto"/>
        <w:rPr>
          <w:rFonts w:cstheme="minorHAnsi"/>
          <w:sz w:val="24"/>
          <w:szCs w:val="24"/>
        </w:rPr>
      </w:pPr>
    </w:p>
    <w:p w:rsidR="00490E35" w:rsidRPr="001B254E" w:rsidRDefault="00490E35" w:rsidP="007C5D51">
      <w:pPr>
        <w:spacing w:after="0" w:line="360" w:lineRule="auto"/>
        <w:rPr>
          <w:rFonts w:cstheme="minorHAnsi"/>
          <w:sz w:val="24"/>
          <w:szCs w:val="24"/>
        </w:rPr>
      </w:pPr>
    </w:p>
    <w:p w:rsidR="00490E35" w:rsidRPr="001B254E" w:rsidRDefault="00490E35" w:rsidP="007C5D51">
      <w:pPr>
        <w:spacing w:after="0" w:line="360" w:lineRule="auto"/>
        <w:rPr>
          <w:rFonts w:cstheme="minorHAnsi"/>
          <w:sz w:val="24"/>
          <w:szCs w:val="24"/>
        </w:rPr>
      </w:pPr>
    </w:p>
    <w:p w:rsidR="00490E35" w:rsidRDefault="00490E35" w:rsidP="007C5D51">
      <w:pPr>
        <w:spacing w:after="0" w:line="360" w:lineRule="auto"/>
        <w:rPr>
          <w:rFonts w:cstheme="minorHAnsi"/>
        </w:rPr>
      </w:pPr>
    </w:p>
    <w:p w:rsidR="00490E35" w:rsidRDefault="00490E35" w:rsidP="007C5D51">
      <w:pPr>
        <w:spacing w:after="0" w:line="360" w:lineRule="auto"/>
        <w:rPr>
          <w:rFonts w:cstheme="minorHAnsi"/>
        </w:rPr>
      </w:pPr>
    </w:p>
    <w:p w:rsidR="001B254E" w:rsidRDefault="001B254E" w:rsidP="007C5D51">
      <w:pPr>
        <w:spacing w:after="0" w:line="360" w:lineRule="auto"/>
        <w:rPr>
          <w:rFonts w:cstheme="minorHAnsi"/>
        </w:rPr>
      </w:pPr>
    </w:p>
    <w:p w:rsidR="001B254E" w:rsidRDefault="001B254E" w:rsidP="007C5D51">
      <w:pPr>
        <w:spacing w:after="0" w:line="360" w:lineRule="auto"/>
        <w:rPr>
          <w:rFonts w:cstheme="minorHAnsi"/>
        </w:rPr>
      </w:pPr>
    </w:p>
    <w:p w:rsidR="001B254E" w:rsidRDefault="001B254E" w:rsidP="007C5D51">
      <w:pPr>
        <w:spacing w:after="0" w:line="360" w:lineRule="auto"/>
        <w:rPr>
          <w:rFonts w:cstheme="minorHAnsi"/>
        </w:rPr>
      </w:pPr>
    </w:p>
    <w:p w:rsidR="00490E35" w:rsidRDefault="00490E35" w:rsidP="007C5D51">
      <w:pPr>
        <w:spacing w:after="0" w:line="360" w:lineRule="auto"/>
        <w:rPr>
          <w:rFonts w:cstheme="minorHAnsi"/>
        </w:rPr>
      </w:pPr>
    </w:p>
    <w:p w:rsidR="00490E35" w:rsidRDefault="00490E35" w:rsidP="007C5D51">
      <w:pPr>
        <w:spacing w:after="0" w:line="360" w:lineRule="auto"/>
        <w:rPr>
          <w:rFonts w:cstheme="minorHAnsi"/>
        </w:rPr>
      </w:pPr>
    </w:p>
    <w:p w:rsidR="00490E35" w:rsidRDefault="00490E35" w:rsidP="007C5D51">
      <w:pPr>
        <w:spacing w:after="0" w:line="360" w:lineRule="auto"/>
        <w:rPr>
          <w:rFonts w:cstheme="minorHAnsi"/>
        </w:rPr>
      </w:pPr>
    </w:p>
    <w:p w:rsidR="002E1EA1" w:rsidRPr="00EF43C4" w:rsidRDefault="00490E35" w:rsidP="005B72B0">
      <w:pPr>
        <w:spacing w:after="0" w:line="360" w:lineRule="auto"/>
        <w:jc w:val="both"/>
        <w:rPr>
          <w:rFonts w:cstheme="minorHAnsi"/>
          <w:b/>
          <w:color w:val="000000" w:themeColor="text1"/>
          <w:sz w:val="28"/>
          <w:szCs w:val="28"/>
          <w:u w:val="single"/>
        </w:rPr>
      </w:pPr>
      <w:r>
        <w:rPr>
          <w:rFonts w:cstheme="minorHAnsi"/>
          <w:b/>
          <w:color w:val="000000" w:themeColor="text1"/>
          <w:sz w:val="28"/>
          <w:szCs w:val="28"/>
          <w:u w:val="single"/>
        </w:rPr>
        <w:lastRenderedPageBreak/>
        <w:t xml:space="preserve">Is there a link between employee engagement </w:t>
      </w:r>
      <w:r w:rsidR="002E1FAC" w:rsidRPr="00EF43C4">
        <w:rPr>
          <w:rFonts w:cstheme="minorHAnsi"/>
          <w:b/>
          <w:color w:val="000000" w:themeColor="text1"/>
          <w:sz w:val="28"/>
          <w:szCs w:val="28"/>
          <w:u w:val="single"/>
        </w:rPr>
        <w:t>and the customer experience</w:t>
      </w:r>
      <w:r>
        <w:rPr>
          <w:rFonts w:cstheme="minorHAnsi"/>
          <w:b/>
          <w:color w:val="000000" w:themeColor="text1"/>
          <w:sz w:val="28"/>
          <w:szCs w:val="28"/>
          <w:u w:val="single"/>
        </w:rPr>
        <w:t>, and what role does the HR function play?</w:t>
      </w:r>
    </w:p>
    <w:p w:rsidR="00A70B64" w:rsidRPr="00EF43C4" w:rsidRDefault="00A70B64" w:rsidP="005B72B0">
      <w:pPr>
        <w:pStyle w:val="Heading1"/>
        <w:spacing w:line="360" w:lineRule="auto"/>
        <w:jc w:val="both"/>
        <w:rPr>
          <w:rFonts w:asciiTheme="minorHAnsi" w:eastAsiaTheme="minorHAnsi" w:hAnsiTheme="minorHAnsi" w:cstheme="minorHAnsi"/>
          <w:bCs w:val="0"/>
          <w:color w:val="auto"/>
          <w:u w:val="single"/>
        </w:rPr>
      </w:pPr>
      <w:bookmarkStart w:id="1" w:name="_Toc520212762"/>
      <w:r w:rsidRPr="00EF43C4">
        <w:rPr>
          <w:rFonts w:asciiTheme="minorHAnsi" w:eastAsiaTheme="minorHAnsi" w:hAnsiTheme="minorHAnsi" w:cstheme="minorHAnsi"/>
          <w:bCs w:val="0"/>
          <w:color w:val="auto"/>
          <w:u w:val="single"/>
        </w:rPr>
        <w:t xml:space="preserve">Introduction </w:t>
      </w:r>
      <w:bookmarkEnd w:id="1"/>
    </w:p>
    <w:p w:rsidR="004A35A4" w:rsidRPr="007C5D51" w:rsidRDefault="00EE0D81" w:rsidP="005B72B0">
      <w:pPr>
        <w:spacing w:after="0" w:line="360" w:lineRule="auto"/>
        <w:jc w:val="both"/>
        <w:rPr>
          <w:rFonts w:cstheme="minorHAnsi"/>
        </w:rPr>
      </w:pPr>
      <w:r>
        <w:rPr>
          <w:rFonts w:cstheme="minorHAnsi"/>
        </w:rPr>
        <w:t xml:space="preserve">Aim </w:t>
      </w:r>
      <w:r>
        <w:rPr>
          <w:rFonts w:cstheme="minorHAnsi"/>
        </w:rPr>
        <w:br/>
      </w:r>
      <w:r w:rsidR="004A35A4" w:rsidRPr="007C5D51">
        <w:rPr>
          <w:rFonts w:cstheme="minorHAnsi"/>
        </w:rPr>
        <w:t xml:space="preserve">The aim of this research is to critically analyse the link between the HR function and the customer experience. </w:t>
      </w:r>
    </w:p>
    <w:p w:rsidR="004A35A4" w:rsidRPr="007C5D51" w:rsidRDefault="00EE0D81" w:rsidP="005B72B0">
      <w:pPr>
        <w:spacing w:after="0" w:line="360" w:lineRule="auto"/>
        <w:jc w:val="both"/>
        <w:rPr>
          <w:rFonts w:cstheme="minorHAnsi"/>
        </w:rPr>
      </w:pPr>
      <w:r>
        <w:rPr>
          <w:rFonts w:cstheme="minorHAnsi"/>
        </w:rPr>
        <w:t xml:space="preserve">Objectives </w:t>
      </w:r>
    </w:p>
    <w:p w:rsidR="004A35A4" w:rsidRPr="007C5D51" w:rsidRDefault="004A35A4" w:rsidP="005B72B0">
      <w:pPr>
        <w:pStyle w:val="ListParagraph"/>
        <w:numPr>
          <w:ilvl w:val="0"/>
          <w:numId w:val="8"/>
        </w:numPr>
        <w:spacing w:after="0" w:line="360" w:lineRule="auto"/>
        <w:jc w:val="both"/>
        <w:rPr>
          <w:rFonts w:cstheme="minorHAnsi"/>
        </w:rPr>
      </w:pPr>
      <w:r w:rsidRPr="007C5D51">
        <w:rPr>
          <w:rFonts w:cstheme="minorHAnsi"/>
        </w:rPr>
        <w:t>To identify the specific elements of the HR function impacting the customer experience.</w:t>
      </w:r>
    </w:p>
    <w:p w:rsidR="004A35A4" w:rsidRPr="007C5D51" w:rsidRDefault="004A35A4" w:rsidP="005B72B0">
      <w:pPr>
        <w:pStyle w:val="ListParagraph"/>
        <w:numPr>
          <w:ilvl w:val="0"/>
          <w:numId w:val="8"/>
        </w:numPr>
        <w:spacing w:after="0" w:line="360" w:lineRule="auto"/>
        <w:jc w:val="both"/>
        <w:rPr>
          <w:rFonts w:cstheme="minorHAnsi"/>
        </w:rPr>
      </w:pPr>
      <w:r w:rsidRPr="007C5D51">
        <w:rPr>
          <w:rFonts w:cstheme="minorHAnsi"/>
        </w:rPr>
        <w:t xml:space="preserve">To critically analyse the HR practices </w:t>
      </w:r>
      <w:r w:rsidR="002E1FAC" w:rsidRPr="007C5D51">
        <w:rPr>
          <w:rFonts w:cstheme="minorHAnsi"/>
        </w:rPr>
        <w:t>influencing</w:t>
      </w:r>
      <w:r w:rsidRPr="007C5D51">
        <w:rPr>
          <w:rFonts w:cstheme="minorHAnsi"/>
        </w:rPr>
        <w:t xml:space="preserve"> the customer experience.</w:t>
      </w:r>
    </w:p>
    <w:p w:rsidR="004A35A4" w:rsidRPr="007C5D51" w:rsidRDefault="004A35A4" w:rsidP="005B72B0">
      <w:pPr>
        <w:pStyle w:val="ListParagraph"/>
        <w:numPr>
          <w:ilvl w:val="0"/>
          <w:numId w:val="8"/>
        </w:numPr>
        <w:spacing w:after="0" w:line="360" w:lineRule="auto"/>
        <w:jc w:val="both"/>
        <w:rPr>
          <w:rFonts w:cstheme="minorHAnsi"/>
        </w:rPr>
      </w:pPr>
      <w:r w:rsidRPr="007C5D51">
        <w:rPr>
          <w:rFonts w:cstheme="minorHAnsi"/>
        </w:rPr>
        <w:t>To make recommendations for HR strategy, to support the customer experience and in turn promote profitability</w:t>
      </w:r>
    </w:p>
    <w:p w:rsidR="00EF43C4" w:rsidRPr="00EF43C4" w:rsidRDefault="00D82569" w:rsidP="00EF43C4">
      <w:pPr>
        <w:pStyle w:val="Heading1"/>
        <w:spacing w:line="360" w:lineRule="auto"/>
        <w:jc w:val="both"/>
        <w:rPr>
          <w:rFonts w:asciiTheme="minorHAnsi" w:eastAsiaTheme="minorHAnsi" w:hAnsiTheme="minorHAnsi" w:cstheme="minorHAnsi"/>
          <w:bCs w:val="0"/>
          <w:color w:val="auto"/>
          <w:u w:val="single"/>
        </w:rPr>
      </w:pPr>
      <w:bookmarkStart w:id="2" w:name="_Toc520212763"/>
      <w:r w:rsidRPr="00EF43C4">
        <w:rPr>
          <w:rFonts w:asciiTheme="minorHAnsi" w:eastAsiaTheme="minorHAnsi" w:hAnsiTheme="minorHAnsi" w:cstheme="minorHAnsi"/>
          <w:bCs w:val="0"/>
          <w:color w:val="auto"/>
          <w:u w:val="single"/>
        </w:rPr>
        <w:t>Literature Review</w:t>
      </w:r>
      <w:bookmarkEnd w:id="2"/>
    </w:p>
    <w:p w:rsidR="00326617" w:rsidRPr="007C5D51" w:rsidRDefault="00326617" w:rsidP="005B72B0">
      <w:pPr>
        <w:spacing w:line="360" w:lineRule="auto"/>
        <w:jc w:val="both"/>
        <w:rPr>
          <w:rFonts w:cstheme="minorHAnsi"/>
        </w:rPr>
      </w:pPr>
      <w:r w:rsidRPr="007C5D51">
        <w:rPr>
          <w:rFonts w:cstheme="minorHAnsi"/>
        </w:rPr>
        <w:t>This is a review of</w:t>
      </w:r>
      <w:r w:rsidR="00EE0D81">
        <w:rPr>
          <w:rFonts w:cstheme="minorHAnsi"/>
        </w:rPr>
        <w:t xml:space="preserve"> some of</w:t>
      </w:r>
      <w:r w:rsidRPr="007C5D51">
        <w:rPr>
          <w:rFonts w:cstheme="minorHAnsi"/>
        </w:rPr>
        <w:t xml:space="preserve"> the</w:t>
      </w:r>
      <w:r w:rsidR="00EE0D81">
        <w:rPr>
          <w:rFonts w:cstheme="minorHAnsi"/>
        </w:rPr>
        <w:t xml:space="preserve"> available</w:t>
      </w:r>
      <w:r w:rsidRPr="007C5D51">
        <w:rPr>
          <w:rFonts w:cstheme="minorHAnsi"/>
        </w:rPr>
        <w:t xml:space="preserve"> literature</w:t>
      </w:r>
      <w:r w:rsidR="00EE0D81">
        <w:rPr>
          <w:rFonts w:cstheme="minorHAnsi"/>
        </w:rPr>
        <w:t xml:space="preserve"> on the topic</w:t>
      </w:r>
      <w:r w:rsidRPr="007C5D51">
        <w:rPr>
          <w:rFonts w:cstheme="minorHAnsi"/>
        </w:rPr>
        <w:t xml:space="preserve"> to identify and learn from previous academia around the </w:t>
      </w:r>
      <w:r w:rsidR="002E1FAC" w:rsidRPr="007C5D51">
        <w:rPr>
          <w:rFonts w:cstheme="minorHAnsi"/>
        </w:rPr>
        <w:t xml:space="preserve">HR function and its particular practices which influence the customer experience, including the service-profit chain and employee engagement. </w:t>
      </w:r>
    </w:p>
    <w:p w:rsidR="00326617" w:rsidRPr="007C5D51" w:rsidRDefault="00326617" w:rsidP="005B72B0">
      <w:pPr>
        <w:spacing w:line="360" w:lineRule="auto"/>
        <w:jc w:val="both"/>
        <w:rPr>
          <w:rFonts w:cstheme="minorHAnsi"/>
          <w:b/>
          <w:u w:val="single"/>
        </w:rPr>
      </w:pPr>
      <w:r w:rsidRPr="007C5D51">
        <w:rPr>
          <w:rFonts w:cstheme="minorHAnsi"/>
          <w:b/>
          <w:u w:val="single"/>
        </w:rPr>
        <w:t>The service-profit-chain</w:t>
      </w:r>
    </w:p>
    <w:p w:rsidR="004A35A4" w:rsidRPr="007C5D51" w:rsidRDefault="00EE0D81" w:rsidP="005B72B0">
      <w:pPr>
        <w:spacing w:line="360" w:lineRule="auto"/>
        <w:jc w:val="both"/>
        <w:rPr>
          <w:rFonts w:cstheme="minorHAnsi"/>
        </w:rPr>
      </w:pPr>
      <w:r>
        <w:rPr>
          <w:rFonts w:cstheme="minorHAnsi"/>
        </w:rPr>
        <w:t>T</w:t>
      </w:r>
      <w:r w:rsidR="007C5D51">
        <w:rPr>
          <w:rFonts w:cstheme="minorHAnsi"/>
        </w:rPr>
        <w:t>he service-profit</w:t>
      </w:r>
      <w:r w:rsidR="008504A2">
        <w:rPr>
          <w:rFonts w:cstheme="minorHAnsi"/>
        </w:rPr>
        <w:t xml:space="preserve">-chain </w:t>
      </w:r>
      <w:r w:rsidR="00D522B3" w:rsidRPr="007C5D51">
        <w:rPr>
          <w:rFonts w:cstheme="minorHAnsi"/>
        </w:rPr>
        <w:t>was developed from analysing successful service organisations. This theoretical businesses model establishes the relationships between profitability, customer loyalty, employee satisfaction, loyalty and productivity</w:t>
      </w:r>
      <w:r w:rsidR="00016894" w:rsidRPr="007C5D51">
        <w:rPr>
          <w:rFonts w:cstheme="minorHAnsi"/>
        </w:rPr>
        <w:t xml:space="preserve">. </w:t>
      </w:r>
      <w:r>
        <w:rPr>
          <w:rFonts w:cstheme="minorHAnsi"/>
        </w:rPr>
        <w:t xml:space="preserve">According to </w:t>
      </w:r>
      <w:r w:rsidRPr="007C5D51">
        <w:rPr>
          <w:rFonts w:cstheme="minorHAnsi"/>
        </w:rPr>
        <w:t>Harvard</w:t>
      </w:r>
      <w:r>
        <w:rPr>
          <w:rFonts w:cstheme="minorHAnsi"/>
        </w:rPr>
        <w:t xml:space="preserve"> Business School</w:t>
      </w:r>
      <w:r w:rsidRPr="007C5D51">
        <w:rPr>
          <w:rFonts w:cstheme="minorHAnsi"/>
        </w:rPr>
        <w:t xml:space="preserve"> (199</w:t>
      </w:r>
      <w:r>
        <w:rPr>
          <w:rFonts w:cstheme="minorHAnsi"/>
        </w:rPr>
        <w:t>4), t</w:t>
      </w:r>
      <w:r w:rsidR="00016894" w:rsidRPr="007C5D51">
        <w:rPr>
          <w:rFonts w:cstheme="minorHAnsi"/>
        </w:rPr>
        <w:t xml:space="preserve">he </w:t>
      </w:r>
      <w:r>
        <w:rPr>
          <w:rFonts w:cstheme="minorHAnsi"/>
        </w:rPr>
        <w:t>model</w:t>
      </w:r>
      <w:r w:rsidR="00016894" w:rsidRPr="007C5D51">
        <w:rPr>
          <w:rFonts w:cstheme="minorHAnsi"/>
        </w:rPr>
        <w:t xml:space="preserve"> states that profit and growth of an organisation are stimulated from customer loyalty. Customer satisfaction influences customer loyalty. The </w:t>
      </w:r>
      <w:r w:rsidRPr="007C5D51">
        <w:rPr>
          <w:rFonts w:cstheme="minorHAnsi"/>
        </w:rPr>
        <w:t>value of services largely influences</w:t>
      </w:r>
      <w:r w:rsidR="00016894" w:rsidRPr="007C5D51">
        <w:rPr>
          <w:rFonts w:cstheme="minorHAnsi"/>
        </w:rPr>
        <w:t xml:space="preserve"> customer satisfaction and value is created by employees who are satisfied, loyal and productive. Therefore, in order to deliver results to customers, high quality</w:t>
      </w:r>
      <w:r>
        <w:rPr>
          <w:rFonts w:cstheme="minorHAnsi"/>
        </w:rPr>
        <w:t xml:space="preserve"> Human Resource Management (HRM)</w:t>
      </w:r>
      <w:r w:rsidR="00016894" w:rsidRPr="007C5D51">
        <w:rPr>
          <w:rFonts w:cstheme="minorHAnsi"/>
        </w:rPr>
        <w:t xml:space="preserve"> support services and policies need to enable employees to achieve this</w:t>
      </w:r>
      <w:r w:rsidR="00CD063F">
        <w:rPr>
          <w:rFonts w:cstheme="minorHAnsi"/>
        </w:rPr>
        <w:t xml:space="preserve"> </w:t>
      </w:r>
      <w:r w:rsidR="00CD063F" w:rsidRPr="00EE0D81">
        <w:rPr>
          <w:rFonts w:cstheme="minorHAnsi"/>
        </w:rPr>
        <w:t>(</w:t>
      </w:r>
      <w:proofErr w:type="spellStart"/>
      <w:r w:rsidR="00CD063F" w:rsidRPr="00EE0D81">
        <w:rPr>
          <w:rFonts w:cstheme="minorHAnsi"/>
        </w:rPr>
        <w:t>Heskett</w:t>
      </w:r>
      <w:proofErr w:type="spellEnd"/>
      <w:r w:rsidR="00CD063F" w:rsidRPr="00EE0D81">
        <w:rPr>
          <w:rFonts w:cstheme="minorHAnsi"/>
        </w:rPr>
        <w:t xml:space="preserve"> et al., 2020)</w:t>
      </w:r>
      <w:r w:rsidR="00016894" w:rsidRPr="007C5D51">
        <w:rPr>
          <w:rFonts w:cstheme="minorHAnsi"/>
        </w:rPr>
        <w:t xml:space="preserve">. </w:t>
      </w:r>
    </w:p>
    <w:p w:rsidR="004A35A4" w:rsidRDefault="00EE0D81" w:rsidP="00EE0D81">
      <w:pPr>
        <w:spacing w:line="360" w:lineRule="auto"/>
        <w:jc w:val="both"/>
        <w:rPr>
          <w:rFonts w:cstheme="minorHAnsi"/>
        </w:rPr>
      </w:pPr>
      <w:r>
        <w:rPr>
          <w:rFonts w:cstheme="minorHAnsi"/>
        </w:rPr>
        <w:t>This is supported by</w:t>
      </w:r>
      <w:r w:rsidR="00326617" w:rsidRPr="007C5D51">
        <w:rPr>
          <w:rFonts w:cstheme="minorHAnsi"/>
        </w:rPr>
        <w:t xml:space="preserve"> Barber, </w:t>
      </w:r>
      <w:proofErr w:type="spellStart"/>
      <w:r w:rsidR="00326617" w:rsidRPr="007C5D51">
        <w:rPr>
          <w:rFonts w:cstheme="minorHAnsi"/>
        </w:rPr>
        <w:t>Hayday</w:t>
      </w:r>
      <w:proofErr w:type="spellEnd"/>
      <w:r w:rsidR="00326617" w:rsidRPr="007C5D51">
        <w:rPr>
          <w:rFonts w:cstheme="minorHAnsi"/>
        </w:rPr>
        <w:t xml:space="preserve"> and </w:t>
      </w:r>
      <w:proofErr w:type="spellStart"/>
      <w:r w:rsidR="00326617" w:rsidRPr="007C5D51">
        <w:rPr>
          <w:rFonts w:cstheme="minorHAnsi"/>
        </w:rPr>
        <w:t>Beavan</w:t>
      </w:r>
      <w:proofErr w:type="spellEnd"/>
      <w:r w:rsidR="00326617" w:rsidRPr="007C5D51">
        <w:rPr>
          <w:rFonts w:cstheme="minorHAnsi"/>
        </w:rPr>
        <w:t xml:space="preserve"> (</w:t>
      </w:r>
      <w:r w:rsidR="007B798C" w:rsidRPr="007C5D51">
        <w:rPr>
          <w:rFonts w:cstheme="minorHAnsi"/>
        </w:rPr>
        <w:t>1999</w:t>
      </w:r>
      <w:r w:rsidR="00016894" w:rsidRPr="007C5D51">
        <w:rPr>
          <w:rFonts w:cstheme="minorHAnsi"/>
        </w:rPr>
        <w:t>),</w:t>
      </w:r>
      <w:r>
        <w:rPr>
          <w:rFonts w:cstheme="minorHAnsi"/>
        </w:rPr>
        <w:t xml:space="preserve"> where</w:t>
      </w:r>
      <w:r w:rsidR="00016894" w:rsidRPr="007C5D51">
        <w:rPr>
          <w:rFonts w:cstheme="minorHAnsi"/>
        </w:rPr>
        <w:t xml:space="preserve"> a study carried out demonstrated that HRM has a significant part to play in the effective working of the service-profit chain, which highlighted the importance of employee attendance and commitment, strong line management and a positive workplace culture. </w:t>
      </w:r>
      <w:r w:rsidR="00326617" w:rsidRPr="007C5D51">
        <w:rPr>
          <w:rFonts w:cstheme="minorHAnsi"/>
        </w:rPr>
        <w:t>Th</w:t>
      </w:r>
      <w:r w:rsidR="00C06BCD">
        <w:rPr>
          <w:rFonts w:cstheme="minorHAnsi"/>
        </w:rPr>
        <w:t>is</w:t>
      </w:r>
      <w:r w:rsidR="00326617" w:rsidRPr="007C5D51">
        <w:rPr>
          <w:rFonts w:cstheme="minorHAnsi"/>
        </w:rPr>
        <w:t xml:space="preserve"> research emph</w:t>
      </w:r>
      <w:r w:rsidR="008504A2">
        <w:rPr>
          <w:rFonts w:cstheme="minorHAnsi"/>
        </w:rPr>
        <w:t>asi</w:t>
      </w:r>
      <w:r w:rsidR="00326617" w:rsidRPr="007C5D51">
        <w:rPr>
          <w:rFonts w:cstheme="minorHAnsi"/>
        </w:rPr>
        <w:t>s</w:t>
      </w:r>
      <w:r w:rsidR="008504A2">
        <w:rPr>
          <w:rFonts w:cstheme="minorHAnsi"/>
        </w:rPr>
        <w:t>es</w:t>
      </w:r>
      <w:r w:rsidR="00326617" w:rsidRPr="007C5D51">
        <w:rPr>
          <w:rFonts w:cstheme="minorHAnsi"/>
        </w:rPr>
        <w:t xml:space="preserve"> </w:t>
      </w:r>
      <w:r>
        <w:rPr>
          <w:rFonts w:cstheme="minorHAnsi"/>
        </w:rPr>
        <w:t>that employees will provide good</w:t>
      </w:r>
      <w:r w:rsidR="00326617" w:rsidRPr="007C5D51">
        <w:rPr>
          <w:rFonts w:cstheme="minorHAnsi"/>
        </w:rPr>
        <w:t xml:space="preserve"> service when this is expected and reward</w:t>
      </w:r>
      <w:r w:rsidR="00A67CDA" w:rsidRPr="007C5D51">
        <w:rPr>
          <w:rFonts w:cstheme="minorHAnsi"/>
        </w:rPr>
        <w:t>ed</w:t>
      </w:r>
      <w:r w:rsidR="00326617" w:rsidRPr="007C5D51">
        <w:rPr>
          <w:rFonts w:cstheme="minorHAnsi"/>
        </w:rPr>
        <w:t xml:space="preserve"> by organisations, and importantly when the organisation has </w:t>
      </w:r>
      <w:r w:rsidR="00326617" w:rsidRPr="007C5D51">
        <w:rPr>
          <w:rFonts w:cstheme="minorHAnsi"/>
        </w:rPr>
        <w:lastRenderedPageBreak/>
        <w:t>practices which enable exception</w:t>
      </w:r>
      <w:r w:rsidR="00A67CDA" w:rsidRPr="007C5D51">
        <w:rPr>
          <w:rFonts w:cstheme="minorHAnsi"/>
        </w:rPr>
        <w:t>al</w:t>
      </w:r>
      <w:r w:rsidR="00326617" w:rsidRPr="007C5D51">
        <w:rPr>
          <w:rFonts w:cstheme="minorHAnsi"/>
        </w:rPr>
        <w:t xml:space="preserve"> service deliver e.g. learning and development, product knowledge. The HR function plays a part in these practises and strategic management, by linking customer satisfaction feedback with performance management tools, identifying development needs and providing suitable support. </w:t>
      </w:r>
    </w:p>
    <w:p w:rsidR="008504A2" w:rsidRDefault="003D7CE2" w:rsidP="005B72B0">
      <w:pPr>
        <w:tabs>
          <w:tab w:val="left" w:pos="1152"/>
        </w:tabs>
        <w:spacing w:line="360" w:lineRule="auto"/>
        <w:jc w:val="both"/>
        <w:rPr>
          <w:rFonts w:cstheme="minorHAnsi"/>
        </w:rPr>
      </w:pPr>
      <w:r>
        <w:rPr>
          <w:rFonts w:cstheme="minorHAnsi"/>
        </w:rPr>
        <w:t xml:space="preserve">Walters (2018), </w:t>
      </w:r>
      <w:r w:rsidR="00C06BCD">
        <w:rPr>
          <w:rFonts w:cstheme="minorHAnsi"/>
        </w:rPr>
        <w:t>states</w:t>
      </w:r>
      <w:r>
        <w:rPr>
          <w:rFonts w:cstheme="minorHAnsi"/>
        </w:rPr>
        <w:t xml:space="preserve"> that the service quality received internally by employees will determine the quality of service employees provide to customers. The study also discusses that since the implantation of the SPC model in 1994, there has been drastic changes to the economic and social environment. Currently, organisations are required to compete on a global market, whereby organisations have to work harder to be profitable and obtain a fair market share. </w:t>
      </w:r>
      <w:r w:rsidR="004F5240">
        <w:rPr>
          <w:rFonts w:cstheme="minorHAnsi"/>
        </w:rPr>
        <w:t xml:space="preserve">The study confirmed that the repurchasing rate was much higher in satisfied customers, and </w:t>
      </w:r>
      <w:r w:rsidR="00024E9D">
        <w:rPr>
          <w:rFonts w:cstheme="minorHAnsi"/>
        </w:rPr>
        <w:t xml:space="preserve">suggested satisfied customers have a personal and emotional </w:t>
      </w:r>
      <w:r w:rsidR="00157505">
        <w:rPr>
          <w:rFonts w:cstheme="minorHAnsi"/>
        </w:rPr>
        <w:t>attachment</w:t>
      </w:r>
      <w:r w:rsidR="00024E9D">
        <w:rPr>
          <w:rFonts w:cstheme="minorHAnsi"/>
        </w:rPr>
        <w:t xml:space="preserve"> to an organisation. </w:t>
      </w:r>
      <w:r w:rsidR="00C06BCD">
        <w:rPr>
          <w:rFonts w:cstheme="minorHAnsi"/>
        </w:rPr>
        <w:t xml:space="preserve">In practice, </w:t>
      </w:r>
      <w:r w:rsidR="00024E9D">
        <w:rPr>
          <w:rFonts w:cstheme="minorHAnsi"/>
        </w:rPr>
        <w:t xml:space="preserve">HR Strategies internally </w:t>
      </w:r>
      <w:r w:rsidR="00C06BCD">
        <w:rPr>
          <w:rFonts w:cstheme="minorHAnsi"/>
        </w:rPr>
        <w:t xml:space="preserve">will define </w:t>
      </w:r>
      <w:r w:rsidR="00157505">
        <w:rPr>
          <w:rFonts w:cstheme="minorHAnsi"/>
        </w:rPr>
        <w:t>an organisation as an employer of choice through employee satisfaction,</w:t>
      </w:r>
      <w:r w:rsidR="00C06BCD">
        <w:rPr>
          <w:rFonts w:cstheme="minorHAnsi"/>
        </w:rPr>
        <w:t xml:space="preserve"> which in turn</w:t>
      </w:r>
      <w:r w:rsidR="00157505">
        <w:rPr>
          <w:rFonts w:cstheme="minorHAnsi"/>
        </w:rPr>
        <w:t xml:space="preserve"> will positively influence customer satisfaction </w:t>
      </w:r>
      <w:r w:rsidR="00157505" w:rsidRPr="00157505">
        <w:rPr>
          <w:rFonts w:cstheme="minorHAnsi"/>
        </w:rPr>
        <w:t>(Walters, 2018)</w:t>
      </w:r>
      <w:r w:rsidR="00157505">
        <w:rPr>
          <w:rFonts w:cstheme="minorHAnsi"/>
        </w:rPr>
        <w:t xml:space="preserve">. </w:t>
      </w:r>
      <w:r w:rsidR="004F5240">
        <w:rPr>
          <w:rFonts w:cstheme="minorHAnsi"/>
        </w:rPr>
        <w:t xml:space="preserve"> </w:t>
      </w:r>
    </w:p>
    <w:p w:rsidR="00CD063F" w:rsidRPr="007C5D51" w:rsidRDefault="00CD063F" w:rsidP="005B72B0">
      <w:pPr>
        <w:tabs>
          <w:tab w:val="left" w:pos="1152"/>
        </w:tabs>
        <w:spacing w:line="360" w:lineRule="auto"/>
        <w:jc w:val="both"/>
        <w:rPr>
          <w:rFonts w:cstheme="minorHAnsi"/>
        </w:rPr>
      </w:pPr>
      <w:r>
        <w:rPr>
          <w:rFonts w:cstheme="minorHAnsi"/>
        </w:rPr>
        <w:t xml:space="preserve">According to </w:t>
      </w:r>
      <w:proofErr w:type="spellStart"/>
      <w:r>
        <w:rPr>
          <w:rFonts w:cstheme="minorHAnsi"/>
        </w:rPr>
        <w:t>Rusche</w:t>
      </w:r>
      <w:proofErr w:type="spellEnd"/>
      <w:r>
        <w:rPr>
          <w:rFonts w:cstheme="minorHAnsi"/>
        </w:rPr>
        <w:t xml:space="preserve"> (20</w:t>
      </w:r>
      <w:r w:rsidR="00041205">
        <w:rPr>
          <w:rFonts w:cstheme="minorHAnsi"/>
        </w:rPr>
        <w:t>16), the companies which have utilised the service profit chain model, have increased their focus on empowering employees, and develop</w:t>
      </w:r>
      <w:r w:rsidR="00C06BCD">
        <w:rPr>
          <w:rFonts w:cstheme="minorHAnsi"/>
        </w:rPr>
        <w:t>ed</w:t>
      </w:r>
      <w:r w:rsidR="00041205">
        <w:rPr>
          <w:rFonts w:cstheme="minorHAnsi"/>
        </w:rPr>
        <w:t xml:space="preserve"> a culture centred on servicing both customers and employees</w:t>
      </w:r>
      <w:r w:rsidR="00C06BCD">
        <w:rPr>
          <w:rFonts w:cstheme="minorHAnsi"/>
        </w:rPr>
        <w:t>. Another example of achieving this is</w:t>
      </w:r>
      <w:r w:rsidR="00041205">
        <w:rPr>
          <w:rFonts w:cstheme="minorHAnsi"/>
        </w:rPr>
        <w:t xml:space="preserve"> having a good feedback loop for both customers and employees, and an action orientated response to feedback.</w:t>
      </w:r>
    </w:p>
    <w:p w:rsidR="00326617" w:rsidRPr="007C5D51" w:rsidRDefault="00326617" w:rsidP="005B72B0">
      <w:pPr>
        <w:spacing w:line="360" w:lineRule="auto"/>
        <w:jc w:val="both"/>
        <w:rPr>
          <w:rFonts w:cstheme="minorHAnsi"/>
          <w:b/>
          <w:u w:val="single"/>
        </w:rPr>
      </w:pPr>
      <w:r w:rsidRPr="007C5D51">
        <w:rPr>
          <w:rFonts w:cstheme="minorHAnsi"/>
          <w:b/>
          <w:u w:val="single"/>
        </w:rPr>
        <w:t>The customer experience</w:t>
      </w:r>
    </w:p>
    <w:p w:rsidR="004A35A4" w:rsidRPr="007C5D51" w:rsidRDefault="004A35A4" w:rsidP="005B72B0">
      <w:pPr>
        <w:spacing w:line="360" w:lineRule="auto"/>
        <w:jc w:val="both"/>
        <w:rPr>
          <w:rFonts w:cstheme="minorHAnsi"/>
        </w:rPr>
      </w:pPr>
      <w:proofErr w:type="spellStart"/>
      <w:r w:rsidRPr="007C5D51">
        <w:rPr>
          <w:rFonts w:cstheme="minorHAnsi"/>
        </w:rPr>
        <w:t>Mckinsey</w:t>
      </w:r>
      <w:proofErr w:type="spellEnd"/>
      <w:r w:rsidRPr="007C5D51">
        <w:rPr>
          <w:rFonts w:cstheme="minorHAnsi"/>
        </w:rPr>
        <w:t xml:space="preserve"> &amp; Company (</w:t>
      </w:r>
      <w:r w:rsidR="00157505">
        <w:rPr>
          <w:rFonts w:cstheme="minorHAnsi"/>
        </w:rPr>
        <w:t>2008</w:t>
      </w:r>
      <w:r w:rsidRPr="007C5D51">
        <w:rPr>
          <w:rFonts w:cstheme="minorHAnsi"/>
        </w:rPr>
        <w:t>)</w:t>
      </w:r>
      <w:r w:rsidR="00534550" w:rsidRPr="007C5D51">
        <w:rPr>
          <w:rFonts w:cstheme="minorHAnsi"/>
        </w:rPr>
        <w:t>, aimed to prove the link between the customer experience and the HR function. The research</w:t>
      </w:r>
      <w:r w:rsidR="00C06BCD">
        <w:rPr>
          <w:rFonts w:cstheme="minorHAnsi"/>
        </w:rPr>
        <w:t xml:space="preserve"> conducted</w:t>
      </w:r>
      <w:r w:rsidR="00534550" w:rsidRPr="007C5D51">
        <w:rPr>
          <w:rFonts w:cstheme="minorHAnsi"/>
        </w:rPr>
        <w:t xml:space="preserve"> was initially based on intuition. As part of the research, there was an increase in collaborations between employees and the guest experience was included within reward and recognition initiatives. The research was based on self-reporting from employees </w:t>
      </w:r>
      <w:proofErr w:type="gramStart"/>
      <w:r w:rsidR="00A67CDA" w:rsidRPr="007C5D51">
        <w:rPr>
          <w:rFonts w:cstheme="minorHAnsi"/>
        </w:rPr>
        <w:t>which</w:t>
      </w:r>
      <w:proofErr w:type="gramEnd"/>
      <w:r w:rsidR="00534550" w:rsidRPr="007C5D51">
        <w:rPr>
          <w:rFonts w:cstheme="minorHAnsi"/>
        </w:rPr>
        <w:t xml:space="preserve"> found them to be more engaged, and </w:t>
      </w:r>
      <w:r w:rsidR="00157505">
        <w:rPr>
          <w:rFonts w:cstheme="minorHAnsi"/>
        </w:rPr>
        <w:t>in turn</w:t>
      </w:r>
      <w:r w:rsidR="00534550" w:rsidRPr="007C5D51">
        <w:rPr>
          <w:rFonts w:cstheme="minorHAnsi"/>
        </w:rPr>
        <w:t xml:space="preserve"> saw a reduction in customer complaints</w:t>
      </w:r>
      <w:r w:rsidR="00157505">
        <w:rPr>
          <w:rFonts w:cstheme="minorHAnsi"/>
        </w:rPr>
        <w:t xml:space="preserve"> </w:t>
      </w:r>
      <w:r w:rsidR="00157505" w:rsidRPr="00157505">
        <w:rPr>
          <w:rFonts w:cstheme="minorHAnsi"/>
        </w:rPr>
        <w:t xml:space="preserve">(Camp, </w:t>
      </w:r>
      <w:proofErr w:type="spellStart"/>
      <w:r w:rsidR="00157505" w:rsidRPr="00157505">
        <w:rPr>
          <w:rFonts w:cstheme="minorHAnsi"/>
        </w:rPr>
        <w:t>Boutetiere</w:t>
      </w:r>
      <w:proofErr w:type="spellEnd"/>
      <w:r w:rsidR="00157505" w:rsidRPr="00157505">
        <w:rPr>
          <w:rFonts w:cstheme="minorHAnsi"/>
        </w:rPr>
        <w:t xml:space="preserve"> and </w:t>
      </w:r>
      <w:proofErr w:type="spellStart"/>
      <w:r w:rsidR="00157505" w:rsidRPr="00157505">
        <w:rPr>
          <w:rFonts w:cstheme="minorHAnsi"/>
        </w:rPr>
        <w:t>Vadnai-Tolub</w:t>
      </w:r>
      <w:proofErr w:type="spellEnd"/>
      <w:r w:rsidR="00157505" w:rsidRPr="00157505">
        <w:rPr>
          <w:rFonts w:cstheme="minorHAnsi"/>
        </w:rPr>
        <w:t>, 2008)</w:t>
      </w:r>
      <w:r w:rsidR="00534550" w:rsidRPr="007C5D51">
        <w:rPr>
          <w:rFonts w:cstheme="minorHAnsi"/>
        </w:rPr>
        <w:t xml:space="preserve">. </w:t>
      </w:r>
    </w:p>
    <w:p w:rsidR="00534550" w:rsidRDefault="00534550" w:rsidP="005B72B0">
      <w:pPr>
        <w:spacing w:line="360" w:lineRule="auto"/>
        <w:jc w:val="both"/>
        <w:rPr>
          <w:rFonts w:cstheme="minorHAnsi"/>
        </w:rPr>
      </w:pPr>
      <w:r w:rsidRPr="007C5D51">
        <w:rPr>
          <w:rFonts w:cstheme="minorHAnsi"/>
        </w:rPr>
        <w:t>According to HR Grapevine (</w:t>
      </w:r>
      <w:r w:rsidR="00FB51CE">
        <w:rPr>
          <w:rFonts w:cstheme="minorHAnsi"/>
        </w:rPr>
        <w:t>2017</w:t>
      </w:r>
      <w:r w:rsidRPr="007C5D51">
        <w:rPr>
          <w:rFonts w:cstheme="minorHAnsi"/>
        </w:rPr>
        <w:t>), HR play</w:t>
      </w:r>
      <w:r w:rsidR="00C06BCD">
        <w:rPr>
          <w:rFonts w:cstheme="minorHAnsi"/>
        </w:rPr>
        <w:t>s</w:t>
      </w:r>
      <w:r w:rsidRPr="007C5D51">
        <w:rPr>
          <w:rFonts w:cstheme="minorHAnsi"/>
        </w:rPr>
        <w:t xml:space="preserve"> a role in customer experience and</w:t>
      </w:r>
      <w:r w:rsidR="00FB51CE">
        <w:rPr>
          <w:rFonts w:cstheme="minorHAnsi"/>
        </w:rPr>
        <w:t xml:space="preserve"> they</w:t>
      </w:r>
      <w:r w:rsidRPr="007C5D51">
        <w:rPr>
          <w:rFonts w:cstheme="minorHAnsi"/>
        </w:rPr>
        <w:t xml:space="preserve"> believe the secret to great customer experience, could sit with employee engagement. They also explore the possibility that </w:t>
      </w:r>
      <w:r w:rsidR="00FB51CE">
        <w:rPr>
          <w:rFonts w:cstheme="minorHAnsi"/>
        </w:rPr>
        <w:t>the HR function could</w:t>
      </w:r>
      <w:r w:rsidRPr="007C5D51">
        <w:rPr>
          <w:rFonts w:cstheme="minorHAnsi"/>
        </w:rPr>
        <w:t xml:space="preserve"> learn from customer satisfaction teams</w:t>
      </w:r>
      <w:r w:rsidR="00A67CDA" w:rsidRPr="007C5D51">
        <w:rPr>
          <w:rFonts w:cstheme="minorHAnsi"/>
        </w:rPr>
        <w:t>.</w:t>
      </w:r>
      <w:r w:rsidRPr="007C5D51">
        <w:rPr>
          <w:rFonts w:cstheme="minorHAnsi"/>
        </w:rPr>
        <w:t xml:space="preserve"> As companies know a wealth of information about their customers which informs how they operate or market their products, providing a seamless buying journey and experience. HR Grapevine </w:t>
      </w:r>
      <w:proofErr w:type="gramStart"/>
      <w:r w:rsidRPr="007C5D51">
        <w:rPr>
          <w:rFonts w:cstheme="minorHAnsi"/>
        </w:rPr>
        <w:t>argue</w:t>
      </w:r>
      <w:proofErr w:type="gramEnd"/>
      <w:r w:rsidRPr="007C5D51">
        <w:rPr>
          <w:rFonts w:cstheme="minorHAnsi"/>
        </w:rPr>
        <w:t xml:space="preserve"> that using the same insight and analytics with employees provides the opportunity to design a great workforce experience, whereby employees do their </w:t>
      </w:r>
      <w:r w:rsidR="004A5789" w:rsidRPr="007C5D51">
        <w:rPr>
          <w:rFonts w:cstheme="minorHAnsi"/>
        </w:rPr>
        <w:t>best</w:t>
      </w:r>
      <w:r w:rsidRPr="007C5D51">
        <w:rPr>
          <w:rFonts w:cstheme="minorHAnsi"/>
        </w:rPr>
        <w:t xml:space="preserve"> work. In turn, this would improve performance, productivity and engagement and</w:t>
      </w:r>
      <w:r w:rsidR="00FB51CE">
        <w:rPr>
          <w:rFonts w:cstheme="minorHAnsi"/>
        </w:rPr>
        <w:t xml:space="preserve"> therefore</w:t>
      </w:r>
      <w:r w:rsidRPr="007C5D51">
        <w:rPr>
          <w:rFonts w:cstheme="minorHAnsi"/>
        </w:rPr>
        <w:t xml:space="preserve"> impacting positively on the customer experience. </w:t>
      </w:r>
    </w:p>
    <w:p w:rsidR="00326617" w:rsidRPr="007C5D51" w:rsidRDefault="00326617" w:rsidP="005B72B0">
      <w:pPr>
        <w:spacing w:line="360" w:lineRule="auto"/>
        <w:jc w:val="both"/>
        <w:rPr>
          <w:rFonts w:cstheme="minorHAnsi"/>
          <w:b/>
          <w:u w:val="single"/>
        </w:rPr>
      </w:pPr>
      <w:r w:rsidRPr="007C5D51">
        <w:rPr>
          <w:rFonts w:cstheme="minorHAnsi"/>
          <w:b/>
          <w:u w:val="single"/>
        </w:rPr>
        <w:lastRenderedPageBreak/>
        <w:t>Employee engagement</w:t>
      </w:r>
    </w:p>
    <w:p w:rsidR="00B217AC" w:rsidRDefault="00B217AC" w:rsidP="005B72B0">
      <w:pPr>
        <w:spacing w:line="360" w:lineRule="auto"/>
        <w:jc w:val="both"/>
        <w:rPr>
          <w:rFonts w:cstheme="minorHAnsi"/>
        </w:rPr>
      </w:pPr>
      <w:r w:rsidRPr="007C5D51">
        <w:rPr>
          <w:rFonts w:cstheme="minorHAnsi"/>
        </w:rPr>
        <w:t>HR Grapevine</w:t>
      </w:r>
      <w:r w:rsidR="00FB51CE">
        <w:rPr>
          <w:rFonts w:cstheme="minorHAnsi"/>
        </w:rPr>
        <w:t xml:space="preserve"> (2017)</w:t>
      </w:r>
      <w:r w:rsidRPr="007C5D51">
        <w:rPr>
          <w:rFonts w:cstheme="minorHAnsi"/>
        </w:rPr>
        <w:t xml:space="preserve"> also reviewed a study</w:t>
      </w:r>
      <w:r w:rsidR="00FB51CE">
        <w:rPr>
          <w:rFonts w:cstheme="minorHAnsi"/>
        </w:rPr>
        <w:t xml:space="preserve"> within a gym company</w:t>
      </w:r>
      <w:r w:rsidRPr="007C5D51">
        <w:rPr>
          <w:rFonts w:cstheme="minorHAnsi"/>
        </w:rPr>
        <w:t xml:space="preserve"> where staff moral </w:t>
      </w:r>
      <w:r w:rsidR="00EB3D67" w:rsidRPr="007C5D51">
        <w:rPr>
          <w:rFonts w:cstheme="minorHAnsi"/>
        </w:rPr>
        <w:t>had hit an all time</w:t>
      </w:r>
      <w:r w:rsidRPr="007C5D51">
        <w:rPr>
          <w:rFonts w:cstheme="minorHAnsi"/>
        </w:rPr>
        <w:t xml:space="preserve"> low. A new chairman was appointed and decided employee engagement and customer satisfaction were not to be treated separately. A net promoter score was introduced, within tw</w:t>
      </w:r>
      <w:r w:rsidR="00326617" w:rsidRPr="007C5D51">
        <w:rPr>
          <w:rFonts w:cstheme="minorHAnsi"/>
        </w:rPr>
        <w:t>o years the employee NPS score i</w:t>
      </w:r>
      <w:r w:rsidRPr="007C5D51">
        <w:rPr>
          <w:rFonts w:cstheme="minorHAnsi"/>
        </w:rPr>
        <w:t xml:space="preserve">ncreased which correlated with an increase in customer memberships. </w:t>
      </w:r>
      <w:r w:rsidR="00EB3D67" w:rsidRPr="007C5D51">
        <w:rPr>
          <w:rFonts w:cstheme="minorHAnsi"/>
        </w:rPr>
        <w:t>In</w:t>
      </w:r>
      <w:r w:rsidR="00FB51CE">
        <w:rPr>
          <w:rFonts w:cstheme="minorHAnsi"/>
        </w:rPr>
        <w:t xml:space="preserve"> a</w:t>
      </w:r>
      <w:r w:rsidR="00EB3D67" w:rsidRPr="007C5D51">
        <w:rPr>
          <w:rFonts w:cstheme="minorHAnsi"/>
        </w:rPr>
        <w:t xml:space="preserve"> further </w:t>
      </w:r>
      <w:r w:rsidR="00FB51CE">
        <w:rPr>
          <w:rFonts w:cstheme="minorHAnsi"/>
        </w:rPr>
        <w:t>study</w:t>
      </w:r>
      <w:r w:rsidR="00EB3D67" w:rsidRPr="007C5D51">
        <w:rPr>
          <w:rFonts w:cstheme="minorHAnsi"/>
        </w:rPr>
        <w:t>,</w:t>
      </w:r>
      <w:r w:rsidR="00FB51CE">
        <w:rPr>
          <w:rFonts w:cstheme="minorHAnsi"/>
        </w:rPr>
        <w:t xml:space="preserve"> according to HR Grapevine</w:t>
      </w:r>
      <w:r w:rsidR="00C06BCD">
        <w:rPr>
          <w:rFonts w:cstheme="minorHAnsi"/>
        </w:rPr>
        <w:t xml:space="preserve"> (2017)</w:t>
      </w:r>
      <w:r w:rsidR="00FB51CE">
        <w:rPr>
          <w:rFonts w:cstheme="minorHAnsi"/>
        </w:rPr>
        <w:t>,</w:t>
      </w:r>
      <w:r w:rsidR="00EB3D67" w:rsidRPr="007C5D51">
        <w:rPr>
          <w:rFonts w:cstheme="minorHAnsi"/>
        </w:rPr>
        <w:t xml:space="preserve"> </w:t>
      </w:r>
      <w:r w:rsidR="00FB51CE">
        <w:rPr>
          <w:rFonts w:cstheme="minorHAnsi"/>
        </w:rPr>
        <w:t>83% of companies</w:t>
      </w:r>
      <w:r w:rsidRPr="007C5D51">
        <w:rPr>
          <w:rFonts w:cstheme="minorHAnsi"/>
        </w:rPr>
        <w:t xml:space="preserve"> that did link both employee engagement and customer </w:t>
      </w:r>
      <w:r w:rsidR="00FB51CE" w:rsidRPr="007C5D51">
        <w:rPr>
          <w:rFonts w:cstheme="minorHAnsi"/>
        </w:rPr>
        <w:t>satisfaction</w:t>
      </w:r>
      <w:r w:rsidRPr="007C5D51">
        <w:rPr>
          <w:rFonts w:cstheme="minorHAnsi"/>
        </w:rPr>
        <w:t xml:space="preserve"> saw benefits in an improved customer experience. 75%</w:t>
      </w:r>
      <w:r w:rsidR="00FB51CE">
        <w:rPr>
          <w:rFonts w:cstheme="minorHAnsi"/>
        </w:rPr>
        <w:t xml:space="preserve"> of companies within the study</w:t>
      </w:r>
      <w:r w:rsidRPr="007C5D51">
        <w:rPr>
          <w:rFonts w:cstheme="minorHAnsi"/>
        </w:rPr>
        <w:t xml:space="preserve"> felt led to more </w:t>
      </w:r>
      <w:r w:rsidR="00FB51CE">
        <w:rPr>
          <w:rFonts w:cstheme="minorHAnsi"/>
        </w:rPr>
        <w:t>engaged and motivated employees</w:t>
      </w:r>
      <w:r w:rsidR="00BE066A">
        <w:rPr>
          <w:rFonts w:cstheme="minorHAnsi"/>
        </w:rPr>
        <w:t>, and o</w:t>
      </w:r>
      <w:r w:rsidRPr="007C5D51">
        <w:rPr>
          <w:rFonts w:cstheme="minorHAnsi"/>
        </w:rPr>
        <w:t xml:space="preserve">ver ½ the companies linked positive customer experience to their people. </w:t>
      </w:r>
    </w:p>
    <w:p w:rsidR="00BC24B2" w:rsidRDefault="00BC24B2" w:rsidP="005B72B0">
      <w:pPr>
        <w:spacing w:line="360" w:lineRule="auto"/>
        <w:jc w:val="both"/>
        <w:rPr>
          <w:rFonts w:cstheme="minorHAnsi"/>
        </w:rPr>
      </w:pPr>
      <w:r>
        <w:rPr>
          <w:rFonts w:cstheme="minorHAnsi"/>
        </w:rPr>
        <w:t xml:space="preserve">According to Bain (2018), investing time in frontline teams, understand their drives and ensuring engagement, empowerment, transparency, </w:t>
      </w:r>
      <w:r w:rsidR="002B31F8">
        <w:rPr>
          <w:rFonts w:cstheme="minorHAnsi"/>
        </w:rPr>
        <w:t>training, and open feedback provides employees with an awareness about their role and the significant part it plays in an organi</w:t>
      </w:r>
      <w:r w:rsidR="00C06BCD">
        <w:rPr>
          <w:rFonts w:cstheme="minorHAnsi"/>
        </w:rPr>
        <w:t xml:space="preserve">sation. This is </w:t>
      </w:r>
      <w:proofErr w:type="gramStart"/>
      <w:r w:rsidR="00C06BCD">
        <w:rPr>
          <w:rFonts w:cstheme="minorHAnsi"/>
        </w:rPr>
        <w:t>k</w:t>
      </w:r>
      <w:r w:rsidR="002B31F8">
        <w:rPr>
          <w:rFonts w:cstheme="minorHAnsi"/>
        </w:rPr>
        <w:t>ey</w:t>
      </w:r>
      <w:proofErr w:type="gramEnd"/>
      <w:r w:rsidR="002B31F8">
        <w:rPr>
          <w:rFonts w:cstheme="minorHAnsi"/>
        </w:rPr>
        <w:t xml:space="preserve"> to great customer service, where employees are willing to deliver and be motivated to provide the best service they can.</w:t>
      </w:r>
    </w:p>
    <w:p w:rsidR="00BE066A" w:rsidRPr="007C5D51" w:rsidRDefault="00C06BCD" w:rsidP="005B72B0">
      <w:pPr>
        <w:spacing w:line="360" w:lineRule="auto"/>
        <w:jc w:val="both"/>
        <w:rPr>
          <w:rFonts w:cstheme="minorHAnsi"/>
        </w:rPr>
      </w:pPr>
      <w:r w:rsidRPr="00C06BCD">
        <w:rPr>
          <w:rFonts w:cstheme="minorHAnsi"/>
        </w:rPr>
        <w:t>In summary, this secondary research demonstrates e</w:t>
      </w:r>
      <w:r w:rsidR="00BE066A" w:rsidRPr="00C06BCD">
        <w:rPr>
          <w:rFonts w:cstheme="minorHAnsi"/>
        </w:rPr>
        <w:t>mployee</w:t>
      </w:r>
      <w:r w:rsidR="00BE066A" w:rsidRPr="007C5D51">
        <w:rPr>
          <w:rFonts w:cstheme="minorHAnsi"/>
        </w:rPr>
        <w:t xml:space="preserve"> and customer engagement are </w:t>
      </w:r>
      <w:r w:rsidRPr="007C5D51">
        <w:rPr>
          <w:rFonts w:cstheme="minorHAnsi"/>
        </w:rPr>
        <w:t>intrinsically</w:t>
      </w:r>
      <w:r w:rsidR="00BE066A" w:rsidRPr="007C5D51">
        <w:rPr>
          <w:rFonts w:cstheme="minorHAnsi"/>
        </w:rPr>
        <w:t xml:space="preserve"> linked. Reported positive brand experiences are almost a</w:t>
      </w:r>
      <w:r>
        <w:rPr>
          <w:rFonts w:cstheme="minorHAnsi"/>
        </w:rPr>
        <w:t>lways inclusive of employees</w:t>
      </w:r>
      <w:r w:rsidR="00BE066A" w:rsidRPr="007C5D51">
        <w:rPr>
          <w:rFonts w:cstheme="minorHAnsi"/>
        </w:rPr>
        <w:t xml:space="preserve">. </w:t>
      </w:r>
    </w:p>
    <w:p w:rsidR="00B845A0" w:rsidRPr="00EF43C4" w:rsidRDefault="00B845A0" w:rsidP="005B72B0">
      <w:pPr>
        <w:pStyle w:val="Heading1"/>
        <w:spacing w:line="360" w:lineRule="auto"/>
        <w:jc w:val="both"/>
        <w:rPr>
          <w:rFonts w:asciiTheme="minorHAnsi" w:eastAsiaTheme="minorHAnsi" w:hAnsiTheme="minorHAnsi" w:cstheme="minorHAnsi"/>
          <w:bCs w:val="0"/>
          <w:color w:val="auto"/>
          <w:u w:val="single"/>
        </w:rPr>
      </w:pPr>
      <w:bookmarkStart w:id="3" w:name="_Toc520212765"/>
      <w:r w:rsidRPr="00EF43C4">
        <w:rPr>
          <w:rFonts w:asciiTheme="minorHAnsi" w:eastAsiaTheme="minorHAnsi" w:hAnsiTheme="minorHAnsi" w:cstheme="minorHAnsi"/>
          <w:bCs w:val="0"/>
          <w:color w:val="auto"/>
          <w:u w:val="single"/>
        </w:rPr>
        <w:t>Methodology</w:t>
      </w:r>
      <w:bookmarkEnd w:id="3"/>
      <w:r w:rsidRPr="00EF43C4">
        <w:rPr>
          <w:rFonts w:asciiTheme="minorHAnsi" w:eastAsiaTheme="minorHAnsi" w:hAnsiTheme="minorHAnsi" w:cstheme="minorHAnsi"/>
          <w:bCs w:val="0"/>
          <w:color w:val="auto"/>
          <w:u w:val="single"/>
        </w:rPr>
        <w:t xml:space="preserve"> </w:t>
      </w:r>
    </w:p>
    <w:p w:rsidR="002E1FAC" w:rsidRPr="007C5D51" w:rsidRDefault="002E1FAC" w:rsidP="005B72B0">
      <w:pPr>
        <w:spacing w:line="360" w:lineRule="auto"/>
        <w:jc w:val="both"/>
        <w:rPr>
          <w:rFonts w:cstheme="minorHAnsi"/>
        </w:rPr>
      </w:pPr>
      <w:r w:rsidRPr="007C5D51">
        <w:rPr>
          <w:rFonts w:cstheme="minorHAnsi"/>
        </w:rPr>
        <w:t xml:space="preserve">In order to support the research discussed within the literature review, primary research will be analysed. </w:t>
      </w:r>
      <w:r w:rsidR="000D55B1" w:rsidRPr="007C5D51">
        <w:rPr>
          <w:rFonts w:cstheme="minorHAnsi"/>
        </w:rPr>
        <w:t>There are two strands to the methodology</w:t>
      </w:r>
      <w:r w:rsidR="00BE066A">
        <w:rPr>
          <w:rFonts w:cstheme="minorHAnsi"/>
        </w:rPr>
        <w:t xml:space="preserve"> used in this research, with the aim of reviewing any correlation between employee engagement and customer satisfaction. </w:t>
      </w:r>
      <w:r w:rsidRPr="007C5D51">
        <w:rPr>
          <w:rFonts w:cstheme="minorHAnsi"/>
        </w:rPr>
        <w:t>Both strands have samples taken from the same time period, but cover both employee satisfa</w:t>
      </w:r>
      <w:r w:rsidR="00BE066A">
        <w:rPr>
          <w:rFonts w:cstheme="minorHAnsi"/>
        </w:rPr>
        <w:t>ction and customer satisfaction</w:t>
      </w:r>
      <w:r w:rsidRPr="007C5D51">
        <w:rPr>
          <w:rFonts w:cstheme="minorHAnsi"/>
        </w:rPr>
        <w:t xml:space="preserve">. </w:t>
      </w:r>
    </w:p>
    <w:p w:rsidR="000D55B1" w:rsidRPr="007C5D51" w:rsidRDefault="002E1FAC" w:rsidP="005B72B0">
      <w:pPr>
        <w:spacing w:line="360" w:lineRule="auto"/>
        <w:jc w:val="both"/>
        <w:rPr>
          <w:rFonts w:cstheme="minorHAnsi"/>
        </w:rPr>
      </w:pPr>
      <w:r w:rsidRPr="007C5D51">
        <w:rPr>
          <w:rFonts w:cstheme="minorHAnsi"/>
        </w:rPr>
        <w:t xml:space="preserve">The data will be obtained from </w:t>
      </w:r>
      <w:r w:rsidR="000D55B1" w:rsidRPr="007C5D51">
        <w:rPr>
          <w:rFonts w:cstheme="minorHAnsi"/>
        </w:rPr>
        <w:t xml:space="preserve">two </w:t>
      </w:r>
      <w:r w:rsidRPr="007C5D51">
        <w:rPr>
          <w:rFonts w:cstheme="minorHAnsi"/>
        </w:rPr>
        <w:t xml:space="preserve">separate surveys – </w:t>
      </w:r>
    </w:p>
    <w:p w:rsidR="000D55B1" w:rsidRPr="007C5D51" w:rsidRDefault="000D55B1" w:rsidP="005B72B0">
      <w:pPr>
        <w:pStyle w:val="ListParagraph"/>
        <w:numPr>
          <w:ilvl w:val="0"/>
          <w:numId w:val="11"/>
        </w:numPr>
        <w:spacing w:line="360" w:lineRule="auto"/>
        <w:jc w:val="both"/>
        <w:rPr>
          <w:rFonts w:cstheme="minorHAnsi"/>
        </w:rPr>
      </w:pPr>
      <w:r w:rsidRPr="007C5D51">
        <w:rPr>
          <w:rFonts w:cstheme="minorHAnsi"/>
        </w:rPr>
        <w:t>Strand 1 –</w:t>
      </w:r>
      <w:r w:rsidR="002E1FAC" w:rsidRPr="007C5D51">
        <w:rPr>
          <w:rFonts w:cstheme="minorHAnsi"/>
        </w:rPr>
        <w:t xml:space="preserve"> A customer satisfaction</w:t>
      </w:r>
      <w:r w:rsidRPr="007C5D51">
        <w:rPr>
          <w:rFonts w:cstheme="minorHAnsi"/>
        </w:rPr>
        <w:t xml:space="preserve"> survey </w:t>
      </w:r>
      <w:r w:rsidR="00E57F6B" w:rsidRPr="007C5D51">
        <w:rPr>
          <w:rFonts w:cstheme="minorHAnsi"/>
        </w:rPr>
        <w:t>sample taken from December 2019</w:t>
      </w:r>
    </w:p>
    <w:p w:rsidR="000D55B1" w:rsidRPr="007C5D51" w:rsidRDefault="002E1FAC" w:rsidP="005B72B0">
      <w:pPr>
        <w:pStyle w:val="ListParagraph"/>
        <w:numPr>
          <w:ilvl w:val="0"/>
          <w:numId w:val="11"/>
        </w:numPr>
        <w:spacing w:line="360" w:lineRule="auto"/>
        <w:jc w:val="both"/>
        <w:rPr>
          <w:rFonts w:cstheme="minorHAnsi"/>
        </w:rPr>
      </w:pPr>
      <w:r w:rsidRPr="007C5D51">
        <w:rPr>
          <w:rFonts w:cstheme="minorHAnsi"/>
        </w:rPr>
        <w:t>Strand</w:t>
      </w:r>
      <w:r w:rsidR="000D55B1" w:rsidRPr="007C5D51">
        <w:rPr>
          <w:rFonts w:cstheme="minorHAnsi"/>
        </w:rPr>
        <w:t xml:space="preserve"> 2 – The Annual employee satisfactio</w:t>
      </w:r>
      <w:r w:rsidR="00E57F6B" w:rsidRPr="007C5D51">
        <w:rPr>
          <w:rFonts w:cstheme="minorHAnsi"/>
        </w:rPr>
        <w:t>n survey taken in December 2019</w:t>
      </w:r>
      <w:r w:rsidR="000D55B1" w:rsidRPr="007C5D51">
        <w:rPr>
          <w:rFonts w:cstheme="minorHAnsi"/>
        </w:rPr>
        <w:t xml:space="preserve"> </w:t>
      </w:r>
    </w:p>
    <w:p w:rsidR="00E57F6B" w:rsidRPr="007C5D51" w:rsidRDefault="000D55B1" w:rsidP="005B72B0">
      <w:pPr>
        <w:spacing w:line="360" w:lineRule="auto"/>
        <w:jc w:val="both"/>
        <w:rPr>
          <w:rFonts w:cstheme="minorHAnsi"/>
        </w:rPr>
      </w:pPr>
      <w:r w:rsidRPr="007C5D51">
        <w:rPr>
          <w:rFonts w:cstheme="minorHAnsi"/>
        </w:rPr>
        <w:t>The surveys for both samples take a positivist approach and will demonstrate quantitative data. The data will be obtained from survey questionnaires and the use of an NPS score</w:t>
      </w:r>
      <w:r w:rsidR="00E57F6B" w:rsidRPr="007C5D51">
        <w:rPr>
          <w:rFonts w:cstheme="minorHAnsi"/>
        </w:rPr>
        <w:t>, where a score of 1-10 is required in response to</w:t>
      </w:r>
      <w:r w:rsidR="00BE066A">
        <w:rPr>
          <w:rFonts w:cstheme="minorHAnsi"/>
        </w:rPr>
        <w:t xml:space="preserve"> both </w:t>
      </w:r>
      <w:r w:rsidR="00E57F6B" w:rsidRPr="007C5D51">
        <w:rPr>
          <w:rFonts w:cstheme="minorHAnsi"/>
        </w:rPr>
        <w:t>particular questions</w:t>
      </w:r>
      <w:r w:rsidRPr="007C5D51">
        <w:rPr>
          <w:rFonts w:cstheme="minorHAnsi"/>
        </w:rPr>
        <w:t xml:space="preserve">. </w:t>
      </w:r>
    </w:p>
    <w:p w:rsidR="00980762" w:rsidRDefault="00980762" w:rsidP="005B72B0">
      <w:pPr>
        <w:spacing w:line="360" w:lineRule="auto"/>
        <w:jc w:val="both"/>
        <w:rPr>
          <w:rFonts w:cstheme="minorHAnsi"/>
          <w:b/>
          <w:sz w:val="18"/>
          <w:szCs w:val="18"/>
        </w:rPr>
      </w:pPr>
      <w:r w:rsidRPr="007C5D51">
        <w:rPr>
          <w:rFonts w:cstheme="minorHAnsi"/>
          <w:noProof/>
          <w:lang w:eastAsia="en-GB"/>
        </w:rPr>
        <w:lastRenderedPageBreak/>
        <w:drawing>
          <wp:inline distT="0" distB="0" distL="0" distR="0">
            <wp:extent cx="5731510" cy="1479545"/>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731510" cy="1479545"/>
                    </a:xfrm>
                    <a:prstGeom prst="rect">
                      <a:avLst/>
                    </a:prstGeom>
                    <a:noFill/>
                    <a:ln w="9525">
                      <a:noFill/>
                      <a:miter lim="800000"/>
                      <a:headEnd/>
                      <a:tailEnd/>
                    </a:ln>
                  </pic:spPr>
                </pic:pic>
              </a:graphicData>
            </a:graphic>
          </wp:inline>
        </w:drawing>
      </w:r>
      <w:r w:rsidR="00BE066A" w:rsidRPr="00BE066A">
        <w:rPr>
          <w:rFonts w:cstheme="minorHAnsi"/>
          <w:b/>
          <w:sz w:val="18"/>
          <w:szCs w:val="18"/>
        </w:rPr>
        <w:t>(Net Promoter Score, 2020)</w:t>
      </w:r>
    </w:p>
    <w:p w:rsidR="00980762" w:rsidRPr="007C5D51" w:rsidRDefault="00E57F6B" w:rsidP="005B72B0">
      <w:pPr>
        <w:spacing w:line="360" w:lineRule="auto"/>
        <w:jc w:val="both"/>
        <w:rPr>
          <w:rFonts w:cstheme="minorHAnsi"/>
        </w:rPr>
      </w:pPr>
      <w:r w:rsidRPr="007C5D51">
        <w:rPr>
          <w:rFonts w:cstheme="minorHAnsi"/>
        </w:rPr>
        <w:t>As seen in the above image, r</w:t>
      </w:r>
      <w:r w:rsidR="00980762" w:rsidRPr="007C5D51">
        <w:rPr>
          <w:rFonts w:cstheme="minorHAnsi"/>
        </w:rPr>
        <w:t>espondents are grouped as follows</w:t>
      </w:r>
      <w:r w:rsidRPr="007C5D51">
        <w:rPr>
          <w:rFonts w:cstheme="minorHAnsi"/>
        </w:rPr>
        <w:t>:</w:t>
      </w:r>
    </w:p>
    <w:p w:rsidR="00980762" w:rsidRPr="007C5D51" w:rsidRDefault="00980762" w:rsidP="005B72B0">
      <w:pPr>
        <w:numPr>
          <w:ilvl w:val="0"/>
          <w:numId w:val="9"/>
        </w:numPr>
        <w:shd w:val="clear" w:color="auto" w:fill="FFFFFF"/>
        <w:spacing w:after="0" w:line="360" w:lineRule="auto"/>
        <w:ind w:left="0"/>
        <w:jc w:val="both"/>
        <w:rPr>
          <w:rFonts w:cstheme="minorHAnsi"/>
        </w:rPr>
      </w:pPr>
      <w:r w:rsidRPr="007C5D51">
        <w:rPr>
          <w:rFonts w:cstheme="minorHAnsi"/>
          <w:b/>
        </w:rPr>
        <w:t>Promoters</w:t>
      </w:r>
      <w:r w:rsidRPr="007C5D51">
        <w:rPr>
          <w:rFonts w:cstheme="minorHAnsi"/>
        </w:rPr>
        <w:t xml:space="preserve"> (score 9-10) are loyal enthusiasts</w:t>
      </w:r>
      <w:r w:rsidR="00E57F6B" w:rsidRPr="007C5D51">
        <w:rPr>
          <w:rFonts w:cstheme="minorHAnsi"/>
        </w:rPr>
        <w:t>. As customers they</w:t>
      </w:r>
      <w:r w:rsidRPr="007C5D51">
        <w:rPr>
          <w:rFonts w:cstheme="minorHAnsi"/>
        </w:rPr>
        <w:t xml:space="preserve"> who will keep buying and refer others, fueling growth.</w:t>
      </w:r>
      <w:r w:rsidR="00E57F6B" w:rsidRPr="007C5D51">
        <w:rPr>
          <w:rFonts w:cstheme="minorHAnsi"/>
        </w:rPr>
        <w:t xml:space="preserve"> As employees they will recommend as a place to work, and become brand ambassadors.</w:t>
      </w:r>
    </w:p>
    <w:p w:rsidR="00980762" w:rsidRPr="007C5D51" w:rsidRDefault="00980762" w:rsidP="005B72B0">
      <w:pPr>
        <w:numPr>
          <w:ilvl w:val="0"/>
          <w:numId w:val="9"/>
        </w:numPr>
        <w:shd w:val="clear" w:color="auto" w:fill="FFFFFF"/>
        <w:spacing w:after="0" w:line="360" w:lineRule="auto"/>
        <w:ind w:left="0"/>
        <w:jc w:val="both"/>
        <w:rPr>
          <w:rFonts w:cstheme="minorHAnsi"/>
        </w:rPr>
      </w:pPr>
      <w:r w:rsidRPr="007C5D51">
        <w:rPr>
          <w:rFonts w:cstheme="minorHAnsi"/>
          <w:b/>
        </w:rPr>
        <w:t>Passives</w:t>
      </w:r>
      <w:r w:rsidRPr="007C5D51">
        <w:rPr>
          <w:rFonts w:cstheme="minorHAnsi"/>
        </w:rPr>
        <w:t xml:space="preserve"> (score 7-8) are satisfied</w:t>
      </w:r>
      <w:r w:rsidR="00E57F6B" w:rsidRPr="007C5D51">
        <w:rPr>
          <w:rFonts w:cstheme="minorHAnsi"/>
        </w:rPr>
        <w:t xml:space="preserve">, as customers they are </w:t>
      </w:r>
      <w:r w:rsidRPr="007C5D51">
        <w:rPr>
          <w:rFonts w:cstheme="minorHAnsi"/>
        </w:rPr>
        <w:t xml:space="preserve">unenthusiastic </w:t>
      </w:r>
      <w:r w:rsidR="00E57F6B" w:rsidRPr="007C5D51">
        <w:rPr>
          <w:rFonts w:cstheme="minorHAnsi"/>
        </w:rPr>
        <w:t>and</w:t>
      </w:r>
      <w:r w:rsidRPr="007C5D51">
        <w:rPr>
          <w:rFonts w:cstheme="minorHAnsi"/>
        </w:rPr>
        <w:t xml:space="preserve"> are vulnerable to competitive offerings.</w:t>
      </w:r>
      <w:r w:rsidR="00E57F6B" w:rsidRPr="007C5D51">
        <w:rPr>
          <w:rFonts w:cstheme="minorHAnsi"/>
        </w:rPr>
        <w:t xml:space="preserve"> As employees, they are vulnerable to alternative employment, and give mediocre performance and motivation. </w:t>
      </w:r>
    </w:p>
    <w:p w:rsidR="00BE066A" w:rsidRDefault="00980762" w:rsidP="005B72B0">
      <w:pPr>
        <w:numPr>
          <w:ilvl w:val="0"/>
          <w:numId w:val="9"/>
        </w:numPr>
        <w:shd w:val="clear" w:color="auto" w:fill="FFFFFF"/>
        <w:spacing w:after="0" w:line="360" w:lineRule="auto"/>
        <w:ind w:left="0"/>
        <w:jc w:val="both"/>
        <w:rPr>
          <w:rFonts w:cstheme="minorHAnsi"/>
        </w:rPr>
      </w:pPr>
      <w:r w:rsidRPr="00BE066A">
        <w:rPr>
          <w:rFonts w:cstheme="minorHAnsi"/>
          <w:b/>
        </w:rPr>
        <w:t>Detractors</w:t>
      </w:r>
      <w:r w:rsidRPr="00BE066A">
        <w:rPr>
          <w:rFonts w:cstheme="minorHAnsi"/>
        </w:rPr>
        <w:t xml:space="preserve"> (s</w:t>
      </w:r>
      <w:r w:rsidR="00E57F6B" w:rsidRPr="00BE066A">
        <w:rPr>
          <w:rFonts w:cstheme="minorHAnsi"/>
        </w:rPr>
        <w:t>core 0-6) are unhappy customers. As customers and employees, they</w:t>
      </w:r>
      <w:r w:rsidRPr="00BE066A">
        <w:rPr>
          <w:rFonts w:cstheme="minorHAnsi"/>
        </w:rPr>
        <w:t xml:space="preserve"> can damage brand and impede growth through negative word-of-mouth.</w:t>
      </w:r>
      <w:r w:rsidR="00A67CDA" w:rsidRPr="00BE066A">
        <w:rPr>
          <w:rFonts w:cstheme="minorHAnsi"/>
        </w:rPr>
        <w:br/>
      </w:r>
      <w:r w:rsidRPr="00BE066A">
        <w:rPr>
          <w:rFonts w:cstheme="minorHAnsi"/>
        </w:rPr>
        <w:t>Subtracting the percentage of Detractors from the percentage of Promoters yields the Net Promoter Score, which can range from a low of -100 (if every customer is a Detractor) to a high of 100 (i</w:t>
      </w:r>
      <w:r w:rsidR="00BE066A">
        <w:rPr>
          <w:rFonts w:cstheme="minorHAnsi"/>
        </w:rPr>
        <w:t>f every customer is a Promoter) (Net Promoter Score, 2020).</w:t>
      </w:r>
    </w:p>
    <w:p w:rsidR="00E57F6B" w:rsidRPr="007C5D51" w:rsidRDefault="00BE066A" w:rsidP="005B72B0">
      <w:pPr>
        <w:spacing w:line="360" w:lineRule="auto"/>
        <w:jc w:val="both"/>
        <w:rPr>
          <w:rFonts w:cstheme="minorHAnsi"/>
        </w:rPr>
      </w:pPr>
      <w:r>
        <w:rPr>
          <w:rFonts w:cstheme="minorHAnsi"/>
        </w:rPr>
        <w:br/>
      </w:r>
      <w:r w:rsidRPr="007C5D51">
        <w:rPr>
          <w:rFonts w:cstheme="minorHAnsi"/>
        </w:rPr>
        <w:t>The NPS is used as a key measure for the overall brand perception, and is used to understand both the c</w:t>
      </w:r>
      <w:r>
        <w:rPr>
          <w:rFonts w:cstheme="minorHAnsi"/>
        </w:rPr>
        <w:t xml:space="preserve">ustomer and employee experience in this instance. </w:t>
      </w:r>
      <w:r w:rsidR="00E57F6B" w:rsidRPr="00BE066A">
        <w:rPr>
          <w:rFonts w:cstheme="minorHAnsi"/>
        </w:rPr>
        <w:br/>
        <w:t>A key question was used in both sur</w:t>
      </w:r>
      <w:r w:rsidR="00A67CDA" w:rsidRPr="00BE066A">
        <w:rPr>
          <w:rFonts w:cstheme="minorHAnsi"/>
        </w:rPr>
        <w:t>veys in which NPS was measured</w:t>
      </w:r>
      <w:proofErr w:type="gramStart"/>
      <w:r w:rsidR="00A67CDA" w:rsidRPr="00BE066A">
        <w:rPr>
          <w:rFonts w:cstheme="minorHAnsi"/>
        </w:rPr>
        <w:t>:</w:t>
      </w:r>
      <w:proofErr w:type="gramEnd"/>
      <w:r w:rsidR="00A67CDA" w:rsidRPr="00BE066A">
        <w:rPr>
          <w:rFonts w:cstheme="minorHAnsi"/>
        </w:rPr>
        <w:br/>
      </w:r>
      <w:r w:rsidR="00E57F6B" w:rsidRPr="00BE066A">
        <w:rPr>
          <w:rFonts w:cstheme="minorHAnsi"/>
        </w:rPr>
        <w:t>Strand 1 – Would you recommen</w:t>
      </w:r>
      <w:r w:rsidR="00A67CDA" w:rsidRPr="00BE066A">
        <w:rPr>
          <w:rFonts w:cstheme="minorHAnsi"/>
        </w:rPr>
        <w:t>d Bluestone as a place to stay?</w:t>
      </w:r>
      <w:r w:rsidR="00A67CDA" w:rsidRPr="00BE066A">
        <w:rPr>
          <w:rFonts w:cstheme="minorHAnsi"/>
        </w:rPr>
        <w:br/>
      </w:r>
      <w:r w:rsidR="00E57F6B" w:rsidRPr="00BE066A">
        <w:rPr>
          <w:rFonts w:cstheme="minorHAnsi"/>
        </w:rPr>
        <w:t>Strand 2 – Would you recommend Bluestone as a place to work?</w:t>
      </w:r>
    </w:p>
    <w:p w:rsidR="002C417B" w:rsidRPr="007C5D51" w:rsidRDefault="002C417B" w:rsidP="005B72B0">
      <w:pPr>
        <w:spacing w:line="360" w:lineRule="auto"/>
        <w:jc w:val="both"/>
        <w:rPr>
          <w:rFonts w:cstheme="minorHAnsi"/>
        </w:rPr>
      </w:pPr>
      <w:r w:rsidRPr="007C5D51">
        <w:rPr>
          <w:rFonts w:cstheme="minorHAnsi"/>
        </w:rPr>
        <w:t xml:space="preserve">The data sample has been chosen to analyse whether employee engagement is linked with the customer satisfaction during this period. In particular, December, as this is the </w:t>
      </w:r>
      <w:r w:rsidR="00BE066A" w:rsidRPr="007C5D51">
        <w:rPr>
          <w:rFonts w:cstheme="minorHAnsi"/>
        </w:rPr>
        <w:t>company’s</w:t>
      </w:r>
      <w:r w:rsidRPr="007C5D51">
        <w:rPr>
          <w:rFonts w:cstheme="minorHAnsi"/>
        </w:rPr>
        <w:t xml:space="preserve"> </w:t>
      </w:r>
      <w:r w:rsidR="00BE066A" w:rsidRPr="007C5D51">
        <w:rPr>
          <w:rFonts w:cstheme="minorHAnsi"/>
        </w:rPr>
        <w:t>busiest</w:t>
      </w:r>
      <w:r w:rsidRPr="007C5D51">
        <w:rPr>
          <w:rFonts w:cstheme="minorHAnsi"/>
        </w:rPr>
        <w:t xml:space="preserve"> time, in which it is operating at full capacity, and has additional operation</w:t>
      </w:r>
      <w:r w:rsidR="00BE066A">
        <w:rPr>
          <w:rFonts w:cstheme="minorHAnsi"/>
        </w:rPr>
        <w:t>al</w:t>
      </w:r>
      <w:r w:rsidRPr="007C5D51">
        <w:rPr>
          <w:rFonts w:cstheme="minorHAnsi"/>
        </w:rPr>
        <w:t xml:space="preserve"> offerings across all areas of the business for customers. It is a time when we have a full staffing requirement including seasonal staff members</w:t>
      </w:r>
      <w:r w:rsidR="005B72B0">
        <w:rPr>
          <w:rFonts w:cstheme="minorHAnsi"/>
        </w:rPr>
        <w:t xml:space="preserve">, to contribute to the </w:t>
      </w:r>
      <w:r w:rsidRPr="007C5D51">
        <w:rPr>
          <w:rFonts w:cstheme="minorHAnsi"/>
        </w:rPr>
        <w:t>survey. Guests are encouraged to complete the survey on departure. The HR function circulate</w:t>
      </w:r>
      <w:r w:rsidR="005B72B0">
        <w:rPr>
          <w:rFonts w:cstheme="minorHAnsi"/>
        </w:rPr>
        <w:t>s</w:t>
      </w:r>
      <w:r w:rsidRPr="007C5D51">
        <w:rPr>
          <w:rFonts w:cstheme="minorHAnsi"/>
        </w:rPr>
        <w:t xml:space="preserve"> department</w:t>
      </w:r>
      <w:r w:rsidR="005B72B0">
        <w:rPr>
          <w:rFonts w:cstheme="minorHAnsi"/>
        </w:rPr>
        <w:t>al</w:t>
      </w:r>
      <w:r w:rsidRPr="007C5D51">
        <w:rPr>
          <w:rFonts w:cstheme="minorHAnsi"/>
        </w:rPr>
        <w:t xml:space="preserve"> response rates for employees on a regular basis, to ensure front line managers are encouraging employees to complete the survey.</w:t>
      </w:r>
    </w:p>
    <w:p w:rsidR="005B72B0" w:rsidRDefault="002C417B" w:rsidP="005B72B0">
      <w:pPr>
        <w:spacing w:line="360" w:lineRule="auto"/>
        <w:jc w:val="both"/>
        <w:rPr>
          <w:rFonts w:cstheme="minorHAnsi"/>
        </w:rPr>
      </w:pPr>
      <w:r w:rsidRPr="007C5D51">
        <w:rPr>
          <w:rFonts w:cstheme="minorHAnsi"/>
        </w:rPr>
        <w:lastRenderedPageBreak/>
        <w:t xml:space="preserve">Prior to conducting research, consideration was given to any ethical concerns. </w:t>
      </w:r>
      <w:r w:rsidR="00290526" w:rsidRPr="007C5D51">
        <w:rPr>
          <w:rFonts w:cstheme="minorHAnsi"/>
        </w:rPr>
        <w:t xml:space="preserve">All </w:t>
      </w:r>
      <w:r w:rsidR="005B72B0" w:rsidRPr="007C5D51">
        <w:rPr>
          <w:rFonts w:cstheme="minorHAnsi"/>
        </w:rPr>
        <w:t>participants’</w:t>
      </w:r>
      <w:r w:rsidR="00290526" w:rsidRPr="007C5D51">
        <w:rPr>
          <w:rFonts w:cstheme="minorHAnsi"/>
        </w:rPr>
        <w:t xml:space="preserve"> privacy is protected, as both surveys are anonymous, with no way of recognition. Individuals are informed that the data from surveys will be used for analysis and to inform business decision. </w:t>
      </w:r>
      <w:r w:rsidR="00E57F6B" w:rsidRPr="007C5D51">
        <w:rPr>
          <w:rFonts w:cstheme="minorHAnsi"/>
        </w:rPr>
        <w:t xml:space="preserve">As the surveys are </w:t>
      </w:r>
      <w:proofErr w:type="spellStart"/>
      <w:r w:rsidR="005B72B0">
        <w:rPr>
          <w:rFonts w:cstheme="minorHAnsi"/>
        </w:rPr>
        <w:t>anonymised</w:t>
      </w:r>
      <w:proofErr w:type="spellEnd"/>
      <w:r w:rsidR="00E57F6B" w:rsidRPr="007C5D51">
        <w:rPr>
          <w:rFonts w:cstheme="minorHAnsi"/>
        </w:rPr>
        <w:t>, it provides reassurance to answering both open and honestly, which supports the reliability of the data.</w:t>
      </w:r>
      <w:r w:rsidR="00A67CDA" w:rsidRPr="007C5D51">
        <w:rPr>
          <w:rFonts w:cstheme="minorHAnsi"/>
        </w:rPr>
        <w:br/>
      </w:r>
    </w:p>
    <w:p w:rsidR="00A67CDA" w:rsidRPr="007C5D51" w:rsidRDefault="005B72B0" w:rsidP="005B72B0">
      <w:pPr>
        <w:spacing w:line="360" w:lineRule="auto"/>
        <w:jc w:val="both"/>
        <w:rPr>
          <w:rFonts w:cstheme="minorHAnsi"/>
        </w:rPr>
      </w:pPr>
      <w:r>
        <w:rPr>
          <w:rFonts w:cstheme="minorHAnsi"/>
          <w:b/>
          <w:u w:val="single"/>
        </w:rPr>
        <w:br/>
      </w:r>
      <w:r w:rsidR="00A67CDA" w:rsidRPr="007C5D51">
        <w:rPr>
          <w:rFonts w:cstheme="minorHAnsi"/>
          <w:b/>
          <w:u w:val="single"/>
        </w:rPr>
        <w:t>Findings/ Discussion</w:t>
      </w:r>
    </w:p>
    <w:p w:rsidR="00AE0422" w:rsidRPr="007C5D51" w:rsidRDefault="005B72B0" w:rsidP="005B72B0">
      <w:pPr>
        <w:spacing w:line="360" w:lineRule="auto"/>
        <w:jc w:val="both"/>
        <w:rPr>
          <w:rFonts w:cstheme="minorHAnsi"/>
        </w:rPr>
      </w:pPr>
      <w:r>
        <w:rPr>
          <w:rFonts w:cstheme="minorHAnsi"/>
          <w:noProof/>
          <w:lang w:eastAsia="en-GB"/>
        </w:rPr>
        <w:drawing>
          <wp:anchor distT="0" distB="0" distL="114300" distR="114300" simplePos="0" relativeHeight="251658240" behindDoc="0" locked="0" layoutInCell="1" allowOverlap="1">
            <wp:simplePos x="0" y="0"/>
            <wp:positionH relativeFrom="column">
              <wp:posOffset>62865</wp:posOffset>
            </wp:positionH>
            <wp:positionV relativeFrom="paragraph">
              <wp:posOffset>304800</wp:posOffset>
            </wp:positionV>
            <wp:extent cx="5642610" cy="3196590"/>
            <wp:effectExtent l="19050" t="0" r="0" b="0"/>
            <wp:wrapNone/>
            <wp:docPr id="4" name="Picture 1" descr="cid:image001.png@01D6675B.B5A591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6675B.B5A591A0"/>
                    <pic:cNvPicPr>
                      <a:picLocks noChangeAspect="1" noChangeArrowheads="1"/>
                    </pic:cNvPicPr>
                  </pic:nvPicPr>
                  <pic:blipFill>
                    <a:blip r:embed="rId9" r:link="rId10" cstate="print"/>
                    <a:srcRect/>
                    <a:stretch>
                      <a:fillRect/>
                    </a:stretch>
                  </pic:blipFill>
                  <pic:spPr bwMode="auto">
                    <a:xfrm>
                      <a:off x="0" y="0"/>
                      <a:ext cx="5642610" cy="3196590"/>
                    </a:xfrm>
                    <a:prstGeom prst="rect">
                      <a:avLst/>
                    </a:prstGeom>
                    <a:noFill/>
                    <a:ln w="9525">
                      <a:noFill/>
                      <a:miter lim="800000"/>
                      <a:headEnd/>
                      <a:tailEnd/>
                    </a:ln>
                  </pic:spPr>
                </pic:pic>
              </a:graphicData>
            </a:graphic>
          </wp:anchor>
        </w:drawing>
      </w:r>
      <w:r w:rsidR="00A67CDA" w:rsidRPr="007C5D51">
        <w:rPr>
          <w:rFonts w:cstheme="minorHAnsi"/>
        </w:rPr>
        <w:t>S</w:t>
      </w:r>
      <w:r w:rsidR="00AE0422" w:rsidRPr="007C5D51">
        <w:rPr>
          <w:rFonts w:cstheme="minorHAnsi"/>
        </w:rPr>
        <w:t>trand 1</w:t>
      </w:r>
    </w:p>
    <w:p w:rsidR="00AE0422" w:rsidRPr="007C5D51" w:rsidRDefault="004E4E7A" w:rsidP="005B72B0">
      <w:pPr>
        <w:pStyle w:val="Heading1"/>
        <w:spacing w:line="360" w:lineRule="auto"/>
        <w:jc w:val="both"/>
        <w:rPr>
          <w:rFonts w:asciiTheme="minorHAnsi" w:hAnsiTheme="minorHAnsi" w:cstheme="minorHAnsi"/>
          <w:sz w:val="22"/>
          <w:szCs w:val="22"/>
        </w:rPr>
      </w:pPr>
      <w:r w:rsidRPr="007C5D51">
        <w:rPr>
          <w:rFonts w:asciiTheme="minorHAnsi" w:hAnsiTheme="minorHAnsi" w:cstheme="minorHAnsi"/>
          <w:sz w:val="22"/>
          <w:szCs w:val="22"/>
        </w:rPr>
        <w:br/>
      </w:r>
      <w:bookmarkStart w:id="4" w:name="_Toc520212766"/>
    </w:p>
    <w:p w:rsidR="00A67CDA" w:rsidRPr="007C5D51" w:rsidRDefault="00A67CDA" w:rsidP="005B72B0">
      <w:pPr>
        <w:spacing w:line="360" w:lineRule="auto"/>
        <w:jc w:val="both"/>
        <w:rPr>
          <w:rFonts w:cstheme="minorHAnsi"/>
        </w:rPr>
      </w:pPr>
    </w:p>
    <w:p w:rsidR="00A67CDA" w:rsidRPr="007C5D51" w:rsidRDefault="00A67CDA" w:rsidP="005B72B0">
      <w:pPr>
        <w:spacing w:line="360" w:lineRule="auto"/>
        <w:jc w:val="both"/>
        <w:rPr>
          <w:rFonts w:cstheme="minorHAnsi"/>
        </w:rPr>
      </w:pPr>
    </w:p>
    <w:p w:rsidR="00A67CDA" w:rsidRPr="007C5D51" w:rsidRDefault="00A67CDA" w:rsidP="005B72B0">
      <w:pPr>
        <w:spacing w:line="360" w:lineRule="auto"/>
        <w:jc w:val="both"/>
        <w:rPr>
          <w:rFonts w:cstheme="minorHAnsi"/>
        </w:rPr>
      </w:pPr>
    </w:p>
    <w:p w:rsidR="00A67CDA" w:rsidRPr="007C5D51" w:rsidRDefault="00A67CDA" w:rsidP="005B72B0">
      <w:pPr>
        <w:spacing w:line="360" w:lineRule="auto"/>
        <w:jc w:val="both"/>
        <w:rPr>
          <w:rFonts w:cstheme="minorHAnsi"/>
        </w:rPr>
      </w:pPr>
    </w:p>
    <w:p w:rsidR="00A67CDA" w:rsidRPr="007C5D51" w:rsidRDefault="00A67CDA" w:rsidP="005B72B0">
      <w:pPr>
        <w:spacing w:line="360" w:lineRule="auto"/>
        <w:jc w:val="both"/>
        <w:rPr>
          <w:rFonts w:cstheme="minorHAnsi"/>
        </w:rPr>
      </w:pPr>
    </w:p>
    <w:p w:rsidR="00A67CDA" w:rsidRPr="007C5D51" w:rsidRDefault="00A67CDA" w:rsidP="005B72B0">
      <w:pPr>
        <w:spacing w:line="360" w:lineRule="auto"/>
        <w:jc w:val="both"/>
        <w:rPr>
          <w:rFonts w:cstheme="minorHAnsi"/>
        </w:rPr>
      </w:pPr>
    </w:p>
    <w:p w:rsidR="00A67CDA" w:rsidRPr="007C5D51" w:rsidRDefault="00A67CDA" w:rsidP="005B72B0">
      <w:pPr>
        <w:pStyle w:val="Heading1"/>
        <w:spacing w:line="360" w:lineRule="auto"/>
        <w:jc w:val="both"/>
        <w:rPr>
          <w:rFonts w:asciiTheme="minorHAnsi" w:eastAsiaTheme="minorHAnsi" w:hAnsiTheme="minorHAnsi" w:cstheme="minorHAnsi"/>
          <w:b w:val="0"/>
          <w:bCs w:val="0"/>
          <w:color w:val="auto"/>
          <w:sz w:val="22"/>
          <w:szCs w:val="22"/>
        </w:rPr>
      </w:pPr>
      <w:r w:rsidRPr="007C5D51">
        <w:rPr>
          <w:rFonts w:asciiTheme="minorHAnsi" w:eastAsiaTheme="minorHAnsi" w:hAnsiTheme="minorHAnsi" w:cstheme="minorHAnsi"/>
          <w:b w:val="0"/>
          <w:bCs w:val="0"/>
          <w:color w:val="auto"/>
          <w:sz w:val="22"/>
          <w:szCs w:val="22"/>
        </w:rPr>
        <w:lastRenderedPageBreak/>
        <w:t>The sample size used was 895 Guest Bookings. The NPS was at 72.4% for the period based on guests recommending Bluestone as a place to stay.</w:t>
      </w:r>
    </w:p>
    <w:p w:rsidR="00AE0422" w:rsidRPr="007C5D51" w:rsidRDefault="00AE0422" w:rsidP="005B72B0">
      <w:pPr>
        <w:pStyle w:val="Heading1"/>
        <w:spacing w:line="360" w:lineRule="auto"/>
        <w:jc w:val="both"/>
        <w:rPr>
          <w:rFonts w:asciiTheme="minorHAnsi" w:hAnsiTheme="minorHAnsi" w:cstheme="minorHAnsi"/>
          <w:sz w:val="22"/>
          <w:szCs w:val="22"/>
        </w:rPr>
      </w:pPr>
      <w:r w:rsidRPr="007C5D51">
        <w:rPr>
          <w:rFonts w:asciiTheme="minorHAnsi" w:hAnsiTheme="minorHAnsi" w:cstheme="minorHAnsi"/>
          <w:sz w:val="22"/>
          <w:szCs w:val="22"/>
        </w:rPr>
        <w:t>Strand 2</w:t>
      </w:r>
    </w:p>
    <w:p w:rsidR="005B7200" w:rsidRPr="007C5D51" w:rsidRDefault="005B7200" w:rsidP="005B72B0">
      <w:pPr>
        <w:spacing w:line="360" w:lineRule="auto"/>
        <w:jc w:val="both"/>
        <w:rPr>
          <w:rFonts w:cstheme="minorHAnsi"/>
        </w:rPr>
      </w:pPr>
      <w:r w:rsidRPr="007C5D51">
        <w:rPr>
          <w:rFonts w:cstheme="minorHAnsi"/>
          <w:noProof/>
          <w:lang w:eastAsia="en-GB"/>
        </w:rPr>
        <w:drawing>
          <wp:inline distT="0" distB="0" distL="0" distR="0">
            <wp:extent cx="5731510" cy="3576807"/>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5731510" cy="3576807"/>
                    </a:xfrm>
                    <a:prstGeom prst="rect">
                      <a:avLst/>
                    </a:prstGeom>
                    <a:noFill/>
                    <a:ln w="9525">
                      <a:noFill/>
                      <a:miter lim="800000"/>
                      <a:headEnd/>
                      <a:tailEnd/>
                    </a:ln>
                  </pic:spPr>
                </pic:pic>
              </a:graphicData>
            </a:graphic>
          </wp:inline>
        </w:drawing>
      </w:r>
    </w:p>
    <w:p w:rsidR="005B7200" w:rsidRPr="007C5D51" w:rsidRDefault="005B7200" w:rsidP="005B72B0">
      <w:pPr>
        <w:spacing w:line="360" w:lineRule="auto"/>
        <w:jc w:val="both"/>
        <w:rPr>
          <w:rFonts w:cstheme="minorHAnsi"/>
        </w:rPr>
      </w:pPr>
      <w:r w:rsidRPr="007C5D51">
        <w:rPr>
          <w:rFonts w:cstheme="minorHAnsi"/>
          <w:noProof/>
          <w:lang w:eastAsia="en-GB"/>
        </w:rPr>
        <w:drawing>
          <wp:inline distT="0" distB="0" distL="0" distR="0">
            <wp:extent cx="5731510" cy="3231332"/>
            <wp:effectExtent l="1905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a:stretch>
                      <a:fillRect/>
                    </a:stretch>
                  </pic:blipFill>
                  <pic:spPr bwMode="auto">
                    <a:xfrm>
                      <a:off x="0" y="0"/>
                      <a:ext cx="5731510" cy="3231332"/>
                    </a:xfrm>
                    <a:prstGeom prst="rect">
                      <a:avLst/>
                    </a:prstGeom>
                    <a:noFill/>
                    <a:ln w="9525">
                      <a:noFill/>
                      <a:miter lim="800000"/>
                      <a:headEnd/>
                      <a:tailEnd/>
                    </a:ln>
                  </pic:spPr>
                </pic:pic>
              </a:graphicData>
            </a:graphic>
          </wp:inline>
        </w:drawing>
      </w:r>
    </w:p>
    <w:p w:rsidR="00AE0422" w:rsidRPr="007C5D51" w:rsidRDefault="00A67CDA" w:rsidP="005B72B0">
      <w:pPr>
        <w:spacing w:line="360" w:lineRule="auto"/>
        <w:jc w:val="both"/>
        <w:rPr>
          <w:rFonts w:cstheme="minorHAnsi"/>
        </w:rPr>
      </w:pPr>
      <w:r w:rsidRPr="007C5D51">
        <w:rPr>
          <w:rFonts w:cstheme="minorHAnsi"/>
        </w:rPr>
        <w:t>T</w:t>
      </w:r>
      <w:r w:rsidR="00AE0422" w:rsidRPr="007C5D51">
        <w:rPr>
          <w:rFonts w:cstheme="minorHAnsi"/>
        </w:rPr>
        <w:t>here was a 64.4% response rate for the engagement survey – a sample size of 456/708 employees.</w:t>
      </w:r>
      <w:r w:rsidRPr="007C5D51">
        <w:rPr>
          <w:rFonts w:cstheme="minorHAnsi"/>
        </w:rPr>
        <w:t xml:space="preserve"> The NPS score was </w:t>
      </w:r>
      <w:r w:rsidR="00AE0422" w:rsidRPr="007C5D51">
        <w:rPr>
          <w:rFonts w:cstheme="minorHAnsi"/>
        </w:rPr>
        <w:t>7</w:t>
      </w:r>
      <w:r w:rsidR="006F5945" w:rsidRPr="007C5D51">
        <w:rPr>
          <w:rFonts w:cstheme="minorHAnsi"/>
        </w:rPr>
        <w:t>3</w:t>
      </w:r>
      <w:r w:rsidR="00AE0422" w:rsidRPr="007C5D51">
        <w:rPr>
          <w:rFonts w:cstheme="minorHAnsi"/>
        </w:rPr>
        <w:t xml:space="preserve">% </w:t>
      </w:r>
      <w:r w:rsidRPr="007C5D51">
        <w:rPr>
          <w:rFonts w:cstheme="minorHAnsi"/>
        </w:rPr>
        <w:t>based on recommending Bluestone as a place of work.</w:t>
      </w:r>
    </w:p>
    <w:p w:rsidR="006F5945" w:rsidRPr="007C5D51" w:rsidRDefault="006F5945" w:rsidP="005B72B0">
      <w:pPr>
        <w:spacing w:line="360" w:lineRule="auto"/>
        <w:jc w:val="both"/>
        <w:rPr>
          <w:rFonts w:cstheme="minorHAnsi"/>
        </w:rPr>
      </w:pPr>
      <w:r w:rsidRPr="007C5D51">
        <w:rPr>
          <w:rFonts w:cstheme="minorHAnsi"/>
        </w:rPr>
        <w:lastRenderedPageBreak/>
        <w:t>In support of this, 4 further questions are asked around engagement:</w:t>
      </w:r>
    </w:p>
    <w:p w:rsidR="006F5945" w:rsidRPr="005B72B0" w:rsidRDefault="006F5945" w:rsidP="005B72B0">
      <w:pPr>
        <w:pStyle w:val="ListParagraph"/>
        <w:numPr>
          <w:ilvl w:val="0"/>
          <w:numId w:val="10"/>
        </w:numPr>
        <w:spacing w:line="360" w:lineRule="auto"/>
        <w:jc w:val="both"/>
        <w:rPr>
          <w:rFonts w:cstheme="minorHAnsi"/>
        </w:rPr>
      </w:pPr>
      <w:r w:rsidRPr="005B72B0">
        <w:rPr>
          <w:rFonts w:cstheme="minorHAnsi"/>
        </w:rPr>
        <w:t>86% (393/456) are motivated to help Bluestone achieve its aims (94% in 2018)</w:t>
      </w:r>
    </w:p>
    <w:p w:rsidR="006F5945" w:rsidRPr="005B72B0" w:rsidRDefault="006F5945" w:rsidP="005B72B0">
      <w:pPr>
        <w:pStyle w:val="ListParagraph"/>
        <w:numPr>
          <w:ilvl w:val="0"/>
          <w:numId w:val="10"/>
        </w:numPr>
        <w:spacing w:line="360" w:lineRule="auto"/>
        <w:jc w:val="both"/>
        <w:rPr>
          <w:rFonts w:cstheme="minorHAnsi"/>
        </w:rPr>
      </w:pPr>
      <w:r w:rsidRPr="005B72B0">
        <w:rPr>
          <w:rFonts w:cstheme="minorHAnsi"/>
        </w:rPr>
        <w:t>85% (388/456) are proud of Bluestone (92% in 2018)</w:t>
      </w:r>
    </w:p>
    <w:p w:rsidR="006F5945" w:rsidRPr="005B72B0" w:rsidRDefault="006F5945" w:rsidP="005B72B0">
      <w:pPr>
        <w:pStyle w:val="ListParagraph"/>
        <w:numPr>
          <w:ilvl w:val="0"/>
          <w:numId w:val="10"/>
        </w:numPr>
        <w:spacing w:line="360" w:lineRule="auto"/>
        <w:jc w:val="both"/>
        <w:rPr>
          <w:rFonts w:cstheme="minorHAnsi"/>
        </w:rPr>
      </w:pPr>
      <w:r w:rsidRPr="005B72B0">
        <w:rPr>
          <w:rFonts w:cstheme="minorHAnsi"/>
        </w:rPr>
        <w:t>81% (370/456) feel inspired to be the best they can be (92% in 2018)</w:t>
      </w:r>
    </w:p>
    <w:p w:rsidR="00491AFF" w:rsidRPr="005B72B0" w:rsidRDefault="006F5945" w:rsidP="005B72B0">
      <w:pPr>
        <w:pStyle w:val="ListParagraph"/>
        <w:numPr>
          <w:ilvl w:val="0"/>
          <w:numId w:val="10"/>
        </w:numPr>
        <w:spacing w:line="360" w:lineRule="auto"/>
        <w:jc w:val="both"/>
        <w:rPr>
          <w:rFonts w:cstheme="minorHAnsi"/>
        </w:rPr>
      </w:pPr>
      <w:r w:rsidRPr="005B72B0">
        <w:rPr>
          <w:rFonts w:cstheme="minorHAnsi"/>
        </w:rPr>
        <w:t>76% (349/456) feel a strong personal attachment (85% in 2018)</w:t>
      </w:r>
      <w:bookmarkEnd w:id="4"/>
    </w:p>
    <w:p w:rsidR="00A70B64" w:rsidRPr="00EF43C4" w:rsidRDefault="00A70B64" w:rsidP="005B72B0">
      <w:pPr>
        <w:pStyle w:val="Heading1"/>
        <w:spacing w:line="360" w:lineRule="auto"/>
        <w:jc w:val="both"/>
        <w:rPr>
          <w:rFonts w:asciiTheme="minorHAnsi" w:hAnsiTheme="minorHAnsi" w:cstheme="minorHAnsi"/>
          <w:color w:val="auto"/>
          <w:u w:val="single"/>
        </w:rPr>
      </w:pPr>
      <w:bookmarkStart w:id="5" w:name="_Toc520212767"/>
      <w:r w:rsidRPr="00EF43C4">
        <w:rPr>
          <w:rFonts w:asciiTheme="minorHAnsi" w:hAnsiTheme="minorHAnsi" w:cstheme="minorHAnsi"/>
          <w:color w:val="auto"/>
          <w:u w:val="single"/>
        </w:rPr>
        <w:t>Conclusion</w:t>
      </w:r>
      <w:r w:rsidR="00B845A0" w:rsidRPr="00EF43C4">
        <w:rPr>
          <w:rFonts w:asciiTheme="minorHAnsi" w:hAnsiTheme="minorHAnsi" w:cstheme="minorHAnsi"/>
          <w:color w:val="auto"/>
          <w:u w:val="single"/>
        </w:rPr>
        <w:t>s</w:t>
      </w:r>
      <w:bookmarkEnd w:id="5"/>
      <w:r w:rsidRPr="00EF43C4">
        <w:rPr>
          <w:rFonts w:asciiTheme="minorHAnsi" w:hAnsiTheme="minorHAnsi" w:cstheme="minorHAnsi"/>
          <w:color w:val="auto"/>
          <w:u w:val="single"/>
        </w:rPr>
        <w:t xml:space="preserve"> </w:t>
      </w:r>
    </w:p>
    <w:p w:rsidR="00C06BCD" w:rsidRPr="007C5D51" w:rsidRDefault="00C06BCD" w:rsidP="00C06BCD">
      <w:pPr>
        <w:spacing w:line="360" w:lineRule="auto"/>
        <w:jc w:val="both"/>
        <w:rPr>
          <w:rFonts w:cstheme="minorHAnsi"/>
        </w:rPr>
      </w:pPr>
      <w:r>
        <w:rPr>
          <w:rFonts w:cstheme="minorHAnsi"/>
        </w:rPr>
        <w:t>The service-profit-chain model highlights</w:t>
      </w:r>
      <w:r w:rsidRPr="007C5D51">
        <w:rPr>
          <w:rFonts w:cstheme="minorHAnsi"/>
        </w:rPr>
        <w:t xml:space="preserve"> the relationships between profitability, customer loyalty, employee satisfaction, loyalty and productivity.</w:t>
      </w:r>
      <w:r>
        <w:rPr>
          <w:rFonts w:cstheme="minorHAnsi"/>
        </w:rPr>
        <w:t xml:space="preserve"> The secondary research demonstrates that in </w:t>
      </w:r>
      <w:r w:rsidRPr="007C5D51">
        <w:rPr>
          <w:rFonts w:cstheme="minorHAnsi"/>
        </w:rPr>
        <w:t>order to deliver results to customers, high quality</w:t>
      </w:r>
      <w:r>
        <w:rPr>
          <w:rFonts w:cstheme="minorHAnsi"/>
        </w:rPr>
        <w:t xml:space="preserve"> Human Resource Management (HRM)</w:t>
      </w:r>
      <w:r w:rsidRPr="007C5D51">
        <w:rPr>
          <w:rFonts w:cstheme="minorHAnsi"/>
        </w:rPr>
        <w:t xml:space="preserve"> support services and policies need to enable employees to achieve this</w:t>
      </w:r>
      <w:r>
        <w:rPr>
          <w:rFonts w:cstheme="minorHAnsi"/>
        </w:rPr>
        <w:t>, where it is expected and rewarded. The research states that practices such as learning and development activities, product knowledge, investing time in frontline teams, empowerment, transparency</w:t>
      </w:r>
      <w:r w:rsidR="001368EB">
        <w:rPr>
          <w:rFonts w:cstheme="minorHAnsi"/>
        </w:rPr>
        <w:t xml:space="preserve"> and</w:t>
      </w:r>
      <w:r>
        <w:rPr>
          <w:rFonts w:cstheme="minorHAnsi"/>
        </w:rPr>
        <w:t xml:space="preserve"> open</w:t>
      </w:r>
      <w:r w:rsidR="001368EB">
        <w:rPr>
          <w:rFonts w:cstheme="minorHAnsi"/>
        </w:rPr>
        <w:t xml:space="preserve"> two way</w:t>
      </w:r>
      <w:r>
        <w:rPr>
          <w:rFonts w:cstheme="minorHAnsi"/>
        </w:rPr>
        <w:t xml:space="preserve"> feedback</w:t>
      </w:r>
      <w:r w:rsidR="001368EB">
        <w:rPr>
          <w:rFonts w:cstheme="minorHAnsi"/>
        </w:rPr>
        <w:t xml:space="preserve"> is critical to motivating and engaging </w:t>
      </w:r>
      <w:r w:rsidR="001B254E">
        <w:rPr>
          <w:rFonts w:cstheme="minorHAnsi"/>
        </w:rPr>
        <w:t>employees</w:t>
      </w:r>
      <w:r w:rsidR="001368EB">
        <w:rPr>
          <w:rFonts w:cstheme="minorHAnsi"/>
        </w:rPr>
        <w:t>. Also to</w:t>
      </w:r>
      <w:r w:rsidR="001368EB" w:rsidRPr="001368EB">
        <w:rPr>
          <w:rFonts w:cstheme="minorHAnsi"/>
        </w:rPr>
        <w:t xml:space="preserve"> </w:t>
      </w:r>
      <w:r w:rsidR="001368EB">
        <w:rPr>
          <w:rFonts w:cstheme="minorHAnsi"/>
        </w:rPr>
        <w:t xml:space="preserve">understand their drives and </w:t>
      </w:r>
      <w:r>
        <w:rPr>
          <w:rFonts w:cstheme="minorHAnsi"/>
        </w:rPr>
        <w:t>linking customer satisfaction with performance management</w:t>
      </w:r>
      <w:r w:rsidR="001368EB">
        <w:rPr>
          <w:rFonts w:cstheme="minorHAnsi"/>
        </w:rPr>
        <w:t xml:space="preserve"> methods</w:t>
      </w:r>
      <w:r>
        <w:rPr>
          <w:rFonts w:cstheme="minorHAnsi"/>
        </w:rPr>
        <w:t xml:space="preserve"> to identify learning needs and support, </w:t>
      </w:r>
      <w:r w:rsidR="001368EB">
        <w:rPr>
          <w:rFonts w:cstheme="minorHAnsi"/>
        </w:rPr>
        <w:t xml:space="preserve">which in turn </w:t>
      </w:r>
      <w:r>
        <w:rPr>
          <w:rFonts w:cstheme="minorHAnsi"/>
        </w:rPr>
        <w:t xml:space="preserve">provides employees with </w:t>
      </w:r>
      <w:proofErr w:type="gramStart"/>
      <w:r>
        <w:rPr>
          <w:rFonts w:cstheme="minorHAnsi"/>
        </w:rPr>
        <w:t>an awareness</w:t>
      </w:r>
      <w:proofErr w:type="gramEnd"/>
      <w:r>
        <w:rPr>
          <w:rFonts w:cstheme="minorHAnsi"/>
        </w:rPr>
        <w:t xml:space="preserve"> about their role and the significant part it plays in an organisation. This is </w:t>
      </w:r>
      <w:proofErr w:type="gramStart"/>
      <w:r>
        <w:rPr>
          <w:rFonts w:cstheme="minorHAnsi"/>
        </w:rPr>
        <w:t>key</w:t>
      </w:r>
      <w:proofErr w:type="gramEnd"/>
      <w:r>
        <w:rPr>
          <w:rFonts w:cstheme="minorHAnsi"/>
        </w:rPr>
        <w:t xml:space="preserve"> to great customer service, where employees are</w:t>
      </w:r>
      <w:r w:rsidR="001368EB">
        <w:rPr>
          <w:rFonts w:cstheme="minorHAnsi"/>
        </w:rPr>
        <w:t xml:space="preserve"> aware and</w:t>
      </w:r>
      <w:r>
        <w:rPr>
          <w:rFonts w:cstheme="minorHAnsi"/>
        </w:rPr>
        <w:t xml:space="preserve"> willing to deliver and be motivated to provide the best service they can. The HR approach internally will define an organisation as an employer of choice through employee satisfaction. The research also identified </w:t>
      </w:r>
      <w:r w:rsidRPr="007C5D51">
        <w:rPr>
          <w:rFonts w:cstheme="minorHAnsi"/>
        </w:rPr>
        <w:t xml:space="preserve">that </w:t>
      </w:r>
      <w:r>
        <w:rPr>
          <w:rFonts w:cstheme="minorHAnsi"/>
        </w:rPr>
        <w:t>the HR function could</w:t>
      </w:r>
      <w:r w:rsidRPr="007C5D51">
        <w:rPr>
          <w:rFonts w:cstheme="minorHAnsi"/>
        </w:rPr>
        <w:t xml:space="preserve"> learn from customer satisfaction teams</w:t>
      </w:r>
      <w:r>
        <w:rPr>
          <w:rFonts w:cstheme="minorHAnsi"/>
        </w:rPr>
        <w:t xml:space="preserve">, utilising the same insight and analytics from customers to employees and utilising this to design an engaged workforce. The primary research conducted supported the secondary research. </w:t>
      </w:r>
      <w:r w:rsidRPr="007C5D51">
        <w:rPr>
          <w:rFonts w:cstheme="minorHAnsi"/>
        </w:rPr>
        <w:t xml:space="preserve">From the data obtained, it is evident that there is a clear correlation between the NPS score for customer satisfaction of 72% and the engagement score of 73%. </w:t>
      </w:r>
      <w:r>
        <w:rPr>
          <w:rFonts w:cstheme="minorHAnsi"/>
        </w:rPr>
        <w:t xml:space="preserve">The HR function plays an important role in managing </w:t>
      </w:r>
      <w:r w:rsidR="001368EB">
        <w:rPr>
          <w:rFonts w:cstheme="minorHAnsi"/>
        </w:rPr>
        <w:t>employee’s</w:t>
      </w:r>
      <w:r>
        <w:rPr>
          <w:rFonts w:cstheme="minorHAnsi"/>
        </w:rPr>
        <w:t xml:space="preserve"> experiences which in turn will positively reflect in their dealings with customers. </w:t>
      </w:r>
    </w:p>
    <w:p w:rsidR="00A70B64" w:rsidRPr="00EF43C4" w:rsidRDefault="005D527D" w:rsidP="005B72B0">
      <w:pPr>
        <w:pStyle w:val="Heading1"/>
        <w:spacing w:line="360" w:lineRule="auto"/>
        <w:jc w:val="both"/>
        <w:rPr>
          <w:rFonts w:asciiTheme="minorHAnsi" w:hAnsiTheme="minorHAnsi" w:cstheme="minorHAnsi"/>
          <w:color w:val="auto"/>
          <w:u w:val="single"/>
        </w:rPr>
      </w:pPr>
      <w:bookmarkStart w:id="6" w:name="_Toc520212768"/>
      <w:r w:rsidRPr="00EF43C4">
        <w:rPr>
          <w:rFonts w:asciiTheme="minorHAnsi" w:hAnsiTheme="minorHAnsi" w:cstheme="minorHAnsi"/>
          <w:color w:val="auto"/>
          <w:u w:val="single"/>
        </w:rPr>
        <w:t>R</w:t>
      </w:r>
      <w:r w:rsidR="00A70B64" w:rsidRPr="00EF43C4">
        <w:rPr>
          <w:rFonts w:asciiTheme="minorHAnsi" w:hAnsiTheme="minorHAnsi" w:cstheme="minorHAnsi"/>
          <w:color w:val="auto"/>
          <w:u w:val="single"/>
        </w:rPr>
        <w:t>ecommendations for change</w:t>
      </w:r>
      <w:bookmarkEnd w:id="6"/>
    </w:p>
    <w:p w:rsidR="004609FE" w:rsidRPr="007C5D51" w:rsidRDefault="002E1FAC" w:rsidP="005B72B0">
      <w:pPr>
        <w:spacing w:line="360" w:lineRule="auto"/>
        <w:jc w:val="both"/>
        <w:rPr>
          <w:rFonts w:cstheme="minorHAnsi"/>
        </w:rPr>
      </w:pPr>
      <w:r w:rsidRPr="007C5D51">
        <w:rPr>
          <w:rFonts w:cstheme="minorHAnsi"/>
        </w:rPr>
        <w:t>According to studies, 38% of companies have no plans to connect their customer experience and employee engagement programmes, currently 36%</w:t>
      </w:r>
      <w:r w:rsidR="00EF43C4">
        <w:rPr>
          <w:rFonts w:cstheme="minorHAnsi"/>
        </w:rPr>
        <w:t xml:space="preserve"> wholly or partly do (Bain, 2018).</w:t>
      </w:r>
      <w:r w:rsidR="004609FE" w:rsidRPr="007C5D51">
        <w:rPr>
          <w:rFonts w:cstheme="minorHAnsi"/>
        </w:rPr>
        <w:t xml:space="preserve"> This research demonstrates the need </w:t>
      </w:r>
      <w:r w:rsidR="00EF43C4">
        <w:rPr>
          <w:rFonts w:cstheme="minorHAnsi"/>
        </w:rPr>
        <w:t xml:space="preserve">for improvement in practice. </w:t>
      </w:r>
      <w:r w:rsidR="004609FE" w:rsidRPr="007C5D51">
        <w:rPr>
          <w:rFonts w:cstheme="minorHAnsi"/>
        </w:rPr>
        <w:t xml:space="preserve">Customer experiences start with employees and engaged, motivated people are better equipped to deliver this. To engage employees, management must understand their people, have a level of transparency, empower their employees and ensure they are well trained to carry out the role. Listening and empowering individuals should </w:t>
      </w:r>
      <w:r w:rsidR="004609FE" w:rsidRPr="007C5D51">
        <w:rPr>
          <w:rFonts w:cstheme="minorHAnsi"/>
        </w:rPr>
        <w:lastRenderedPageBreak/>
        <w:t>be central when developing a comprehensive engagement strategy within an organisation. In turn, employees will have the ability and also the inclination to do the best by their customers</w:t>
      </w:r>
      <w:r w:rsidR="00EF43C4">
        <w:rPr>
          <w:rFonts w:cstheme="minorHAnsi"/>
        </w:rPr>
        <w:t xml:space="preserve">. </w:t>
      </w:r>
      <w:r w:rsidR="004609FE" w:rsidRPr="007C5D51">
        <w:rPr>
          <w:rFonts w:cstheme="minorHAnsi"/>
        </w:rPr>
        <w:t xml:space="preserve">The HR function must link itself more closely to the core business values and objectives, and focus on how HR can impact organisational performance, </w:t>
      </w:r>
      <w:r w:rsidR="00EF43C4" w:rsidRPr="007C5D51">
        <w:rPr>
          <w:rFonts w:cstheme="minorHAnsi"/>
        </w:rPr>
        <w:t>especially</w:t>
      </w:r>
      <w:r w:rsidR="004609FE" w:rsidRPr="007C5D51">
        <w:rPr>
          <w:rFonts w:cstheme="minorHAnsi"/>
        </w:rPr>
        <w:t xml:space="preserve"> increasing competition where companies need to </w:t>
      </w:r>
      <w:r w:rsidR="00EF43C4" w:rsidRPr="007C5D51">
        <w:rPr>
          <w:rFonts w:cstheme="minorHAnsi"/>
        </w:rPr>
        <w:t>differentiate</w:t>
      </w:r>
      <w:r w:rsidR="004609FE" w:rsidRPr="007C5D51">
        <w:rPr>
          <w:rFonts w:cstheme="minorHAnsi"/>
        </w:rPr>
        <w:t xml:space="preserve"> </w:t>
      </w:r>
      <w:r w:rsidR="00EF43C4" w:rsidRPr="007C5D51">
        <w:rPr>
          <w:rFonts w:cstheme="minorHAnsi"/>
        </w:rPr>
        <w:t>themselves</w:t>
      </w:r>
      <w:r w:rsidR="004609FE" w:rsidRPr="007C5D51">
        <w:rPr>
          <w:rFonts w:cstheme="minorHAnsi"/>
        </w:rPr>
        <w:t xml:space="preserve"> in meeting customer needs better than competitors, which is achievable through its people.</w:t>
      </w:r>
    </w:p>
    <w:p w:rsidR="00353BE6" w:rsidRPr="00EF43C4" w:rsidRDefault="00353BE6" w:rsidP="005B72B0">
      <w:pPr>
        <w:pStyle w:val="Heading1"/>
        <w:spacing w:line="360" w:lineRule="auto"/>
        <w:jc w:val="both"/>
        <w:rPr>
          <w:rFonts w:asciiTheme="minorHAnsi" w:hAnsiTheme="minorHAnsi" w:cstheme="minorHAnsi"/>
          <w:color w:val="auto"/>
          <w:u w:val="single"/>
        </w:rPr>
      </w:pPr>
      <w:bookmarkStart w:id="7" w:name="_Toc520212769"/>
      <w:r w:rsidRPr="00EF43C4">
        <w:rPr>
          <w:rFonts w:asciiTheme="minorHAnsi" w:hAnsiTheme="minorHAnsi" w:cstheme="minorHAnsi"/>
          <w:color w:val="auto"/>
          <w:u w:val="single"/>
        </w:rPr>
        <w:t>Limitations</w:t>
      </w:r>
      <w:bookmarkEnd w:id="7"/>
    </w:p>
    <w:p w:rsidR="004609FE" w:rsidRPr="007C5D51" w:rsidRDefault="004609FE" w:rsidP="00EF43C4">
      <w:pPr>
        <w:spacing w:line="360" w:lineRule="auto"/>
        <w:rPr>
          <w:rFonts w:cstheme="minorHAnsi"/>
        </w:rPr>
      </w:pPr>
      <w:r w:rsidRPr="007C5D51">
        <w:rPr>
          <w:rFonts w:cstheme="minorHAnsi"/>
        </w:rPr>
        <w:t>Primary research</w:t>
      </w:r>
      <w:proofErr w:type="gramStart"/>
      <w:r w:rsidRPr="007C5D51">
        <w:rPr>
          <w:rFonts w:cstheme="minorHAnsi"/>
        </w:rPr>
        <w:t>:</w:t>
      </w:r>
      <w:proofErr w:type="gramEnd"/>
      <w:r w:rsidRPr="007C5D51">
        <w:rPr>
          <w:rFonts w:cstheme="minorHAnsi"/>
        </w:rPr>
        <w:br/>
        <w:t xml:space="preserve">The sample size utilised in the customer satisfaction survey was not reflective of the occupancy of the resort for the time period sample and is entirely optional, therefore could be questioned as to being a true reflection of the data displayed. Future research should look to obtain fuller measures of customer satisfaction. The participation rate for the employee survey could also have been improved, to ensure a true reflection of the full workforce. It could be argued that only those who are already engaged would be likely to complete it, therefore it has not taken into account the disengaged employees, who may have altered the </w:t>
      </w:r>
      <w:r w:rsidR="00EF43C4">
        <w:rPr>
          <w:rFonts w:cstheme="minorHAnsi"/>
        </w:rPr>
        <w:t>result</w:t>
      </w:r>
      <w:r w:rsidRPr="007C5D51">
        <w:rPr>
          <w:rFonts w:cstheme="minorHAnsi"/>
        </w:rPr>
        <w:t xml:space="preserve">. </w:t>
      </w:r>
    </w:p>
    <w:p w:rsidR="00534550" w:rsidRPr="007C5D51" w:rsidRDefault="004609FE" w:rsidP="00EF43C4">
      <w:pPr>
        <w:spacing w:line="360" w:lineRule="auto"/>
        <w:rPr>
          <w:rFonts w:cstheme="minorHAnsi"/>
        </w:rPr>
      </w:pPr>
      <w:r w:rsidRPr="007C5D51">
        <w:rPr>
          <w:rFonts w:cstheme="minorHAnsi"/>
        </w:rPr>
        <w:t>Secondary research</w:t>
      </w:r>
      <w:proofErr w:type="gramStart"/>
      <w:r w:rsidRPr="007C5D51">
        <w:rPr>
          <w:rFonts w:cstheme="minorHAnsi"/>
        </w:rPr>
        <w:t>:</w:t>
      </w:r>
      <w:proofErr w:type="gramEnd"/>
      <w:r w:rsidRPr="007C5D51">
        <w:rPr>
          <w:rFonts w:cstheme="minorHAnsi"/>
        </w:rPr>
        <w:br/>
        <w:t>Much of the r</w:t>
      </w:r>
      <w:r w:rsidR="00534550" w:rsidRPr="007C5D51">
        <w:rPr>
          <w:rFonts w:cstheme="minorHAnsi"/>
        </w:rPr>
        <w:t>esearch is descriptive and theoretical rather than action orient</w:t>
      </w:r>
      <w:r w:rsidR="00EF43C4">
        <w:rPr>
          <w:rFonts w:cstheme="minorHAnsi"/>
        </w:rPr>
        <w:t>at</w:t>
      </w:r>
      <w:r w:rsidR="00534550" w:rsidRPr="007C5D51">
        <w:rPr>
          <w:rFonts w:cstheme="minorHAnsi"/>
        </w:rPr>
        <w:t xml:space="preserve">ed and evidenced. </w:t>
      </w:r>
      <w:r w:rsidRPr="007C5D51">
        <w:rPr>
          <w:rFonts w:cstheme="minorHAnsi"/>
        </w:rPr>
        <w:t>It was difficult to obtain large scale studies which evidence the link between the HR function and customer satisfaction.</w:t>
      </w:r>
    </w:p>
    <w:p w:rsidR="00E1137D" w:rsidRDefault="00EF43C4" w:rsidP="001B254E">
      <w:pPr>
        <w:pStyle w:val="Heading1"/>
        <w:spacing w:line="360" w:lineRule="auto"/>
        <w:rPr>
          <w:rFonts w:asciiTheme="minorHAnsi" w:hAnsiTheme="minorHAnsi" w:cstheme="minorHAnsi"/>
          <w:sz w:val="22"/>
          <w:szCs w:val="22"/>
        </w:rPr>
      </w:pPr>
      <w:bookmarkStart w:id="8" w:name="_Toc520212770"/>
      <w:r>
        <w:rPr>
          <w:rFonts w:asciiTheme="minorHAnsi" w:hAnsiTheme="minorHAnsi" w:cstheme="minorHAnsi"/>
          <w:sz w:val="22"/>
          <w:szCs w:val="22"/>
        </w:rPr>
        <w:br/>
      </w:r>
      <w:bookmarkEnd w:id="8"/>
    </w:p>
    <w:p w:rsidR="001B254E" w:rsidRDefault="001B254E" w:rsidP="001B254E"/>
    <w:p w:rsidR="001B254E" w:rsidRDefault="001B254E" w:rsidP="001B254E"/>
    <w:p w:rsidR="001B254E" w:rsidRDefault="001B254E" w:rsidP="001B254E"/>
    <w:p w:rsidR="001B254E" w:rsidRDefault="001B254E" w:rsidP="001B254E"/>
    <w:p w:rsidR="001B254E" w:rsidRDefault="001B254E" w:rsidP="001B254E"/>
    <w:p w:rsidR="001B254E" w:rsidRDefault="001B254E" w:rsidP="001B254E"/>
    <w:p w:rsidR="001B254E" w:rsidRDefault="001B254E" w:rsidP="001B254E"/>
    <w:p w:rsidR="001B254E" w:rsidRPr="001B254E" w:rsidRDefault="001B254E" w:rsidP="001B254E"/>
    <w:p w:rsidR="001B254E" w:rsidRDefault="001B254E" w:rsidP="001B254E">
      <w:pPr>
        <w:rPr>
          <w:b/>
        </w:rPr>
      </w:pPr>
      <w:r w:rsidRPr="001B254E">
        <w:rPr>
          <w:b/>
        </w:rPr>
        <w:lastRenderedPageBreak/>
        <w:t>References</w:t>
      </w:r>
    </w:p>
    <w:p w:rsidR="001B254E" w:rsidRDefault="001B254E" w:rsidP="001B254E">
      <w:pPr>
        <w:spacing w:after="0" w:line="240" w:lineRule="auto"/>
        <w:rPr>
          <w:rFonts w:ascii="Arial" w:hAnsi="Arial" w:cs="Arial"/>
          <w:color w:val="000000"/>
          <w:sz w:val="15"/>
          <w:szCs w:val="15"/>
          <w:shd w:val="clear" w:color="auto" w:fill="FFFFFF"/>
        </w:rPr>
      </w:pPr>
      <w:r>
        <w:rPr>
          <w:rFonts w:ascii="Arial" w:hAnsi="Arial" w:cs="Arial"/>
          <w:color w:val="000000"/>
          <w:sz w:val="15"/>
          <w:szCs w:val="15"/>
          <w:shd w:val="clear" w:color="auto" w:fill="FFFFFF"/>
        </w:rPr>
        <w:t xml:space="preserve">Bain, K., 2018. </w:t>
      </w:r>
      <w:r>
        <w:rPr>
          <w:rFonts w:ascii="&amp;quot" w:hAnsi="&amp;quot"/>
          <w:i/>
          <w:iCs/>
          <w:color w:val="000000"/>
          <w:sz w:val="15"/>
          <w:szCs w:val="15"/>
        </w:rPr>
        <w:t xml:space="preserve">The Link </w:t>
      </w:r>
      <w:proofErr w:type="gramStart"/>
      <w:r>
        <w:rPr>
          <w:rFonts w:ascii="&amp;quot" w:hAnsi="&amp;quot"/>
          <w:i/>
          <w:iCs/>
          <w:color w:val="000000"/>
          <w:sz w:val="15"/>
          <w:szCs w:val="15"/>
        </w:rPr>
        <w:t>Between</w:t>
      </w:r>
      <w:proofErr w:type="gramEnd"/>
      <w:r>
        <w:rPr>
          <w:rFonts w:ascii="&amp;quot" w:hAnsi="&amp;quot"/>
          <w:i/>
          <w:iCs/>
          <w:color w:val="000000"/>
          <w:sz w:val="15"/>
          <w:szCs w:val="15"/>
        </w:rPr>
        <w:t xml:space="preserve"> Employee Engagement And Customer Service - HR News</w:t>
      </w:r>
      <w:r>
        <w:rPr>
          <w:rFonts w:ascii="Arial" w:hAnsi="Arial" w:cs="Arial"/>
          <w:color w:val="000000"/>
          <w:sz w:val="15"/>
          <w:szCs w:val="15"/>
          <w:shd w:val="clear" w:color="auto" w:fill="FFFFFF"/>
        </w:rPr>
        <w:t>. [</w:t>
      </w:r>
      <w:proofErr w:type="gramStart"/>
      <w:r>
        <w:rPr>
          <w:rFonts w:ascii="Arial" w:hAnsi="Arial" w:cs="Arial"/>
          <w:color w:val="000000"/>
          <w:sz w:val="15"/>
          <w:szCs w:val="15"/>
          <w:shd w:val="clear" w:color="auto" w:fill="FFFFFF"/>
        </w:rPr>
        <w:t>online</w:t>
      </w:r>
      <w:proofErr w:type="gramEnd"/>
      <w:r>
        <w:rPr>
          <w:rFonts w:ascii="Arial" w:hAnsi="Arial" w:cs="Arial"/>
          <w:color w:val="000000"/>
          <w:sz w:val="15"/>
          <w:szCs w:val="15"/>
          <w:shd w:val="clear" w:color="auto" w:fill="FFFFFF"/>
        </w:rPr>
        <w:t>] HR News. Available at: &lt;http://hrnews.co.uk/link-employee-engagement-customer-service/&gt; [Accessed 2 September 2020].</w:t>
      </w:r>
    </w:p>
    <w:p w:rsidR="001B254E" w:rsidRDefault="001B254E" w:rsidP="001B254E">
      <w:pPr>
        <w:spacing w:after="0" w:line="240" w:lineRule="auto"/>
        <w:rPr>
          <w:rFonts w:ascii="Arial" w:hAnsi="Arial" w:cs="Arial"/>
          <w:color w:val="000000"/>
          <w:sz w:val="16"/>
          <w:szCs w:val="16"/>
          <w:shd w:val="clear" w:color="auto" w:fill="FFFFFF"/>
        </w:rPr>
      </w:pPr>
    </w:p>
    <w:p w:rsidR="001B254E" w:rsidRDefault="001B254E" w:rsidP="001B254E">
      <w:pPr>
        <w:spacing w:after="0" w:line="240" w:lineRule="auto"/>
        <w:rPr>
          <w:rFonts w:ascii="Arial" w:hAnsi="Arial" w:cs="Arial"/>
          <w:color w:val="000000"/>
          <w:sz w:val="16"/>
          <w:szCs w:val="16"/>
          <w:shd w:val="clear" w:color="auto" w:fill="FFFFFF"/>
        </w:rPr>
      </w:pPr>
      <w:r>
        <w:rPr>
          <w:rFonts w:ascii="Arial" w:hAnsi="Arial" w:cs="Arial"/>
          <w:color w:val="000000"/>
          <w:sz w:val="16"/>
          <w:szCs w:val="16"/>
          <w:shd w:val="clear" w:color="auto" w:fill="FFFFFF"/>
        </w:rPr>
        <w:t xml:space="preserve">Barber, L., </w:t>
      </w:r>
      <w:proofErr w:type="spellStart"/>
      <w:r>
        <w:rPr>
          <w:rFonts w:ascii="Arial" w:hAnsi="Arial" w:cs="Arial"/>
          <w:color w:val="000000"/>
          <w:sz w:val="16"/>
          <w:szCs w:val="16"/>
          <w:shd w:val="clear" w:color="auto" w:fill="FFFFFF"/>
        </w:rPr>
        <w:t>Hayday</w:t>
      </w:r>
      <w:proofErr w:type="spellEnd"/>
      <w:r>
        <w:rPr>
          <w:rFonts w:ascii="Arial" w:hAnsi="Arial" w:cs="Arial"/>
          <w:color w:val="000000"/>
          <w:sz w:val="16"/>
          <w:szCs w:val="16"/>
          <w:shd w:val="clear" w:color="auto" w:fill="FFFFFF"/>
        </w:rPr>
        <w:t xml:space="preserve">, S. and Bevan, S., 1999. </w:t>
      </w:r>
      <w:r>
        <w:rPr>
          <w:rFonts w:ascii="&amp;quot" w:hAnsi="&amp;quot"/>
          <w:i/>
          <w:iCs/>
          <w:color w:val="000000"/>
          <w:sz w:val="16"/>
          <w:szCs w:val="16"/>
        </w:rPr>
        <w:t xml:space="preserve">From People </w:t>
      </w:r>
      <w:proofErr w:type="gramStart"/>
      <w:r>
        <w:rPr>
          <w:rFonts w:ascii="&amp;quot" w:hAnsi="&amp;quot"/>
          <w:i/>
          <w:iCs/>
          <w:color w:val="000000"/>
          <w:sz w:val="16"/>
          <w:szCs w:val="16"/>
        </w:rPr>
        <w:t>To</w:t>
      </w:r>
      <w:proofErr w:type="gramEnd"/>
      <w:r>
        <w:rPr>
          <w:rFonts w:ascii="&amp;quot" w:hAnsi="&amp;quot"/>
          <w:i/>
          <w:iCs/>
          <w:color w:val="000000"/>
          <w:sz w:val="16"/>
          <w:szCs w:val="16"/>
        </w:rPr>
        <w:t xml:space="preserve"> Profits</w:t>
      </w:r>
      <w:r>
        <w:rPr>
          <w:rFonts w:ascii="Arial" w:hAnsi="Arial" w:cs="Arial"/>
          <w:color w:val="000000"/>
          <w:sz w:val="16"/>
          <w:szCs w:val="16"/>
          <w:shd w:val="clear" w:color="auto" w:fill="FFFFFF"/>
        </w:rPr>
        <w:t>. [</w:t>
      </w:r>
      <w:proofErr w:type="spellStart"/>
      <w:proofErr w:type="gramStart"/>
      <w:r>
        <w:rPr>
          <w:rFonts w:ascii="Arial" w:hAnsi="Arial" w:cs="Arial"/>
          <w:color w:val="000000"/>
          <w:sz w:val="16"/>
          <w:szCs w:val="16"/>
          <w:shd w:val="clear" w:color="auto" w:fill="FFFFFF"/>
        </w:rPr>
        <w:t>ebook</w:t>
      </w:r>
      <w:proofErr w:type="spellEnd"/>
      <w:proofErr w:type="gramEnd"/>
      <w:r>
        <w:rPr>
          <w:rFonts w:ascii="Arial" w:hAnsi="Arial" w:cs="Arial"/>
          <w:color w:val="000000"/>
          <w:sz w:val="16"/>
          <w:szCs w:val="16"/>
          <w:shd w:val="clear" w:color="auto" w:fill="FFFFFF"/>
        </w:rPr>
        <w:t>] Brighton: The Institute for Employment Studies. Available at: &lt;https://www.employment-studies.co.uk/system/files/resources/files/355.pdf&gt; [Accessed 2 September 2020].</w:t>
      </w:r>
    </w:p>
    <w:p w:rsidR="00157505" w:rsidRDefault="001B254E" w:rsidP="00157505">
      <w:pPr>
        <w:rPr>
          <w:rFonts w:ascii="Arial" w:hAnsi="Arial" w:cs="Arial"/>
          <w:color w:val="000000"/>
          <w:sz w:val="15"/>
          <w:szCs w:val="15"/>
          <w:shd w:val="clear" w:color="auto" w:fill="FFFFFF"/>
        </w:rPr>
      </w:pPr>
      <w:r>
        <w:rPr>
          <w:rFonts w:ascii="Arial" w:hAnsi="Arial" w:cs="Arial"/>
          <w:color w:val="000000"/>
          <w:sz w:val="15"/>
          <w:szCs w:val="15"/>
          <w:shd w:val="clear" w:color="auto" w:fill="FFFFFF"/>
        </w:rPr>
        <w:br/>
      </w:r>
      <w:proofErr w:type="gramStart"/>
      <w:r w:rsidR="00157505">
        <w:rPr>
          <w:rFonts w:ascii="Arial" w:hAnsi="Arial" w:cs="Arial"/>
          <w:color w:val="000000"/>
          <w:sz w:val="15"/>
          <w:szCs w:val="15"/>
          <w:shd w:val="clear" w:color="auto" w:fill="FFFFFF"/>
        </w:rPr>
        <w:t xml:space="preserve">Camp, A., </w:t>
      </w:r>
      <w:proofErr w:type="spellStart"/>
      <w:r w:rsidR="00157505">
        <w:rPr>
          <w:rFonts w:ascii="Arial" w:hAnsi="Arial" w:cs="Arial"/>
          <w:color w:val="000000"/>
          <w:sz w:val="15"/>
          <w:szCs w:val="15"/>
          <w:shd w:val="clear" w:color="auto" w:fill="FFFFFF"/>
        </w:rPr>
        <w:t>Boutetiere</w:t>
      </w:r>
      <w:proofErr w:type="spellEnd"/>
      <w:r w:rsidR="00157505">
        <w:rPr>
          <w:rFonts w:ascii="Arial" w:hAnsi="Arial" w:cs="Arial"/>
          <w:color w:val="000000"/>
          <w:sz w:val="15"/>
          <w:szCs w:val="15"/>
          <w:shd w:val="clear" w:color="auto" w:fill="FFFFFF"/>
        </w:rPr>
        <w:t xml:space="preserve">, H. and </w:t>
      </w:r>
      <w:proofErr w:type="spellStart"/>
      <w:r w:rsidR="00157505">
        <w:rPr>
          <w:rFonts w:ascii="Arial" w:hAnsi="Arial" w:cs="Arial"/>
          <w:color w:val="000000"/>
          <w:sz w:val="15"/>
          <w:szCs w:val="15"/>
          <w:shd w:val="clear" w:color="auto" w:fill="FFFFFF"/>
        </w:rPr>
        <w:t>Vadnai-Tolub</w:t>
      </w:r>
      <w:proofErr w:type="spellEnd"/>
      <w:r w:rsidR="00157505">
        <w:rPr>
          <w:rFonts w:ascii="Arial" w:hAnsi="Arial" w:cs="Arial"/>
          <w:color w:val="000000"/>
          <w:sz w:val="15"/>
          <w:szCs w:val="15"/>
          <w:shd w:val="clear" w:color="auto" w:fill="FFFFFF"/>
        </w:rPr>
        <w:t>, G., 2008.</w:t>
      </w:r>
      <w:proofErr w:type="gramEnd"/>
      <w:r w:rsidR="00157505">
        <w:rPr>
          <w:rFonts w:ascii="Arial" w:hAnsi="Arial" w:cs="Arial"/>
          <w:color w:val="000000"/>
          <w:sz w:val="15"/>
          <w:szCs w:val="15"/>
          <w:shd w:val="clear" w:color="auto" w:fill="FFFFFF"/>
        </w:rPr>
        <w:t xml:space="preserve"> </w:t>
      </w:r>
      <w:r w:rsidR="00157505">
        <w:rPr>
          <w:rFonts w:ascii="&amp;quot" w:hAnsi="&amp;quot"/>
          <w:i/>
          <w:iCs/>
          <w:color w:val="000000"/>
          <w:sz w:val="15"/>
          <w:szCs w:val="15"/>
        </w:rPr>
        <w:t xml:space="preserve">Linking Employee Engagement </w:t>
      </w:r>
      <w:proofErr w:type="gramStart"/>
      <w:r w:rsidR="00157505">
        <w:rPr>
          <w:rFonts w:ascii="&amp;quot" w:hAnsi="&amp;quot"/>
          <w:i/>
          <w:iCs/>
          <w:color w:val="000000"/>
          <w:sz w:val="15"/>
          <w:szCs w:val="15"/>
        </w:rPr>
        <w:t>To</w:t>
      </w:r>
      <w:proofErr w:type="gramEnd"/>
      <w:r w:rsidR="00157505">
        <w:rPr>
          <w:rFonts w:ascii="&amp;quot" w:hAnsi="&amp;quot"/>
          <w:i/>
          <w:iCs/>
          <w:color w:val="000000"/>
          <w:sz w:val="15"/>
          <w:szCs w:val="15"/>
        </w:rPr>
        <w:t xml:space="preserve"> Customer Satisfaction At Starwood</w:t>
      </w:r>
      <w:r w:rsidR="00157505">
        <w:rPr>
          <w:rFonts w:ascii="Arial" w:hAnsi="Arial" w:cs="Arial"/>
          <w:color w:val="000000"/>
          <w:sz w:val="15"/>
          <w:szCs w:val="15"/>
          <w:shd w:val="clear" w:color="auto" w:fill="FFFFFF"/>
        </w:rPr>
        <w:t>. [</w:t>
      </w:r>
      <w:proofErr w:type="gramStart"/>
      <w:r w:rsidR="00157505">
        <w:rPr>
          <w:rFonts w:ascii="Arial" w:hAnsi="Arial" w:cs="Arial"/>
          <w:color w:val="000000"/>
          <w:sz w:val="15"/>
          <w:szCs w:val="15"/>
          <w:shd w:val="clear" w:color="auto" w:fill="FFFFFF"/>
        </w:rPr>
        <w:t>online</w:t>
      </w:r>
      <w:proofErr w:type="gramEnd"/>
      <w:r w:rsidR="00157505">
        <w:rPr>
          <w:rFonts w:ascii="Arial" w:hAnsi="Arial" w:cs="Arial"/>
          <w:color w:val="000000"/>
          <w:sz w:val="15"/>
          <w:szCs w:val="15"/>
          <w:shd w:val="clear" w:color="auto" w:fill="FFFFFF"/>
        </w:rPr>
        <w:t>] Available at: &lt;https://www.mckinsey.com/business-functions/organization/our-insights/the-organization-blog/linking-employee-engagement-to-customer-satisfaction-at-starwood&gt; [Accessed 2 September 2020].</w:t>
      </w:r>
    </w:p>
    <w:p w:rsidR="001B254E" w:rsidRPr="001B254E" w:rsidRDefault="001B254E" w:rsidP="00157505">
      <w:pPr>
        <w:rPr>
          <w:rFonts w:ascii="Arial" w:hAnsi="Arial" w:cs="Arial"/>
          <w:color w:val="000000"/>
          <w:sz w:val="15"/>
          <w:szCs w:val="15"/>
          <w:shd w:val="clear" w:color="auto" w:fill="FFFFFF"/>
        </w:rPr>
      </w:pPr>
      <w:proofErr w:type="gramStart"/>
      <w:r w:rsidRPr="001B254E">
        <w:rPr>
          <w:rFonts w:ascii="Arial" w:hAnsi="Arial"/>
          <w:sz w:val="15"/>
          <w:szCs w:val="15"/>
          <w:shd w:val="clear" w:color="auto" w:fill="FFFFFF"/>
        </w:rPr>
        <w:t>CIPD.</w:t>
      </w:r>
      <w:proofErr w:type="gramEnd"/>
      <w:r w:rsidRPr="001B254E">
        <w:rPr>
          <w:rFonts w:ascii="Arial" w:hAnsi="Arial"/>
          <w:sz w:val="15"/>
          <w:szCs w:val="15"/>
          <w:shd w:val="clear" w:color="auto" w:fill="FFFFFF"/>
        </w:rPr>
        <w:t xml:space="preserve"> 2020. Employee Engagement &amp; Motivation | Factsheets | CIPD. [</w:t>
      </w:r>
      <w:proofErr w:type="gramStart"/>
      <w:r w:rsidRPr="001B254E">
        <w:rPr>
          <w:rFonts w:ascii="Arial" w:hAnsi="Arial"/>
          <w:sz w:val="15"/>
          <w:szCs w:val="15"/>
          <w:shd w:val="clear" w:color="auto" w:fill="FFFFFF"/>
        </w:rPr>
        <w:t>online</w:t>
      </w:r>
      <w:proofErr w:type="gramEnd"/>
      <w:r w:rsidRPr="001B254E">
        <w:rPr>
          <w:rFonts w:ascii="Arial" w:hAnsi="Arial"/>
          <w:sz w:val="15"/>
          <w:szCs w:val="15"/>
          <w:shd w:val="clear" w:color="auto" w:fill="FFFFFF"/>
        </w:rPr>
        <w:t>] Available at: &lt;https://www.cipd.co.uk/knowledge/fundamentals/relations/engagement/factsheet&gt; [Accessed 2 September 2020].</w:t>
      </w:r>
    </w:p>
    <w:p w:rsidR="001B254E" w:rsidRDefault="001B254E" w:rsidP="001B254E">
      <w:pPr>
        <w:spacing w:after="0" w:line="240" w:lineRule="auto"/>
        <w:rPr>
          <w:rFonts w:ascii="Arial" w:hAnsi="Arial" w:cs="Arial"/>
          <w:color w:val="000000"/>
          <w:sz w:val="15"/>
          <w:szCs w:val="15"/>
          <w:shd w:val="clear" w:color="auto" w:fill="FFFFFF"/>
        </w:rPr>
      </w:pPr>
      <w:proofErr w:type="spellStart"/>
      <w:proofErr w:type="gramStart"/>
      <w:r>
        <w:rPr>
          <w:rFonts w:ascii="Arial" w:hAnsi="Arial" w:cs="Arial"/>
          <w:color w:val="000000"/>
          <w:sz w:val="15"/>
          <w:szCs w:val="15"/>
          <w:shd w:val="clear" w:color="auto" w:fill="FFFFFF"/>
        </w:rPr>
        <w:t>Heskett</w:t>
      </w:r>
      <w:proofErr w:type="spellEnd"/>
      <w:r>
        <w:rPr>
          <w:rFonts w:ascii="Arial" w:hAnsi="Arial" w:cs="Arial"/>
          <w:color w:val="000000"/>
          <w:sz w:val="15"/>
          <w:szCs w:val="15"/>
          <w:shd w:val="clear" w:color="auto" w:fill="FFFFFF"/>
        </w:rPr>
        <w:t xml:space="preserve">, J., Jones, T., </w:t>
      </w:r>
      <w:proofErr w:type="spellStart"/>
      <w:r>
        <w:rPr>
          <w:rFonts w:ascii="Arial" w:hAnsi="Arial" w:cs="Arial"/>
          <w:color w:val="000000"/>
          <w:sz w:val="15"/>
          <w:szCs w:val="15"/>
          <w:shd w:val="clear" w:color="auto" w:fill="FFFFFF"/>
        </w:rPr>
        <w:t>Loveman</w:t>
      </w:r>
      <w:proofErr w:type="spellEnd"/>
      <w:r>
        <w:rPr>
          <w:rFonts w:ascii="Arial" w:hAnsi="Arial" w:cs="Arial"/>
          <w:color w:val="000000"/>
          <w:sz w:val="15"/>
          <w:szCs w:val="15"/>
          <w:shd w:val="clear" w:color="auto" w:fill="FFFFFF"/>
        </w:rPr>
        <w:t xml:space="preserve">, G., </w:t>
      </w:r>
      <w:proofErr w:type="spellStart"/>
      <w:r>
        <w:rPr>
          <w:rFonts w:ascii="Arial" w:hAnsi="Arial" w:cs="Arial"/>
          <w:color w:val="000000"/>
          <w:sz w:val="15"/>
          <w:szCs w:val="15"/>
          <w:shd w:val="clear" w:color="auto" w:fill="FFFFFF"/>
        </w:rPr>
        <w:t>Sasser</w:t>
      </w:r>
      <w:proofErr w:type="spellEnd"/>
      <w:r>
        <w:rPr>
          <w:rFonts w:ascii="Arial" w:hAnsi="Arial" w:cs="Arial"/>
          <w:color w:val="000000"/>
          <w:sz w:val="15"/>
          <w:szCs w:val="15"/>
          <w:shd w:val="clear" w:color="auto" w:fill="FFFFFF"/>
        </w:rPr>
        <w:t>, E. and Schlesinger, L., 2020.</w:t>
      </w:r>
      <w:proofErr w:type="gramEnd"/>
      <w:r>
        <w:rPr>
          <w:rFonts w:ascii="Arial" w:hAnsi="Arial" w:cs="Arial"/>
          <w:color w:val="000000"/>
          <w:sz w:val="15"/>
          <w:szCs w:val="15"/>
          <w:shd w:val="clear" w:color="auto" w:fill="FFFFFF"/>
        </w:rPr>
        <w:t xml:space="preserve"> </w:t>
      </w:r>
      <w:r>
        <w:rPr>
          <w:rFonts w:ascii="&amp;quot" w:hAnsi="&amp;quot"/>
          <w:i/>
          <w:iCs/>
          <w:color w:val="000000"/>
          <w:sz w:val="15"/>
          <w:szCs w:val="15"/>
        </w:rPr>
        <w:t xml:space="preserve">Putting </w:t>
      </w:r>
      <w:proofErr w:type="gramStart"/>
      <w:r>
        <w:rPr>
          <w:rFonts w:ascii="&amp;quot" w:hAnsi="&amp;quot"/>
          <w:i/>
          <w:iCs/>
          <w:color w:val="000000"/>
          <w:sz w:val="15"/>
          <w:szCs w:val="15"/>
        </w:rPr>
        <w:t>The</w:t>
      </w:r>
      <w:proofErr w:type="gramEnd"/>
      <w:r>
        <w:rPr>
          <w:rFonts w:ascii="&amp;quot" w:hAnsi="&amp;quot"/>
          <w:i/>
          <w:iCs/>
          <w:color w:val="000000"/>
          <w:sz w:val="15"/>
          <w:szCs w:val="15"/>
        </w:rPr>
        <w:t xml:space="preserve"> Service-Profit Chain To Work</w:t>
      </w:r>
      <w:r>
        <w:rPr>
          <w:rFonts w:ascii="Arial" w:hAnsi="Arial" w:cs="Arial"/>
          <w:color w:val="000000"/>
          <w:sz w:val="15"/>
          <w:szCs w:val="15"/>
          <w:shd w:val="clear" w:color="auto" w:fill="FFFFFF"/>
        </w:rPr>
        <w:t>. [</w:t>
      </w:r>
      <w:proofErr w:type="gramStart"/>
      <w:r>
        <w:rPr>
          <w:rFonts w:ascii="Arial" w:hAnsi="Arial" w:cs="Arial"/>
          <w:color w:val="000000"/>
          <w:sz w:val="15"/>
          <w:szCs w:val="15"/>
          <w:shd w:val="clear" w:color="auto" w:fill="FFFFFF"/>
        </w:rPr>
        <w:t>online</w:t>
      </w:r>
      <w:proofErr w:type="gramEnd"/>
      <w:r>
        <w:rPr>
          <w:rFonts w:ascii="Arial" w:hAnsi="Arial" w:cs="Arial"/>
          <w:color w:val="000000"/>
          <w:sz w:val="15"/>
          <w:szCs w:val="15"/>
          <w:shd w:val="clear" w:color="auto" w:fill="FFFFFF"/>
        </w:rPr>
        <w:t>] Harvard Business Review. Available at: &lt;https://hbr.org/2008/07/putting-the-service-profit-chain-to-work&gt; [Accessed 2 September 2020].</w:t>
      </w:r>
    </w:p>
    <w:p w:rsidR="001B254E" w:rsidRDefault="001B254E" w:rsidP="007C5D51">
      <w:pPr>
        <w:spacing w:after="0" w:line="240" w:lineRule="auto"/>
        <w:rPr>
          <w:rFonts w:ascii="Arial" w:hAnsi="Arial" w:cs="Arial"/>
          <w:color w:val="000000"/>
          <w:sz w:val="15"/>
          <w:szCs w:val="15"/>
          <w:shd w:val="clear" w:color="auto" w:fill="FFFFFF"/>
        </w:rPr>
      </w:pPr>
    </w:p>
    <w:p w:rsidR="006E0DE0" w:rsidRPr="00157505" w:rsidRDefault="007C5D51" w:rsidP="007C5D51">
      <w:pPr>
        <w:spacing w:after="0" w:line="240" w:lineRule="auto"/>
        <w:rPr>
          <w:rFonts w:ascii="Arial" w:hAnsi="Arial" w:cs="Arial"/>
          <w:color w:val="000000"/>
          <w:sz w:val="15"/>
          <w:szCs w:val="15"/>
          <w:shd w:val="clear" w:color="auto" w:fill="FFFFFF"/>
        </w:rPr>
      </w:pPr>
      <w:proofErr w:type="gramStart"/>
      <w:r w:rsidRPr="00157505">
        <w:rPr>
          <w:rFonts w:ascii="Arial" w:hAnsi="Arial" w:cs="Arial"/>
          <w:color w:val="000000"/>
          <w:sz w:val="15"/>
          <w:szCs w:val="15"/>
          <w:shd w:val="clear" w:color="auto" w:fill="FFFFFF"/>
        </w:rPr>
        <w:t xml:space="preserve">Holm, V. and </w:t>
      </w:r>
      <w:proofErr w:type="spellStart"/>
      <w:r w:rsidRPr="00157505">
        <w:rPr>
          <w:rFonts w:ascii="Arial" w:hAnsi="Arial" w:cs="Arial"/>
          <w:color w:val="000000"/>
          <w:sz w:val="15"/>
          <w:szCs w:val="15"/>
          <w:shd w:val="clear" w:color="auto" w:fill="FFFFFF"/>
        </w:rPr>
        <w:t>Sebastiampillai</w:t>
      </w:r>
      <w:proofErr w:type="spellEnd"/>
      <w:r w:rsidRPr="00157505">
        <w:rPr>
          <w:rFonts w:ascii="Arial" w:hAnsi="Arial" w:cs="Arial"/>
          <w:color w:val="000000"/>
          <w:sz w:val="15"/>
          <w:szCs w:val="15"/>
          <w:shd w:val="clear" w:color="auto" w:fill="FFFFFF"/>
        </w:rPr>
        <w:t>, S., 2017.</w:t>
      </w:r>
      <w:proofErr w:type="gramEnd"/>
      <w:r w:rsidRPr="00157505">
        <w:rPr>
          <w:rFonts w:ascii="Arial" w:hAnsi="Arial" w:cs="Arial"/>
          <w:color w:val="000000"/>
          <w:sz w:val="15"/>
          <w:szCs w:val="15"/>
          <w:shd w:val="clear" w:color="auto" w:fill="FFFFFF"/>
        </w:rPr>
        <w:t xml:space="preserve"> The Effect </w:t>
      </w:r>
      <w:proofErr w:type="gramStart"/>
      <w:r w:rsidRPr="00157505">
        <w:rPr>
          <w:rFonts w:ascii="Arial" w:hAnsi="Arial" w:cs="Arial"/>
          <w:color w:val="000000"/>
          <w:sz w:val="15"/>
          <w:szCs w:val="15"/>
          <w:shd w:val="clear" w:color="auto" w:fill="FFFFFF"/>
        </w:rPr>
        <w:t>Of</w:t>
      </w:r>
      <w:proofErr w:type="gramEnd"/>
      <w:r w:rsidRPr="00157505">
        <w:rPr>
          <w:rFonts w:ascii="Arial" w:hAnsi="Arial" w:cs="Arial"/>
          <w:color w:val="000000"/>
          <w:sz w:val="15"/>
          <w:szCs w:val="15"/>
          <w:shd w:val="clear" w:color="auto" w:fill="FFFFFF"/>
        </w:rPr>
        <w:t xml:space="preserve"> HR Practices On Employ</w:t>
      </w:r>
      <w:r w:rsidR="008504A2" w:rsidRPr="00157505">
        <w:rPr>
          <w:rFonts w:ascii="Arial" w:hAnsi="Arial" w:cs="Arial"/>
          <w:color w:val="000000"/>
          <w:sz w:val="15"/>
          <w:szCs w:val="15"/>
          <w:shd w:val="clear" w:color="auto" w:fill="FFFFFF"/>
        </w:rPr>
        <w:t>e</w:t>
      </w:r>
      <w:r w:rsidRPr="00157505">
        <w:rPr>
          <w:rFonts w:ascii="Arial" w:hAnsi="Arial" w:cs="Arial"/>
          <w:color w:val="000000"/>
          <w:sz w:val="15"/>
          <w:szCs w:val="15"/>
          <w:shd w:val="clear" w:color="auto" w:fill="FFFFFF"/>
        </w:rPr>
        <w:t>e And Customer Satisfaction. [</w:t>
      </w:r>
      <w:proofErr w:type="spellStart"/>
      <w:proofErr w:type="gramStart"/>
      <w:r w:rsidRPr="00157505">
        <w:rPr>
          <w:rFonts w:ascii="Arial" w:hAnsi="Arial" w:cs="Arial"/>
          <w:color w:val="000000"/>
          <w:sz w:val="15"/>
          <w:szCs w:val="15"/>
          <w:shd w:val="clear" w:color="auto" w:fill="FFFFFF"/>
        </w:rPr>
        <w:t>ebook</w:t>
      </w:r>
      <w:proofErr w:type="spellEnd"/>
      <w:proofErr w:type="gramEnd"/>
      <w:r w:rsidRPr="00157505">
        <w:rPr>
          <w:rFonts w:ascii="Arial" w:hAnsi="Arial" w:cs="Arial"/>
          <w:color w:val="000000"/>
          <w:sz w:val="15"/>
          <w:szCs w:val="15"/>
          <w:shd w:val="clear" w:color="auto" w:fill="FFFFFF"/>
        </w:rPr>
        <w:t xml:space="preserve">] </w:t>
      </w:r>
      <w:proofErr w:type="gramStart"/>
      <w:r w:rsidRPr="00157505">
        <w:rPr>
          <w:rFonts w:ascii="Arial" w:hAnsi="Arial" w:cs="Arial"/>
          <w:color w:val="000000"/>
          <w:sz w:val="15"/>
          <w:szCs w:val="15"/>
          <w:shd w:val="clear" w:color="auto" w:fill="FFFFFF"/>
        </w:rPr>
        <w:t>Norwegian University of Science and Technology.</w:t>
      </w:r>
      <w:proofErr w:type="gramEnd"/>
      <w:r w:rsidRPr="00157505">
        <w:rPr>
          <w:rFonts w:ascii="Arial" w:hAnsi="Arial" w:cs="Arial"/>
          <w:color w:val="000000"/>
          <w:sz w:val="15"/>
          <w:szCs w:val="15"/>
          <w:shd w:val="clear" w:color="auto" w:fill="FFFFFF"/>
        </w:rPr>
        <w:t xml:space="preserve"> Available at: &lt;http://file:///C:/Users/jkrelle/AppData/Local/Microsoft/Windows/INetCache/IE/7IF0ROR4/42e0a56b2cc123e33937f38200332defb5e0.pdf&gt; [Accessed 1 September 2020].</w:t>
      </w:r>
    </w:p>
    <w:p w:rsidR="00FB51CE" w:rsidRDefault="00FB51CE" w:rsidP="007C5D51">
      <w:pPr>
        <w:spacing w:after="0" w:line="240" w:lineRule="auto"/>
        <w:rPr>
          <w:rFonts w:ascii="Arial" w:hAnsi="Arial" w:cs="Arial"/>
          <w:color w:val="000000"/>
          <w:sz w:val="15"/>
          <w:szCs w:val="15"/>
          <w:shd w:val="clear" w:color="auto" w:fill="FFFFFF"/>
        </w:rPr>
      </w:pPr>
    </w:p>
    <w:p w:rsidR="00FB51CE" w:rsidRDefault="00FB51CE" w:rsidP="007C5D51">
      <w:pPr>
        <w:spacing w:after="0" w:line="240" w:lineRule="auto"/>
        <w:rPr>
          <w:rFonts w:ascii="Arial" w:hAnsi="Arial" w:cs="Arial"/>
          <w:color w:val="000000"/>
          <w:sz w:val="15"/>
          <w:szCs w:val="15"/>
          <w:shd w:val="clear" w:color="auto" w:fill="FFFFFF"/>
        </w:rPr>
      </w:pPr>
      <w:proofErr w:type="gramStart"/>
      <w:r>
        <w:rPr>
          <w:rFonts w:ascii="Arial" w:hAnsi="Arial" w:cs="Arial"/>
          <w:color w:val="000000"/>
          <w:sz w:val="15"/>
          <w:szCs w:val="15"/>
          <w:shd w:val="clear" w:color="auto" w:fill="FFFFFF"/>
        </w:rPr>
        <w:t>Hrgrapevine.com. 2017.</w:t>
      </w:r>
      <w:proofErr w:type="gramEnd"/>
      <w:r>
        <w:rPr>
          <w:rFonts w:ascii="Arial" w:hAnsi="Arial" w:cs="Arial"/>
          <w:color w:val="000000"/>
          <w:sz w:val="15"/>
          <w:szCs w:val="15"/>
          <w:shd w:val="clear" w:color="auto" w:fill="FFFFFF"/>
        </w:rPr>
        <w:t xml:space="preserve"> </w:t>
      </w:r>
      <w:r>
        <w:rPr>
          <w:rFonts w:ascii="&amp;quot" w:hAnsi="&amp;quot"/>
          <w:i/>
          <w:iCs/>
          <w:color w:val="000000"/>
          <w:sz w:val="15"/>
          <w:szCs w:val="15"/>
        </w:rPr>
        <w:t xml:space="preserve">The Role </w:t>
      </w:r>
      <w:proofErr w:type="gramStart"/>
      <w:r>
        <w:rPr>
          <w:rFonts w:ascii="&amp;quot" w:hAnsi="&amp;quot"/>
          <w:i/>
          <w:iCs/>
          <w:color w:val="000000"/>
          <w:sz w:val="15"/>
          <w:szCs w:val="15"/>
        </w:rPr>
        <w:t>Of</w:t>
      </w:r>
      <w:proofErr w:type="gramEnd"/>
      <w:r>
        <w:rPr>
          <w:rFonts w:ascii="&amp;quot" w:hAnsi="&amp;quot"/>
          <w:i/>
          <w:iCs/>
          <w:color w:val="000000"/>
          <w:sz w:val="15"/>
          <w:szCs w:val="15"/>
        </w:rPr>
        <w:t xml:space="preserve"> HR In Customer Experience</w:t>
      </w:r>
      <w:r>
        <w:rPr>
          <w:rFonts w:ascii="Arial" w:hAnsi="Arial" w:cs="Arial"/>
          <w:color w:val="000000"/>
          <w:sz w:val="15"/>
          <w:szCs w:val="15"/>
          <w:shd w:val="clear" w:color="auto" w:fill="FFFFFF"/>
        </w:rPr>
        <w:t>. [</w:t>
      </w:r>
      <w:proofErr w:type="gramStart"/>
      <w:r>
        <w:rPr>
          <w:rFonts w:ascii="Arial" w:hAnsi="Arial" w:cs="Arial"/>
          <w:color w:val="000000"/>
          <w:sz w:val="15"/>
          <w:szCs w:val="15"/>
          <w:shd w:val="clear" w:color="auto" w:fill="FFFFFF"/>
        </w:rPr>
        <w:t>online</w:t>
      </w:r>
      <w:proofErr w:type="gramEnd"/>
      <w:r>
        <w:rPr>
          <w:rFonts w:ascii="Arial" w:hAnsi="Arial" w:cs="Arial"/>
          <w:color w:val="000000"/>
          <w:sz w:val="15"/>
          <w:szCs w:val="15"/>
          <w:shd w:val="clear" w:color="auto" w:fill="FFFFFF"/>
        </w:rPr>
        <w:t>] Available at: &lt;https://www.hrgrapevine.com/content/article/insight-2017-11-27-the-role-of-hr-in-customer-experience&gt; [Accessed 2 September 2020].</w:t>
      </w:r>
    </w:p>
    <w:p w:rsidR="00BE066A" w:rsidRDefault="00BE066A" w:rsidP="007C5D51">
      <w:pPr>
        <w:spacing w:after="0" w:line="240" w:lineRule="auto"/>
        <w:rPr>
          <w:rFonts w:ascii="Arial" w:hAnsi="Arial" w:cs="Arial"/>
          <w:color w:val="000000"/>
          <w:sz w:val="15"/>
          <w:szCs w:val="15"/>
          <w:shd w:val="clear" w:color="auto" w:fill="FFFFFF"/>
        </w:rPr>
      </w:pPr>
    </w:p>
    <w:p w:rsidR="00BE066A" w:rsidRDefault="00BE066A" w:rsidP="007C5D51">
      <w:pPr>
        <w:spacing w:after="0" w:line="240" w:lineRule="auto"/>
        <w:rPr>
          <w:rFonts w:ascii="Arial" w:hAnsi="Arial" w:cs="Arial"/>
          <w:color w:val="000000"/>
          <w:sz w:val="15"/>
          <w:szCs w:val="15"/>
          <w:shd w:val="clear" w:color="auto" w:fill="FFFFFF"/>
        </w:rPr>
      </w:pPr>
      <w:proofErr w:type="gramStart"/>
      <w:r>
        <w:rPr>
          <w:rFonts w:ascii="Arial" w:hAnsi="Arial" w:cs="Arial"/>
          <w:color w:val="000000"/>
          <w:sz w:val="15"/>
          <w:szCs w:val="15"/>
          <w:shd w:val="clear" w:color="auto" w:fill="FFFFFF"/>
        </w:rPr>
        <w:t>Net Promoter Network.</w:t>
      </w:r>
      <w:proofErr w:type="gramEnd"/>
      <w:r>
        <w:rPr>
          <w:rFonts w:ascii="Arial" w:hAnsi="Arial" w:cs="Arial"/>
          <w:color w:val="000000"/>
          <w:sz w:val="15"/>
          <w:szCs w:val="15"/>
          <w:shd w:val="clear" w:color="auto" w:fill="FFFFFF"/>
        </w:rPr>
        <w:t xml:space="preserve"> 2020. </w:t>
      </w:r>
      <w:r>
        <w:rPr>
          <w:rFonts w:ascii="&amp;quot" w:hAnsi="&amp;quot"/>
          <w:i/>
          <w:iCs/>
          <w:color w:val="000000"/>
          <w:sz w:val="15"/>
          <w:szCs w:val="15"/>
        </w:rPr>
        <w:t>What Is Net Promoter</w:t>
      </w:r>
      <w:proofErr w:type="gramStart"/>
      <w:r>
        <w:rPr>
          <w:rFonts w:ascii="&amp;quot" w:hAnsi="&amp;quot"/>
          <w:i/>
          <w:iCs/>
          <w:color w:val="000000"/>
          <w:sz w:val="15"/>
          <w:szCs w:val="15"/>
        </w:rPr>
        <w:t>?</w:t>
      </w:r>
      <w:r>
        <w:rPr>
          <w:rFonts w:ascii="Arial" w:hAnsi="Arial" w:cs="Arial"/>
          <w:color w:val="000000"/>
          <w:sz w:val="15"/>
          <w:szCs w:val="15"/>
          <w:shd w:val="clear" w:color="auto" w:fill="FFFFFF"/>
        </w:rPr>
        <w:t>.</w:t>
      </w:r>
      <w:proofErr w:type="gramEnd"/>
      <w:r>
        <w:rPr>
          <w:rFonts w:ascii="Arial" w:hAnsi="Arial" w:cs="Arial"/>
          <w:color w:val="000000"/>
          <w:sz w:val="15"/>
          <w:szCs w:val="15"/>
          <w:shd w:val="clear" w:color="auto" w:fill="FFFFFF"/>
        </w:rPr>
        <w:t xml:space="preserve"> [</w:t>
      </w:r>
      <w:proofErr w:type="gramStart"/>
      <w:r>
        <w:rPr>
          <w:rFonts w:ascii="Arial" w:hAnsi="Arial" w:cs="Arial"/>
          <w:color w:val="000000"/>
          <w:sz w:val="15"/>
          <w:szCs w:val="15"/>
          <w:shd w:val="clear" w:color="auto" w:fill="FFFFFF"/>
        </w:rPr>
        <w:t>online</w:t>
      </w:r>
      <w:proofErr w:type="gramEnd"/>
      <w:r>
        <w:rPr>
          <w:rFonts w:ascii="Arial" w:hAnsi="Arial" w:cs="Arial"/>
          <w:color w:val="000000"/>
          <w:sz w:val="15"/>
          <w:szCs w:val="15"/>
          <w:shd w:val="clear" w:color="auto" w:fill="FFFFFF"/>
        </w:rPr>
        <w:t>] Available at: &lt;https://www.netpromoter.com/know/&gt; [Accessed 2 September 2020].</w:t>
      </w:r>
    </w:p>
    <w:p w:rsidR="002B31F8" w:rsidRDefault="002B31F8" w:rsidP="007C5D51">
      <w:pPr>
        <w:spacing w:after="0" w:line="240" w:lineRule="auto"/>
        <w:rPr>
          <w:rFonts w:ascii="Arial" w:hAnsi="Arial" w:cs="Arial"/>
          <w:color w:val="000000"/>
          <w:sz w:val="15"/>
          <w:szCs w:val="15"/>
          <w:shd w:val="clear" w:color="auto" w:fill="FFFFFF"/>
        </w:rPr>
      </w:pPr>
    </w:p>
    <w:p w:rsidR="00041205" w:rsidRDefault="00041205" w:rsidP="007C5D51">
      <w:pPr>
        <w:spacing w:after="0" w:line="240" w:lineRule="auto"/>
        <w:rPr>
          <w:rFonts w:ascii="Arial" w:hAnsi="Arial" w:cs="Arial"/>
          <w:color w:val="000000"/>
          <w:sz w:val="15"/>
          <w:szCs w:val="15"/>
          <w:shd w:val="clear" w:color="auto" w:fill="FFFFFF"/>
        </w:rPr>
      </w:pPr>
    </w:p>
    <w:p w:rsidR="00041205" w:rsidRDefault="00041205" w:rsidP="007C5D51">
      <w:pPr>
        <w:spacing w:after="0" w:line="240" w:lineRule="auto"/>
        <w:rPr>
          <w:rFonts w:ascii="Arial" w:hAnsi="Arial" w:cs="Arial"/>
          <w:color w:val="000000"/>
          <w:sz w:val="15"/>
          <w:szCs w:val="15"/>
          <w:shd w:val="clear" w:color="auto" w:fill="FFFFFF"/>
        </w:rPr>
      </w:pPr>
      <w:proofErr w:type="spellStart"/>
      <w:r>
        <w:rPr>
          <w:rFonts w:ascii="Arial" w:hAnsi="Arial" w:cs="Arial"/>
          <w:color w:val="000000"/>
          <w:sz w:val="15"/>
          <w:szCs w:val="15"/>
          <w:shd w:val="clear" w:color="auto" w:fill="FFFFFF"/>
        </w:rPr>
        <w:t>Rusche</w:t>
      </w:r>
      <w:proofErr w:type="spellEnd"/>
      <w:r>
        <w:rPr>
          <w:rFonts w:ascii="Arial" w:hAnsi="Arial" w:cs="Arial"/>
          <w:color w:val="000000"/>
          <w:sz w:val="15"/>
          <w:szCs w:val="15"/>
          <w:shd w:val="clear" w:color="auto" w:fill="FFFFFF"/>
        </w:rPr>
        <w:t>, B., 2016. [</w:t>
      </w:r>
      <w:proofErr w:type="gramStart"/>
      <w:r>
        <w:rPr>
          <w:rFonts w:ascii="Arial" w:hAnsi="Arial" w:cs="Arial"/>
          <w:color w:val="000000"/>
          <w:sz w:val="15"/>
          <w:szCs w:val="15"/>
          <w:shd w:val="clear" w:color="auto" w:fill="FFFFFF"/>
        </w:rPr>
        <w:t>online</w:t>
      </w:r>
      <w:proofErr w:type="gramEnd"/>
      <w:r>
        <w:rPr>
          <w:rFonts w:ascii="Arial" w:hAnsi="Arial" w:cs="Arial"/>
          <w:color w:val="000000"/>
          <w:sz w:val="15"/>
          <w:szCs w:val="15"/>
          <w:shd w:val="clear" w:color="auto" w:fill="FFFFFF"/>
        </w:rPr>
        <w:t>] Available at: &lt;https://www.business2community.com/customer-experience/service-profit-chain-works-care-01639838&gt; [Accessed 2 September 2020].</w:t>
      </w:r>
    </w:p>
    <w:p w:rsidR="001B254E" w:rsidRDefault="001B254E" w:rsidP="007C5D51">
      <w:pPr>
        <w:spacing w:after="0" w:line="240" w:lineRule="auto"/>
        <w:rPr>
          <w:rFonts w:ascii="Arial" w:hAnsi="Arial" w:cs="Arial"/>
          <w:color w:val="000000"/>
          <w:sz w:val="15"/>
          <w:szCs w:val="15"/>
          <w:shd w:val="clear" w:color="auto" w:fill="FFFFFF"/>
        </w:rPr>
      </w:pPr>
    </w:p>
    <w:p w:rsidR="001B254E" w:rsidRPr="001B254E" w:rsidRDefault="001B254E" w:rsidP="001B254E">
      <w:pPr>
        <w:rPr>
          <w:rFonts w:ascii="Arial" w:hAnsi="Arial" w:cs="Arial"/>
          <w:sz w:val="15"/>
          <w:szCs w:val="15"/>
          <w:shd w:val="clear" w:color="auto" w:fill="FFFFFF"/>
        </w:rPr>
      </w:pPr>
      <w:proofErr w:type="gramStart"/>
      <w:r w:rsidRPr="001B254E">
        <w:rPr>
          <w:rFonts w:ascii="Arial" w:hAnsi="Arial" w:cs="Arial"/>
          <w:sz w:val="15"/>
          <w:szCs w:val="15"/>
          <w:shd w:val="clear" w:color="auto" w:fill="FFFFFF"/>
        </w:rPr>
        <w:t xml:space="preserve">Taylor, S. and </w:t>
      </w:r>
      <w:proofErr w:type="spellStart"/>
      <w:r w:rsidRPr="001B254E">
        <w:rPr>
          <w:rFonts w:ascii="Arial" w:hAnsi="Arial" w:cs="Arial"/>
          <w:sz w:val="15"/>
          <w:szCs w:val="15"/>
          <w:shd w:val="clear" w:color="auto" w:fill="FFFFFF"/>
        </w:rPr>
        <w:t>Woodhams</w:t>
      </w:r>
      <w:proofErr w:type="spellEnd"/>
      <w:r w:rsidRPr="001B254E">
        <w:rPr>
          <w:rFonts w:ascii="Arial" w:hAnsi="Arial" w:cs="Arial"/>
          <w:sz w:val="15"/>
          <w:szCs w:val="15"/>
          <w:shd w:val="clear" w:color="auto" w:fill="FFFFFF"/>
        </w:rPr>
        <w:t>, C., 2016.</w:t>
      </w:r>
      <w:proofErr w:type="gramEnd"/>
      <w:r w:rsidRPr="001B254E">
        <w:rPr>
          <w:rFonts w:ascii="Arial" w:hAnsi="Arial" w:cs="Arial"/>
          <w:sz w:val="15"/>
          <w:szCs w:val="15"/>
          <w:shd w:val="clear" w:color="auto" w:fill="FFFFFF"/>
        </w:rPr>
        <w:t xml:space="preserve"> </w:t>
      </w:r>
      <w:proofErr w:type="gramStart"/>
      <w:r w:rsidRPr="001B254E">
        <w:rPr>
          <w:rFonts w:ascii="Arial" w:hAnsi="Arial" w:cs="Arial"/>
          <w:sz w:val="15"/>
          <w:szCs w:val="15"/>
          <w:shd w:val="clear" w:color="auto" w:fill="FFFFFF"/>
        </w:rPr>
        <w:t>Human Resource Management.</w:t>
      </w:r>
      <w:proofErr w:type="gramEnd"/>
      <w:r w:rsidRPr="001B254E">
        <w:rPr>
          <w:rFonts w:ascii="Arial" w:hAnsi="Arial" w:cs="Arial"/>
          <w:sz w:val="15"/>
          <w:szCs w:val="15"/>
          <w:shd w:val="clear" w:color="auto" w:fill="FFFFFF"/>
        </w:rPr>
        <w:t xml:space="preserve"> 2nd ed. London: CIPD.</w:t>
      </w:r>
    </w:p>
    <w:p w:rsidR="001B254E" w:rsidRDefault="001B254E" w:rsidP="001B254E">
      <w:pPr>
        <w:spacing w:after="0" w:line="240" w:lineRule="auto"/>
        <w:rPr>
          <w:rFonts w:ascii="Arial" w:hAnsi="Arial" w:cs="Arial"/>
          <w:color w:val="000000"/>
          <w:sz w:val="15"/>
          <w:szCs w:val="15"/>
          <w:shd w:val="clear" w:color="auto" w:fill="FFFFFF"/>
        </w:rPr>
      </w:pPr>
      <w:r>
        <w:rPr>
          <w:rFonts w:ascii="Arial" w:hAnsi="Arial" w:cs="Arial"/>
          <w:color w:val="000000"/>
          <w:sz w:val="15"/>
          <w:szCs w:val="15"/>
          <w:shd w:val="clear" w:color="auto" w:fill="FFFFFF"/>
        </w:rPr>
        <w:t xml:space="preserve">Walters, R., 2018. </w:t>
      </w:r>
      <w:proofErr w:type="spellStart"/>
      <w:r>
        <w:rPr>
          <w:rFonts w:ascii="&amp;quot" w:hAnsi="&amp;quot"/>
          <w:i/>
          <w:iCs/>
          <w:color w:val="000000"/>
          <w:sz w:val="15"/>
          <w:szCs w:val="15"/>
        </w:rPr>
        <w:t>Reevaluating</w:t>
      </w:r>
      <w:proofErr w:type="spellEnd"/>
      <w:r>
        <w:rPr>
          <w:rFonts w:ascii="&amp;quot" w:hAnsi="&amp;quot"/>
          <w:i/>
          <w:iCs/>
          <w:color w:val="000000"/>
          <w:sz w:val="15"/>
          <w:szCs w:val="15"/>
        </w:rPr>
        <w:t xml:space="preserve"> </w:t>
      </w:r>
      <w:proofErr w:type="gramStart"/>
      <w:r>
        <w:rPr>
          <w:rFonts w:ascii="&amp;quot" w:hAnsi="&amp;quot"/>
          <w:i/>
          <w:iCs/>
          <w:color w:val="000000"/>
          <w:sz w:val="15"/>
          <w:szCs w:val="15"/>
        </w:rPr>
        <w:t>The</w:t>
      </w:r>
      <w:proofErr w:type="gramEnd"/>
      <w:r>
        <w:rPr>
          <w:rFonts w:ascii="&amp;quot" w:hAnsi="&amp;quot"/>
          <w:i/>
          <w:iCs/>
          <w:color w:val="000000"/>
          <w:sz w:val="15"/>
          <w:szCs w:val="15"/>
        </w:rPr>
        <w:t xml:space="preserve"> Service Profit Chain Model</w:t>
      </w:r>
      <w:r>
        <w:rPr>
          <w:rFonts w:ascii="Arial" w:hAnsi="Arial" w:cs="Arial"/>
          <w:color w:val="000000"/>
          <w:sz w:val="15"/>
          <w:szCs w:val="15"/>
          <w:shd w:val="clear" w:color="auto" w:fill="FFFFFF"/>
        </w:rPr>
        <w:t>. 1st ed. [</w:t>
      </w:r>
      <w:proofErr w:type="spellStart"/>
      <w:r>
        <w:rPr>
          <w:rFonts w:ascii="Arial" w:hAnsi="Arial" w:cs="Arial"/>
          <w:color w:val="000000"/>
          <w:sz w:val="15"/>
          <w:szCs w:val="15"/>
          <w:shd w:val="clear" w:color="auto" w:fill="FFFFFF"/>
        </w:rPr>
        <w:t>ebook</w:t>
      </w:r>
      <w:proofErr w:type="spellEnd"/>
      <w:r>
        <w:rPr>
          <w:rFonts w:ascii="Arial" w:hAnsi="Arial" w:cs="Arial"/>
          <w:color w:val="000000"/>
          <w:sz w:val="15"/>
          <w:szCs w:val="15"/>
          <w:shd w:val="clear" w:color="auto" w:fill="FFFFFF"/>
        </w:rPr>
        <w:t>] Pomona: The Collins College Hospitality Management Department. Available at: &lt;http://dspace.calstate.edu/bitstream/handle/10211.3/207986/WaltersRobert_Project2018.pdf?sequence=4&gt; [Accessed 2 September 2020].</w:t>
      </w:r>
    </w:p>
    <w:p w:rsidR="001B254E" w:rsidRDefault="001B254E" w:rsidP="007C5D51">
      <w:pPr>
        <w:spacing w:after="0" w:line="240" w:lineRule="auto"/>
        <w:rPr>
          <w:rFonts w:cstheme="minorHAnsi"/>
        </w:rPr>
      </w:pPr>
    </w:p>
    <w:p w:rsidR="001B254E" w:rsidRPr="00157505" w:rsidRDefault="001B254E" w:rsidP="001B254E">
      <w:pPr>
        <w:spacing w:after="0" w:line="240" w:lineRule="auto"/>
        <w:rPr>
          <w:rFonts w:ascii="Arial" w:hAnsi="Arial" w:cs="Arial"/>
          <w:color w:val="000000"/>
          <w:sz w:val="15"/>
          <w:szCs w:val="15"/>
          <w:shd w:val="clear" w:color="auto" w:fill="FFFFFF"/>
        </w:rPr>
      </w:pPr>
      <w:proofErr w:type="spellStart"/>
      <w:r w:rsidRPr="00157505">
        <w:rPr>
          <w:rFonts w:ascii="Arial" w:hAnsi="Arial" w:cs="Arial"/>
          <w:color w:val="000000"/>
          <w:sz w:val="15"/>
          <w:szCs w:val="15"/>
          <w:shd w:val="clear" w:color="auto" w:fill="FFFFFF"/>
        </w:rPr>
        <w:t>Yohn</w:t>
      </w:r>
      <w:proofErr w:type="spellEnd"/>
      <w:r w:rsidRPr="00157505">
        <w:rPr>
          <w:rFonts w:ascii="Arial" w:hAnsi="Arial" w:cs="Arial"/>
          <w:color w:val="000000"/>
          <w:sz w:val="15"/>
          <w:szCs w:val="15"/>
          <w:shd w:val="clear" w:color="auto" w:fill="FFFFFF"/>
        </w:rPr>
        <w:t>, D., 2016. Design Your Employee Experience As Thoughtfully As You Design Your Customer Experience. [</w:t>
      </w:r>
      <w:proofErr w:type="spellStart"/>
      <w:proofErr w:type="gramStart"/>
      <w:r w:rsidRPr="00157505">
        <w:rPr>
          <w:rFonts w:ascii="Arial" w:hAnsi="Arial" w:cs="Arial"/>
          <w:color w:val="000000"/>
          <w:sz w:val="15"/>
          <w:szCs w:val="15"/>
          <w:shd w:val="clear" w:color="auto" w:fill="FFFFFF"/>
        </w:rPr>
        <w:t>ebook</w:t>
      </w:r>
      <w:proofErr w:type="spellEnd"/>
      <w:proofErr w:type="gramEnd"/>
      <w:r w:rsidRPr="00157505">
        <w:rPr>
          <w:rFonts w:ascii="Arial" w:hAnsi="Arial" w:cs="Arial"/>
          <w:color w:val="000000"/>
          <w:sz w:val="15"/>
          <w:szCs w:val="15"/>
          <w:shd w:val="clear" w:color="auto" w:fill="FFFFFF"/>
        </w:rPr>
        <w:t>] Harvard Business Review. Available at: &lt;http://file:///C:/Users/jkrelle/AppData/Local/Microsoft/Windows/INetCache/IE/9PEB6Z3V/Design-Your-Employee-Experience-as-Thoughtfully-as-You-Design-Your-Customer-Experience-2.pdf&gt; [Accessed 1 September 2020].</w:t>
      </w:r>
    </w:p>
    <w:p w:rsidR="001B254E" w:rsidRDefault="001B254E" w:rsidP="001B254E">
      <w:pPr>
        <w:spacing w:after="0" w:line="240" w:lineRule="auto"/>
        <w:rPr>
          <w:rFonts w:cstheme="minorHAnsi"/>
          <w:color w:val="000000"/>
          <w:shd w:val="clear" w:color="auto" w:fill="FFFFFF"/>
        </w:rPr>
      </w:pPr>
    </w:p>
    <w:p w:rsidR="001B254E" w:rsidRPr="007C5D51" w:rsidRDefault="001B254E" w:rsidP="007C5D51">
      <w:pPr>
        <w:spacing w:after="0" w:line="240" w:lineRule="auto"/>
        <w:rPr>
          <w:rFonts w:cstheme="minorHAnsi"/>
        </w:rPr>
      </w:pPr>
    </w:p>
    <w:sectPr w:rsidR="001B254E" w:rsidRPr="007C5D51" w:rsidSect="00F53E91">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51626" w:rsidRDefault="00A51626" w:rsidP="00D31A30">
      <w:pPr>
        <w:spacing w:after="0" w:line="240" w:lineRule="auto"/>
      </w:pPr>
      <w:r>
        <w:separator/>
      </w:r>
    </w:p>
  </w:endnote>
  <w:endnote w:type="continuationSeparator" w:id="0">
    <w:p w:rsidR="00A51626" w:rsidRDefault="00A51626" w:rsidP="00D31A3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60889428"/>
      <w:docPartObj>
        <w:docPartGallery w:val="Page Numbers (Bottom of Page)"/>
        <w:docPartUnique/>
      </w:docPartObj>
    </w:sdtPr>
    <w:sdtEndPr>
      <w:rPr>
        <w:noProof/>
      </w:rPr>
    </w:sdtEndPr>
    <w:sdtContent>
      <w:p w:rsidR="00EF43C4" w:rsidRDefault="00EF43C4">
        <w:pPr>
          <w:pStyle w:val="Footer"/>
          <w:jc w:val="right"/>
        </w:pPr>
        <w:fldSimple w:instr=" PAGE   \* MERGEFORMAT ">
          <w:r w:rsidR="001B254E">
            <w:rPr>
              <w:noProof/>
            </w:rPr>
            <w:t>5</w:t>
          </w:r>
        </w:fldSimple>
      </w:p>
    </w:sdtContent>
  </w:sdt>
  <w:p w:rsidR="00EF43C4" w:rsidRDefault="00EF43C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51626" w:rsidRDefault="00A51626" w:rsidP="00D31A30">
      <w:pPr>
        <w:spacing w:after="0" w:line="240" w:lineRule="auto"/>
      </w:pPr>
      <w:r>
        <w:separator/>
      </w:r>
    </w:p>
  </w:footnote>
  <w:footnote w:type="continuationSeparator" w:id="0">
    <w:p w:rsidR="00A51626" w:rsidRDefault="00A51626" w:rsidP="00D31A3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0B6432"/>
    <w:multiLevelType w:val="hybridMultilevel"/>
    <w:tmpl w:val="5C466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264006"/>
    <w:multiLevelType w:val="hybridMultilevel"/>
    <w:tmpl w:val="D5909DBA"/>
    <w:lvl w:ilvl="0" w:tplc="8878DA78">
      <w:start w:val="1"/>
      <w:numFmt w:val="bullet"/>
      <w:lvlText w:val="•"/>
      <w:lvlJc w:val="left"/>
      <w:pPr>
        <w:tabs>
          <w:tab w:val="num" w:pos="720"/>
        </w:tabs>
        <w:ind w:left="720" w:hanging="360"/>
      </w:pPr>
      <w:rPr>
        <w:rFonts w:ascii="Arial" w:hAnsi="Arial" w:hint="default"/>
      </w:rPr>
    </w:lvl>
    <w:lvl w:ilvl="1" w:tplc="C1D482FC" w:tentative="1">
      <w:start w:val="1"/>
      <w:numFmt w:val="bullet"/>
      <w:lvlText w:val="•"/>
      <w:lvlJc w:val="left"/>
      <w:pPr>
        <w:tabs>
          <w:tab w:val="num" w:pos="1440"/>
        </w:tabs>
        <w:ind w:left="1440" w:hanging="360"/>
      </w:pPr>
      <w:rPr>
        <w:rFonts w:ascii="Arial" w:hAnsi="Arial" w:hint="default"/>
      </w:rPr>
    </w:lvl>
    <w:lvl w:ilvl="2" w:tplc="7BE0B788" w:tentative="1">
      <w:start w:val="1"/>
      <w:numFmt w:val="bullet"/>
      <w:lvlText w:val="•"/>
      <w:lvlJc w:val="left"/>
      <w:pPr>
        <w:tabs>
          <w:tab w:val="num" w:pos="2160"/>
        </w:tabs>
        <w:ind w:left="2160" w:hanging="360"/>
      </w:pPr>
      <w:rPr>
        <w:rFonts w:ascii="Arial" w:hAnsi="Arial" w:hint="default"/>
      </w:rPr>
    </w:lvl>
    <w:lvl w:ilvl="3" w:tplc="94BEB20A" w:tentative="1">
      <w:start w:val="1"/>
      <w:numFmt w:val="bullet"/>
      <w:lvlText w:val="•"/>
      <w:lvlJc w:val="left"/>
      <w:pPr>
        <w:tabs>
          <w:tab w:val="num" w:pos="2880"/>
        </w:tabs>
        <w:ind w:left="2880" w:hanging="360"/>
      </w:pPr>
      <w:rPr>
        <w:rFonts w:ascii="Arial" w:hAnsi="Arial" w:hint="default"/>
      </w:rPr>
    </w:lvl>
    <w:lvl w:ilvl="4" w:tplc="AAF60D7E" w:tentative="1">
      <w:start w:val="1"/>
      <w:numFmt w:val="bullet"/>
      <w:lvlText w:val="•"/>
      <w:lvlJc w:val="left"/>
      <w:pPr>
        <w:tabs>
          <w:tab w:val="num" w:pos="3600"/>
        </w:tabs>
        <w:ind w:left="3600" w:hanging="360"/>
      </w:pPr>
      <w:rPr>
        <w:rFonts w:ascii="Arial" w:hAnsi="Arial" w:hint="default"/>
      </w:rPr>
    </w:lvl>
    <w:lvl w:ilvl="5" w:tplc="00563A8A" w:tentative="1">
      <w:start w:val="1"/>
      <w:numFmt w:val="bullet"/>
      <w:lvlText w:val="•"/>
      <w:lvlJc w:val="left"/>
      <w:pPr>
        <w:tabs>
          <w:tab w:val="num" w:pos="4320"/>
        </w:tabs>
        <w:ind w:left="4320" w:hanging="360"/>
      </w:pPr>
      <w:rPr>
        <w:rFonts w:ascii="Arial" w:hAnsi="Arial" w:hint="default"/>
      </w:rPr>
    </w:lvl>
    <w:lvl w:ilvl="6" w:tplc="484862CA" w:tentative="1">
      <w:start w:val="1"/>
      <w:numFmt w:val="bullet"/>
      <w:lvlText w:val="•"/>
      <w:lvlJc w:val="left"/>
      <w:pPr>
        <w:tabs>
          <w:tab w:val="num" w:pos="5040"/>
        </w:tabs>
        <w:ind w:left="5040" w:hanging="360"/>
      </w:pPr>
      <w:rPr>
        <w:rFonts w:ascii="Arial" w:hAnsi="Arial" w:hint="default"/>
      </w:rPr>
    </w:lvl>
    <w:lvl w:ilvl="7" w:tplc="7B18B13A" w:tentative="1">
      <w:start w:val="1"/>
      <w:numFmt w:val="bullet"/>
      <w:lvlText w:val="•"/>
      <w:lvlJc w:val="left"/>
      <w:pPr>
        <w:tabs>
          <w:tab w:val="num" w:pos="5760"/>
        </w:tabs>
        <w:ind w:left="5760" w:hanging="360"/>
      </w:pPr>
      <w:rPr>
        <w:rFonts w:ascii="Arial" w:hAnsi="Arial" w:hint="default"/>
      </w:rPr>
    </w:lvl>
    <w:lvl w:ilvl="8" w:tplc="96DA8CD8" w:tentative="1">
      <w:start w:val="1"/>
      <w:numFmt w:val="bullet"/>
      <w:lvlText w:val="•"/>
      <w:lvlJc w:val="left"/>
      <w:pPr>
        <w:tabs>
          <w:tab w:val="num" w:pos="6480"/>
        </w:tabs>
        <w:ind w:left="6480" w:hanging="360"/>
      </w:pPr>
      <w:rPr>
        <w:rFonts w:ascii="Arial" w:hAnsi="Arial" w:hint="default"/>
      </w:rPr>
    </w:lvl>
  </w:abstractNum>
  <w:abstractNum w:abstractNumId="2">
    <w:nsid w:val="0FE618F4"/>
    <w:multiLevelType w:val="hybridMultilevel"/>
    <w:tmpl w:val="F050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484475B"/>
    <w:multiLevelType w:val="hybridMultilevel"/>
    <w:tmpl w:val="65562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C940419"/>
    <w:multiLevelType w:val="hybridMultilevel"/>
    <w:tmpl w:val="CAD0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6">
    <w:nsid w:val="26F824D6"/>
    <w:multiLevelType w:val="hybridMultilevel"/>
    <w:tmpl w:val="D3DAE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nsid w:val="565F4FBF"/>
    <w:multiLevelType w:val="hybridMultilevel"/>
    <w:tmpl w:val="3ED02DD0"/>
    <w:lvl w:ilvl="0" w:tplc="05ACDDF6">
      <w:start w:val="1"/>
      <w:numFmt w:val="bullet"/>
      <w:lvlText w:val="–"/>
      <w:lvlJc w:val="left"/>
      <w:pPr>
        <w:tabs>
          <w:tab w:val="num" w:pos="720"/>
        </w:tabs>
        <w:ind w:left="720" w:hanging="360"/>
      </w:pPr>
      <w:rPr>
        <w:rFonts w:ascii="Arial" w:hAnsi="Arial" w:hint="default"/>
      </w:rPr>
    </w:lvl>
    <w:lvl w:ilvl="1" w:tplc="D65285A8">
      <w:start w:val="1"/>
      <w:numFmt w:val="bullet"/>
      <w:lvlText w:val="–"/>
      <w:lvlJc w:val="left"/>
      <w:pPr>
        <w:tabs>
          <w:tab w:val="num" w:pos="1440"/>
        </w:tabs>
        <w:ind w:left="1440" w:hanging="360"/>
      </w:pPr>
      <w:rPr>
        <w:rFonts w:ascii="Arial" w:hAnsi="Arial" w:hint="default"/>
      </w:rPr>
    </w:lvl>
    <w:lvl w:ilvl="2" w:tplc="09A4441E" w:tentative="1">
      <w:start w:val="1"/>
      <w:numFmt w:val="bullet"/>
      <w:lvlText w:val="–"/>
      <w:lvlJc w:val="left"/>
      <w:pPr>
        <w:tabs>
          <w:tab w:val="num" w:pos="2160"/>
        </w:tabs>
        <w:ind w:left="2160" w:hanging="360"/>
      </w:pPr>
      <w:rPr>
        <w:rFonts w:ascii="Arial" w:hAnsi="Arial" w:hint="default"/>
      </w:rPr>
    </w:lvl>
    <w:lvl w:ilvl="3" w:tplc="AD6CA904" w:tentative="1">
      <w:start w:val="1"/>
      <w:numFmt w:val="bullet"/>
      <w:lvlText w:val="–"/>
      <w:lvlJc w:val="left"/>
      <w:pPr>
        <w:tabs>
          <w:tab w:val="num" w:pos="2880"/>
        </w:tabs>
        <w:ind w:left="2880" w:hanging="360"/>
      </w:pPr>
      <w:rPr>
        <w:rFonts w:ascii="Arial" w:hAnsi="Arial" w:hint="default"/>
      </w:rPr>
    </w:lvl>
    <w:lvl w:ilvl="4" w:tplc="904E7FEA" w:tentative="1">
      <w:start w:val="1"/>
      <w:numFmt w:val="bullet"/>
      <w:lvlText w:val="–"/>
      <w:lvlJc w:val="left"/>
      <w:pPr>
        <w:tabs>
          <w:tab w:val="num" w:pos="3600"/>
        </w:tabs>
        <w:ind w:left="3600" w:hanging="360"/>
      </w:pPr>
      <w:rPr>
        <w:rFonts w:ascii="Arial" w:hAnsi="Arial" w:hint="default"/>
      </w:rPr>
    </w:lvl>
    <w:lvl w:ilvl="5" w:tplc="ACEC494A" w:tentative="1">
      <w:start w:val="1"/>
      <w:numFmt w:val="bullet"/>
      <w:lvlText w:val="–"/>
      <w:lvlJc w:val="left"/>
      <w:pPr>
        <w:tabs>
          <w:tab w:val="num" w:pos="4320"/>
        </w:tabs>
        <w:ind w:left="4320" w:hanging="360"/>
      </w:pPr>
      <w:rPr>
        <w:rFonts w:ascii="Arial" w:hAnsi="Arial" w:hint="default"/>
      </w:rPr>
    </w:lvl>
    <w:lvl w:ilvl="6" w:tplc="ED7A02CE" w:tentative="1">
      <w:start w:val="1"/>
      <w:numFmt w:val="bullet"/>
      <w:lvlText w:val="–"/>
      <w:lvlJc w:val="left"/>
      <w:pPr>
        <w:tabs>
          <w:tab w:val="num" w:pos="5040"/>
        </w:tabs>
        <w:ind w:left="5040" w:hanging="360"/>
      </w:pPr>
      <w:rPr>
        <w:rFonts w:ascii="Arial" w:hAnsi="Arial" w:hint="default"/>
      </w:rPr>
    </w:lvl>
    <w:lvl w:ilvl="7" w:tplc="157ED362" w:tentative="1">
      <w:start w:val="1"/>
      <w:numFmt w:val="bullet"/>
      <w:lvlText w:val="–"/>
      <w:lvlJc w:val="left"/>
      <w:pPr>
        <w:tabs>
          <w:tab w:val="num" w:pos="5760"/>
        </w:tabs>
        <w:ind w:left="5760" w:hanging="360"/>
      </w:pPr>
      <w:rPr>
        <w:rFonts w:ascii="Arial" w:hAnsi="Arial" w:hint="default"/>
      </w:rPr>
    </w:lvl>
    <w:lvl w:ilvl="8" w:tplc="03D42934" w:tentative="1">
      <w:start w:val="1"/>
      <w:numFmt w:val="bullet"/>
      <w:lvlText w:val="–"/>
      <w:lvlJc w:val="left"/>
      <w:pPr>
        <w:tabs>
          <w:tab w:val="num" w:pos="6480"/>
        </w:tabs>
        <w:ind w:left="6480" w:hanging="360"/>
      </w:pPr>
      <w:rPr>
        <w:rFonts w:ascii="Arial" w:hAnsi="Arial" w:hint="default"/>
      </w:rPr>
    </w:lvl>
  </w:abstractNum>
  <w:abstractNum w:abstractNumId="9">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69A407CD"/>
    <w:multiLevelType w:val="hybridMultilevel"/>
    <w:tmpl w:val="CB54F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A0A5A6C"/>
    <w:multiLevelType w:val="hybridMultilevel"/>
    <w:tmpl w:val="EAEAB0FC"/>
    <w:lvl w:ilvl="0" w:tplc="1F987EE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C8F6FE7"/>
    <w:multiLevelType w:val="multilevel"/>
    <w:tmpl w:val="61128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7A73529A"/>
    <w:multiLevelType w:val="hybridMultilevel"/>
    <w:tmpl w:val="A6B4F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5"/>
  </w:num>
  <w:num w:numId="4">
    <w:abstractNumId w:val="4"/>
  </w:num>
  <w:num w:numId="5">
    <w:abstractNumId w:val="8"/>
  </w:num>
  <w:num w:numId="6">
    <w:abstractNumId w:val="1"/>
  </w:num>
  <w:num w:numId="7">
    <w:abstractNumId w:val="2"/>
  </w:num>
  <w:num w:numId="8">
    <w:abstractNumId w:val="3"/>
  </w:num>
  <w:num w:numId="9">
    <w:abstractNumId w:val="12"/>
  </w:num>
  <w:num w:numId="10">
    <w:abstractNumId w:val="11"/>
  </w:num>
  <w:num w:numId="11">
    <w:abstractNumId w:val="0"/>
  </w:num>
  <w:num w:numId="12">
    <w:abstractNumId w:val="6"/>
  </w:num>
  <w:num w:numId="13">
    <w:abstractNumId w:val="10"/>
  </w:num>
  <w:num w:numId="14">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A70B64"/>
    <w:rsid w:val="00016894"/>
    <w:rsid w:val="00024E9D"/>
    <w:rsid w:val="00041205"/>
    <w:rsid w:val="000A65AE"/>
    <w:rsid w:val="000D55B1"/>
    <w:rsid w:val="000E5283"/>
    <w:rsid w:val="00122725"/>
    <w:rsid w:val="001368EB"/>
    <w:rsid w:val="0014237E"/>
    <w:rsid w:val="00157505"/>
    <w:rsid w:val="001B254E"/>
    <w:rsid w:val="001C10CB"/>
    <w:rsid w:val="001F3808"/>
    <w:rsid w:val="001F6571"/>
    <w:rsid w:val="002208B7"/>
    <w:rsid w:val="00254C34"/>
    <w:rsid w:val="00284EFB"/>
    <w:rsid w:val="00290526"/>
    <w:rsid w:val="002B31F8"/>
    <w:rsid w:val="002C417B"/>
    <w:rsid w:val="002D059A"/>
    <w:rsid w:val="002E1EA1"/>
    <w:rsid w:val="002E1FAC"/>
    <w:rsid w:val="002E20F2"/>
    <w:rsid w:val="00326617"/>
    <w:rsid w:val="00340F1E"/>
    <w:rsid w:val="00353BE6"/>
    <w:rsid w:val="003C4595"/>
    <w:rsid w:val="003D7CE2"/>
    <w:rsid w:val="003E09BF"/>
    <w:rsid w:val="003F10D7"/>
    <w:rsid w:val="003F323A"/>
    <w:rsid w:val="00407B67"/>
    <w:rsid w:val="004558C9"/>
    <w:rsid w:val="004609FE"/>
    <w:rsid w:val="00490E35"/>
    <w:rsid w:val="00491AFF"/>
    <w:rsid w:val="004A35A4"/>
    <w:rsid w:val="004A5789"/>
    <w:rsid w:val="004C3A11"/>
    <w:rsid w:val="004D25C6"/>
    <w:rsid w:val="004D3EB8"/>
    <w:rsid w:val="004E4E7A"/>
    <w:rsid w:val="004F5240"/>
    <w:rsid w:val="00534550"/>
    <w:rsid w:val="005626E3"/>
    <w:rsid w:val="005A0F30"/>
    <w:rsid w:val="005B7200"/>
    <w:rsid w:val="005B72B0"/>
    <w:rsid w:val="005D527D"/>
    <w:rsid w:val="00661019"/>
    <w:rsid w:val="006E0DE0"/>
    <w:rsid w:val="006F5945"/>
    <w:rsid w:val="00722608"/>
    <w:rsid w:val="00726DEF"/>
    <w:rsid w:val="00792779"/>
    <w:rsid w:val="007B798C"/>
    <w:rsid w:val="007C5D51"/>
    <w:rsid w:val="0080216D"/>
    <w:rsid w:val="0084576B"/>
    <w:rsid w:val="008504A2"/>
    <w:rsid w:val="00892D53"/>
    <w:rsid w:val="008E1CBB"/>
    <w:rsid w:val="00902024"/>
    <w:rsid w:val="00980762"/>
    <w:rsid w:val="009F21AE"/>
    <w:rsid w:val="00A51626"/>
    <w:rsid w:val="00A67CDA"/>
    <w:rsid w:val="00A70B64"/>
    <w:rsid w:val="00AE0422"/>
    <w:rsid w:val="00B217AC"/>
    <w:rsid w:val="00B8275A"/>
    <w:rsid w:val="00B845A0"/>
    <w:rsid w:val="00B96375"/>
    <w:rsid w:val="00BC24B2"/>
    <w:rsid w:val="00BC767F"/>
    <w:rsid w:val="00BD1D7D"/>
    <w:rsid w:val="00BE066A"/>
    <w:rsid w:val="00C06BCD"/>
    <w:rsid w:val="00C36C90"/>
    <w:rsid w:val="00CC0661"/>
    <w:rsid w:val="00CD063F"/>
    <w:rsid w:val="00CE36DF"/>
    <w:rsid w:val="00D31A30"/>
    <w:rsid w:val="00D522B3"/>
    <w:rsid w:val="00D82569"/>
    <w:rsid w:val="00E1137D"/>
    <w:rsid w:val="00E579A6"/>
    <w:rsid w:val="00E57F6B"/>
    <w:rsid w:val="00EB3D67"/>
    <w:rsid w:val="00EB5D4E"/>
    <w:rsid w:val="00EC6F8D"/>
    <w:rsid w:val="00EE0D81"/>
    <w:rsid w:val="00EF43C4"/>
    <w:rsid w:val="00F0105B"/>
    <w:rsid w:val="00F53E91"/>
    <w:rsid w:val="00F61F9D"/>
    <w:rsid w:val="00F801B2"/>
    <w:rsid w:val="00FB51CE"/>
    <w:rsid w:val="00FF7C7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3E91"/>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semiHidden/>
    <w:unhideWhenUsed/>
    <w:rsid w:val="00B827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F43C4"/>
    <w:rPr>
      <w:color w:val="800080" w:themeColor="followedHyperlink"/>
      <w:u w:val="single"/>
    </w:rPr>
  </w:style>
  <w:style w:type="character" w:customStyle="1" w:styleId="selectable">
    <w:name w:val="selectable"/>
    <w:basedOn w:val="DefaultParagraphFont"/>
    <w:rsid w:val="001B254E"/>
  </w:style>
</w:styles>
</file>

<file path=word/webSettings.xml><?xml version="1.0" encoding="utf-8"?>
<w:webSettings xmlns:r="http://schemas.openxmlformats.org/officeDocument/2006/relationships" xmlns:w="http://schemas.openxmlformats.org/wordprocessingml/2006/main">
  <w:divs>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367607395">
      <w:bodyDiv w:val="1"/>
      <w:marLeft w:val="0"/>
      <w:marRight w:val="0"/>
      <w:marTop w:val="0"/>
      <w:marBottom w:val="0"/>
      <w:divBdr>
        <w:top w:val="none" w:sz="0" w:space="0" w:color="auto"/>
        <w:left w:val="none" w:sz="0" w:space="0" w:color="auto"/>
        <w:bottom w:val="none" w:sz="0" w:space="0" w:color="auto"/>
        <w:right w:val="none" w:sz="0" w:space="0" w:color="auto"/>
      </w:divBdr>
      <w:divsChild>
        <w:div w:id="2010326989">
          <w:marLeft w:val="547"/>
          <w:marRight w:val="0"/>
          <w:marTop w:val="134"/>
          <w:marBottom w:val="0"/>
          <w:divBdr>
            <w:top w:val="none" w:sz="0" w:space="0" w:color="auto"/>
            <w:left w:val="none" w:sz="0" w:space="0" w:color="auto"/>
            <w:bottom w:val="none" w:sz="0" w:space="0" w:color="auto"/>
            <w:right w:val="none" w:sz="0" w:space="0" w:color="auto"/>
          </w:divBdr>
        </w:div>
        <w:div w:id="795291427">
          <w:marLeft w:val="547"/>
          <w:marRight w:val="0"/>
          <w:marTop w:val="134"/>
          <w:marBottom w:val="0"/>
          <w:divBdr>
            <w:top w:val="none" w:sz="0" w:space="0" w:color="auto"/>
            <w:left w:val="none" w:sz="0" w:space="0" w:color="auto"/>
            <w:bottom w:val="none" w:sz="0" w:space="0" w:color="auto"/>
            <w:right w:val="none" w:sz="0" w:space="0" w:color="auto"/>
          </w:divBdr>
        </w:div>
        <w:div w:id="452603669">
          <w:marLeft w:val="547"/>
          <w:marRight w:val="0"/>
          <w:marTop w:val="134"/>
          <w:marBottom w:val="0"/>
          <w:divBdr>
            <w:top w:val="none" w:sz="0" w:space="0" w:color="auto"/>
            <w:left w:val="none" w:sz="0" w:space="0" w:color="auto"/>
            <w:bottom w:val="none" w:sz="0" w:space="0" w:color="auto"/>
            <w:right w:val="none" w:sz="0" w:space="0" w:color="auto"/>
          </w:divBdr>
        </w:div>
        <w:div w:id="1055273441">
          <w:marLeft w:val="547"/>
          <w:marRight w:val="0"/>
          <w:marTop w:val="134"/>
          <w:marBottom w:val="0"/>
          <w:divBdr>
            <w:top w:val="none" w:sz="0" w:space="0" w:color="auto"/>
            <w:left w:val="none" w:sz="0" w:space="0" w:color="auto"/>
            <w:bottom w:val="none" w:sz="0" w:space="0" w:color="auto"/>
            <w:right w:val="none" w:sz="0" w:space="0" w:color="auto"/>
          </w:divBdr>
        </w:div>
      </w:divsChild>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1125732727">
      <w:bodyDiv w:val="1"/>
      <w:marLeft w:val="0"/>
      <w:marRight w:val="0"/>
      <w:marTop w:val="0"/>
      <w:marBottom w:val="0"/>
      <w:divBdr>
        <w:top w:val="none" w:sz="0" w:space="0" w:color="auto"/>
        <w:left w:val="none" w:sz="0" w:space="0" w:color="auto"/>
        <w:bottom w:val="none" w:sz="0" w:space="0" w:color="auto"/>
        <w:right w:val="none" w:sz="0" w:space="0" w:color="auto"/>
      </w:divBdr>
      <w:divsChild>
        <w:div w:id="261764171">
          <w:marLeft w:val="1166"/>
          <w:marRight w:val="0"/>
          <w:marTop w:val="86"/>
          <w:marBottom w:val="0"/>
          <w:divBdr>
            <w:top w:val="none" w:sz="0" w:space="0" w:color="auto"/>
            <w:left w:val="none" w:sz="0" w:space="0" w:color="auto"/>
            <w:bottom w:val="none" w:sz="0" w:space="0" w:color="auto"/>
            <w:right w:val="none" w:sz="0" w:space="0" w:color="auto"/>
          </w:divBdr>
        </w:div>
        <w:div w:id="2099327705">
          <w:marLeft w:val="1166"/>
          <w:marRight w:val="0"/>
          <w:marTop w:val="86"/>
          <w:marBottom w:val="0"/>
          <w:divBdr>
            <w:top w:val="none" w:sz="0" w:space="0" w:color="auto"/>
            <w:left w:val="none" w:sz="0" w:space="0" w:color="auto"/>
            <w:bottom w:val="none" w:sz="0" w:space="0" w:color="auto"/>
            <w:right w:val="none" w:sz="0" w:space="0" w:color="auto"/>
          </w:divBdr>
        </w:div>
        <w:div w:id="857353691">
          <w:marLeft w:val="1166"/>
          <w:marRight w:val="0"/>
          <w:marTop w:val="86"/>
          <w:marBottom w:val="0"/>
          <w:divBdr>
            <w:top w:val="none" w:sz="0" w:space="0" w:color="auto"/>
            <w:left w:val="none" w:sz="0" w:space="0" w:color="auto"/>
            <w:bottom w:val="none" w:sz="0" w:space="0" w:color="auto"/>
            <w:right w:val="none" w:sz="0" w:space="0" w:color="auto"/>
          </w:divBdr>
        </w:div>
        <w:div w:id="211844437">
          <w:marLeft w:val="1166"/>
          <w:marRight w:val="0"/>
          <w:marTop w:val="86"/>
          <w:marBottom w:val="0"/>
          <w:divBdr>
            <w:top w:val="none" w:sz="0" w:space="0" w:color="auto"/>
            <w:left w:val="none" w:sz="0" w:space="0" w:color="auto"/>
            <w:bottom w:val="none" w:sz="0" w:space="0" w:color="auto"/>
            <w:right w:val="none" w:sz="0" w:space="0" w:color="auto"/>
          </w:divBdr>
        </w:div>
      </w:divsChild>
    </w:div>
    <w:div w:id="1130514447">
      <w:bodyDiv w:val="1"/>
      <w:marLeft w:val="0"/>
      <w:marRight w:val="0"/>
      <w:marTop w:val="0"/>
      <w:marBottom w:val="0"/>
      <w:divBdr>
        <w:top w:val="none" w:sz="0" w:space="0" w:color="auto"/>
        <w:left w:val="none" w:sz="0" w:space="0" w:color="auto"/>
        <w:bottom w:val="none" w:sz="0" w:space="0" w:color="auto"/>
        <w:right w:val="none" w:sz="0" w:space="0" w:color="auto"/>
      </w:divBdr>
      <w:divsChild>
        <w:div w:id="1472022158">
          <w:marLeft w:val="0"/>
          <w:marRight w:val="0"/>
          <w:marTop w:val="0"/>
          <w:marBottom w:val="0"/>
          <w:divBdr>
            <w:top w:val="none" w:sz="0" w:space="0" w:color="auto"/>
            <w:left w:val="none" w:sz="0" w:space="0" w:color="auto"/>
            <w:bottom w:val="none" w:sz="0" w:space="0" w:color="auto"/>
            <w:right w:val="none" w:sz="0" w:space="0" w:color="auto"/>
          </w:divBdr>
          <w:divsChild>
            <w:div w:id="718675439">
              <w:marLeft w:val="0"/>
              <w:marRight w:val="0"/>
              <w:marTop w:val="0"/>
              <w:marBottom w:val="0"/>
              <w:divBdr>
                <w:top w:val="none" w:sz="0" w:space="0" w:color="auto"/>
                <w:left w:val="none" w:sz="0" w:space="0" w:color="auto"/>
                <w:bottom w:val="none" w:sz="0" w:space="0" w:color="auto"/>
                <w:right w:val="none" w:sz="0" w:space="0" w:color="auto"/>
              </w:divBdr>
              <w:divsChild>
                <w:div w:id="1161121575">
                  <w:marLeft w:val="0"/>
                  <w:marRight w:val="0"/>
                  <w:marTop w:val="0"/>
                  <w:marBottom w:val="0"/>
                  <w:divBdr>
                    <w:top w:val="none" w:sz="0" w:space="0" w:color="auto"/>
                    <w:left w:val="none" w:sz="0" w:space="0" w:color="auto"/>
                    <w:bottom w:val="none" w:sz="0" w:space="0" w:color="auto"/>
                    <w:right w:val="none" w:sz="0" w:space="0" w:color="auto"/>
                  </w:divBdr>
                  <w:divsChild>
                    <w:div w:id="459423914">
                      <w:marLeft w:val="0"/>
                      <w:marRight w:val="0"/>
                      <w:marTop w:val="0"/>
                      <w:marBottom w:val="0"/>
                      <w:divBdr>
                        <w:top w:val="none" w:sz="0" w:space="0" w:color="auto"/>
                        <w:left w:val="none" w:sz="0" w:space="0" w:color="auto"/>
                        <w:bottom w:val="none" w:sz="0" w:space="0" w:color="auto"/>
                        <w:right w:val="none" w:sz="0" w:space="0" w:color="auto"/>
                      </w:divBdr>
                      <w:divsChild>
                        <w:div w:id="467431873">
                          <w:marLeft w:val="0"/>
                          <w:marRight w:val="0"/>
                          <w:marTop w:val="0"/>
                          <w:marBottom w:val="0"/>
                          <w:divBdr>
                            <w:top w:val="none" w:sz="0" w:space="0" w:color="auto"/>
                            <w:left w:val="none" w:sz="0" w:space="0" w:color="auto"/>
                            <w:bottom w:val="none" w:sz="0" w:space="0" w:color="auto"/>
                            <w:right w:val="none" w:sz="0" w:space="0" w:color="auto"/>
                          </w:divBdr>
                          <w:divsChild>
                            <w:div w:id="268706575">
                              <w:marLeft w:val="0"/>
                              <w:marRight w:val="240"/>
                              <w:marTop w:val="0"/>
                              <w:marBottom w:val="0"/>
                              <w:divBdr>
                                <w:top w:val="none" w:sz="0" w:space="0" w:color="auto"/>
                                <w:left w:val="none" w:sz="0" w:space="0" w:color="auto"/>
                                <w:bottom w:val="none" w:sz="0" w:space="0" w:color="auto"/>
                                <w:right w:val="none" w:sz="0" w:space="0" w:color="auto"/>
                              </w:divBdr>
                              <w:divsChild>
                                <w:div w:id="1636713891">
                                  <w:marLeft w:val="0"/>
                                  <w:marRight w:val="0"/>
                                  <w:marTop w:val="0"/>
                                  <w:marBottom w:val="0"/>
                                  <w:divBdr>
                                    <w:top w:val="none" w:sz="0" w:space="0" w:color="auto"/>
                                    <w:left w:val="none" w:sz="0" w:space="0" w:color="auto"/>
                                    <w:bottom w:val="none" w:sz="0" w:space="0" w:color="auto"/>
                                    <w:right w:val="none" w:sz="0" w:space="0" w:color="auto"/>
                                  </w:divBdr>
                                  <w:divsChild>
                                    <w:div w:id="2290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cid:image001.png@01D6675B.B5A591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153DE4B3-5C03-4480-821F-9DEAA0D29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940</TotalTime>
  <Pages>12</Pages>
  <Words>2872</Words>
  <Characters>16376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19210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jkrelle</cp:lastModifiedBy>
  <cp:revision>11</cp:revision>
  <cp:lastPrinted>2019-01-15T10:43:00Z</cp:lastPrinted>
  <dcterms:created xsi:type="dcterms:W3CDTF">2020-09-01T09:25:00Z</dcterms:created>
  <dcterms:modified xsi:type="dcterms:W3CDTF">2020-09-02T18:58:00Z</dcterms:modified>
</cp:coreProperties>
</file>