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4E3E60" w14:textId="44ACF910" w:rsidR="000E0667" w:rsidRPr="00163084" w:rsidRDefault="000E0667" w:rsidP="00163084">
      <w:pPr>
        <w:spacing w:line="360" w:lineRule="auto"/>
        <w:rPr>
          <w:rFonts w:ascii="Arial" w:hAnsi="Arial" w:cs="Arial"/>
          <w:color w:val="0070C0"/>
          <w:sz w:val="48"/>
          <w:szCs w:val="48"/>
        </w:rPr>
      </w:pPr>
      <w:r w:rsidRPr="00163084">
        <w:rPr>
          <w:rFonts w:ascii="Arial" w:hAnsi="Arial" w:cs="Arial"/>
          <w:color w:val="0070C0"/>
          <w:sz w:val="48"/>
          <w:szCs w:val="48"/>
        </w:rPr>
        <w:t>The Building Regulations 2025 Edition.</w:t>
      </w:r>
    </w:p>
    <w:p w14:paraId="4B8FAFB5" w14:textId="77777777" w:rsidR="000E0667" w:rsidRPr="00163084" w:rsidRDefault="000E0667" w:rsidP="00163084">
      <w:pPr>
        <w:spacing w:line="360" w:lineRule="auto"/>
        <w:rPr>
          <w:rFonts w:ascii="Arial" w:hAnsi="Arial" w:cs="Arial"/>
          <w:color w:val="0070C0"/>
          <w:sz w:val="48"/>
          <w:szCs w:val="48"/>
        </w:rPr>
      </w:pPr>
    </w:p>
    <w:p w14:paraId="313D0EC9" w14:textId="19BB8FFE" w:rsidR="00907DED" w:rsidRPr="00163084" w:rsidRDefault="008C02CB" w:rsidP="00163084">
      <w:pPr>
        <w:spacing w:line="360" w:lineRule="auto"/>
        <w:rPr>
          <w:rFonts w:ascii="Arial" w:hAnsi="Arial" w:cs="Arial"/>
          <w:color w:val="0070C0"/>
          <w:sz w:val="48"/>
          <w:szCs w:val="48"/>
        </w:rPr>
      </w:pPr>
      <w:r w:rsidRPr="00163084">
        <w:rPr>
          <w:rFonts w:ascii="Arial" w:hAnsi="Arial" w:cs="Arial"/>
          <w:noProof/>
          <w:color w:val="0070C0"/>
          <w:sz w:val="48"/>
          <w:szCs w:val="48"/>
        </w:rPr>
        <w:drawing>
          <wp:inline distT="0" distB="0" distL="0" distR="0" wp14:anchorId="63E80840" wp14:editId="1B17B5FC">
            <wp:extent cx="5652770" cy="1422400"/>
            <wp:effectExtent l="0" t="0" r="5080" b="6350"/>
            <wp:docPr id="1958611032" name="Picture 1" descr="A blue sign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8611032" name="Picture 1" descr="A blue sign with white text&#10;&#10;AI-generated content may be incorrect."/>
                    <pic:cNvPicPr/>
                  </pic:nvPicPr>
                  <pic:blipFill>
                    <a:blip r:embed="rId8"/>
                    <a:stretch>
                      <a:fillRect/>
                    </a:stretch>
                  </pic:blipFill>
                  <pic:spPr>
                    <a:xfrm>
                      <a:off x="0" y="0"/>
                      <a:ext cx="5656673" cy="1423382"/>
                    </a:xfrm>
                    <a:prstGeom prst="rect">
                      <a:avLst/>
                    </a:prstGeom>
                  </pic:spPr>
                </pic:pic>
              </a:graphicData>
            </a:graphic>
          </wp:inline>
        </w:drawing>
      </w:r>
    </w:p>
    <w:p w14:paraId="5B12BC54" w14:textId="6FD36FC3" w:rsidR="008C02CB" w:rsidRPr="00163084" w:rsidRDefault="008C02CB" w:rsidP="00163084">
      <w:pPr>
        <w:spacing w:line="360" w:lineRule="auto"/>
        <w:rPr>
          <w:rFonts w:ascii="Arial" w:hAnsi="Arial" w:cs="Arial"/>
          <w:noProof/>
          <w:color w:val="0070C0"/>
          <w:sz w:val="40"/>
          <w:szCs w:val="40"/>
        </w:rPr>
      </w:pPr>
      <w:r w:rsidRPr="00163084">
        <w:rPr>
          <w:rFonts w:ascii="Arial" w:hAnsi="Arial" w:cs="Arial"/>
          <w:noProof/>
          <w:color w:val="0070C0"/>
          <w:sz w:val="40"/>
          <w:szCs w:val="40"/>
        </w:rPr>
        <w:t>Welsh Government- Building Regulations Wales</w:t>
      </w:r>
      <w:r w:rsidR="00F24439" w:rsidRPr="00163084">
        <w:rPr>
          <w:rFonts w:ascii="Arial" w:hAnsi="Arial" w:cs="Arial"/>
          <w:noProof/>
          <w:color w:val="0070C0"/>
          <w:sz w:val="40"/>
          <w:szCs w:val="40"/>
        </w:rPr>
        <w:t>.</w:t>
      </w:r>
    </w:p>
    <w:p w14:paraId="47D4867F" w14:textId="77777777" w:rsidR="008C02CB" w:rsidRPr="00163084" w:rsidRDefault="008C02CB" w:rsidP="00163084">
      <w:pPr>
        <w:spacing w:line="360" w:lineRule="auto"/>
        <w:rPr>
          <w:rFonts w:ascii="Arial" w:hAnsi="Arial" w:cs="Arial"/>
          <w:noProof/>
          <w:color w:val="0070C0"/>
          <w:sz w:val="40"/>
          <w:szCs w:val="40"/>
        </w:rPr>
      </w:pPr>
      <w:r w:rsidRPr="00163084">
        <w:rPr>
          <w:rFonts w:ascii="Arial" w:hAnsi="Arial" w:cs="Arial"/>
          <w:noProof/>
          <w:color w:val="0070C0"/>
          <w:sz w:val="40"/>
          <w:szCs w:val="40"/>
        </w:rPr>
        <w:t>Effective from: December 2025.</w:t>
      </w:r>
    </w:p>
    <w:p w14:paraId="0F1EFBE6" w14:textId="77777777" w:rsidR="008C02CB" w:rsidRPr="00163084" w:rsidRDefault="008C02CB" w:rsidP="00163084">
      <w:pPr>
        <w:spacing w:line="360" w:lineRule="auto"/>
        <w:rPr>
          <w:rFonts w:ascii="Arial" w:hAnsi="Arial" w:cs="Arial"/>
          <w:noProof/>
          <w:color w:val="0070C0"/>
          <w:sz w:val="40"/>
          <w:szCs w:val="40"/>
        </w:rPr>
      </w:pPr>
      <w:r w:rsidRPr="00163084">
        <w:rPr>
          <w:rFonts w:ascii="Arial" w:hAnsi="Arial" w:cs="Arial"/>
          <w:noProof/>
          <w:color w:val="0070C0"/>
          <w:sz w:val="40"/>
          <w:szCs w:val="40"/>
        </w:rPr>
        <w:t>For use in Wales.</w:t>
      </w:r>
    </w:p>
    <w:p w14:paraId="0234340D" w14:textId="77777777" w:rsidR="008C02CB" w:rsidRPr="00163084" w:rsidRDefault="008C02CB" w:rsidP="00163084">
      <w:pPr>
        <w:spacing w:line="360" w:lineRule="auto"/>
        <w:rPr>
          <w:rFonts w:ascii="Arial" w:hAnsi="Arial" w:cs="Arial"/>
          <w:noProof/>
          <w:color w:val="0070C0"/>
          <w:sz w:val="40"/>
          <w:szCs w:val="40"/>
        </w:rPr>
      </w:pPr>
    </w:p>
    <w:p w14:paraId="2F2EE3E6" w14:textId="05673C12" w:rsidR="008C02CB" w:rsidRPr="00163084" w:rsidRDefault="0076615F" w:rsidP="00163084">
      <w:pPr>
        <w:spacing w:line="360" w:lineRule="auto"/>
        <w:rPr>
          <w:rFonts w:ascii="Arial" w:hAnsi="Arial" w:cs="Arial"/>
          <w:noProof/>
          <w:color w:val="0070C0"/>
          <w:sz w:val="40"/>
          <w:szCs w:val="40"/>
        </w:rPr>
      </w:pPr>
      <w:r w:rsidRPr="00163084">
        <w:rPr>
          <w:rFonts w:ascii="Arial" w:hAnsi="Arial" w:cs="Arial"/>
          <w:noProof/>
          <w:color w:val="0070C0"/>
          <w:sz w:val="40"/>
          <w:szCs w:val="40"/>
        </w:rPr>
        <w:t>Whole Life Carbon Assessment</w:t>
      </w:r>
      <w:r w:rsidR="00F24439" w:rsidRPr="00163084">
        <w:rPr>
          <w:rFonts w:ascii="Arial" w:hAnsi="Arial" w:cs="Arial"/>
          <w:noProof/>
          <w:color w:val="0070C0"/>
          <w:sz w:val="40"/>
          <w:szCs w:val="40"/>
        </w:rPr>
        <w:t>.</w:t>
      </w:r>
    </w:p>
    <w:p w14:paraId="06216EBB" w14:textId="77777777" w:rsidR="008C02CB" w:rsidRPr="00163084" w:rsidRDefault="008C02CB" w:rsidP="00163084">
      <w:pPr>
        <w:spacing w:line="360" w:lineRule="auto"/>
        <w:rPr>
          <w:rFonts w:ascii="Arial" w:hAnsi="Arial" w:cs="Arial"/>
          <w:noProof/>
          <w:color w:val="0070C0"/>
          <w:sz w:val="40"/>
          <w:szCs w:val="40"/>
        </w:rPr>
      </w:pPr>
    </w:p>
    <w:p w14:paraId="163790C8" w14:textId="77777777" w:rsidR="008C02CB" w:rsidRPr="00163084" w:rsidRDefault="008C02CB" w:rsidP="00163084">
      <w:pPr>
        <w:spacing w:line="360" w:lineRule="auto"/>
        <w:rPr>
          <w:rFonts w:ascii="Arial" w:hAnsi="Arial" w:cs="Arial"/>
          <w:noProof/>
          <w:color w:val="0070C0"/>
          <w:sz w:val="40"/>
          <w:szCs w:val="40"/>
        </w:rPr>
      </w:pPr>
    </w:p>
    <w:p w14:paraId="4AE39482" w14:textId="77777777" w:rsidR="000E0667" w:rsidRPr="00163084" w:rsidRDefault="000E0667" w:rsidP="00163084">
      <w:pPr>
        <w:spacing w:line="360" w:lineRule="auto"/>
        <w:rPr>
          <w:rFonts w:ascii="Arial" w:hAnsi="Arial" w:cs="Arial"/>
          <w:noProof/>
          <w:color w:val="0070C0"/>
          <w:sz w:val="40"/>
          <w:szCs w:val="40"/>
        </w:rPr>
      </w:pPr>
    </w:p>
    <w:p w14:paraId="39E189CB" w14:textId="77777777" w:rsidR="008C02CB" w:rsidRPr="00163084" w:rsidRDefault="008C02CB" w:rsidP="00163084">
      <w:pPr>
        <w:spacing w:line="360" w:lineRule="auto"/>
        <w:rPr>
          <w:rFonts w:ascii="Arial" w:hAnsi="Arial" w:cs="Arial"/>
          <w:noProof/>
          <w:color w:val="0070C0"/>
          <w:sz w:val="40"/>
          <w:szCs w:val="40"/>
        </w:rPr>
      </w:pPr>
    </w:p>
    <w:p w14:paraId="52ED8868" w14:textId="77777777" w:rsidR="008C02CB" w:rsidRPr="00163084" w:rsidRDefault="008C02CB" w:rsidP="00163084">
      <w:pPr>
        <w:spacing w:line="360" w:lineRule="auto"/>
        <w:rPr>
          <w:rFonts w:ascii="Arial" w:hAnsi="Arial" w:cs="Arial"/>
          <w:noProof/>
          <w:color w:val="0070C0"/>
          <w:sz w:val="40"/>
          <w:szCs w:val="40"/>
        </w:rPr>
      </w:pPr>
      <w:r w:rsidRPr="00163084">
        <w:rPr>
          <w:rFonts w:ascii="Arial" w:hAnsi="Arial" w:cs="Arial"/>
          <w:noProof/>
          <w:color w:val="0070C0"/>
          <w:sz w:val="40"/>
          <w:szCs w:val="40"/>
        </w:rPr>
        <w:t>Callum Griffiths (2417576)</w:t>
      </w:r>
    </w:p>
    <w:p w14:paraId="594A90D2" w14:textId="3E33B1CD" w:rsidR="008C02CB" w:rsidRPr="00163084" w:rsidRDefault="008C02CB" w:rsidP="00163084">
      <w:pPr>
        <w:spacing w:line="360" w:lineRule="auto"/>
        <w:rPr>
          <w:rFonts w:ascii="Arial" w:hAnsi="Arial" w:cs="Arial"/>
          <w:noProof/>
          <w:color w:val="0070C0"/>
          <w:sz w:val="40"/>
          <w:szCs w:val="40"/>
        </w:rPr>
      </w:pPr>
      <w:r w:rsidRPr="00163084">
        <w:rPr>
          <w:rFonts w:ascii="Arial" w:hAnsi="Arial" w:cs="Arial"/>
          <w:noProof/>
          <w:color w:val="0070C0"/>
          <w:sz w:val="40"/>
          <w:szCs w:val="40"/>
        </w:rPr>
        <w:t>ACBA5028</w:t>
      </w:r>
    </w:p>
    <w:sdt>
      <w:sdtPr>
        <w:rPr>
          <w:rFonts w:ascii="Arial" w:eastAsiaTheme="minorHAnsi" w:hAnsi="Arial" w:cs="Arial"/>
          <w:color w:val="auto"/>
          <w:kern w:val="2"/>
          <w:sz w:val="24"/>
          <w:szCs w:val="24"/>
          <w:lang w:val="en-GB"/>
          <w14:ligatures w14:val="standardContextual"/>
        </w:rPr>
        <w:id w:val="-1093312376"/>
        <w:docPartObj>
          <w:docPartGallery w:val="Table of Contents"/>
          <w:docPartUnique/>
        </w:docPartObj>
      </w:sdtPr>
      <w:sdtEndPr>
        <w:rPr>
          <w:b/>
          <w:bCs/>
          <w:noProof/>
        </w:rPr>
      </w:sdtEndPr>
      <w:sdtContent>
        <w:p w14:paraId="7F684AEC" w14:textId="36FB3D4B" w:rsidR="00163084" w:rsidRPr="00D7048A" w:rsidRDefault="00163084" w:rsidP="00163084">
          <w:pPr>
            <w:pStyle w:val="TOCHeading"/>
            <w:spacing w:line="360" w:lineRule="auto"/>
            <w:rPr>
              <w:rFonts w:ascii="Arial" w:eastAsiaTheme="minorHAnsi" w:hAnsi="Arial" w:cs="Arial"/>
              <w:noProof/>
              <w:color w:val="0070C0"/>
              <w:kern w:val="2"/>
              <w:sz w:val="40"/>
              <w:szCs w:val="40"/>
              <w:lang w:val="en-GB"/>
              <w14:ligatures w14:val="standardContextual"/>
            </w:rPr>
          </w:pPr>
          <w:r w:rsidRPr="00D7048A">
            <w:rPr>
              <w:rFonts w:ascii="Arial" w:eastAsiaTheme="minorHAnsi" w:hAnsi="Arial" w:cs="Arial"/>
              <w:noProof/>
              <w:color w:val="0070C0"/>
              <w:kern w:val="2"/>
              <w:sz w:val="40"/>
              <w:szCs w:val="40"/>
              <w:lang w:val="en-GB"/>
              <w14:ligatures w14:val="standardContextual"/>
            </w:rPr>
            <w:t>Contents</w:t>
          </w:r>
        </w:p>
        <w:p w14:paraId="05B9BD2F" w14:textId="21E9AE12" w:rsidR="00FA7D60" w:rsidRDefault="00163084">
          <w:pPr>
            <w:pStyle w:val="TOC1"/>
            <w:tabs>
              <w:tab w:val="left" w:pos="440"/>
              <w:tab w:val="right" w:leader="dot" w:pos="9016"/>
            </w:tabs>
            <w:rPr>
              <w:rFonts w:cstheme="minorBidi"/>
              <w:noProof/>
              <w:kern w:val="2"/>
              <w:sz w:val="24"/>
              <w:szCs w:val="24"/>
              <w:lang w:val="en-GB" w:eastAsia="en-GB"/>
              <w14:ligatures w14:val="standardContextual"/>
            </w:rPr>
          </w:pPr>
          <w:r w:rsidRPr="00163084">
            <w:rPr>
              <w:rFonts w:ascii="Arial" w:hAnsi="Arial" w:cs="Arial"/>
            </w:rPr>
            <w:fldChar w:fldCharType="begin"/>
          </w:r>
          <w:r w:rsidRPr="00163084">
            <w:rPr>
              <w:rFonts w:ascii="Arial" w:hAnsi="Arial" w:cs="Arial"/>
            </w:rPr>
            <w:instrText xml:space="preserve"> TOC \o "1-3" \h \z \u </w:instrText>
          </w:r>
          <w:r w:rsidRPr="00163084">
            <w:rPr>
              <w:rFonts w:ascii="Arial" w:hAnsi="Arial" w:cs="Arial"/>
            </w:rPr>
            <w:fldChar w:fldCharType="separate"/>
          </w:r>
          <w:hyperlink w:anchor="_Toc216167405" w:history="1">
            <w:r w:rsidR="00FA7D60" w:rsidRPr="00392CE5">
              <w:rPr>
                <w:rStyle w:val="Hyperlink"/>
                <w:rFonts w:ascii="Arial" w:eastAsiaTheme="minorHAnsi" w:hAnsi="Arial" w:cs="Arial"/>
                <w:noProof/>
              </w:rPr>
              <w:t>1.</w:t>
            </w:r>
            <w:r w:rsidR="00FA7D60">
              <w:rPr>
                <w:rFonts w:cstheme="minorBidi"/>
                <w:noProof/>
                <w:kern w:val="2"/>
                <w:sz w:val="24"/>
                <w:szCs w:val="24"/>
                <w:lang w:val="en-GB" w:eastAsia="en-GB"/>
                <w14:ligatures w14:val="standardContextual"/>
              </w:rPr>
              <w:tab/>
            </w:r>
            <w:r w:rsidR="00FA7D60" w:rsidRPr="00392CE5">
              <w:rPr>
                <w:rStyle w:val="Hyperlink"/>
                <w:rFonts w:ascii="Arial" w:eastAsiaTheme="minorHAnsi" w:hAnsi="Arial" w:cs="Arial"/>
                <w:noProof/>
              </w:rPr>
              <w:t>Introduction.</w:t>
            </w:r>
            <w:r w:rsidR="00FA7D60">
              <w:rPr>
                <w:noProof/>
                <w:webHidden/>
              </w:rPr>
              <w:tab/>
            </w:r>
            <w:r w:rsidR="00FA7D60">
              <w:rPr>
                <w:noProof/>
                <w:webHidden/>
              </w:rPr>
              <w:fldChar w:fldCharType="begin"/>
            </w:r>
            <w:r w:rsidR="00FA7D60">
              <w:rPr>
                <w:noProof/>
                <w:webHidden/>
              </w:rPr>
              <w:instrText xml:space="preserve"> PAGEREF _Toc216167405 \h </w:instrText>
            </w:r>
            <w:r w:rsidR="00FA7D60">
              <w:rPr>
                <w:noProof/>
                <w:webHidden/>
              </w:rPr>
            </w:r>
            <w:r w:rsidR="00FA7D60">
              <w:rPr>
                <w:noProof/>
                <w:webHidden/>
              </w:rPr>
              <w:fldChar w:fldCharType="separate"/>
            </w:r>
            <w:r w:rsidR="00FA7D60">
              <w:rPr>
                <w:noProof/>
                <w:webHidden/>
              </w:rPr>
              <w:t>3</w:t>
            </w:r>
            <w:r w:rsidR="00FA7D60">
              <w:rPr>
                <w:noProof/>
                <w:webHidden/>
              </w:rPr>
              <w:fldChar w:fldCharType="end"/>
            </w:r>
          </w:hyperlink>
        </w:p>
        <w:p w14:paraId="419B79FC" w14:textId="35CC5CAC" w:rsidR="00FA7D60" w:rsidRDefault="00FA7D60">
          <w:pPr>
            <w:pStyle w:val="TOC1"/>
            <w:tabs>
              <w:tab w:val="left" w:pos="440"/>
              <w:tab w:val="right" w:leader="dot" w:pos="9016"/>
            </w:tabs>
            <w:rPr>
              <w:rFonts w:cstheme="minorBidi"/>
              <w:noProof/>
              <w:kern w:val="2"/>
              <w:sz w:val="24"/>
              <w:szCs w:val="24"/>
              <w:lang w:val="en-GB" w:eastAsia="en-GB"/>
              <w14:ligatures w14:val="standardContextual"/>
            </w:rPr>
          </w:pPr>
          <w:hyperlink w:anchor="_Toc216167406" w:history="1">
            <w:r w:rsidRPr="00392CE5">
              <w:rPr>
                <w:rStyle w:val="Hyperlink"/>
                <w:rFonts w:ascii="Arial" w:eastAsiaTheme="minorHAnsi" w:hAnsi="Arial" w:cs="Arial"/>
                <w:noProof/>
              </w:rPr>
              <w:t>2.</w:t>
            </w:r>
            <w:r>
              <w:rPr>
                <w:rFonts w:cstheme="minorBidi"/>
                <w:noProof/>
                <w:kern w:val="2"/>
                <w:sz w:val="24"/>
                <w:szCs w:val="24"/>
                <w:lang w:val="en-GB" w:eastAsia="en-GB"/>
                <w14:ligatures w14:val="standardContextual"/>
              </w:rPr>
              <w:tab/>
            </w:r>
            <w:r w:rsidRPr="00392CE5">
              <w:rPr>
                <w:rStyle w:val="Hyperlink"/>
                <w:rFonts w:ascii="Arial" w:eastAsiaTheme="minorHAnsi" w:hAnsi="Arial" w:cs="Arial"/>
                <w:noProof/>
              </w:rPr>
              <w:t>Application of the Requirements</w:t>
            </w:r>
            <w:r>
              <w:rPr>
                <w:noProof/>
                <w:webHidden/>
              </w:rPr>
              <w:tab/>
            </w:r>
            <w:r>
              <w:rPr>
                <w:noProof/>
                <w:webHidden/>
              </w:rPr>
              <w:fldChar w:fldCharType="begin"/>
            </w:r>
            <w:r>
              <w:rPr>
                <w:noProof/>
                <w:webHidden/>
              </w:rPr>
              <w:instrText xml:space="preserve"> PAGEREF _Toc216167406 \h </w:instrText>
            </w:r>
            <w:r>
              <w:rPr>
                <w:noProof/>
                <w:webHidden/>
              </w:rPr>
            </w:r>
            <w:r>
              <w:rPr>
                <w:noProof/>
                <w:webHidden/>
              </w:rPr>
              <w:fldChar w:fldCharType="separate"/>
            </w:r>
            <w:r>
              <w:rPr>
                <w:noProof/>
                <w:webHidden/>
              </w:rPr>
              <w:t>4</w:t>
            </w:r>
            <w:r>
              <w:rPr>
                <w:noProof/>
                <w:webHidden/>
              </w:rPr>
              <w:fldChar w:fldCharType="end"/>
            </w:r>
          </w:hyperlink>
        </w:p>
        <w:p w14:paraId="04A37E16" w14:textId="72000353" w:rsidR="00FA7D60" w:rsidRDefault="00FA7D60">
          <w:pPr>
            <w:pStyle w:val="TOC1"/>
            <w:tabs>
              <w:tab w:val="left" w:pos="440"/>
              <w:tab w:val="right" w:leader="dot" w:pos="9016"/>
            </w:tabs>
            <w:rPr>
              <w:rFonts w:cstheme="minorBidi"/>
              <w:noProof/>
              <w:kern w:val="2"/>
              <w:sz w:val="24"/>
              <w:szCs w:val="24"/>
              <w:lang w:val="en-GB" w:eastAsia="en-GB"/>
              <w14:ligatures w14:val="standardContextual"/>
            </w:rPr>
          </w:pPr>
          <w:hyperlink w:anchor="_Toc216167407" w:history="1">
            <w:r w:rsidRPr="00392CE5">
              <w:rPr>
                <w:rStyle w:val="Hyperlink"/>
                <w:rFonts w:ascii="Arial" w:eastAsiaTheme="minorHAnsi" w:hAnsi="Arial" w:cs="Arial"/>
                <w:noProof/>
              </w:rPr>
              <w:t>3.</w:t>
            </w:r>
            <w:r>
              <w:rPr>
                <w:rFonts w:cstheme="minorBidi"/>
                <w:noProof/>
                <w:kern w:val="2"/>
                <w:sz w:val="24"/>
                <w:szCs w:val="24"/>
                <w:lang w:val="en-GB" w:eastAsia="en-GB"/>
                <w14:ligatures w14:val="standardContextual"/>
              </w:rPr>
              <w:tab/>
            </w:r>
            <w:r w:rsidRPr="00392CE5">
              <w:rPr>
                <w:rStyle w:val="Hyperlink"/>
                <w:rFonts w:ascii="Arial" w:eastAsiaTheme="minorHAnsi" w:hAnsi="Arial" w:cs="Arial"/>
                <w:noProof/>
              </w:rPr>
              <w:t>Frameworks and Support</w:t>
            </w:r>
            <w:r>
              <w:rPr>
                <w:noProof/>
                <w:webHidden/>
              </w:rPr>
              <w:tab/>
            </w:r>
            <w:r>
              <w:rPr>
                <w:noProof/>
                <w:webHidden/>
              </w:rPr>
              <w:fldChar w:fldCharType="begin"/>
            </w:r>
            <w:r>
              <w:rPr>
                <w:noProof/>
                <w:webHidden/>
              </w:rPr>
              <w:instrText xml:space="preserve"> PAGEREF _Toc216167407 \h </w:instrText>
            </w:r>
            <w:r>
              <w:rPr>
                <w:noProof/>
                <w:webHidden/>
              </w:rPr>
            </w:r>
            <w:r>
              <w:rPr>
                <w:noProof/>
                <w:webHidden/>
              </w:rPr>
              <w:fldChar w:fldCharType="separate"/>
            </w:r>
            <w:r>
              <w:rPr>
                <w:noProof/>
                <w:webHidden/>
              </w:rPr>
              <w:t>5</w:t>
            </w:r>
            <w:r>
              <w:rPr>
                <w:noProof/>
                <w:webHidden/>
              </w:rPr>
              <w:fldChar w:fldCharType="end"/>
            </w:r>
          </w:hyperlink>
        </w:p>
        <w:p w14:paraId="0F28B4B0" w14:textId="7C00767E" w:rsidR="00FA7D60" w:rsidRDefault="00FA7D60">
          <w:pPr>
            <w:pStyle w:val="TOC1"/>
            <w:tabs>
              <w:tab w:val="left" w:pos="440"/>
              <w:tab w:val="right" w:leader="dot" w:pos="9016"/>
            </w:tabs>
            <w:rPr>
              <w:rFonts w:cstheme="minorBidi"/>
              <w:noProof/>
              <w:kern w:val="2"/>
              <w:sz w:val="24"/>
              <w:szCs w:val="24"/>
              <w:lang w:val="en-GB" w:eastAsia="en-GB"/>
              <w14:ligatures w14:val="standardContextual"/>
            </w:rPr>
          </w:pPr>
          <w:hyperlink w:anchor="_Toc216167408" w:history="1">
            <w:r w:rsidRPr="00392CE5">
              <w:rPr>
                <w:rStyle w:val="Hyperlink"/>
                <w:rFonts w:ascii="Arial" w:eastAsiaTheme="minorHAnsi" w:hAnsi="Arial" w:cs="Arial"/>
                <w:noProof/>
              </w:rPr>
              <w:t>4.</w:t>
            </w:r>
            <w:r>
              <w:rPr>
                <w:rFonts w:cstheme="minorBidi"/>
                <w:noProof/>
                <w:kern w:val="2"/>
                <w:sz w:val="24"/>
                <w:szCs w:val="24"/>
                <w:lang w:val="en-GB" w:eastAsia="en-GB"/>
                <w14:ligatures w14:val="standardContextual"/>
              </w:rPr>
              <w:tab/>
            </w:r>
            <w:r w:rsidRPr="00392CE5">
              <w:rPr>
                <w:rStyle w:val="Hyperlink"/>
                <w:rFonts w:ascii="Arial" w:eastAsiaTheme="minorHAnsi" w:hAnsi="Arial" w:cs="Arial"/>
                <w:noProof/>
              </w:rPr>
              <w:t>General Guidance</w:t>
            </w:r>
            <w:r>
              <w:rPr>
                <w:noProof/>
                <w:webHidden/>
              </w:rPr>
              <w:tab/>
            </w:r>
            <w:r>
              <w:rPr>
                <w:noProof/>
                <w:webHidden/>
              </w:rPr>
              <w:fldChar w:fldCharType="begin"/>
            </w:r>
            <w:r>
              <w:rPr>
                <w:noProof/>
                <w:webHidden/>
              </w:rPr>
              <w:instrText xml:space="preserve"> PAGEREF _Toc216167408 \h </w:instrText>
            </w:r>
            <w:r>
              <w:rPr>
                <w:noProof/>
                <w:webHidden/>
              </w:rPr>
            </w:r>
            <w:r>
              <w:rPr>
                <w:noProof/>
                <w:webHidden/>
              </w:rPr>
              <w:fldChar w:fldCharType="separate"/>
            </w:r>
            <w:r>
              <w:rPr>
                <w:noProof/>
                <w:webHidden/>
              </w:rPr>
              <w:t>7</w:t>
            </w:r>
            <w:r>
              <w:rPr>
                <w:noProof/>
                <w:webHidden/>
              </w:rPr>
              <w:fldChar w:fldCharType="end"/>
            </w:r>
          </w:hyperlink>
        </w:p>
        <w:p w14:paraId="27A87B3D" w14:textId="6B68F104" w:rsidR="00FA7D60" w:rsidRDefault="00FA7D60">
          <w:pPr>
            <w:pStyle w:val="TOC1"/>
            <w:tabs>
              <w:tab w:val="left" w:pos="440"/>
              <w:tab w:val="right" w:leader="dot" w:pos="9016"/>
            </w:tabs>
            <w:rPr>
              <w:rFonts w:cstheme="minorBidi"/>
              <w:noProof/>
              <w:kern w:val="2"/>
              <w:sz w:val="24"/>
              <w:szCs w:val="24"/>
              <w:lang w:val="en-GB" w:eastAsia="en-GB"/>
              <w14:ligatures w14:val="standardContextual"/>
            </w:rPr>
          </w:pPr>
          <w:hyperlink w:anchor="_Toc216167409" w:history="1">
            <w:r w:rsidRPr="00392CE5">
              <w:rPr>
                <w:rStyle w:val="Hyperlink"/>
                <w:rFonts w:ascii="Arial" w:eastAsiaTheme="minorHAnsi" w:hAnsi="Arial" w:cs="Arial"/>
                <w:noProof/>
              </w:rPr>
              <w:t>5.</w:t>
            </w:r>
            <w:r>
              <w:rPr>
                <w:rFonts w:cstheme="minorBidi"/>
                <w:noProof/>
                <w:kern w:val="2"/>
                <w:sz w:val="24"/>
                <w:szCs w:val="24"/>
                <w:lang w:val="en-GB" w:eastAsia="en-GB"/>
                <w14:ligatures w14:val="standardContextual"/>
              </w:rPr>
              <w:tab/>
            </w:r>
            <w:r w:rsidRPr="00392CE5">
              <w:rPr>
                <w:rStyle w:val="Hyperlink"/>
                <w:rFonts w:ascii="Arial" w:eastAsiaTheme="minorHAnsi" w:hAnsi="Arial" w:cs="Arial"/>
                <w:noProof/>
              </w:rPr>
              <w:t>Design Stage Assessment</w:t>
            </w:r>
            <w:r>
              <w:rPr>
                <w:noProof/>
                <w:webHidden/>
              </w:rPr>
              <w:tab/>
            </w:r>
            <w:r>
              <w:rPr>
                <w:noProof/>
                <w:webHidden/>
              </w:rPr>
              <w:fldChar w:fldCharType="begin"/>
            </w:r>
            <w:r>
              <w:rPr>
                <w:noProof/>
                <w:webHidden/>
              </w:rPr>
              <w:instrText xml:space="preserve"> PAGEREF _Toc216167409 \h </w:instrText>
            </w:r>
            <w:r>
              <w:rPr>
                <w:noProof/>
                <w:webHidden/>
              </w:rPr>
            </w:r>
            <w:r>
              <w:rPr>
                <w:noProof/>
                <w:webHidden/>
              </w:rPr>
              <w:fldChar w:fldCharType="separate"/>
            </w:r>
            <w:r>
              <w:rPr>
                <w:noProof/>
                <w:webHidden/>
              </w:rPr>
              <w:t>8</w:t>
            </w:r>
            <w:r>
              <w:rPr>
                <w:noProof/>
                <w:webHidden/>
              </w:rPr>
              <w:fldChar w:fldCharType="end"/>
            </w:r>
          </w:hyperlink>
        </w:p>
        <w:p w14:paraId="058C8897" w14:textId="0EA694D1" w:rsidR="00FA7D60" w:rsidRDefault="00FA7D60">
          <w:pPr>
            <w:pStyle w:val="TOC1"/>
            <w:tabs>
              <w:tab w:val="left" w:pos="440"/>
              <w:tab w:val="right" w:leader="dot" w:pos="9016"/>
            </w:tabs>
            <w:rPr>
              <w:rFonts w:cstheme="minorBidi"/>
              <w:noProof/>
              <w:kern w:val="2"/>
              <w:sz w:val="24"/>
              <w:szCs w:val="24"/>
              <w:lang w:val="en-GB" w:eastAsia="en-GB"/>
              <w14:ligatures w14:val="standardContextual"/>
            </w:rPr>
          </w:pPr>
          <w:hyperlink w:anchor="_Toc216167410" w:history="1">
            <w:r w:rsidRPr="00392CE5">
              <w:rPr>
                <w:rStyle w:val="Hyperlink"/>
                <w:rFonts w:ascii="Arial" w:eastAsiaTheme="minorHAnsi" w:hAnsi="Arial" w:cs="Arial"/>
                <w:noProof/>
              </w:rPr>
              <w:t>6.</w:t>
            </w:r>
            <w:r>
              <w:rPr>
                <w:rFonts w:cstheme="minorBidi"/>
                <w:noProof/>
                <w:kern w:val="2"/>
                <w:sz w:val="24"/>
                <w:szCs w:val="24"/>
                <w:lang w:val="en-GB" w:eastAsia="en-GB"/>
                <w14:ligatures w14:val="standardContextual"/>
              </w:rPr>
              <w:tab/>
            </w:r>
            <w:r w:rsidRPr="00392CE5">
              <w:rPr>
                <w:rStyle w:val="Hyperlink"/>
                <w:rFonts w:ascii="Arial" w:eastAsiaTheme="minorHAnsi" w:hAnsi="Arial" w:cs="Arial"/>
                <w:noProof/>
              </w:rPr>
              <w:t>Embodied Carbon Calculation Method</w:t>
            </w:r>
            <w:r>
              <w:rPr>
                <w:noProof/>
                <w:webHidden/>
              </w:rPr>
              <w:tab/>
            </w:r>
            <w:r>
              <w:rPr>
                <w:noProof/>
                <w:webHidden/>
              </w:rPr>
              <w:fldChar w:fldCharType="begin"/>
            </w:r>
            <w:r>
              <w:rPr>
                <w:noProof/>
                <w:webHidden/>
              </w:rPr>
              <w:instrText xml:space="preserve"> PAGEREF _Toc216167410 \h </w:instrText>
            </w:r>
            <w:r>
              <w:rPr>
                <w:noProof/>
                <w:webHidden/>
              </w:rPr>
            </w:r>
            <w:r>
              <w:rPr>
                <w:noProof/>
                <w:webHidden/>
              </w:rPr>
              <w:fldChar w:fldCharType="separate"/>
            </w:r>
            <w:r>
              <w:rPr>
                <w:noProof/>
                <w:webHidden/>
              </w:rPr>
              <w:t>9</w:t>
            </w:r>
            <w:r>
              <w:rPr>
                <w:noProof/>
                <w:webHidden/>
              </w:rPr>
              <w:fldChar w:fldCharType="end"/>
            </w:r>
          </w:hyperlink>
        </w:p>
        <w:p w14:paraId="7B60A985" w14:textId="6E084201" w:rsidR="00FA7D60" w:rsidRDefault="00FA7D60">
          <w:pPr>
            <w:pStyle w:val="TOC1"/>
            <w:tabs>
              <w:tab w:val="left" w:pos="440"/>
              <w:tab w:val="right" w:leader="dot" w:pos="9016"/>
            </w:tabs>
            <w:rPr>
              <w:rFonts w:cstheme="minorBidi"/>
              <w:noProof/>
              <w:kern w:val="2"/>
              <w:sz w:val="24"/>
              <w:szCs w:val="24"/>
              <w:lang w:val="en-GB" w:eastAsia="en-GB"/>
              <w14:ligatures w14:val="standardContextual"/>
            </w:rPr>
          </w:pPr>
          <w:hyperlink w:anchor="_Toc216167411" w:history="1">
            <w:r w:rsidRPr="00392CE5">
              <w:rPr>
                <w:rStyle w:val="Hyperlink"/>
                <w:rFonts w:ascii="Arial" w:eastAsiaTheme="minorHAnsi" w:hAnsi="Arial" w:cs="Arial"/>
                <w:noProof/>
              </w:rPr>
              <w:t>7.</w:t>
            </w:r>
            <w:r>
              <w:rPr>
                <w:rFonts w:cstheme="minorBidi"/>
                <w:noProof/>
                <w:kern w:val="2"/>
                <w:sz w:val="24"/>
                <w:szCs w:val="24"/>
                <w:lang w:val="en-GB" w:eastAsia="en-GB"/>
                <w14:ligatures w14:val="standardContextual"/>
              </w:rPr>
              <w:tab/>
            </w:r>
            <w:r w:rsidRPr="00392CE5">
              <w:rPr>
                <w:rStyle w:val="Hyperlink"/>
                <w:rFonts w:ascii="Arial" w:eastAsiaTheme="minorHAnsi" w:hAnsi="Arial" w:cs="Arial"/>
                <w:noProof/>
              </w:rPr>
              <w:t>Setting and Meeting Thresholds</w:t>
            </w:r>
            <w:r>
              <w:rPr>
                <w:noProof/>
                <w:webHidden/>
              </w:rPr>
              <w:tab/>
            </w:r>
            <w:r>
              <w:rPr>
                <w:noProof/>
                <w:webHidden/>
              </w:rPr>
              <w:fldChar w:fldCharType="begin"/>
            </w:r>
            <w:r>
              <w:rPr>
                <w:noProof/>
                <w:webHidden/>
              </w:rPr>
              <w:instrText xml:space="preserve"> PAGEREF _Toc216167411 \h </w:instrText>
            </w:r>
            <w:r>
              <w:rPr>
                <w:noProof/>
                <w:webHidden/>
              </w:rPr>
            </w:r>
            <w:r>
              <w:rPr>
                <w:noProof/>
                <w:webHidden/>
              </w:rPr>
              <w:fldChar w:fldCharType="separate"/>
            </w:r>
            <w:r>
              <w:rPr>
                <w:noProof/>
                <w:webHidden/>
              </w:rPr>
              <w:t>10</w:t>
            </w:r>
            <w:r>
              <w:rPr>
                <w:noProof/>
                <w:webHidden/>
              </w:rPr>
              <w:fldChar w:fldCharType="end"/>
            </w:r>
          </w:hyperlink>
        </w:p>
        <w:p w14:paraId="46545B03" w14:textId="1DDD0B30" w:rsidR="00FA7D60" w:rsidRDefault="00FA7D60">
          <w:pPr>
            <w:pStyle w:val="TOC1"/>
            <w:tabs>
              <w:tab w:val="left" w:pos="440"/>
              <w:tab w:val="right" w:leader="dot" w:pos="9016"/>
            </w:tabs>
            <w:rPr>
              <w:rFonts w:cstheme="minorBidi"/>
              <w:noProof/>
              <w:kern w:val="2"/>
              <w:sz w:val="24"/>
              <w:szCs w:val="24"/>
              <w:lang w:val="en-GB" w:eastAsia="en-GB"/>
              <w14:ligatures w14:val="standardContextual"/>
            </w:rPr>
          </w:pPr>
          <w:hyperlink w:anchor="_Toc216167412" w:history="1">
            <w:r w:rsidRPr="00392CE5">
              <w:rPr>
                <w:rStyle w:val="Hyperlink"/>
                <w:rFonts w:ascii="Arial" w:eastAsiaTheme="minorHAnsi" w:hAnsi="Arial" w:cs="Arial"/>
                <w:noProof/>
              </w:rPr>
              <w:t>8.</w:t>
            </w:r>
            <w:r>
              <w:rPr>
                <w:rFonts w:cstheme="minorBidi"/>
                <w:noProof/>
                <w:kern w:val="2"/>
                <w:sz w:val="24"/>
                <w:szCs w:val="24"/>
                <w:lang w:val="en-GB" w:eastAsia="en-GB"/>
                <w14:ligatures w14:val="standardContextual"/>
              </w:rPr>
              <w:tab/>
            </w:r>
            <w:r w:rsidRPr="00392CE5">
              <w:rPr>
                <w:rStyle w:val="Hyperlink"/>
                <w:rFonts w:ascii="Arial" w:eastAsiaTheme="minorHAnsi" w:hAnsi="Arial" w:cs="Arial"/>
                <w:noProof/>
              </w:rPr>
              <w:t>Material Selection and Reduction Strategies</w:t>
            </w:r>
            <w:r>
              <w:rPr>
                <w:noProof/>
                <w:webHidden/>
              </w:rPr>
              <w:tab/>
            </w:r>
            <w:r>
              <w:rPr>
                <w:noProof/>
                <w:webHidden/>
              </w:rPr>
              <w:fldChar w:fldCharType="begin"/>
            </w:r>
            <w:r>
              <w:rPr>
                <w:noProof/>
                <w:webHidden/>
              </w:rPr>
              <w:instrText xml:space="preserve"> PAGEREF _Toc216167412 \h </w:instrText>
            </w:r>
            <w:r>
              <w:rPr>
                <w:noProof/>
                <w:webHidden/>
              </w:rPr>
            </w:r>
            <w:r>
              <w:rPr>
                <w:noProof/>
                <w:webHidden/>
              </w:rPr>
              <w:fldChar w:fldCharType="separate"/>
            </w:r>
            <w:r>
              <w:rPr>
                <w:noProof/>
                <w:webHidden/>
              </w:rPr>
              <w:t>10</w:t>
            </w:r>
            <w:r>
              <w:rPr>
                <w:noProof/>
                <w:webHidden/>
              </w:rPr>
              <w:fldChar w:fldCharType="end"/>
            </w:r>
          </w:hyperlink>
        </w:p>
        <w:p w14:paraId="2D345A22" w14:textId="3E0DF842" w:rsidR="00FA7D60" w:rsidRDefault="00FA7D60">
          <w:pPr>
            <w:pStyle w:val="TOC1"/>
            <w:tabs>
              <w:tab w:val="left" w:pos="440"/>
              <w:tab w:val="right" w:leader="dot" w:pos="9016"/>
            </w:tabs>
            <w:rPr>
              <w:rFonts w:cstheme="minorBidi"/>
              <w:noProof/>
              <w:kern w:val="2"/>
              <w:sz w:val="24"/>
              <w:szCs w:val="24"/>
              <w:lang w:val="en-GB" w:eastAsia="en-GB"/>
              <w14:ligatures w14:val="standardContextual"/>
            </w:rPr>
          </w:pPr>
          <w:hyperlink w:anchor="_Toc216167413" w:history="1">
            <w:r w:rsidRPr="00392CE5">
              <w:rPr>
                <w:rStyle w:val="Hyperlink"/>
                <w:rFonts w:ascii="Arial" w:eastAsiaTheme="minorHAnsi" w:hAnsi="Arial" w:cs="Arial"/>
                <w:noProof/>
              </w:rPr>
              <w:t>9.</w:t>
            </w:r>
            <w:r>
              <w:rPr>
                <w:rFonts w:cstheme="minorBidi"/>
                <w:noProof/>
                <w:kern w:val="2"/>
                <w:sz w:val="24"/>
                <w:szCs w:val="24"/>
                <w:lang w:val="en-GB" w:eastAsia="en-GB"/>
                <w14:ligatures w14:val="standardContextual"/>
              </w:rPr>
              <w:tab/>
            </w:r>
            <w:r w:rsidRPr="00392CE5">
              <w:rPr>
                <w:rStyle w:val="Hyperlink"/>
                <w:rFonts w:ascii="Arial" w:eastAsiaTheme="minorHAnsi" w:hAnsi="Arial" w:cs="Arial"/>
                <w:noProof/>
              </w:rPr>
              <w:t>Documentation and Reporting</w:t>
            </w:r>
            <w:r>
              <w:rPr>
                <w:noProof/>
                <w:webHidden/>
              </w:rPr>
              <w:tab/>
            </w:r>
            <w:r>
              <w:rPr>
                <w:noProof/>
                <w:webHidden/>
              </w:rPr>
              <w:fldChar w:fldCharType="begin"/>
            </w:r>
            <w:r>
              <w:rPr>
                <w:noProof/>
                <w:webHidden/>
              </w:rPr>
              <w:instrText xml:space="preserve"> PAGEREF _Toc216167413 \h </w:instrText>
            </w:r>
            <w:r>
              <w:rPr>
                <w:noProof/>
                <w:webHidden/>
              </w:rPr>
            </w:r>
            <w:r>
              <w:rPr>
                <w:noProof/>
                <w:webHidden/>
              </w:rPr>
              <w:fldChar w:fldCharType="separate"/>
            </w:r>
            <w:r>
              <w:rPr>
                <w:noProof/>
                <w:webHidden/>
              </w:rPr>
              <w:t>11</w:t>
            </w:r>
            <w:r>
              <w:rPr>
                <w:noProof/>
                <w:webHidden/>
              </w:rPr>
              <w:fldChar w:fldCharType="end"/>
            </w:r>
          </w:hyperlink>
        </w:p>
        <w:p w14:paraId="4C728E3C" w14:textId="47B06A54" w:rsidR="00FA7D60" w:rsidRDefault="00FA7D60">
          <w:pPr>
            <w:pStyle w:val="TOC1"/>
            <w:tabs>
              <w:tab w:val="left" w:pos="720"/>
              <w:tab w:val="right" w:leader="dot" w:pos="9016"/>
            </w:tabs>
            <w:rPr>
              <w:rFonts w:cstheme="minorBidi"/>
              <w:noProof/>
              <w:kern w:val="2"/>
              <w:sz w:val="24"/>
              <w:szCs w:val="24"/>
              <w:lang w:val="en-GB" w:eastAsia="en-GB"/>
              <w14:ligatures w14:val="standardContextual"/>
            </w:rPr>
          </w:pPr>
          <w:hyperlink w:anchor="_Toc216167414" w:history="1">
            <w:r w:rsidRPr="00392CE5">
              <w:rPr>
                <w:rStyle w:val="Hyperlink"/>
                <w:rFonts w:ascii="Arial" w:eastAsiaTheme="minorHAnsi" w:hAnsi="Arial" w:cs="Arial"/>
                <w:noProof/>
              </w:rPr>
              <w:t>10.</w:t>
            </w:r>
            <w:r w:rsidR="000B4FAE">
              <w:rPr>
                <w:rFonts w:cstheme="minorBidi"/>
                <w:noProof/>
                <w:kern w:val="2"/>
                <w:sz w:val="24"/>
                <w:szCs w:val="24"/>
                <w:lang w:val="en-GB" w:eastAsia="en-GB"/>
                <w14:ligatures w14:val="standardContextual"/>
              </w:rPr>
              <w:t xml:space="preserve">   </w:t>
            </w:r>
            <w:r w:rsidRPr="00392CE5">
              <w:rPr>
                <w:rStyle w:val="Hyperlink"/>
                <w:rFonts w:ascii="Arial" w:eastAsiaTheme="minorHAnsi" w:hAnsi="Arial" w:cs="Arial"/>
                <w:noProof/>
              </w:rPr>
              <w:t>Verification and Post Construction Review</w:t>
            </w:r>
            <w:r>
              <w:rPr>
                <w:noProof/>
                <w:webHidden/>
              </w:rPr>
              <w:tab/>
            </w:r>
            <w:r>
              <w:rPr>
                <w:noProof/>
                <w:webHidden/>
              </w:rPr>
              <w:fldChar w:fldCharType="begin"/>
            </w:r>
            <w:r>
              <w:rPr>
                <w:noProof/>
                <w:webHidden/>
              </w:rPr>
              <w:instrText xml:space="preserve"> PAGEREF _Toc216167414 \h </w:instrText>
            </w:r>
            <w:r>
              <w:rPr>
                <w:noProof/>
                <w:webHidden/>
              </w:rPr>
            </w:r>
            <w:r>
              <w:rPr>
                <w:noProof/>
                <w:webHidden/>
              </w:rPr>
              <w:fldChar w:fldCharType="separate"/>
            </w:r>
            <w:r>
              <w:rPr>
                <w:noProof/>
                <w:webHidden/>
              </w:rPr>
              <w:t>12</w:t>
            </w:r>
            <w:r>
              <w:rPr>
                <w:noProof/>
                <w:webHidden/>
              </w:rPr>
              <w:fldChar w:fldCharType="end"/>
            </w:r>
          </w:hyperlink>
        </w:p>
        <w:p w14:paraId="61C7835D" w14:textId="693015C1" w:rsidR="00FA7D60" w:rsidRDefault="00FA7D60">
          <w:pPr>
            <w:pStyle w:val="TOC1"/>
            <w:tabs>
              <w:tab w:val="left" w:pos="720"/>
              <w:tab w:val="right" w:leader="dot" w:pos="9016"/>
            </w:tabs>
            <w:rPr>
              <w:rFonts w:cstheme="minorBidi"/>
              <w:noProof/>
              <w:kern w:val="2"/>
              <w:sz w:val="24"/>
              <w:szCs w:val="24"/>
              <w:lang w:val="en-GB" w:eastAsia="en-GB"/>
              <w14:ligatures w14:val="standardContextual"/>
            </w:rPr>
          </w:pPr>
          <w:hyperlink w:anchor="_Toc216167415" w:history="1">
            <w:r w:rsidRPr="00392CE5">
              <w:rPr>
                <w:rStyle w:val="Hyperlink"/>
                <w:rFonts w:ascii="Arial" w:eastAsiaTheme="minorHAnsi" w:hAnsi="Arial" w:cs="Arial"/>
                <w:noProof/>
              </w:rPr>
              <w:t>11.</w:t>
            </w:r>
            <w:r w:rsidR="000B4FAE">
              <w:rPr>
                <w:rFonts w:cstheme="minorBidi"/>
                <w:noProof/>
                <w:kern w:val="2"/>
                <w:sz w:val="24"/>
                <w:szCs w:val="24"/>
                <w:lang w:val="en-GB" w:eastAsia="en-GB"/>
                <w14:ligatures w14:val="standardContextual"/>
              </w:rPr>
              <w:t xml:space="preserve">    </w:t>
            </w:r>
            <w:r w:rsidRPr="00392CE5">
              <w:rPr>
                <w:rStyle w:val="Hyperlink"/>
                <w:rFonts w:ascii="Arial" w:eastAsiaTheme="minorHAnsi" w:hAnsi="Arial" w:cs="Arial"/>
                <w:noProof/>
              </w:rPr>
              <w:t>Competence and Certification</w:t>
            </w:r>
            <w:r>
              <w:rPr>
                <w:noProof/>
                <w:webHidden/>
              </w:rPr>
              <w:tab/>
            </w:r>
            <w:r>
              <w:rPr>
                <w:noProof/>
                <w:webHidden/>
              </w:rPr>
              <w:fldChar w:fldCharType="begin"/>
            </w:r>
            <w:r>
              <w:rPr>
                <w:noProof/>
                <w:webHidden/>
              </w:rPr>
              <w:instrText xml:space="preserve"> PAGEREF _Toc216167415 \h </w:instrText>
            </w:r>
            <w:r>
              <w:rPr>
                <w:noProof/>
                <w:webHidden/>
              </w:rPr>
            </w:r>
            <w:r>
              <w:rPr>
                <w:noProof/>
                <w:webHidden/>
              </w:rPr>
              <w:fldChar w:fldCharType="separate"/>
            </w:r>
            <w:r>
              <w:rPr>
                <w:noProof/>
                <w:webHidden/>
              </w:rPr>
              <w:t>12</w:t>
            </w:r>
            <w:r>
              <w:rPr>
                <w:noProof/>
                <w:webHidden/>
              </w:rPr>
              <w:fldChar w:fldCharType="end"/>
            </w:r>
          </w:hyperlink>
        </w:p>
        <w:p w14:paraId="3E077262" w14:textId="023BC7E3" w:rsidR="00FA7D60" w:rsidRDefault="00FA7D60">
          <w:pPr>
            <w:pStyle w:val="TOC1"/>
            <w:tabs>
              <w:tab w:val="left" w:pos="720"/>
              <w:tab w:val="right" w:leader="dot" w:pos="9016"/>
            </w:tabs>
            <w:rPr>
              <w:rFonts w:cstheme="minorBidi"/>
              <w:noProof/>
              <w:kern w:val="2"/>
              <w:sz w:val="24"/>
              <w:szCs w:val="24"/>
              <w:lang w:val="en-GB" w:eastAsia="en-GB"/>
              <w14:ligatures w14:val="standardContextual"/>
            </w:rPr>
          </w:pPr>
          <w:hyperlink w:anchor="_Toc216167416" w:history="1">
            <w:r w:rsidRPr="00392CE5">
              <w:rPr>
                <w:rStyle w:val="Hyperlink"/>
                <w:rFonts w:ascii="Arial" w:eastAsiaTheme="minorHAnsi" w:hAnsi="Arial" w:cs="Arial"/>
                <w:noProof/>
              </w:rPr>
              <w:t>12.</w:t>
            </w:r>
            <w:r w:rsidR="000B4FAE">
              <w:rPr>
                <w:rFonts w:cstheme="minorBidi"/>
                <w:noProof/>
                <w:kern w:val="2"/>
                <w:sz w:val="24"/>
                <w:szCs w:val="24"/>
                <w:lang w:val="en-GB" w:eastAsia="en-GB"/>
                <w14:ligatures w14:val="standardContextual"/>
              </w:rPr>
              <w:t xml:space="preserve">    </w:t>
            </w:r>
            <w:r w:rsidRPr="00392CE5">
              <w:rPr>
                <w:rStyle w:val="Hyperlink"/>
                <w:rFonts w:ascii="Arial" w:eastAsiaTheme="minorHAnsi" w:hAnsi="Arial" w:cs="Arial"/>
                <w:noProof/>
              </w:rPr>
              <w:t>Worked Examples</w:t>
            </w:r>
            <w:r>
              <w:rPr>
                <w:noProof/>
                <w:webHidden/>
              </w:rPr>
              <w:tab/>
            </w:r>
            <w:r>
              <w:rPr>
                <w:noProof/>
                <w:webHidden/>
              </w:rPr>
              <w:fldChar w:fldCharType="begin"/>
            </w:r>
            <w:r>
              <w:rPr>
                <w:noProof/>
                <w:webHidden/>
              </w:rPr>
              <w:instrText xml:space="preserve"> PAGEREF _Toc216167416 \h </w:instrText>
            </w:r>
            <w:r>
              <w:rPr>
                <w:noProof/>
                <w:webHidden/>
              </w:rPr>
            </w:r>
            <w:r>
              <w:rPr>
                <w:noProof/>
                <w:webHidden/>
              </w:rPr>
              <w:fldChar w:fldCharType="separate"/>
            </w:r>
            <w:r>
              <w:rPr>
                <w:noProof/>
                <w:webHidden/>
              </w:rPr>
              <w:t>13</w:t>
            </w:r>
            <w:r>
              <w:rPr>
                <w:noProof/>
                <w:webHidden/>
              </w:rPr>
              <w:fldChar w:fldCharType="end"/>
            </w:r>
          </w:hyperlink>
        </w:p>
        <w:p w14:paraId="3EBBED26" w14:textId="120C7045" w:rsidR="00FA7D60" w:rsidRDefault="00FA7D60">
          <w:pPr>
            <w:pStyle w:val="TOC1"/>
            <w:tabs>
              <w:tab w:val="left" w:pos="720"/>
              <w:tab w:val="right" w:leader="dot" w:pos="9016"/>
            </w:tabs>
            <w:rPr>
              <w:rFonts w:cstheme="minorBidi"/>
              <w:noProof/>
              <w:kern w:val="2"/>
              <w:sz w:val="24"/>
              <w:szCs w:val="24"/>
              <w:lang w:val="en-GB" w:eastAsia="en-GB"/>
              <w14:ligatures w14:val="standardContextual"/>
            </w:rPr>
          </w:pPr>
          <w:hyperlink w:anchor="_Toc216167417" w:history="1">
            <w:r w:rsidRPr="00392CE5">
              <w:rPr>
                <w:rStyle w:val="Hyperlink"/>
                <w:rFonts w:ascii="Arial" w:eastAsiaTheme="minorHAnsi" w:hAnsi="Arial" w:cs="Arial"/>
                <w:noProof/>
              </w:rPr>
              <w:t>13.</w:t>
            </w:r>
            <w:r w:rsidR="000B4FAE">
              <w:rPr>
                <w:rFonts w:cstheme="minorBidi"/>
                <w:noProof/>
                <w:kern w:val="2"/>
                <w:sz w:val="24"/>
                <w:szCs w:val="24"/>
                <w:lang w:val="en-GB" w:eastAsia="en-GB"/>
                <w14:ligatures w14:val="standardContextual"/>
              </w:rPr>
              <w:t xml:space="preserve">    </w:t>
            </w:r>
            <w:r w:rsidRPr="00392CE5">
              <w:rPr>
                <w:rStyle w:val="Hyperlink"/>
                <w:rFonts w:ascii="Arial" w:eastAsiaTheme="minorHAnsi" w:hAnsi="Arial" w:cs="Arial"/>
                <w:noProof/>
              </w:rPr>
              <w:t>Reference List</w:t>
            </w:r>
            <w:r>
              <w:rPr>
                <w:noProof/>
                <w:webHidden/>
              </w:rPr>
              <w:tab/>
            </w:r>
            <w:r>
              <w:rPr>
                <w:noProof/>
                <w:webHidden/>
              </w:rPr>
              <w:fldChar w:fldCharType="begin"/>
            </w:r>
            <w:r>
              <w:rPr>
                <w:noProof/>
                <w:webHidden/>
              </w:rPr>
              <w:instrText xml:space="preserve"> PAGEREF _Toc216167417 \h </w:instrText>
            </w:r>
            <w:r>
              <w:rPr>
                <w:noProof/>
                <w:webHidden/>
              </w:rPr>
            </w:r>
            <w:r>
              <w:rPr>
                <w:noProof/>
                <w:webHidden/>
              </w:rPr>
              <w:fldChar w:fldCharType="separate"/>
            </w:r>
            <w:r>
              <w:rPr>
                <w:noProof/>
                <w:webHidden/>
              </w:rPr>
              <w:t>13</w:t>
            </w:r>
            <w:r>
              <w:rPr>
                <w:noProof/>
                <w:webHidden/>
              </w:rPr>
              <w:fldChar w:fldCharType="end"/>
            </w:r>
          </w:hyperlink>
        </w:p>
        <w:p w14:paraId="5F0F2B8E" w14:textId="4A859296" w:rsidR="00163084" w:rsidRPr="00163084" w:rsidRDefault="00163084" w:rsidP="00163084">
          <w:pPr>
            <w:spacing w:line="360" w:lineRule="auto"/>
            <w:rPr>
              <w:rFonts w:ascii="Arial" w:hAnsi="Arial" w:cs="Arial"/>
            </w:rPr>
          </w:pPr>
          <w:r w:rsidRPr="00163084">
            <w:rPr>
              <w:rFonts w:ascii="Arial" w:hAnsi="Arial" w:cs="Arial"/>
              <w:b/>
              <w:bCs/>
              <w:noProof/>
            </w:rPr>
            <w:fldChar w:fldCharType="end"/>
          </w:r>
        </w:p>
      </w:sdtContent>
    </w:sdt>
    <w:p w14:paraId="076B09EB" w14:textId="77777777" w:rsidR="008C02CB" w:rsidRPr="00163084" w:rsidRDefault="008C02CB" w:rsidP="00163084">
      <w:pPr>
        <w:spacing w:line="360" w:lineRule="auto"/>
        <w:rPr>
          <w:rFonts w:ascii="Arial" w:hAnsi="Arial" w:cs="Arial"/>
          <w:noProof/>
          <w:color w:val="0070C0"/>
        </w:rPr>
      </w:pPr>
    </w:p>
    <w:p w14:paraId="25EF814D" w14:textId="77777777" w:rsidR="008C02CB" w:rsidRPr="00163084" w:rsidRDefault="008C02CB" w:rsidP="00163084">
      <w:pPr>
        <w:spacing w:line="360" w:lineRule="auto"/>
        <w:rPr>
          <w:rFonts w:ascii="Arial" w:hAnsi="Arial" w:cs="Arial"/>
          <w:noProof/>
          <w:color w:val="0070C0"/>
        </w:rPr>
      </w:pPr>
    </w:p>
    <w:p w14:paraId="6A990D87" w14:textId="77777777" w:rsidR="008C02CB" w:rsidRPr="00163084" w:rsidRDefault="008C02CB" w:rsidP="00163084">
      <w:pPr>
        <w:spacing w:line="360" w:lineRule="auto"/>
        <w:rPr>
          <w:rFonts w:ascii="Arial" w:hAnsi="Arial" w:cs="Arial"/>
          <w:noProof/>
          <w:color w:val="0070C0"/>
        </w:rPr>
      </w:pPr>
    </w:p>
    <w:p w14:paraId="45F1861D" w14:textId="77777777" w:rsidR="008C02CB" w:rsidRPr="00163084" w:rsidRDefault="008C02CB" w:rsidP="00163084">
      <w:pPr>
        <w:spacing w:line="360" w:lineRule="auto"/>
        <w:rPr>
          <w:rFonts w:ascii="Arial" w:hAnsi="Arial" w:cs="Arial"/>
          <w:noProof/>
          <w:color w:val="0070C0"/>
        </w:rPr>
      </w:pPr>
    </w:p>
    <w:p w14:paraId="337BC75B" w14:textId="77777777" w:rsidR="008C02CB" w:rsidRPr="00163084" w:rsidRDefault="008C02CB" w:rsidP="00163084">
      <w:pPr>
        <w:spacing w:line="360" w:lineRule="auto"/>
        <w:rPr>
          <w:rFonts w:ascii="Arial" w:hAnsi="Arial" w:cs="Arial"/>
          <w:noProof/>
          <w:color w:val="0070C0"/>
        </w:rPr>
      </w:pPr>
    </w:p>
    <w:p w14:paraId="297E9229" w14:textId="77777777" w:rsidR="008C02CB" w:rsidRPr="00163084" w:rsidRDefault="008C02CB" w:rsidP="00163084">
      <w:pPr>
        <w:spacing w:line="360" w:lineRule="auto"/>
        <w:rPr>
          <w:rFonts w:ascii="Arial" w:hAnsi="Arial" w:cs="Arial"/>
          <w:noProof/>
          <w:color w:val="0070C0"/>
        </w:rPr>
      </w:pPr>
    </w:p>
    <w:p w14:paraId="77C07085" w14:textId="77777777" w:rsidR="008C02CB" w:rsidRDefault="008C02CB" w:rsidP="00163084">
      <w:pPr>
        <w:spacing w:line="360" w:lineRule="auto"/>
        <w:rPr>
          <w:rFonts w:ascii="Arial" w:hAnsi="Arial" w:cs="Arial"/>
          <w:noProof/>
          <w:color w:val="0070C0"/>
        </w:rPr>
      </w:pPr>
    </w:p>
    <w:p w14:paraId="017FAA5E" w14:textId="77777777" w:rsidR="00163084" w:rsidRDefault="00163084" w:rsidP="00163084">
      <w:pPr>
        <w:spacing w:line="360" w:lineRule="auto"/>
        <w:rPr>
          <w:rFonts w:ascii="Arial" w:hAnsi="Arial" w:cs="Arial"/>
          <w:noProof/>
          <w:color w:val="0070C0"/>
        </w:rPr>
      </w:pPr>
    </w:p>
    <w:p w14:paraId="30ADF3B9" w14:textId="77777777" w:rsidR="00163084" w:rsidRDefault="00163084" w:rsidP="00163084">
      <w:pPr>
        <w:spacing w:line="360" w:lineRule="auto"/>
        <w:rPr>
          <w:rFonts w:ascii="Arial" w:hAnsi="Arial" w:cs="Arial"/>
          <w:noProof/>
          <w:color w:val="0070C0"/>
        </w:rPr>
      </w:pPr>
    </w:p>
    <w:p w14:paraId="6EDF93E1" w14:textId="77777777" w:rsidR="00163084" w:rsidRDefault="00163084" w:rsidP="00163084">
      <w:pPr>
        <w:spacing w:line="360" w:lineRule="auto"/>
        <w:rPr>
          <w:rFonts w:ascii="Arial" w:hAnsi="Arial" w:cs="Arial"/>
          <w:noProof/>
          <w:color w:val="0070C0"/>
        </w:rPr>
      </w:pPr>
    </w:p>
    <w:p w14:paraId="3443C6C0" w14:textId="77777777" w:rsidR="00163084" w:rsidRPr="00163084" w:rsidRDefault="00163084" w:rsidP="00163084">
      <w:pPr>
        <w:spacing w:line="360" w:lineRule="auto"/>
        <w:rPr>
          <w:rFonts w:ascii="Arial" w:hAnsi="Arial" w:cs="Arial"/>
          <w:noProof/>
          <w:color w:val="0070C0"/>
        </w:rPr>
      </w:pPr>
    </w:p>
    <w:p w14:paraId="7FB0B2ED" w14:textId="77777777" w:rsidR="008C02CB" w:rsidRPr="00163084" w:rsidRDefault="008C02CB" w:rsidP="00163084">
      <w:pPr>
        <w:spacing w:line="360" w:lineRule="auto"/>
        <w:rPr>
          <w:rFonts w:ascii="Arial" w:hAnsi="Arial" w:cs="Arial"/>
          <w:noProof/>
          <w:color w:val="0070C0"/>
        </w:rPr>
      </w:pPr>
    </w:p>
    <w:p w14:paraId="32F76BD3" w14:textId="471E8250" w:rsidR="008C02CB" w:rsidRPr="00427BF2" w:rsidRDefault="008C02CB" w:rsidP="00163084">
      <w:pPr>
        <w:pStyle w:val="Heading1"/>
        <w:numPr>
          <w:ilvl w:val="0"/>
          <w:numId w:val="32"/>
        </w:numPr>
        <w:spacing w:line="360" w:lineRule="auto"/>
        <w:rPr>
          <w:rFonts w:ascii="Arial" w:eastAsiaTheme="minorHAnsi" w:hAnsi="Arial" w:cs="Arial"/>
          <w:noProof/>
          <w:color w:val="0070C0"/>
        </w:rPr>
      </w:pPr>
      <w:bookmarkStart w:id="0" w:name="_Toc216167405"/>
      <w:r w:rsidRPr="00427BF2">
        <w:rPr>
          <w:rFonts w:ascii="Arial" w:eastAsiaTheme="minorHAnsi" w:hAnsi="Arial" w:cs="Arial"/>
          <w:noProof/>
          <w:color w:val="0070C0"/>
        </w:rPr>
        <w:lastRenderedPageBreak/>
        <w:t>Introduction.</w:t>
      </w:r>
      <w:bookmarkEnd w:id="0"/>
    </w:p>
    <w:p w14:paraId="3D6DD51B" w14:textId="1C3162CF" w:rsidR="007C0FEE" w:rsidRPr="00163084" w:rsidRDefault="007C0FEE" w:rsidP="00163084">
      <w:pPr>
        <w:spacing w:line="360" w:lineRule="auto"/>
        <w:rPr>
          <w:rFonts w:ascii="Arial" w:hAnsi="Arial" w:cs="Arial"/>
          <w:noProof/>
          <w:color w:val="000000" w:themeColor="text1"/>
        </w:rPr>
      </w:pPr>
      <w:r w:rsidRPr="00163084">
        <w:rPr>
          <w:rFonts w:ascii="Arial" w:hAnsi="Arial" w:cs="Arial"/>
          <w:noProof/>
          <w:color w:val="000000" w:themeColor="text1"/>
        </w:rPr>
        <w:t>This Approved Document provides guidance for compliance with the proposed Part Z of the Welsh Building Regulations, introduced to ensure that all new developments in Wales measure, report and reduce W</w:t>
      </w:r>
      <w:r w:rsidR="004B381F" w:rsidRPr="00163084">
        <w:rPr>
          <w:rFonts w:ascii="Arial" w:hAnsi="Arial" w:cs="Arial"/>
          <w:noProof/>
          <w:color w:val="000000" w:themeColor="text1"/>
        </w:rPr>
        <w:t>hole Life Carbon (WLC)</w:t>
      </w:r>
      <w:r w:rsidRPr="00163084">
        <w:rPr>
          <w:rFonts w:ascii="Arial" w:hAnsi="Arial" w:cs="Arial"/>
          <w:noProof/>
          <w:color w:val="000000" w:themeColor="text1"/>
        </w:rPr>
        <w:t xml:space="preserve"> in line with national Net Zero 2050 targets.</w:t>
      </w:r>
    </w:p>
    <w:p w14:paraId="2BCD421F" w14:textId="6E12AF04" w:rsidR="007C0FEE" w:rsidRPr="00163084" w:rsidRDefault="007C0FEE" w:rsidP="00163084">
      <w:pPr>
        <w:spacing w:line="360" w:lineRule="auto"/>
        <w:rPr>
          <w:rFonts w:ascii="Arial" w:hAnsi="Arial" w:cs="Arial"/>
          <w:noProof/>
          <w:color w:val="000000" w:themeColor="text1"/>
        </w:rPr>
      </w:pPr>
      <w:r w:rsidRPr="00163084">
        <w:rPr>
          <w:rFonts w:ascii="Arial" w:hAnsi="Arial" w:cs="Arial"/>
          <w:noProof/>
          <w:color w:val="000000" w:themeColor="text1"/>
        </w:rPr>
        <w:t>At the 2021 United Nations Climate Change Conference (COP26) 153 coutries pledged to commit to achieving Net Zero</w:t>
      </w:r>
      <w:r w:rsidR="00110F54" w:rsidRPr="00163084">
        <w:rPr>
          <w:rFonts w:ascii="Arial" w:hAnsi="Arial" w:cs="Arial"/>
          <w:noProof/>
          <w:color w:val="000000" w:themeColor="text1"/>
        </w:rPr>
        <w:t xml:space="preserve"> (GOV.UK, 2022). This means limiting carbon emissions so that they are balanced or exceeded by carbon removals such as afforestation or carbon capture and storage. Reducing carbon emissions also contributes to addressing both resource depletion and pollution (RICS, 2023)</w:t>
      </w:r>
    </w:p>
    <w:p w14:paraId="73359DDB" w14:textId="594C8DA8" w:rsidR="000E0667" w:rsidRPr="00163084" w:rsidRDefault="007C0FEE" w:rsidP="00163084">
      <w:pPr>
        <w:spacing w:line="360" w:lineRule="auto"/>
        <w:rPr>
          <w:rFonts w:ascii="Arial" w:hAnsi="Arial" w:cs="Arial"/>
          <w:noProof/>
          <w:color w:val="000000" w:themeColor="text1"/>
        </w:rPr>
      </w:pPr>
      <w:r w:rsidRPr="00163084">
        <w:rPr>
          <w:rFonts w:ascii="Arial" w:hAnsi="Arial" w:cs="Arial"/>
          <w:noProof/>
          <w:color w:val="000000" w:themeColor="text1"/>
        </w:rPr>
        <w:t xml:space="preserve">As Terri Willis stated “We need nothing short of a dramatic and ambitious transformation from a world of thousands of net zero buildings, to one of billions if we are to avoid the worst impacts of climate change”. </w:t>
      </w:r>
      <w:r w:rsidR="00110F54" w:rsidRPr="00163084">
        <w:rPr>
          <w:rFonts w:ascii="Arial" w:hAnsi="Arial" w:cs="Arial"/>
          <w:noProof/>
          <w:color w:val="000000" w:themeColor="text1"/>
        </w:rPr>
        <w:t>This document sets out to achieve that transformation within Wale</w:t>
      </w:r>
      <w:r w:rsidR="004B381F" w:rsidRPr="00163084">
        <w:rPr>
          <w:rFonts w:ascii="Arial" w:hAnsi="Arial" w:cs="Arial"/>
          <w:noProof/>
          <w:color w:val="000000" w:themeColor="text1"/>
        </w:rPr>
        <w:t>s by introducing whole life carbon assessments (WLCA) as a standard regulaory framework.</w:t>
      </w:r>
    </w:p>
    <w:p w14:paraId="6828D7AE" w14:textId="3C4E2DC0" w:rsidR="00F9584B" w:rsidRPr="00163084" w:rsidRDefault="00110F54" w:rsidP="00163084">
      <w:pPr>
        <w:spacing w:line="360" w:lineRule="auto"/>
        <w:rPr>
          <w:rFonts w:ascii="Arial" w:hAnsi="Arial" w:cs="Arial"/>
          <w:noProof/>
          <w:color w:val="000000" w:themeColor="text1"/>
        </w:rPr>
      </w:pPr>
      <w:r w:rsidRPr="00163084">
        <w:rPr>
          <w:rFonts w:ascii="Arial" w:hAnsi="Arial" w:cs="Arial"/>
          <w:noProof/>
          <w:color w:val="000000" w:themeColor="text1"/>
        </w:rPr>
        <w:t>Within the United Kingdom, 49% of annual carbon emissions are attributable to buildings. Over the next 40 years, the world is expected to build 230 billion square metres of new construction – adding the equivalent of Paris to the planet every single week (LETI, 2020)</w:t>
      </w:r>
      <w:r w:rsidR="00F9584B" w:rsidRPr="00163084">
        <w:rPr>
          <w:rFonts w:ascii="Arial" w:hAnsi="Arial" w:cs="Arial"/>
          <w:noProof/>
          <w:color w:val="000000" w:themeColor="text1"/>
        </w:rPr>
        <w:t xml:space="preserve">. </w:t>
      </w:r>
      <w:r w:rsidR="00771D2F" w:rsidRPr="00163084">
        <w:rPr>
          <w:rFonts w:ascii="Arial" w:hAnsi="Arial" w:cs="Arial"/>
          <w:noProof/>
          <w:color w:val="000000" w:themeColor="text1"/>
        </w:rPr>
        <w:t>As highlighted by BREEAM</w:t>
      </w:r>
      <w:r w:rsidR="00273446" w:rsidRPr="00163084">
        <w:rPr>
          <w:rFonts w:ascii="Arial" w:hAnsi="Arial" w:cs="Arial"/>
          <w:noProof/>
          <w:color w:val="000000" w:themeColor="text1"/>
        </w:rPr>
        <w:t xml:space="preserve"> </w:t>
      </w:r>
      <w:r w:rsidR="00771D2F" w:rsidRPr="00163084">
        <w:rPr>
          <w:rFonts w:ascii="Arial" w:hAnsi="Arial" w:cs="Arial"/>
          <w:noProof/>
          <w:color w:val="000000" w:themeColor="text1"/>
        </w:rPr>
        <w:t xml:space="preserve">(BREEAM, 2025) </w:t>
      </w:r>
      <w:r w:rsidR="00F9584B" w:rsidRPr="00163084">
        <w:rPr>
          <w:rFonts w:ascii="Arial" w:hAnsi="Arial" w:cs="Arial"/>
          <w:noProof/>
          <w:color w:val="000000" w:themeColor="text1"/>
        </w:rPr>
        <w:t>achieving net zero in the built environment is therefore essential to mitigate the effects of climate change. To reduce overall emissions, we need to: </w:t>
      </w:r>
    </w:p>
    <w:p w14:paraId="01E71C82" w14:textId="77777777" w:rsidR="00F9584B" w:rsidRPr="00163084" w:rsidRDefault="00F9584B" w:rsidP="00163084">
      <w:pPr>
        <w:numPr>
          <w:ilvl w:val="0"/>
          <w:numId w:val="27"/>
        </w:numPr>
        <w:spacing w:line="360" w:lineRule="auto"/>
        <w:rPr>
          <w:rFonts w:ascii="Arial" w:hAnsi="Arial" w:cs="Arial"/>
          <w:noProof/>
          <w:color w:val="000000" w:themeColor="text1"/>
        </w:rPr>
      </w:pPr>
      <w:r w:rsidRPr="00163084">
        <w:rPr>
          <w:rFonts w:ascii="Arial" w:hAnsi="Arial" w:cs="Arial"/>
          <w:noProof/>
          <w:color w:val="000000" w:themeColor="text1"/>
        </w:rPr>
        <w:t>improve operational energy performance</w:t>
      </w:r>
    </w:p>
    <w:p w14:paraId="1A3D6917" w14:textId="77777777" w:rsidR="00F9584B" w:rsidRPr="00163084" w:rsidRDefault="00F9584B" w:rsidP="00163084">
      <w:pPr>
        <w:numPr>
          <w:ilvl w:val="0"/>
          <w:numId w:val="27"/>
        </w:numPr>
        <w:spacing w:line="360" w:lineRule="auto"/>
        <w:rPr>
          <w:rFonts w:ascii="Arial" w:hAnsi="Arial" w:cs="Arial"/>
          <w:noProof/>
          <w:color w:val="000000" w:themeColor="text1"/>
        </w:rPr>
      </w:pPr>
      <w:r w:rsidRPr="00163084">
        <w:rPr>
          <w:rFonts w:ascii="Arial" w:hAnsi="Arial" w:cs="Arial"/>
          <w:noProof/>
          <w:color w:val="000000" w:themeColor="text1"/>
        </w:rPr>
        <w:t>decrease the carbon footprint of building materials, and minimise the energy used in the construction of buildings support decarbonisation of the grid</w:t>
      </w:r>
    </w:p>
    <w:p w14:paraId="40F5643C" w14:textId="77777777" w:rsidR="00F9584B" w:rsidRPr="00163084" w:rsidRDefault="00F9584B" w:rsidP="00163084">
      <w:pPr>
        <w:numPr>
          <w:ilvl w:val="0"/>
          <w:numId w:val="27"/>
        </w:numPr>
        <w:spacing w:line="360" w:lineRule="auto"/>
        <w:rPr>
          <w:rFonts w:ascii="Arial" w:hAnsi="Arial" w:cs="Arial"/>
          <w:noProof/>
          <w:color w:val="000000" w:themeColor="text1"/>
        </w:rPr>
      </w:pPr>
      <w:r w:rsidRPr="00163084">
        <w:rPr>
          <w:rFonts w:ascii="Arial" w:hAnsi="Arial" w:cs="Arial"/>
          <w:noProof/>
          <w:color w:val="000000" w:themeColor="text1"/>
        </w:rPr>
        <w:t>and end onsite combustion of fossil fuels  construct buildings that will be adaptive and resilient to climate change</w:t>
      </w:r>
    </w:p>
    <w:p w14:paraId="30D63DCF" w14:textId="21132A37" w:rsidR="00110F54" w:rsidRPr="00163084" w:rsidRDefault="00110F54" w:rsidP="00163084">
      <w:pPr>
        <w:spacing w:line="360" w:lineRule="auto"/>
        <w:rPr>
          <w:rFonts w:ascii="Arial" w:hAnsi="Arial" w:cs="Arial"/>
          <w:noProof/>
          <w:color w:val="000000" w:themeColor="text1"/>
        </w:rPr>
      </w:pPr>
    </w:p>
    <w:p w14:paraId="1F7269FE" w14:textId="4EF630C1" w:rsidR="0005135A" w:rsidRDefault="004B381F" w:rsidP="00163084">
      <w:pPr>
        <w:spacing w:line="360" w:lineRule="auto"/>
        <w:rPr>
          <w:rFonts w:ascii="Arial" w:hAnsi="Arial" w:cs="Arial"/>
          <w:noProof/>
          <w:color w:val="000000" w:themeColor="text1"/>
        </w:rPr>
      </w:pPr>
      <w:r w:rsidRPr="00163084">
        <w:rPr>
          <w:rFonts w:ascii="Arial" w:hAnsi="Arial" w:cs="Arial"/>
          <w:noProof/>
          <w:color w:val="000000" w:themeColor="text1"/>
        </w:rPr>
        <w:t xml:space="preserve">Whole life carbon refers to the carbon impacts over the entire life cycle of a built asset, from its construction through to its end of life. A WLCA is the calculation and reporting of the quantity of carbon impacts expected throughout all life cycle stages </w:t>
      </w:r>
      <w:r w:rsidRPr="00163084">
        <w:rPr>
          <w:rFonts w:ascii="Arial" w:hAnsi="Arial" w:cs="Arial"/>
          <w:noProof/>
          <w:color w:val="000000" w:themeColor="text1"/>
        </w:rPr>
        <w:lastRenderedPageBreak/>
        <w:t>of a project. A WLCA aids decision making during the design, procurement, construction and use phases of a project, enabling built assets to achieve the lowest carbon impacts across all life cycle stages (RICS, 2023).</w:t>
      </w:r>
    </w:p>
    <w:p w14:paraId="3BD95483" w14:textId="77777777" w:rsidR="00583333" w:rsidRPr="00163084" w:rsidRDefault="00583333" w:rsidP="00163084">
      <w:pPr>
        <w:spacing w:line="360" w:lineRule="auto"/>
        <w:rPr>
          <w:rFonts w:ascii="Arial" w:hAnsi="Arial" w:cs="Arial"/>
          <w:noProof/>
          <w:color w:val="000000" w:themeColor="text1"/>
        </w:rPr>
      </w:pPr>
    </w:p>
    <w:p w14:paraId="2F2A94FE" w14:textId="596975B5" w:rsidR="004B381F" w:rsidRPr="00163084" w:rsidRDefault="004B381F" w:rsidP="00163084">
      <w:pPr>
        <w:spacing w:line="360" w:lineRule="auto"/>
        <w:rPr>
          <w:rFonts w:ascii="Arial" w:hAnsi="Arial" w:cs="Arial"/>
          <w:noProof/>
          <w:color w:val="000000" w:themeColor="text1"/>
        </w:rPr>
      </w:pPr>
      <w:r w:rsidRPr="00163084">
        <w:rPr>
          <w:rFonts w:ascii="Arial" w:hAnsi="Arial" w:cs="Arial"/>
          <w:noProof/>
          <w:color w:val="000000" w:themeColor="text1"/>
        </w:rPr>
        <w:t>To be read in conjunction with A, C, F, L, M.</w:t>
      </w:r>
    </w:p>
    <w:p w14:paraId="44596D89" w14:textId="2D941626" w:rsidR="004B381F" w:rsidRPr="00163084" w:rsidRDefault="004B381F" w:rsidP="00163084">
      <w:pPr>
        <w:spacing w:line="360" w:lineRule="auto"/>
        <w:rPr>
          <w:rFonts w:ascii="Arial" w:hAnsi="Arial" w:cs="Arial"/>
          <w:noProof/>
          <w:color w:val="000000" w:themeColor="text1"/>
        </w:rPr>
      </w:pPr>
      <w:r w:rsidRPr="00163084">
        <w:rPr>
          <w:rFonts w:ascii="Arial" w:hAnsi="Arial" w:cs="Arial"/>
          <w:noProof/>
          <w:color w:val="000000" w:themeColor="text1"/>
        </w:rPr>
        <w:t>Doc A pr</w:t>
      </w:r>
      <w:r w:rsidR="00387A35" w:rsidRPr="00163084">
        <w:rPr>
          <w:rFonts w:ascii="Arial" w:hAnsi="Arial" w:cs="Arial"/>
          <w:noProof/>
          <w:color w:val="000000" w:themeColor="text1"/>
        </w:rPr>
        <w:t>ovides guidance on structure stability and safety requirements</w:t>
      </w:r>
      <w:r w:rsidR="00B71DB2">
        <w:rPr>
          <w:rFonts w:ascii="Arial" w:hAnsi="Arial" w:cs="Arial"/>
          <w:noProof/>
          <w:color w:val="000000" w:themeColor="text1"/>
        </w:rPr>
        <w:t xml:space="preserve"> </w:t>
      </w:r>
      <w:r w:rsidR="00B71DB2" w:rsidRPr="00B71DB2">
        <w:rPr>
          <w:rFonts w:ascii="Arial" w:hAnsi="Arial" w:cs="Arial"/>
          <w:noProof/>
          <w:color w:val="000000" w:themeColor="text1"/>
        </w:rPr>
        <w:t>(Welsh Government, 2010)</w:t>
      </w:r>
      <w:r w:rsidR="00B71DB2">
        <w:rPr>
          <w:rFonts w:ascii="Arial" w:hAnsi="Arial" w:cs="Arial"/>
          <w:noProof/>
          <w:color w:val="000000" w:themeColor="text1"/>
        </w:rPr>
        <w:t>.</w:t>
      </w:r>
    </w:p>
    <w:p w14:paraId="34FAB0A7" w14:textId="60730C79" w:rsidR="00387A35" w:rsidRPr="00163084" w:rsidRDefault="00387A35" w:rsidP="00163084">
      <w:pPr>
        <w:spacing w:line="360" w:lineRule="auto"/>
        <w:rPr>
          <w:rFonts w:ascii="Arial" w:hAnsi="Arial" w:cs="Arial"/>
          <w:noProof/>
          <w:color w:val="000000" w:themeColor="text1"/>
        </w:rPr>
      </w:pPr>
      <w:r w:rsidRPr="00163084">
        <w:rPr>
          <w:rFonts w:ascii="Arial" w:hAnsi="Arial" w:cs="Arial"/>
          <w:noProof/>
          <w:color w:val="000000" w:themeColor="text1"/>
        </w:rPr>
        <w:t>Doc C provides guidance on site preparation and contaminats and moisture</w:t>
      </w:r>
      <w:r w:rsidR="000D3A01">
        <w:rPr>
          <w:rFonts w:ascii="Arial" w:hAnsi="Arial" w:cs="Arial"/>
          <w:noProof/>
          <w:color w:val="000000" w:themeColor="text1"/>
        </w:rPr>
        <w:t xml:space="preserve"> </w:t>
      </w:r>
      <w:r w:rsidR="000D3A01" w:rsidRPr="000D3A01">
        <w:rPr>
          <w:rFonts w:ascii="Arial" w:hAnsi="Arial" w:cs="Arial"/>
          <w:noProof/>
          <w:color w:val="000000" w:themeColor="text1"/>
        </w:rPr>
        <w:t>(Welsh Government, 2010b)</w:t>
      </w:r>
      <w:r w:rsidR="000D3A01">
        <w:rPr>
          <w:rFonts w:ascii="Arial" w:hAnsi="Arial" w:cs="Arial"/>
          <w:noProof/>
          <w:color w:val="000000" w:themeColor="text1"/>
        </w:rPr>
        <w:t>.</w:t>
      </w:r>
    </w:p>
    <w:p w14:paraId="6D337FE1" w14:textId="40B8A8B4" w:rsidR="00387A35" w:rsidRPr="00163084" w:rsidRDefault="0070161C" w:rsidP="00163084">
      <w:pPr>
        <w:spacing w:line="360" w:lineRule="auto"/>
        <w:rPr>
          <w:rFonts w:ascii="Arial" w:hAnsi="Arial" w:cs="Arial"/>
          <w:noProof/>
          <w:color w:val="000000" w:themeColor="text1"/>
        </w:rPr>
      </w:pPr>
      <w:r w:rsidRPr="00163084">
        <w:rPr>
          <w:rFonts w:ascii="Arial" w:hAnsi="Arial" w:cs="Arial"/>
          <w:noProof/>
          <w:color w:val="000000" w:themeColor="text1"/>
        </w:rPr>
        <w:t>Doc F provides guidance on ventilation and air quality requirements</w:t>
      </w:r>
      <w:r w:rsidR="00315233">
        <w:rPr>
          <w:rFonts w:ascii="Arial" w:hAnsi="Arial" w:cs="Arial"/>
          <w:noProof/>
          <w:color w:val="000000" w:themeColor="text1"/>
        </w:rPr>
        <w:t xml:space="preserve"> </w:t>
      </w:r>
      <w:r w:rsidR="00315233" w:rsidRPr="00315233">
        <w:rPr>
          <w:rFonts w:ascii="Arial" w:hAnsi="Arial" w:cs="Arial"/>
          <w:noProof/>
          <w:color w:val="000000" w:themeColor="text1"/>
        </w:rPr>
        <w:t>(Welsh Government, 2022)</w:t>
      </w:r>
      <w:r w:rsidR="00315233">
        <w:rPr>
          <w:rFonts w:ascii="Arial" w:hAnsi="Arial" w:cs="Arial"/>
          <w:noProof/>
          <w:color w:val="000000" w:themeColor="text1"/>
        </w:rPr>
        <w:t>.</w:t>
      </w:r>
    </w:p>
    <w:p w14:paraId="6241B3F9" w14:textId="63011AA7" w:rsidR="0070161C" w:rsidRPr="00163084" w:rsidRDefault="0070161C" w:rsidP="00163084">
      <w:pPr>
        <w:spacing w:line="360" w:lineRule="auto"/>
        <w:rPr>
          <w:rFonts w:ascii="Arial" w:hAnsi="Arial" w:cs="Arial"/>
          <w:noProof/>
          <w:color w:val="000000" w:themeColor="text1"/>
        </w:rPr>
      </w:pPr>
      <w:r w:rsidRPr="00163084">
        <w:rPr>
          <w:rFonts w:ascii="Arial" w:hAnsi="Arial" w:cs="Arial"/>
          <w:noProof/>
          <w:color w:val="000000" w:themeColor="text1"/>
        </w:rPr>
        <w:t xml:space="preserve">Doc L provides guidance on </w:t>
      </w:r>
      <w:r w:rsidR="00F260D8" w:rsidRPr="00163084">
        <w:rPr>
          <w:rFonts w:ascii="Arial" w:hAnsi="Arial" w:cs="Arial"/>
          <w:noProof/>
          <w:color w:val="000000" w:themeColor="text1"/>
        </w:rPr>
        <w:t>conservation of fuel and power in buildings to improve energy efficiency and reduce carbon emissions</w:t>
      </w:r>
      <w:r w:rsidR="00A61D75">
        <w:rPr>
          <w:rFonts w:ascii="Arial" w:hAnsi="Arial" w:cs="Arial"/>
          <w:noProof/>
          <w:color w:val="000000" w:themeColor="text1"/>
        </w:rPr>
        <w:t xml:space="preserve"> </w:t>
      </w:r>
      <w:r w:rsidR="00A61D75" w:rsidRPr="00A61D75">
        <w:rPr>
          <w:rFonts w:ascii="Arial" w:hAnsi="Arial" w:cs="Arial"/>
          <w:noProof/>
          <w:color w:val="000000" w:themeColor="text1"/>
        </w:rPr>
        <w:t>(Welsh Government, 2022b)</w:t>
      </w:r>
      <w:r w:rsidR="00A61D75">
        <w:rPr>
          <w:rFonts w:ascii="Arial" w:hAnsi="Arial" w:cs="Arial"/>
          <w:noProof/>
          <w:color w:val="000000" w:themeColor="text1"/>
        </w:rPr>
        <w:t>.</w:t>
      </w:r>
    </w:p>
    <w:p w14:paraId="58B22AA7" w14:textId="4C9ED0E1" w:rsidR="00F260D8" w:rsidRPr="00163084" w:rsidRDefault="00F260D8" w:rsidP="00163084">
      <w:pPr>
        <w:spacing w:line="360" w:lineRule="auto"/>
        <w:rPr>
          <w:rFonts w:ascii="Arial" w:hAnsi="Arial" w:cs="Arial"/>
          <w:noProof/>
          <w:color w:val="000000" w:themeColor="text1"/>
        </w:rPr>
      </w:pPr>
      <w:r w:rsidRPr="00163084">
        <w:rPr>
          <w:rFonts w:ascii="Arial" w:hAnsi="Arial" w:cs="Arial"/>
          <w:noProof/>
          <w:color w:val="000000" w:themeColor="text1"/>
        </w:rPr>
        <w:t xml:space="preserve">Doc M provides guidance on </w:t>
      </w:r>
      <w:r w:rsidR="0076615F" w:rsidRPr="00163084">
        <w:rPr>
          <w:rFonts w:ascii="Arial" w:hAnsi="Arial" w:cs="Arial"/>
          <w:noProof/>
          <w:color w:val="000000" w:themeColor="text1"/>
        </w:rPr>
        <w:t>access to and use of buildings</w:t>
      </w:r>
      <w:r w:rsidR="002F4F82">
        <w:rPr>
          <w:rFonts w:ascii="Arial" w:hAnsi="Arial" w:cs="Arial"/>
          <w:noProof/>
          <w:color w:val="000000" w:themeColor="text1"/>
        </w:rPr>
        <w:t xml:space="preserve"> </w:t>
      </w:r>
      <w:r w:rsidR="002F4F82" w:rsidRPr="002F4F82">
        <w:rPr>
          <w:rFonts w:ascii="Arial" w:hAnsi="Arial" w:cs="Arial"/>
          <w:noProof/>
          <w:color w:val="000000" w:themeColor="text1"/>
        </w:rPr>
        <w:t>(Welsh Government, 2010a)</w:t>
      </w:r>
      <w:r w:rsidR="002F4F82">
        <w:rPr>
          <w:rFonts w:ascii="Arial" w:hAnsi="Arial" w:cs="Arial"/>
          <w:noProof/>
          <w:color w:val="000000" w:themeColor="text1"/>
        </w:rPr>
        <w:t>.</w:t>
      </w:r>
    </w:p>
    <w:p w14:paraId="20B09AEE" w14:textId="260DF4C9" w:rsidR="00110F54" w:rsidRPr="00163084" w:rsidRDefault="00110F54" w:rsidP="00163084">
      <w:pPr>
        <w:spacing w:line="360" w:lineRule="auto"/>
        <w:rPr>
          <w:rFonts w:ascii="Arial" w:hAnsi="Arial" w:cs="Arial"/>
          <w:noProof/>
          <w:color w:val="000000" w:themeColor="text1"/>
        </w:rPr>
      </w:pPr>
    </w:p>
    <w:p w14:paraId="74F1BD87" w14:textId="199287D3" w:rsidR="001A13C5" w:rsidRPr="00427BF2" w:rsidRDefault="001A13C5" w:rsidP="00163084">
      <w:pPr>
        <w:pStyle w:val="Heading1"/>
        <w:numPr>
          <w:ilvl w:val="0"/>
          <w:numId w:val="32"/>
        </w:numPr>
        <w:spacing w:line="360" w:lineRule="auto"/>
        <w:rPr>
          <w:rFonts w:ascii="Arial" w:eastAsiaTheme="minorHAnsi" w:hAnsi="Arial" w:cs="Arial"/>
          <w:noProof/>
          <w:color w:val="0070C0"/>
        </w:rPr>
      </w:pPr>
      <w:bookmarkStart w:id="1" w:name="_Toc216167406"/>
      <w:r w:rsidRPr="00427BF2">
        <w:rPr>
          <w:rFonts w:ascii="Arial" w:eastAsiaTheme="minorHAnsi" w:hAnsi="Arial" w:cs="Arial"/>
          <w:noProof/>
          <w:color w:val="0070C0"/>
        </w:rPr>
        <w:t>Application of the Requirements</w:t>
      </w:r>
      <w:bookmarkEnd w:id="1"/>
    </w:p>
    <w:p w14:paraId="41FCB524" w14:textId="12C55B62" w:rsidR="007C0FEE" w:rsidRPr="00163084" w:rsidRDefault="002640B7" w:rsidP="00163084">
      <w:pPr>
        <w:spacing w:line="360" w:lineRule="auto"/>
        <w:rPr>
          <w:rFonts w:ascii="Arial" w:hAnsi="Arial" w:cs="Arial"/>
          <w:noProof/>
          <w:color w:val="000000" w:themeColor="text1"/>
        </w:rPr>
      </w:pPr>
      <w:r w:rsidRPr="00163084">
        <w:rPr>
          <w:rFonts w:ascii="Arial" w:hAnsi="Arial" w:cs="Arial"/>
          <w:noProof/>
          <w:color w:val="000000" w:themeColor="text1"/>
        </w:rPr>
        <w:t xml:space="preserve">This document </w:t>
      </w:r>
      <w:r w:rsidR="003A1842" w:rsidRPr="00163084">
        <w:rPr>
          <w:rFonts w:ascii="Arial" w:hAnsi="Arial" w:cs="Arial"/>
          <w:noProof/>
          <w:color w:val="000000" w:themeColor="text1"/>
        </w:rPr>
        <w:t>applies to all new build construction work within Wales.</w:t>
      </w:r>
      <w:r w:rsidR="001A13C5" w:rsidRPr="00163084">
        <w:rPr>
          <w:rFonts w:ascii="Arial" w:hAnsi="Arial" w:cs="Arial"/>
          <w:noProof/>
          <w:color w:val="000000" w:themeColor="text1"/>
        </w:rPr>
        <w:t xml:space="preserve"> </w:t>
      </w:r>
      <w:r w:rsidR="003A1842" w:rsidRPr="00163084">
        <w:rPr>
          <w:rFonts w:ascii="Arial" w:hAnsi="Arial" w:cs="Arial"/>
          <w:noProof/>
          <w:color w:val="000000" w:themeColor="text1"/>
        </w:rPr>
        <w:t xml:space="preserve">This includes the following: </w:t>
      </w:r>
    </w:p>
    <w:p w14:paraId="5D6D5D31" w14:textId="281B1628" w:rsidR="0069629A" w:rsidRPr="00163084" w:rsidRDefault="0069629A" w:rsidP="00163084">
      <w:pPr>
        <w:spacing w:line="360" w:lineRule="auto"/>
        <w:rPr>
          <w:rFonts w:ascii="Arial" w:hAnsi="Arial" w:cs="Arial"/>
          <w:noProof/>
          <w:color w:val="000000" w:themeColor="text1"/>
        </w:rPr>
      </w:pPr>
      <w:r w:rsidRPr="00163084">
        <w:rPr>
          <w:rFonts w:ascii="Arial" w:hAnsi="Arial" w:cs="Arial"/>
          <w:noProof/>
          <w:color w:val="000000" w:themeColor="text1"/>
        </w:rPr>
        <w:t>New residential buildings (detached, semi detached, apartments and flats)</w:t>
      </w:r>
    </w:p>
    <w:p w14:paraId="6BB6C7DC" w14:textId="08681A72" w:rsidR="0069629A" w:rsidRPr="00163084" w:rsidRDefault="0069629A" w:rsidP="00163084">
      <w:pPr>
        <w:spacing w:line="360" w:lineRule="auto"/>
        <w:rPr>
          <w:rFonts w:ascii="Arial" w:hAnsi="Arial" w:cs="Arial"/>
          <w:noProof/>
          <w:color w:val="000000" w:themeColor="text1"/>
        </w:rPr>
      </w:pPr>
      <w:r w:rsidRPr="00163084">
        <w:rPr>
          <w:rFonts w:ascii="Arial" w:hAnsi="Arial" w:cs="Arial"/>
          <w:noProof/>
          <w:color w:val="000000" w:themeColor="text1"/>
        </w:rPr>
        <w:t xml:space="preserve">New non-residential buildings and public buildings (commerical, </w:t>
      </w:r>
      <w:r w:rsidR="00BF531A" w:rsidRPr="00163084">
        <w:rPr>
          <w:rFonts w:ascii="Arial" w:hAnsi="Arial" w:cs="Arial"/>
          <w:noProof/>
          <w:color w:val="000000" w:themeColor="text1"/>
        </w:rPr>
        <w:t>schools, hospitals and retail)</w:t>
      </w:r>
    </w:p>
    <w:p w14:paraId="0ED45685" w14:textId="13E9EDB6" w:rsidR="00BF531A" w:rsidRPr="00163084" w:rsidRDefault="00653203" w:rsidP="00163084">
      <w:pPr>
        <w:spacing w:line="360" w:lineRule="auto"/>
        <w:rPr>
          <w:rFonts w:ascii="Arial" w:hAnsi="Arial" w:cs="Arial"/>
          <w:noProof/>
          <w:color w:val="000000" w:themeColor="text1"/>
        </w:rPr>
      </w:pPr>
      <w:r w:rsidRPr="00163084">
        <w:rPr>
          <w:rFonts w:ascii="Arial" w:hAnsi="Arial" w:cs="Arial"/>
          <w:noProof/>
          <w:color w:val="000000" w:themeColor="text1"/>
        </w:rPr>
        <w:t>Projects with prior approval before commencement date may comply partially.</w:t>
      </w:r>
    </w:p>
    <w:p w14:paraId="4DE18CAD" w14:textId="59291FCA" w:rsidR="003B3BAA" w:rsidRPr="00163084" w:rsidRDefault="00055CE4" w:rsidP="00163084">
      <w:pPr>
        <w:spacing w:line="360" w:lineRule="auto"/>
        <w:rPr>
          <w:rFonts w:ascii="Arial" w:hAnsi="Arial" w:cs="Arial"/>
          <w:noProof/>
          <w:color w:val="000000" w:themeColor="text1"/>
        </w:rPr>
      </w:pPr>
      <w:r w:rsidRPr="00163084">
        <w:rPr>
          <w:rFonts w:ascii="Arial" w:hAnsi="Arial" w:cs="Arial"/>
          <w:noProof/>
          <w:color w:val="000000" w:themeColor="text1"/>
        </w:rPr>
        <w:t>Part Z does not yet apply to the below:</w:t>
      </w:r>
    </w:p>
    <w:p w14:paraId="5BB0A4A8" w14:textId="4E80FB90" w:rsidR="00055CE4" w:rsidRPr="00163084" w:rsidRDefault="00055CE4" w:rsidP="00163084">
      <w:pPr>
        <w:spacing w:line="360" w:lineRule="auto"/>
        <w:rPr>
          <w:rFonts w:ascii="Arial" w:hAnsi="Arial" w:cs="Arial"/>
          <w:noProof/>
          <w:color w:val="000000" w:themeColor="text1"/>
        </w:rPr>
      </w:pPr>
      <w:r w:rsidRPr="00163084">
        <w:rPr>
          <w:rFonts w:ascii="Arial" w:hAnsi="Arial" w:cs="Arial"/>
          <w:noProof/>
          <w:color w:val="000000" w:themeColor="text1"/>
        </w:rPr>
        <w:t>Part Z does not apply to existing buildings.</w:t>
      </w:r>
    </w:p>
    <w:p w14:paraId="17FB33D1" w14:textId="6B78FF61" w:rsidR="00E57DE0" w:rsidRPr="00163084" w:rsidRDefault="00E57DE0" w:rsidP="00163084">
      <w:pPr>
        <w:spacing w:line="360" w:lineRule="auto"/>
        <w:rPr>
          <w:rFonts w:ascii="Arial" w:hAnsi="Arial" w:cs="Arial"/>
          <w:noProof/>
          <w:color w:val="000000" w:themeColor="text1"/>
        </w:rPr>
      </w:pPr>
      <w:r w:rsidRPr="00163084">
        <w:rPr>
          <w:rFonts w:ascii="Arial" w:hAnsi="Arial" w:cs="Arial"/>
          <w:noProof/>
          <w:color w:val="000000" w:themeColor="text1"/>
        </w:rPr>
        <w:t>Temporary buildings that will be operating for under 3 years.</w:t>
      </w:r>
    </w:p>
    <w:p w14:paraId="7FA9B463" w14:textId="7A402E78" w:rsidR="00E57DE0" w:rsidRPr="00163084" w:rsidRDefault="0037069B" w:rsidP="00163084">
      <w:pPr>
        <w:spacing w:line="360" w:lineRule="auto"/>
        <w:rPr>
          <w:rFonts w:ascii="Arial" w:hAnsi="Arial" w:cs="Arial"/>
          <w:noProof/>
          <w:color w:val="000000" w:themeColor="text1"/>
        </w:rPr>
      </w:pPr>
      <w:r w:rsidRPr="00163084">
        <w:rPr>
          <w:rFonts w:ascii="Arial" w:hAnsi="Arial" w:cs="Arial"/>
          <w:noProof/>
          <w:color w:val="000000" w:themeColor="text1"/>
        </w:rPr>
        <w:lastRenderedPageBreak/>
        <w:t xml:space="preserve">Agricultural buildings or non-habitable outbuildings </w:t>
      </w:r>
      <w:r w:rsidR="00145976" w:rsidRPr="00163084">
        <w:rPr>
          <w:rFonts w:ascii="Arial" w:hAnsi="Arial" w:cs="Arial"/>
          <w:noProof/>
          <w:color w:val="000000" w:themeColor="text1"/>
        </w:rPr>
        <w:t>such as storage units.</w:t>
      </w:r>
    </w:p>
    <w:p w14:paraId="66DB185C" w14:textId="5E924E05" w:rsidR="00AD0E08" w:rsidRPr="00163084" w:rsidRDefault="00BB4AFB" w:rsidP="00163084">
      <w:pPr>
        <w:spacing w:line="360" w:lineRule="auto"/>
        <w:rPr>
          <w:rFonts w:ascii="Arial" w:hAnsi="Arial" w:cs="Arial"/>
          <w:noProof/>
          <w:color w:val="000000" w:themeColor="text1"/>
        </w:rPr>
      </w:pPr>
      <w:r w:rsidRPr="00BB4AFB">
        <w:rPr>
          <w:rFonts w:ascii="Arial" w:hAnsi="Arial" w:cs="Arial"/>
          <w:noProof/>
          <w:color w:val="000000" w:themeColor="text1"/>
        </w:rPr>
        <w:t>Meeting Part Z requirements involves everyone on the project</w:t>
      </w:r>
      <w:r>
        <w:rPr>
          <w:rFonts w:ascii="Arial" w:hAnsi="Arial" w:cs="Arial"/>
          <w:noProof/>
          <w:color w:val="000000" w:themeColor="text1"/>
        </w:rPr>
        <w:t>-</w:t>
      </w:r>
      <w:r w:rsidRPr="00BB4AFB">
        <w:rPr>
          <w:rFonts w:ascii="Arial" w:hAnsi="Arial" w:cs="Arial"/>
          <w:noProof/>
          <w:color w:val="000000" w:themeColor="text1"/>
        </w:rPr>
        <w:t xml:space="preserve"> the client, the design team and the contractor. A qualified WLC assessor should support the process, along with </w:t>
      </w:r>
      <w:r>
        <w:rPr>
          <w:rFonts w:ascii="Arial" w:hAnsi="Arial" w:cs="Arial"/>
          <w:noProof/>
          <w:color w:val="000000" w:themeColor="text1"/>
        </w:rPr>
        <w:t>b</w:t>
      </w:r>
      <w:r w:rsidRPr="00BB4AFB">
        <w:rPr>
          <w:rFonts w:ascii="Arial" w:hAnsi="Arial" w:cs="Arial"/>
          <w:noProof/>
          <w:color w:val="000000" w:themeColor="text1"/>
        </w:rPr>
        <w:t xml:space="preserve">uilding </w:t>
      </w:r>
      <w:r>
        <w:rPr>
          <w:rFonts w:ascii="Arial" w:hAnsi="Arial" w:cs="Arial"/>
          <w:noProof/>
          <w:color w:val="000000" w:themeColor="text1"/>
        </w:rPr>
        <w:t>c</w:t>
      </w:r>
      <w:r w:rsidRPr="00BB4AFB">
        <w:rPr>
          <w:rFonts w:ascii="Arial" w:hAnsi="Arial" w:cs="Arial"/>
          <w:noProof/>
          <w:color w:val="000000" w:themeColor="text1"/>
        </w:rPr>
        <w:t>ontrol where needed.</w:t>
      </w:r>
      <w:r w:rsidR="00AD0E08" w:rsidRPr="00163084">
        <w:rPr>
          <w:rFonts w:ascii="Arial" w:hAnsi="Arial" w:cs="Arial"/>
          <w:noProof/>
          <w:color w:val="0070C0"/>
          <w:sz w:val="36"/>
          <w:szCs w:val="36"/>
        </w:rPr>
        <w:drawing>
          <wp:inline distT="0" distB="0" distL="0" distR="0" wp14:anchorId="56C55E1E" wp14:editId="685F9511">
            <wp:extent cx="5731510" cy="1864995"/>
            <wp:effectExtent l="0" t="0" r="2540" b="1905"/>
            <wp:docPr id="1681761378" name="Picture 1" descr="A diagram of a proc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1761378" name="Picture 1" descr="A diagram of a process&#10;&#10;AI-generated content may be incorrect."/>
                    <pic:cNvPicPr/>
                  </pic:nvPicPr>
                  <pic:blipFill>
                    <a:blip r:embed="rId9"/>
                    <a:stretch>
                      <a:fillRect/>
                    </a:stretch>
                  </pic:blipFill>
                  <pic:spPr>
                    <a:xfrm>
                      <a:off x="0" y="0"/>
                      <a:ext cx="5731510" cy="1864995"/>
                    </a:xfrm>
                    <a:prstGeom prst="rect">
                      <a:avLst/>
                    </a:prstGeom>
                  </pic:spPr>
                </pic:pic>
              </a:graphicData>
            </a:graphic>
          </wp:inline>
        </w:drawing>
      </w:r>
    </w:p>
    <w:p w14:paraId="285839DD" w14:textId="4E32FC26" w:rsidR="00055CE4" w:rsidRPr="005E1A97" w:rsidRDefault="00A6290B" w:rsidP="00163084">
      <w:pPr>
        <w:spacing w:line="360" w:lineRule="auto"/>
        <w:rPr>
          <w:rFonts w:ascii="Arial" w:hAnsi="Arial" w:cs="Arial"/>
          <w:noProof/>
          <w:color w:val="000000" w:themeColor="text1"/>
          <w:sz w:val="20"/>
          <w:szCs w:val="20"/>
        </w:rPr>
      </w:pPr>
      <w:r w:rsidRPr="00A6290B">
        <w:rPr>
          <w:rFonts w:ascii="Arial" w:hAnsi="Arial" w:cs="Arial"/>
          <w:noProof/>
          <w:color w:val="000000" w:themeColor="text1"/>
          <w:sz w:val="20"/>
          <w:szCs w:val="20"/>
        </w:rPr>
        <w:t>Figure 1</w:t>
      </w:r>
      <w:r>
        <w:rPr>
          <w:rFonts w:ascii="Arial" w:hAnsi="Arial" w:cs="Arial"/>
          <w:noProof/>
          <w:color w:val="000000" w:themeColor="text1"/>
        </w:rPr>
        <w:t xml:space="preserve">- </w:t>
      </w:r>
      <w:r w:rsidRPr="00330534">
        <w:rPr>
          <w:rFonts w:ascii="Arial" w:hAnsi="Arial" w:cs="Arial"/>
          <w:noProof/>
          <w:color w:val="000000" w:themeColor="text1"/>
          <w:sz w:val="20"/>
          <w:szCs w:val="20"/>
        </w:rPr>
        <w:t>(BS EN 15978:2011, 2011)</w:t>
      </w:r>
      <w:r w:rsidRPr="00CC09B4">
        <w:rPr>
          <w:rFonts w:ascii="Arial" w:hAnsi="Arial" w:cs="Arial"/>
          <w:noProof/>
          <w:color w:val="000000" w:themeColor="text1"/>
          <w:sz w:val="20"/>
          <w:szCs w:val="20"/>
        </w:rPr>
        <w:t xml:space="preserve"> </w:t>
      </w:r>
      <w:r w:rsidR="00785DED">
        <w:rPr>
          <w:rFonts w:ascii="Arial" w:hAnsi="Arial" w:cs="Arial"/>
          <w:noProof/>
          <w:color w:val="000000" w:themeColor="text1"/>
          <w:sz w:val="20"/>
          <w:szCs w:val="20"/>
        </w:rPr>
        <w:t>Process steps for the assessment of the enviromental performance of a building.</w:t>
      </w:r>
    </w:p>
    <w:p w14:paraId="6E80F799" w14:textId="1796265B" w:rsidR="000E63F3" w:rsidRPr="00427BF2" w:rsidRDefault="0098579C" w:rsidP="00163084">
      <w:pPr>
        <w:pStyle w:val="Heading1"/>
        <w:numPr>
          <w:ilvl w:val="0"/>
          <w:numId w:val="32"/>
        </w:numPr>
        <w:spacing w:line="360" w:lineRule="auto"/>
        <w:rPr>
          <w:rFonts w:ascii="Arial" w:eastAsiaTheme="minorHAnsi" w:hAnsi="Arial" w:cs="Arial"/>
          <w:noProof/>
          <w:color w:val="0070C0"/>
        </w:rPr>
      </w:pPr>
      <w:bookmarkStart w:id="2" w:name="_Toc216167407"/>
      <w:r w:rsidRPr="00427BF2">
        <w:rPr>
          <w:rFonts w:ascii="Arial" w:eastAsiaTheme="minorHAnsi" w:hAnsi="Arial" w:cs="Arial"/>
          <w:noProof/>
          <w:color w:val="0070C0"/>
        </w:rPr>
        <w:t>Frameworks and Support</w:t>
      </w:r>
      <w:bookmarkEnd w:id="2"/>
    </w:p>
    <w:p w14:paraId="3DC791B4" w14:textId="3C60CC20" w:rsidR="0098579C" w:rsidRPr="00163084" w:rsidRDefault="00CB4B2E" w:rsidP="00163084">
      <w:pPr>
        <w:spacing w:line="360" w:lineRule="auto"/>
        <w:rPr>
          <w:rFonts w:ascii="Arial" w:hAnsi="Arial" w:cs="Arial"/>
          <w:noProof/>
          <w:color w:val="000000" w:themeColor="text1"/>
        </w:rPr>
      </w:pPr>
      <w:r w:rsidRPr="00163084">
        <w:rPr>
          <w:rFonts w:ascii="Arial" w:hAnsi="Arial" w:cs="Arial"/>
          <w:noProof/>
          <w:color w:val="000000" w:themeColor="text1"/>
        </w:rPr>
        <w:t xml:space="preserve">Part Z does not replace existing sustainability frameworks or </w:t>
      </w:r>
      <w:r w:rsidR="00AC12F4" w:rsidRPr="00163084">
        <w:rPr>
          <w:rFonts w:ascii="Arial" w:hAnsi="Arial" w:cs="Arial"/>
          <w:noProof/>
          <w:color w:val="000000" w:themeColor="text1"/>
        </w:rPr>
        <w:t xml:space="preserve">legislation. Instead, </w:t>
      </w:r>
      <w:r w:rsidR="00CA43DA">
        <w:rPr>
          <w:rFonts w:ascii="Arial" w:hAnsi="Arial" w:cs="Arial"/>
          <w:noProof/>
          <w:color w:val="000000" w:themeColor="text1"/>
        </w:rPr>
        <w:t>it</w:t>
      </w:r>
      <w:r w:rsidR="00AC12F4" w:rsidRPr="00163084">
        <w:rPr>
          <w:rFonts w:ascii="Arial" w:hAnsi="Arial" w:cs="Arial"/>
          <w:noProof/>
          <w:color w:val="000000" w:themeColor="text1"/>
        </w:rPr>
        <w:t xml:space="preserve"> create</w:t>
      </w:r>
      <w:r w:rsidR="00CA43DA">
        <w:rPr>
          <w:rFonts w:ascii="Arial" w:hAnsi="Arial" w:cs="Arial"/>
          <w:noProof/>
          <w:color w:val="000000" w:themeColor="text1"/>
        </w:rPr>
        <w:t>s</w:t>
      </w:r>
      <w:r w:rsidR="00AC12F4" w:rsidRPr="00163084">
        <w:rPr>
          <w:rFonts w:ascii="Arial" w:hAnsi="Arial" w:cs="Arial"/>
          <w:noProof/>
          <w:color w:val="000000" w:themeColor="text1"/>
        </w:rPr>
        <w:t xml:space="preserve"> a minimum legal standard for projects to adhere to </w:t>
      </w:r>
      <w:r w:rsidR="00882EE8" w:rsidRPr="00163084">
        <w:rPr>
          <w:rFonts w:ascii="Arial" w:hAnsi="Arial" w:cs="Arial"/>
          <w:noProof/>
          <w:color w:val="000000" w:themeColor="text1"/>
        </w:rPr>
        <w:t xml:space="preserve">while working alongside existing frameworks. These frameworks provide guidance that </w:t>
      </w:r>
      <w:r w:rsidR="005C7EE5" w:rsidRPr="00163084">
        <w:rPr>
          <w:rFonts w:ascii="Arial" w:hAnsi="Arial" w:cs="Arial"/>
          <w:noProof/>
          <w:color w:val="000000" w:themeColor="text1"/>
        </w:rPr>
        <w:t xml:space="preserve">can help exceed complaince with Part Z and offers different aspects of sustainable development. </w:t>
      </w:r>
      <w:r w:rsidR="00CF221B" w:rsidRPr="00163084">
        <w:rPr>
          <w:rFonts w:ascii="Arial" w:hAnsi="Arial" w:cs="Arial"/>
          <w:noProof/>
          <w:color w:val="000000" w:themeColor="text1"/>
        </w:rPr>
        <w:t>Some of these frameworks are:</w:t>
      </w:r>
    </w:p>
    <w:p w14:paraId="78C47AAC" w14:textId="10346824" w:rsidR="002A1F9E" w:rsidRPr="00163084" w:rsidRDefault="00CF221B" w:rsidP="00163084">
      <w:pPr>
        <w:spacing w:line="360" w:lineRule="auto"/>
        <w:rPr>
          <w:rFonts w:ascii="Arial" w:hAnsi="Arial" w:cs="Arial"/>
          <w:noProof/>
          <w:color w:val="000000" w:themeColor="text1"/>
        </w:rPr>
      </w:pPr>
      <w:r w:rsidRPr="00163084">
        <w:rPr>
          <w:rFonts w:ascii="Arial" w:hAnsi="Arial" w:cs="Arial"/>
          <w:noProof/>
          <w:color w:val="000000" w:themeColor="text1"/>
        </w:rPr>
        <w:t>Passive</w:t>
      </w:r>
      <w:r w:rsidR="00496B8A" w:rsidRPr="00163084">
        <w:rPr>
          <w:rFonts w:ascii="Arial" w:hAnsi="Arial" w:cs="Arial"/>
          <w:noProof/>
          <w:color w:val="000000" w:themeColor="text1"/>
        </w:rPr>
        <w:t>haus</w:t>
      </w:r>
      <w:r w:rsidRPr="00163084">
        <w:rPr>
          <w:rFonts w:ascii="Arial" w:hAnsi="Arial" w:cs="Arial"/>
          <w:noProof/>
          <w:color w:val="000000" w:themeColor="text1"/>
        </w:rPr>
        <w:t xml:space="preserve">- </w:t>
      </w:r>
      <w:r w:rsidR="00C61CAD" w:rsidRPr="00163084">
        <w:rPr>
          <w:rFonts w:ascii="Arial" w:hAnsi="Arial" w:cs="Arial"/>
          <w:noProof/>
          <w:color w:val="000000" w:themeColor="text1"/>
        </w:rPr>
        <w:t>Passivhaus is a tried &amp; tested solution that gives us a range of proven approaches to deliver net-zero-ready new and existing buildings optimised for a decarbonised grid and augmented for occupant health and wellbeing</w:t>
      </w:r>
      <w:r w:rsidR="002A1F9E" w:rsidRPr="00163084">
        <w:rPr>
          <w:rFonts w:ascii="Arial" w:hAnsi="Arial" w:cs="Arial"/>
          <w:noProof/>
          <w:color w:val="000000" w:themeColor="text1"/>
        </w:rPr>
        <w:t xml:space="preserve"> (Passivhaus Trust, 2025).</w:t>
      </w:r>
    </w:p>
    <w:p w14:paraId="63C2E5FB" w14:textId="7C59436A" w:rsidR="00C61CAD" w:rsidRPr="00163084" w:rsidRDefault="00C61CAD" w:rsidP="00163084">
      <w:pPr>
        <w:spacing w:line="360" w:lineRule="auto"/>
        <w:rPr>
          <w:rFonts w:ascii="Arial" w:hAnsi="Arial" w:cs="Arial"/>
          <w:noProof/>
          <w:color w:val="000000" w:themeColor="text1"/>
        </w:rPr>
      </w:pPr>
      <w:r w:rsidRPr="00163084">
        <w:rPr>
          <w:rFonts w:ascii="Arial" w:hAnsi="Arial" w:cs="Arial"/>
          <w:noProof/>
          <w:color w:val="000000" w:themeColor="text1"/>
        </w:rPr>
        <w:t>Passivhaus buildings provide a high level of occupant comfort using very little energy for heating and cooling. Passivhaus adopts a whole-building approach with clear, measured targets, focused on high-quality construction, certified through an exacting quality assurance process</w:t>
      </w:r>
      <w:r w:rsidR="002A1F9E" w:rsidRPr="00163084">
        <w:rPr>
          <w:rFonts w:ascii="Arial" w:hAnsi="Arial" w:cs="Arial"/>
          <w:noProof/>
          <w:color w:val="000000" w:themeColor="text1"/>
        </w:rPr>
        <w:t xml:space="preserve"> (Passivhaus Trust, 2025).</w:t>
      </w:r>
    </w:p>
    <w:p w14:paraId="4573B935" w14:textId="35391B47" w:rsidR="002A1F9E" w:rsidRPr="00163084" w:rsidRDefault="002A1F9E" w:rsidP="00163084">
      <w:pPr>
        <w:spacing w:line="360" w:lineRule="auto"/>
        <w:rPr>
          <w:rFonts w:ascii="Arial" w:hAnsi="Arial" w:cs="Arial"/>
          <w:noProof/>
          <w:color w:val="000000" w:themeColor="text1"/>
        </w:rPr>
      </w:pPr>
      <w:r w:rsidRPr="00163084">
        <w:rPr>
          <w:rFonts w:ascii="Arial" w:hAnsi="Arial" w:cs="Arial"/>
          <w:noProof/>
          <w:color w:val="000000" w:themeColor="text1"/>
        </w:rPr>
        <w:lastRenderedPageBreak/>
        <w:t>Working</w:t>
      </w:r>
      <w:r w:rsidR="00D709D2" w:rsidRPr="00163084">
        <w:rPr>
          <w:rFonts w:ascii="Arial" w:hAnsi="Arial" w:cs="Arial"/>
          <w:noProof/>
          <w:color w:val="000000" w:themeColor="text1"/>
        </w:rPr>
        <w:t xml:space="preserve"> alongside Passivhaus allows </w:t>
      </w:r>
      <w:r w:rsidR="000A1FBE" w:rsidRPr="00163084">
        <w:rPr>
          <w:rFonts w:ascii="Arial" w:hAnsi="Arial" w:cs="Arial"/>
          <w:noProof/>
          <w:color w:val="000000" w:themeColor="text1"/>
        </w:rPr>
        <w:t>to reduce future energy emissions and construction emissions</w:t>
      </w:r>
      <w:r w:rsidR="00496B8A" w:rsidRPr="00163084">
        <w:rPr>
          <w:rFonts w:ascii="Arial" w:hAnsi="Arial" w:cs="Arial"/>
          <w:noProof/>
          <w:color w:val="000000" w:themeColor="text1"/>
        </w:rPr>
        <w:t xml:space="preserve"> meaning a building can meet the embodied carbon threshold while targeting Passivhaus.</w:t>
      </w:r>
    </w:p>
    <w:p w14:paraId="187E44DB" w14:textId="4E4FF3CE" w:rsidR="00F4693F" w:rsidRPr="00163084" w:rsidRDefault="00201B4B" w:rsidP="00163084">
      <w:pPr>
        <w:spacing w:line="360" w:lineRule="auto"/>
        <w:rPr>
          <w:rFonts w:ascii="Arial" w:hAnsi="Arial" w:cs="Arial"/>
          <w:noProof/>
          <w:color w:val="000000" w:themeColor="text1"/>
        </w:rPr>
      </w:pPr>
      <w:r w:rsidRPr="00163084">
        <w:rPr>
          <w:rFonts w:ascii="Arial" w:hAnsi="Arial" w:cs="Arial"/>
          <w:noProof/>
          <w:color w:val="000000" w:themeColor="text1"/>
        </w:rPr>
        <w:t xml:space="preserve">Building Research Establishment Environmental Assessment Method (BREEAM)- </w:t>
      </w:r>
      <w:r w:rsidR="00516898" w:rsidRPr="00163084">
        <w:rPr>
          <w:rFonts w:ascii="Arial" w:hAnsi="Arial" w:cs="Arial"/>
          <w:noProof/>
          <w:color w:val="000000" w:themeColor="text1"/>
        </w:rPr>
        <w:t>Part Z can work in tandem with BREEAM’s embodied carbon target</w:t>
      </w:r>
      <w:r w:rsidR="00C45EAC" w:rsidRPr="00163084">
        <w:rPr>
          <w:rFonts w:ascii="Arial" w:hAnsi="Arial" w:cs="Arial"/>
          <w:noProof/>
          <w:color w:val="000000" w:themeColor="text1"/>
        </w:rPr>
        <w:t xml:space="preserve"> taking the thresholds from Part Z and the targets from BREEAM’s approach.</w:t>
      </w:r>
    </w:p>
    <w:p w14:paraId="3497851B" w14:textId="7B1331BD" w:rsidR="004D2E67" w:rsidRPr="00163084" w:rsidRDefault="00F4693F" w:rsidP="00163084">
      <w:pPr>
        <w:spacing w:line="360" w:lineRule="auto"/>
        <w:rPr>
          <w:rFonts w:ascii="Arial" w:hAnsi="Arial" w:cs="Arial"/>
          <w:noProof/>
          <w:color w:val="000000" w:themeColor="text1"/>
        </w:rPr>
      </w:pPr>
      <w:r w:rsidRPr="00163084">
        <w:rPr>
          <w:rFonts w:ascii="Arial" w:hAnsi="Arial" w:cs="Arial"/>
          <w:noProof/>
          <w:color w:val="000000" w:themeColor="text1"/>
        </w:rPr>
        <w:t>BREEAM certification focuses on reducing carbon emissions while improving a building’s energy efficiency throughout its lifecycle, from construction to operation and end-of-life. Key strategies include accurate measurement of energy use and emissions, surpassing energy performance benchmarks, improving building fabric and services, using on-site renewables, and efficient energy management</w:t>
      </w:r>
      <w:r w:rsidR="004D2E67" w:rsidRPr="00163084">
        <w:rPr>
          <w:rFonts w:ascii="Arial" w:hAnsi="Arial" w:cs="Arial"/>
          <w:noProof/>
          <w:color w:val="000000" w:themeColor="text1"/>
        </w:rPr>
        <w:t xml:space="preserve"> (BREEAM, 2025b)</w:t>
      </w:r>
      <w:r w:rsidR="00C45EAC" w:rsidRPr="00163084">
        <w:rPr>
          <w:rFonts w:ascii="Arial" w:hAnsi="Arial" w:cs="Arial"/>
          <w:noProof/>
          <w:color w:val="000000" w:themeColor="text1"/>
        </w:rPr>
        <w:t>.</w:t>
      </w:r>
    </w:p>
    <w:p w14:paraId="065972B6" w14:textId="6A07162C" w:rsidR="0008586E" w:rsidRPr="00163084" w:rsidRDefault="00CF1DEE" w:rsidP="00163084">
      <w:pPr>
        <w:spacing w:line="360" w:lineRule="auto"/>
        <w:rPr>
          <w:rFonts w:ascii="Arial" w:hAnsi="Arial" w:cs="Arial"/>
          <w:noProof/>
          <w:color w:val="000000" w:themeColor="text1"/>
        </w:rPr>
      </w:pPr>
      <w:r w:rsidRPr="00163084">
        <w:rPr>
          <w:rFonts w:ascii="Arial" w:hAnsi="Arial" w:cs="Arial"/>
          <w:noProof/>
          <w:color w:val="000000" w:themeColor="text1"/>
        </w:rPr>
        <w:t xml:space="preserve">UK Green Building Council (UKGBC)- </w:t>
      </w:r>
      <w:r w:rsidR="00E22935" w:rsidRPr="00163084">
        <w:rPr>
          <w:rFonts w:ascii="Arial" w:hAnsi="Arial" w:cs="Arial"/>
          <w:noProof/>
          <w:color w:val="000000" w:themeColor="text1"/>
        </w:rPr>
        <w:t>UKGBC provides best-practice benchmarks, reporting structures, and embodied-carbon principles that align with Part Z</w:t>
      </w:r>
      <w:r w:rsidR="0008586E" w:rsidRPr="00163084">
        <w:rPr>
          <w:rFonts w:ascii="Arial" w:hAnsi="Arial" w:cs="Arial"/>
          <w:noProof/>
          <w:color w:val="000000" w:themeColor="text1"/>
        </w:rPr>
        <w:t xml:space="preserve"> (UK Green Building Council, 2023).</w:t>
      </w:r>
    </w:p>
    <w:p w14:paraId="142226DD" w14:textId="6C6582EA" w:rsidR="00E22935" w:rsidRPr="00163084" w:rsidRDefault="00A80DD2" w:rsidP="00163084">
      <w:pPr>
        <w:spacing w:line="360" w:lineRule="auto"/>
        <w:rPr>
          <w:rFonts w:ascii="Arial" w:hAnsi="Arial" w:cs="Arial"/>
          <w:noProof/>
          <w:color w:val="000000" w:themeColor="text1"/>
        </w:rPr>
      </w:pPr>
      <w:r w:rsidRPr="00163084">
        <w:rPr>
          <w:rFonts w:ascii="Arial" w:hAnsi="Arial" w:cs="Arial"/>
          <w:noProof/>
          <w:color w:val="000000" w:themeColor="text1"/>
        </w:rPr>
        <w:t xml:space="preserve">These benchmarks and strucutres work </w:t>
      </w:r>
      <w:r w:rsidR="00E3524E">
        <w:rPr>
          <w:rFonts w:ascii="Arial" w:hAnsi="Arial" w:cs="Arial"/>
          <w:noProof/>
          <w:color w:val="000000" w:themeColor="text1"/>
        </w:rPr>
        <w:t>together</w:t>
      </w:r>
      <w:r w:rsidRPr="00163084">
        <w:rPr>
          <w:rFonts w:ascii="Arial" w:hAnsi="Arial" w:cs="Arial"/>
          <w:noProof/>
          <w:color w:val="000000" w:themeColor="text1"/>
        </w:rPr>
        <w:t xml:space="preserve"> with Part Z to meet the requirements needed and improving on them.</w:t>
      </w:r>
    </w:p>
    <w:p w14:paraId="23AD807F" w14:textId="00EB280E" w:rsidR="00BE47C6" w:rsidRPr="00163084" w:rsidRDefault="004F4FF5" w:rsidP="00163084">
      <w:pPr>
        <w:spacing w:line="360" w:lineRule="auto"/>
        <w:rPr>
          <w:rFonts w:ascii="Arial" w:hAnsi="Arial" w:cs="Arial"/>
          <w:noProof/>
          <w:color w:val="000000" w:themeColor="text1"/>
        </w:rPr>
      </w:pPr>
      <w:r w:rsidRPr="00163084">
        <w:rPr>
          <w:rFonts w:ascii="Arial" w:hAnsi="Arial" w:cs="Arial"/>
          <w:noProof/>
          <w:color w:val="000000" w:themeColor="text1"/>
        </w:rPr>
        <w:t xml:space="preserve">LETI (London Energy Transformation Initiative)- </w:t>
      </w:r>
      <w:r w:rsidR="00C40891" w:rsidRPr="00163084">
        <w:rPr>
          <w:rFonts w:ascii="Arial" w:hAnsi="Arial" w:cs="Arial"/>
          <w:noProof/>
          <w:color w:val="000000" w:themeColor="text1"/>
        </w:rPr>
        <w:t>LETI provides ambitious voluntary targets for both operational and embodied</w:t>
      </w:r>
      <w:r w:rsidR="00BE47C6" w:rsidRPr="00163084">
        <w:rPr>
          <w:rFonts w:ascii="Arial" w:hAnsi="Arial" w:cs="Arial"/>
          <w:noProof/>
          <w:color w:val="000000" w:themeColor="text1"/>
        </w:rPr>
        <w:t xml:space="preserve"> </w:t>
      </w:r>
      <w:r w:rsidR="00C40891" w:rsidRPr="00163084">
        <w:rPr>
          <w:rFonts w:ascii="Arial" w:hAnsi="Arial" w:cs="Arial"/>
          <w:noProof/>
          <w:color w:val="000000" w:themeColor="text1"/>
        </w:rPr>
        <w:t>carbon</w:t>
      </w:r>
      <w:r w:rsidR="00435D39" w:rsidRPr="00163084">
        <w:rPr>
          <w:rFonts w:ascii="Arial" w:hAnsi="Arial" w:cs="Arial"/>
          <w:noProof/>
          <w:color w:val="000000" w:themeColor="text1"/>
        </w:rPr>
        <w:t xml:space="preserve"> </w:t>
      </w:r>
      <w:r w:rsidR="00BE47C6" w:rsidRPr="00163084">
        <w:rPr>
          <w:rFonts w:ascii="Arial" w:hAnsi="Arial" w:cs="Arial"/>
          <w:noProof/>
          <w:color w:val="000000" w:themeColor="text1"/>
        </w:rPr>
        <w:t>set out in LETI embodied carbon primer (LETI, 2020).</w:t>
      </w:r>
    </w:p>
    <w:p w14:paraId="15CD619F" w14:textId="4BB25C0F" w:rsidR="0008586E" w:rsidRPr="00163084" w:rsidRDefault="00435D39" w:rsidP="00163084">
      <w:pPr>
        <w:spacing w:line="360" w:lineRule="auto"/>
        <w:rPr>
          <w:rFonts w:ascii="Arial" w:hAnsi="Arial" w:cs="Arial"/>
          <w:noProof/>
          <w:color w:val="000000" w:themeColor="text1"/>
        </w:rPr>
      </w:pPr>
      <w:r w:rsidRPr="00163084">
        <w:rPr>
          <w:rFonts w:ascii="Arial" w:hAnsi="Arial" w:cs="Arial"/>
          <w:noProof/>
          <w:color w:val="000000" w:themeColor="text1"/>
        </w:rPr>
        <w:t xml:space="preserve">These are </w:t>
      </w:r>
      <w:r w:rsidR="00C40891" w:rsidRPr="00163084">
        <w:rPr>
          <w:rFonts w:ascii="Arial" w:hAnsi="Arial" w:cs="Arial"/>
          <w:noProof/>
          <w:color w:val="000000" w:themeColor="text1"/>
        </w:rPr>
        <w:t>tighter than current Part Z specifications</w:t>
      </w:r>
      <w:r w:rsidRPr="00163084">
        <w:rPr>
          <w:rFonts w:ascii="Arial" w:hAnsi="Arial" w:cs="Arial"/>
          <w:noProof/>
          <w:color w:val="000000" w:themeColor="text1"/>
        </w:rPr>
        <w:t xml:space="preserve"> and a</w:t>
      </w:r>
      <w:r w:rsidR="00C40891" w:rsidRPr="00163084">
        <w:rPr>
          <w:rFonts w:ascii="Arial" w:hAnsi="Arial" w:cs="Arial"/>
          <w:noProof/>
          <w:color w:val="000000" w:themeColor="text1"/>
        </w:rPr>
        <w:t xml:space="preserve">lthough not mandatory, </w:t>
      </w:r>
      <w:r w:rsidRPr="00163084">
        <w:rPr>
          <w:rFonts w:ascii="Arial" w:hAnsi="Arial" w:cs="Arial"/>
          <w:noProof/>
          <w:color w:val="000000" w:themeColor="text1"/>
        </w:rPr>
        <w:t xml:space="preserve">the </w:t>
      </w:r>
      <w:r w:rsidR="00C40891" w:rsidRPr="00163084">
        <w:rPr>
          <w:rFonts w:ascii="Arial" w:hAnsi="Arial" w:cs="Arial"/>
          <w:noProof/>
          <w:color w:val="000000" w:themeColor="text1"/>
        </w:rPr>
        <w:t>benchmarks and design principles help project teams achieve lower embodied</w:t>
      </w:r>
      <w:r w:rsidR="00BD638D" w:rsidRPr="00163084">
        <w:rPr>
          <w:rFonts w:ascii="Arial" w:hAnsi="Arial" w:cs="Arial"/>
          <w:noProof/>
          <w:color w:val="000000" w:themeColor="text1"/>
        </w:rPr>
        <w:t xml:space="preserve"> </w:t>
      </w:r>
      <w:r w:rsidR="00C40891" w:rsidRPr="00163084">
        <w:rPr>
          <w:rFonts w:ascii="Arial" w:hAnsi="Arial" w:cs="Arial"/>
          <w:noProof/>
          <w:color w:val="000000" w:themeColor="text1"/>
        </w:rPr>
        <w:t>carbon outcomes and often exceed the thresholds set in Part Z.</w:t>
      </w:r>
    </w:p>
    <w:p w14:paraId="55E8A878" w14:textId="5E5F3898" w:rsidR="0092550E" w:rsidRPr="00163084" w:rsidRDefault="004771BC" w:rsidP="00163084">
      <w:pPr>
        <w:spacing w:line="360" w:lineRule="auto"/>
        <w:rPr>
          <w:rFonts w:ascii="Arial" w:hAnsi="Arial" w:cs="Arial"/>
          <w:noProof/>
          <w:color w:val="000000" w:themeColor="text1"/>
        </w:rPr>
      </w:pPr>
      <w:r w:rsidRPr="00163084">
        <w:rPr>
          <w:rFonts w:ascii="Arial" w:hAnsi="Arial" w:cs="Arial"/>
          <w:noProof/>
          <w:color w:val="000000" w:themeColor="text1"/>
        </w:rPr>
        <w:t xml:space="preserve">AECB (Association for Environment Conscious Building)- </w:t>
      </w:r>
      <w:r w:rsidR="00D2254F" w:rsidRPr="00163084">
        <w:rPr>
          <w:rFonts w:ascii="Arial" w:hAnsi="Arial" w:cs="Arial"/>
          <w:noProof/>
          <w:color w:val="000000" w:themeColor="text1"/>
        </w:rPr>
        <w:t xml:space="preserve">The AECB is a network of individuals and companies with a common aim of promoting sustainable building </w:t>
      </w:r>
      <w:r w:rsidR="00CC3075" w:rsidRPr="00163084">
        <w:rPr>
          <w:rFonts w:ascii="Arial" w:hAnsi="Arial" w:cs="Arial"/>
          <w:noProof/>
          <w:color w:val="000000" w:themeColor="text1"/>
        </w:rPr>
        <w:t xml:space="preserve">which focuses on </w:t>
      </w:r>
      <w:r w:rsidR="0092550E" w:rsidRPr="00163084">
        <w:rPr>
          <w:rFonts w:ascii="Arial" w:hAnsi="Arial" w:cs="Arial"/>
          <w:noProof/>
          <w:color w:val="000000" w:themeColor="text1"/>
        </w:rPr>
        <w:t>both operational energy and low-impact materials</w:t>
      </w:r>
      <w:r w:rsidR="00CC3075" w:rsidRPr="00163084">
        <w:rPr>
          <w:rFonts w:ascii="Arial" w:hAnsi="Arial" w:cs="Arial"/>
          <w:noProof/>
          <w:color w:val="000000" w:themeColor="text1"/>
        </w:rPr>
        <w:t xml:space="preserve"> (AECB, 2019). While AECB </w:t>
      </w:r>
      <w:r w:rsidR="0092550E" w:rsidRPr="00163084">
        <w:rPr>
          <w:rFonts w:ascii="Arial" w:hAnsi="Arial" w:cs="Arial"/>
          <w:noProof/>
          <w:color w:val="000000" w:themeColor="text1"/>
        </w:rPr>
        <w:t xml:space="preserve">is not a statutory requirement, its standards can guide </w:t>
      </w:r>
      <w:r w:rsidR="00324FB6" w:rsidRPr="00163084">
        <w:rPr>
          <w:rFonts w:ascii="Arial" w:hAnsi="Arial" w:cs="Arial"/>
          <w:noProof/>
          <w:color w:val="000000" w:themeColor="text1"/>
        </w:rPr>
        <w:t>projects</w:t>
      </w:r>
      <w:r w:rsidR="0092550E" w:rsidRPr="00163084">
        <w:rPr>
          <w:rFonts w:ascii="Arial" w:hAnsi="Arial" w:cs="Arial"/>
          <w:noProof/>
          <w:color w:val="000000" w:themeColor="text1"/>
        </w:rPr>
        <w:t xml:space="preserve"> toward low-embodied-carbon construction, helping satisfy </w:t>
      </w:r>
      <w:r w:rsidR="00324FB6" w:rsidRPr="00163084">
        <w:rPr>
          <w:rFonts w:ascii="Arial" w:hAnsi="Arial" w:cs="Arial"/>
          <w:noProof/>
          <w:color w:val="000000" w:themeColor="text1"/>
        </w:rPr>
        <w:t>Part Z requirements.</w:t>
      </w:r>
    </w:p>
    <w:p w14:paraId="16E14423" w14:textId="3D56F65B" w:rsidR="00780CEB" w:rsidRPr="00163084" w:rsidRDefault="006717D3" w:rsidP="00163084">
      <w:pPr>
        <w:spacing w:line="360" w:lineRule="auto"/>
        <w:rPr>
          <w:rFonts w:ascii="Arial" w:hAnsi="Arial" w:cs="Arial"/>
          <w:noProof/>
          <w:color w:val="000000" w:themeColor="text1"/>
        </w:rPr>
      </w:pPr>
      <w:r w:rsidRPr="00163084">
        <w:rPr>
          <w:rFonts w:ascii="Arial" w:hAnsi="Arial" w:cs="Arial"/>
          <w:noProof/>
          <w:color w:val="000000" w:themeColor="text1"/>
        </w:rPr>
        <w:lastRenderedPageBreak/>
        <w:t xml:space="preserve">One Planet Development </w:t>
      </w:r>
      <w:r w:rsidR="00332067" w:rsidRPr="00163084">
        <w:rPr>
          <w:rFonts w:ascii="Arial" w:hAnsi="Arial" w:cs="Arial"/>
          <w:noProof/>
          <w:color w:val="000000" w:themeColor="text1"/>
        </w:rPr>
        <w:t xml:space="preserve">(OPD)- </w:t>
      </w:r>
      <w:r w:rsidR="00C64951" w:rsidRPr="00163084">
        <w:rPr>
          <w:rFonts w:ascii="Arial" w:hAnsi="Arial" w:cs="Arial"/>
          <w:noProof/>
          <w:color w:val="000000" w:themeColor="text1"/>
        </w:rPr>
        <w:t xml:space="preserve">OPD is described in </w:t>
      </w:r>
      <w:r w:rsidR="000B3742" w:rsidRPr="00163084">
        <w:rPr>
          <w:rFonts w:ascii="Arial" w:hAnsi="Arial" w:cs="Arial"/>
          <w:noProof/>
          <w:color w:val="000000" w:themeColor="text1"/>
        </w:rPr>
        <w:t>Planning Policy Wales</w:t>
      </w:r>
      <w:r w:rsidR="00C64951" w:rsidRPr="00163084">
        <w:rPr>
          <w:rFonts w:ascii="Arial" w:hAnsi="Arial" w:cs="Arial"/>
          <w:noProof/>
          <w:color w:val="000000" w:themeColor="text1"/>
        </w:rPr>
        <w:t xml:space="preserve"> </w:t>
      </w:r>
      <w:r w:rsidR="000B3742" w:rsidRPr="00163084">
        <w:rPr>
          <w:rFonts w:ascii="Arial" w:hAnsi="Arial" w:cs="Arial"/>
          <w:noProof/>
          <w:color w:val="000000" w:themeColor="text1"/>
        </w:rPr>
        <w:t>as</w:t>
      </w:r>
      <w:r w:rsidR="00C64951" w:rsidRPr="00163084">
        <w:rPr>
          <w:rFonts w:ascii="Arial" w:hAnsi="Arial" w:cs="Arial"/>
          <w:noProof/>
          <w:color w:val="000000" w:themeColor="text1"/>
        </w:rPr>
        <w:t xml:space="preserve"> development that through its low impact either enhances or does not significantly diminish environmental quality</w:t>
      </w:r>
      <w:r w:rsidR="00780CEB" w:rsidRPr="00163084">
        <w:rPr>
          <w:rFonts w:ascii="Arial" w:hAnsi="Arial" w:cs="Arial"/>
          <w:noProof/>
          <w:color w:val="000000" w:themeColor="text1"/>
        </w:rPr>
        <w:t xml:space="preserve"> (Welsh Government, 2024).</w:t>
      </w:r>
    </w:p>
    <w:p w14:paraId="5FFE8570" w14:textId="68C63C1D" w:rsidR="00055CE4" w:rsidRPr="00163084" w:rsidRDefault="00C767E2" w:rsidP="00163084">
      <w:pPr>
        <w:spacing w:line="360" w:lineRule="auto"/>
        <w:rPr>
          <w:rFonts w:ascii="Arial" w:hAnsi="Arial" w:cs="Arial"/>
          <w:noProof/>
          <w:color w:val="000000" w:themeColor="text1"/>
        </w:rPr>
      </w:pPr>
      <w:r w:rsidRPr="00163084">
        <w:rPr>
          <w:rFonts w:ascii="Arial" w:hAnsi="Arial" w:cs="Arial"/>
          <w:noProof/>
          <w:color w:val="000000" w:themeColor="text1"/>
        </w:rPr>
        <w:t xml:space="preserve">Although different in scope, the same principles used in OPD can </w:t>
      </w:r>
      <w:r w:rsidR="00DC0BFA" w:rsidRPr="00163084">
        <w:rPr>
          <w:rFonts w:ascii="Arial" w:hAnsi="Arial" w:cs="Arial"/>
          <w:noProof/>
          <w:color w:val="000000" w:themeColor="text1"/>
        </w:rPr>
        <w:t>align closely with Part Z and help exceed requirements.</w:t>
      </w:r>
    </w:p>
    <w:p w14:paraId="42CD0982" w14:textId="77777777" w:rsidR="00653203" w:rsidRPr="00163084" w:rsidRDefault="00653203" w:rsidP="00163084">
      <w:pPr>
        <w:spacing w:line="360" w:lineRule="auto"/>
        <w:rPr>
          <w:rFonts w:ascii="Arial" w:hAnsi="Arial" w:cs="Arial"/>
          <w:noProof/>
          <w:color w:val="000000" w:themeColor="text1"/>
        </w:rPr>
      </w:pPr>
    </w:p>
    <w:p w14:paraId="49C5CA1A" w14:textId="09FDF119" w:rsidR="00653203" w:rsidRPr="00427BF2" w:rsidRDefault="00653203" w:rsidP="00163084">
      <w:pPr>
        <w:pStyle w:val="Heading1"/>
        <w:numPr>
          <w:ilvl w:val="0"/>
          <w:numId w:val="32"/>
        </w:numPr>
        <w:spacing w:line="360" w:lineRule="auto"/>
        <w:rPr>
          <w:rFonts w:ascii="Arial" w:eastAsiaTheme="minorHAnsi" w:hAnsi="Arial" w:cs="Arial"/>
          <w:noProof/>
          <w:color w:val="0070C0"/>
        </w:rPr>
      </w:pPr>
      <w:bookmarkStart w:id="3" w:name="_Toc216167408"/>
      <w:r w:rsidRPr="00427BF2">
        <w:rPr>
          <w:rFonts w:ascii="Arial" w:eastAsiaTheme="minorHAnsi" w:hAnsi="Arial" w:cs="Arial"/>
          <w:noProof/>
          <w:color w:val="0070C0"/>
        </w:rPr>
        <w:t>General Guidance</w:t>
      </w:r>
      <w:bookmarkEnd w:id="3"/>
      <w:r w:rsidRPr="00427BF2">
        <w:rPr>
          <w:rFonts w:ascii="Arial" w:eastAsiaTheme="minorHAnsi" w:hAnsi="Arial" w:cs="Arial"/>
          <w:noProof/>
          <w:color w:val="0070C0"/>
        </w:rPr>
        <w:t xml:space="preserve"> </w:t>
      </w:r>
    </w:p>
    <w:p w14:paraId="148FAF86" w14:textId="6F9CBFC3" w:rsidR="00A667C0" w:rsidRPr="00163084" w:rsidRDefault="00A667C0" w:rsidP="00163084">
      <w:pPr>
        <w:spacing w:before="100" w:beforeAutospacing="1" w:after="100" w:afterAutospacing="1" w:line="360" w:lineRule="auto"/>
        <w:rPr>
          <w:rFonts w:ascii="Arial" w:hAnsi="Arial" w:cs="Arial"/>
          <w:noProof/>
          <w:color w:val="000000" w:themeColor="text1"/>
        </w:rPr>
      </w:pPr>
      <w:r w:rsidRPr="00163084">
        <w:rPr>
          <w:rFonts w:ascii="Arial" w:hAnsi="Arial" w:cs="Arial"/>
          <w:noProof/>
          <w:color w:val="000000" w:themeColor="text1"/>
        </w:rPr>
        <w:t xml:space="preserve">The main principle of Part Z is to ensure that all future developments within Wales comply with regulations aimed at </w:t>
      </w:r>
      <w:r w:rsidR="00960CBC" w:rsidRPr="00163084">
        <w:rPr>
          <w:rFonts w:ascii="Arial" w:hAnsi="Arial" w:cs="Arial"/>
          <w:noProof/>
          <w:color w:val="000000" w:themeColor="text1"/>
        </w:rPr>
        <w:t xml:space="preserve">reducing </w:t>
      </w:r>
      <w:r w:rsidRPr="00163084">
        <w:rPr>
          <w:rFonts w:ascii="Arial" w:hAnsi="Arial" w:cs="Arial"/>
          <w:noProof/>
          <w:color w:val="000000" w:themeColor="text1"/>
        </w:rPr>
        <w:t xml:space="preserve">WLC impacts. By </w:t>
      </w:r>
      <w:r w:rsidR="00960CBC" w:rsidRPr="00163084">
        <w:rPr>
          <w:rFonts w:ascii="Arial" w:hAnsi="Arial" w:cs="Arial"/>
          <w:noProof/>
          <w:color w:val="000000" w:themeColor="text1"/>
        </w:rPr>
        <w:t>submitting</w:t>
      </w:r>
      <w:r w:rsidRPr="00163084">
        <w:rPr>
          <w:rFonts w:ascii="Arial" w:hAnsi="Arial" w:cs="Arial"/>
          <w:noProof/>
          <w:color w:val="000000" w:themeColor="text1"/>
        </w:rPr>
        <w:t xml:space="preserve"> these requirements early in the planning and design stages, Part Z supports a consistent, approach to reducing carbon emissions across the </w:t>
      </w:r>
      <w:r w:rsidR="00116696">
        <w:rPr>
          <w:rFonts w:ascii="Arial" w:hAnsi="Arial" w:cs="Arial"/>
          <w:noProof/>
          <w:color w:val="000000" w:themeColor="text1"/>
        </w:rPr>
        <w:t>construction industry</w:t>
      </w:r>
      <w:r w:rsidRPr="00163084">
        <w:rPr>
          <w:rFonts w:ascii="Arial" w:hAnsi="Arial" w:cs="Arial"/>
          <w:noProof/>
          <w:color w:val="000000" w:themeColor="text1"/>
        </w:rPr>
        <w:t>. The following guidance outlines how this regulation should be applied in practice.</w:t>
      </w:r>
    </w:p>
    <w:p w14:paraId="2A6CA4D2" w14:textId="77777777" w:rsidR="00B46135" w:rsidRPr="00163084" w:rsidRDefault="00A667C0" w:rsidP="00163084">
      <w:pPr>
        <w:spacing w:before="100" w:beforeAutospacing="1" w:after="100" w:afterAutospacing="1" w:line="360" w:lineRule="auto"/>
        <w:rPr>
          <w:rFonts w:ascii="Arial" w:hAnsi="Arial" w:cs="Arial"/>
          <w:noProof/>
          <w:color w:val="000000" w:themeColor="text1"/>
        </w:rPr>
      </w:pPr>
      <w:r w:rsidRPr="00163084">
        <w:rPr>
          <w:rFonts w:ascii="Arial" w:hAnsi="Arial" w:cs="Arial"/>
          <w:noProof/>
          <w:color w:val="000000" w:themeColor="text1"/>
        </w:rPr>
        <w:t>Embodied carbon must be assessed for all significant building materials used on a project, including steel, concrete, timber, and other structural elements. In addition, secondary materials such as insulation, glazing systems, cladding products, and internal finishes must also be evaluated, as these can contribute substantially to overall carbon impacts.</w:t>
      </w:r>
    </w:p>
    <w:p w14:paraId="674D55AF" w14:textId="2D350183" w:rsidR="00A667C0" w:rsidRPr="00163084" w:rsidRDefault="00A667C0" w:rsidP="00163084">
      <w:pPr>
        <w:spacing w:before="100" w:beforeAutospacing="1" w:after="100" w:afterAutospacing="1" w:line="360" w:lineRule="auto"/>
        <w:rPr>
          <w:rFonts w:ascii="Arial" w:hAnsi="Arial" w:cs="Arial"/>
          <w:noProof/>
          <w:color w:val="000000" w:themeColor="text1"/>
        </w:rPr>
      </w:pPr>
      <w:r w:rsidRPr="00163084">
        <w:rPr>
          <w:rFonts w:ascii="Arial" w:hAnsi="Arial" w:cs="Arial"/>
          <w:noProof/>
          <w:color w:val="000000" w:themeColor="text1"/>
        </w:rPr>
        <w:t>Design and procurement teams are expected to prioritise carbon reduction by developing buildings that are designed for long service life, adaptability, and long</w:t>
      </w:r>
      <w:r w:rsidR="00B46135" w:rsidRPr="00163084">
        <w:rPr>
          <w:rFonts w:ascii="Arial" w:hAnsi="Arial" w:cs="Arial"/>
          <w:noProof/>
          <w:color w:val="000000" w:themeColor="text1"/>
        </w:rPr>
        <w:t xml:space="preserve">- </w:t>
      </w:r>
      <w:r w:rsidRPr="00163084">
        <w:rPr>
          <w:rFonts w:ascii="Arial" w:hAnsi="Arial" w:cs="Arial"/>
          <w:noProof/>
          <w:color w:val="000000" w:themeColor="text1"/>
        </w:rPr>
        <w:t>term resilience, reducing the need for frequent replacement or major refurbishment.</w:t>
      </w:r>
    </w:p>
    <w:p w14:paraId="1CDD08A5" w14:textId="49941894" w:rsidR="00A667C0" w:rsidRPr="00163084" w:rsidRDefault="00A667C0" w:rsidP="00163084">
      <w:pPr>
        <w:spacing w:before="100" w:beforeAutospacing="1" w:after="100" w:afterAutospacing="1" w:line="360" w:lineRule="auto"/>
        <w:rPr>
          <w:rFonts w:ascii="Arial" w:hAnsi="Arial" w:cs="Arial"/>
          <w:noProof/>
          <w:color w:val="000000" w:themeColor="text1"/>
        </w:rPr>
      </w:pPr>
      <w:r w:rsidRPr="00163084">
        <w:rPr>
          <w:rFonts w:ascii="Arial" w:hAnsi="Arial" w:cs="Arial"/>
          <w:noProof/>
          <w:color w:val="000000" w:themeColor="text1"/>
        </w:rPr>
        <w:t xml:space="preserve">Design teams should also place greater emphasis on modern methods of construction, selecting techniques that reduce waste, improve efficiency, and promote the use of low-carbon or recycled materials wherever feasible. </w:t>
      </w:r>
      <w:r w:rsidR="00F4210C">
        <w:rPr>
          <w:rFonts w:ascii="Arial" w:hAnsi="Arial" w:cs="Arial"/>
          <w:noProof/>
          <w:color w:val="000000" w:themeColor="text1"/>
        </w:rPr>
        <w:t xml:space="preserve">The earlier teams can work together and plan the project, the </w:t>
      </w:r>
      <w:r w:rsidR="002D5D9C">
        <w:rPr>
          <w:rFonts w:ascii="Arial" w:hAnsi="Arial" w:cs="Arial"/>
          <w:noProof/>
          <w:color w:val="000000" w:themeColor="text1"/>
        </w:rPr>
        <w:t>more efficient the carbon savings can become.</w:t>
      </w:r>
    </w:p>
    <w:p w14:paraId="66A17542" w14:textId="6166A005" w:rsidR="00A667C0" w:rsidRPr="00163084" w:rsidRDefault="00A667C0" w:rsidP="00163084">
      <w:pPr>
        <w:spacing w:before="100" w:beforeAutospacing="1" w:after="100" w:afterAutospacing="1" w:line="360" w:lineRule="auto"/>
        <w:rPr>
          <w:rFonts w:ascii="Arial" w:hAnsi="Arial" w:cs="Arial"/>
          <w:noProof/>
          <w:color w:val="000000" w:themeColor="text1"/>
        </w:rPr>
      </w:pPr>
      <w:r w:rsidRPr="00163084">
        <w:rPr>
          <w:rFonts w:ascii="Arial" w:hAnsi="Arial" w:cs="Arial"/>
          <w:noProof/>
          <w:color w:val="000000" w:themeColor="text1"/>
        </w:rPr>
        <w:t xml:space="preserve">WLC assessments must be undertaken by individuals or organisations with appropriate experience and expertise. This includes a strong understanding of building materials and systems, as well as relevant training, accreditation, or </w:t>
      </w:r>
      <w:r w:rsidRPr="00163084">
        <w:rPr>
          <w:rFonts w:ascii="Arial" w:hAnsi="Arial" w:cs="Arial"/>
          <w:noProof/>
          <w:color w:val="000000" w:themeColor="text1"/>
        </w:rPr>
        <w:lastRenderedPageBreak/>
        <w:t>professional competency in whole life carbon evaluation to ensure accuracy, consistency, and compliance with Part Z requirements</w:t>
      </w:r>
      <w:r w:rsidR="00D260F6">
        <w:rPr>
          <w:rFonts w:ascii="Arial" w:hAnsi="Arial" w:cs="Arial"/>
          <w:noProof/>
          <w:color w:val="000000" w:themeColor="text1"/>
        </w:rPr>
        <w:t xml:space="preserve"> </w:t>
      </w:r>
      <w:r w:rsidR="00D260F6" w:rsidRPr="00D260F6">
        <w:rPr>
          <w:rFonts w:ascii="Arial" w:hAnsi="Arial" w:cs="Arial"/>
          <w:noProof/>
          <w:color w:val="000000" w:themeColor="text1"/>
        </w:rPr>
        <w:t>(RICS, 2023b)</w:t>
      </w:r>
      <w:r w:rsidR="00D260F6">
        <w:rPr>
          <w:rFonts w:ascii="Arial" w:hAnsi="Arial" w:cs="Arial"/>
          <w:noProof/>
          <w:color w:val="000000" w:themeColor="text1"/>
        </w:rPr>
        <w:t>.</w:t>
      </w:r>
    </w:p>
    <w:p w14:paraId="06F3B6B1" w14:textId="5584A0FD" w:rsidR="004A0FD8" w:rsidRPr="00427BF2" w:rsidRDefault="0091265D" w:rsidP="00163084">
      <w:pPr>
        <w:pStyle w:val="Heading1"/>
        <w:numPr>
          <w:ilvl w:val="0"/>
          <w:numId w:val="32"/>
        </w:numPr>
        <w:spacing w:line="360" w:lineRule="auto"/>
        <w:rPr>
          <w:rFonts w:ascii="Arial" w:eastAsiaTheme="minorHAnsi" w:hAnsi="Arial" w:cs="Arial"/>
          <w:noProof/>
          <w:color w:val="0070C0"/>
        </w:rPr>
      </w:pPr>
      <w:bookmarkStart w:id="4" w:name="_Toc216167409"/>
      <w:r w:rsidRPr="00427BF2">
        <w:rPr>
          <w:rFonts w:ascii="Arial" w:eastAsiaTheme="minorHAnsi" w:hAnsi="Arial" w:cs="Arial"/>
          <w:noProof/>
          <w:color w:val="0070C0"/>
        </w:rPr>
        <w:t>Design Stage A</w:t>
      </w:r>
      <w:r w:rsidR="004A0FD8" w:rsidRPr="00427BF2">
        <w:rPr>
          <w:rFonts w:ascii="Arial" w:eastAsiaTheme="minorHAnsi" w:hAnsi="Arial" w:cs="Arial"/>
          <w:noProof/>
          <w:color w:val="0070C0"/>
        </w:rPr>
        <w:t>s</w:t>
      </w:r>
      <w:r w:rsidRPr="00427BF2">
        <w:rPr>
          <w:rFonts w:ascii="Arial" w:eastAsiaTheme="minorHAnsi" w:hAnsi="Arial" w:cs="Arial"/>
          <w:noProof/>
          <w:color w:val="0070C0"/>
        </w:rPr>
        <w:t>sessment</w:t>
      </w:r>
      <w:bookmarkEnd w:id="4"/>
    </w:p>
    <w:p w14:paraId="04715B08" w14:textId="2E1AAB08" w:rsidR="000C2742" w:rsidRPr="00163084" w:rsidRDefault="000C2742" w:rsidP="00163084">
      <w:pPr>
        <w:spacing w:before="100" w:beforeAutospacing="1" w:after="100" w:afterAutospacing="1" w:line="360" w:lineRule="auto"/>
        <w:rPr>
          <w:rFonts w:ascii="Arial" w:hAnsi="Arial" w:cs="Arial"/>
          <w:noProof/>
          <w:color w:val="000000" w:themeColor="text1"/>
        </w:rPr>
      </w:pPr>
      <w:r w:rsidRPr="00163084">
        <w:rPr>
          <w:rFonts w:ascii="Arial" w:hAnsi="Arial" w:cs="Arial"/>
          <w:noProof/>
          <w:color w:val="000000" w:themeColor="text1"/>
        </w:rPr>
        <w:t>A Whole Life Carbon assessment is required for all new-build projects at the pre-construction stage. This process ensures that all potential carbon impacts are identified early and that any necessary design changes can be incorporated before construction begins. By carrying out the assessment at this stage, project teams can make informed decisions that minimise environmental impact and support a more sustainable final design</w:t>
      </w:r>
      <w:r w:rsidR="003C7D78">
        <w:rPr>
          <w:rFonts w:ascii="Arial" w:hAnsi="Arial" w:cs="Arial"/>
          <w:noProof/>
          <w:color w:val="000000" w:themeColor="text1"/>
        </w:rPr>
        <w:t xml:space="preserve"> </w:t>
      </w:r>
      <w:r w:rsidR="003C7D78" w:rsidRPr="003C7D78">
        <w:rPr>
          <w:rFonts w:ascii="Arial" w:hAnsi="Arial" w:cs="Arial"/>
          <w:noProof/>
          <w:color w:val="000000" w:themeColor="text1"/>
        </w:rPr>
        <w:t>(RICS, 2023a)</w:t>
      </w:r>
      <w:r w:rsidR="003C7D78">
        <w:rPr>
          <w:rFonts w:ascii="Arial" w:hAnsi="Arial" w:cs="Arial"/>
          <w:noProof/>
          <w:color w:val="000000" w:themeColor="text1"/>
        </w:rPr>
        <w:t>.</w:t>
      </w:r>
    </w:p>
    <w:p w14:paraId="5CA89D7F" w14:textId="1E3312AC" w:rsidR="00EE4BFE" w:rsidRPr="00163084" w:rsidRDefault="000C2742" w:rsidP="00163084">
      <w:pPr>
        <w:spacing w:before="100" w:beforeAutospacing="1" w:after="100" w:afterAutospacing="1" w:line="360" w:lineRule="auto"/>
        <w:rPr>
          <w:rFonts w:ascii="Arial" w:hAnsi="Arial" w:cs="Arial"/>
          <w:noProof/>
          <w:color w:val="000000" w:themeColor="text1"/>
        </w:rPr>
      </w:pPr>
      <w:r w:rsidRPr="00163084">
        <w:rPr>
          <w:rFonts w:ascii="Arial" w:hAnsi="Arial" w:cs="Arial"/>
          <w:noProof/>
          <w:color w:val="000000" w:themeColor="text1"/>
        </w:rPr>
        <w:t>The design-stage assessment must include several key checks</w:t>
      </w:r>
      <w:r w:rsidR="00EE4BFE" w:rsidRPr="00163084">
        <w:rPr>
          <w:rFonts w:ascii="Arial" w:hAnsi="Arial" w:cs="Arial"/>
          <w:noProof/>
          <w:color w:val="000000" w:themeColor="text1"/>
        </w:rPr>
        <w:t>:</w:t>
      </w:r>
      <w:r w:rsidRPr="00163084">
        <w:rPr>
          <w:rFonts w:ascii="Arial" w:hAnsi="Arial" w:cs="Arial"/>
          <w:noProof/>
          <w:color w:val="000000" w:themeColor="text1"/>
        </w:rPr>
        <w:t xml:space="preserve"> </w:t>
      </w:r>
    </w:p>
    <w:p w14:paraId="142AFFF2" w14:textId="49386F4E" w:rsidR="00EE4BFE" w:rsidRPr="00163084" w:rsidRDefault="00EE4BFE" w:rsidP="00163084">
      <w:pPr>
        <w:spacing w:before="100" w:beforeAutospacing="1" w:after="100" w:afterAutospacing="1" w:line="360" w:lineRule="auto"/>
        <w:rPr>
          <w:rFonts w:ascii="Arial" w:hAnsi="Arial" w:cs="Arial"/>
          <w:noProof/>
          <w:color w:val="000000" w:themeColor="text1"/>
        </w:rPr>
      </w:pPr>
      <w:r w:rsidRPr="00163084">
        <w:rPr>
          <w:rFonts w:ascii="Arial" w:hAnsi="Arial" w:cs="Arial"/>
          <w:noProof/>
          <w:color w:val="000000" w:themeColor="text1"/>
        </w:rPr>
        <w:t>I</w:t>
      </w:r>
      <w:r w:rsidR="000C2742" w:rsidRPr="00163084">
        <w:rPr>
          <w:rFonts w:ascii="Arial" w:hAnsi="Arial" w:cs="Arial"/>
          <w:noProof/>
          <w:color w:val="000000" w:themeColor="text1"/>
        </w:rPr>
        <w:t>t must calculate the embodied carbon associated with the building throughout its entire lifecycle, taking into account material selection, manufacturing processes, transportation, and construction techniques. This provides a comprehensive understanding of the project’s overall carbon footprint</w:t>
      </w:r>
      <w:r w:rsidR="001E0B6F">
        <w:rPr>
          <w:rFonts w:ascii="Arial" w:hAnsi="Arial" w:cs="Arial"/>
          <w:noProof/>
          <w:color w:val="000000" w:themeColor="text1"/>
        </w:rPr>
        <w:t xml:space="preserve"> </w:t>
      </w:r>
      <w:r w:rsidR="001E0B6F" w:rsidRPr="001E0B6F">
        <w:rPr>
          <w:rFonts w:ascii="Arial" w:hAnsi="Arial" w:cs="Arial"/>
          <w:noProof/>
          <w:color w:val="000000" w:themeColor="text1"/>
        </w:rPr>
        <w:t>(RICS, 2023b)</w:t>
      </w:r>
      <w:r w:rsidR="001E0B6F">
        <w:rPr>
          <w:rFonts w:ascii="Arial" w:hAnsi="Arial" w:cs="Arial"/>
          <w:noProof/>
          <w:color w:val="000000" w:themeColor="text1"/>
        </w:rPr>
        <w:t>.</w:t>
      </w:r>
    </w:p>
    <w:p w14:paraId="194C3532" w14:textId="497441F7" w:rsidR="00EE4BFE" w:rsidRPr="00163084" w:rsidRDefault="00EE4BFE" w:rsidP="00163084">
      <w:pPr>
        <w:spacing w:before="100" w:beforeAutospacing="1" w:after="100" w:afterAutospacing="1" w:line="360" w:lineRule="auto"/>
        <w:rPr>
          <w:rFonts w:ascii="Arial" w:hAnsi="Arial" w:cs="Arial"/>
          <w:noProof/>
          <w:color w:val="000000" w:themeColor="text1"/>
        </w:rPr>
      </w:pPr>
      <w:r w:rsidRPr="00163084">
        <w:rPr>
          <w:rFonts w:ascii="Arial" w:hAnsi="Arial" w:cs="Arial"/>
          <w:noProof/>
          <w:color w:val="000000" w:themeColor="text1"/>
        </w:rPr>
        <w:t>Th</w:t>
      </w:r>
      <w:r w:rsidR="000C2742" w:rsidRPr="00163084">
        <w:rPr>
          <w:rFonts w:ascii="Arial" w:hAnsi="Arial" w:cs="Arial"/>
          <w:noProof/>
          <w:color w:val="000000" w:themeColor="text1"/>
        </w:rPr>
        <w:t>e assessment must outline a clear carbon-reduction strategy that will be implemented during detailed design and construction, identifying specific opportunities to lower emissions through material substitution, improved efficiency, or innovative construction methods</w:t>
      </w:r>
      <w:r w:rsidR="001E0B6F">
        <w:rPr>
          <w:rFonts w:ascii="Arial" w:hAnsi="Arial" w:cs="Arial"/>
          <w:noProof/>
          <w:color w:val="000000" w:themeColor="text1"/>
        </w:rPr>
        <w:t xml:space="preserve"> </w:t>
      </w:r>
      <w:r w:rsidR="00D260F6" w:rsidRPr="00D260F6">
        <w:rPr>
          <w:rFonts w:ascii="Arial" w:hAnsi="Arial" w:cs="Arial"/>
          <w:noProof/>
          <w:color w:val="000000" w:themeColor="text1"/>
        </w:rPr>
        <w:t>(RICS, 2023b)</w:t>
      </w:r>
      <w:r w:rsidR="00D260F6">
        <w:rPr>
          <w:rFonts w:ascii="Arial" w:hAnsi="Arial" w:cs="Arial"/>
          <w:noProof/>
          <w:color w:val="000000" w:themeColor="text1"/>
        </w:rPr>
        <w:t>.</w:t>
      </w:r>
    </w:p>
    <w:p w14:paraId="0BBDF2FD" w14:textId="70171919" w:rsidR="000C2742" w:rsidRPr="00163084" w:rsidRDefault="00EE4BFE" w:rsidP="00163084">
      <w:pPr>
        <w:spacing w:before="100" w:beforeAutospacing="1" w:after="100" w:afterAutospacing="1" w:line="360" w:lineRule="auto"/>
        <w:rPr>
          <w:rFonts w:ascii="Arial" w:hAnsi="Arial" w:cs="Arial"/>
          <w:noProof/>
          <w:color w:val="000000" w:themeColor="text1"/>
        </w:rPr>
      </w:pPr>
      <w:r w:rsidRPr="00163084">
        <w:rPr>
          <w:rFonts w:ascii="Arial" w:hAnsi="Arial" w:cs="Arial"/>
          <w:noProof/>
          <w:color w:val="000000" w:themeColor="text1"/>
        </w:rPr>
        <w:t>I</w:t>
      </w:r>
      <w:r w:rsidR="000C2742" w:rsidRPr="00163084">
        <w:rPr>
          <w:rFonts w:ascii="Arial" w:hAnsi="Arial" w:cs="Arial"/>
          <w:noProof/>
          <w:color w:val="000000" w:themeColor="text1"/>
        </w:rPr>
        <w:t>t must demonstrate that the proposed design complies with all requirements set out in Part Z, ensuring alignment with current standards for whole-life carbon reporting and reduction</w:t>
      </w:r>
      <w:r w:rsidR="00D260F6">
        <w:rPr>
          <w:rFonts w:ascii="Arial" w:hAnsi="Arial" w:cs="Arial"/>
          <w:noProof/>
          <w:color w:val="000000" w:themeColor="text1"/>
        </w:rPr>
        <w:t xml:space="preserve"> </w:t>
      </w:r>
      <w:r w:rsidR="00D260F6" w:rsidRPr="00D260F6">
        <w:rPr>
          <w:rFonts w:ascii="Arial" w:hAnsi="Arial" w:cs="Arial"/>
          <w:noProof/>
          <w:color w:val="000000" w:themeColor="text1"/>
        </w:rPr>
        <w:t>(RICS, 2023b)</w:t>
      </w:r>
      <w:r w:rsidR="00D260F6">
        <w:rPr>
          <w:rFonts w:ascii="Arial" w:hAnsi="Arial" w:cs="Arial"/>
          <w:noProof/>
          <w:color w:val="000000" w:themeColor="text1"/>
        </w:rPr>
        <w:t>.</w:t>
      </w:r>
    </w:p>
    <w:p w14:paraId="111F866A" w14:textId="12D71CDD" w:rsidR="000C2742" w:rsidRPr="00163084" w:rsidRDefault="000C2742" w:rsidP="00163084">
      <w:pPr>
        <w:spacing w:before="100" w:beforeAutospacing="1" w:after="100" w:afterAutospacing="1" w:line="360" w:lineRule="auto"/>
        <w:rPr>
          <w:rFonts w:ascii="Arial" w:hAnsi="Arial" w:cs="Arial"/>
          <w:noProof/>
          <w:color w:val="000000" w:themeColor="text1"/>
        </w:rPr>
      </w:pPr>
      <w:r w:rsidRPr="00163084">
        <w:rPr>
          <w:rFonts w:ascii="Arial" w:hAnsi="Arial" w:cs="Arial"/>
          <w:noProof/>
          <w:color w:val="000000" w:themeColor="text1"/>
        </w:rPr>
        <w:t>Before construction begins, the completed design-stage WLC assessment must be submitted to the relevant authorities for review and approval. All supporting information, calculations, assumptions, and justifications must be included to provide full transparency and allow for thorough evaluation</w:t>
      </w:r>
      <w:r w:rsidR="00D260F6">
        <w:rPr>
          <w:rFonts w:ascii="Arial" w:hAnsi="Arial" w:cs="Arial"/>
          <w:noProof/>
          <w:color w:val="000000" w:themeColor="text1"/>
        </w:rPr>
        <w:t xml:space="preserve"> </w:t>
      </w:r>
      <w:r w:rsidR="00D260F6" w:rsidRPr="00D260F6">
        <w:rPr>
          <w:rFonts w:ascii="Arial" w:hAnsi="Arial" w:cs="Arial"/>
          <w:noProof/>
          <w:color w:val="000000" w:themeColor="text1"/>
        </w:rPr>
        <w:t>(RICS, 2023b)</w:t>
      </w:r>
      <w:r w:rsidR="00D260F6">
        <w:rPr>
          <w:rFonts w:ascii="Arial" w:hAnsi="Arial" w:cs="Arial"/>
          <w:noProof/>
          <w:color w:val="000000" w:themeColor="text1"/>
        </w:rPr>
        <w:t>.</w:t>
      </w:r>
    </w:p>
    <w:p w14:paraId="1DA8D223" w14:textId="6C7034E0" w:rsidR="001B6E26" w:rsidRPr="00427BF2" w:rsidRDefault="00407DB8" w:rsidP="00163084">
      <w:pPr>
        <w:pStyle w:val="Heading1"/>
        <w:numPr>
          <w:ilvl w:val="0"/>
          <w:numId w:val="32"/>
        </w:numPr>
        <w:spacing w:line="360" w:lineRule="auto"/>
        <w:rPr>
          <w:rFonts w:ascii="Arial" w:eastAsiaTheme="minorHAnsi" w:hAnsi="Arial" w:cs="Arial"/>
          <w:noProof/>
          <w:color w:val="0070C0"/>
        </w:rPr>
      </w:pPr>
      <w:bookmarkStart w:id="5" w:name="_Toc216167410"/>
      <w:r w:rsidRPr="00427BF2">
        <w:rPr>
          <w:rFonts w:ascii="Arial" w:eastAsiaTheme="minorHAnsi" w:hAnsi="Arial" w:cs="Arial"/>
          <w:noProof/>
          <w:color w:val="0070C0"/>
        </w:rPr>
        <w:lastRenderedPageBreak/>
        <w:t>Embodied Carbon Calculation Method</w:t>
      </w:r>
      <w:bookmarkEnd w:id="5"/>
    </w:p>
    <w:p w14:paraId="6D0B1D65" w14:textId="3A934744" w:rsidR="00766E86" w:rsidRPr="00163084" w:rsidRDefault="00915CBA" w:rsidP="00163084">
      <w:pPr>
        <w:spacing w:line="360" w:lineRule="auto"/>
        <w:rPr>
          <w:rFonts w:ascii="Arial" w:hAnsi="Arial" w:cs="Arial"/>
          <w:noProof/>
          <w:color w:val="000000" w:themeColor="text1"/>
        </w:rPr>
      </w:pPr>
      <w:r w:rsidRPr="00163084">
        <w:rPr>
          <w:rFonts w:ascii="Arial" w:hAnsi="Arial" w:cs="Arial"/>
          <w:noProof/>
          <w:color w:val="000000" w:themeColor="text1"/>
        </w:rPr>
        <w:t xml:space="preserve">The embodied carbon assessment must use a consistent and </w:t>
      </w:r>
      <w:r w:rsidR="00AE25DC">
        <w:rPr>
          <w:rFonts w:ascii="Arial" w:hAnsi="Arial" w:cs="Arial"/>
          <w:noProof/>
          <w:color w:val="000000" w:themeColor="text1"/>
        </w:rPr>
        <w:t>clear</w:t>
      </w:r>
      <w:r w:rsidRPr="00163084">
        <w:rPr>
          <w:rFonts w:ascii="Arial" w:hAnsi="Arial" w:cs="Arial"/>
          <w:noProof/>
          <w:color w:val="000000" w:themeColor="text1"/>
        </w:rPr>
        <w:t xml:space="preserve"> method, following recognised European standards and reliable data sources to ensure accurate and comparable results for new-build projects.</w:t>
      </w:r>
    </w:p>
    <w:p w14:paraId="4D53197A" w14:textId="77777777" w:rsidR="005E7ED4" w:rsidRPr="00163084" w:rsidRDefault="005E7ED4" w:rsidP="00163084">
      <w:pPr>
        <w:spacing w:line="360" w:lineRule="auto"/>
        <w:rPr>
          <w:rFonts w:ascii="Arial" w:hAnsi="Arial" w:cs="Arial"/>
          <w:noProof/>
          <w:color w:val="000000" w:themeColor="text1"/>
        </w:rPr>
      </w:pPr>
      <w:r w:rsidRPr="00163084">
        <w:rPr>
          <w:rFonts w:ascii="Arial" w:hAnsi="Arial" w:cs="Arial"/>
          <w:noProof/>
          <w:color w:val="000000" w:themeColor="text1"/>
        </w:rPr>
        <w:t>Embodied carbon must be calculated in accordance with:</w:t>
      </w:r>
    </w:p>
    <w:p w14:paraId="6FACB87D" w14:textId="70C16331" w:rsidR="00455143" w:rsidRPr="00163084" w:rsidRDefault="005E7ED4" w:rsidP="00163084">
      <w:pPr>
        <w:spacing w:line="360" w:lineRule="auto"/>
        <w:rPr>
          <w:rFonts w:ascii="Arial" w:hAnsi="Arial" w:cs="Arial"/>
          <w:noProof/>
          <w:color w:val="000000" w:themeColor="text1"/>
        </w:rPr>
      </w:pPr>
      <w:r w:rsidRPr="00163084">
        <w:rPr>
          <w:rFonts w:ascii="Arial" w:hAnsi="Arial" w:cs="Arial"/>
          <w:noProof/>
          <w:color w:val="000000" w:themeColor="text1"/>
        </w:rPr>
        <w:t xml:space="preserve">BS EN 15978 – </w:t>
      </w:r>
      <w:r w:rsidR="00A34707" w:rsidRPr="00163084">
        <w:rPr>
          <w:rFonts w:ascii="Arial" w:hAnsi="Arial" w:cs="Arial"/>
          <w:noProof/>
          <w:color w:val="000000" w:themeColor="text1"/>
        </w:rPr>
        <w:t>B</w:t>
      </w:r>
      <w:r w:rsidRPr="00163084">
        <w:rPr>
          <w:rFonts w:ascii="Arial" w:hAnsi="Arial" w:cs="Arial"/>
          <w:noProof/>
          <w:color w:val="000000" w:themeColor="text1"/>
        </w:rPr>
        <w:t xml:space="preserve">uilding </w:t>
      </w:r>
      <w:r w:rsidR="00A34707" w:rsidRPr="00163084">
        <w:rPr>
          <w:rFonts w:ascii="Arial" w:hAnsi="Arial" w:cs="Arial"/>
          <w:noProof/>
          <w:color w:val="000000" w:themeColor="text1"/>
        </w:rPr>
        <w:t>L</w:t>
      </w:r>
      <w:r w:rsidRPr="00163084">
        <w:rPr>
          <w:rFonts w:ascii="Arial" w:hAnsi="Arial" w:cs="Arial"/>
          <w:noProof/>
          <w:color w:val="000000" w:themeColor="text1"/>
        </w:rPr>
        <w:t>ife-</w:t>
      </w:r>
      <w:r w:rsidR="00A34707" w:rsidRPr="00163084">
        <w:rPr>
          <w:rFonts w:ascii="Arial" w:hAnsi="Arial" w:cs="Arial"/>
          <w:noProof/>
          <w:color w:val="000000" w:themeColor="text1"/>
        </w:rPr>
        <w:t>C</w:t>
      </w:r>
      <w:r w:rsidRPr="00163084">
        <w:rPr>
          <w:rFonts w:ascii="Arial" w:hAnsi="Arial" w:cs="Arial"/>
          <w:noProof/>
          <w:color w:val="000000" w:themeColor="text1"/>
        </w:rPr>
        <w:t xml:space="preserve">ycle </w:t>
      </w:r>
      <w:r w:rsidR="00A34707" w:rsidRPr="00163084">
        <w:rPr>
          <w:rFonts w:ascii="Arial" w:hAnsi="Arial" w:cs="Arial"/>
          <w:noProof/>
          <w:color w:val="000000" w:themeColor="text1"/>
        </w:rPr>
        <w:t>A</w:t>
      </w:r>
      <w:r w:rsidRPr="00163084">
        <w:rPr>
          <w:rFonts w:ascii="Arial" w:hAnsi="Arial" w:cs="Arial"/>
          <w:noProof/>
          <w:color w:val="000000" w:themeColor="text1"/>
        </w:rPr>
        <w:t>ssessment and BS EN 15804 – Environmental Product Declarations.</w:t>
      </w:r>
    </w:p>
    <w:p w14:paraId="1BF55B10" w14:textId="10B88BF6" w:rsidR="00455143" w:rsidRPr="00163084" w:rsidRDefault="00455143" w:rsidP="00163084">
      <w:pPr>
        <w:spacing w:line="360" w:lineRule="auto"/>
        <w:rPr>
          <w:rFonts w:ascii="Arial" w:hAnsi="Arial" w:cs="Arial"/>
          <w:noProof/>
          <w:color w:val="000000" w:themeColor="text1"/>
        </w:rPr>
      </w:pPr>
      <w:r w:rsidRPr="00163084">
        <w:rPr>
          <w:rFonts w:ascii="Arial" w:hAnsi="Arial" w:cs="Arial"/>
          <w:noProof/>
          <w:color w:val="000000" w:themeColor="text1"/>
        </w:rPr>
        <w:t>The design-stage assessment must include</w:t>
      </w:r>
      <w:r w:rsidR="00656134" w:rsidRPr="00163084">
        <w:rPr>
          <w:rFonts w:ascii="Arial" w:hAnsi="Arial" w:cs="Arial"/>
          <w:noProof/>
          <w:color w:val="000000" w:themeColor="text1"/>
        </w:rPr>
        <w:t xml:space="preserve"> the following</w:t>
      </w:r>
      <w:r w:rsidRPr="00163084">
        <w:rPr>
          <w:rFonts w:ascii="Arial" w:hAnsi="Arial" w:cs="Arial"/>
          <w:noProof/>
          <w:color w:val="000000" w:themeColor="text1"/>
        </w:rPr>
        <w:t>:</w:t>
      </w:r>
    </w:p>
    <w:p w14:paraId="4AEA4D29" w14:textId="7624F353" w:rsidR="006900E8" w:rsidRPr="006900E8" w:rsidRDefault="006900E8" w:rsidP="006900E8">
      <w:pPr>
        <w:spacing w:line="360" w:lineRule="auto"/>
        <w:rPr>
          <w:rFonts w:ascii="Arial" w:hAnsi="Arial" w:cs="Arial"/>
          <w:noProof/>
          <w:color w:val="000000" w:themeColor="text1"/>
        </w:rPr>
      </w:pPr>
      <w:r w:rsidRPr="006900E8">
        <w:rPr>
          <w:rFonts w:ascii="Arial" w:hAnsi="Arial" w:cs="Arial"/>
          <w:noProof/>
          <w:color w:val="000000" w:themeColor="text1"/>
        </w:rPr>
        <w:t>Product Stage (A1–A3)</w:t>
      </w:r>
      <w:r w:rsidRPr="006900E8">
        <w:rPr>
          <w:rFonts w:ascii="Arial" w:hAnsi="Arial" w:cs="Arial"/>
          <w:noProof/>
          <w:color w:val="000000" w:themeColor="text1"/>
        </w:rPr>
        <w:br/>
        <w:t>Covers the extraction of raw materials, transport to manufacturing facilities, and the manufacturing of construction products</w:t>
      </w:r>
      <w:r w:rsidR="00922DE9">
        <w:rPr>
          <w:rFonts w:ascii="Arial" w:hAnsi="Arial" w:cs="Arial"/>
          <w:noProof/>
          <w:color w:val="000000" w:themeColor="text1"/>
        </w:rPr>
        <w:t xml:space="preserve"> (British Standards Instituation, </w:t>
      </w:r>
      <w:r w:rsidR="0065149D">
        <w:rPr>
          <w:rFonts w:ascii="Arial" w:hAnsi="Arial" w:cs="Arial"/>
          <w:noProof/>
          <w:color w:val="000000" w:themeColor="text1"/>
        </w:rPr>
        <w:t>2011).</w:t>
      </w:r>
    </w:p>
    <w:p w14:paraId="199EE8AD" w14:textId="0D420157" w:rsidR="006900E8" w:rsidRPr="006900E8" w:rsidRDefault="006900E8" w:rsidP="006900E8">
      <w:pPr>
        <w:spacing w:line="360" w:lineRule="auto"/>
        <w:rPr>
          <w:rFonts w:ascii="Arial" w:hAnsi="Arial" w:cs="Arial"/>
          <w:noProof/>
          <w:color w:val="000000" w:themeColor="text1"/>
        </w:rPr>
      </w:pPr>
      <w:r w:rsidRPr="006900E8">
        <w:rPr>
          <w:rFonts w:ascii="Arial" w:hAnsi="Arial" w:cs="Arial"/>
          <w:noProof/>
          <w:color w:val="000000" w:themeColor="text1"/>
        </w:rPr>
        <w:t>Construction Stage (A4–A5)</w:t>
      </w:r>
      <w:r w:rsidRPr="006900E8">
        <w:rPr>
          <w:rFonts w:ascii="Arial" w:hAnsi="Arial" w:cs="Arial"/>
          <w:noProof/>
          <w:color w:val="000000" w:themeColor="text1"/>
        </w:rPr>
        <w:br/>
        <w:t>Includes transport of materials to site (A4) and all impacts associated with construction and installation (A5), such as site operations, energy use, and construction waste</w:t>
      </w:r>
      <w:r w:rsidR="0065149D">
        <w:rPr>
          <w:rFonts w:ascii="Arial" w:hAnsi="Arial" w:cs="Arial"/>
          <w:noProof/>
          <w:color w:val="000000" w:themeColor="text1"/>
        </w:rPr>
        <w:t xml:space="preserve"> (British Standards Instituation, 2011).</w:t>
      </w:r>
    </w:p>
    <w:p w14:paraId="0050F2F8" w14:textId="297AD2CE" w:rsidR="006900E8" w:rsidRPr="006900E8" w:rsidRDefault="006900E8" w:rsidP="006900E8">
      <w:pPr>
        <w:spacing w:line="360" w:lineRule="auto"/>
        <w:rPr>
          <w:rFonts w:ascii="Arial" w:hAnsi="Arial" w:cs="Arial"/>
          <w:noProof/>
          <w:color w:val="000000" w:themeColor="text1"/>
        </w:rPr>
      </w:pPr>
      <w:r w:rsidRPr="006900E8">
        <w:rPr>
          <w:rFonts w:ascii="Arial" w:hAnsi="Arial" w:cs="Arial"/>
          <w:noProof/>
          <w:color w:val="000000" w:themeColor="text1"/>
        </w:rPr>
        <w:t>Use Stage (B1–B5)</w:t>
      </w:r>
      <w:r w:rsidRPr="006900E8">
        <w:rPr>
          <w:rFonts w:ascii="Arial" w:hAnsi="Arial" w:cs="Arial"/>
          <w:noProof/>
          <w:color w:val="000000" w:themeColor="text1"/>
        </w:rPr>
        <w:br/>
        <w:t>Focuses on impacts that occur during the building’s life, including maintenance, repair, replacement of materials, and refurbishment</w:t>
      </w:r>
      <w:r w:rsidR="0065149D">
        <w:rPr>
          <w:rFonts w:ascii="Arial" w:hAnsi="Arial" w:cs="Arial"/>
          <w:noProof/>
          <w:color w:val="000000" w:themeColor="text1"/>
        </w:rPr>
        <w:t xml:space="preserve"> (British Standards Instituation, 2011).</w:t>
      </w:r>
    </w:p>
    <w:p w14:paraId="3C85B776" w14:textId="371BEED8" w:rsidR="006900E8" w:rsidRPr="006900E8" w:rsidRDefault="006900E8" w:rsidP="006900E8">
      <w:pPr>
        <w:spacing w:line="360" w:lineRule="auto"/>
        <w:rPr>
          <w:rFonts w:ascii="Arial" w:hAnsi="Arial" w:cs="Arial"/>
          <w:noProof/>
          <w:color w:val="000000" w:themeColor="text1"/>
        </w:rPr>
      </w:pPr>
      <w:r w:rsidRPr="006900E8">
        <w:rPr>
          <w:rFonts w:ascii="Arial" w:hAnsi="Arial" w:cs="Arial"/>
          <w:noProof/>
          <w:color w:val="000000" w:themeColor="text1"/>
        </w:rPr>
        <w:t>End-of-Life Stage (C1–C4)</w:t>
      </w:r>
      <w:r w:rsidRPr="006900E8">
        <w:rPr>
          <w:rFonts w:ascii="Arial" w:hAnsi="Arial" w:cs="Arial"/>
          <w:noProof/>
          <w:color w:val="000000" w:themeColor="text1"/>
        </w:rPr>
        <w:br/>
        <w:t xml:space="preserve">Assesses the impacts of deconstruction, transport of waste, processing of materials, and final disposal. This stage </w:t>
      </w:r>
      <w:r>
        <w:rPr>
          <w:rFonts w:ascii="Arial" w:hAnsi="Arial" w:cs="Arial"/>
          <w:noProof/>
          <w:color w:val="000000" w:themeColor="text1"/>
        </w:rPr>
        <w:t>analyses what happens to materials at the end of a buildings life cycle</w:t>
      </w:r>
      <w:r w:rsidR="0065149D">
        <w:rPr>
          <w:rFonts w:ascii="Arial" w:hAnsi="Arial" w:cs="Arial"/>
          <w:noProof/>
          <w:color w:val="000000" w:themeColor="text1"/>
        </w:rPr>
        <w:t xml:space="preserve"> (British Standards Instituation, 2011).</w:t>
      </w:r>
    </w:p>
    <w:p w14:paraId="6B441656" w14:textId="0F938877" w:rsidR="00AD0E08" w:rsidRPr="00163084" w:rsidRDefault="00D1383F" w:rsidP="00163084">
      <w:pPr>
        <w:spacing w:line="360" w:lineRule="auto"/>
        <w:rPr>
          <w:rFonts w:ascii="Arial" w:hAnsi="Arial" w:cs="Arial"/>
          <w:noProof/>
          <w:color w:val="000000" w:themeColor="text1"/>
        </w:rPr>
      </w:pPr>
      <w:r w:rsidRPr="00D1383F">
        <w:rPr>
          <w:rFonts w:ascii="Arial" w:hAnsi="Arial" w:cs="Arial"/>
          <w:noProof/>
          <w:color w:val="000000" w:themeColor="text1"/>
        </w:rPr>
        <w:lastRenderedPageBreak/>
        <w:drawing>
          <wp:inline distT="0" distB="0" distL="0" distR="0" wp14:anchorId="29E6F966" wp14:editId="1F4A09CC">
            <wp:extent cx="5731510" cy="2895600"/>
            <wp:effectExtent l="0" t="0" r="2540" b="0"/>
            <wp:docPr id="6669174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6917402" name=""/>
                    <pic:cNvPicPr/>
                  </pic:nvPicPr>
                  <pic:blipFill>
                    <a:blip r:embed="rId10"/>
                    <a:stretch>
                      <a:fillRect/>
                    </a:stretch>
                  </pic:blipFill>
                  <pic:spPr>
                    <a:xfrm>
                      <a:off x="0" y="0"/>
                      <a:ext cx="5731510" cy="2895600"/>
                    </a:xfrm>
                    <a:prstGeom prst="rect">
                      <a:avLst/>
                    </a:prstGeom>
                  </pic:spPr>
                </pic:pic>
              </a:graphicData>
            </a:graphic>
          </wp:inline>
        </w:drawing>
      </w:r>
    </w:p>
    <w:p w14:paraId="0D157F02" w14:textId="59583A3A" w:rsidR="00330534" w:rsidRPr="00330534" w:rsidRDefault="00CC09B4" w:rsidP="00330534">
      <w:pPr>
        <w:spacing w:line="360" w:lineRule="auto"/>
        <w:rPr>
          <w:rFonts w:ascii="Arial" w:hAnsi="Arial" w:cs="Arial"/>
          <w:noProof/>
          <w:color w:val="000000" w:themeColor="text1"/>
          <w:sz w:val="20"/>
          <w:szCs w:val="20"/>
        </w:rPr>
      </w:pPr>
      <w:r w:rsidRPr="00CC09B4">
        <w:rPr>
          <w:rFonts w:ascii="Arial" w:hAnsi="Arial" w:cs="Arial"/>
          <w:noProof/>
          <w:color w:val="000000" w:themeColor="text1"/>
          <w:sz w:val="20"/>
          <w:szCs w:val="20"/>
        </w:rPr>
        <w:t xml:space="preserve">Figure </w:t>
      </w:r>
      <w:r w:rsidR="009E79F2">
        <w:rPr>
          <w:rFonts w:ascii="Arial" w:hAnsi="Arial" w:cs="Arial"/>
          <w:noProof/>
          <w:color w:val="000000" w:themeColor="text1"/>
          <w:sz w:val="20"/>
          <w:szCs w:val="20"/>
        </w:rPr>
        <w:t xml:space="preserve">2 </w:t>
      </w:r>
      <w:r w:rsidR="00330534" w:rsidRPr="00330534">
        <w:rPr>
          <w:rFonts w:ascii="Arial" w:hAnsi="Arial" w:cs="Arial"/>
          <w:noProof/>
          <w:color w:val="000000" w:themeColor="text1"/>
          <w:sz w:val="20"/>
          <w:szCs w:val="20"/>
        </w:rPr>
        <w:t>(BS EN 15978:2011, 2011)</w:t>
      </w:r>
      <w:r w:rsidR="00330534" w:rsidRPr="00CC09B4">
        <w:rPr>
          <w:rFonts w:ascii="Arial" w:hAnsi="Arial" w:cs="Arial"/>
          <w:noProof/>
          <w:color w:val="000000" w:themeColor="text1"/>
          <w:sz w:val="20"/>
          <w:szCs w:val="20"/>
        </w:rPr>
        <w:t xml:space="preserve"> </w:t>
      </w:r>
      <w:r w:rsidRPr="00CC09B4">
        <w:rPr>
          <w:rFonts w:ascii="Arial" w:hAnsi="Arial" w:cs="Arial"/>
          <w:noProof/>
          <w:color w:val="000000" w:themeColor="text1"/>
          <w:sz w:val="20"/>
          <w:szCs w:val="20"/>
        </w:rPr>
        <w:t>Display of Modular Information for the Different Stages of the Building Assessment</w:t>
      </w:r>
    </w:p>
    <w:p w14:paraId="65AA04F9" w14:textId="77777777" w:rsidR="00AD0E08" w:rsidRPr="00163084" w:rsidRDefault="00AD0E08" w:rsidP="00163084">
      <w:pPr>
        <w:spacing w:line="360" w:lineRule="auto"/>
        <w:rPr>
          <w:rFonts w:ascii="Arial" w:hAnsi="Arial" w:cs="Arial"/>
          <w:noProof/>
          <w:color w:val="000000" w:themeColor="text1"/>
        </w:rPr>
      </w:pPr>
    </w:p>
    <w:p w14:paraId="3AB85842" w14:textId="2061AAFF" w:rsidR="00DB46E4" w:rsidRPr="00427BF2" w:rsidRDefault="00512F5D" w:rsidP="00163084">
      <w:pPr>
        <w:pStyle w:val="Heading1"/>
        <w:numPr>
          <w:ilvl w:val="0"/>
          <w:numId w:val="32"/>
        </w:numPr>
        <w:spacing w:line="360" w:lineRule="auto"/>
        <w:rPr>
          <w:rFonts w:ascii="Arial" w:eastAsiaTheme="minorHAnsi" w:hAnsi="Arial" w:cs="Arial"/>
          <w:noProof/>
          <w:color w:val="0070C0"/>
        </w:rPr>
      </w:pPr>
      <w:bookmarkStart w:id="6" w:name="_Toc216167411"/>
      <w:r w:rsidRPr="00427BF2">
        <w:rPr>
          <w:rFonts w:ascii="Arial" w:eastAsiaTheme="minorHAnsi" w:hAnsi="Arial" w:cs="Arial"/>
          <w:noProof/>
          <w:color w:val="0070C0"/>
        </w:rPr>
        <w:t>Setting and Meeting Thresholds</w:t>
      </w:r>
      <w:bookmarkEnd w:id="6"/>
    </w:p>
    <w:p w14:paraId="7AF61760" w14:textId="5A23A359" w:rsidR="00512F5D" w:rsidRPr="00163084" w:rsidRDefault="0098412B" w:rsidP="00163084">
      <w:pPr>
        <w:spacing w:line="360" w:lineRule="auto"/>
        <w:rPr>
          <w:rFonts w:ascii="Arial" w:hAnsi="Arial" w:cs="Arial"/>
          <w:noProof/>
          <w:color w:val="000000" w:themeColor="text1"/>
        </w:rPr>
      </w:pPr>
      <w:r w:rsidRPr="00163084">
        <w:rPr>
          <w:rFonts w:ascii="Arial" w:hAnsi="Arial" w:cs="Arial"/>
          <w:noProof/>
          <w:color w:val="000000" w:themeColor="text1"/>
        </w:rPr>
        <w:t xml:space="preserve">WLC assessments </w:t>
      </w:r>
      <w:r w:rsidR="001E6CB2" w:rsidRPr="00163084">
        <w:rPr>
          <w:rFonts w:ascii="Arial" w:hAnsi="Arial" w:cs="Arial"/>
          <w:noProof/>
          <w:color w:val="000000" w:themeColor="text1"/>
        </w:rPr>
        <w:t>set clear targets and thresholds for new buids to achieve and comply.</w:t>
      </w:r>
      <w:r w:rsidR="00CF02F2" w:rsidRPr="00163084">
        <w:rPr>
          <w:rFonts w:ascii="Arial" w:hAnsi="Arial" w:cs="Arial"/>
          <w:noProof/>
          <w:color w:val="000000" w:themeColor="text1"/>
        </w:rPr>
        <w:t xml:space="preserve"> These thresholds and targets give the design team a clear benchmark to aim to achieve </w:t>
      </w:r>
      <w:r w:rsidR="0046017A" w:rsidRPr="00163084">
        <w:rPr>
          <w:rFonts w:ascii="Arial" w:hAnsi="Arial" w:cs="Arial"/>
          <w:noProof/>
          <w:color w:val="000000" w:themeColor="text1"/>
        </w:rPr>
        <w:t>and allow them time early on to make decisions that will work towards this target.</w:t>
      </w:r>
      <w:r w:rsidR="001E6CB2" w:rsidRPr="00163084">
        <w:rPr>
          <w:rFonts w:ascii="Arial" w:hAnsi="Arial" w:cs="Arial"/>
          <w:noProof/>
          <w:color w:val="000000" w:themeColor="text1"/>
        </w:rPr>
        <w:t xml:space="preserve"> </w:t>
      </w:r>
      <w:r w:rsidR="00960396" w:rsidRPr="00163084">
        <w:rPr>
          <w:rFonts w:ascii="Arial" w:hAnsi="Arial" w:cs="Arial"/>
          <w:noProof/>
          <w:color w:val="000000" w:themeColor="text1"/>
        </w:rPr>
        <w:t>New build projects must meet the below thresholds:</w:t>
      </w:r>
    </w:p>
    <w:p w14:paraId="7BF07E2E" w14:textId="77777777" w:rsidR="00DE2C07" w:rsidRPr="00163084" w:rsidRDefault="00DE2C07" w:rsidP="00163084">
      <w:pPr>
        <w:spacing w:line="360" w:lineRule="auto"/>
        <w:rPr>
          <w:rFonts w:ascii="Arial" w:hAnsi="Arial" w:cs="Arial"/>
          <w:noProof/>
          <w:color w:val="000000" w:themeColor="text1"/>
        </w:rPr>
      </w:pPr>
      <w:r w:rsidRPr="00163084">
        <w:rPr>
          <w:rFonts w:ascii="Arial" w:hAnsi="Arial" w:cs="Arial"/>
          <w:noProof/>
          <w:color w:val="000000" w:themeColor="text1"/>
        </w:rPr>
        <w:t>- New dwellings ≤ 450 kg CO</w:t>
      </w:r>
      <w:r w:rsidRPr="00163084">
        <w:rPr>
          <w:rFonts w:ascii="Cambria Math" w:hAnsi="Cambria Math" w:cs="Cambria Math"/>
          <w:noProof/>
          <w:color w:val="000000" w:themeColor="text1"/>
        </w:rPr>
        <w:t>₂</w:t>
      </w:r>
      <w:r w:rsidRPr="00163084">
        <w:rPr>
          <w:rFonts w:ascii="Arial" w:hAnsi="Arial" w:cs="Arial"/>
          <w:noProof/>
          <w:color w:val="000000" w:themeColor="text1"/>
        </w:rPr>
        <w:t>e/m²</w:t>
      </w:r>
      <w:r w:rsidRPr="00163084">
        <w:rPr>
          <w:rFonts w:ascii="Arial" w:hAnsi="Arial" w:cs="Arial"/>
          <w:noProof/>
          <w:color w:val="000000" w:themeColor="text1"/>
        </w:rPr>
        <w:br/>
        <w:t>- Non-domestic ≤ 600 kg CO</w:t>
      </w:r>
      <w:r w:rsidRPr="00163084">
        <w:rPr>
          <w:rFonts w:ascii="Cambria Math" w:hAnsi="Cambria Math" w:cs="Cambria Math"/>
          <w:noProof/>
          <w:color w:val="000000" w:themeColor="text1"/>
        </w:rPr>
        <w:t>₂</w:t>
      </w:r>
      <w:r w:rsidRPr="00163084">
        <w:rPr>
          <w:rFonts w:ascii="Arial" w:hAnsi="Arial" w:cs="Arial"/>
          <w:noProof/>
          <w:color w:val="000000" w:themeColor="text1"/>
        </w:rPr>
        <w:t>e/m²</w:t>
      </w:r>
      <w:r w:rsidRPr="00163084">
        <w:rPr>
          <w:rFonts w:ascii="Arial" w:hAnsi="Arial" w:cs="Arial"/>
          <w:noProof/>
          <w:color w:val="000000" w:themeColor="text1"/>
        </w:rPr>
        <w:br/>
        <w:t>- Major refurbishment ≤ 250 kg CO</w:t>
      </w:r>
      <w:r w:rsidRPr="00163084">
        <w:rPr>
          <w:rFonts w:ascii="Cambria Math" w:hAnsi="Cambria Math" w:cs="Cambria Math"/>
          <w:noProof/>
          <w:color w:val="000000" w:themeColor="text1"/>
        </w:rPr>
        <w:t>₂</w:t>
      </w:r>
      <w:r w:rsidRPr="00163084">
        <w:rPr>
          <w:rFonts w:ascii="Arial" w:hAnsi="Arial" w:cs="Arial"/>
          <w:noProof/>
          <w:color w:val="000000" w:themeColor="text1"/>
        </w:rPr>
        <w:t>e/m²</w:t>
      </w:r>
    </w:p>
    <w:p w14:paraId="449D6496" w14:textId="72188F15" w:rsidR="0038050C" w:rsidRPr="00163084" w:rsidRDefault="00E15BB4" w:rsidP="00163084">
      <w:pPr>
        <w:spacing w:line="360" w:lineRule="auto"/>
        <w:rPr>
          <w:rFonts w:ascii="Arial" w:hAnsi="Arial" w:cs="Arial"/>
          <w:noProof/>
          <w:color w:val="000000" w:themeColor="text1"/>
        </w:rPr>
      </w:pPr>
      <w:r w:rsidRPr="00163084">
        <w:rPr>
          <w:rFonts w:ascii="Arial" w:hAnsi="Arial" w:cs="Arial"/>
          <w:noProof/>
          <w:color w:val="000000" w:themeColor="text1"/>
        </w:rPr>
        <w:t xml:space="preserve">If these targets are not achieved, the applicants must </w:t>
      </w:r>
      <w:r w:rsidR="005A3812" w:rsidRPr="00163084">
        <w:rPr>
          <w:rFonts w:ascii="Arial" w:hAnsi="Arial" w:cs="Arial"/>
          <w:noProof/>
          <w:color w:val="000000" w:themeColor="text1"/>
        </w:rPr>
        <w:t xml:space="preserve">offer a revised proposal or show the targets will be achieved further on in the project. </w:t>
      </w:r>
    </w:p>
    <w:p w14:paraId="366EA453" w14:textId="67DFDE61" w:rsidR="00FC3FFB" w:rsidRPr="00427BF2" w:rsidRDefault="00925805" w:rsidP="00163084">
      <w:pPr>
        <w:pStyle w:val="Heading1"/>
        <w:numPr>
          <w:ilvl w:val="0"/>
          <w:numId w:val="32"/>
        </w:numPr>
        <w:spacing w:line="360" w:lineRule="auto"/>
        <w:rPr>
          <w:rFonts w:ascii="Arial" w:eastAsiaTheme="minorHAnsi" w:hAnsi="Arial" w:cs="Arial"/>
          <w:noProof/>
          <w:color w:val="0070C0"/>
        </w:rPr>
      </w:pPr>
      <w:bookmarkStart w:id="7" w:name="_Toc216167412"/>
      <w:r w:rsidRPr="00427BF2">
        <w:rPr>
          <w:rFonts w:ascii="Arial" w:eastAsiaTheme="minorHAnsi" w:hAnsi="Arial" w:cs="Arial"/>
          <w:noProof/>
          <w:color w:val="0070C0"/>
        </w:rPr>
        <w:t>Material Selection and Reduction Strategies</w:t>
      </w:r>
      <w:bookmarkEnd w:id="7"/>
    </w:p>
    <w:p w14:paraId="48FEEBB6" w14:textId="11174A23" w:rsidR="00925805" w:rsidRPr="00163084" w:rsidRDefault="00726F34" w:rsidP="00163084">
      <w:pPr>
        <w:spacing w:line="360" w:lineRule="auto"/>
        <w:rPr>
          <w:rFonts w:ascii="Arial" w:hAnsi="Arial" w:cs="Arial"/>
          <w:noProof/>
          <w:color w:val="000000" w:themeColor="text1"/>
        </w:rPr>
      </w:pPr>
      <w:r w:rsidRPr="00163084">
        <w:rPr>
          <w:rFonts w:ascii="Arial" w:hAnsi="Arial" w:cs="Arial"/>
          <w:noProof/>
          <w:color w:val="000000" w:themeColor="text1"/>
        </w:rPr>
        <w:t xml:space="preserve">Projects should choose materials that keep embodied carbon as low as possible while still ensuring the building is strong and long-lasting. All material decisions </w:t>
      </w:r>
      <w:r w:rsidRPr="00163084">
        <w:rPr>
          <w:rFonts w:ascii="Arial" w:hAnsi="Arial" w:cs="Arial"/>
          <w:noProof/>
          <w:color w:val="000000" w:themeColor="text1"/>
        </w:rPr>
        <w:lastRenderedPageBreak/>
        <w:t>should be explained clearly at the design stage, showing why they were chosen and how they follow recognised low-carbon design principles.</w:t>
      </w:r>
    </w:p>
    <w:p w14:paraId="2E38917D" w14:textId="5E8885F2" w:rsidR="00083625" w:rsidRPr="00163084" w:rsidRDefault="00083625" w:rsidP="00163084">
      <w:pPr>
        <w:spacing w:line="360" w:lineRule="auto"/>
        <w:rPr>
          <w:rFonts w:ascii="Arial" w:hAnsi="Arial" w:cs="Arial"/>
          <w:noProof/>
          <w:color w:val="000000" w:themeColor="text1"/>
        </w:rPr>
      </w:pPr>
      <w:r w:rsidRPr="00163084">
        <w:rPr>
          <w:rFonts w:ascii="Arial" w:hAnsi="Arial" w:cs="Arial"/>
          <w:noProof/>
          <w:color w:val="000000" w:themeColor="text1"/>
        </w:rPr>
        <w:t>The below</w:t>
      </w:r>
      <w:r w:rsidR="001D6A6E" w:rsidRPr="00163084">
        <w:rPr>
          <w:rFonts w:ascii="Arial" w:hAnsi="Arial" w:cs="Arial"/>
          <w:noProof/>
          <w:color w:val="000000" w:themeColor="text1"/>
        </w:rPr>
        <w:t xml:space="preserve"> waste</w:t>
      </w:r>
      <w:r w:rsidRPr="00163084">
        <w:rPr>
          <w:rFonts w:ascii="Arial" w:hAnsi="Arial" w:cs="Arial"/>
          <w:noProof/>
          <w:color w:val="000000" w:themeColor="text1"/>
        </w:rPr>
        <w:t xml:space="preserve"> heirachy should be adhered to when designing and planning out a project:</w:t>
      </w:r>
    </w:p>
    <w:p w14:paraId="1D10015B" w14:textId="7A36F87F" w:rsidR="00F063AF" w:rsidRPr="00163084" w:rsidRDefault="00083625" w:rsidP="00163084">
      <w:pPr>
        <w:spacing w:line="360" w:lineRule="auto"/>
        <w:rPr>
          <w:rFonts w:ascii="Arial" w:hAnsi="Arial" w:cs="Arial"/>
          <w:noProof/>
          <w:color w:val="000000" w:themeColor="text1"/>
        </w:rPr>
      </w:pPr>
      <w:r w:rsidRPr="00163084">
        <w:rPr>
          <w:rFonts w:ascii="Arial" w:hAnsi="Arial" w:cs="Arial"/>
          <w:noProof/>
          <w:color w:val="000000" w:themeColor="text1"/>
        </w:rPr>
        <w:t>Avoid</w:t>
      </w:r>
      <w:r w:rsidR="00463DD8" w:rsidRPr="00163084">
        <w:rPr>
          <w:rFonts w:ascii="Arial" w:hAnsi="Arial" w:cs="Arial"/>
          <w:noProof/>
          <w:color w:val="000000" w:themeColor="text1"/>
        </w:rPr>
        <w:t xml:space="preserve"> materials that are u</w:t>
      </w:r>
      <w:r w:rsidR="00E11C02" w:rsidRPr="00163084">
        <w:rPr>
          <w:rFonts w:ascii="Arial" w:hAnsi="Arial" w:cs="Arial"/>
          <w:noProof/>
          <w:color w:val="000000" w:themeColor="text1"/>
        </w:rPr>
        <w:t>n</w:t>
      </w:r>
      <w:r w:rsidR="00463DD8" w:rsidRPr="00163084">
        <w:rPr>
          <w:rFonts w:ascii="Arial" w:hAnsi="Arial" w:cs="Arial"/>
          <w:noProof/>
          <w:color w:val="000000" w:themeColor="text1"/>
        </w:rPr>
        <w:t>ne</w:t>
      </w:r>
      <w:r w:rsidR="00E11C02" w:rsidRPr="00163084">
        <w:rPr>
          <w:rFonts w:ascii="Arial" w:hAnsi="Arial" w:cs="Arial"/>
          <w:noProof/>
          <w:color w:val="000000" w:themeColor="text1"/>
        </w:rPr>
        <w:t>c</w:t>
      </w:r>
      <w:r w:rsidR="00463DD8" w:rsidRPr="00163084">
        <w:rPr>
          <w:rFonts w:ascii="Arial" w:hAnsi="Arial" w:cs="Arial"/>
          <w:noProof/>
          <w:color w:val="000000" w:themeColor="text1"/>
        </w:rPr>
        <w:t>e</w:t>
      </w:r>
      <w:r w:rsidR="00E11C02" w:rsidRPr="00163084">
        <w:rPr>
          <w:rFonts w:ascii="Arial" w:hAnsi="Arial" w:cs="Arial"/>
          <w:noProof/>
          <w:color w:val="000000" w:themeColor="text1"/>
        </w:rPr>
        <w:t>ss</w:t>
      </w:r>
      <w:r w:rsidR="00463DD8" w:rsidRPr="00163084">
        <w:rPr>
          <w:rFonts w:ascii="Arial" w:hAnsi="Arial" w:cs="Arial"/>
          <w:noProof/>
          <w:color w:val="000000" w:themeColor="text1"/>
        </w:rPr>
        <w:t xml:space="preserve">ary </w:t>
      </w:r>
      <w:r w:rsidR="00E11C02" w:rsidRPr="00163084">
        <w:rPr>
          <w:rFonts w:ascii="Arial" w:hAnsi="Arial" w:cs="Arial"/>
          <w:noProof/>
          <w:color w:val="000000" w:themeColor="text1"/>
        </w:rPr>
        <w:t xml:space="preserve">to the </w:t>
      </w:r>
      <w:r w:rsidR="0077253C" w:rsidRPr="00163084">
        <w:rPr>
          <w:rFonts w:ascii="Arial" w:hAnsi="Arial" w:cs="Arial"/>
          <w:noProof/>
          <w:color w:val="000000" w:themeColor="text1"/>
        </w:rPr>
        <w:t xml:space="preserve">project by planning and designing in advance. </w:t>
      </w:r>
    </w:p>
    <w:p w14:paraId="4A137102" w14:textId="02DDDD6D" w:rsidR="00F063AF" w:rsidRPr="00163084" w:rsidRDefault="00F063AF" w:rsidP="00163084">
      <w:pPr>
        <w:spacing w:line="360" w:lineRule="auto"/>
        <w:rPr>
          <w:rFonts w:ascii="Arial" w:hAnsi="Arial" w:cs="Arial"/>
          <w:noProof/>
          <w:color w:val="000000" w:themeColor="text1"/>
        </w:rPr>
      </w:pPr>
      <w:r w:rsidRPr="00163084">
        <w:rPr>
          <w:rFonts w:ascii="Arial" w:hAnsi="Arial" w:cs="Arial"/>
          <w:noProof/>
          <w:color w:val="000000" w:themeColor="text1"/>
        </w:rPr>
        <w:t xml:space="preserve">Reduce material consumption by </w:t>
      </w:r>
      <w:r w:rsidR="00FF7B49" w:rsidRPr="00163084">
        <w:rPr>
          <w:rFonts w:ascii="Arial" w:hAnsi="Arial" w:cs="Arial"/>
          <w:noProof/>
          <w:color w:val="000000" w:themeColor="text1"/>
        </w:rPr>
        <w:t>reducing quantities and selecting low carbon options.</w:t>
      </w:r>
    </w:p>
    <w:p w14:paraId="32DD599F" w14:textId="4DB49553" w:rsidR="00FF7B49" w:rsidRPr="00163084" w:rsidRDefault="00FF7B49" w:rsidP="00163084">
      <w:pPr>
        <w:spacing w:line="360" w:lineRule="auto"/>
        <w:rPr>
          <w:rFonts w:ascii="Arial" w:hAnsi="Arial" w:cs="Arial"/>
          <w:noProof/>
          <w:color w:val="000000" w:themeColor="text1"/>
        </w:rPr>
      </w:pPr>
      <w:r w:rsidRPr="00163084">
        <w:rPr>
          <w:rFonts w:ascii="Arial" w:hAnsi="Arial" w:cs="Arial"/>
          <w:noProof/>
          <w:color w:val="000000" w:themeColor="text1"/>
        </w:rPr>
        <w:t xml:space="preserve">Reuse </w:t>
      </w:r>
      <w:r w:rsidR="00F44A4A" w:rsidRPr="00163084">
        <w:rPr>
          <w:rFonts w:ascii="Arial" w:hAnsi="Arial" w:cs="Arial"/>
          <w:noProof/>
          <w:color w:val="000000" w:themeColor="text1"/>
        </w:rPr>
        <w:t>existing materials and structures where possible.</w:t>
      </w:r>
    </w:p>
    <w:p w14:paraId="3586727D" w14:textId="1E8A1695" w:rsidR="00F44A4A" w:rsidRPr="00163084" w:rsidRDefault="00A2775F" w:rsidP="00163084">
      <w:pPr>
        <w:spacing w:line="360" w:lineRule="auto"/>
        <w:rPr>
          <w:rFonts w:ascii="Arial" w:hAnsi="Arial" w:cs="Arial"/>
          <w:noProof/>
          <w:color w:val="000000" w:themeColor="text1"/>
        </w:rPr>
      </w:pPr>
      <w:r w:rsidRPr="00163084">
        <w:rPr>
          <w:rFonts w:ascii="Arial" w:hAnsi="Arial" w:cs="Arial"/>
          <w:noProof/>
          <w:color w:val="000000" w:themeColor="text1"/>
        </w:rPr>
        <w:t>Substituting</w:t>
      </w:r>
      <w:r w:rsidR="00F5745E" w:rsidRPr="00163084">
        <w:rPr>
          <w:rFonts w:ascii="Arial" w:hAnsi="Arial" w:cs="Arial"/>
          <w:noProof/>
          <w:color w:val="000000" w:themeColor="text1"/>
        </w:rPr>
        <w:t xml:space="preserve"> high carbon options for low carbon alternatives where possible. </w:t>
      </w:r>
    </w:p>
    <w:p w14:paraId="03653C65" w14:textId="3F6BF975" w:rsidR="00F5745E" w:rsidRPr="00163084" w:rsidRDefault="00E73508" w:rsidP="00163084">
      <w:pPr>
        <w:spacing w:line="360" w:lineRule="auto"/>
        <w:rPr>
          <w:rFonts w:ascii="Arial" w:hAnsi="Arial" w:cs="Arial"/>
          <w:noProof/>
          <w:color w:val="000000" w:themeColor="text1"/>
        </w:rPr>
      </w:pPr>
      <w:r w:rsidRPr="00163084">
        <w:rPr>
          <w:rFonts w:ascii="Arial" w:hAnsi="Arial" w:cs="Arial"/>
          <w:noProof/>
          <w:color w:val="000000" w:themeColor="text1"/>
        </w:rPr>
        <w:t xml:space="preserve">Recycable options to be chosen for future reuse and </w:t>
      </w:r>
      <w:r w:rsidR="00B431C4" w:rsidRPr="00163084">
        <w:rPr>
          <w:rFonts w:ascii="Arial" w:hAnsi="Arial" w:cs="Arial"/>
          <w:noProof/>
          <w:color w:val="000000" w:themeColor="text1"/>
        </w:rPr>
        <w:t>structures to be designed with future disassembly in mind.</w:t>
      </w:r>
    </w:p>
    <w:p w14:paraId="1EDC93B1" w14:textId="372E9BAF" w:rsidR="008E1F3F" w:rsidRPr="00427BF2" w:rsidRDefault="00302A88" w:rsidP="00163084">
      <w:pPr>
        <w:pStyle w:val="Heading1"/>
        <w:numPr>
          <w:ilvl w:val="0"/>
          <w:numId w:val="32"/>
        </w:numPr>
        <w:spacing w:line="360" w:lineRule="auto"/>
        <w:rPr>
          <w:rFonts w:ascii="Arial" w:eastAsiaTheme="minorHAnsi" w:hAnsi="Arial" w:cs="Arial"/>
          <w:noProof/>
          <w:color w:val="0070C0"/>
        </w:rPr>
      </w:pPr>
      <w:bookmarkStart w:id="8" w:name="_Toc216167413"/>
      <w:r w:rsidRPr="00427BF2">
        <w:rPr>
          <w:rFonts w:ascii="Arial" w:eastAsiaTheme="minorHAnsi" w:hAnsi="Arial" w:cs="Arial"/>
          <w:noProof/>
          <w:color w:val="0070C0"/>
        </w:rPr>
        <w:t>Documentation and Reporting</w:t>
      </w:r>
      <w:bookmarkEnd w:id="8"/>
    </w:p>
    <w:p w14:paraId="5DF142B1" w14:textId="47E027E0" w:rsidR="00302A88" w:rsidRPr="00163084" w:rsidRDefault="00A81678" w:rsidP="00163084">
      <w:pPr>
        <w:spacing w:line="360" w:lineRule="auto"/>
        <w:rPr>
          <w:rFonts w:ascii="Arial" w:hAnsi="Arial" w:cs="Arial"/>
          <w:noProof/>
          <w:color w:val="000000" w:themeColor="text1"/>
        </w:rPr>
      </w:pPr>
      <w:r w:rsidRPr="00163084">
        <w:rPr>
          <w:rFonts w:ascii="Arial" w:hAnsi="Arial" w:cs="Arial"/>
          <w:noProof/>
          <w:color w:val="000000" w:themeColor="text1"/>
        </w:rPr>
        <w:t xml:space="preserve">All new build projects must </w:t>
      </w:r>
      <w:r w:rsidR="007C6F1F" w:rsidRPr="00163084">
        <w:rPr>
          <w:rFonts w:ascii="Arial" w:hAnsi="Arial" w:cs="Arial"/>
          <w:noProof/>
          <w:color w:val="000000" w:themeColor="text1"/>
        </w:rPr>
        <w:t xml:space="preserve">demostrate compliance with WLC requirements. The below reports must be submitted </w:t>
      </w:r>
      <w:r w:rsidR="006A236F" w:rsidRPr="00163084">
        <w:rPr>
          <w:rFonts w:ascii="Arial" w:hAnsi="Arial" w:cs="Arial"/>
          <w:noProof/>
          <w:color w:val="000000" w:themeColor="text1"/>
        </w:rPr>
        <w:t>at the stages shown:</w:t>
      </w:r>
    </w:p>
    <w:p w14:paraId="31611DFD" w14:textId="43ACA861" w:rsidR="00B956EB" w:rsidRPr="00163084" w:rsidRDefault="00B956EB" w:rsidP="00163084">
      <w:pPr>
        <w:spacing w:line="360" w:lineRule="auto"/>
        <w:rPr>
          <w:rFonts w:ascii="Arial" w:hAnsi="Arial" w:cs="Arial"/>
          <w:noProof/>
          <w:color w:val="000000" w:themeColor="text1"/>
        </w:rPr>
      </w:pPr>
      <w:r w:rsidRPr="00163084">
        <w:rPr>
          <w:rFonts w:ascii="Arial" w:hAnsi="Arial" w:cs="Arial"/>
          <w:noProof/>
          <w:color w:val="000000" w:themeColor="text1"/>
        </w:rPr>
        <w:t>Design Stage Embodied Carbon Assessment</w:t>
      </w:r>
      <w:r w:rsidR="00585446">
        <w:rPr>
          <w:rFonts w:ascii="Arial" w:hAnsi="Arial" w:cs="Arial"/>
          <w:noProof/>
          <w:color w:val="000000" w:themeColor="text1"/>
        </w:rPr>
        <w:t xml:space="preserve"> </w:t>
      </w:r>
      <w:r w:rsidRPr="00163084">
        <w:rPr>
          <w:rFonts w:ascii="Arial" w:hAnsi="Arial" w:cs="Arial"/>
          <w:noProof/>
          <w:color w:val="000000" w:themeColor="text1"/>
        </w:rPr>
        <w:t xml:space="preserve">- This is an early calculation carried out during the design phase. It is based on the materials the project plans to use, the expected quantities, and how the building will be constructed. </w:t>
      </w:r>
      <w:r w:rsidR="00A802FC">
        <w:rPr>
          <w:rFonts w:ascii="Arial" w:hAnsi="Arial" w:cs="Arial"/>
          <w:noProof/>
          <w:color w:val="000000" w:themeColor="text1"/>
        </w:rPr>
        <w:t>To comply with Part Z, t</w:t>
      </w:r>
      <w:r w:rsidRPr="00163084">
        <w:rPr>
          <w:rFonts w:ascii="Arial" w:hAnsi="Arial" w:cs="Arial"/>
          <w:noProof/>
          <w:color w:val="000000" w:themeColor="text1"/>
        </w:rPr>
        <w:t>he assessment should clearly show the predicted embodied carbon for the whole building.</w:t>
      </w:r>
    </w:p>
    <w:p w14:paraId="2068F119" w14:textId="6434AB00" w:rsidR="00B956EB" w:rsidRPr="00163084" w:rsidRDefault="00B956EB" w:rsidP="00163084">
      <w:pPr>
        <w:spacing w:line="360" w:lineRule="auto"/>
        <w:rPr>
          <w:rFonts w:ascii="Arial" w:hAnsi="Arial" w:cs="Arial"/>
          <w:noProof/>
          <w:color w:val="000000" w:themeColor="text1"/>
        </w:rPr>
      </w:pPr>
      <w:r w:rsidRPr="00163084">
        <w:rPr>
          <w:rFonts w:ascii="Arial" w:hAnsi="Arial" w:cs="Arial"/>
          <w:noProof/>
          <w:color w:val="000000" w:themeColor="text1"/>
        </w:rPr>
        <w:t>As-Built Embodied Carbon Assessment</w:t>
      </w:r>
      <w:r w:rsidR="00585446">
        <w:rPr>
          <w:rFonts w:ascii="Arial" w:hAnsi="Arial" w:cs="Arial"/>
          <w:noProof/>
          <w:color w:val="000000" w:themeColor="text1"/>
        </w:rPr>
        <w:t xml:space="preserve"> </w:t>
      </w:r>
      <w:r w:rsidR="005E2F79" w:rsidRPr="00163084">
        <w:rPr>
          <w:rFonts w:ascii="Arial" w:hAnsi="Arial" w:cs="Arial"/>
          <w:noProof/>
          <w:color w:val="000000" w:themeColor="text1"/>
        </w:rPr>
        <w:t xml:space="preserve">- </w:t>
      </w:r>
      <w:r w:rsidRPr="00163084">
        <w:rPr>
          <w:rFonts w:ascii="Arial" w:hAnsi="Arial" w:cs="Arial"/>
          <w:noProof/>
          <w:color w:val="000000" w:themeColor="text1"/>
        </w:rPr>
        <w:t xml:space="preserve">This assessment is completed after the building has been constructed. It uses the actual products installed on site, the real quantities used, and verified Environmental Product Declarations (EPDs) for each material. </w:t>
      </w:r>
      <w:r w:rsidR="00A802FC">
        <w:rPr>
          <w:rFonts w:ascii="Arial" w:hAnsi="Arial" w:cs="Arial"/>
          <w:noProof/>
          <w:color w:val="000000" w:themeColor="text1"/>
        </w:rPr>
        <w:t>To comply with Part Z, i</w:t>
      </w:r>
      <w:r w:rsidRPr="00163084">
        <w:rPr>
          <w:rFonts w:ascii="Arial" w:hAnsi="Arial" w:cs="Arial"/>
          <w:noProof/>
          <w:color w:val="000000" w:themeColor="text1"/>
        </w:rPr>
        <w:t>t should show the final embodied carbon performance and highlight any differences between the design-stage prediction and the finished building</w:t>
      </w:r>
      <w:r w:rsidR="005E2F79" w:rsidRPr="00163084">
        <w:rPr>
          <w:rFonts w:ascii="Arial" w:hAnsi="Arial" w:cs="Arial"/>
          <w:noProof/>
          <w:color w:val="000000" w:themeColor="text1"/>
        </w:rPr>
        <w:t>.</w:t>
      </w:r>
    </w:p>
    <w:p w14:paraId="1CAA5F01" w14:textId="25ED6F68" w:rsidR="00B956EB" w:rsidRPr="00163084" w:rsidRDefault="00B956EB" w:rsidP="00163084">
      <w:pPr>
        <w:spacing w:line="360" w:lineRule="auto"/>
        <w:rPr>
          <w:rFonts w:ascii="Arial" w:hAnsi="Arial" w:cs="Arial"/>
          <w:noProof/>
          <w:color w:val="000000" w:themeColor="text1"/>
        </w:rPr>
      </w:pPr>
      <w:r w:rsidRPr="00163084">
        <w:rPr>
          <w:rFonts w:ascii="Arial" w:hAnsi="Arial" w:cs="Arial"/>
          <w:noProof/>
          <w:color w:val="000000" w:themeColor="text1"/>
        </w:rPr>
        <w:t>Embodied Carbon Declaration</w:t>
      </w:r>
      <w:r w:rsidR="005E2F79" w:rsidRPr="00163084">
        <w:rPr>
          <w:rFonts w:ascii="Arial" w:hAnsi="Arial" w:cs="Arial"/>
          <w:noProof/>
          <w:color w:val="000000" w:themeColor="text1"/>
        </w:rPr>
        <w:t>-</w:t>
      </w:r>
      <w:r w:rsidR="005E2F79" w:rsidRPr="00163084">
        <w:rPr>
          <w:rFonts w:ascii="Arial" w:hAnsi="Arial" w:cs="Arial"/>
          <w:b/>
          <w:bCs/>
          <w:noProof/>
          <w:color w:val="000000" w:themeColor="text1"/>
        </w:rPr>
        <w:t xml:space="preserve"> </w:t>
      </w:r>
      <w:r w:rsidRPr="00163084">
        <w:rPr>
          <w:rFonts w:ascii="Arial" w:hAnsi="Arial" w:cs="Arial"/>
          <w:noProof/>
          <w:color w:val="000000" w:themeColor="text1"/>
        </w:rPr>
        <w:t xml:space="preserve">This is the final summary document submitted at project completion. It brings together the confirmed embodied carbon figures, shows </w:t>
      </w:r>
      <w:r w:rsidRPr="00163084">
        <w:rPr>
          <w:rFonts w:ascii="Arial" w:hAnsi="Arial" w:cs="Arial"/>
          <w:noProof/>
          <w:color w:val="000000" w:themeColor="text1"/>
        </w:rPr>
        <w:lastRenderedPageBreak/>
        <w:t xml:space="preserve">how the building compares with the required </w:t>
      </w:r>
      <w:r w:rsidR="005E2F79" w:rsidRPr="00163084">
        <w:rPr>
          <w:rFonts w:ascii="Arial" w:hAnsi="Arial" w:cs="Arial"/>
          <w:noProof/>
          <w:color w:val="000000" w:themeColor="text1"/>
        </w:rPr>
        <w:t>specification</w:t>
      </w:r>
      <w:r w:rsidRPr="00163084">
        <w:rPr>
          <w:rFonts w:ascii="Arial" w:hAnsi="Arial" w:cs="Arial"/>
          <w:noProof/>
          <w:color w:val="000000" w:themeColor="text1"/>
        </w:rPr>
        <w:t xml:space="preserve">, and confirms whether the project is compliant. </w:t>
      </w:r>
      <w:r w:rsidR="00A802FC">
        <w:rPr>
          <w:rFonts w:ascii="Arial" w:hAnsi="Arial" w:cs="Arial"/>
          <w:noProof/>
          <w:color w:val="000000" w:themeColor="text1"/>
        </w:rPr>
        <w:t>To comply with Part Z, t</w:t>
      </w:r>
      <w:r w:rsidRPr="00163084">
        <w:rPr>
          <w:rFonts w:ascii="Arial" w:hAnsi="Arial" w:cs="Arial"/>
          <w:noProof/>
          <w:color w:val="000000" w:themeColor="text1"/>
        </w:rPr>
        <w:t>he declaration must be signed by a qualified and competent assessor, and it forms part of the documentation submitted to Building Control</w:t>
      </w:r>
      <w:r w:rsidR="00A802FC">
        <w:rPr>
          <w:rFonts w:ascii="Arial" w:hAnsi="Arial" w:cs="Arial"/>
          <w:noProof/>
          <w:color w:val="000000" w:themeColor="text1"/>
        </w:rPr>
        <w:t xml:space="preserve"> for approval</w:t>
      </w:r>
      <w:r w:rsidRPr="00163084">
        <w:rPr>
          <w:rFonts w:ascii="Arial" w:hAnsi="Arial" w:cs="Arial"/>
          <w:noProof/>
          <w:color w:val="000000" w:themeColor="text1"/>
        </w:rPr>
        <w:t>.</w:t>
      </w:r>
    </w:p>
    <w:p w14:paraId="10ADBBC1" w14:textId="1A6B5025" w:rsidR="00CA776C" w:rsidRPr="00427BF2" w:rsidRDefault="00CA776C" w:rsidP="003F258D">
      <w:pPr>
        <w:pStyle w:val="Heading1"/>
        <w:numPr>
          <w:ilvl w:val="0"/>
          <w:numId w:val="32"/>
        </w:numPr>
        <w:spacing w:line="360" w:lineRule="auto"/>
        <w:ind w:left="0" w:firstLine="0"/>
        <w:rPr>
          <w:rFonts w:ascii="Arial" w:eastAsiaTheme="minorHAnsi" w:hAnsi="Arial" w:cs="Arial"/>
          <w:noProof/>
          <w:color w:val="0070C0"/>
        </w:rPr>
      </w:pPr>
      <w:bookmarkStart w:id="9" w:name="_Toc216167414"/>
      <w:r w:rsidRPr="00427BF2">
        <w:rPr>
          <w:rFonts w:ascii="Arial" w:eastAsiaTheme="minorHAnsi" w:hAnsi="Arial" w:cs="Arial"/>
          <w:noProof/>
          <w:color w:val="0070C0"/>
        </w:rPr>
        <w:t>Verification and Post Construction Review</w:t>
      </w:r>
      <w:bookmarkEnd w:id="9"/>
    </w:p>
    <w:p w14:paraId="4101E01B" w14:textId="77777777" w:rsidR="004C623F" w:rsidRPr="00163084" w:rsidRDefault="001512EF" w:rsidP="00163084">
      <w:pPr>
        <w:spacing w:before="100" w:beforeAutospacing="1" w:after="100" w:afterAutospacing="1" w:line="360" w:lineRule="auto"/>
        <w:rPr>
          <w:rFonts w:ascii="Arial" w:hAnsi="Arial" w:cs="Arial"/>
          <w:noProof/>
          <w:color w:val="000000" w:themeColor="text1"/>
        </w:rPr>
      </w:pPr>
      <w:r w:rsidRPr="00163084">
        <w:rPr>
          <w:rFonts w:ascii="Arial" w:hAnsi="Arial" w:cs="Arial"/>
          <w:noProof/>
          <w:color w:val="000000" w:themeColor="text1"/>
        </w:rPr>
        <w:t xml:space="preserve">All projects exceeding 1,000 m² of gross internal floor area must undergo independent third-party verification to ensure accuracy, transparency, and compliance with </w:t>
      </w:r>
      <w:r w:rsidR="00541EEC" w:rsidRPr="00163084">
        <w:rPr>
          <w:rFonts w:ascii="Arial" w:hAnsi="Arial" w:cs="Arial"/>
          <w:noProof/>
          <w:color w:val="000000" w:themeColor="text1"/>
        </w:rPr>
        <w:t>WLC</w:t>
      </w:r>
      <w:r w:rsidRPr="00163084">
        <w:rPr>
          <w:rFonts w:ascii="Arial" w:hAnsi="Arial" w:cs="Arial"/>
          <w:noProof/>
          <w:color w:val="000000" w:themeColor="text1"/>
        </w:rPr>
        <w:t xml:space="preserve"> requirements. </w:t>
      </w:r>
    </w:p>
    <w:p w14:paraId="17861E98" w14:textId="4DD540E3" w:rsidR="001512EF" w:rsidRPr="00163084" w:rsidRDefault="001512EF" w:rsidP="00163084">
      <w:pPr>
        <w:spacing w:before="100" w:beforeAutospacing="1" w:after="100" w:afterAutospacing="1" w:line="360" w:lineRule="auto"/>
        <w:rPr>
          <w:rFonts w:ascii="Arial" w:hAnsi="Arial" w:cs="Arial"/>
          <w:noProof/>
          <w:color w:val="000000" w:themeColor="text1"/>
        </w:rPr>
      </w:pPr>
      <w:r w:rsidRPr="00163084">
        <w:rPr>
          <w:rFonts w:ascii="Arial" w:hAnsi="Arial" w:cs="Arial"/>
          <w:noProof/>
          <w:color w:val="000000" w:themeColor="text1"/>
        </w:rPr>
        <w:t xml:space="preserve">This verification must be carried out by a qualified professional who has demonstrable experience and technical competence in undertaking WLC assessments. </w:t>
      </w:r>
    </w:p>
    <w:p w14:paraId="71F40E8E" w14:textId="77777777" w:rsidR="000C0699" w:rsidRDefault="000C0699" w:rsidP="00163084">
      <w:pPr>
        <w:spacing w:before="100" w:beforeAutospacing="1" w:after="100" w:afterAutospacing="1" w:line="360" w:lineRule="auto"/>
        <w:rPr>
          <w:rFonts w:ascii="Arial" w:hAnsi="Arial" w:cs="Arial"/>
          <w:noProof/>
          <w:color w:val="000000" w:themeColor="text1"/>
        </w:rPr>
      </w:pPr>
      <w:r w:rsidRPr="000C0699">
        <w:rPr>
          <w:rFonts w:ascii="Arial" w:hAnsi="Arial" w:cs="Arial"/>
          <w:noProof/>
          <w:color w:val="000000" w:themeColor="text1"/>
        </w:rPr>
        <w:t>Once the building work is finished, another WLC assessment must be completed. This is compared with the earlier design-stage assessment to see what changed during construction and whether those changes increased or reduced the overall carbon impact. It helps both the project team and the verifier understand how closely the final building matches the original plan.</w:t>
      </w:r>
    </w:p>
    <w:p w14:paraId="0F507202" w14:textId="6A44F190" w:rsidR="001512EF" w:rsidRPr="00163084" w:rsidRDefault="001512EF" w:rsidP="00163084">
      <w:pPr>
        <w:spacing w:before="100" w:beforeAutospacing="1" w:after="100" w:afterAutospacing="1" w:line="360" w:lineRule="auto"/>
        <w:rPr>
          <w:rFonts w:ascii="Arial" w:hAnsi="Arial" w:cs="Arial"/>
          <w:noProof/>
          <w:color w:val="000000" w:themeColor="text1"/>
        </w:rPr>
      </w:pPr>
      <w:r w:rsidRPr="00163084">
        <w:rPr>
          <w:rFonts w:ascii="Arial" w:hAnsi="Arial" w:cs="Arial"/>
          <w:noProof/>
          <w:color w:val="000000" w:themeColor="text1"/>
        </w:rPr>
        <w:t>If the difference between the design-stage assessment and the completed project exceeds 10%, a detailed explanation must be provided. This justification must clearly outline the reasons for the deviation and highlight the steps taken to minimise the additional carbon impact or mitigate any unavoidable changes.</w:t>
      </w:r>
    </w:p>
    <w:p w14:paraId="79479802" w14:textId="496E1A86" w:rsidR="00FB40A6" w:rsidRPr="00427BF2" w:rsidRDefault="008C7106" w:rsidP="003F258D">
      <w:pPr>
        <w:pStyle w:val="Heading1"/>
        <w:numPr>
          <w:ilvl w:val="0"/>
          <w:numId w:val="32"/>
        </w:numPr>
        <w:spacing w:line="360" w:lineRule="auto"/>
        <w:ind w:left="709" w:hanging="720"/>
        <w:rPr>
          <w:rFonts w:ascii="Arial" w:eastAsiaTheme="minorHAnsi" w:hAnsi="Arial" w:cs="Arial"/>
          <w:noProof/>
          <w:color w:val="0070C0"/>
        </w:rPr>
      </w:pPr>
      <w:bookmarkStart w:id="10" w:name="_Toc216167415"/>
      <w:r w:rsidRPr="00427BF2">
        <w:rPr>
          <w:rFonts w:ascii="Arial" w:eastAsiaTheme="minorHAnsi" w:hAnsi="Arial" w:cs="Arial"/>
          <w:noProof/>
          <w:color w:val="0070C0"/>
        </w:rPr>
        <w:t>Competence and Certification</w:t>
      </w:r>
      <w:bookmarkEnd w:id="10"/>
    </w:p>
    <w:p w14:paraId="07EDFC3A" w14:textId="055F0A10" w:rsidR="008C7106" w:rsidRPr="00163084" w:rsidRDefault="008125C5" w:rsidP="00163084">
      <w:pPr>
        <w:spacing w:line="360" w:lineRule="auto"/>
        <w:rPr>
          <w:rFonts w:ascii="Arial" w:hAnsi="Arial" w:cs="Arial"/>
          <w:noProof/>
          <w:color w:val="000000" w:themeColor="text1"/>
        </w:rPr>
      </w:pPr>
      <w:r w:rsidRPr="00163084">
        <w:rPr>
          <w:rFonts w:ascii="Arial" w:hAnsi="Arial" w:cs="Arial"/>
          <w:noProof/>
          <w:color w:val="000000" w:themeColor="text1"/>
        </w:rPr>
        <w:t>Assessors preparing the Design Stage ECA, As-Built ECA, and Embodied Carbon Declaration should be accredited by RICS</w:t>
      </w:r>
      <w:r w:rsidR="000418BB">
        <w:rPr>
          <w:rFonts w:ascii="Arial" w:hAnsi="Arial" w:cs="Arial"/>
          <w:noProof/>
          <w:color w:val="000000" w:themeColor="text1"/>
        </w:rPr>
        <w:t xml:space="preserve"> </w:t>
      </w:r>
      <w:r w:rsidRPr="00163084">
        <w:rPr>
          <w:rFonts w:ascii="Arial" w:hAnsi="Arial" w:cs="Arial"/>
          <w:noProof/>
          <w:color w:val="000000" w:themeColor="text1"/>
        </w:rPr>
        <w:t>or an equivalent professional body. These qualifications show that the assessor understands sustainability, life-cycle assessment</w:t>
      </w:r>
      <w:r w:rsidR="00137C97">
        <w:rPr>
          <w:rFonts w:ascii="Arial" w:hAnsi="Arial" w:cs="Arial"/>
          <w:noProof/>
          <w:color w:val="000000" w:themeColor="text1"/>
        </w:rPr>
        <w:t>s</w:t>
      </w:r>
      <w:r w:rsidRPr="00163084">
        <w:rPr>
          <w:rFonts w:ascii="Arial" w:hAnsi="Arial" w:cs="Arial"/>
          <w:noProof/>
          <w:color w:val="000000" w:themeColor="text1"/>
        </w:rPr>
        <w:t xml:space="preserve">, and recognised carbon calculation methods. </w:t>
      </w:r>
    </w:p>
    <w:p w14:paraId="4870A204" w14:textId="268DFEB9" w:rsidR="008125C5" w:rsidRPr="00163084" w:rsidRDefault="00B418E1" w:rsidP="00163084">
      <w:pPr>
        <w:spacing w:line="360" w:lineRule="auto"/>
        <w:rPr>
          <w:rFonts w:ascii="Arial" w:hAnsi="Arial" w:cs="Arial"/>
          <w:noProof/>
          <w:color w:val="000000" w:themeColor="text1"/>
        </w:rPr>
      </w:pPr>
      <w:r w:rsidRPr="00163084">
        <w:rPr>
          <w:rFonts w:ascii="Arial" w:hAnsi="Arial" w:cs="Arial"/>
          <w:noProof/>
          <w:color w:val="000000" w:themeColor="text1"/>
        </w:rPr>
        <w:t xml:space="preserve">Qualified assessors must make sure all calculations use recognised methods, rely on accurate data, and include clear explanations of any assumptions. They must </w:t>
      </w:r>
      <w:r w:rsidRPr="00163084">
        <w:rPr>
          <w:rFonts w:ascii="Arial" w:hAnsi="Arial" w:cs="Arial"/>
          <w:noProof/>
          <w:color w:val="000000" w:themeColor="text1"/>
        </w:rPr>
        <w:lastRenderedPageBreak/>
        <w:t>work impartially, basing their findings on evidence</w:t>
      </w:r>
      <w:r w:rsidR="00CF4B2E" w:rsidRPr="00163084">
        <w:rPr>
          <w:rFonts w:ascii="Arial" w:hAnsi="Arial" w:cs="Arial"/>
          <w:noProof/>
          <w:color w:val="000000" w:themeColor="text1"/>
        </w:rPr>
        <w:t xml:space="preserve"> </w:t>
      </w:r>
      <w:r w:rsidRPr="00163084">
        <w:rPr>
          <w:rFonts w:ascii="Arial" w:hAnsi="Arial" w:cs="Arial"/>
          <w:noProof/>
          <w:color w:val="000000" w:themeColor="text1"/>
        </w:rPr>
        <w:t>and sign</w:t>
      </w:r>
      <w:r w:rsidR="00CF4B2E" w:rsidRPr="00163084">
        <w:rPr>
          <w:rFonts w:ascii="Arial" w:hAnsi="Arial" w:cs="Arial"/>
          <w:noProof/>
          <w:color w:val="000000" w:themeColor="text1"/>
        </w:rPr>
        <w:t>ing</w:t>
      </w:r>
      <w:r w:rsidRPr="00163084">
        <w:rPr>
          <w:rFonts w:ascii="Arial" w:hAnsi="Arial" w:cs="Arial"/>
          <w:noProof/>
          <w:color w:val="000000" w:themeColor="text1"/>
        </w:rPr>
        <w:t xml:space="preserve"> off the final Embodied Carbon Declaration for Building Control.</w:t>
      </w:r>
    </w:p>
    <w:p w14:paraId="18840B59" w14:textId="7DCC5F76" w:rsidR="00CF4B2E" w:rsidRPr="00163084" w:rsidRDefault="00246698" w:rsidP="00163084">
      <w:pPr>
        <w:spacing w:line="360" w:lineRule="auto"/>
        <w:rPr>
          <w:rFonts w:ascii="Arial" w:hAnsi="Arial" w:cs="Arial"/>
          <w:noProof/>
          <w:color w:val="000000" w:themeColor="text1"/>
        </w:rPr>
      </w:pPr>
      <w:r w:rsidRPr="00163084">
        <w:rPr>
          <w:rFonts w:ascii="Arial" w:hAnsi="Arial" w:cs="Arial"/>
          <w:noProof/>
          <w:color w:val="000000" w:themeColor="text1"/>
        </w:rPr>
        <w:t xml:space="preserve">Regular training should be implemented to asssure all workers are kept up to date with the latest knowledge and </w:t>
      </w:r>
      <w:r w:rsidR="001A225F" w:rsidRPr="00163084">
        <w:rPr>
          <w:rFonts w:ascii="Arial" w:hAnsi="Arial" w:cs="Arial"/>
          <w:noProof/>
          <w:color w:val="000000" w:themeColor="text1"/>
        </w:rPr>
        <w:t>specifications.</w:t>
      </w:r>
    </w:p>
    <w:p w14:paraId="2C1A9424" w14:textId="408C14AD" w:rsidR="00DC1917" w:rsidRPr="00427BF2" w:rsidRDefault="006D13C9" w:rsidP="003F258D">
      <w:pPr>
        <w:pStyle w:val="Heading1"/>
        <w:numPr>
          <w:ilvl w:val="0"/>
          <w:numId w:val="32"/>
        </w:numPr>
        <w:spacing w:line="360" w:lineRule="auto"/>
        <w:ind w:hanging="720"/>
        <w:rPr>
          <w:rFonts w:ascii="Arial" w:eastAsiaTheme="minorHAnsi" w:hAnsi="Arial" w:cs="Arial"/>
          <w:noProof/>
          <w:color w:val="0070C0"/>
        </w:rPr>
      </w:pPr>
      <w:bookmarkStart w:id="11" w:name="_Toc216167416"/>
      <w:r w:rsidRPr="00427BF2">
        <w:rPr>
          <w:rFonts w:ascii="Arial" w:eastAsiaTheme="minorHAnsi" w:hAnsi="Arial" w:cs="Arial"/>
          <w:noProof/>
          <w:color w:val="0070C0"/>
        </w:rPr>
        <w:t>Worked Examples</w:t>
      </w:r>
      <w:bookmarkEnd w:id="11"/>
    </w:p>
    <w:p w14:paraId="65721892" w14:textId="028E4B43" w:rsidR="006A236F" w:rsidRDefault="0074659F" w:rsidP="00163084">
      <w:pPr>
        <w:spacing w:line="360" w:lineRule="auto"/>
        <w:rPr>
          <w:rFonts w:ascii="Arial" w:hAnsi="Arial" w:cs="Arial"/>
          <w:noProof/>
          <w:color w:val="000000" w:themeColor="text1"/>
        </w:rPr>
      </w:pPr>
      <w:r>
        <w:rPr>
          <w:rFonts w:ascii="Arial" w:hAnsi="Arial" w:cs="Arial"/>
          <w:noProof/>
          <w:color w:val="000000" w:themeColor="text1"/>
        </w:rPr>
        <w:t xml:space="preserve">Example 1- </w:t>
      </w:r>
      <w:r w:rsidRPr="0074659F">
        <w:rPr>
          <w:rFonts w:ascii="Arial" w:hAnsi="Arial" w:cs="Arial"/>
          <w:noProof/>
          <w:color w:val="000000" w:themeColor="text1"/>
        </w:rPr>
        <w:t>A new 95 m² semi-detached home is designed with a masonry cavity-wall system and a low-carbon concrete foundation. The design-stage assessment estimates the embodied carbon at around 430 kg CO</w:t>
      </w:r>
      <w:r w:rsidRPr="0074659F">
        <w:rPr>
          <w:rFonts w:ascii="Cambria Math" w:hAnsi="Cambria Math" w:cs="Cambria Math"/>
          <w:noProof/>
          <w:color w:val="000000" w:themeColor="text1"/>
        </w:rPr>
        <w:t>₂</w:t>
      </w:r>
      <w:r w:rsidRPr="0074659F">
        <w:rPr>
          <w:rFonts w:ascii="Arial" w:hAnsi="Arial" w:cs="Arial"/>
          <w:noProof/>
          <w:color w:val="000000" w:themeColor="text1"/>
        </w:rPr>
        <w:t>e/m².</w:t>
      </w:r>
      <w:r>
        <w:rPr>
          <w:rFonts w:ascii="Arial" w:hAnsi="Arial" w:cs="Arial"/>
          <w:noProof/>
          <w:color w:val="000000" w:themeColor="text1"/>
        </w:rPr>
        <w:t xml:space="preserve"> </w:t>
      </w:r>
      <w:r w:rsidRPr="0074659F">
        <w:rPr>
          <w:rFonts w:ascii="Arial" w:hAnsi="Arial" w:cs="Arial"/>
          <w:noProof/>
          <w:color w:val="000000" w:themeColor="text1"/>
        </w:rPr>
        <w:t>During construction, the team switches to cement-reduced concrete and uses blocks with recycled content. As a result, the final as-built figure drops to about 415 kg CO</w:t>
      </w:r>
      <w:r w:rsidRPr="0074659F">
        <w:rPr>
          <w:rFonts w:ascii="Cambria Math" w:hAnsi="Cambria Math" w:cs="Cambria Math"/>
          <w:noProof/>
          <w:color w:val="000000" w:themeColor="text1"/>
        </w:rPr>
        <w:t>₂</w:t>
      </w:r>
      <w:r w:rsidRPr="0074659F">
        <w:rPr>
          <w:rFonts w:ascii="Arial" w:hAnsi="Arial" w:cs="Arial"/>
          <w:noProof/>
          <w:color w:val="000000" w:themeColor="text1"/>
        </w:rPr>
        <w:t>e/m². Since this is below the 450 kg CO</w:t>
      </w:r>
      <w:r w:rsidRPr="0074659F">
        <w:rPr>
          <w:rFonts w:ascii="Cambria Math" w:hAnsi="Cambria Math" w:cs="Cambria Math"/>
          <w:noProof/>
          <w:color w:val="000000" w:themeColor="text1"/>
        </w:rPr>
        <w:t>₂</w:t>
      </w:r>
      <w:r w:rsidRPr="0074659F">
        <w:rPr>
          <w:rFonts w:ascii="Arial" w:hAnsi="Arial" w:cs="Arial"/>
          <w:noProof/>
          <w:color w:val="000000" w:themeColor="text1"/>
        </w:rPr>
        <w:t>e/m² benchmark for new homes, the project meets the requirement.</w:t>
      </w:r>
    </w:p>
    <w:p w14:paraId="5649F2F6" w14:textId="7DA5DEB0" w:rsidR="0074659F" w:rsidRPr="00163084" w:rsidRDefault="00D13694" w:rsidP="00163084">
      <w:pPr>
        <w:spacing w:line="360" w:lineRule="auto"/>
        <w:rPr>
          <w:rFonts w:ascii="Arial" w:hAnsi="Arial" w:cs="Arial"/>
          <w:noProof/>
          <w:color w:val="000000" w:themeColor="text1"/>
        </w:rPr>
      </w:pPr>
      <w:r>
        <w:rPr>
          <w:rFonts w:ascii="Arial" w:hAnsi="Arial" w:cs="Arial"/>
          <w:noProof/>
          <w:color w:val="000000" w:themeColor="text1"/>
        </w:rPr>
        <w:t xml:space="preserve">Example 2- </w:t>
      </w:r>
      <w:r w:rsidRPr="00D13694">
        <w:rPr>
          <w:rFonts w:ascii="Arial" w:hAnsi="Arial" w:cs="Arial"/>
          <w:noProof/>
          <w:color w:val="000000" w:themeColor="text1"/>
        </w:rPr>
        <w:t>A new 3,200 m² primary school records a design-stage embodied carbon result of 720 kg CO</w:t>
      </w:r>
      <w:r w:rsidRPr="00D13694">
        <w:rPr>
          <w:rFonts w:ascii="Cambria Math" w:hAnsi="Cambria Math" w:cs="Cambria Math"/>
          <w:noProof/>
          <w:color w:val="000000" w:themeColor="text1"/>
        </w:rPr>
        <w:t>₂</w:t>
      </w:r>
      <w:r w:rsidRPr="00D13694">
        <w:rPr>
          <w:rFonts w:ascii="Arial" w:hAnsi="Arial" w:cs="Arial"/>
          <w:noProof/>
          <w:color w:val="000000" w:themeColor="text1"/>
        </w:rPr>
        <w:t>e/m², which is higher than the 600 kg CO</w:t>
      </w:r>
      <w:r w:rsidRPr="00D13694">
        <w:rPr>
          <w:rFonts w:ascii="Cambria Math" w:hAnsi="Cambria Math" w:cs="Cambria Math"/>
          <w:noProof/>
          <w:color w:val="000000" w:themeColor="text1"/>
        </w:rPr>
        <w:t>₂</w:t>
      </w:r>
      <w:r w:rsidRPr="00D13694">
        <w:rPr>
          <w:rFonts w:ascii="Arial" w:hAnsi="Arial" w:cs="Arial"/>
          <w:noProof/>
          <w:color w:val="000000" w:themeColor="text1"/>
        </w:rPr>
        <w:t>e/m² limit for non-domestic buildings. The design is then reviewed, replacing some high-carbon elements with laminated timber, improving the envelope, and reducing the amount of structural steel.</w:t>
      </w:r>
      <w:r w:rsidRPr="00D13694">
        <w:rPr>
          <w:rFonts w:ascii="Arial" w:hAnsi="Arial" w:cs="Arial"/>
          <w:noProof/>
          <w:color w:val="000000" w:themeColor="text1"/>
        </w:rPr>
        <w:br/>
        <w:t>These updates reduce the final As-Built ECA to 590 kg CO</w:t>
      </w:r>
      <w:r w:rsidRPr="00D13694">
        <w:rPr>
          <w:rFonts w:ascii="Cambria Math" w:hAnsi="Cambria Math" w:cs="Cambria Math"/>
          <w:noProof/>
          <w:color w:val="000000" w:themeColor="text1"/>
        </w:rPr>
        <w:t>₂</w:t>
      </w:r>
      <w:r w:rsidRPr="00D13694">
        <w:rPr>
          <w:rFonts w:ascii="Arial" w:hAnsi="Arial" w:cs="Arial"/>
          <w:noProof/>
          <w:color w:val="000000" w:themeColor="text1"/>
        </w:rPr>
        <w:t>e/m². As this is now below the benchmark, the school is confirmed as compliant following third-party verification.</w:t>
      </w:r>
    </w:p>
    <w:p w14:paraId="425C8262" w14:textId="77777777" w:rsidR="00F62D11" w:rsidRPr="00163084" w:rsidRDefault="00F62D11" w:rsidP="00163084">
      <w:pPr>
        <w:spacing w:line="360" w:lineRule="auto"/>
        <w:rPr>
          <w:rFonts w:ascii="Arial" w:hAnsi="Arial" w:cs="Arial"/>
          <w:noProof/>
          <w:color w:val="000000" w:themeColor="text1"/>
        </w:rPr>
      </w:pPr>
    </w:p>
    <w:p w14:paraId="1F61B811" w14:textId="1051F4F5" w:rsidR="00E31D82" w:rsidRPr="00B37645" w:rsidRDefault="00E31D82" w:rsidP="003F258D">
      <w:pPr>
        <w:pStyle w:val="Heading1"/>
        <w:numPr>
          <w:ilvl w:val="0"/>
          <w:numId w:val="32"/>
        </w:numPr>
        <w:spacing w:line="360" w:lineRule="auto"/>
        <w:ind w:hanging="720"/>
        <w:rPr>
          <w:rFonts w:ascii="Arial" w:eastAsiaTheme="minorHAnsi" w:hAnsi="Arial" w:cs="Arial"/>
          <w:noProof/>
          <w:color w:val="0070C0"/>
        </w:rPr>
      </w:pPr>
      <w:bookmarkStart w:id="12" w:name="_Toc216167417"/>
      <w:r w:rsidRPr="00B37645">
        <w:rPr>
          <w:rFonts w:ascii="Arial" w:eastAsiaTheme="minorHAnsi" w:hAnsi="Arial" w:cs="Arial"/>
          <w:noProof/>
          <w:color w:val="0070C0"/>
        </w:rPr>
        <w:t>Reference List</w:t>
      </w:r>
      <w:bookmarkEnd w:id="12"/>
    </w:p>
    <w:p w14:paraId="2F552DCA" w14:textId="77777777" w:rsidR="00693973" w:rsidRPr="00693973" w:rsidRDefault="00693973" w:rsidP="00693973">
      <w:pPr>
        <w:spacing w:line="360" w:lineRule="auto"/>
        <w:rPr>
          <w:rFonts w:ascii="Arial" w:hAnsi="Arial" w:cs="Arial"/>
          <w:noProof/>
          <w:color w:val="000000" w:themeColor="text1"/>
        </w:rPr>
      </w:pPr>
      <w:r w:rsidRPr="00693973">
        <w:rPr>
          <w:rFonts w:ascii="Arial" w:hAnsi="Arial" w:cs="Arial"/>
          <w:noProof/>
          <w:color w:val="000000" w:themeColor="text1"/>
        </w:rPr>
        <w:t xml:space="preserve">AECB (2019). </w:t>
      </w:r>
      <w:r w:rsidRPr="00693973">
        <w:rPr>
          <w:rFonts w:ascii="Arial" w:hAnsi="Arial" w:cs="Arial"/>
          <w:i/>
          <w:iCs/>
          <w:noProof/>
          <w:color w:val="000000" w:themeColor="text1"/>
        </w:rPr>
        <w:t>The AECB is the home of sustainable building</w:t>
      </w:r>
      <w:r w:rsidRPr="00693973">
        <w:rPr>
          <w:rFonts w:ascii="Arial" w:hAnsi="Arial" w:cs="Arial"/>
          <w:noProof/>
          <w:color w:val="000000" w:themeColor="text1"/>
        </w:rPr>
        <w:t>. [online] AECB. Available at: https://aecb.net/ [Accessed 28 Nov. 2025].</w:t>
      </w:r>
    </w:p>
    <w:p w14:paraId="71CA77D8" w14:textId="77777777" w:rsidR="00693973" w:rsidRPr="00693973" w:rsidRDefault="00693973" w:rsidP="00693973">
      <w:pPr>
        <w:spacing w:line="360" w:lineRule="auto"/>
        <w:rPr>
          <w:rFonts w:ascii="Arial" w:hAnsi="Arial" w:cs="Arial"/>
          <w:noProof/>
          <w:color w:val="000000" w:themeColor="text1"/>
        </w:rPr>
      </w:pPr>
      <w:r w:rsidRPr="00693973">
        <w:rPr>
          <w:rFonts w:ascii="Arial" w:hAnsi="Arial" w:cs="Arial"/>
          <w:noProof/>
          <w:color w:val="000000" w:themeColor="text1"/>
        </w:rPr>
        <w:t xml:space="preserve">BREEAM (2025a). </w:t>
      </w:r>
      <w:r w:rsidRPr="00693973">
        <w:rPr>
          <w:rFonts w:ascii="Arial" w:hAnsi="Arial" w:cs="Arial"/>
          <w:i/>
          <w:iCs/>
          <w:noProof/>
          <w:color w:val="000000" w:themeColor="text1"/>
        </w:rPr>
        <w:t>Net zero carbon buildings - BREEAM - Liferay DXP</w:t>
      </w:r>
      <w:r w:rsidRPr="00693973">
        <w:rPr>
          <w:rFonts w:ascii="Arial" w:hAnsi="Arial" w:cs="Arial"/>
          <w:noProof/>
          <w:color w:val="000000" w:themeColor="text1"/>
        </w:rPr>
        <w:t>. [online] BREEAM. Available at: https://breeam.com/about/net-zero-carbon.</w:t>
      </w:r>
    </w:p>
    <w:p w14:paraId="7F649506" w14:textId="77777777" w:rsidR="00693973" w:rsidRPr="00693973" w:rsidRDefault="00693973" w:rsidP="00693973">
      <w:pPr>
        <w:spacing w:line="360" w:lineRule="auto"/>
        <w:rPr>
          <w:rFonts w:ascii="Arial" w:hAnsi="Arial" w:cs="Arial"/>
          <w:noProof/>
          <w:color w:val="000000" w:themeColor="text1"/>
        </w:rPr>
      </w:pPr>
      <w:r w:rsidRPr="00693973">
        <w:rPr>
          <w:rFonts w:ascii="Arial" w:hAnsi="Arial" w:cs="Arial"/>
          <w:noProof/>
          <w:color w:val="000000" w:themeColor="text1"/>
        </w:rPr>
        <w:lastRenderedPageBreak/>
        <w:t xml:space="preserve">BREEAM (2025b). </w:t>
      </w:r>
      <w:r w:rsidRPr="00693973">
        <w:rPr>
          <w:rFonts w:ascii="Arial" w:hAnsi="Arial" w:cs="Arial"/>
          <w:i/>
          <w:iCs/>
          <w:noProof/>
          <w:color w:val="000000" w:themeColor="text1"/>
        </w:rPr>
        <w:t>Net zero carbon buildings - BREEAM - Liferay DXP</w:t>
      </w:r>
      <w:r w:rsidRPr="00693973">
        <w:rPr>
          <w:rFonts w:ascii="Arial" w:hAnsi="Arial" w:cs="Arial"/>
          <w:noProof/>
          <w:color w:val="000000" w:themeColor="text1"/>
        </w:rPr>
        <w:t>. [online] BREEAM. Available at: https://breeam.com/about/net-zero-carbon [Accessed 28 Nov. 2025].</w:t>
      </w:r>
    </w:p>
    <w:p w14:paraId="50B5F540" w14:textId="77777777" w:rsidR="00693973" w:rsidRPr="00693973" w:rsidRDefault="00693973" w:rsidP="00693973">
      <w:pPr>
        <w:spacing w:line="360" w:lineRule="auto"/>
        <w:rPr>
          <w:rFonts w:ascii="Arial" w:hAnsi="Arial" w:cs="Arial"/>
          <w:noProof/>
          <w:color w:val="000000" w:themeColor="text1"/>
        </w:rPr>
      </w:pPr>
      <w:r w:rsidRPr="00693973">
        <w:rPr>
          <w:rFonts w:ascii="Arial" w:hAnsi="Arial" w:cs="Arial"/>
          <w:noProof/>
          <w:color w:val="000000" w:themeColor="text1"/>
        </w:rPr>
        <w:t xml:space="preserve">BS EN 15978:2011 (2011). </w:t>
      </w:r>
      <w:r w:rsidRPr="00693973">
        <w:rPr>
          <w:rFonts w:ascii="Arial" w:hAnsi="Arial" w:cs="Arial"/>
          <w:i/>
          <w:iCs/>
          <w:noProof/>
          <w:color w:val="000000" w:themeColor="text1"/>
        </w:rPr>
        <w:t xml:space="preserve">Display of Modular Information for the Different Stages of the Building Assessment </w:t>
      </w:r>
      <w:r w:rsidRPr="00693973">
        <w:rPr>
          <w:rFonts w:ascii="Arial" w:hAnsi="Arial" w:cs="Arial"/>
          <w:noProof/>
          <w:color w:val="000000" w:themeColor="text1"/>
        </w:rPr>
        <w:t xml:space="preserve">. </w:t>
      </w:r>
      <w:r w:rsidRPr="00693973">
        <w:rPr>
          <w:rFonts w:ascii="Arial" w:hAnsi="Arial" w:cs="Arial"/>
          <w:i/>
          <w:iCs/>
          <w:noProof/>
          <w:color w:val="000000" w:themeColor="text1"/>
        </w:rPr>
        <w:t>BS EN 15978:2011</w:t>
      </w:r>
      <w:r w:rsidRPr="00693973">
        <w:rPr>
          <w:rFonts w:ascii="Arial" w:hAnsi="Arial" w:cs="Arial"/>
          <w:noProof/>
          <w:color w:val="000000" w:themeColor="text1"/>
        </w:rPr>
        <w:t>. Available at: https://products.ihserc.com/tmp_stamp/00162332631/NYNWTEAAAAAAAAAA.pdf?sess=00162332631&amp;prod=CIS1 [Accessed 8 Dec. 2025].</w:t>
      </w:r>
    </w:p>
    <w:p w14:paraId="6F8E6BA5" w14:textId="77777777" w:rsidR="00693973" w:rsidRPr="00693973" w:rsidRDefault="00693973" w:rsidP="00693973">
      <w:pPr>
        <w:spacing w:line="360" w:lineRule="auto"/>
        <w:rPr>
          <w:rFonts w:ascii="Arial" w:hAnsi="Arial" w:cs="Arial"/>
          <w:noProof/>
          <w:color w:val="000000" w:themeColor="text1"/>
        </w:rPr>
      </w:pPr>
      <w:r w:rsidRPr="00693973">
        <w:rPr>
          <w:rFonts w:ascii="Arial" w:hAnsi="Arial" w:cs="Arial"/>
          <w:noProof/>
          <w:color w:val="000000" w:themeColor="text1"/>
        </w:rPr>
        <w:t xml:space="preserve">GOV.UK (2022). </w:t>
      </w:r>
      <w:r w:rsidRPr="00693973">
        <w:rPr>
          <w:rFonts w:ascii="Arial" w:hAnsi="Arial" w:cs="Arial"/>
          <w:i/>
          <w:iCs/>
          <w:noProof/>
          <w:color w:val="000000" w:themeColor="text1"/>
        </w:rPr>
        <w:t>COP26 Presidency Outcomes</w:t>
      </w:r>
      <w:r w:rsidRPr="00693973">
        <w:rPr>
          <w:rFonts w:ascii="Arial" w:hAnsi="Arial" w:cs="Arial"/>
          <w:noProof/>
          <w:color w:val="000000" w:themeColor="text1"/>
        </w:rPr>
        <w:t>. [online] GOV.UK. Available at: https://www.gov.uk/government/publications/cop26-presidency-outcomes/cop26-presidency-outcomes.</w:t>
      </w:r>
    </w:p>
    <w:p w14:paraId="45C47926" w14:textId="77777777" w:rsidR="00693973" w:rsidRPr="00693973" w:rsidRDefault="00693973" w:rsidP="00693973">
      <w:pPr>
        <w:spacing w:line="360" w:lineRule="auto"/>
        <w:rPr>
          <w:rFonts w:ascii="Arial" w:hAnsi="Arial" w:cs="Arial"/>
          <w:noProof/>
          <w:color w:val="000000" w:themeColor="text1"/>
        </w:rPr>
      </w:pPr>
      <w:r w:rsidRPr="00693973">
        <w:rPr>
          <w:rFonts w:ascii="Arial" w:hAnsi="Arial" w:cs="Arial"/>
          <w:noProof/>
          <w:color w:val="000000" w:themeColor="text1"/>
        </w:rPr>
        <w:t xml:space="preserve">LETI (2020). </w:t>
      </w:r>
      <w:r w:rsidRPr="00693973">
        <w:rPr>
          <w:rFonts w:ascii="Arial" w:hAnsi="Arial" w:cs="Arial"/>
          <w:i/>
          <w:iCs/>
          <w:noProof/>
          <w:color w:val="000000" w:themeColor="text1"/>
        </w:rPr>
        <w:t>Embodied Carbon Primer</w:t>
      </w:r>
      <w:r w:rsidRPr="00693973">
        <w:rPr>
          <w:rFonts w:ascii="Arial" w:hAnsi="Arial" w:cs="Arial"/>
          <w:noProof/>
          <w:color w:val="000000" w:themeColor="text1"/>
        </w:rPr>
        <w:t xml:space="preserve">. </w:t>
      </w:r>
      <w:r w:rsidRPr="00693973">
        <w:rPr>
          <w:rFonts w:ascii="Arial" w:hAnsi="Arial" w:cs="Arial"/>
          <w:i/>
          <w:iCs/>
          <w:noProof/>
          <w:color w:val="000000" w:themeColor="text1"/>
        </w:rPr>
        <w:t>https://www.leti.uk/_files/ugd/252d09_8ceffcbcafdb43cf8a19ab9af5073b92.pdf</w:t>
      </w:r>
      <w:r w:rsidRPr="00693973">
        <w:rPr>
          <w:rFonts w:ascii="Arial" w:hAnsi="Arial" w:cs="Arial"/>
          <w:noProof/>
          <w:color w:val="000000" w:themeColor="text1"/>
        </w:rPr>
        <w:t>. LETI.</w:t>
      </w:r>
    </w:p>
    <w:p w14:paraId="1D688956" w14:textId="77777777" w:rsidR="00693973" w:rsidRPr="00693973" w:rsidRDefault="00693973" w:rsidP="00693973">
      <w:pPr>
        <w:spacing w:line="360" w:lineRule="auto"/>
        <w:rPr>
          <w:rFonts w:ascii="Arial" w:hAnsi="Arial" w:cs="Arial"/>
          <w:noProof/>
          <w:color w:val="000000" w:themeColor="text1"/>
        </w:rPr>
      </w:pPr>
      <w:r w:rsidRPr="00693973">
        <w:rPr>
          <w:rFonts w:ascii="Arial" w:hAnsi="Arial" w:cs="Arial"/>
          <w:noProof/>
          <w:color w:val="000000" w:themeColor="text1"/>
        </w:rPr>
        <w:t xml:space="preserve">Passivhaus Trust (2025). </w:t>
      </w:r>
      <w:r w:rsidRPr="00693973">
        <w:rPr>
          <w:rFonts w:ascii="Arial" w:hAnsi="Arial" w:cs="Arial"/>
          <w:i/>
          <w:iCs/>
          <w:noProof/>
          <w:color w:val="000000" w:themeColor="text1"/>
        </w:rPr>
        <w:t>What is Passivhaus?</w:t>
      </w:r>
      <w:r w:rsidRPr="00693973">
        <w:rPr>
          <w:rFonts w:ascii="Arial" w:hAnsi="Arial" w:cs="Arial"/>
          <w:noProof/>
          <w:color w:val="000000" w:themeColor="text1"/>
        </w:rPr>
        <w:t xml:space="preserve"> [online] www.passivhaustrust.org.uk. Available at: https://www.passivhaustrust.org.uk/what_is_passivhaus.php#2 [Accessed 28 Nov. 2025].</w:t>
      </w:r>
    </w:p>
    <w:p w14:paraId="4E697C9C" w14:textId="77777777" w:rsidR="00693973" w:rsidRPr="00693973" w:rsidRDefault="00693973" w:rsidP="00693973">
      <w:pPr>
        <w:spacing w:line="360" w:lineRule="auto"/>
        <w:rPr>
          <w:rFonts w:ascii="Arial" w:hAnsi="Arial" w:cs="Arial"/>
          <w:noProof/>
          <w:color w:val="000000" w:themeColor="text1"/>
        </w:rPr>
      </w:pPr>
      <w:r w:rsidRPr="00693973">
        <w:rPr>
          <w:rFonts w:ascii="Arial" w:hAnsi="Arial" w:cs="Arial"/>
          <w:noProof/>
          <w:color w:val="000000" w:themeColor="text1"/>
        </w:rPr>
        <w:t xml:space="preserve">RICS (2023a). </w:t>
      </w:r>
      <w:r w:rsidRPr="00693973">
        <w:rPr>
          <w:rFonts w:ascii="Arial" w:hAnsi="Arial" w:cs="Arial"/>
          <w:i/>
          <w:iCs/>
          <w:noProof/>
          <w:color w:val="000000" w:themeColor="text1"/>
        </w:rPr>
        <w:t>Whole Life Carbon Assessment (WLCA) for the Built Environment</w:t>
      </w:r>
      <w:r w:rsidRPr="00693973">
        <w:rPr>
          <w:rFonts w:ascii="Arial" w:hAnsi="Arial" w:cs="Arial"/>
          <w:noProof/>
          <w:color w:val="000000" w:themeColor="text1"/>
        </w:rPr>
        <w:t>. [online] Rics.org. Available at: https://www.rics.org/profession-standards/rics-standards-and-guidance/sector-standards/construction-standards/whole-life-carbon-assessment [Accessed 8 Dec. 2025].</w:t>
      </w:r>
    </w:p>
    <w:p w14:paraId="3FDE5ABE" w14:textId="77777777" w:rsidR="00693973" w:rsidRPr="00693973" w:rsidRDefault="00693973" w:rsidP="00693973">
      <w:pPr>
        <w:spacing w:line="360" w:lineRule="auto"/>
        <w:rPr>
          <w:rFonts w:ascii="Arial" w:hAnsi="Arial" w:cs="Arial"/>
          <w:noProof/>
          <w:color w:val="000000" w:themeColor="text1"/>
        </w:rPr>
      </w:pPr>
      <w:r w:rsidRPr="00693973">
        <w:rPr>
          <w:rFonts w:ascii="Arial" w:hAnsi="Arial" w:cs="Arial"/>
          <w:noProof/>
          <w:color w:val="000000" w:themeColor="text1"/>
        </w:rPr>
        <w:t xml:space="preserve">RICS (2023b). </w:t>
      </w:r>
      <w:r w:rsidRPr="00693973">
        <w:rPr>
          <w:rFonts w:ascii="Arial" w:hAnsi="Arial" w:cs="Arial"/>
          <w:i/>
          <w:iCs/>
          <w:noProof/>
          <w:color w:val="000000" w:themeColor="text1"/>
        </w:rPr>
        <w:t>Whole life carbon assessment for the built environment RICS PROFESSIONAL STANDARD</w:t>
      </w:r>
      <w:r w:rsidRPr="00693973">
        <w:rPr>
          <w:rFonts w:ascii="Arial" w:hAnsi="Arial" w:cs="Arial"/>
          <w:noProof/>
          <w:color w:val="000000" w:themeColor="text1"/>
        </w:rPr>
        <w:t>. [online] Available at: https://www.rics.org/content/dam/ricsglobal/documents/standards/Whole_life_carbon_assessment_PS_Sept23.pdf [Accessed 14 Nov. 2025].</w:t>
      </w:r>
    </w:p>
    <w:p w14:paraId="504BFE58" w14:textId="77777777" w:rsidR="00693973" w:rsidRPr="00693973" w:rsidRDefault="00693973" w:rsidP="00693973">
      <w:pPr>
        <w:spacing w:line="360" w:lineRule="auto"/>
        <w:rPr>
          <w:rFonts w:ascii="Arial" w:hAnsi="Arial" w:cs="Arial"/>
          <w:noProof/>
          <w:color w:val="000000" w:themeColor="text1"/>
        </w:rPr>
      </w:pPr>
      <w:r w:rsidRPr="00693973">
        <w:rPr>
          <w:rFonts w:ascii="Arial" w:hAnsi="Arial" w:cs="Arial"/>
          <w:noProof/>
          <w:color w:val="000000" w:themeColor="text1"/>
        </w:rPr>
        <w:t xml:space="preserve">UK Green Building Council (2023). </w:t>
      </w:r>
      <w:r w:rsidRPr="00693973">
        <w:rPr>
          <w:rFonts w:ascii="Arial" w:hAnsi="Arial" w:cs="Arial"/>
          <w:i/>
          <w:iCs/>
          <w:noProof/>
          <w:color w:val="000000" w:themeColor="text1"/>
        </w:rPr>
        <w:t>Embodied Carbon Modelling and Reporting</w:t>
      </w:r>
      <w:r w:rsidRPr="00693973">
        <w:rPr>
          <w:rFonts w:ascii="Arial" w:hAnsi="Arial" w:cs="Arial"/>
          <w:noProof/>
          <w:color w:val="000000" w:themeColor="text1"/>
        </w:rPr>
        <w:t>. [online] UKGBC. Available at: https://ukgbc.org/resources/embodied-carbon-modelling-and-reporting/ [Accessed 28 Nov. 2025].</w:t>
      </w:r>
    </w:p>
    <w:p w14:paraId="0E694F36" w14:textId="77777777" w:rsidR="00693973" w:rsidRPr="00693973" w:rsidRDefault="00693973" w:rsidP="00693973">
      <w:pPr>
        <w:spacing w:line="360" w:lineRule="auto"/>
        <w:rPr>
          <w:rFonts w:ascii="Arial" w:hAnsi="Arial" w:cs="Arial"/>
          <w:noProof/>
          <w:color w:val="000000" w:themeColor="text1"/>
        </w:rPr>
      </w:pPr>
      <w:r w:rsidRPr="00693973">
        <w:rPr>
          <w:rFonts w:ascii="Arial" w:hAnsi="Arial" w:cs="Arial"/>
          <w:noProof/>
          <w:color w:val="000000" w:themeColor="text1"/>
        </w:rPr>
        <w:t xml:space="preserve">Welsh Government (2010a). </w:t>
      </w:r>
      <w:r w:rsidRPr="00693973">
        <w:rPr>
          <w:rFonts w:ascii="Arial" w:hAnsi="Arial" w:cs="Arial"/>
          <w:i/>
          <w:iCs/>
          <w:noProof/>
          <w:color w:val="000000" w:themeColor="text1"/>
        </w:rPr>
        <w:t>Approved Doc M- Main Changes in the 2004 Edition</w:t>
      </w:r>
      <w:r w:rsidRPr="00693973">
        <w:rPr>
          <w:rFonts w:ascii="Arial" w:hAnsi="Arial" w:cs="Arial"/>
          <w:noProof/>
          <w:color w:val="000000" w:themeColor="text1"/>
        </w:rPr>
        <w:t xml:space="preserve">. [online] </w:t>
      </w:r>
      <w:r w:rsidRPr="00693973">
        <w:rPr>
          <w:rFonts w:ascii="Arial" w:hAnsi="Arial" w:cs="Arial"/>
          <w:i/>
          <w:iCs/>
          <w:noProof/>
          <w:color w:val="000000" w:themeColor="text1"/>
        </w:rPr>
        <w:t>Gov.Wales</w:t>
      </w:r>
      <w:r w:rsidRPr="00693973">
        <w:rPr>
          <w:rFonts w:ascii="Arial" w:hAnsi="Arial" w:cs="Arial"/>
          <w:noProof/>
          <w:color w:val="000000" w:themeColor="text1"/>
        </w:rPr>
        <w:t>. Available at: https://www.gov.wales/sites/default/files/publications/2025-08/regulations-guidance-part-m-access-to-and-use-of-buildings.pdf [Accessed 8 Dec. 2025].</w:t>
      </w:r>
    </w:p>
    <w:p w14:paraId="79108AE7" w14:textId="77777777" w:rsidR="00693973" w:rsidRPr="00693973" w:rsidRDefault="00693973" w:rsidP="00693973">
      <w:pPr>
        <w:spacing w:line="360" w:lineRule="auto"/>
        <w:rPr>
          <w:rFonts w:ascii="Arial" w:hAnsi="Arial" w:cs="Arial"/>
          <w:noProof/>
          <w:color w:val="000000" w:themeColor="text1"/>
        </w:rPr>
      </w:pPr>
      <w:r w:rsidRPr="00693973">
        <w:rPr>
          <w:rFonts w:ascii="Arial" w:hAnsi="Arial" w:cs="Arial"/>
          <w:noProof/>
          <w:color w:val="000000" w:themeColor="text1"/>
        </w:rPr>
        <w:lastRenderedPageBreak/>
        <w:t xml:space="preserve">Welsh Government (2010b). </w:t>
      </w:r>
      <w:r w:rsidRPr="00693973">
        <w:rPr>
          <w:rFonts w:ascii="Arial" w:hAnsi="Arial" w:cs="Arial"/>
          <w:i/>
          <w:iCs/>
          <w:noProof/>
          <w:color w:val="000000" w:themeColor="text1"/>
        </w:rPr>
        <w:t>The Building Regulations 2010 For Use in Wales Structure A</w:t>
      </w:r>
      <w:r w:rsidRPr="00693973">
        <w:rPr>
          <w:rFonts w:ascii="Arial" w:hAnsi="Arial" w:cs="Arial"/>
          <w:noProof/>
          <w:color w:val="000000" w:themeColor="text1"/>
        </w:rPr>
        <w:t xml:space="preserve">. [online] </w:t>
      </w:r>
      <w:r w:rsidRPr="00693973">
        <w:rPr>
          <w:rFonts w:ascii="Arial" w:hAnsi="Arial" w:cs="Arial"/>
          <w:i/>
          <w:iCs/>
          <w:noProof/>
          <w:color w:val="000000" w:themeColor="text1"/>
        </w:rPr>
        <w:t>Gov.Wales</w:t>
      </w:r>
      <w:r w:rsidRPr="00693973">
        <w:rPr>
          <w:rFonts w:ascii="Arial" w:hAnsi="Arial" w:cs="Arial"/>
          <w:noProof/>
          <w:color w:val="000000" w:themeColor="text1"/>
        </w:rPr>
        <w:t>. Available at: https://www.gov.wales/sites/default/files/publications/2019-04/170403building-regs-approved-document-a-structure-en.pdf [Accessed 8 Dec. 2025].</w:t>
      </w:r>
    </w:p>
    <w:p w14:paraId="0AADBA48" w14:textId="77777777" w:rsidR="00693973" w:rsidRPr="00693973" w:rsidRDefault="00693973" w:rsidP="00693973">
      <w:pPr>
        <w:spacing w:line="360" w:lineRule="auto"/>
        <w:rPr>
          <w:rFonts w:ascii="Arial" w:hAnsi="Arial" w:cs="Arial"/>
          <w:noProof/>
          <w:color w:val="000000" w:themeColor="text1"/>
        </w:rPr>
      </w:pPr>
      <w:r w:rsidRPr="00693973">
        <w:rPr>
          <w:rFonts w:ascii="Arial" w:hAnsi="Arial" w:cs="Arial"/>
          <w:noProof/>
          <w:color w:val="000000" w:themeColor="text1"/>
        </w:rPr>
        <w:t xml:space="preserve">Welsh Government (2010c). </w:t>
      </w:r>
      <w:r w:rsidRPr="00693973">
        <w:rPr>
          <w:rFonts w:ascii="Arial" w:hAnsi="Arial" w:cs="Arial"/>
          <w:i/>
          <w:iCs/>
          <w:noProof/>
          <w:color w:val="000000" w:themeColor="text1"/>
        </w:rPr>
        <w:t>The Building Regulations 2010 Site Preparation and Resistance to Contaminants and Moisture C1 Site Preparation and Resistance to Contaminants C2 Resistance to Moisture C</w:t>
      </w:r>
      <w:r w:rsidRPr="00693973">
        <w:rPr>
          <w:rFonts w:ascii="Arial" w:hAnsi="Arial" w:cs="Arial"/>
          <w:noProof/>
          <w:color w:val="000000" w:themeColor="text1"/>
        </w:rPr>
        <w:t xml:space="preserve">. [online] </w:t>
      </w:r>
      <w:r w:rsidRPr="00693973">
        <w:rPr>
          <w:rFonts w:ascii="Arial" w:hAnsi="Arial" w:cs="Arial"/>
          <w:i/>
          <w:iCs/>
          <w:noProof/>
          <w:color w:val="000000" w:themeColor="text1"/>
        </w:rPr>
        <w:t>Gov.Wales</w:t>
      </w:r>
      <w:r w:rsidRPr="00693973">
        <w:rPr>
          <w:rFonts w:ascii="Arial" w:hAnsi="Arial" w:cs="Arial"/>
          <w:noProof/>
          <w:color w:val="000000" w:themeColor="text1"/>
        </w:rPr>
        <w:t>. Available at: https://www.gov.wales/sites/default/files/publications/2019-05/building-regulations-guidance-part-c-resistance-to-contaminants-and-moisture.pdf [Accessed 8 Dec. 2025].</w:t>
      </w:r>
    </w:p>
    <w:p w14:paraId="45D00119" w14:textId="77777777" w:rsidR="00693973" w:rsidRPr="00693973" w:rsidRDefault="00693973" w:rsidP="00693973">
      <w:pPr>
        <w:spacing w:line="360" w:lineRule="auto"/>
        <w:rPr>
          <w:rFonts w:ascii="Arial" w:hAnsi="Arial" w:cs="Arial"/>
          <w:noProof/>
          <w:color w:val="000000" w:themeColor="text1"/>
        </w:rPr>
      </w:pPr>
      <w:r w:rsidRPr="00693973">
        <w:rPr>
          <w:rFonts w:ascii="Arial" w:hAnsi="Arial" w:cs="Arial"/>
          <w:noProof/>
          <w:color w:val="000000" w:themeColor="text1"/>
        </w:rPr>
        <w:t xml:space="preserve">Welsh Government (2022a). </w:t>
      </w:r>
      <w:r w:rsidRPr="00693973">
        <w:rPr>
          <w:rFonts w:ascii="Arial" w:hAnsi="Arial" w:cs="Arial"/>
          <w:i/>
          <w:iCs/>
          <w:noProof/>
          <w:color w:val="000000" w:themeColor="text1"/>
        </w:rPr>
        <w:t>2022 Edition -For Use in Wales*</w:t>
      </w:r>
      <w:r w:rsidRPr="00693973">
        <w:rPr>
          <w:rFonts w:ascii="Arial" w:hAnsi="Arial" w:cs="Arial"/>
          <w:noProof/>
          <w:color w:val="000000" w:themeColor="text1"/>
        </w:rPr>
        <w:t xml:space="preserve">. [online] </w:t>
      </w:r>
      <w:r w:rsidRPr="00693973">
        <w:rPr>
          <w:rFonts w:ascii="Arial" w:hAnsi="Arial" w:cs="Arial"/>
          <w:i/>
          <w:iCs/>
          <w:noProof/>
          <w:color w:val="000000" w:themeColor="text1"/>
        </w:rPr>
        <w:t>Gov.Wales</w:t>
      </w:r>
      <w:r w:rsidRPr="00693973">
        <w:rPr>
          <w:rFonts w:ascii="Arial" w:hAnsi="Arial" w:cs="Arial"/>
          <w:noProof/>
          <w:color w:val="000000" w:themeColor="text1"/>
        </w:rPr>
        <w:t>. Available at: https://www.gov.wales/sites/default/files/publications/2022-10/building-regulations-approved-document-f-vol-1.pdf [Accessed 8 Dec. 2025].</w:t>
      </w:r>
    </w:p>
    <w:p w14:paraId="57C6E49D" w14:textId="77777777" w:rsidR="00693973" w:rsidRPr="00693973" w:rsidRDefault="00693973" w:rsidP="00693973">
      <w:pPr>
        <w:spacing w:line="360" w:lineRule="auto"/>
        <w:rPr>
          <w:rFonts w:ascii="Arial" w:hAnsi="Arial" w:cs="Arial"/>
          <w:noProof/>
          <w:color w:val="000000" w:themeColor="text1"/>
        </w:rPr>
      </w:pPr>
      <w:r w:rsidRPr="00693973">
        <w:rPr>
          <w:rFonts w:ascii="Arial" w:hAnsi="Arial" w:cs="Arial"/>
          <w:noProof/>
          <w:color w:val="000000" w:themeColor="text1"/>
        </w:rPr>
        <w:t xml:space="preserve">Welsh Government (2022b). </w:t>
      </w:r>
      <w:r w:rsidRPr="00693973">
        <w:rPr>
          <w:rFonts w:ascii="Arial" w:hAnsi="Arial" w:cs="Arial"/>
          <w:i/>
          <w:iCs/>
          <w:noProof/>
          <w:color w:val="000000" w:themeColor="text1"/>
        </w:rPr>
        <w:t>Approved Document Volume 2 Buildings Other than Dwellings Conservation of Fuel and Power 2022 Edition -For Use in Wales</w:t>
      </w:r>
      <w:r w:rsidRPr="00693973">
        <w:rPr>
          <w:rFonts w:ascii="Arial" w:hAnsi="Arial" w:cs="Arial"/>
          <w:noProof/>
          <w:color w:val="000000" w:themeColor="text1"/>
        </w:rPr>
        <w:t xml:space="preserve">. [online] </w:t>
      </w:r>
      <w:r w:rsidRPr="00693973">
        <w:rPr>
          <w:rFonts w:ascii="Arial" w:hAnsi="Arial" w:cs="Arial"/>
          <w:i/>
          <w:iCs/>
          <w:noProof/>
          <w:color w:val="000000" w:themeColor="text1"/>
        </w:rPr>
        <w:t>Gov.Wales</w:t>
      </w:r>
      <w:r w:rsidRPr="00693973">
        <w:rPr>
          <w:rFonts w:ascii="Arial" w:hAnsi="Arial" w:cs="Arial"/>
          <w:noProof/>
          <w:color w:val="000000" w:themeColor="text1"/>
        </w:rPr>
        <w:t>. Available at: https://www.gov.wales/sites/default/files/publications/2022-09/approved-document-l-vol-2.pdf [Accessed 8 Dec. 2025].</w:t>
      </w:r>
    </w:p>
    <w:p w14:paraId="043D2E49" w14:textId="77777777" w:rsidR="00693973" w:rsidRPr="00693973" w:rsidRDefault="00693973" w:rsidP="00693973">
      <w:pPr>
        <w:spacing w:line="360" w:lineRule="auto"/>
        <w:rPr>
          <w:rFonts w:ascii="Arial" w:hAnsi="Arial" w:cs="Arial"/>
          <w:noProof/>
          <w:color w:val="000000" w:themeColor="text1"/>
        </w:rPr>
      </w:pPr>
      <w:r w:rsidRPr="00693973">
        <w:rPr>
          <w:rFonts w:ascii="Arial" w:hAnsi="Arial" w:cs="Arial"/>
          <w:noProof/>
          <w:color w:val="000000" w:themeColor="text1"/>
        </w:rPr>
        <w:t xml:space="preserve">Welsh Government (2024). </w:t>
      </w:r>
      <w:r w:rsidRPr="00693973">
        <w:rPr>
          <w:rFonts w:ascii="Arial" w:hAnsi="Arial" w:cs="Arial"/>
          <w:i/>
          <w:iCs/>
          <w:noProof/>
          <w:color w:val="000000" w:themeColor="text1"/>
        </w:rPr>
        <w:t>Edition 12 |</w:t>
      </w:r>
      <w:r w:rsidRPr="00693973">
        <w:rPr>
          <w:rFonts w:ascii="Arial" w:hAnsi="Arial" w:cs="Arial"/>
          <w:noProof/>
          <w:color w:val="000000" w:themeColor="text1"/>
        </w:rPr>
        <w:t>. [online] Available at: https://www.gov.wales/sites/default/files/publications/2024-07/planning-policy-wales-edition-12.pdf.</w:t>
      </w:r>
    </w:p>
    <w:p w14:paraId="3D1C9395" w14:textId="77777777" w:rsidR="00693973" w:rsidRPr="00E31D82" w:rsidRDefault="00693973" w:rsidP="00E31D82">
      <w:pPr>
        <w:spacing w:line="360" w:lineRule="auto"/>
        <w:rPr>
          <w:rFonts w:ascii="Arial" w:hAnsi="Arial" w:cs="Arial"/>
          <w:noProof/>
          <w:color w:val="0070C0"/>
          <w:sz w:val="36"/>
          <w:szCs w:val="36"/>
        </w:rPr>
      </w:pPr>
    </w:p>
    <w:p w14:paraId="4C251AB9" w14:textId="77777777" w:rsidR="006C3000" w:rsidRPr="00163084" w:rsidRDefault="006C3000" w:rsidP="00163084">
      <w:pPr>
        <w:spacing w:line="360" w:lineRule="auto"/>
        <w:rPr>
          <w:rFonts w:ascii="Arial" w:hAnsi="Arial" w:cs="Arial"/>
          <w:noProof/>
          <w:color w:val="0070C0"/>
          <w:sz w:val="36"/>
          <w:szCs w:val="36"/>
        </w:rPr>
      </w:pPr>
    </w:p>
    <w:p w14:paraId="4D1586E3" w14:textId="6B0E1582" w:rsidR="006C3000" w:rsidRPr="00163084" w:rsidRDefault="006C3000" w:rsidP="00163084">
      <w:pPr>
        <w:spacing w:line="360" w:lineRule="auto"/>
        <w:rPr>
          <w:rFonts w:ascii="Arial" w:hAnsi="Arial" w:cs="Arial"/>
          <w:noProof/>
          <w:color w:val="0070C0"/>
          <w:sz w:val="36"/>
          <w:szCs w:val="36"/>
        </w:rPr>
      </w:pPr>
    </w:p>
    <w:p w14:paraId="1089588F" w14:textId="77777777" w:rsidR="00455143" w:rsidRPr="00163084" w:rsidRDefault="00455143" w:rsidP="00163084">
      <w:pPr>
        <w:spacing w:line="360" w:lineRule="auto"/>
        <w:rPr>
          <w:rFonts w:ascii="Arial" w:hAnsi="Arial" w:cs="Arial"/>
          <w:noProof/>
          <w:color w:val="000000" w:themeColor="text1"/>
        </w:rPr>
      </w:pPr>
    </w:p>
    <w:p w14:paraId="53B58ABD" w14:textId="77777777" w:rsidR="008F6DA1" w:rsidRPr="00163084" w:rsidRDefault="008F6DA1" w:rsidP="00163084">
      <w:pPr>
        <w:spacing w:line="360" w:lineRule="auto"/>
        <w:rPr>
          <w:rFonts w:ascii="Arial" w:hAnsi="Arial" w:cs="Arial"/>
          <w:noProof/>
          <w:color w:val="0070C0"/>
          <w:sz w:val="36"/>
          <w:szCs w:val="36"/>
        </w:rPr>
      </w:pPr>
    </w:p>
    <w:p w14:paraId="0F580B58" w14:textId="73DDB5F5" w:rsidR="007C0FEE" w:rsidRPr="00163084" w:rsidRDefault="007C0FEE" w:rsidP="00163084">
      <w:pPr>
        <w:spacing w:line="360" w:lineRule="auto"/>
        <w:rPr>
          <w:rFonts w:ascii="Arial" w:hAnsi="Arial" w:cs="Arial"/>
          <w:noProof/>
          <w:color w:val="0070C0"/>
          <w:sz w:val="36"/>
          <w:szCs w:val="36"/>
        </w:rPr>
      </w:pPr>
    </w:p>
    <w:p w14:paraId="097558DF" w14:textId="6974EEAA" w:rsidR="00907DED" w:rsidRPr="00163084" w:rsidRDefault="00907DED" w:rsidP="00163084">
      <w:pPr>
        <w:spacing w:line="360" w:lineRule="auto"/>
        <w:rPr>
          <w:rFonts w:ascii="Arial" w:hAnsi="Arial" w:cs="Arial"/>
          <w:color w:val="0070C0"/>
          <w:sz w:val="40"/>
          <w:szCs w:val="40"/>
        </w:rPr>
      </w:pPr>
      <w:r w:rsidRPr="00163084">
        <w:rPr>
          <w:rFonts w:ascii="Arial" w:hAnsi="Arial" w:cs="Arial"/>
          <w:noProof/>
          <w:color w:val="0070C0"/>
          <w:sz w:val="40"/>
          <w:szCs w:val="40"/>
        </w:rPr>
        <w:lastRenderedPageBreak/>
        <w:t xml:space="preserve">                         </w:t>
      </w:r>
    </w:p>
    <w:p w14:paraId="0CBEB072" w14:textId="77777777" w:rsidR="00907DED" w:rsidRPr="00163084" w:rsidRDefault="00907DED" w:rsidP="00163084">
      <w:pPr>
        <w:spacing w:line="360" w:lineRule="auto"/>
        <w:rPr>
          <w:rFonts w:ascii="Arial" w:hAnsi="Arial" w:cs="Arial"/>
          <w:color w:val="0070C0"/>
          <w:sz w:val="48"/>
          <w:szCs w:val="48"/>
        </w:rPr>
      </w:pPr>
    </w:p>
    <w:p w14:paraId="234F5DE1" w14:textId="4C253FEF" w:rsidR="00907DED" w:rsidRPr="00163084" w:rsidRDefault="00907DED" w:rsidP="00163084">
      <w:pPr>
        <w:spacing w:line="360" w:lineRule="auto"/>
        <w:rPr>
          <w:rFonts w:ascii="Arial" w:hAnsi="Arial" w:cs="Arial"/>
          <w:color w:val="0070C0"/>
          <w:sz w:val="48"/>
          <w:szCs w:val="48"/>
        </w:rPr>
      </w:pPr>
    </w:p>
    <w:p w14:paraId="5024F33C" w14:textId="77777777" w:rsidR="00907DED" w:rsidRPr="00163084" w:rsidRDefault="00907DED" w:rsidP="00163084">
      <w:pPr>
        <w:spacing w:line="360" w:lineRule="auto"/>
        <w:rPr>
          <w:rFonts w:ascii="Arial" w:hAnsi="Arial" w:cs="Arial"/>
          <w:color w:val="0070C0"/>
          <w:sz w:val="48"/>
          <w:szCs w:val="48"/>
        </w:rPr>
      </w:pPr>
    </w:p>
    <w:p w14:paraId="43EF17F3" w14:textId="2F5848BA" w:rsidR="00907DED" w:rsidRPr="00163084" w:rsidRDefault="00907DED" w:rsidP="00163084">
      <w:pPr>
        <w:spacing w:line="360" w:lineRule="auto"/>
        <w:rPr>
          <w:rFonts w:ascii="Arial" w:hAnsi="Arial" w:cs="Arial"/>
          <w:color w:val="0070C0"/>
          <w:sz w:val="32"/>
          <w:szCs w:val="32"/>
        </w:rPr>
      </w:pPr>
    </w:p>
    <w:sectPr w:rsidR="00907DED" w:rsidRPr="0016308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096D02"/>
    <w:multiLevelType w:val="multilevel"/>
    <w:tmpl w:val="7CDEB57E"/>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AC14EF6"/>
    <w:multiLevelType w:val="multilevel"/>
    <w:tmpl w:val="F802E8F8"/>
    <w:lvl w:ilvl="0">
      <w:start w:val="1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BC413B7"/>
    <w:multiLevelType w:val="multilevel"/>
    <w:tmpl w:val="0E64940E"/>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CCA51B4"/>
    <w:multiLevelType w:val="multilevel"/>
    <w:tmpl w:val="5B3EB294"/>
    <w:lvl w:ilvl="0">
      <w:start w:val="1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F765F74"/>
    <w:multiLevelType w:val="multilevel"/>
    <w:tmpl w:val="7310B046"/>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2127623"/>
    <w:multiLevelType w:val="multilevel"/>
    <w:tmpl w:val="CBE82C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2631AF4"/>
    <w:multiLevelType w:val="multilevel"/>
    <w:tmpl w:val="64187600"/>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4B2239D"/>
    <w:multiLevelType w:val="hybridMultilevel"/>
    <w:tmpl w:val="6616C8F6"/>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AE322F5"/>
    <w:multiLevelType w:val="multilevel"/>
    <w:tmpl w:val="8DEE8968"/>
    <w:lvl w:ilvl="0">
      <w:start w:val="1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E7363A1"/>
    <w:multiLevelType w:val="multilevel"/>
    <w:tmpl w:val="DC86B2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EFB36A0"/>
    <w:multiLevelType w:val="multilevel"/>
    <w:tmpl w:val="C00AC0F2"/>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1F41276E"/>
    <w:multiLevelType w:val="hybridMultilevel"/>
    <w:tmpl w:val="0BAC0D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0144F20"/>
    <w:multiLevelType w:val="multilevel"/>
    <w:tmpl w:val="93500990"/>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28157D1"/>
    <w:multiLevelType w:val="multilevel"/>
    <w:tmpl w:val="585EA75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228A4AE3"/>
    <w:multiLevelType w:val="multilevel"/>
    <w:tmpl w:val="737CC7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4480B8F"/>
    <w:multiLevelType w:val="multilevel"/>
    <w:tmpl w:val="267A999C"/>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24A346FF"/>
    <w:multiLevelType w:val="hybridMultilevel"/>
    <w:tmpl w:val="A6AEE4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290D1FD3"/>
    <w:multiLevelType w:val="multilevel"/>
    <w:tmpl w:val="6E9269B2"/>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2F9C2058"/>
    <w:multiLevelType w:val="multilevel"/>
    <w:tmpl w:val="00A62E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3DE0B40"/>
    <w:multiLevelType w:val="multilevel"/>
    <w:tmpl w:val="70D646D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40647CD2"/>
    <w:multiLevelType w:val="multilevel"/>
    <w:tmpl w:val="8C96B854"/>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45936D35"/>
    <w:multiLevelType w:val="multilevel"/>
    <w:tmpl w:val="AB0C5696"/>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58C9599D"/>
    <w:multiLevelType w:val="multilevel"/>
    <w:tmpl w:val="436E5650"/>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59BF4719"/>
    <w:multiLevelType w:val="multilevel"/>
    <w:tmpl w:val="ADD0B0E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59DE5DB5"/>
    <w:multiLevelType w:val="multilevel"/>
    <w:tmpl w:val="8B2EFBF2"/>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5A7F0A61"/>
    <w:multiLevelType w:val="multilevel"/>
    <w:tmpl w:val="BAA0016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603923C1"/>
    <w:multiLevelType w:val="multilevel"/>
    <w:tmpl w:val="9E7202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603F215E"/>
    <w:multiLevelType w:val="multilevel"/>
    <w:tmpl w:val="962CB76C"/>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6FFC5CCB"/>
    <w:multiLevelType w:val="multilevel"/>
    <w:tmpl w:val="38E87394"/>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732239FE"/>
    <w:multiLevelType w:val="multilevel"/>
    <w:tmpl w:val="207C7CC0"/>
    <w:lvl w:ilvl="0">
      <w:start w:val="1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74553AAF"/>
    <w:multiLevelType w:val="multilevel"/>
    <w:tmpl w:val="0F686604"/>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7F860A0E"/>
    <w:multiLevelType w:val="multilevel"/>
    <w:tmpl w:val="B2CCD778"/>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894196346">
    <w:abstractNumId w:val="26"/>
  </w:num>
  <w:num w:numId="2" w16cid:durableId="284972528">
    <w:abstractNumId w:val="19"/>
  </w:num>
  <w:num w:numId="3" w16cid:durableId="1250189800">
    <w:abstractNumId w:val="13"/>
  </w:num>
  <w:num w:numId="4" w16cid:durableId="201290506">
    <w:abstractNumId w:val="20"/>
  </w:num>
  <w:num w:numId="5" w16cid:durableId="2087603878">
    <w:abstractNumId w:val="4"/>
  </w:num>
  <w:num w:numId="6" w16cid:durableId="1369833943">
    <w:abstractNumId w:val="31"/>
  </w:num>
  <w:num w:numId="7" w16cid:durableId="485826710">
    <w:abstractNumId w:val="21"/>
  </w:num>
  <w:num w:numId="8" w16cid:durableId="595331039">
    <w:abstractNumId w:val="27"/>
  </w:num>
  <w:num w:numId="9" w16cid:durableId="1528980822">
    <w:abstractNumId w:val="10"/>
  </w:num>
  <w:num w:numId="10" w16cid:durableId="1068767066">
    <w:abstractNumId w:val="28"/>
  </w:num>
  <w:num w:numId="11" w16cid:durableId="262150162">
    <w:abstractNumId w:val="12"/>
  </w:num>
  <w:num w:numId="12" w16cid:durableId="10760925">
    <w:abstractNumId w:val="8"/>
  </w:num>
  <w:num w:numId="13" w16cid:durableId="262418718">
    <w:abstractNumId w:val="1"/>
  </w:num>
  <w:num w:numId="14" w16cid:durableId="2133009255">
    <w:abstractNumId w:val="5"/>
  </w:num>
  <w:num w:numId="15" w16cid:durableId="1528910969">
    <w:abstractNumId w:val="23"/>
  </w:num>
  <w:num w:numId="16" w16cid:durableId="1903559713">
    <w:abstractNumId w:val="25"/>
  </w:num>
  <w:num w:numId="17" w16cid:durableId="702822803">
    <w:abstractNumId w:val="6"/>
  </w:num>
  <w:num w:numId="18" w16cid:durableId="1111582697">
    <w:abstractNumId w:val="2"/>
  </w:num>
  <w:num w:numId="19" w16cid:durableId="970785504">
    <w:abstractNumId w:val="15"/>
  </w:num>
  <w:num w:numId="20" w16cid:durableId="133452611">
    <w:abstractNumId w:val="0"/>
  </w:num>
  <w:num w:numId="21" w16cid:durableId="357244785">
    <w:abstractNumId w:val="30"/>
  </w:num>
  <w:num w:numId="22" w16cid:durableId="22095069">
    <w:abstractNumId w:val="24"/>
  </w:num>
  <w:num w:numId="23" w16cid:durableId="1247374630">
    <w:abstractNumId w:val="22"/>
  </w:num>
  <w:num w:numId="24" w16cid:durableId="224024467">
    <w:abstractNumId w:val="17"/>
  </w:num>
  <w:num w:numId="25" w16cid:durableId="826676885">
    <w:abstractNumId w:val="29"/>
  </w:num>
  <w:num w:numId="26" w16cid:durableId="643701462">
    <w:abstractNumId w:val="3"/>
  </w:num>
  <w:num w:numId="27" w16cid:durableId="139735787">
    <w:abstractNumId w:val="9"/>
  </w:num>
  <w:num w:numId="28" w16cid:durableId="467091351">
    <w:abstractNumId w:val="16"/>
  </w:num>
  <w:num w:numId="29" w16cid:durableId="2048554928">
    <w:abstractNumId w:val="14"/>
  </w:num>
  <w:num w:numId="30" w16cid:durableId="805702650">
    <w:abstractNumId w:val="18"/>
  </w:num>
  <w:num w:numId="31" w16cid:durableId="1617368419">
    <w:abstractNumId w:val="7"/>
  </w:num>
  <w:num w:numId="32" w16cid:durableId="750588271">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7DED"/>
    <w:rsid w:val="000418BB"/>
    <w:rsid w:val="0005135A"/>
    <w:rsid w:val="00055CE4"/>
    <w:rsid w:val="00071799"/>
    <w:rsid w:val="00074E60"/>
    <w:rsid w:val="00083625"/>
    <w:rsid w:val="0008586E"/>
    <w:rsid w:val="000A1FBE"/>
    <w:rsid w:val="000B3742"/>
    <w:rsid w:val="000B4FAE"/>
    <w:rsid w:val="000C0699"/>
    <w:rsid w:val="000C2742"/>
    <w:rsid w:val="000D3A01"/>
    <w:rsid w:val="000D4AB8"/>
    <w:rsid w:val="000E0667"/>
    <w:rsid w:val="000E63F3"/>
    <w:rsid w:val="00110F54"/>
    <w:rsid w:val="00116696"/>
    <w:rsid w:val="00137C97"/>
    <w:rsid w:val="00145976"/>
    <w:rsid w:val="001512EF"/>
    <w:rsid w:val="00163084"/>
    <w:rsid w:val="00195551"/>
    <w:rsid w:val="001A13C5"/>
    <w:rsid w:val="001A225F"/>
    <w:rsid w:val="001A35DB"/>
    <w:rsid w:val="001B6E26"/>
    <w:rsid w:val="001C3E61"/>
    <w:rsid w:val="001D6A6E"/>
    <w:rsid w:val="001E0B6F"/>
    <w:rsid w:val="001E6CB2"/>
    <w:rsid w:val="00201B4B"/>
    <w:rsid w:val="00206554"/>
    <w:rsid w:val="002143E7"/>
    <w:rsid w:val="00246698"/>
    <w:rsid w:val="002640B7"/>
    <w:rsid w:val="00273446"/>
    <w:rsid w:val="00292675"/>
    <w:rsid w:val="002A1F9E"/>
    <w:rsid w:val="002B19CD"/>
    <w:rsid w:val="002C270C"/>
    <w:rsid w:val="002D5D9C"/>
    <w:rsid w:val="002E2E8D"/>
    <w:rsid w:val="002F4F82"/>
    <w:rsid w:val="00302A88"/>
    <w:rsid w:val="00304DD9"/>
    <w:rsid w:val="00315233"/>
    <w:rsid w:val="00324FB6"/>
    <w:rsid w:val="00330534"/>
    <w:rsid w:val="00332067"/>
    <w:rsid w:val="0037069B"/>
    <w:rsid w:val="0038050C"/>
    <w:rsid w:val="003822D2"/>
    <w:rsid w:val="00387A35"/>
    <w:rsid w:val="003A1842"/>
    <w:rsid w:val="003B3BAA"/>
    <w:rsid w:val="003C7B34"/>
    <w:rsid w:val="003C7D78"/>
    <w:rsid w:val="003D2093"/>
    <w:rsid w:val="003F258D"/>
    <w:rsid w:val="00407DB8"/>
    <w:rsid w:val="00427BF2"/>
    <w:rsid w:val="00435D39"/>
    <w:rsid w:val="00450DA8"/>
    <w:rsid w:val="00455143"/>
    <w:rsid w:val="0046017A"/>
    <w:rsid w:val="00463DD8"/>
    <w:rsid w:val="00465051"/>
    <w:rsid w:val="004771BC"/>
    <w:rsid w:val="0048634B"/>
    <w:rsid w:val="00496B8A"/>
    <w:rsid w:val="004A0FD8"/>
    <w:rsid w:val="004B381F"/>
    <w:rsid w:val="004C623F"/>
    <w:rsid w:val="004D2E67"/>
    <w:rsid w:val="004D58BF"/>
    <w:rsid w:val="004D60EE"/>
    <w:rsid w:val="004F4FF5"/>
    <w:rsid w:val="00506331"/>
    <w:rsid w:val="00512F5D"/>
    <w:rsid w:val="00516898"/>
    <w:rsid w:val="00525FA0"/>
    <w:rsid w:val="00527992"/>
    <w:rsid w:val="00530931"/>
    <w:rsid w:val="0053181D"/>
    <w:rsid w:val="00541EEC"/>
    <w:rsid w:val="005648C4"/>
    <w:rsid w:val="00583333"/>
    <w:rsid w:val="00585446"/>
    <w:rsid w:val="00590619"/>
    <w:rsid w:val="005A3812"/>
    <w:rsid w:val="005B387A"/>
    <w:rsid w:val="005C7EE5"/>
    <w:rsid w:val="005E1A97"/>
    <w:rsid w:val="005E2F79"/>
    <w:rsid w:val="005E7ED4"/>
    <w:rsid w:val="00624FBF"/>
    <w:rsid w:val="00626A09"/>
    <w:rsid w:val="0063140A"/>
    <w:rsid w:val="0065149D"/>
    <w:rsid w:val="00653203"/>
    <w:rsid w:val="00655EA7"/>
    <w:rsid w:val="00656134"/>
    <w:rsid w:val="006717D3"/>
    <w:rsid w:val="006900E8"/>
    <w:rsid w:val="00693973"/>
    <w:rsid w:val="0069629A"/>
    <w:rsid w:val="006A0FAC"/>
    <w:rsid w:val="006A236F"/>
    <w:rsid w:val="006C3000"/>
    <w:rsid w:val="006D0E66"/>
    <w:rsid w:val="006D13C9"/>
    <w:rsid w:val="006E67CE"/>
    <w:rsid w:val="0070161C"/>
    <w:rsid w:val="007022EF"/>
    <w:rsid w:val="0071064F"/>
    <w:rsid w:val="0071764D"/>
    <w:rsid w:val="00726F34"/>
    <w:rsid w:val="00741C4F"/>
    <w:rsid w:val="0074659F"/>
    <w:rsid w:val="0076615F"/>
    <w:rsid w:val="00766E86"/>
    <w:rsid w:val="00771D2F"/>
    <w:rsid w:val="0077253C"/>
    <w:rsid w:val="00780CEB"/>
    <w:rsid w:val="00785DED"/>
    <w:rsid w:val="007878D0"/>
    <w:rsid w:val="007C0FEE"/>
    <w:rsid w:val="007C6F1F"/>
    <w:rsid w:val="007F643B"/>
    <w:rsid w:val="00804031"/>
    <w:rsid w:val="008125C5"/>
    <w:rsid w:val="00823922"/>
    <w:rsid w:val="00837D9A"/>
    <w:rsid w:val="00882EE8"/>
    <w:rsid w:val="008C02CB"/>
    <w:rsid w:val="008C7106"/>
    <w:rsid w:val="008E1F3F"/>
    <w:rsid w:val="008F6DA1"/>
    <w:rsid w:val="00907DED"/>
    <w:rsid w:val="0091265D"/>
    <w:rsid w:val="00915CBA"/>
    <w:rsid w:val="00922DE9"/>
    <w:rsid w:val="0092550E"/>
    <w:rsid w:val="00925805"/>
    <w:rsid w:val="00960396"/>
    <w:rsid w:val="00960CBC"/>
    <w:rsid w:val="009633F9"/>
    <w:rsid w:val="0096683F"/>
    <w:rsid w:val="0098412B"/>
    <w:rsid w:val="0098579C"/>
    <w:rsid w:val="00994714"/>
    <w:rsid w:val="009E5572"/>
    <w:rsid w:val="009E79F2"/>
    <w:rsid w:val="009F0AF9"/>
    <w:rsid w:val="00A21A62"/>
    <w:rsid w:val="00A262D8"/>
    <w:rsid w:val="00A2775F"/>
    <w:rsid w:val="00A34707"/>
    <w:rsid w:val="00A61D75"/>
    <w:rsid w:val="00A6290B"/>
    <w:rsid w:val="00A667C0"/>
    <w:rsid w:val="00A802FC"/>
    <w:rsid w:val="00A80DD2"/>
    <w:rsid w:val="00A81678"/>
    <w:rsid w:val="00AC12F4"/>
    <w:rsid w:val="00AD0E08"/>
    <w:rsid w:val="00AD5678"/>
    <w:rsid w:val="00AE25DC"/>
    <w:rsid w:val="00AE6D8B"/>
    <w:rsid w:val="00B37645"/>
    <w:rsid w:val="00B418E1"/>
    <w:rsid w:val="00B431C4"/>
    <w:rsid w:val="00B46135"/>
    <w:rsid w:val="00B475A7"/>
    <w:rsid w:val="00B71DB2"/>
    <w:rsid w:val="00B956EB"/>
    <w:rsid w:val="00B97F0A"/>
    <w:rsid w:val="00BB0B0D"/>
    <w:rsid w:val="00BB2778"/>
    <w:rsid w:val="00BB28D7"/>
    <w:rsid w:val="00BB3DAD"/>
    <w:rsid w:val="00BB4AFB"/>
    <w:rsid w:val="00BD638D"/>
    <w:rsid w:val="00BE0348"/>
    <w:rsid w:val="00BE30B9"/>
    <w:rsid w:val="00BE47C6"/>
    <w:rsid w:val="00BE6A84"/>
    <w:rsid w:val="00BF531A"/>
    <w:rsid w:val="00BF77F5"/>
    <w:rsid w:val="00C161E3"/>
    <w:rsid w:val="00C40891"/>
    <w:rsid w:val="00C40D12"/>
    <w:rsid w:val="00C45EAC"/>
    <w:rsid w:val="00C52133"/>
    <w:rsid w:val="00C52811"/>
    <w:rsid w:val="00C61CAD"/>
    <w:rsid w:val="00C64951"/>
    <w:rsid w:val="00C767E2"/>
    <w:rsid w:val="00C804B1"/>
    <w:rsid w:val="00C920C7"/>
    <w:rsid w:val="00CA2681"/>
    <w:rsid w:val="00CA43DA"/>
    <w:rsid w:val="00CA776C"/>
    <w:rsid w:val="00CB4B2E"/>
    <w:rsid w:val="00CB7BA3"/>
    <w:rsid w:val="00CC09B4"/>
    <w:rsid w:val="00CC3075"/>
    <w:rsid w:val="00CE49FE"/>
    <w:rsid w:val="00CF02F2"/>
    <w:rsid w:val="00CF1DEE"/>
    <w:rsid w:val="00CF221B"/>
    <w:rsid w:val="00CF2730"/>
    <w:rsid w:val="00CF4B2E"/>
    <w:rsid w:val="00D13694"/>
    <w:rsid w:val="00D1383F"/>
    <w:rsid w:val="00D223F7"/>
    <w:rsid w:val="00D2254F"/>
    <w:rsid w:val="00D260F6"/>
    <w:rsid w:val="00D329EE"/>
    <w:rsid w:val="00D35639"/>
    <w:rsid w:val="00D516B5"/>
    <w:rsid w:val="00D7048A"/>
    <w:rsid w:val="00D709D2"/>
    <w:rsid w:val="00D823A7"/>
    <w:rsid w:val="00DB46E4"/>
    <w:rsid w:val="00DC0BFA"/>
    <w:rsid w:val="00DC1917"/>
    <w:rsid w:val="00DC6376"/>
    <w:rsid w:val="00DE2C07"/>
    <w:rsid w:val="00E11C02"/>
    <w:rsid w:val="00E15BB4"/>
    <w:rsid w:val="00E22935"/>
    <w:rsid w:val="00E31D82"/>
    <w:rsid w:val="00E3524E"/>
    <w:rsid w:val="00E361B0"/>
    <w:rsid w:val="00E47B95"/>
    <w:rsid w:val="00E57DE0"/>
    <w:rsid w:val="00E73508"/>
    <w:rsid w:val="00ED20BC"/>
    <w:rsid w:val="00EE4BFE"/>
    <w:rsid w:val="00F063AF"/>
    <w:rsid w:val="00F24439"/>
    <w:rsid w:val="00F260D8"/>
    <w:rsid w:val="00F4210C"/>
    <w:rsid w:val="00F44A4A"/>
    <w:rsid w:val="00F4693F"/>
    <w:rsid w:val="00F5745E"/>
    <w:rsid w:val="00F62D11"/>
    <w:rsid w:val="00F647CB"/>
    <w:rsid w:val="00F735B7"/>
    <w:rsid w:val="00F90D0C"/>
    <w:rsid w:val="00F9584B"/>
    <w:rsid w:val="00FA21BE"/>
    <w:rsid w:val="00FA7D60"/>
    <w:rsid w:val="00FB40A6"/>
    <w:rsid w:val="00FC3FFB"/>
    <w:rsid w:val="00FC480E"/>
    <w:rsid w:val="00FC7485"/>
    <w:rsid w:val="00FF7B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B236C1"/>
  <w15:chartTrackingRefBased/>
  <w15:docId w15:val="{485842A9-2849-4833-9C78-56B09013DD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07DE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07DE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07DE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07DE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07DE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07DE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07DE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07DE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07DE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07DE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07DE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07DE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07DE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07DE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07DE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07DE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07DE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07DED"/>
    <w:rPr>
      <w:rFonts w:eastAsiaTheme="majorEastAsia" w:cstheme="majorBidi"/>
      <w:color w:val="272727" w:themeColor="text1" w:themeTint="D8"/>
    </w:rPr>
  </w:style>
  <w:style w:type="paragraph" w:styleId="Title">
    <w:name w:val="Title"/>
    <w:basedOn w:val="Normal"/>
    <w:next w:val="Normal"/>
    <w:link w:val="TitleChar"/>
    <w:uiPriority w:val="10"/>
    <w:qFormat/>
    <w:rsid w:val="00907DE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07DE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07DE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07DE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07DED"/>
    <w:pPr>
      <w:spacing w:before="160"/>
      <w:jc w:val="center"/>
    </w:pPr>
    <w:rPr>
      <w:i/>
      <w:iCs/>
      <w:color w:val="404040" w:themeColor="text1" w:themeTint="BF"/>
    </w:rPr>
  </w:style>
  <w:style w:type="character" w:customStyle="1" w:styleId="QuoteChar">
    <w:name w:val="Quote Char"/>
    <w:basedOn w:val="DefaultParagraphFont"/>
    <w:link w:val="Quote"/>
    <w:uiPriority w:val="29"/>
    <w:rsid w:val="00907DED"/>
    <w:rPr>
      <w:i/>
      <w:iCs/>
      <w:color w:val="404040" w:themeColor="text1" w:themeTint="BF"/>
    </w:rPr>
  </w:style>
  <w:style w:type="paragraph" w:styleId="ListParagraph">
    <w:name w:val="List Paragraph"/>
    <w:basedOn w:val="Normal"/>
    <w:uiPriority w:val="34"/>
    <w:qFormat/>
    <w:rsid w:val="00907DED"/>
    <w:pPr>
      <w:ind w:left="720"/>
      <w:contextualSpacing/>
    </w:pPr>
  </w:style>
  <w:style w:type="character" w:styleId="IntenseEmphasis">
    <w:name w:val="Intense Emphasis"/>
    <w:basedOn w:val="DefaultParagraphFont"/>
    <w:uiPriority w:val="21"/>
    <w:qFormat/>
    <w:rsid w:val="00907DED"/>
    <w:rPr>
      <w:i/>
      <w:iCs/>
      <w:color w:val="0F4761" w:themeColor="accent1" w:themeShade="BF"/>
    </w:rPr>
  </w:style>
  <w:style w:type="paragraph" w:styleId="IntenseQuote">
    <w:name w:val="Intense Quote"/>
    <w:basedOn w:val="Normal"/>
    <w:next w:val="Normal"/>
    <w:link w:val="IntenseQuoteChar"/>
    <w:uiPriority w:val="30"/>
    <w:qFormat/>
    <w:rsid w:val="00907DE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07DED"/>
    <w:rPr>
      <w:i/>
      <w:iCs/>
      <w:color w:val="0F4761" w:themeColor="accent1" w:themeShade="BF"/>
    </w:rPr>
  </w:style>
  <w:style w:type="character" w:styleId="IntenseReference">
    <w:name w:val="Intense Reference"/>
    <w:basedOn w:val="DefaultParagraphFont"/>
    <w:uiPriority w:val="32"/>
    <w:qFormat/>
    <w:rsid w:val="00907DED"/>
    <w:rPr>
      <w:b/>
      <w:bCs/>
      <w:smallCaps/>
      <w:color w:val="0F4761" w:themeColor="accent1" w:themeShade="BF"/>
      <w:spacing w:val="5"/>
    </w:rPr>
  </w:style>
  <w:style w:type="paragraph" w:styleId="TOCHeading">
    <w:name w:val="TOC Heading"/>
    <w:basedOn w:val="Heading1"/>
    <w:next w:val="Normal"/>
    <w:uiPriority w:val="39"/>
    <w:unhideWhenUsed/>
    <w:qFormat/>
    <w:rsid w:val="008C02CB"/>
    <w:pPr>
      <w:spacing w:before="240" w:after="0" w:line="259" w:lineRule="auto"/>
      <w:outlineLvl w:val="9"/>
    </w:pPr>
    <w:rPr>
      <w:kern w:val="0"/>
      <w:sz w:val="32"/>
      <w:szCs w:val="32"/>
      <w:lang w:val="en-US"/>
      <w14:ligatures w14:val="none"/>
    </w:rPr>
  </w:style>
  <w:style w:type="paragraph" w:styleId="NormalWeb">
    <w:name w:val="Normal (Web)"/>
    <w:basedOn w:val="Normal"/>
    <w:uiPriority w:val="99"/>
    <w:semiHidden/>
    <w:unhideWhenUsed/>
    <w:rsid w:val="00F9584B"/>
    <w:rPr>
      <w:rFonts w:ascii="Times New Roman" w:hAnsi="Times New Roman" w:cs="Times New Roman"/>
    </w:rPr>
  </w:style>
  <w:style w:type="character" w:styleId="Strong">
    <w:name w:val="Strong"/>
    <w:basedOn w:val="DefaultParagraphFont"/>
    <w:uiPriority w:val="22"/>
    <w:qFormat/>
    <w:rsid w:val="002B19CD"/>
    <w:rPr>
      <w:b/>
      <w:bCs/>
    </w:rPr>
  </w:style>
  <w:style w:type="character" w:styleId="Hyperlink">
    <w:name w:val="Hyperlink"/>
    <w:basedOn w:val="DefaultParagraphFont"/>
    <w:uiPriority w:val="99"/>
    <w:unhideWhenUsed/>
    <w:rsid w:val="00C61CAD"/>
    <w:rPr>
      <w:color w:val="467886" w:themeColor="hyperlink"/>
      <w:u w:val="single"/>
    </w:rPr>
  </w:style>
  <w:style w:type="character" w:styleId="UnresolvedMention">
    <w:name w:val="Unresolved Mention"/>
    <w:basedOn w:val="DefaultParagraphFont"/>
    <w:uiPriority w:val="99"/>
    <w:semiHidden/>
    <w:unhideWhenUsed/>
    <w:rsid w:val="00C61CAD"/>
    <w:rPr>
      <w:color w:val="605E5C"/>
      <w:shd w:val="clear" w:color="auto" w:fill="E1DFDD"/>
    </w:rPr>
  </w:style>
  <w:style w:type="paragraph" w:styleId="TOC2">
    <w:name w:val="toc 2"/>
    <w:basedOn w:val="Normal"/>
    <w:next w:val="Normal"/>
    <w:autoRedefine/>
    <w:uiPriority w:val="39"/>
    <w:unhideWhenUsed/>
    <w:rsid w:val="00163084"/>
    <w:pPr>
      <w:spacing w:after="100" w:line="259" w:lineRule="auto"/>
      <w:ind w:left="220"/>
    </w:pPr>
    <w:rPr>
      <w:rFonts w:eastAsiaTheme="minorEastAsia" w:cs="Times New Roman"/>
      <w:kern w:val="0"/>
      <w:sz w:val="22"/>
      <w:szCs w:val="22"/>
      <w:lang w:val="en-US"/>
      <w14:ligatures w14:val="none"/>
    </w:rPr>
  </w:style>
  <w:style w:type="paragraph" w:styleId="TOC1">
    <w:name w:val="toc 1"/>
    <w:basedOn w:val="Normal"/>
    <w:next w:val="Normal"/>
    <w:autoRedefine/>
    <w:uiPriority w:val="39"/>
    <w:unhideWhenUsed/>
    <w:rsid w:val="00163084"/>
    <w:pPr>
      <w:spacing w:after="100" w:line="259" w:lineRule="auto"/>
    </w:pPr>
    <w:rPr>
      <w:rFonts w:eastAsiaTheme="minorEastAsia" w:cs="Times New Roman"/>
      <w:kern w:val="0"/>
      <w:sz w:val="22"/>
      <w:szCs w:val="22"/>
      <w:lang w:val="en-US"/>
      <w14:ligatures w14:val="none"/>
    </w:rPr>
  </w:style>
  <w:style w:type="paragraph" w:styleId="TOC3">
    <w:name w:val="toc 3"/>
    <w:basedOn w:val="Normal"/>
    <w:next w:val="Normal"/>
    <w:autoRedefine/>
    <w:uiPriority w:val="39"/>
    <w:unhideWhenUsed/>
    <w:rsid w:val="00163084"/>
    <w:pPr>
      <w:spacing w:after="100" w:line="259" w:lineRule="auto"/>
      <w:ind w:left="440"/>
    </w:pPr>
    <w:rPr>
      <w:rFonts w:eastAsiaTheme="minorEastAsia" w:cs="Times New Roman"/>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image" Target="media/image3.png"/><Relationship Id="rId4" Type="http://schemas.openxmlformats.org/officeDocument/2006/relationships/numbering" Target="numbering.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bf244c3e-e0b4-4871-bb4e-fd032a14544d"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85BDE7C2597694E9B52267909D130AC" ma:contentTypeVersion="10" ma:contentTypeDescription="Create a new document." ma:contentTypeScope="" ma:versionID="08e7f41ad51c3a63d6c38df695e33877">
  <xsd:schema xmlns:xsd="http://www.w3.org/2001/XMLSchema" xmlns:xs="http://www.w3.org/2001/XMLSchema" xmlns:p="http://schemas.microsoft.com/office/2006/metadata/properties" xmlns:ns3="bf244c3e-e0b4-4871-bb4e-fd032a14544d" targetNamespace="http://schemas.microsoft.com/office/2006/metadata/properties" ma:root="true" ma:fieldsID="e154fcc118349136112212637ba9ec68" ns3:_="">
    <xsd:import namespace="bf244c3e-e0b4-4871-bb4e-fd032a14544d"/>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244c3e-e0b4-4871-bb4e-fd032a14544d"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7821C44-6739-491E-8C50-7318506FACE2}">
  <ds:schemaRefs>
    <ds:schemaRef ds:uri="http://schemas.microsoft.com/sharepoint/v3/contenttype/forms"/>
  </ds:schemaRefs>
</ds:datastoreItem>
</file>

<file path=customXml/itemProps2.xml><?xml version="1.0" encoding="utf-8"?>
<ds:datastoreItem xmlns:ds="http://schemas.openxmlformats.org/officeDocument/2006/customXml" ds:itemID="{FD54B274-8AF0-4B68-B86A-E730C5D838CB}">
  <ds:schemaRefs>
    <ds:schemaRef ds:uri="http://purl.org/dc/elements/1.1/"/>
    <ds:schemaRef ds:uri="http://schemas.microsoft.com/office/2006/documentManagement/types"/>
    <ds:schemaRef ds:uri="http://schemas.openxmlformats.org/package/2006/metadata/core-properties"/>
    <ds:schemaRef ds:uri="http://purl.org/dc/terms/"/>
    <ds:schemaRef ds:uri="http://www.w3.org/XML/1998/namespace"/>
    <ds:schemaRef ds:uri="http://schemas.microsoft.com/office/infopath/2007/PartnerControls"/>
    <ds:schemaRef ds:uri="bf244c3e-e0b4-4871-bb4e-fd032a14544d"/>
    <ds:schemaRef ds:uri="http://schemas.microsoft.com/office/2006/metadata/properties"/>
    <ds:schemaRef ds:uri="http://purl.org/dc/dcmitype/"/>
  </ds:schemaRefs>
</ds:datastoreItem>
</file>

<file path=customXml/itemProps3.xml><?xml version="1.0" encoding="utf-8"?>
<ds:datastoreItem xmlns:ds="http://schemas.openxmlformats.org/officeDocument/2006/customXml" ds:itemID="{0F4525B4-2DDF-4AF8-A81A-5E13AED6317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f244c3e-e0b4-4871-bb4e-fd032a14544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3347</Words>
  <Characters>19083</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Callum Griffiths (2417576)</dc:creator>
  <cp:keywords/>
  <dc:description/>
  <cp:lastModifiedBy>Callum Griffiths (2417576)</cp:lastModifiedBy>
  <cp:revision>2</cp:revision>
  <dcterms:created xsi:type="dcterms:W3CDTF">2025-12-09T10:14:00Z</dcterms:created>
  <dcterms:modified xsi:type="dcterms:W3CDTF">2025-12-09T10:14:00Z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0x010100885BDE7C2597694E9B52267909D130AC</vt:lpwstr>
  </property>
</Properties>
</file>