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B210D2" w14:textId="77777777" w:rsidR="00AC21BA" w:rsidRPr="003354BA" w:rsidRDefault="00AC21BA">
      <w:pPr>
        <w:spacing w:line="360" w:lineRule="auto"/>
        <w:jc w:val="center"/>
        <w:rPr>
          <w:b/>
          <w:bCs/>
          <w:noProof/>
          <w:color w:val="000000" w:themeColor="text1"/>
          <w:sz w:val="30"/>
          <w:szCs w:val="30"/>
        </w:rPr>
      </w:pPr>
    </w:p>
    <w:p w14:paraId="463C1431" w14:textId="77777777" w:rsidR="00AC21BA" w:rsidRPr="003354BA" w:rsidRDefault="00AC21BA">
      <w:pPr>
        <w:spacing w:line="360" w:lineRule="auto"/>
        <w:jc w:val="center"/>
        <w:rPr>
          <w:b/>
          <w:bCs/>
          <w:noProof/>
          <w:color w:val="000000" w:themeColor="text1"/>
          <w:sz w:val="30"/>
          <w:szCs w:val="30"/>
        </w:rPr>
      </w:pPr>
    </w:p>
    <w:p w14:paraId="09DF75B8" w14:textId="77777777" w:rsidR="00AC21BA" w:rsidRPr="003354BA" w:rsidRDefault="00AC21BA">
      <w:pPr>
        <w:spacing w:line="360" w:lineRule="auto"/>
        <w:jc w:val="center"/>
        <w:rPr>
          <w:b/>
          <w:bCs/>
          <w:noProof/>
          <w:color w:val="000000" w:themeColor="text1"/>
          <w:sz w:val="30"/>
          <w:szCs w:val="30"/>
        </w:rPr>
      </w:pPr>
    </w:p>
    <w:p w14:paraId="5CB3C61F" w14:textId="77777777" w:rsidR="00AC21BA" w:rsidRPr="003354BA" w:rsidRDefault="00AC21BA">
      <w:pPr>
        <w:spacing w:line="360" w:lineRule="auto"/>
        <w:jc w:val="center"/>
        <w:rPr>
          <w:b/>
          <w:bCs/>
          <w:noProof/>
          <w:color w:val="000000" w:themeColor="text1"/>
          <w:sz w:val="30"/>
          <w:szCs w:val="30"/>
        </w:rPr>
      </w:pPr>
    </w:p>
    <w:p w14:paraId="77C46887" w14:textId="77777777" w:rsidR="00AC21BA" w:rsidRPr="003354BA" w:rsidRDefault="00AC21BA">
      <w:pPr>
        <w:spacing w:line="360" w:lineRule="auto"/>
        <w:jc w:val="center"/>
        <w:rPr>
          <w:b/>
          <w:bCs/>
          <w:noProof/>
          <w:color w:val="000000" w:themeColor="text1"/>
          <w:sz w:val="30"/>
          <w:szCs w:val="30"/>
        </w:rPr>
      </w:pPr>
    </w:p>
    <w:p w14:paraId="44EAF802" w14:textId="77777777" w:rsidR="00AC21BA" w:rsidRPr="003354BA" w:rsidRDefault="00AC21BA">
      <w:pPr>
        <w:spacing w:line="360" w:lineRule="auto"/>
        <w:jc w:val="center"/>
        <w:rPr>
          <w:b/>
          <w:bCs/>
          <w:noProof/>
          <w:color w:val="000000" w:themeColor="text1"/>
          <w:sz w:val="30"/>
          <w:szCs w:val="30"/>
        </w:rPr>
      </w:pPr>
    </w:p>
    <w:p w14:paraId="05392D09" w14:textId="77777777" w:rsidR="00AC21BA" w:rsidRPr="003354BA" w:rsidRDefault="00AC21BA">
      <w:pPr>
        <w:spacing w:line="360" w:lineRule="auto"/>
        <w:jc w:val="center"/>
        <w:rPr>
          <w:b/>
          <w:bCs/>
          <w:noProof/>
          <w:color w:val="000000" w:themeColor="text1"/>
          <w:sz w:val="30"/>
          <w:szCs w:val="30"/>
        </w:rPr>
      </w:pPr>
    </w:p>
    <w:p w14:paraId="7D81709B" w14:textId="77777777" w:rsidR="00AC21BA" w:rsidRPr="003354BA" w:rsidRDefault="002C5E75">
      <w:pPr>
        <w:spacing w:line="360" w:lineRule="auto"/>
        <w:jc w:val="center"/>
        <w:rPr>
          <w:b/>
          <w:bCs/>
          <w:noProof/>
          <w:color w:val="000000" w:themeColor="text1"/>
          <w:sz w:val="30"/>
          <w:szCs w:val="30"/>
        </w:rPr>
      </w:pPr>
      <w:r w:rsidRPr="003354BA">
        <w:rPr>
          <w:b/>
          <w:bCs/>
          <w:noProof/>
          <w:color w:val="000000" w:themeColor="text1"/>
          <w:sz w:val="30"/>
          <w:szCs w:val="30"/>
        </w:rPr>
        <w:t>BA (Hons) Leadership and Management Skills in the Workplace</w:t>
      </w:r>
    </w:p>
    <w:p w14:paraId="69C9EF4E" w14:textId="77777777" w:rsidR="004D6D6B" w:rsidRPr="003354BA" w:rsidRDefault="004D6D6B">
      <w:pPr>
        <w:spacing w:line="360" w:lineRule="auto"/>
        <w:jc w:val="center"/>
        <w:rPr>
          <w:b/>
          <w:bCs/>
          <w:noProof/>
          <w:color w:val="000000" w:themeColor="text1"/>
          <w:sz w:val="30"/>
          <w:szCs w:val="30"/>
        </w:rPr>
      </w:pPr>
    </w:p>
    <w:p w14:paraId="02EE6D10" w14:textId="77777777" w:rsidR="00AC21BA" w:rsidRPr="003354BA" w:rsidRDefault="002C5E75">
      <w:pPr>
        <w:spacing w:line="360" w:lineRule="auto"/>
        <w:jc w:val="center"/>
        <w:rPr>
          <w:b/>
          <w:bCs/>
          <w:noProof/>
          <w:color w:val="000000" w:themeColor="text1"/>
          <w:sz w:val="28"/>
          <w:szCs w:val="30"/>
        </w:rPr>
      </w:pPr>
      <w:r w:rsidRPr="003354BA">
        <w:rPr>
          <w:b/>
          <w:bCs/>
          <w:noProof/>
          <w:color w:val="000000" w:themeColor="text1"/>
          <w:sz w:val="28"/>
          <w:szCs w:val="30"/>
        </w:rPr>
        <w:t>LCLM5003: Project Management</w:t>
      </w:r>
    </w:p>
    <w:p w14:paraId="0FDABD9B" w14:textId="77777777" w:rsidR="004D6D6B" w:rsidRPr="003354BA" w:rsidRDefault="004D6D6B">
      <w:pPr>
        <w:spacing w:line="360" w:lineRule="auto"/>
        <w:jc w:val="center"/>
        <w:rPr>
          <w:b/>
          <w:bCs/>
          <w:noProof/>
          <w:color w:val="000000" w:themeColor="text1"/>
          <w:sz w:val="28"/>
          <w:szCs w:val="30"/>
        </w:rPr>
      </w:pPr>
    </w:p>
    <w:p w14:paraId="55A89F07" w14:textId="77777777" w:rsidR="00AC21BA" w:rsidRPr="003354BA" w:rsidRDefault="002C5E75">
      <w:pPr>
        <w:spacing w:line="360" w:lineRule="auto"/>
        <w:jc w:val="center"/>
        <w:rPr>
          <w:b/>
          <w:bCs/>
          <w:noProof/>
          <w:color w:val="000000" w:themeColor="text1"/>
          <w:sz w:val="28"/>
          <w:szCs w:val="28"/>
        </w:rPr>
      </w:pPr>
      <w:r w:rsidRPr="003354BA">
        <w:rPr>
          <w:b/>
          <w:bCs/>
          <w:noProof/>
          <w:color w:val="000000" w:themeColor="text1"/>
          <w:sz w:val="28"/>
          <w:szCs w:val="28"/>
        </w:rPr>
        <w:t>A Project portfolio</w:t>
      </w:r>
    </w:p>
    <w:p w14:paraId="40E9B778" w14:textId="77777777" w:rsidR="006B6D76" w:rsidRPr="003354BA" w:rsidRDefault="006B6D76" w:rsidP="006B6D76">
      <w:pPr>
        <w:spacing w:line="360" w:lineRule="auto"/>
        <w:jc w:val="center"/>
        <w:rPr>
          <w:b/>
          <w:bCs/>
          <w:noProof/>
          <w:color w:val="000000" w:themeColor="text1"/>
          <w:sz w:val="28"/>
          <w:szCs w:val="28"/>
        </w:rPr>
      </w:pPr>
      <w:r w:rsidRPr="003354BA">
        <w:rPr>
          <w:b/>
          <w:bCs/>
          <w:noProof/>
          <w:color w:val="000000" w:themeColor="text1"/>
          <w:sz w:val="28"/>
          <w:szCs w:val="28"/>
        </w:rPr>
        <w:t>Reconstruction of local infrastructures that have been damaged</w:t>
      </w:r>
    </w:p>
    <w:p w14:paraId="4F6BEEA3" w14:textId="77777777" w:rsidR="005E6F1C" w:rsidRDefault="005E6F1C" w:rsidP="00F619A0">
      <w:pPr>
        <w:spacing w:line="360" w:lineRule="auto"/>
        <w:jc w:val="center"/>
        <w:rPr>
          <w:b/>
          <w:bCs/>
          <w:noProof/>
          <w:color w:val="000000" w:themeColor="text1"/>
          <w:sz w:val="24"/>
          <w:szCs w:val="28"/>
        </w:rPr>
      </w:pPr>
    </w:p>
    <w:p w14:paraId="61304DF5" w14:textId="1EE19709" w:rsidR="00F619A0" w:rsidRPr="003354BA" w:rsidRDefault="00F619A0" w:rsidP="00F619A0">
      <w:pPr>
        <w:spacing w:line="360" w:lineRule="auto"/>
        <w:jc w:val="center"/>
        <w:rPr>
          <w:b/>
          <w:bCs/>
          <w:noProof/>
          <w:color w:val="000000" w:themeColor="text1"/>
          <w:sz w:val="24"/>
          <w:szCs w:val="28"/>
        </w:rPr>
      </w:pPr>
      <w:r w:rsidRPr="003354BA">
        <w:rPr>
          <w:b/>
          <w:bCs/>
          <w:noProof/>
          <w:color w:val="000000" w:themeColor="text1"/>
          <w:sz w:val="24"/>
          <w:szCs w:val="28"/>
        </w:rPr>
        <w:t>Part A: Poster</w:t>
      </w:r>
    </w:p>
    <w:p w14:paraId="152BA844" w14:textId="77777777" w:rsidR="00F619A0" w:rsidRPr="003354BA" w:rsidRDefault="00F619A0" w:rsidP="006B6D76">
      <w:pPr>
        <w:spacing w:line="360" w:lineRule="auto"/>
        <w:jc w:val="center"/>
        <w:rPr>
          <w:b/>
          <w:bCs/>
          <w:noProof/>
          <w:color w:val="000000" w:themeColor="text1"/>
          <w:sz w:val="24"/>
          <w:szCs w:val="28"/>
        </w:rPr>
      </w:pPr>
      <w:r w:rsidRPr="003354BA">
        <w:rPr>
          <w:b/>
          <w:bCs/>
          <w:noProof/>
          <w:color w:val="000000" w:themeColor="text1"/>
          <w:sz w:val="24"/>
          <w:szCs w:val="28"/>
        </w:rPr>
        <w:t>Part B: Reflection on Feedback</w:t>
      </w:r>
    </w:p>
    <w:p w14:paraId="46E300A2" w14:textId="77777777" w:rsidR="00F619A0" w:rsidRDefault="00F619A0" w:rsidP="006B6D76">
      <w:pPr>
        <w:spacing w:line="360" w:lineRule="auto"/>
        <w:jc w:val="center"/>
        <w:rPr>
          <w:b/>
          <w:bCs/>
          <w:noProof/>
          <w:color w:val="000000" w:themeColor="text1"/>
          <w:sz w:val="24"/>
          <w:szCs w:val="28"/>
        </w:rPr>
      </w:pPr>
      <w:r w:rsidRPr="003354BA">
        <w:rPr>
          <w:b/>
          <w:bCs/>
          <w:noProof/>
          <w:color w:val="000000" w:themeColor="text1"/>
          <w:sz w:val="24"/>
          <w:szCs w:val="28"/>
        </w:rPr>
        <w:t xml:space="preserve">Part C: Project Management Plan </w:t>
      </w:r>
    </w:p>
    <w:p w14:paraId="1AAAF5D3" w14:textId="3298D508" w:rsidR="00AE36D3" w:rsidRDefault="00AE36D3" w:rsidP="006B6D76">
      <w:pPr>
        <w:spacing w:line="360" w:lineRule="auto"/>
        <w:jc w:val="center"/>
        <w:rPr>
          <w:b/>
          <w:bCs/>
          <w:noProof/>
          <w:color w:val="000000" w:themeColor="text1"/>
          <w:sz w:val="24"/>
          <w:szCs w:val="28"/>
        </w:rPr>
      </w:pPr>
      <w:r>
        <w:rPr>
          <w:b/>
          <w:bCs/>
          <w:noProof/>
          <w:color w:val="000000" w:themeColor="text1"/>
          <w:sz w:val="24"/>
          <w:szCs w:val="28"/>
        </w:rPr>
        <w:t>Name: Raducu Flavian George</w:t>
      </w:r>
    </w:p>
    <w:p w14:paraId="7F492A2F" w14:textId="1669114F" w:rsidR="00AE36D3" w:rsidRDefault="00AE36D3" w:rsidP="006B6D76">
      <w:pPr>
        <w:spacing w:line="360" w:lineRule="auto"/>
        <w:jc w:val="center"/>
        <w:rPr>
          <w:b/>
          <w:bCs/>
          <w:noProof/>
          <w:color w:val="000000" w:themeColor="text1"/>
          <w:sz w:val="24"/>
          <w:szCs w:val="28"/>
        </w:rPr>
      </w:pPr>
      <w:r>
        <w:rPr>
          <w:b/>
          <w:bCs/>
          <w:noProof/>
          <w:color w:val="000000" w:themeColor="text1"/>
          <w:sz w:val="24"/>
          <w:szCs w:val="28"/>
        </w:rPr>
        <w:t>Student id: 2411676</w:t>
      </w:r>
    </w:p>
    <w:p w14:paraId="71CF9C25" w14:textId="59DADA84" w:rsidR="00AE36D3" w:rsidRPr="003354BA" w:rsidRDefault="00AE36D3" w:rsidP="006B6D76">
      <w:pPr>
        <w:spacing w:line="360" w:lineRule="auto"/>
        <w:jc w:val="center"/>
        <w:rPr>
          <w:b/>
          <w:bCs/>
          <w:noProof/>
          <w:color w:val="000000" w:themeColor="text1"/>
          <w:sz w:val="24"/>
          <w:szCs w:val="28"/>
        </w:rPr>
      </w:pPr>
      <w:r>
        <w:rPr>
          <w:b/>
          <w:bCs/>
          <w:noProof/>
          <w:color w:val="000000" w:themeColor="text1"/>
          <w:sz w:val="24"/>
          <w:szCs w:val="28"/>
        </w:rPr>
        <w:t xml:space="preserve">Teacher: </w:t>
      </w:r>
      <w:r w:rsidRPr="00AE36D3">
        <w:rPr>
          <w:b/>
          <w:bCs/>
          <w:noProof/>
          <w:color w:val="000000" w:themeColor="text1"/>
          <w:sz w:val="24"/>
          <w:szCs w:val="28"/>
        </w:rPr>
        <w:t>Xavier Matieni</w:t>
      </w:r>
    </w:p>
    <w:p w14:paraId="0D9C2F15" w14:textId="77777777" w:rsidR="00AC21BA" w:rsidRPr="003354BA" w:rsidRDefault="002C5E75">
      <w:pPr>
        <w:spacing w:line="360" w:lineRule="auto"/>
        <w:jc w:val="center"/>
        <w:rPr>
          <w:b/>
          <w:bCs/>
          <w:noProof/>
          <w:color w:val="000000" w:themeColor="text1"/>
          <w:sz w:val="30"/>
          <w:szCs w:val="30"/>
        </w:rPr>
      </w:pPr>
      <w:r w:rsidRPr="003354BA">
        <w:rPr>
          <w:noProof/>
          <w:color w:val="000000" w:themeColor="text1"/>
        </w:rPr>
        <w:br w:type="page"/>
      </w:r>
    </w:p>
    <w:sdt>
      <w:sdtPr>
        <w:rPr>
          <w:rFonts w:ascii="Arial" w:eastAsia="Arial" w:hAnsi="Arial" w:cs="Arial"/>
          <w:b w:val="0"/>
          <w:bCs w:val="0"/>
          <w:color w:val="auto"/>
          <w:sz w:val="22"/>
          <w:szCs w:val="22"/>
          <w:lang w:val="en-GB" w:eastAsia="en-GB"/>
        </w:rPr>
        <w:id w:val="18530547"/>
        <w:docPartObj>
          <w:docPartGallery w:val="Table of Contents"/>
          <w:docPartUnique/>
        </w:docPartObj>
      </w:sdtPr>
      <w:sdtContent>
        <w:p w14:paraId="3BC6DF25" w14:textId="77777777" w:rsidR="00F54FBB" w:rsidRDefault="00F54FBB" w:rsidP="00F54FBB">
          <w:pPr>
            <w:pStyle w:val="TOCHeading"/>
            <w:jc w:val="center"/>
          </w:pPr>
          <w:r w:rsidRPr="00F54FBB">
            <w:rPr>
              <w:color w:val="000000" w:themeColor="text1"/>
            </w:rPr>
            <w:t>Table of Contents</w:t>
          </w:r>
        </w:p>
        <w:p w14:paraId="576B4FDA" w14:textId="77777777" w:rsidR="00F54FBB" w:rsidRPr="00F54FBB" w:rsidRDefault="00F54FBB" w:rsidP="00F54FBB">
          <w:pPr>
            <w:pStyle w:val="TOC1"/>
            <w:tabs>
              <w:tab w:val="right" w:leader="dot" w:pos="9019"/>
            </w:tabs>
            <w:spacing w:line="360" w:lineRule="auto"/>
            <w:jc w:val="center"/>
            <w:rPr>
              <w:rFonts w:asciiTheme="minorHAnsi" w:eastAsiaTheme="minorEastAsia" w:hAnsiTheme="minorHAnsi" w:cstheme="minorBidi"/>
              <w:noProof/>
              <w:sz w:val="24"/>
              <w:lang w:val="en-US" w:eastAsia="en-US"/>
            </w:rPr>
          </w:pPr>
          <w:r>
            <w:fldChar w:fldCharType="begin"/>
          </w:r>
          <w:r>
            <w:instrText xml:space="preserve"> TOC \o "1-3" \h \z \u </w:instrText>
          </w:r>
          <w:r>
            <w:fldChar w:fldCharType="separate"/>
          </w:r>
          <w:hyperlink w:anchor="_Toc226468571" w:history="1">
            <w:r w:rsidRPr="00F54FBB">
              <w:rPr>
                <w:rStyle w:val="Hyperlink"/>
                <w:noProof/>
                <w:sz w:val="24"/>
              </w:rPr>
              <w:t>Task A (Poster)</w:t>
            </w:r>
            <w:r w:rsidRPr="00F54FBB">
              <w:rPr>
                <w:noProof/>
                <w:webHidden/>
                <w:sz w:val="24"/>
              </w:rPr>
              <w:tab/>
            </w:r>
            <w:r w:rsidRPr="00F54FBB">
              <w:rPr>
                <w:noProof/>
                <w:webHidden/>
                <w:sz w:val="24"/>
              </w:rPr>
              <w:fldChar w:fldCharType="begin"/>
            </w:r>
            <w:r w:rsidRPr="00F54FBB">
              <w:rPr>
                <w:noProof/>
                <w:webHidden/>
                <w:sz w:val="24"/>
              </w:rPr>
              <w:instrText xml:space="preserve"> PAGEREF _Toc226468571 \h </w:instrText>
            </w:r>
            <w:r w:rsidRPr="00F54FBB">
              <w:rPr>
                <w:noProof/>
                <w:webHidden/>
                <w:sz w:val="24"/>
              </w:rPr>
            </w:r>
            <w:r w:rsidRPr="00F54FBB">
              <w:rPr>
                <w:noProof/>
                <w:webHidden/>
                <w:sz w:val="24"/>
              </w:rPr>
              <w:fldChar w:fldCharType="separate"/>
            </w:r>
            <w:r w:rsidRPr="00F54FBB">
              <w:rPr>
                <w:noProof/>
                <w:webHidden/>
                <w:sz w:val="24"/>
              </w:rPr>
              <w:t>3</w:t>
            </w:r>
            <w:r w:rsidRPr="00F54FBB">
              <w:rPr>
                <w:noProof/>
                <w:webHidden/>
                <w:sz w:val="24"/>
              </w:rPr>
              <w:fldChar w:fldCharType="end"/>
            </w:r>
          </w:hyperlink>
        </w:p>
        <w:p w14:paraId="4AE34DFD" w14:textId="77777777" w:rsidR="00F54FBB" w:rsidRPr="00F54FBB" w:rsidRDefault="00F54FBB" w:rsidP="00F54FBB">
          <w:pPr>
            <w:pStyle w:val="TOC1"/>
            <w:tabs>
              <w:tab w:val="right" w:leader="dot" w:pos="9019"/>
            </w:tabs>
            <w:spacing w:line="360" w:lineRule="auto"/>
            <w:jc w:val="center"/>
            <w:rPr>
              <w:rFonts w:asciiTheme="minorHAnsi" w:eastAsiaTheme="minorEastAsia" w:hAnsiTheme="minorHAnsi" w:cstheme="minorBidi"/>
              <w:noProof/>
              <w:sz w:val="24"/>
              <w:lang w:val="en-US" w:eastAsia="en-US"/>
            </w:rPr>
          </w:pPr>
          <w:hyperlink w:anchor="_Toc226468572" w:history="1">
            <w:r w:rsidRPr="00F54FBB">
              <w:rPr>
                <w:rStyle w:val="Hyperlink"/>
                <w:noProof/>
                <w:sz w:val="24"/>
                <w:highlight w:val="white"/>
              </w:rPr>
              <w:t>Part B (Reflection on Feedback)</w:t>
            </w:r>
            <w:r w:rsidRPr="00F54FBB">
              <w:rPr>
                <w:noProof/>
                <w:webHidden/>
                <w:sz w:val="24"/>
              </w:rPr>
              <w:tab/>
            </w:r>
            <w:r w:rsidRPr="00F54FBB">
              <w:rPr>
                <w:noProof/>
                <w:webHidden/>
                <w:sz w:val="24"/>
              </w:rPr>
              <w:fldChar w:fldCharType="begin"/>
            </w:r>
            <w:r w:rsidRPr="00F54FBB">
              <w:rPr>
                <w:noProof/>
                <w:webHidden/>
                <w:sz w:val="24"/>
              </w:rPr>
              <w:instrText xml:space="preserve"> PAGEREF _Toc226468572 \h </w:instrText>
            </w:r>
            <w:r w:rsidRPr="00F54FBB">
              <w:rPr>
                <w:noProof/>
                <w:webHidden/>
                <w:sz w:val="24"/>
              </w:rPr>
            </w:r>
            <w:r w:rsidRPr="00F54FBB">
              <w:rPr>
                <w:noProof/>
                <w:webHidden/>
                <w:sz w:val="24"/>
              </w:rPr>
              <w:fldChar w:fldCharType="separate"/>
            </w:r>
            <w:r w:rsidRPr="00F54FBB">
              <w:rPr>
                <w:noProof/>
                <w:webHidden/>
                <w:sz w:val="24"/>
              </w:rPr>
              <w:t>13</w:t>
            </w:r>
            <w:r w:rsidRPr="00F54FBB">
              <w:rPr>
                <w:noProof/>
                <w:webHidden/>
                <w:sz w:val="24"/>
              </w:rPr>
              <w:fldChar w:fldCharType="end"/>
            </w:r>
          </w:hyperlink>
        </w:p>
        <w:p w14:paraId="0D33BD0D" w14:textId="77777777" w:rsidR="00F54FBB" w:rsidRPr="00F54FBB" w:rsidRDefault="00F54FBB" w:rsidP="00F54FBB">
          <w:pPr>
            <w:pStyle w:val="TOC1"/>
            <w:tabs>
              <w:tab w:val="right" w:leader="dot" w:pos="9019"/>
            </w:tabs>
            <w:spacing w:line="360" w:lineRule="auto"/>
            <w:jc w:val="center"/>
            <w:rPr>
              <w:rFonts w:asciiTheme="minorHAnsi" w:eastAsiaTheme="minorEastAsia" w:hAnsiTheme="minorHAnsi" w:cstheme="minorBidi"/>
              <w:noProof/>
              <w:sz w:val="24"/>
              <w:lang w:val="en-US" w:eastAsia="en-US"/>
            </w:rPr>
          </w:pPr>
          <w:hyperlink w:anchor="_Toc226468573" w:history="1">
            <w:r w:rsidRPr="00F54FBB">
              <w:rPr>
                <w:rStyle w:val="Hyperlink"/>
                <w:noProof/>
                <w:sz w:val="24"/>
                <w:highlight w:val="white"/>
              </w:rPr>
              <w:t>Part C: Project Management Plan</w:t>
            </w:r>
            <w:r w:rsidRPr="00F54FBB">
              <w:rPr>
                <w:noProof/>
                <w:webHidden/>
                <w:sz w:val="24"/>
              </w:rPr>
              <w:tab/>
            </w:r>
            <w:r w:rsidRPr="00F54FBB">
              <w:rPr>
                <w:noProof/>
                <w:webHidden/>
                <w:sz w:val="24"/>
              </w:rPr>
              <w:fldChar w:fldCharType="begin"/>
            </w:r>
            <w:r w:rsidRPr="00F54FBB">
              <w:rPr>
                <w:noProof/>
                <w:webHidden/>
                <w:sz w:val="24"/>
              </w:rPr>
              <w:instrText xml:space="preserve"> PAGEREF _Toc226468573 \h </w:instrText>
            </w:r>
            <w:r w:rsidRPr="00F54FBB">
              <w:rPr>
                <w:noProof/>
                <w:webHidden/>
                <w:sz w:val="24"/>
              </w:rPr>
            </w:r>
            <w:r w:rsidRPr="00F54FBB">
              <w:rPr>
                <w:noProof/>
                <w:webHidden/>
                <w:sz w:val="24"/>
              </w:rPr>
              <w:fldChar w:fldCharType="separate"/>
            </w:r>
            <w:r w:rsidRPr="00F54FBB">
              <w:rPr>
                <w:noProof/>
                <w:webHidden/>
                <w:sz w:val="24"/>
              </w:rPr>
              <w:t>15</w:t>
            </w:r>
            <w:r w:rsidRPr="00F54FBB">
              <w:rPr>
                <w:noProof/>
                <w:webHidden/>
                <w:sz w:val="24"/>
              </w:rPr>
              <w:fldChar w:fldCharType="end"/>
            </w:r>
          </w:hyperlink>
        </w:p>
        <w:p w14:paraId="14E862E8" w14:textId="77777777" w:rsidR="00F54FBB" w:rsidRPr="00F54FBB" w:rsidRDefault="00F54FBB" w:rsidP="00F54FBB">
          <w:pPr>
            <w:pStyle w:val="TOC1"/>
            <w:tabs>
              <w:tab w:val="right" w:leader="dot" w:pos="9019"/>
            </w:tabs>
            <w:spacing w:line="360" w:lineRule="auto"/>
            <w:jc w:val="center"/>
            <w:rPr>
              <w:rFonts w:asciiTheme="minorHAnsi" w:eastAsiaTheme="minorEastAsia" w:hAnsiTheme="minorHAnsi" w:cstheme="minorBidi"/>
              <w:noProof/>
              <w:sz w:val="24"/>
              <w:lang w:val="en-US" w:eastAsia="en-US"/>
            </w:rPr>
          </w:pPr>
          <w:hyperlink w:anchor="_Toc226468574" w:history="1">
            <w:r w:rsidRPr="00F54FBB">
              <w:rPr>
                <w:rStyle w:val="Hyperlink"/>
                <w:noProof/>
                <w:sz w:val="24"/>
              </w:rPr>
              <w:t>Reference List</w:t>
            </w:r>
            <w:r w:rsidRPr="00F54FBB">
              <w:rPr>
                <w:noProof/>
                <w:webHidden/>
                <w:sz w:val="24"/>
              </w:rPr>
              <w:tab/>
            </w:r>
            <w:r w:rsidRPr="00F54FBB">
              <w:rPr>
                <w:noProof/>
                <w:webHidden/>
                <w:sz w:val="24"/>
              </w:rPr>
              <w:fldChar w:fldCharType="begin"/>
            </w:r>
            <w:r w:rsidRPr="00F54FBB">
              <w:rPr>
                <w:noProof/>
                <w:webHidden/>
                <w:sz w:val="24"/>
              </w:rPr>
              <w:instrText xml:space="preserve"> PAGEREF _Toc226468574 \h </w:instrText>
            </w:r>
            <w:r w:rsidRPr="00F54FBB">
              <w:rPr>
                <w:noProof/>
                <w:webHidden/>
                <w:sz w:val="24"/>
              </w:rPr>
            </w:r>
            <w:r w:rsidRPr="00F54FBB">
              <w:rPr>
                <w:noProof/>
                <w:webHidden/>
                <w:sz w:val="24"/>
              </w:rPr>
              <w:fldChar w:fldCharType="separate"/>
            </w:r>
            <w:r w:rsidRPr="00F54FBB">
              <w:rPr>
                <w:noProof/>
                <w:webHidden/>
                <w:sz w:val="24"/>
              </w:rPr>
              <w:t>31</w:t>
            </w:r>
            <w:r w:rsidRPr="00F54FBB">
              <w:rPr>
                <w:noProof/>
                <w:webHidden/>
                <w:sz w:val="24"/>
              </w:rPr>
              <w:fldChar w:fldCharType="end"/>
            </w:r>
          </w:hyperlink>
        </w:p>
        <w:p w14:paraId="32272730" w14:textId="77777777" w:rsidR="00F54FBB" w:rsidRDefault="00F54FBB">
          <w:r>
            <w:fldChar w:fldCharType="end"/>
          </w:r>
        </w:p>
      </w:sdtContent>
    </w:sdt>
    <w:p w14:paraId="23172C2A" w14:textId="77777777" w:rsidR="00F54FBB" w:rsidRDefault="00F54FBB">
      <w:pPr>
        <w:rPr>
          <w:b/>
          <w:noProof/>
          <w:sz w:val="24"/>
          <w:szCs w:val="24"/>
        </w:rPr>
      </w:pPr>
      <w:r>
        <w:rPr>
          <w:noProof/>
          <w:szCs w:val="24"/>
        </w:rPr>
        <w:br w:type="page"/>
      </w:r>
    </w:p>
    <w:p w14:paraId="4B0604EC" w14:textId="77777777" w:rsidR="00F619A0" w:rsidRPr="003354BA" w:rsidRDefault="00F619A0" w:rsidP="00F619A0">
      <w:pPr>
        <w:pStyle w:val="Heading1"/>
        <w:rPr>
          <w:noProof/>
        </w:rPr>
      </w:pPr>
      <w:bookmarkStart w:id="0" w:name="_Toc226468571"/>
      <w:r w:rsidRPr="003354BA">
        <w:rPr>
          <w:noProof/>
          <w:szCs w:val="24"/>
        </w:rPr>
        <w:lastRenderedPageBreak/>
        <w:t>Task</w:t>
      </w:r>
      <w:r w:rsidRPr="003354BA">
        <w:rPr>
          <w:noProof/>
        </w:rPr>
        <w:t xml:space="preserve"> A</w:t>
      </w:r>
      <w:r w:rsidR="00F54FBB">
        <w:rPr>
          <w:noProof/>
        </w:rPr>
        <w:t xml:space="preserve"> (Poster)</w:t>
      </w:r>
      <w:bookmarkEnd w:id="0"/>
      <w:r w:rsidR="00F54FBB">
        <w:rPr>
          <w:noProof/>
        </w:rPr>
        <w:t xml:space="preserve"> </w:t>
      </w:r>
    </w:p>
    <w:p w14:paraId="40F7BE61" w14:textId="77777777" w:rsidR="006B6D76" w:rsidRPr="003354BA" w:rsidRDefault="006B6D76" w:rsidP="006B6D76">
      <w:pPr>
        <w:jc w:val="both"/>
        <w:rPr>
          <w:b/>
          <w:bCs/>
          <w:noProof/>
          <w:color w:val="000000" w:themeColor="text1"/>
          <w:sz w:val="24"/>
          <w:szCs w:val="24"/>
        </w:rPr>
      </w:pPr>
      <w:r w:rsidRPr="003354BA">
        <w:rPr>
          <w:b/>
          <w:bCs/>
          <w:noProof/>
          <w:color w:val="000000" w:themeColor="text1"/>
          <w:sz w:val="24"/>
          <w:szCs w:val="24"/>
        </w:rPr>
        <w:t>Poster</w:t>
      </w:r>
    </w:p>
    <w:p w14:paraId="7B4F779C" w14:textId="77777777" w:rsidR="004774FE" w:rsidRPr="003354BA" w:rsidRDefault="00181192" w:rsidP="00181192">
      <w:pPr>
        <w:jc w:val="center"/>
        <w:rPr>
          <w:b/>
          <w:bCs/>
          <w:noProof/>
          <w:color w:val="000000" w:themeColor="text1"/>
          <w:sz w:val="24"/>
          <w:szCs w:val="24"/>
        </w:rPr>
      </w:pPr>
      <w:r w:rsidRPr="003354BA">
        <w:rPr>
          <w:b/>
          <w:bCs/>
          <w:noProof/>
          <w:color w:val="000000" w:themeColor="text1"/>
          <w:sz w:val="24"/>
          <w:szCs w:val="24"/>
          <w:lang w:val="en-IN" w:eastAsia="en-IN"/>
        </w:rPr>
        <w:drawing>
          <wp:inline distT="0" distB="0" distL="0" distR="0" wp14:anchorId="248A75BA" wp14:editId="6ED31C23">
            <wp:extent cx="5733415" cy="8049895"/>
            <wp:effectExtent l="19050" t="19050" r="19685" b="273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3415" cy="8049895"/>
                    </a:xfrm>
                    <a:prstGeom prst="rect">
                      <a:avLst/>
                    </a:prstGeom>
                    <a:ln>
                      <a:solidFill>
                        <a:schemeClr val="tx1"/>
                      </a:solidFill>
                    </a:ln>
                  </pic:spPr>
                </pic:pic>
              </a:graphicData>
            </a:graphic>
          </wp:inline>
        </w:drawing>
      </w:r>
      <w:r w:rsidR="004774FE" w:rsidRPr="003354BA">
        <w:rPr>
          <w:b/>
          <w:bCs/>
          <w:noProof/>
          <w:color w:val="000000" w:themeColor="text1"/>
          <w:sz w:val="24"/>
          <w:szCs w:val="24"/>
        </w:rPr>
        <w:br w:type="page"/>
      </w:r>
    </w:p>
    <w:p w14:paraId="32AC9CD9" w14:textId="77777777" w:rsidR="00AC21BA" w:rsidRPr="003354BA" w:rsidRDefault="002C5E75">
      <w:pPr>
        <w:spacing w:line="360" w:lineRule="auto"/>
        <w:jc w:val="both"/>
        <w:rPr>
          <w:b/>
          <w:bCs/>
          <w:noProof/>
          <w:color w:val="000000" w:themeColor="text1"/>
          <w:sz w:val="24"/>
          <w:szCs w:val="24"/>
        </w:rPr>
      </w:pPr>
      <w:r w:rsidRPr="003354BA">
        <w:rPr>
          <w:b/>
          <w:bCs/>
          <w:noProof/>
          <w:color w:val="000000" w:themeColor="text1"/>
          <w:sz w:val="24"/>
          <w:szCs w:val="24"/>
        </w:rPr>
        <w:lastRenderedPageBreak/>
        <w:t>Introduction</w:t>
      </w:r>
    </w:p>
    <w:p w14:paraId="230A105E" w14:textId="77777777" w:rsidR="00223A4A" w:rsidRPr="003354BA" w:rsidRDefault="002C5E75">
      <w:pPr>
        <w:spacing w:line="360" w:lineRule="auto"/>
        <w:jc w:val="both"/>
        <w:rPr>
          <w:noProof/>
          <w:color w:val="000000" w:themeColor="text1"/>
          <w:sz w:val="24"/>
          <w:szCs w:val="24"/>
        </w:rPr>
      </w:pPr>
      <w:r w:rsidRPr="003354BA">
        <w:rPr>
          <w:noProof/>
          <w:color w:val="000000" w:themeColor="text1"/>
          <w:sz w:val="24"/>
          <w:szCs w:val="24"/>
        </w:rPr>
        <w:t>In July 2025, West Midlands was affected with catastrophic flooding, as the water level of River Severn increased due to an unusual Atlantic weather system and intense rainfall. Project management is essential for offering initiatives on time, within budget, and to specified quality standards by offering a structured framework for planning, executing, and controlling work (</w:t>
      </w:r>
      <w:r w:rsidRPr="003354BA">
        <w:rPr>
          <w:noProof/>
          <w:color w:val="000000" w:themeColor="text1"/>
          <w:sz w:val="24"/>
          <w:szCs w:val="24"/>
          <w:highlight w:val="white"/>
        </w:rPr>
        <w:t>Plattfaut, 2022</w:t>
      </w:r>
      <w:r w:rsidRPr="003354BA">
        <w:rPr>
          <w:noProof/>
          <w:color w:val="000000" w:themeColor="text1"/>
          <w:sz w:val="24"/>
          <w:szCs w:val="24"/>
        </w:rPr>
        <w:t xml:space="preserve">). In this aspect, reconstruction of local infrastructure that has been damaged can lower the catastrophic flooding issues in the West Midlands. The aim of the study is to prepare and submit a detailed project plan to relevant stakeholders to address the issue. </w:t>
      </w:r>
    </w:p>
    <w:p w14:paraId="5422B054" w14:textId="77777777" w:rsidR="00223A4A" w:rsidRPr="003354BA" w:rsidRDefault="00223A4A">
      <w:pPr>
        <w:rPr>
          <w:noProof/>
          <w:color w:val="000000" w:themeColor="text1"/>
          <w:sz w:val="24"/>
          <w:szCs w:val="24"/>
        </w:rPr>
      </w:pPr>
      <w:r w:rsidRPr="003354BA">
        <w:rPr>
          <w:noProof/>
          <w:color w:val="000000" w:themeColor="text1"/>
          <w:sz w:val="24"/>
          <w:szCs w:val="24"/>
        </w:rPr>
        <w:br w:type="page"/>
      </w:r>
    </w:p>
    <w:p w14:paraId="51D3599C" w14:textId="77777777" w:rsidR="00AC21BA" w:rsidRPr="003354BA" w:rsidRDefault="00AC21BA">
      <w:pPr>
        <w:spacing w:line="360" w:lineRule="auto"/>
        <w:jc w:val="both"/>
        <w:rPr>
          <w:b/>
          <w:bCs/>
          <w:noProof/>
          <w:color w:val="000000" w:themeColor="text1"/>
          <w:sz w:val="24"/>
          <w:szCs w:val="24"/>
        </w:rPr>
      </w:pPr>
    </w:p>
    <w:p w14:paraId="3421A05F" w14:textId="77777777" w:rsidR="00AC21BA" w:rsidRPr="003354BA" w:rsidRDefault="002C5E75">
      <w:pPr>
        <w:spacing w:line="360" w:lineRule="auto"/>
        <w:jc w:val="both"/>
        <w:rPr>
          <w:b/>
          <w:bCs/>
          <w:noProof/>
          <w:color w:val="000000" w:themeColor="text1"/>
          <w:sz w:val="24"/>
          <w:szCs w:val="24"/>
        </w:rPr>
      </w:pPr>
      <w:r w:rsidRPr="003354BA">
        <w:rPr>
          <w:b/>
          <w:bCs/>
          <w:noProof/>
          <w:color w:val="000000" w:themeColor="text1"/>
          <w:sz w:val="24"/>
          <w:szCs w:val="24"/>
        </w:rPr>
        <w:t>Quad Chart</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14"/>
        <w:gridCol w:w="4615"/>
      </w:tblGrid>
      <w:tr w:rsidR="007304EE" w:rsidRPr="003354BA" w14:paraId="31443BB9" w14:textId="77777777" w:rsidTr="007304EE">
        <w:tc>
          <w:tcPr>
            <w:tcW w:w="2500" w:type="pct"/>
            <w:tcMar>
              <w:top w:w="100" w:type="dxa"/>
              <w:left w:w="100" w:type="dxa"/>
              <w:bottom w:w="100" w:type="dxa"/>
              <w:right w:w="100" w:type="dxa"/>
            </w:tcMar>
          </w:tcPr>
          <w:p w14:paraId="0912292B" w14:textId="77777777" w:rsidR="00AC21BA" w:rsidRPr="003354BA" w:rsidRDefault="002C5E75">
            <w:pPr>
              <w:widowControl w:val="0"/>
              <w:pBdr>
                <w:top w:val="nil"/>
                <w:left w:val="nil"/>
                <w:bottom w:val="nil"/>
                <w:right w:val="nil"/>
                <w:between w:val="nil"/>
              </w:pBdr>
              <w:spacing w:line="360" w:lineRule="auto"/>
              <w:jc w:val="center"/>
              <w:rPr>
                <w:b/>
                <w:bCs/>
                <w:noProof/>
                <w:color w:val="000000" w:themeColor="text1"/>
                <w:sz w:val="24"/>
                <w:szCs w:val="24"/>
              </w:rPr>
            </w:pPr>
            <w:r w:rsidRPr="003354BA">
              <w:rPr>
                <w:b/>
                <w:bCs/>
                <w:noProof/>
                <w:color w:val="000000" w:themeColor="text1"/>
                <w:sz w:val="24"/>
                <w:szCs w:val="24"/>
              </w:rPr>
              <w:t xml:space="preserve">Purpose </w:t>
            </w:r>
          </w:p>
          <w:p w14:paraId="18C20322" w14:textId="77777777" w:rsidR="00AC21BA" w:rsidRPr="003354BA" w:rsidRDefault="002C5E75">
            <w:pPr>
              <w:widowControl w:val="0"/>
              <w:pBdr>
                <w:top w:val="nil"/>
                <w:left w:val="nil"/>
                <w:bottom w:val="nil"/>
                <w:right w:val="nil"/>
                <w:between w:val="nil"/>
              </w:pBdr>
              <w:spacing w:line="360" w:lineRule="auto"/>
              <w:jc w:val="center"/>
              <w:rPr>
                <w:noProof/>
                <w:color w:val="000000" w:themeColor="text1"/>
                <w:sz w:val="24"/>
                <w:szCs w:val="24"/>
              </w:rPr>
            </w:pPr>
            <w:r w:rsidRPr="003354BA">
              <w:rPr>
                <w:b/>
                <w:bCs/>
                <w:noProof/>
                <w:color w:val="000000" w:themeColor="text1"/>
                <w:sz w:val="24"/>
                <w:szCs w:val="24"/>
              </w:rPr>
              <w:t>(Aim/Objective)</w:t>
            </w:r>
          </w:p>
          <w:p w14:paraId="65FEDEC7"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The project will be conducted to reconstruct the damaged local infrastructure in the West Midlands. Reconstruction of the damaged local infrastructure can lower the chances of flooding in the West Midlands.    </w:t>
            </w:r>
          </w:p>
        </w:tc>
        <w:tc>
          <w:tcPr>
            <w:tcW w:w="2500" w:type="pct"/>
            <w:tcMar>
              <w:top w:w="100" w:type="dxa"/>
              <w:left w:w="100" w:type="dxa"/>
              <w:bottom w:w="100" w:type="dxa"/>
              <w:right w:w="100" w:type="dxa"/>
            </w:tcMar>
          </w:tcPr>
          <w:p w14:paraId="7DB577AB" w14:textId="77777777" w:rsidR="00AC21BA" w:rsidRPr="003354BA" w:rsidRDefault="002C5E75">
            <w:pPr>
              <w:widowControl w:val="0"/>
              <w:pBdr>
                <w:top w:val="nil"/>
                <w:left w:val="nil"/>
                <w:bottom w:val="nil"/>
                <w:right w:val="nil"/>
                <w:between w:val="nil"/>
              </w:pBdr>
              <w:spacing w:line="360" w:lineRule="auto"/>
              <w:jc w:val="center"/>
              <w:rPr>
                <w:b/>
                <w:bCs/>
                <w:noProof/>
                <w:color w:val="000000" w:themeColor="text1"/>
                <w:sz w:val="24"/>
                <w:szCs w:val="24"/>
              </w:rPr>
            </w:pPr>
            <w:r w:rsidRPr="003354BA">
              <w:rPr>
                <w:b/>
                <w:bCs/>
                <w:noProof/>
                <w:color w:val="000000" w:themeColor="text1"/>
                <w:sz w:val="24"/>
                <w:szCs w:val="24"/>
              </w:rPr>
              <w:t>Customers</w:t>
            </w:r>
          </w:p>
          <w:p w14:paraId="35BCD33B" w14:textId="77777777" w:rsidR="00AC21BA" w:rsidRPr="003354BA" w:rsidRDefault="002C5E75">
            <w:pPr>
              <w:widowControl w:val="0"/>
              <w:pBdr>
                <w:top w:val="nil"/>
                <w:left w:val="nil"/>
                <w:bottom w:val="nil"/>
                <w:right w:val="nil"/>
                <w:between w:val="nil"/>
              </w:pBdr>
              <w:spacing w:line="360" w:lineRule="auto"/>
              <w:jc w:val="center"/>
              <w:rPr>
                <w:noProof/>
                <w:color w:val="000000" w:themeColor="text1"/>
                <w:sz w:val="24"/>
                <w:szCs w:val="24"/>
              </w:rPr>
            </w:pPr>
            <w:r w:rsidRPr="003354BA">
              <w:rPr>
                <w:b/>
                <w:bCs/>
                <w:noProof/>
                <w:color w:val="000000" w:themeColor="text1"/>
                <w:sz w:val="24"/>
                <w:szCs w:val="24"/>
              </w:rPr>
              <w:t>(Stakeholders)</w:t>
            </w:r>
          </w:p>
          <w:p w14:paraId="28005EDE"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Local public authorities and municipalities, West Midlands Combined Authority, Local residents, local communities </w:t>
            </w:r>
          </w:p>
        </w:tc>
      </w:tr>
      <w:tr w:rsidR="007304EE" w:rsidRPr="003354BA" w14:paraId="478F2A70" w14:textId="77777777" w:rsidTr="007304EE">
        <w:tc>
          <w:tcPr>
            <w:tcW w:w="2500" w:type="pct"/>
            <w:tcMar>
              <w:top w:w="100" w:type="dxa"/>
              <w:left w:w="100" w:type="dxa"/>
              <w:bottom w:w="100" w:type="dxa"/>
              <w:right w:w="100" w:type="dxa"/>
            </w:tcMar>
          </w:tcPr>
          <w:p w14:paraId="21B3F037" w14:textId="77777777" w:rsidR="00AC21BA" w:rsidRPr="003354BA" w:rsidRDefault="002C5E75">
            <w:pPr>
              <w:widowControl w:val="0"/>
              <w:pBdr>
                <w:top w:val="nil"/>
                <w:left w:val="nil"/>
                <w:bottom w:val="nil"/>
                <w:right w:val="nil"/>
                <w:between w:val="nil"/>
              </w:pBdr>
              <w:spacing w:line="360" w:lineRule="auto"/>
              <w:jc w:val="center"/>
              <w:rPr>
                <w:b/>
                <w:bCs/>
                <w:noProof/>
                <w:color w:val="000000" w:themeColor="text1"/>
                <w:sz w:val="24"/>
                <w:szCs w:val="24"/>
              </w:rPr>
            </w:pPr>
            <w:r w:rsidRPr="003354BA">
              <w:rPr>
                <w:b/>
                <w:bCs/>
                <w:noProof/>
                <w:color w:val="000000" w:themeColor="text1"/>
                <w:sz w:val="24"/>
                <w:szCs w:val="24"/>
              </w:rPr>
              <w:t>Desired End Results</w:t>
            </w:r>
          </w:p>
          <w:p w14:paraId="0F1336D0" w14:textId="77777777" w:rsidR="00AC21BA" w:rsidRPr="003354BA" w:rsidRDefault="002C5E75">
            <w:pPr>
              <w:widowControl w:val="0"/>
              <w:pBdr>
                <w:top w:val="nil"/>
                <w:left w:val="nil"/>
                <w:bottom w:val="nil"/>
                <w:right w:val="nil"/>
                <w:between w:val="nil"/>
              </w:pBdr>
              <w:spacing w:line="360" w:lineRule="auto"/>
              <w:jc w:val="center"/>
              <w:rPr>
                <w:b/>
                <w:bCs/>
                <w:noProof/>
                <w:color w:val="000000" w:themeColor="text1"/>
                <w:sz w:val="24"/>
                <w:szCs w:val="24"/>
              </w:rPr>
            </w:pPr>
            <w:r w:rsidRPr="003354BA">
              <w:rPr>
                <w:b/>
                <w:bCs/>
                <w:noProof/>
                <w:color w:val="000000" w:themeColor="text1"/>
                <w:sz w:val="24"/>
                <w:szCs w:val="24"/>
              </w:rPr>
              <w:t>(Critical success factors)</w:t>
            </w:r>
          </w:p>
          <w:p w14:paraId="6F2A9251" w14:textId="77777777" w:rsidR="00AC21BA" w:rsidRPr="003354BA" w:rsidRDefault="008F6ED0">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Complete reconstruction</w:t>
            </w:r>
            <w:r w:rsidR="002C5E75" w:rsidRPr="003354BA">
              <w:rPr>
                <w:noProof/>
                <w:color w:val="000000" w:themeColor="text1"/>
                <w:sz w:val="24"/>
                <w:szCs w:val="24"/>
              </w:rPr>
              <w:t xml:space="preserve"> of the damaged local infrastructure within </w:t>
            </w:r>
            <w:r w:rsidRPr="003354BA">
              <w:rPr>
                <w:noProof/>
                <w:color w:val="000000" w:themeColor="text1"/>
                <w:sz w:val="24"/>
                <w:szCs w:val="24"/>
              </w:rPr>
              <w:t xml:space="preserve">the year </w:t>
            </w:r>
            <w:r w:rsidR="002C5E75" w:rsidRPr="003354BA">
              <w:rPr>
                <w:noProof/>
                <w:color w:val="000000" w:themeColor="text1"/>
                <w:sz w:val="24"/>
                <w:szCs w:val="24"/>
              </w:rPr>
              <w:t xml:space="preserve">2026. Advanced infrastructure can lower the chances of flood situations in the West Midlands.   </w:t>
            </w:r>
          </w:p>
        </w:tc>
        <w:tc>
          <w:tcPr>
            <w:tcW w:w="2500" w:type="pct"/>
            <w:tcMar>
              <w:top w:w="100" w:type="dxa"/>
              <w:left w:w="100" w:type="dxa"/>
              <w:bottom w:w="100" w:type="dxa"/>
              <w:right w:w="100" w:type="dxa"/>
            </w:tcMar>
          </w:tcPr>
          <w:p w14:paraId="4F3C1593" w14:textId="77777777" w:rsidR="00AC21BA" w:rsidRPr="003354BA" w:rsidRDefault="002C5E75">
            <w:pPr>
              <w:widowControl w:val="0"/>
              <w:pBdr>
                <w:top w:val="nil"/>
                <w:left w:val="nil"/>
                <w:bottom w:val="nil"/>
                <w:right w:val="nil"/>
                <w:between w:val="nil"/>
              </w:pBdr>
              <w:spacing w:line="360" w:lineRule="auto"/>
              <w:jc w:val="center"/>
              <w:rPr>
                <w:b/>
                <w:bCs/>
                <w:noProof/>
                <w:color w:val="000000" w:themeColor="text1"/>
                <w:sz w:val="24"/>
                <w:szCs w:val="24"/>
              </w:rPr>
            </w:pPr>
            <w:r w:rsidRPr="003354BA">
              <w:rPr>
                <w:b/>
                <w:bCs/>
                <w:noProof/>
                <w:color w:val="000000" w:themeColor="text1"/>
                <w:sz w:val="24"/>
                <w:szCs w:val="24"/>
              </w:rPr>
              <w:t>Measures of success</w:t>
            </w:r>
          </w:p>
          <w:p w14:paraId="4F1494D3" w14:textId="77777777" w:rsidR="00AC21BA" w:rsidRPr="003354BA" w:rsidRDefault="002C5E75">
            <w:pPr>
              <w:widowControl w:val="0"/>
              <w:pBdr>
                <w:top w:val="nil"/>
                <w:left w:val="nil"/>
                <w:bottom w:val="nil"/>
                <w:right w:val="nil"/>
                <w:between w:val="nil"/>
              </w:pBdr>
              <w:spacing w:line="360" w:lineRule="auto"/>
              <w:jc w:val="center"/>
              <w:rPr>
                <w:b/>
                <w:bCs/>
                <w:noProof/>
                <w:color w:val="000000" w:themeColor="text1"/>
                <w:sz w:val="24"/>
                <w:szCs w:val="24"/>
              </w:rPr>
            </w:pPr>
            <w:r w:rsidRPr="003354BA">
              <w:rPr>
                <w:b/>
                <w:bCs/>
                <w:noProof/>
                <w:color w:val="000000" w:themeColor="text1"/>
                <w:sz w:val="24"/>
                <w:szCs w:val="24"/>
              </w:rPr>
              <w:t>(Standards/ Criteria)</w:t>
            </w:r>
          </w:p>
          <w:p w14:paraId="639E361F"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Complete the reconstruction process on time, within allocated budget, proper safety, environmental </w:t>
            </w:r>
            <w:r w:rsidR="008F6ED0" w:rsidRPr="003354BA">
              <w:rPr>
                <w:noProof/>
                <w:color w:val="000000" w:themeColor="text1"/>
                <w:sz w:val="24"/>
                <w:szCs w:val="24"/>
              </w:rPr>
              <w:t>standards,</w:t>
            </w:r>
            <w:r w:rsidRPr="003354BA">
              <w:rPr>
                <w:noProof/>
                <w:color w:val="000000" w:themeColor="text1"/>
                <w:sz w:val="24"/>
                <w:szCs w:val="24"/>
              </w:rPr>
              <w:t xml:space="preserve"> and stakeholder engagement. </w:t>
            </w:r>
          </w:p>
        </w:tc>
      </w:tr>
    </w:tbl>
    <w:p w14:paraId="5A5BE919" w14:textId="77777777" w:rsidR="00AC21BA" w:rsidRPr="003354BA" w:rsidRDefault="00AC21BA">
      <w:pPr>
        <w:spacing w:line="360" w:lineRule="auto"/>
        <w:jc w:val="both"/>
        <w:rPr>
          <w:noProof/>
          <w:color w:val="000000" w:themeColor="text1"/>
          <w:sz w:val="24"/>
          <w:szCs w:val="24"/>
        </w:rPr>
      </w:pPr>
    </w:p>
    <w:p w14:paraId="130A38D4" w14:textId="77777777" w:rsidR="007304EE" w:rsidRPr="003354BA" w:rsidRDefault="007304EE">
      <w:pPr>
        <w:rPr>
          <w:b/>
          <w:bCs/>
          <w:noProof/>
          <w:color w:val="000000" w:themeColor="text1"/>
          <w:sz w:val="24"/>
          <w:szCs w:val="24"/>
        </w:rPr>
      </w:pPr>
      <w:r w:rsidRPr="003354BA">
        <w:rPr>
          <w:b/>
          <w:bCs/>
          <w:noProof/>
          <w:color w:val="000000" w:themeColor="text1"/>
          <w:sz w:val="24"/>
          <w:szCs w:val="24"/>
        </w:rPr>
        <w:br w:type="page"/>
      </w:r>
    </w:p>
    <w:p w14:paraId="0A32E134" w14:textId="77777777" w:rsidR="00AC21BA" w:rsidRPr="003354BA" w:rsidRDefault="002C5E75">
      <w:pPr>
        <w:spacing w:line="360" w:lineRule="auto"/>
        <w:jc w:val="both"/>
        <w:rPr>
          <w:b/>
          <w:bCs/>
          <w:noProof/>
          <w:color w:val="000000" w:themeColor="text1"/>
          <w:sz w:val="24"/>
          <w:szCs w:val="24"/>
        </w:rPr>
      </w:pPr>
      <w:r w:rsidRPr="003354BA">
        <w:rPr>
          <w:b/>
          <w:bCs/>
          <w:noProof/>
          <w:color w:val="000000" w:themeColor="text1"/>
          <w:sz w:val="24"/>
          <w:szCs w:val="24"/>
        </w:rPr>
        <w:lastRenderedPageBreak/>
        <w:t>Stakeholder Analysis</w:t>
      </w:r>
    </w:p>
    <w:tbl>
      <w:tblPr>
        <w:tblStyle w:val="a0"/>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14"/>
        <w:gridCol w:w="4615"/>
      </w:tblGrid>
      <w:tr w:rsidR="007304EE" w:rsidRPr="003354BA" w14:paraId="4501B10A" w14:textId="77777777" w:rsidTr="007304EE">
        <w:tc>
          <w:tcPr>
            <w:tcW w:w="2500" w:type="pct"/>
            <w:tcMar>
              <w:top w:w="100" w:type="dxa"/>
              <w:left w:w="100" w:type="dxa"/>
              <w:bottom w:w="100" w:type="dxa"/>
              <w:right w:w="100" w:type="dxa"/>
            </w:tcMar>
          </w:tcPr>
          <w:p w14:paraId="5CF6469B" w14:textId="77777777" w:rsidR="00AC21BA" w:rsidRPr="003354BA" w:rsidRDefault="002C5E75">
            <w:pPr>
              <w:widowControl w:val="0"/>
              <w:pBdr>
                <w:top w:val="nil"/>
                <w:left w:val="nil"/>
                <w:bottom w:val="nil"/>
                <w:right w:val="nil"/>
                <w:between w:val="nil"/>
              </w:pBdr>
              <w:spacing w:line="360" w:lineRule="auto"/>
              <w:jc w:val="both"/>
              <w:rPr>
                <w:b/>
                <w:bCs/>
                <w:noProof/>
                <w:color w:val="000000" w:themeColor="text1"/>
                <w:sz w:val="24"/>
                <w:szCs w:val="24"/>
              </w:rPr>
            </w:pPr>
            <w:r w:rsidRPr="003354BA">
              <w:rPr>
                <w:b/>
                <w:bCs/>
                <w:noProof/>
                <w:color w:val="000000" w:themeColor="text1"/>
                <w:sz w:val="24"/>
                <w:szCs w:val="24"/>
              </w:rPr>
              <w:t xml:space="preserve">Keep Satisfied </w:t>
            </w:r>
          </w:p>
          <w:p w14:paraId="6EFF836B" w14:textId="77777777" w:rsidR="00AC21BA" w:rsidRPr="003354BA" w:rsidRDefault="00AC21BA">
            <w:pPr>
              <w:widowControl w:val="0"/>
              <w:pBdr>
                <w:top w:val="nil"/>
                <w:left w:val="nil"/>
                <w:bottom w:val="nil"/>
                <w:right w:val="nil"/>
                <w:between w:val="nil"/>
              </w:pBdr>
              <w:spacing w:line="360" w:lineRule="auto"/>
              <w:jc w:val="both"/>
              <w:rPr>
                <w:b/>
                <w:bCs/>
                <w:noProof/>
                <w:color w:val="000000" w:themeColor="text1"/>
                <w:sz w:val="24"/>
                <w:szCs w:val="24"/>
              </w:rPr>
            </w:pPr>
          </w:p>
          <w:p w14:paraId="5B619B47"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Local public authorities </w:t>
            </w:r>
          </w:p>
          <w:p w14:paraId="4A8ED2ED"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Regional Authorities </w:t>
            </w:r>
          </w:p>
        </w:tc>
        <w:tc>
          <w:tcPr>
            <w:tcW w:w="2500" w:type="pct"/>
            <w:tcMar>
              <w:top w:w="100" w:type="dxa"/>
              <w:left w:w="100" w:type="dxa"/>
              <w:bottom w:w="100" w:type="dxa"/>
              <w:right w:w="100" w:type="dxa"/>
            </w:tcMar>
          </w:tcPr>
          <w:p w14:paraId="643EA9A8" w14:textId="77777777" w:rsidR="00AC21BA" w:rsidRPr="003354BA" w:rsidRDefault="002C5E75">
            <w:pPr>
              <w:widowControl w:val="0"/>
              <w:pBdr>
                <w:top w:val="nil"/>
                <w:left w:val="nil"/>
                <w:bottom w:val="nil"/>
                <w:right w:val="nil"/>
                <w:between w:val="nil"/>
              </w:pBdr>
              <w:spacing w:line="360" w:lineRule="auto"/>
              <w:jc w:val="both"/>
              <w:rPr>
                <w:b/>
                <w:bCs/>
                <w:noProof/>
                <w:color w:val="000000" w:themeColor="text1"/>
                <w:sz w:val="24"/>
                <w:szCs w:val="24"/>
              </w:rPr>
            </w:pPr>
            <w:r w:rsidRPr="003354BA">
              <w:rPr>
                <w:b/>
                <w:bCs/>
                <w:noProof/>
                <w:color w:val="000000" w:themeColor="text1"/>
                <w:sz w:val="24"/>
                <w:szCs w:val="24"/>
              </w:rPr>
              <w:t>Manage Closely</w:t>
            </w:r>
          </w:p>
          <w:p w14:paraId="52FF90E2" w14:textId="77777777" w:rsidR="00AC21BA" w:rsidRPr="003354BA" w:rsidRDefault="00AC21BA">
            <w:pPr>
              <w:widowControl w:val="0"/>
              <w:pBdr>
                <w:top w:val="nil"/>
                <w:left w:val="nil"/>
                <w:bottom w:val="nil"/>
                <w:right w:val="nil"/>
                <w:between w:val="nil"/>
              </w:pBdr>
              <w:spacing w:line="360" w:lineRule="auto"/>
              <w:jc w:val="both"/>
              <w:rPr>
                <w:b/>
                <w:bCs/>
                <w:noProof/>
                <w:color w:val="000000" w:themeColor="text1"/>
                <w:sz w:val="24"/>
                <w:szCs w:val="24"/>
              </w:rPr>
            </w:pPr>
          </w:p>
          <w:p w14:paraId="31661BCC"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Local contractors </w:t>
            </w:r>
          </w:p>
          <w:p w14:paraId="354537F4"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Project Funding Agency </w:t>
            </w:r>
          </w:p>
          <w:p w14:paraId="3B80531F" w14:textId="77777777" w:rsidR="00AC21BA" w:rsidRPr="003354BA" w:rsidRDefault="00AC21BA">
            <w:pPr>
              <w:widowControl w:val="0"/>
              <w:pBdr>
                <w:top w:val="nil"/>
                <w:left w:val="nil"/>
                <w:bottom w:val="nil"/>
                <w:right w:val="nil"/>
                <w:between w:val="nil"/>
              </w:pBdr>
              <w:spacing w:line="360" w:lineRule="auto"/>
              <w:jc w:val="both"/>
              <w:rPr>
                <w:b/>
                <w:bCs/>
                <w:noProof/>
                <w:color w:val="000000" w:themeColor="text1"/>
                <w:sz w:val="24"/>
                <w:szCs w:val="24"/>
              </w:rPr>
            </w:pPr>
          </w:p>
        </w:tc>
      </w:tr>
      <w:tr w:rsidR="007304EE" w:rsidRPr="003354BA" w14:paraId="513E1CA5" w14:textId="77777777" w:rsidTr="007304EE">
        <w:tc>
          <w:tcPr>
            <w:tcW w:w="2500" w:type="pct"/>
            <w:tcMar>
              <w:top w:w="100" w:type="dxa"/>
              <w:left w:w="100" w:type="dxa"/>
              <w:bottom w:w="100" w:type="dxa"/>
              <w:right w:w="100" w:type="dxa"/>
            </w:tcMar>
          </w:tcPr>
          <w:p w14:paraId="6CF1B23C" w14:textId="77777777" w:rsidR="00AC21BA" w:rsidRPr="003354BA" w:rsidRDefault="002C5E75">
            <w:pPr>
              <w:widowControl w:val="0"/>
              <w:pBdr>
                <w:top w:val="nil"/>
                <w:left w:val="nil"/>
                <w:bottom w:val="nil"/>
                <w:right w:val="nil"/>
                <w:between w:val="nil"/>
              </w:pBdr>
              <w:spacing w:line="360" w:lineRule="auto"/>
              <w:jc w:val="both"/>
              <w:rPr>
                <w:b/>
                <w:bCs/>
                <w:noProof/>
                <w:color w:val="000000" w:themeColor="text1"/>
                <w:sz w:val="24"/>
                <w:szCs w:val="24"/>
              </w:rPr>
            </w:pPr>
            <w:r w:rsidRPr="003354BA">
              <w:rPr>
                <w:b/>
                <w:bCs/>
                <w:noProof/>
                <w:color w:val="000000" w:themeColor="text1"/>
                <w:sz w:val="24"/>
                <w:szCs w:val="24"/>
              </w:rPr>
              <w:t xml:space="preserve">Monitor </w:t>
            </w:r>
          </w:p>
          <w:p w14:paraId="0F4F8D54" w14:textId="77777777" w:rsidR="00AC21BA" w:rsidRPr="003354BA" w:rsidRDefault="00AC21BA">
            <w:pPr>
              <w:widowControl w:val="0"/>
              <w:pBdr>
                <w:top w:val="nil"/>
                <w:left w:val="nil"/>
                <w:bottom w:val="nil"/>
                <w:right w:val="nil"/>
                <w:between w:val="nil"/>
              </w:pBdr>
              <w:spacing w:line="360" w:lineRule="auto"/>
              <w:jc w:val="both"/>
              <w:rPr>
                <w:b/>
                <w:bCs/>
                <w:noProof/>
                <w:color w:val="000000" w:themeColor="text1"/>
                <w:sz w:val="24"/>
                <w:szCs w:val="24"/>
              </w:rPr>
            </w:pPr>
          </w:p>
          <w:p w14:paraId="79ED87C9"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General public</w:t>
            </w:r>
          </w:p>
          <w:p w14:paraId="287F13AC" w14:textId="77777777" w:rsidR="00AC21BA" w:rsidRPr="003354BA" w:rsidRDefault="002C5E75">
            <w:pPr>
              <w:widowControl w:val="0"/>
              <w:pBdr>
                <w:top w:val="nil"/>
                <w:left w:val="nil"/>
                <w:bottom w:val="nil"/>
                <w:right w:val="nil"/>
                <w:between w:val="nil"/>
              </w:pBdr>
              <w:spacing w:line="360" w:lineRule="auto"/>
              <w:jc w:val="both"/>
              <w:rPr>
                <w:b/>
                <w:bCs/>
                <w:noProof/>
                <w:color w:val="000000" w:themeColor="text1"/>
                <w:sz w:val="24"/>
                <w:szCs w:val="24"/>
              </w:rPr>
            </w:pPr>
            <w:r w:rsidRPr="003354BA">
              <w:rPr>
                <w:noProof/>
                <w:color w:val="000000" w:themeColor="text1"/>
                <w:sz w:val="24"/>
                <w:szCs w:val="24"/>
              </w:rPr>
              <w:t xml:space="preserve">Environmental NGOs </w:t>
            </w:r>
          </w:p>
        </w:tc>
        <w:tc>
          <w:tcPr>
            <w:tcW w:w="2500" w:type="pct"/>
            <w:tcMar>
              <w:top w:w="100" w:type="dxa"/>
              <w:left w:w="100" w:type="dxa"/>
              <w:bottom w:w="100" w:type="dxa"/>
              <w:right w:w="100" w:type="dxa"/>
            </w:tcMar>
          </w:tcPr>
          <w:p w14:paraId="2E226575" w14:textId="77777777" w:rsidR="00AC21BA" w:rsidRPr="003354BA" w:rsidRDefault="002C5E75">
            <w:pPr>
              <w:widowControl w:val="0"/>
              <w:pBdr>
                <w:top w:val="nil"/>
                <w:left w:val="nil"/>
                <w:bottom w:val="nil"/>
                <w:right w:val="nil"/>
                <w:between w:val="nil"/>
              </w:pBdr>
              <w:spacing w:line="360" w:lineRule="auto"/>
              <w:jc w:val="both"/>
              <w:rPr>
                <w:b/>
                <w:bCs/>
                <w:noProof/>
                <w:color w:val="000000" w:themeColor="text1"/>
                <w:sz w:val="24"/>
                <w:szCs w:val="24"/>
              </w:rPr>
            </w:pPr>
            <w:r w:rsidRPr="003354BA">
              <w:rPr>
                <w:b/>
                <w:bCs/>
                <w:noProof/>
                <w:color w:val="000000" w:themeColor="text1"/>
                <w:sz w:val="24"/>
                <w:szCs w:val="24"/>
              </w:rPr>
              <w:t xml:space="preserve">Keep Informed </w:t>
            </w:r>
          </w:p>
          <w:p w14:paraId="789B0747" w14:textId="77777777" w:rsidR="00AC21BA" w:rsidRPr="003354BA" w:rsidRDefault="00AC21BA">
            <w:pPr>
              <w:widowControl w:val="0"/>
              <w:pBdr>
                <w:top w:val="nil"/>
                <w:left w:val="nil"/>
                <w:bottom w:val="nil"/>
                <w:right w:val="nil"/>
                <w:between w:val="nil"/>
              </w:pBdr>
              <w:spacing w:line="360" w:lineRule="auto"/>
              <w:jc w:val="both"/>
              <w:rPr>
                <w:b/>
                <w:bCs/>
                <w:noProof/>
                <w:color w:val="000000" w:themeColor="text1"/>
                <w:sz w:val="24"/>
                <w:szCs w:val="24"/>
              </w:rPr>
            </w:pPr>
          </w:p>
          <w:p w14:paraId="6E731D76" w14:textId="77777777" w:rsidR="00AC21BA" w:rsidRPr="003354BA" w:rsidRDefault="002C5E75">
            <w:pPr>
              <w:widowControl w:val="0"/>
              <w:pBdr>
                <w:top w:val="nil"/>
                <w:left w:val="nil"/>
                <w:bottom w:val="nil"/>
                <w:right w:val="nil"/>
                <w:between w:val="nil"/>
              </w:pBdr>
              <w:spacing w:line="360" w:lineRule="auto"/>
              <w:jc w:val="both"/>
              <w:rPr>
                <w:b/>
                <w:bCs/>
                <w:noProof/>
                <w:color w:val="000000" w:themeColor="text1"/>
                <w:sz w:val="24"/>
                <w:szCs w:val="24"/>
              </w:rPr>
            </w:pPr>
            <w:r w:rsidRPr="003354BA">
              <w:rPr>
                <w:noProof/>
                <w:color w:val="000000" w:themeColor="text1"/>
                <w:sz w:val="24"/>
                <w:szCs w:val="24"/>
              </w:rPr>
              <w:t>Local residents and communities in West Midlands</w:t>
            </w:r>
          </w:p>
        </w:tc>
      </w:tr>
    </w:tbl>
    <w:p w14:paraId="56DDCB9E" w14:textId="77777777" w:rsidR="00AC21BA" w:rsidRPr="003354BA" w:rsidRDefault="00AC21BA">
      <w:pPr>
        <w:spacing w:line="360" w:lineRule="auto"/>
        <w:jc w:val="both"/>
        <w:rPr>
          <w:b/>
          <w:bCs/>
          <w:noProof/>
          <w:color w:val="000000" w:themeColor="text1"/>
          <w:sz w:val="24"/>
          <w:szCs w:val="24"/>
        </w:rPr>
      </w:pPr>
    </w:p>
    <w:p w14:paraId="15D958E6" w14:textId="77777777" w:rsidR="00AC21BA" w:rsidRPr="003354BA" w:rsidRDefault="002C5E75">
      <w:pPr>
        <w:spacing w:line="360" w:lineRule="auto"/>
        <w:jc w:val="both"/>
        <w:rPr>
          <w:b/>
          <w:bCs/>
          <w:noProof/>
          <w:color w:val="000000" w:themeColor="text1"/>
          <w:sz w:val="24"/>
          <w:szCs w:val="24"/>
        </w:rPr>
      </w:pPr>
      <w:r w:rsidRPr="003354BA">
        <w:rPr>
          <w:b/>
          <w:bCs/>
          <w:noProof/>
          <w:color w:val="000000" w:themeColor="text1"/>
          <w:sz w:val="24"/>
          <w:szCs w:val="24"/>
        </w:rPr>
        <w:t>Work Breakdown structure</w:t>
      </w:r>
    </w:p>
    <w:p w14:paraId="4E3423A1" w14:textId="77777777" w:rsidR="00AC21BA" w:rsidRPr="003354BA" w:rsidRDefault="002C5E75" w:rsidP="008F6ED0">
      <w:pPr>
        <w:spacing w:line="360" w:lineRule="auto"/>
        <w:jc w:val="center"/>
        <w:rPr>
          <w:noProof/>
          <w:color w:val="000000" w:themeColor="text1"/>
          <w:sz w:val="24"/>
          <w:szCs w:val="24"/>
        </w:rPr>
      </w:pPr>
      <w:r w:rsidRPr="003354BA">
        <w:rPr>
          <w:noProof/>
          <w:color w:val="000000" w:themeColor="text1"/>
          <w:sz w:val="24"/>
          <w:szCs w:val="24"/>
          <w:lang w:val="en-IN" w:eastAsia="en-IN"/>
        </w:rPr>
        <w:drawing>
          <wp:inline distT="114300" distB="114300" distL="114300" distR="114300" wp14:anchorId="33EB5411" wp14:editId="6604D2A3">
            <wp:extent cx="4876800" cy="36576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876800" cy="3657600"/>
                    </a:xfrm>
                    <a:prstGeom prst="rect">
                      <a:avLst/>
                    </a:prstGeom>
                    <a:ln/>
                  </pic:spPr>
                </pic:pic>
              </a:graphicData>
            </a:graphic>
          </wp:inline>
        </w:drawing>
      </w:r>
    </w:p>
    <w:p w14:paraId="4147BA8B" w14:textId="77777777" w:rsidR="007304EE" w:rsidRPr="003354BA" w:rsidRDefault="007304EE" w:rsidP="00EB37CF">
      <w:pPr>
        <w:spacing w:line="360" w:lineRule="auto"/>
        <w:jc w:val="center"/>
        <w:rPr>
          <w:b/>
          <w:noProof/>
          <w:color w:val="000000" w:themeColor="text1"/>
          <w:sz w:val="24"/>
          <w:szCs w:val="24"/>
        </w:rPr>
      </w:pPr>
      <w:r w:rsidRPr="003354BA">
        <w:rPr>
          <w:b/>
          <w:noProof/>
          <w:color w:val="000000" w:themeColor="text1"/>
          <w:sz w:val="24"/>
          <w:szCs w:val="24"/>
        </w:rPr>
        <w:t>Figure 1: Breakdown structure</w:t>
      </w:r>
    </w:p>
    <w:p w14:paraId="77CC4547" w14:textId="77777777" w:rsidR="007304EE" w:rsidRPr="003354BA" w:rsidRDefault="007304EE">
      <w:pPr>
        <w:rPr>
          <w:b/>
          <w:bCs/>
          <w:noProof/>
          <w:color w:val="000000" w:themeColor="text1"/>
          <w:sz w:val="24"/>
          <w:szCs w:val="24"/>
        </w:rPr>
      </w:pPr>
      <w:r w:rsidRPr="003354BA">
        <w:rPr>
          <w:b/>
          <w:bCs/>
          <w:noProof/>
          <w:color w:val="000000" w:themeColor="text1"/>
          <w:sz w:val="24"/>
          <w:szCs w:val="24"/>
        </w:rPr>
        <w:br w:type="page"/>
      </w:r>
    </w:p>
    <w:p w14:paraId="728AAC60" w14:textId="77777777" w:rsidR="00AC21BA" w:rsidRPr="003354BA" w:rsidRDefault="002C5E75">
      <w:pPr>
        <w:spacing w:line="360" w:lineRule="auto"/>
        <w:jc w:val="both"/>
        <w:rPr>
          <w:b/>
          <w:bCs/>
          <w:noProof/>
          <w:color w:val="000000" w:themeColor="text1"/>
          <w:sz w:val="24"/>
          <w:szCs w:val="24"/>
        </w:rPr>
      </w:pPr>
      <w:r w:rsidRPr="003354BA">
        <w:rPr>
          <w:b/>
          <w:bCs/>
          <w:noProof/>
          <w:color w:val="000000" w:themeColor="text1"/>
          <w:sz w:val="24"/>
          <w:szCs w:val="24"/>
        </w:rPr>
        <w:lastRenderedPageBreak/>
        <w:t xml:space="preserve">Gantt </w:t>
      </w:r>
      <w:r w:rsidR="008F6ED0" w:rsidRPr="003354BA">
        <w:rPr>
          <w:b/>
          <w:bCs/>
          <w:noProof/>
          <w:color w:val="000000" w:themeColor="text1"/>
          <w:sz w:val="24"/>
          <w:szCs w:val="24"/>
        </w:rPr>
        <w:t>chart</w:t>
      </w:r>
    </w:p>
    <w:p w14:paraId="4D03DB2E" w14:textId="77777777" w:rsidR="00AC21BA" w:rsidRPr="003354BA" w:rsidRDefault="002C5E75">
      <w:pPr>
        <w:spacing w:line="360" w:lineRule="auto"/>
        <w:jc w:val="both"/>
        <w:rPr>
          <w:noProof/>
          <w:color w:val="000000" w:themeColor="text1"/>
          <w:sz w:val="24"/>
          <w:szCs w:val="24"/>
        </w:rPr>
      </w:pPr>
      <w:r w:rsidRPr="003354BA">
        <w:rPr>
          <w:noProof/>
          <w:color w:val="000000" w:themeColor="text1"/>
          <w:sz w:val="24"/>
          <w:szCs w:val="24"/>
          <w:lang w:val="en-IN" w:eastAsia="en-IN"/>
        </w:rPr>
        <w:drawing>
          <wp:inline distT="114300" distB="114300" distL="114300" distR="114300" wp14:anchorId="62119579" wp14:editId="57A03020">
            <wp:extent cx="5731200" cy="3835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835400"/>
                    </a:xfrm>
                    <a:prstGeom prst="rect">
                      <a:avLst/>
                    </a:prstGeom>
                    <a:ln/>
                  </pic:spPr>
                </pic:pic>
              </a:graphicData>
            </a:graphic>
          </wp:inline>
        </w:drawing>
      </w:r>
    </w:p>
    <w:p w14:paraId="27FC5ABD" w14:textId="77777777" w:rsidR="00AC21BA" w:rsidRPr="003354BA" w:rsidRDefault="002C5E75">
      <w:pPr>
        <w:spacing w:line="360" w:lineRule="auto"/>
        <w:jc w:val="both"/>
        <w:rPr>
          <w:noProof/>
          <w:color w:val="000000" w:themeColor="text1"/>
          <w:sz w:val="24"/>
          <w:szCs w:val="24"/>
        </w:rPr>
      </w:pPr>
      <w:r w:rsidRPr="003354BA">
        <w:rPr>
          <w:noProof/>
          <w:color w:val="000000" w:themeColor="text1"/>
          <w:sz w:val="24"/>
          <w:szCs w:val="24"/>
          <w:lang w:val="en-IN" w:eastAsia="en-IN"/>
        </w:rPr>
        <w:drawing>
          <wp:inline distT="114300" distB="114300" distL="114300" distR="114300" wp14:anchorId="37632E6A" wp14:editId="72F87CD6">
            <wp:extent cx="5731200" cy="11303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1130300"/>
                    </a:xfrm>
                    <a:prstGeom prst="rect">
                      <a:avLst/>
                    </a:prstGeom>
                    <a:ln/>
                  </pic:spPr>
                </pic:pic>
              </a:graphicData>
            </a:graphic>
          </wp:inline>
        </w:drawing>
      </w:r>
    </w:p>
    <w:p w14:paraId="1731D523" w14:textId="77777777" w:rsidR="00AC21BA" w:rsidRPr="003354BA" w:rsidRDefault="002C5E75">
      <w:pPr>
        <w:spacing w:line="360" w:lineRule="auto"/>
        <w:jc w:val="center"/>
        <w:rPr>
          <w:noProof/>
          <w:color w:val="000000" w:themeColor="text1"/>
          <w:sz w:val="24"/>
          <w:szCs w:val="24"/>
        </w:rPr>
      </w:pPr>
      <w:r w:rsidRPr="003354BA">
        <w:rPr>
          <w:noProof/>
          <w:color w:val="000000" w:themeColor="text1"/>
          <w:sz w:val="24"/>
          <w:szCs w:val="24"/>
          <w:lang w:val="en-IN" w:eastAsia="en-IN"/>
        </w:rPr>
        <w:lastRenderedPageBreak/>
        <w:drawing>
          <wp:inline distT="114300" distB="114300" distL="114300" distR="114300" wp14:anchorId="41D9FFE6" wp14:editId="633AF298">
            <wp:extent cx="3505200" cy="4524375"/>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505200" cy="4524375"/>
                    </a:xfrm>
                    <a:prstGeom prst="rect">
                      <a:avLst/>
                    </a:prstGeom>
                    <a:ln w="12700">
                      <a:solidFill>
                        <a:srgbClr val="000000"/>
                      </a:solidFill>
                      <a:prstDash val="solid"/>
                    </a:ln>
                  </pic:spPr>
                </pic:pic>
              </a:graphicData>
            </a:graphic>
          </wp:inline>
        </w:drawing>
      </w:r>
    </w:p>
    <w:p w14:paraId="6DCA5656" w14:textId="77777777" w:rsidR="00AC21BA" w:rsidRPr="003354BA" w:rsidRDefault="007304EE" w:rsidP="007304EE">
      <w:pPr>
        <w:spacing w:line="360" w:lineRule="auto"/>
        <w:jc w:val="center"/>
        <w:rPr>
          <w:b/>
          <w:noProof/>
          <w:color w:val="000000" w:themeColor="text1"/>
          <w:sz w:val="24"/>
          <w:szCs w:val="24"/>
        </w:rPr>
      </w:pPr>
      <w:r w:rsidRPr="003354BA">
        <w:rPr>
          <w:b/>
          <w:noProof/>
          <w:color w:val="000000" w:themeColor="text1"/>
          <w:sz w:val="24"/>
          <w:szCs w:val="24"/>
        </w:rPr>
        <w:t>Figure 2: Gantt chart and Timeline</w:t>
      </w:r>
    </w:p>
    <w:p w14:paraId="065F0B0B" w14:textId="77777777" w:rsidR="00AC21BA" w:rsidRPr="003354BA" w:rsidRDefault="002C5E75">
      <w:pPr>
        <w:spacing w:line="360" w:lineRule="auto"/>
        <w:jc w:val="both"/>
        <w:rPr>
          <w:noProof/>
          <w:color w:val="000000" w:themeColor="text1"/>
          <w:sz w:val="24"/>
          <w:szCs w:val="24"/>
        </w:rPr>
      </w:pPr>
      <w:r w:rsidRPr="003354BA">
        <w:rPr>
          <w:b/>
          <w:bCs/>
          <w:noProof/>
          <w:color w:val="000000" w:themeColor="text1"/>
          <w:sz w:val="24"/>
          <w:szCs w:val="24"/>
        </w:rPr>
        <w:t>RACI Matrix</w:t>
      </w:r>
    </w:p>
    <w:tbl>
      <w:tblPr>
        <w:tblStyle w:val="a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51"/>
        <w:gridCol w:w="1323"/>
        <w:gridCol w:w="1202"/>
        <w:gridCol w:w="1443"/>
        <w:gridCol w:w="1484"/>
        <w:gridCol w:w="1726"/>
      </w:tblGrid>
      <w:tr w:rsidR="007304EE" w:rsidRPr="003354BA" w14:paraId="0E0D71F5" w14:textId="77777777" w:rsidTr="008F6ED0">
        <w:tc>
          <w:tcPr>
            <w:tcW w:w="1111" w:type="pct"/>
            <w:tcMar>
              <w:top w:w="100" w:type="dxa"/>
              <w:left w:w="100" w:type="dxa"/>
              <w:bottom w:w="100" w:type="dxa"/>
              <w:right w:w="100" w:type="dxa"/>
            </w:tcMar>
          </w:tcPr>
          <w:p w14:paraId="07376AC2" w14:textId="77777777" w:rsidR="00AC21BA" w:rsidRPr="003354BA" w:rsidRDefault="002C5E75">
            <w:pPr>
              <w:widowControl w:val="0"/>
              <w:pBdr>
                <w:top w:val="nil"/>
                <w:left w:val="nil"/>
                <w:bottom w:val="nil"/>
                <w:right w:val="nil"/>
                <w:between w:val="nil"/>
              </w:pBdr>
              <w:spacing w:line="360" w:lineRule="auto"/>
              <w:jc w:val="center"/>
              <w:rPr>
                <w:b/>
                <w:bCs/>
                <w:noProof/>
                <w:color w:val="000000" w:themeColor="text1"/>
                <w:sz w:val="24"/>
                <w:szCs w:val="24"/>
              </w:rPr>
            </w:pPr>
            <w:r w:rsidRPr="003354BA">
              <w:rPr>
                <w:b/>
                <w:bCs/>
                <w:noProof/>
                <w:color w:val="000000" w:themeColor="text1"/>
                <w:sz w:val="24"/>
                <w:szCs w:val="24"/>
              </w:rPr>
              <w:t xml:space="preserve">Project Tasks/ Deliverables </w:t>
            </w:r>
          </w:p>
        </w:tc>
        <w:tc>
          <w:tcPr>
            <w:tcW w:w="717" w:type="pct"/>
            <w:tcMar>
              <w:top w:w="100" w:type="dxa"/>
              <w:left w:w="100" w:type="dxa"/>
              <w:bottom w:w="100" w:type="dxa"/>
              <w:right w:w="100" w:type="dxa"/>
            </w:tcMar>
          </w:tcPr>
          <w:p w14:paraId="74074C12" w14:textId="77777777" w:rsidR="00AC21BA" w:rsidRPr="003354BA" w:rsidRDefault="002C5E75">
            <w:pPr>
              <w:widowControl w:val="0"/>
              <w:pBdr>
                <w:top w:val="nil"/>
                <w:left w:val="nil"/>
                <w:bottom w:val="nil"/>
                <w:right w:val="nil"/>
                <w:between w:val="nil"/>
              </w:pBdr>
              <w:spacing w:line="360" w:lineRule="auto"/>
              <w:jc w:val="center"/>
              <w:rPr>
                <w:b/>
                <w:bCs/>
                <w:noProof/>
                <w:color w:val="000000" w:themeColor="text1"/>
                <w:sz w:val="24"/>
                <w:szCs w:val="24"/>
              </w:rPr>
            </w:pPr>
            <w:r w:rsidRPr="003354BA">
              <w:rPr>
                <w:b/>
                <w:bCs/>
                <w:noProof/>
                <w:color w:val="000000" w:themeColor="text1"/>
                <w:sz w:val="24"/>
                <w:szCs w:val="24"/>
              </w:rPr>
              <w:t xml:space="preserve">Project Sponsors </w:t>
            </w:r>
          </w:p>
        </w:tc>
        <w:tc>
          <w:tcPr>
            <w:tcW w:w="651" w:type="pct"/>
            <w:tcMar>
              <w:top w:w="100" w:type="dxa"/>
              <w:left w:w="100" w:type="dxa"/>
              <w:bottom w:w="100" w:type="dxa"/>
              <w:right w:w="100" w:type="dxa"/>
            </w:tcMar>
          </w:tcPr>
          <w:p w14:paraId="56FE4633" w14:textId="77777777" w:rsidR="00AC21BA" w:rsidRPr="003354BA" w:rsidRDefault="002C5E75">
            <w:pPr>
              <w:widowControl w:val="0"/>
              <w:pBdr>
                <w:top w:val="nil"/>
                <w:left w:val="nil"/>
                <w:bottom w:val="nil"/>
                <w:right w:val="nil"/>
                <w:between w:val="nil"/>
              </w:pBdr>
              <w:spacing w:line="360" w:lineRule="auto"/>
              <w:jc w:val="center"/>
              <w:rPr>
                <w:b/>
                <w:bCs/>
                <w:noProof/>
                <w:color w:val="000000" w:themeColor="text1"/>
                <w:sz w:val="24"/>
                <w:szCs w:val="24"/>
              </w:rPr>
            </w:pPr>
            <w:r w:rsidRPr="003354BA">
              <w:rPr>
                <w:b/>
                <w:bCs/>
                <w:noProof/>
                <w:color w:val="000000" w:themeColor="text1"/>
                <w:sz w:val="24"/>
                <w:szCs w:val="24"/>
              </w:rPr>
              <w:t xml:space="preserve"> Project Manager </w:t>
            </w:r>
          </w:p>
        </w:tc>
        <w:tc>
          <w:tcPr>
            <w:tcW w:w="782" w:type="pct"/>
            <w:tcMar>
              <w:top w:w="100" w:type="dxa"/>
              <w:left w:w="100" w:type="dxa"/>
              <w:bottom w:w="100" w:type="dxa"/>
              <w:right w:w="100" w:type="dxa"/>
            </w:tcMar>
          </w:tcPr>
          <w:p w14:paraId="73D7EF83" w14:textId="77777777" w:rsidR="00AC21BA" w:rsidRPr="003354BA" w:rsidRDefault="002C5E75">
            <w:pPr>
              <w:widowControl w:val="0"/>
              <w:pBdr>
                <w:top w:val="nil"/>
                <w:left w:val="nil"/>
                <w:bottom w:val="nil"/>
                <w:right w:val="nil"/>
                <w:between w:val="nil"/>
              </w:pBdr>
              <w:spacing w:line="360" w:lineRule="auto"/>
              <w:jc w:val="center"/>
              <w:rPr>
                <w:b/>
                <w:bCs/>
                <w:noProof/>
                <w:color w:val="000000" w:themeColor="text1"/>
                <w:sz w:val="24"/>
                <w:szCs w:val="24"/>
              </w:rPr>
            </w:pPr>
            <w:r w:rsidRPr="003354BA">
              <w:rPr>
                <w:b/>
                <w:bCs/>
                <w:noProof/>
                <w:color w:val="000000" w:themeColor="text1"/>
                <w:sz w:val="24"/>
                <w:szCs w:val="24"/>
              </w:rPr>
              <w:t xml:space="preserve">Contractor </w:t>
            </w:r>
          </w:p>
        </w:tc>
        <w:tc>
          <w:tcPr>
            <w:tcW w:w="804" w:type="pct"/>
            <w:tcMar>
              <w:top w:w="100" w:type="dxa"/>
              <w:left w:w="100" w:type="dxa"/>
              <w:bottom w:w="100" w:type="dxa"/>
              <w:right w:w="100" w:type="dxa"/>
            </w:tcMar>
          </w:tcPr>
          <w:p w14:paraId="3E0C5E64" w14:textId="77777777" w:rsidR="00AC21BA" w:rsidRPr="003354BA" w:rsidRDefault="002C5E75">
            <w:pPr>
              <w:widowControl w:val="0"/>
              <w:pBdr>
                <w:top w:val="nil"/>
                <w:left w:val="nil"/>
                <w:bottom w:val="nil"/>
                <w:right w:val="nil"/>
                <w:between w:val="nil"/>
              </w:pBdr>
              <w:spacing w:line="360" w:lineRule="auto"/>
              <w:jc w:val="center"/>
              <w:rPr>
                <w:b/>
                <w:bCs/>
                <w:noProof/>
                <w:color w:val="000000" w:themeColor="text1"/>
                <w:sz w:val="24"/>
                <w:szCs w:val="24"/>
              </w:rPr>
            </w:pPr>
            <w:r w:rsidRPr="003354BA">
              <w:rPr>
                <w:b/>
                <w:bCs/>
                <w:noProof/>
                <w:color w:val="000000" w:themeColor="text1"/>
                <w:sz w:val="24"/>
                <w:szCs w:val="24"/>
              </w:rPr>
              <w:t xml:space="preserve">Local Authorities </w:t>
            </w:r>
          </w:p>
        </w:tc>
        <w:tc>
          <w:tcPr>
            <w:tcW w:w="936" w:type="pct"/>
            <w:tcMar>
              <w:top w:w="100" w:type="dxa"/>
              <w:left w:w="100" w:type="dxa"/>
              <w:bottom w:w="100" w:type="dxa"/>
              <w:right w:w="100" w:type="dxa"/>
            </w:tcMar>
          </w:tcPr>
          <w:p w14:paraId="7B8DE815" w14:textId="77777777" w:rsidR="00AC21BA" w:rsidRPr="003354BA" w:rsidRDefault="002C5E75">
            <w:pPr>
              <w:widowControl w:val="0"/>
              <w:pBdr>
                <w:top w:val="nil"/>
                <w:left w:val="nil"/>
                <w:bottom w:val="nil"/>
                <w:right w:val="nil"/>
                <w:between w:val="nil"/>
              </w:pBdr>
              <w:spacing w:line="360" w:lineRule="auto"/>
              <w:jc w:val="center"/>
              <w:rPr>
                <w:b/>
                <w:bCs/>
                <w:noProof/>
                <w:color w:val="000000" w:themeColor="text1"/>
                <w:sz w:val="24"/>
                <w:szCs w:val="24"/>
              </w:rPr>
            </w:pPr>
            <w:r w:rsidRPr="003354BA">
              <w:rPr>
                <w:b/>
                <w:bCs/>
                <w:noProof/>
                <w:color w:val="000000" w:themeColor="text1"/>
                <w:sz w:val="24"/>
                <w:szCs w:val="24"/>
              </w:rPr>
              <w:t xml:space="preserve">Community Stakeholders </w:t>
            </w:r>
          </w:p>
        </w:tc>
      </w:tr>
      <w:tr w:rsidR="007304EE" w:rsidRPr="003354BA" w14:paraId="43F691F5" w14:textId="77777777" w:rsidTr="008F6ED0">
        <w:tc>
          <w:tcPr>
            <w:tcW w:w="1111" w:type="pct"/>
            <w:tcMar>
              <w:top w:w="100" w:type="dxa"/>
              <w:left w:w="100" w:type="dxa"/>
              <w:bottom w:w="100" w:type="dxa"/>
              <w:right w:w="100" w:type="dxa"/>
            </w:tcMar>
          </w:tcPr>
          <w:p w14:paraId="34D96F17"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Project Initiation/Funding </w:t>
            </w:r>
          </w:p>
        </w:tc>
        <w:tc>
          <w:tcPr>
            <w:tcW w:w="717" w:type="pct"/>
            <w:tcMar>
              <w:top w:w="100" w:type="dxa"/>
              <w:left w:w="100" w:type="dxa"/>
              <w:bottom w:w="100" w:type="dxa"/>
              <w:right w:w="100" w:type="dxa"/>
            </w:tcMar>
          </w:tcPr>
          <w:p w14:paraId="148789D8"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A</w:t>
            </w:r>
          </w:p>
        </w:tc>
        <w:tc>
          <w:tcPr>
            <w:tcW w:w="651" w:type="pct"/>
            <w:tcMar>
              <w:top w:w="100" w:type="dxa"/>
              <w:left w:w="100" w:type="dxa"/>
              <w:bottom w:w="100" w:type="dxa"/>
              <w:right w:w="100" w:type="dxa"/>
            </w:tcMar>
          </w:tcPr>
          <w:p w14:paraId="2EBFD7B2"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R</w:t>
            </w:r>
          </w:p>
        </w:tc>
        <w:tc>
          <w:tcPr>
            <w:tcW w:w="782" w:type="pct"/>
            <w:tcMar>
              <w:top w:w="100" w:type="dxa"/>
              <w:left w:w="100" w:type="dxa"/>
              <w:bottom w:w="100" w:type="dxa"/>
              <w:right w:w="100" w:type="dxa"/>
            </w:tcMar>
          </w:tcPr>
          <w:p w14:paraId="10C2924C"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C</w:t>
            </w:r>
          </w:p>
        </w:tc>
        <w:tc>
          <w:tcPr>
            <w:tcW w:w="804" w:type="pct"/>
            <w:tcMar>
              <w:top w:w="100" w:type="dxa"/>
              <w:left w:w="100" w:type="dxa"/>
              <w:bottom w:w="100" w:type="dxa"/>
              <w:right w:w="100" w:type="dxa"/>
            </w:tcMar>
          </w:tcPr>
          <w:p w14:paraId="13731DCB"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I</w:t>
            </w:r>
          </w:p>
        </w:tc>
        <w:tc>
          <w:tcPr>
            <w:tcW w:w="936" w:type="pct"/>
            <w:tcMar>
              <w:top w:w="100" w:type="dxa"/>
              <w:left w:w="100" w:type="dxa"/>
              <w:bottom w:w="100" w:type="dxa"/>
              <w:right w:w="100" w:type="dxa"/>
            </w:tcMar>
          </w:tcPr>
          <w:p w14:paraId="424AA05B"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I</w:t>
            </w:r>
          </w:p>
        </w:tc>
      </w:tr>
      <w:tr w:rsidR="007304EE" w:rsidRPr="003354BA" w14:paraId="083E07E9" w14:textId="77777777" w:rsidTr="008F6ED0">
        <w:tc>
          <w:tcPr>
            <w:tcW w:w="1111" w:type="pct"/>
            <w:tcMar>
              <w:top w:w="100" w:type="dxa"/>
              <w:left w:w="100" w:type="dxa"/>
              <w:bottom w:w="100" w:type="dxa"/>
              <w:right w:w="100" w:type="dxa"/>
            </w:tcMar>
          </w:tcPr>
          <w:p w14:paraId="654A481B"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Damage assessment and survey</w:t>
            </w:r>
          </w:p>
        </w:tc>
        <w:tc>
          <w:tcPr>
            <w:tcW w:w="717" w:type="pct"/>
            <w:tcMar>
              <w:top w:w="100" w:type="dxa"/>
              <w:left w:w="100" w:type="dxa"/>
              <w:bottom w:w="100" w:type="dxa"/>
              <w:right w:w="100" w:type="dxa"/>
            </w:tcMar>
          </w:tcPr>
          <w:p w14:paraId="6DBD276C"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I</w:t>
            </w:r>
          </w:p>
        </w:tc>
        <w:tc>
          <w:tcPr>
            <w:tcW w:w="651" w:type="pct"/>
            <w:tcMar>
              <w:top w:w="100" w:type="dxa"/>
              <w:left w:w="100" w:type="dxa"/>
              <w:bottom w:w="100" w:type="dxa"/>
              <w:right w:w="100" w:type="dxa"/>
            </w:tcMar>
          </w:tcPr>
          <w:p w14:paraId="0C9E3E7E"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R</w:t>
            </w:r>
          </w:p>
        </w:tc>
        <w:tc>
          <w:tcPr>
            <w:tcW w:w="782" w:type="pct"/>
            <w:tcMar>
              <w:top w:w="100" w:type="dxa"/>
              <w:left w:w="100" w:type="dxa"/>
              <w:bottom w:w="100" w:type="dxa"/>
              <w:right w:w="100" w:type="dxa"/>
            </w:tcMar>
          </w:tcPr>
          <w:p w14:paraId="2DD01CC0"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A</w:t>
            </w:r>
          </w:p>
        </w:tc>
        <w:tc>
          <w:tcPr>
            <w:tcW w:w="804" w:type="pct"/>
            <w:tcMar>
              <w:top w:w="100" w:type="dxa"/>
              <w:left w:w="100" w:type="dxa"/>
              <w:bottom w:w="100" w:type="dxa"/>
              <w:right w:w="100" w:type="dxa"/>
            </w:tcMar>
          </w:tcPr>
          <w:p w14:paraId="23EBB556"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C</w:t>
            </w:r>
          </w:p>
        </w:tc>
        <w:tc>
          <w:tcPr>
            <w:tcW w:w="936" w:type="pct"/>
            <w:tcMar>
              <w:top w:w="100" w:type="dxa"/>
              <w:left w:w="100" w:type="dxa"/>
              <w:bottom w:w="100" w:type="dxa"/>
              <w:right w:w="100" w:type="dxa"/>
            </w:tcMar>
          </w:tcPr>
          <w:p w14:paraId="249877F0"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C</w:t>
            </w:r>
          </w:p>
        </w:tc>
      </w:tr>
      <w:tr w:rsidR="007304EE" w:rsidRPr="003354BA" w14:paraId="30986866" w14:textId="77777777" w:rsidTr="008F6ED0">
        <w:tc>
          <w:tcPr>
            <w:tcW w:w="1111" w:type="pct"/>
            <w:tcMar>
              <w:top w:w="100" w:type="dxa"/>
              <w:left w:w="100" w:type="dxa"/>
              <w:bottom w:w="100" w:type="dxa"/>
              <w:right w:w="100" w:type="dxa"/>
            </w:tcMar>
          </w:tcPr>
          <w:p w14:paraId="4EC22154"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Reconstruction design and plans</w:t>
            </w:r>
          </w:p>
        </w:tc>
        <w:tc>
          <w:tcPr>
            <w:tcW w:w="717" w:type="pct"/>
            <w:tcMar>
              <w:top w:w="100" w:type="dxa"/>
              <w:left w:w="100" w:type="dxa"/>
              <w:bottom w:w="100" w:type="dxa"/>
              <w:right w:w="100" w:type="dxa"/>
            </w:tcMar>
          </w:tcPr>
          <w:p w14:paraId="08856963"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A</w:t>
            </w:r>
          </w:p>
        </w:tc>
        <w:tc>
          <w:tcPr>
            <w:tcW w:w="651" w:type="pct"/>
            <w:tcMar>
              <w:top w:w="100" w:type="dxa"/>
              <w:left w:w="100" w:type="dxa"/>
              <w:bottom w:w="100" w:type="dxa"/>
              <w:right w:w="100" w:type="dxa"/>
            </w:tcMar>
          </w:tcPr>
          <w:p w14:paraId="0128B497"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C</w:t>
            </w:r>
          </w:p>
        </w:tc>
        <w:tc>
          <w:tcPr>
            <w:tcW w:w="782" w:type="pct"/>
            <w:tcMar>
              <w:top w:w="100" w:type="dxa"/>
              <w:left w:w="100" w:type="dxa"/>
              <w:bottom w:w="100" w:type="dxa"/>
              <w:right w:w="100" w:type="dxa"/>
            </w:tcMar>
          </w:tcPr>
          <w:p w14:paraId="11A4AC1F"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R</w:t>
            </w:r>
          </w:p>
        </w:tc>
        <w:tc>
          <w:tcPr>
            <w:tcW w:w="804" w:type="pct"/>
            <w:tcMar>
              <w:top w:w="100" w:type="dxa"/>
              <w:left w:w="100" w:type="dxa"/>
              <w:bottom w:w="100" w:type="dxa"/>
              <w:right w:w="100" w:type="dxa"/>
            </w:tcMar>
          </w:tcPr>
          <w:p w14:paraId="756BDBA1"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C</w:t>
            </w:r>
          </w:p>
        </w:tc>
        <w:tc>
          <w:tcPr>
            <w:tcW w:w="936" w:type="pct"/>
            <w:tcMar>
              <w:top w:w="100" w:type="dxa"/>
              <w:left w:w="100" w:type="dxa"/>
              <w:bottom w:w="100" w:type="dxa"/>
              <w:right w:w="100" w:type="dxa"/>
            </w:tcMar>
          </w:tcPr>
          <w:p w14:paraId="45D5A7EF"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I</w:t>
            </w:r>
          </w:p>
        </w:tc>
      </w:tr>
      <w:tr w:rsidR="007304EE" w:rsidRPr="003354BA" w14:paraId="352D8921" w14:textId="77777777" w:rsidTr="008F6ED0">
        <w:tc>
          <w:tcPr>
            <w:tcW w:w="1111" w:type="pct"/>
            <w:tcMar>
              <w:top w:w="100" w:type="dxa"/>
              <w:left w:w="100" w:type="dxa"/>
              <w:bottom w:w="100" w:type="dxa"/>
              <w:right w:w="100" w:type="dxa"/>
            </w:tcMar>
          </w:tcPr>
          <w:p w14:paraId="61E9CC19"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Permitting and environmental </w:t>
            </w:r>
            <w:r w:rsidRPr="003354BA">
              <w:rPr>
                <w:noProof/>
                <w:color w:val="000000" w:themeColor="text1"/>
                <w:sz w:val="24"/>
                <w:szCs w:val="24"/>
              </w:rPr>
              <w:lastRenderedPageBreak/>
              <w:t xml:space="preserve">clearance </w:t>
            </w:r>
          </w:p>
        </w:tc>
        <w:tc>
          <w:tcPr>
            <w:tcW w:w="717" w:type="pct"/>
            <w:tcMar>
              <w:top w:w="100" w:type="dxa"/>
              <w:left w:w="100" w:type="dxa"/>
              <w:bottom w:w="100" w:type="dxa"/>
              <w:right w:w="100" w:type="dxa"/>
            </w:tcMar>
          </w:tcPr>
          <w:p w14:paraId="6147BA04"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lastRenderedPageBreak/>
              <w:t>A</w:t>
            </w:r>
          </w:p>
        </w:tc>
        <w:tc>
          <w:tcPr>
            <w:tcW w:w="651" w:type="pct"/>
            <w:tcMar>
              <w:top w:w="100" w:type="dxa"/>
              <w:left w:w="100" w:type="dxa"/>
              <w:bottom w:w="100" w:type="dxa"/>
              <w:right w:w="100" w:type="dxa"/>
            </w:tcMar>
          </w:tcPr>
          <w:p w14:paraId="17B80A9D"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R</w:t>
            </w:r>
          </w:p>
        </w:tc>
        <w:tc>
          <w:tcPr>
            <w:tcW w:w="782" w:type="pct"/>
            <w:tcMar>
              <w:top w:w="100" w:type="dxa"/>
              <w:left w:w="100" w:type="dxa"/>
              <w:bottom w:w="100" w:type="dxa"/>
              <w:right w:w="100" w:type="dxa"/>
            </w:tcMar>
          </w:tcPr>
          <w:p w14:paraId="0A7BF6BD"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C</w:t>
            </w:r>
          </w:p>
        </w:tc>
        <w:tc>
          <w:tcPr>
            <w:tcW w:w="804" w:type="pct"/>
            <w:tcMar>
              <w:top w:w="100" w:type="dxa"/>
              <w:left w:w="100" w:type="dxa"/>
              <w:bottom w:w="100" w:type="dxa"/>
              <w:right w:w="100" w:type="dxa"/>
            </w:tcMar>
          </w:tcPr>
          <w:p w14:paraId="50B571FF"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C</w:t>
            </w:r>
          </w:p>
        </w:tc>
        <w:tc>
          <w:tcPr>
            <w:tcW w:w="936" w:type="pct"/>
            <w:tcMar>
              <w:top w:w="100" w:type="dxa"/>
              <w:left w:w="100" w:type="dxa"/>
              <w:bottom w:w="100" w:type="dxa"/>
              <w:right w:w="100" w:type="dxa"/>
            </w:tcMar>
          </w:tcPr>
          <w:p w14:paraId="5BE32C76"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I</w:t>
            </w:r>
          </w:p>
        </w:tc>
      </w:tr>
      <w:tr w:rsidR="007304EE" w:rsidRPr="003354BA" w14:paraId="66BCC5B7" w14:textId="77777777" w:rsidTr="008F6ED0">
        <w:tc>
          <w:tcPr>
            <w:tcW w:w="1111" w:type="pct"/>
            <w:tcMar>
              <w:top w:w="100" w:type="dxa"/>
              <w:left w:w="100" w:type="dxa"/>
              <w:bottom w:w="100" w:type="dxa"/>
              <w:right w:w="100" w:type="dxa"/>
            </w:tcMar>
          </w:tcPr>
          <w:p w14:paraId="2EF27DCC"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Procurement and contractor selection </w:t>
            </w:r>
          </w:p>
        </w:tc>
        <w:tc>
          <w:tcPr>
            <w:tcW w:w="717" w:type="pct"/>
            <w:tcMar>
              <w:top w:w="100" w:type="dxa"/>
              <w:left w:w="100" w:type="dxa"/>
              <w:bottom w:w="100" w:type="dxa"/>
              <w:right w:w="100" w:type="dxa"/>
            </w:tcMar>
          </w:tcPr>
          <w:p w14:paraId="27D0C78A"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A</w:t>
            </w:r>
          </w:p>
        </w:tc>
        <w:tc>
          <w:tcPr>
            <w:tcW w:w="651" w:type="pct"/>
            <w:tcMar>
              <w:top w:w="100" w:type="dxa"/>
              <w:left w:w="100" w:type="dxa"/>
              <w:bottom w:w="100" w:type="dxa"/>
              <w:right w:w="100" w:type="dxa"/>
            </w:tcMar>
          </w:tcPr>
          <w:p w14:paraId="0F83B71A"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R</w:t>
            </w:r>
          </w:p>
        </w:tc>
        <w:tc>
          <w:tcPr>
            <w:tcW w:w="782" w:type="pct"/>
            <w:tcMar>
              <w:top w:w="100" w:type="dxa"/>
              <w:left w:w="100" w:type="dxa"/>
              <w:bottom w:w="100" w:type="dxa"/>
              <w:right w:w="100" w:type="dxa"/>
            </w:tcMar>
          </w:tcPr>
          <w:p w14:paraId="4B141C3D"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C</w:t>
            </w:r>
          </w:p>
        </w:tc>
        <w:tc>
          <w:tcPr>
            <w:tcW w:w="804" w:type="pct"/>
            <w:tcMar>
              <w:top w:w="100" w:type="dxa"/>
              <w:left w:w="100" w:type="dxa"/>
              <w:bottom w:w="100" w:type="dxa"/>
              <w:right w:w="100" w:type="dxa"/>
            </w:tcMar>
          </w:tcPr>
          <w:p w14:paraId="5D8C280D"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C</w:t>
            </w:r>
          </w:p>
        </w:tc>
        <w:tc>
          <w:tcPr>
            <w:tcW w:w="936" w:type="pct"/>
            <w:tcMar>
              <w:top w:w="100" w:type="dxa"/>
              <w:left w:w="100" w:type="dxa"/>
              <w:bottom w:w="100" w:type="dxa"/>
              <w:right w:w="100" w:type="dxa"/>
            </w:tcMar>
          </w:tcPr>
          <w:p w14:paraId="64E95708"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I</w:t>
            </w:r>
          </w:p>
        </w:tc>
      </w:tr>
      <w:tr w:rsidR="007304EE" w:rsidRPr="003354BA" w14:paraId="481950E4" w14:textId="77777777" w:rsidTr="008F6ED0">
        <w:tc>
          <w:tcPr>
            <w:tcW w:w="1111" w:type="pct"/>
            <w:tcMar>
              <w:top w:w="100" w:type="dxa"/>
              <w:left w:w="100" w:type="dxa"/>
              <w:bottom w:w="100" w:type="dxa"/>
              <w:right w:w="100" w:type="dxa"/>
            </w:tcMar>
          </w:tcPr>
          <w:p w14:paraId="72F9E853"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Site inspection and quality control </w:t>
            </w:r>
          </w:p>
        </w:tc>
        <w:tc>
          <w:tcPr>
            <w:tcW w:w="717" w:type="pct"/>
            <w:tcMar>
              <w:top w:w="100" w:type="dxa"/>
              <w:left w:w="100" w:type="dxa"/>
              <w:bottom w:w="100" w:type="dxa"/>
              <w:right w:w="100" w:type="dxa"/>
            </w:tcMar>
          </w:tcPr>
          <w:p w14:paraId="7852B91A"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A</w:t>
            </w:r>
          </w:p>
        </w:tc>
        <w:tc>
          <w:tcPr>
            <w:tcW w:w="651" w:type="pct"/>
            <w:tcMar>
              <w:top w:w="100" w:type="dxa"/>
              <w:left w:w="100" w:type="dxa"/>
              <w:bottom w:w="100" w:type="dxa"/>
              <w:right w:w="100" w:type="dxa"/>
            </w:tcMar>
          </w:tcPr>
          <w:p w14:paraId="18940B84"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C</w:t>
            </w:r>
          </w:p>
        </w:tc>
        <w:tc>
          <w:tcPr>
            <w:tcW w:w="782" w:type="pct"/>
            <w:tcMar>
              <w:top w:w="100" w:type="dxa"/>
              <w:left w:w="100" w:type="dxa"/>
              <w:bottom w:w="100" w:type="dxa"/>
              <w:right w:w="100" w:type="dxa"/>
            </w:tcMar>
          </w:tcPr>
          <w:p w14:paraId="028A7E2E"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R</w:t>
            </w:r>
          </w:p>
        </w:tc>
        <w:tc>
          <w:tcPr>
            <w:tcW w:w="804" w:type="pct"/>
            <w:tcMar>
              <w:top w:w="100" w:type="dxa"/>
              <w:left w:w="100" w:type="dxa"/>
              <w:bottom w:w="100" w:type="dxa"/>
              <w:right w:w="100" w:type="dxa"/>
            </w:tcMar>
          </w:tcPr>
          <w:p w14:paraId="1617592B"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R</w:t>
            </w:r>
          </w:p>
        </w:tc>
        <w:tc>
          <w:tcPr>
            <w:tcW w:w="936" w:type="pct"/>
            <w:tcMar>
              <w:top w:w="100" w:type="dxa"/>
              <w:left w:w="100" w:type="dxa"/>
              <w:bottom w:w="100" w:type="dxa"/>
              <w:right w:w="100" w:type="dxa"/>
            </w:tcMar>
          </w:tcPr>
          <w:p w14:paraId="18C491C7"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I</w:t>
            </w:r>
          </w:p>
        </w:tc>
      </w:tr>
    </w:tbl>
    <w:p w14:paraId="0E410D41" w14:textId="77777777" w:rsidR="00AC21BA" w:rsidRPr="003354BA" w:rsidRDefault="002C5E75">
      <w:pPr>
        <w:spacing w:line="360" w:lineRule="auto"/>
        <w:jc w:val="both"/>
        <w:rPr>
          <w:noProof/>
          <w:color w:val="000000" w:themeColor="text1"/>
          <w:sz w:val="24"/>
          <w:szCs w:val="24"/>
        </w:rPr>
      </w:pPr>
      <w:r w:rsidRPr="003354BA">
        <w:rPr>
          <w:noProof/>
          <w:color w:val="000000" w:themeColor="text1"/>
          <w:sz w:val="24"/>
          <w:szCs w:val="24"/>
        </w:rPr>
        <w:t xml:space="preserve"> [R: Responsible, A: Accountable, C: Consulted, I: Informed] </w:t>
      </w:r>
    </w:p>
    <w:p w14:paraId="70A62298" w14:textId="77777777" w:rsidR="007304EE" w:rsidRPr="003354BA" w:rsidRDefault="007304EE">
      <w:pPr>
        <w:rPr>
          <w:b/>
          <w:bCs/>
          <w:noProof/>
          <w:color w:val="000000" w:themeColor="text1"/>
          <w:sz w:val="24"/>
          <w:szCs w:val="24"/>
        </w:rPr>
      </w:pPr>
      <w:r w:rsidRPr="003354BA">
        <w:rPr>
          <w:b/>
          <w:bCs/>
          <w:noProof/>
          <w:color w:val="000000" w:themeColor="text1"/>
          <w:sz w:val="24"/>
          <w:szCs w:val="24"/>
        </w:rPr>
        <w:br w:type="page"/>
      </w:r>
    </w:p>
    <w:p w14:paraId="308A12F6" w14:textId="77777777" w:rsidR="00AC21BA" w:rsidRPr="003354BA" w:rsidRDefault="002C5E75">
      <w:pPr>
        <w:spacing w:line="360" w:lineRule="auto"/>
        <w:jc w:val="both"/>
        <w:rPr>
          <w:b/>
          <w:bCs/>
          <w:noProof/>
          <w:color w:val="000000" w:themeColor="text1"/>
          <w:sz w:val="24"/>
          <w:szCs w:val="24"/>
        </w:rPr>
      </w:pPr>
      <w:r w:rsidRPr="003354BA">
        <w:rPr>
          <w:b/>
          <w:bCs/>
          <w:noProof/>
          <w:color w:val="000000" w:themeColor="text1"/>
          <w:sz w:val="24"/>
          <w:szCs w:val="24"/>
        </w:rPr>
        <w:lastRenderedPageBreak/>
        <w:t>Project Triangle</w:t>
      </w:r>
    </w:p>
    <w:p w14:paraId="3C063704" w14:textId="77777777" w:rsidR="00AC21BA" w:rsidRPr="003354BA" w:rsidRDefault="002C5E75">
      <w:pPr>
        <w:spacing w:line="360" w:lineRule="auto"/>
        <w:jc w:val="both"/>
        <w:rPr>
          <w:noProof/>
          <w:color w:val="000000" w:themeColor="text1"/>
          <w:sz w:val="24"/>
          <w:szCs w:val="24"/>
        </w:rPr>
      </w:pPr>
      <w:r w:rsidRPr="003354BA">
        <w:rPr>
          <w:noProof/>
          <w:color w:val="000000" w:themeColor="text1"/>
          <w:sz w:val="24"/>
          <w:szCs w:val="24"/>
        </w:rPr>
        <w:t>Time: March 2026-October 2026</w:t>
      </w:r>
    </w:p>
    <w:p w14:paraId="55797183" w14:textId="77777777" w:rsidR="00AC21BA" w:rsidRPr="003354BA" w:rsidRDefault="002C5E75">
      <w:pPr>
        <w:spacing w:line="360" w:lineRule="auto"/>
        <w:jc w:val="both"/>
        <w:rPr>
          <w:noProof/>
          <w:color w:val="000000" w:themeColor="text1"/>
          <w:sz w:val="24"/>
          <w:szCs w:val="24"/>
        </w:rPr>
      </w:pPr>
      <w:r w:rsidRPr="003354BA">
        <w:rPr>
          <w:noProof/>
          <w:color w:val="000000" w:themeColor="text1"/>
          <w:sz w:val="24"/>
          <w:szCs w:val="24"/>
        </w:rPr>
        <w:t xml:space="preserve">Cost: Almost </w:t>
      </w:r>
      <w:r w:rsidR="00324B2F" w:rsidRPr="003354BA">
        <w:rPr>
          <w:noProof/>
          <w:color w:val="000000" w:themeColor="text1"/>
          <w:sz w:val="24"/>
          <w:szCs w:val="24"/>
        </w:rPr>
        <w:t>£</w:t>
      </w:r>
      <w:r w:rsidRPr="003354BA">
        <w:rPr>
          <w:noProof/>
          <w:color w:val="000000" w:themeColor="text1"/>
          <w:sz w:val="24"/>
          <w:szCs w:val="24"/>
        </w:rPr>
        <w:t>1</w:t>
      </w:r>
      <w:r w:rsidR="008F6ED0" w:rsidRPr="003354BA">
        <w:rPr>
          <w:noProof/>
          <w:color w:val="000000" w:themeColor="text1"/>
          <w:sz w:val="24"/>
          <w:szCs w:val="24"/>
        </w:rPr>
        <w:t>,</w:t>
      </w:r>
      <w:r w:rsidR="007304EE" w:rsidRPr="003354BA">
        <w:rPr>
          <w:noProof/>
          <w:color w:val="000000" w:themeColor="text1"/>
          <w:sz w:val="24"/>
          <w:szCs w:val="24"/>
        </w:rPr>
        <w:t>350</w:t>
      </w:r>
      <w:r w:rsidR="008F6ED0" w:rsidRPr="003354BA">
        <w:rPr>
          <w:noProof/>
          <w:color w:val="000000" w:themeColor="text1"/>
          <w:sz w:val="24"/>
          <w:szCs w:val="24"/>
        </w:rPr>
        <w:t>,00</w:t>
      </w:r>
      <w:r w:rsidRPr="003354BA">
        <w:rPr>
          <w:noProof/>
          <w:color w:val="000000" w:themeColor="text1"/>
          <w:sz w:val="24"/>
          <w:szCs w:val="24"/>
        </w:rPr>
        <w:t xml:space="preserve"> will be required to reconstruct the local infrastructure in lowering flood situation   </w:t>
      </w:r>
    </w:p>
    <w:p w14:paraId="2F049F5C" w14:textId="77777777" w:rsidR="00AC21BA" w:rsidRPr="003354BA" w:rsidRDefault="002C5E75">
      <w:pPr>
        <w:spacing w:line="360" w:lineRule="auto"/>
        <w:jc w:val="both"/>
        <w:rPr>
          <w:noProof/>
          <w:color w:val="000000" w:themeColor="text1"/>
          <w:sz w:val="24"/>
          <w:szCs w:val="24"/>
        </w:rPr>
      </w:pPr>
      <w:r w:rsidRPr="003354BA">
        <w:rPr>
          <w:noProof/>
          <w:color w:val="000000" w:themeColor="text1"/>
          <w:sz w:val="24"/>
          <w:szCs w:val="24"/>
        </w:rPr>
        <w:t xml:space="preserve">Scope: Rebuilding damaged </w:t>
      </w:r>
      <w:r w:rsidR="00324B2F" w:rsidRPr="003354BA">
        <w:rPr>
          <w:noProof/>
          <w:color w:val="000000" w:themeColor="text1"/>
          <w:sz w:val="24"/>
          <w:szCs w:val="24"/>
        </w:rPr>
        <w:t>floodwalls</w:t>
      </w:r>
      <w:r w:rsidRPr="003354BA">
        <w:rPr>
          <w:noProof/>
          <w:color w:val="000000" w:themeColor="text1"/>
          <w:sz w:val="24"/>
          <w:szCs w:val="24"/>
        </w:rPr>
        <w:t xml:space="preserve">, improved drainage system, developed flood alleviating system </w:t>
      </w:r>
    </w:p>
    <w:p w14:paraId="5F624E0F" w14:textId="77777777" w:rsidR="00AC21BA" w:rsidRPr="003354BA" w:rsidRDefault="002C5E75">
      <w:pPr>
        <w:spacing w:line="360" w:lineRule="auto"/>
        <w:jc w:val="both"/>
        <w:rPr>
          <w:b/>
          <w:bCs/>
          <w:i/>
          <w:iCs/>
          <w:noProof/>
          <w:color w:val="000000" w:themeColor="text1"/>
          <w:sz w:val="24"/>
          <w:szCs w:val="24"/>
        </w:rPr>
      </w:pPr>
      <w:r w:rsidRPr="003354BA">
        <w:rPr>
          <w:b/>
          <w:bCs/>
          <w:i/>
          <w:iCs/>
          <w:noProof/>
          <w:color w:val="000000" w:themeColor="text1"/>
          <w:sz w:val="24"/>
          <w:szCs w:val="24"/>
        </w:rPr>
        <w:t>Analysis</w:t>
      </w:r>
    </w:p>
    <w:p w14:paraId="595973C8" w14:textId="77777777" w:rsidR="00AC21BA" w:rsidRPr="003354BA" w:rsidRDefault="002C5E75">
      <w:pPr>
        <w:spacing w:line="360" w:lineRule="auto"/>
        <w:jc w:val="both"/>
        <w:rPr>
          <w:noProof/>
          <w:color w:val="000000" w:themeColor="text1"/>
          <w:sz w:val="24"/>
          <w:szCs w:val="24"/>
        </w:rPr>
      </w:pPr>
      <w:r w:rsidRPr="003354BA">
        <w:rPr>
          <w:noProof/>
          <w:color w:val="000000" w:themeColor="text1"/>
          <w:sz w:val="24"/>
          <w:szCs w:val="24"/>
        </w:rPr>
        <w:t xml:space="preserve">In the reconstruction process of the local infrastructure, almost </w:t>
      </w:r>
      <w:r w:rsidR="00324B2F" w:rsidRPr="003354BA">
        <w:rPr>
          <w:noProof/>
          <w:color w:val="000000" w:themeColor="text1"/>
          <w:sz w:val="24"/>
          <w:szCs w:val="24"/>
        </w:rPr>
        <w:t>£</w:t>
      </w:r>
      <w:r w:rsidRPr="003354BA">
        <w:rPr>
          <w:noProof/>
          <w:color w:val="000000" w:themeColor="text1"/>
          <w:sz w:val="24"/>
          <w:szCs w:val="24"/>
        </w:rPr>
        <w:t xml:space="preserve">1,350,00 will be required. Project triangle is important to complete a project before dealing with </w:t>
      </w:r>
      <w:r w:rsidR="00324B2F" w:rsidRPr="003354BA">
        <w:rPr>
          <w:noProof/>
          <w:color w:val="000000" w:themeColor="text1"/>
          <w:sz w:val="24"/>
          <w:szCs w:val="24"/>
        </w:rPr>
        <w:t>high quality</w:t>
      </w:r>
      <w:r w:rsidRPr="003354BA">
        <w:rPr>
          <w:noProof/>
          <w:color w:val="000000" w:themeColor="text1"/>
          <w:sz w:val="24"/>
          <w:szCs w:val="24"/>
        </w:rPr>
        <w:t xml:space="preserve"> (</w:t>
      </w:r>
      <w:r w:rsidRPr="003354BA">
        <w:rPr>
          <w:noProof/>
          <w:color w:val="000000" w:themeColor="text1"/>
          <w:sz w:val="24"/>
          <w:szCs w:val="24"/>
          <w:highlight w:val="white"/>
        </w:rPr>
        <w:t>Junger</w:t>
      </w:r>
      <w:r w:rsidR="00CE58E8">
        <w:rPr>
          <w:noProof/>
          <w:color w:val="000000" w:themeColor="text1"/>
          <w:sz w:val="24"/>
          <w:szCs w:val="24"/>
          <w:highlight w:val="white"/>
        </w:rPr>
        <w:t xml:space="preserve"> </w:t>
      </w:r>
      <w:r w:rsidRPr="003354BA">
        <w:rPr>
          <w:i/>
          <w:iCs/>
          <w:noProof/>
          <w:color w:val="000000" w:themeColor="text1"/>
          <w:sz w:val="24"/>
          <w:szCs w:val="24"/>
          <w:highlight w:val="white"/>
        </w:rPr>
        <w:t xml:space="preserve">et al., </w:t>
      </w:r>
      <w:r w:rsidRPr="003354BA">
        <w:rPr>
          <w:noProof/>
          <w:color w:val="000000" w:themeColor="text1"/>
          <w:sz w:val="24"/>
          <w:szCs w:val="24"/>
          <w:highlight w:val="white"/>
        </w:rPr>
        <w:t>2023</w:t>
      </w:r>
      <w:r w:rsidRPr="003354BA">
        <w:rPr>
          <w:noProof/>
          <w:color w:val="000000" w:themeColor="text1"/>
          <w:sz w:val="24"/>
          <w:szCs w:val="24"/>
        </w:rPr>
        <w:t xml:space="preserve">). The quality of the reconstruction project will depend on both time and cost.  In the future, if the stakeholders want to increase the quality of the project, it will require more time and cost. </w:t>
      </w:r>
    </w:p>
    <w:p w14:paraId="57BBB3CB" w14:textId="77777777" w:rsidR="00AC21BA" w:rsidRPr="003354BA" w:rsidRDefault="002C5E75">
      <w:pPr>
        <w:spacing w:line="360" w:lineRule="auto"/>
        <w:jc w:val="both"/>
        <w:rPr>
          <w:b/>
          <w:bCs/>
          <w:noProof/>
          <w:color w:val="000000" w:themeColor="text1"/>
          <w:sz w:val="24"/>
          <w:szCs w:val="24"/>
        </w:rPr>
      </w:pPr>
      <w:r w:rsidRPr="003354BA">
        <w:rPr>
          <w:noProof/>
          <w:color w:val="000000" w:themeColor="text1"/>
        </w:rPr>
        <w:br w:type="page"/>
      </w:r>
    </w:p>
    <w:p w14:paraId="56ED616A" w14:textId="77777777" w:rsidR="00AC21BA" w:rsidRPr="003354BA" w:rsidRDefault="002C5E75">
      <w:pPr>
        <w:spacing w:line="360" w:lineRule="auto"/>
        <w:jc w:val="both"/>
        <w:rPr>
          <w:b/>
          <w:bCs/>
          <w:noProof/>
          <w:color w:val="000000" w:themeColor="text1"/>
          <w:sz w:val="24"/>
          <w:szCs w:val="24"/>
        </w:rPr>
      </w:pPr>
      <w:r w:rsidRPr="003354BA">
        <w:rPr>
          <w:b/>
          <w:bCs/>
          <w:noProof/>
          <w:color w:val="000000" w:themeColor="text1"/>
          <w:sz w:val="24"/>
          <w:szCs w:val="24"/>
        </w:rPr>
        <w:lastRenderedPageBreak/>
        <w:t>Risk Assessment</w:t>
      </w:r>
    </w:p>
    <w:tbl>
      <w:tblPr>
        <w:tblStyle w:val="a2"/>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45"/>
        <w:gridCol w:w="1846"/>
        <w:gridCol w:w="1846"/>
        <w:gridCol w:w="1846"/>
        <w:gridCol w:w="1846"/>
      </w:tblGrid>
      <w:tr w:rsidR="007304EE" w:rsidRPr="003354BA" w14:paraId="74FC5E08" w14:textId="77777777" w:rsidTr="007304EE">
        <w:tc>
          <w:tcPr>
            <w:tcW w:w="1000" w:type="pct"/>
            <w:tcMar>
              <w:top w:w="100" w:type="dxa"/>
              <w:left w:w="100" w:type="dxa"/>
              <w:bottom w:w="100" w:type="dxa"/>
              <w:right w:w="100" w:type="dxa"/>
            </w:tcMar>
          </w:tcPr>
          <w:p w14:paraId="6BBF0436" w14:textId="77777777" w:rsidR="00AC21BA" w:rsidRPr="003354BA" w:rsidRDefault="002C5E75">
            <w:pPr>
              <w:widowControl w:val="0"/>
              <w:pBdr>
                <w:top w:val="nil"/>
                <w:left w:val="nil"/>
                <w:bottom w:val="nil"/>
                <w:right w:val="nil"/>
                <w:between w:val="nil"/>
              </w:pBdr>
              <w:spacing w:line="240" w:lineRule="auto"/>
              <w:rPr>
                <w:b/>
                <w:bCs/>
                <w:noProof/>
                <w:color w:val="000000" w:themeColor="text1"/>
                <w:sz w:val="24"/>
                <w:szCs w:val="24"/>
              </w:rPr>
            </w:pPr>
            <w:r w:rsidRPr="003354BA">
              <w:rPr>
                <w:b/>
                <w:bCs/>
                <w:noProof/>
                <w:color w:val="000000" w:themeColor="text1"/>
                <w:sz w:val="24"/>
                <w:szCs w:val="24"/>
              </w:rPr>
              <w:t xml:space="preserve">Risk </w:t>
            </w:r>
          </w:p>
        </w:tc>
        <w:tc>
          <w:tcPr>
            <w:tcW w:w="1000" w:type="pct"/>
            <w:tcMar>
              <w:top w:w="100" w:type="dxa"/>
              <w:left w:w="100" w:type="dxa"/>
              <w:bottom w:w="100" w:type="dxa"/>
              <w:right w:w="100" w:type="dxa"/>
            </w:tcMar>
          </w:tcPr>
          <w:p w14:paraId="1A116A41" w14:textId="77777777" w:rsidR="00AC21BA" w:rsidRPr="003354BA" w:rsidRDefault="002C5E75">
            <w:pPr>
              <w:widowControl w:val="0"/>
              <w:pBdr>
                <w:top w:val="nil"/>
                <w:left w:val="nil"/>
                <w:bottom w:val="nil"/>
                <w:right w:val="nil"/>
                <w:between w:val="nil"/>
              </w:pBdr>
              <w:spacing w:line="240" w:lineRule="auto"/>
              <w:rPr>
                <w:b/>
                <w:bCs/>
                <w:noProof/>
                <w:color w:val="000000" w:themeColor="text1"/>
                <w:sz w:val="24"/>
                <w:szCs w:val="24"/>
              </w:rPr>
            </w:pPr>
            <w:r w:rsidRPr="003354BA">
              <w:rPr>
                <w:b/>
                <w:bCs/>
                <w:noProof/>
                <w:color w:val="000000" w:themeColor="text1"/>
                <w:sz w:val="24"/>
                <w:szCs w:val="24"/>
              </w:rPr>
              <w:t xml:space="preserve">Impact </w:t>
            </w:r>
          </w:p>
        </w:tc>
        <w:tc>
          <w:tcPr>
            <w:tcW w:w="1000" w:type="pct"/>
            <w:tcMar>
              <w:top w:w="100" w:type="dxa"/>
              <w:left w:w="100" w:type="dxa"/>
              <w:bottom w:w="100" w:type="dxa"/>
              <w:right w:w="100" w:type="dxa"/>
            </w:tcMar>
          </w:tcPr>
          <w:p w14:paraId="292602FA" w14:textId="77777777" w:rsidR="00AC21BA" w:rsidRPr="003354BA" w:rsidRDefault="002C5E75">
            <w:pPr>
              <w:widowControl w:val="0"/>
              <w:pBdr>
                <w:top w:val="nil"/>
                <w:left w:val="nil"/>
                <w:bottom w:val="nil"/>
                <w:right w:val="nil"/>
                <w:between w:val="nil"/>
              </w:pBdr>
              <w:spacing w:line="240" w:lineRule="auto"/>
              <w:rPr>
                <w:b/>
                <w:bCs/>
                <w:noProof/>
                <w:color w:val="000000" w:themeColor="text1"/>
                <w:sz w:val="24"/>
                <w:szCs w:val="24"/>
              </w:rPr>
            </w:pPr>
            <w:r w:rsidRPr="003354BA">
              <w:rPr>
                <w:b/>
                <w:bCs/>
                <w:noProof/>
                <w:color w:val="000000" w:themeColor="text1"/>
                <w:sz w:val="24"/>
                <w:szCs w:val="24"/>
              </w:rPr>
              <w:t xml:space="preserve">Likelihood </w:t>
            </w:r>
          </w:p>
        </w:tc>
        <w:tc>
          <w:tcPr>
            <w:tcW w:w="1000" w:type="pct"/>
            <w:tcMar>
              <w:top w:w="100" w:type="dxa"/>
              <w:left w:w="100" w:type="dxa"/>
              <w:bottom w:w="100" w:type="dxa"/>
              <w:right w:w="100" w:type="dxa"/>
            </w:tcMar>
          </w:tcPr>
          <w:p w14:paraId="324CEF9D" w14:textId="77777777" w:rsidR="00AC21BA" w:rsidRPr="003354BA" w:rsidRDefault="002C5E75">
            <w:pPr>
              <w:widowControl w:val="0"/>
              <w:pBdr>
                <w:top w:val="nil"/>
                <w:left w:val="nil"/>
                <w:bottom w:val="nil"/>
                <w:right w:val="nil"/>
                <w:between w:val="nil"/>
              </w:pBdr>
              <w:spacing w:line="240" w:lineRule="auto"/>
              <w:rPr>
                <w:b/>
                <w:bCs/>
                <w:noProof/>
                <w:color w:val="000000" w:themeColor="text1"/>
                <w:sz w:val="24"/>
                <w:szCs w:val="24"/>
              </w:rPr>
            </w:pPr>
            <w:r w:rsidRPr="003354BA">
              <w:rPr>
                <w:b/>
                <w:bCs/>
                <w:noProof/>
                <w:color w:val="000000" w:themeColor="text1"/>
                <w:sz w:val="24"/>
                <w:szCs w:val="24"/>
              </w:rPr>
              <w:t xml:space="preserve">Score </w:t>
            </w:r>
          </w:p>
        </w:tc>
        <w:tc>
          <w:tcPr>
            <w:tcW w:w="1000" w:type="pct"/>
            <w:tcMar>
              <w:top w:w="100" w:type="dxa"/>
              <w:left w:w="100" w:type="dxa"/>
              <w:bottom w:w="100" w:type="dxa"/>
              <w:right w:w="100" w:type="dxa"/>
            </w:tcMar>
          </w:tcPr>
          <w:p w14:paraId="4C9115C1" w14:textId="77777777" w:rsidR="00AC21BA" w:rsidRPr="003354BA" w:rsidRDefault="002C5E75">
            <w:pPr>
              <w:widowControl w:val="0"/>
              <w:pBdr>
                <w:top w:val="nil"/>
                <w:left w:val="nil"/>
                <w:bottom w:val="nil"/>
                <w:right w:val="nil"/>
                <w:between w:val="nil"/>
              </w:pBdr>
              <w:spacing w:line="240" w:lineRule="auto"/>
              <w:rPr>
                <w:b/>
                <w:bCs/>
                <w:noProof/>
                <w:color w:val="000000" w:themeColor="text1"/>
                <w:sz w:val="24"/>
                <w:szCs w:val="24"/>
              </w:rPr>
            </w:pPr>
            <w:r w:rsidRPr="003354BA">
              <w:rPr>
                <w:b/>
                <w:bCs/>
                <w:noProof/>
                <w:color w:val="000000" w:themeColor="text1"/>
                <w:sz w:val="24"/>
                <w:szCs w:val="24"/>
              </w:rPr>
              <w:t xml:space="preserve">Mitigation </w:t>
            </w:r>
          </w:p>
        </w:tc>
      </w:tr>
      <w:tr w:rsidR="007304EE" w:rsidRPr="003354BA" w14:paraId="68DEDB0F" w14:textId="77777777" w:rsidTr="007304EE">
        <w:tc>
          <w:tcPr>
            <w:tcW w:w="1000" w:type="pct"/>
            <w:tcMar>
              <w:top w:w="100" w:type="dxa"/>
              <w:left w:w="100" w:type="dxa"/>
              <w:bottom w:w="100" w:type="dxa"/>
              <w:right w:w="100" w:type="dxa"/>
            </w:tcMar>
          </w:tcPr>
          <w:p w14:paraId="10B05FB5"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Weather change </w:t>
            </w:r>
          </w:p>
        </w:tc>
        <w:tc>
          <w:tcPr>
            <w:tcW w:w="1000" w:type="pct"/>
            <w:tcMar>
              <w:top w:w="100" w:type="dxa"/>
              <w:left w:w="100" w:type="dxa"/>
              <w:bottom w:w="100" w:type="dxa"/>
              <w:right w:w="100" w:type="dxa"/>
            </w:tcMar>
          </w:tcPr>
          <w:p w14:paraId="59544D89"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High (3)</w:t>
            </w:r>
          </w:p>
        </w:tc>
        <w:tc>
          <w:tcPr>
            <w:tcW w:w="1000" w:type="pct"/>
            <w:tcMar>
              <w:top w:w="100" w:type="dxa"/>
              <w:left w:w="100" w:type="dxa"/>
              <w:bottom w:w="100" w:type="dxa"/>
              <w:right w:w="100" w:type="dxa"/>
            </w:tcMar>
          </w:tcPr>
          <w:p w14:paraId="122F761C"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Moderate (2)</w:t>
            </w:r>
          </w:p>
        </w:tc>
        <w:tc>
          <w:tcPr>
            <w:tcW w:w="1000" w:type="pct"/>
            <w:tcMar>
              <w:top w:w="100" w:type="dxa"/>
              <w:left w:w="100" w:type="dxa"/>
              <w:bottom w:w="100" w:type="dxa"/>
              <w:right w:w="100" w:type="dxa"/>
            </w:tcMar>
          </w:tcPr>
          <w:p w14:paraId="41D2D4E2"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6</w:t>
            </w:r>
          </w:p>
        </w:tc>
        <w:tc>
          <w:tcPr>
            <w:tcW w:w="1000" w:type="pct"/>
            <w:tcMar>
              <w:top w:w="100" w:type="dxa"/>
              <w:left w:w="100" w:type="dxa"/>
              <w:bottom w:w="100" w:type="dxa"/>
              <w:right w:w="100" w:type="dxa"/>
            </w:tcMar>
          </w:tcPr>
          <w:p w14:paraId="503DAB3B"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Implementation of advanced technology to understand weather change </w:t>
            </w:r>
          </w:p>
        </w:tc>
      </w:tr>
      <w:tr w:rsidR="007304EE" w:rsidRPr="003354BA" w14:paraId="2AD85553" w14:textId="77777777" w:rsidTr="007304EE">
        <w:tc>
          <w:tcPr>
            <w:tcW w:w="1000" w:type="pct"/>
            <w:tcMar>
              <w:top w:w="100" w:type="dxa"/>
              <w:left w:w="100" w:type="dxa"/>
              <w:bottom w:w="100" w:type="dxa"/>
              <w:right w:w="100" w:type="dxa"/>
            </w:tcMar>
          </w:tcPr>
          <w:p w14:paraId="4886CC7A"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Shortage of materials </w:t>
            </w:r>
          </w:p>
        </w:tc>
        <w:tc>
          <w:tcPr>
            <w:tcW w:w="1000" w:type="pct"/>
            <w:tcMar>
              <w:top w:w="100" w:type="dxa"/>
              <w:left w:w="100" w:type="dxa"/>
              <w:bottom w:w="100" w:type="dxa"/>
              <w:right w:w="100" w:type="dxa"/>
            </w:tcMar>
          </w:tcPr>
          <w:p w14:paraId="765F5216"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Moderate (2)</w:t>
            </w:r>
          </w:p>
        </w:tc>
        <w:tc>
          <w:tcPr>
            <w:tcW w:w="1000" w:type="pct"/>
            <w:tcMar>
              <w:top w:w="100" w:type="dxa"/>
              <w:left w:w="100" w:type="dxa"/>
              <w:bottom w:w="100" w:type="dxa"/>
              <w:right w:w="100" w:type="dxa"/>
            </w:tcMar>
          </w:tcPr>
          <w:p w14:paraId="41DD1A2A"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High (3)</w:t>
            </w:r>
          </w:p>
        </w:tc>
        <w:tc>
          <w:tcPr>
            <w:tcW w:w="1000" w:type="pct"/>
            <w:tcMar>
              <w:top w:w="100" w:type="dxa"/>
              <w:left w:w="100" w:type="dxa"/>
              <w:bottom w:w="100" w:type="dxa"/>
              <w:right w:w="100" w:type="dxa"/>
            </w:tcMar>
          </w:tcPr>
          <w:p w14:paraId="5A41A6FB"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6</w:t>
            </w:r>
          </w:p>
        </w:tc>
        <w:tc>
          <w:tcPr>
            <w:tcW w:w="1000" w:type="pct"/>
            <w:tcMar>
              <w:top w:w="100" w:type="dxa"/>
              <w:left w:w="100" w:type="dxa"/>
              <w:bottom w:w="100" w:type="dxa"/>
              <w:right w:w="100" w:type="dxa"/>
            </w:tcMar>
          </w:tcPr>
          <w:p w14:paraId="23AFD057"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Collect locally sourced materials </w:t>
            </w:r>
          </w:p>
        </w:tc>
      </w:tr>
      <w:tr w:rsidR="007304EE" w:rsidRPr="003354BA" w14:paraId="20F40412" w14:textId="77777777" w:rsidTr="007304EE">
        <w:tc>
          <w:tcPr>
            <w:tcW w:w="1000" w:type="pct"/>
            <w:tcMar>
              <w:top w:w="100" w:type="dxa"/>
              <w:left w:w="100" w:type="dxa"/>
              <w:bottom w:w="100" w:type="dxa"/>
              <w:right w:w="100" w:type="dxa"/>
            </w:tcMar>
          </w:tcPr>
          <w:p w14:paraId="484E2213"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Financial overruns </w:t>
            </w:r>
          </w:p>
        </w:tc>
        <w:tc>
          <w:tcPr>
            <w:tcW w:w="1000" w:type="pct"/>
            <w:tcMar>
              <w:top w:w="100" w:type="dxa"/>
              <w:left w:w="100" w:type="dxa"/>
              <w:bottom w:w="100" w:type="dxa"/>
              <w:right w:w="100" w:type="dxa"/>
            </w:tcMar>
          </w:tcPr>
          <w:p w14:paraId="787E1355"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Moderate (2)</w:t>
            </w:r>
          </w:p>
        </w:tc>
        <w:tc>
          <w:tcPr>
            <w:tcW w:w="1000" w:type="pct"/>
            <w:tcMar>
              <w:top w:w="100" w:type="dxa"/>
              <w:left w:w="100" w:type="dxa"/>
              <w:bottom w:w="100" w:type="dxa"/>
              <w:right w:w="100" w:type="dxa"/>
            </w:tcMar>
          </w:tcPr>
          <w:p w14:paraId="17B89B51"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Moderate (2)</w:t>
            </w:r>
          </w:p>
        </w:tc>
        <w:tc>
          <w:tcPr>
            <w:tcW w:w="1000" w:type="pct"/>
            <w:tcMar>
              <w:top w:w="100" w:type="dxa"/>
              <w:left w:w="100" w:type="dxa"/>
              <w:bottom w:w="100" w:type="dxa"/>
              <w:right w:w="100" w:type="dxa"/>
            </w:tcMar>
          </w:tcPr>
          <w:p w14:paraId="202B3A96"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4</w:t>
            </w:r>
          </w:p>
        </w:tc>
        <w:tc>
          <w:tcPr>
            <w:tcW w:w="1000" w:type="pct"/>
            <w:tcMar>
              <w:top w:w="100" w:type="dxa"/>
              <w:left w:w="100" w:type="dxa"/>
              <w:bottom w:w="100" w:type="dxa"/>
              <w:right w:w="100" w:type="dxa"/>
            </w:tcMar>
          </w:tcPr>
          <w:p w14:paraId="35733CE6"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Secure funding from governments </w:t>
            </w:r>
          </w:p>
        </w:tc>
      </w:tr>
      <w:tr w:rsidR="007304EE" w:rsidRPr="003354BA" w14:paraId="7B9F42E6" w14:textId="77777777" w:rsidTr="007304EE">
        <w:tc>
          <w:tcPr>
            <w:tcW w:w="1000" w:type="pct"/>
            <w:tcMar>
              <w:top w:w="100" w:type="dxa"/>
              <w:left w:w="100" w:type="dxa"/>
              <w:bottom w:w="100" w:type="dxa"/>
              <w:right w:w="100" w:type="dxa"/>
            </w:tcMar>
          </w:tcPr>
          <w:p w14:paraId="4C4CE913"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Safety Hazards </w:t>
            </w:r>
          </w:p>
        </w:tc>
        <w:tc>
          <w:tcPr>
            <w:tcW w:w="1000" w:type="pct"/>
            <w:tcMar>
              <w:top w:w="100" w:type="dxa"/>
              <w:left w:w="100" w:type="dxa"/>
              <w:bottom w:w="100" w:type="dxa"/>
              <w:right w:w="100" w:type="dxa"/>
            </w:tcMar>
          </w:tcPr>
          <w:p w14:paraId="3D966322"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Moderate (2)</w:t>
            </w:r>
          </w:p>
        </w:tc>
        <w:tc>
          <w:tcPr>
            <w:tcW w:w="1000" w:type="pct"/>
            <w:tcMar>
              <w:top w:w="100" w:type="dxa"/>
              <w:left w:w="100" w:type="dxa"/>
              <w:bottom w:w="100" w:type="dxa"/>
              <w:right w:w="100" w:type="dxa"/>
            </w:tcMar>
          </w:tcPr>
          <w:p w14:paraId="4D65D20A"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High (3)</w:t>
            </w:r>
          </w:p>
        </w:tc>
        <w:tc>
          <w:tcPr>
            <w:tcW w:w="1000" w:type="pct"/>
            <w:tcMar>
              <w:top w:w="100" w:type="dxa"/>
              <w:left w:w="100" w:type="dxa"/>
              <w:bottom w:w="100" w:type="dxa"/>
              <w:right w:w="100" w:type="dxa"/>
            </w:tcMar>
          </w:tcPr>
          <w:p w14:paraId="5637966F" w14:textId="4D96021A" w:rsidR="00AC21BA" w:rsidRPr="003354BA" w:rsidRDefault="00AE36D3">
            <w:pPr>
              <w:widowControl w:val="0"/>
              <w:pBdr>
                <w:top w:val="nil"/>
                <w:left w:val="nil"/>
                <w:bottom w:val="nil"/>
                <w:right w:val="nil"/>
                <w:between w:val="nil"/>
              </w:pBdr>
              <w:spacing w:line="360" w:lineRule="auto"/>
              <w:jc w:val="both"/>
              <w:rPr>
                <w:noProof/>
                <w:color w:val="000000" w:themeColor="text1"/>
                <w:sz w:val="24"/>
                <w:szCs w:val="24"/>
              </w:rPr>
            </w:pPr>
            <w:r>
              <w:rPr>
                <w:noProof/>
                <w:color w:val="000000" w:themeColor="text1"/>
                <w:sz w:val="24"/>
                <w:szCs w:val="24"/>
              </w:rPr>
              <w:t>6</w:t>
            </w:r>
          </w:p>
        </w:tc>
        <w:tc>
          <w:tcPr>
            <w:tcW w:w="1000" w:type="pct"/>
            <w:tcMar>
              <w:top w:w="100" w:type="dxa"/>
              <w:left w:w="100" w:type="dxa"/>
              <w:bottom w:w="100" w:type="dxa"/>
              <w:right w:w="100" w:type="dxa"/>
            </w:tcMar>
          </w:tcPr>
          <w:p w14:paraId="2D930122" w14:textId="77777777" w:rsidR="00AC21BA" w:rsidRPr="003354BA" w:rsidRDefault="002C5E75">
            <w:pPr>
              <w:widowControl w:val="0"/>
              <w:pBdr>
                <w:top w:val="nil"/>
                <w:left w:val="nil"/>
                <w:bottom w:val="nil"/>
                <w:right w:val="nil"/>
                <w:between w:val="nil"/>
              </w:pBdr>
              <w:spacing w:line="360" w:lineRule="auto"/>
              <w:jc w:val="both"/>
              <w:rPr>
                <w:noProof/>
                <w:color w:val="000000" w:themeColor="text1"/>
                <w:sz w:val="24"/>
                <w:szCs w:val="24"/>
              </w:rPr>
            </w:pPr>
            <w:r w:rsidRPr="003354BA">
              <w:rPr>
                <w:noProof/>
                <w:color w:val="000000" w:themeColor="text1"/>
                <w:sz w:val="24"/>
                <w:szCs w:val="24"/>
              </w:rPr>
              <w:t xml:space="preserve">PPC, Training </w:t>
            </w:r>
          </w:p>
        </w:tc>
      </w:tr>
    </w:tbl>
    <w:p w14:paraId="27D671AF" w14:textId="77777777" w:rsidR="00AC21BA" w:rsidRPr="003354BA" w:rsidRDefault="00AC21BA">
      <w:pPr>
        <w:spacing w:line="360" w:lineRule="auto"/>
        <w:jc w:val="both"/>
        <w:rPr>
          <w:b/>
          <w:bCs/>
          <w:noProof/>
          <w:color w:val="000000" w:themeColor="text1"/>
          <w:sz w:val="24"/>
          <w:szCs w:val="24"/>
        </w:rPr>
      </w:pPr>
    </w:p>
    <w:p w14:paraId="68D4116D" w14:textId="77777777" w:rsidR="007304EE" w:rsidRPr="003354BA" w:rsidRDefault="007304EE">
      <w:pPr>
        <w:rPr>
          <w:b/>
          <w:bCs/>
          <w:noProof/>
          <w:color w:val="000000" w:themeColor="text1"/>
          <w:sz w:val="24"/>
          <w:szCs w:val="24"/>
        </w:rPr>
      </w:pPr>
      <w:r w:rsidRPr="003354BA">
        <w:rPr>
          <w:b/>
          <w:bCs/>
          <w:noProof/>
          <w:color w:val="000000" w:themeColor="text1"/>
          <w:sz w:val="24"/>
          <w:szCs w:val="24"/>
        </w:rPr>
        <w:br w:type="page"/>
      </w:r>
    </w:p>
    <w:p w14:paraId="2AAD6E0C" w14:textId="77777777" w:rsidR="00AC21BA" w:rsidRPr="003354BA" w:rsidRDefault="002C5E75">
      <w:pPr>
        <w:spacing w:line="360" w:lineRule="auto"/>
        <w:jc w:val="both"/>
        <w:rPr>
          <w:b/>
          <w:bCs/>
          <w:noProof/>
          <w:color w:val="000000" w:themeColor="text1"/>
          <w:sz w:val="24"/>
          <w:szCs w:val="24"/>
        </w:rPr>
      </w:pPr>
      <w:r w:rsidRPr="003354BA">
        <w:rPr>
          <w:b/>
          <w:bCs/>
          <w:noProof/>
          <w:color w:val="000000" w:themeColor="text1"/>
          <w:sz w:val="24"/>
          <w:szCs w:val="24"/>
        </w:rPr>
        <w:lastRenderedPageBreak/>
        <w:t>Conclusion</w:t>
      </w:r>
    </w:p>
    <w:p w14:paraId="5A6387F7" w14:textId="77777777" w:rsidR="00AC21BA" w:rsidRPr="003354BA" w:rsidRDefault="002C5E75">
      <w:pPr>
        <w:spacing w:line="360" w:lineRule="auto"/>
        <w:jc w:val="both"/>
        <w:rPr>
          <w:noProof/>
          <w:color w:val="000000" w:themeColor="text1"/>
          <w:sz w:val="24"/>
          <w:szCs w:val="24"/>
        </w:rPr>
      </w:pPr>
      <w:r w:rsidRPr="003354BA">
        <w:rPr>
          <w:noProof/>
          <w:color w:val="000000" w:themeColor="text1"/>
          <w:sz w:val="24"/>
          <w:szCs w:val="24"/>
        </w:rPr>
        <w:t xml:space="preserve">Based on the overall analysis, it has been summarised that the residents of West Midland face flooding issues. In this aspect reconstruction of local infrastructure could lower the chances of flooding in the region. Through the stages of project management plan, the project would be completed. </w:t>
      </w:r>
    </w:p>
    <w:p w14:paraId="3764051E" w14:textId="77777777" w:rsidR="00AC21BA" w:rsidRPr="003354BA" w:rsidRDefault="002C5E75">
      <w:pPr>
        <w:spacing w:line="360" w:lineRule="auto"/>
        <w:jc w:val="both"/>
        <w:rPr>
          <w:b/>
          <w:bCs/>
          <w:noProof/>
          <w:color w:val="000000" w:themeColor="text1"/>
          <w:sz w:val="24"/>
          <w:szCs w:val="24"/>
        </w:rPr>
      </w:pPr>
      <w:r w:rsidRPr="003354BA">
        <w:rPr>
          <w:noProof/>
          <w:color w:val="000000" w:themeColor="text1"/>
        </w:rPr>
        <w:br w:type="page"/>
      </w:r>
    </w:p>
    <w:p w14:paraId="13252971" w14:textId="77777777" w:rsidR="00F619A0" w:rsidRPr="003354BA" w:rsidRDefault="00F619A0" w:rsidP="00F619A0">
      <w:pPr>
        <w:pStyle w:val="Heading1"/>
        <w:rPr>
          <w:noProof/>
          <w:highlight w:val="white"/>
        </w:rPr>
      </w:pPr>
      <w:bookmarkStart w:id="1" w:name="_Toc226468572"/>
      <w:r w:rsidRPr="003354BA">
        <w:rPr>
          <w:noProof/>
          <w:highlight w:val="white"/>
        </w:rPr>
        <w:lastRenderedPageBreak/>
        <w:t>Part B (Reflection on Feedback)</w:t>
      </w:r>
      <w:bookmarkEnd w:id="1"/>
      <w:r w:rsidRPr="003354BA">
        <w:rPr>
          <w:noProof/>
          <w:highlight w:val="white"/>
        </w:rPr>
        <w:t xml:space="preserve"> </w:t>
      </w:r>
    </w:p>
    <w:p w14:paraId="13B389DA" w14:textId="77777777" w:rsidR="00F619A0" w:rsidRPr="003354BA" w:rsidRDefault="00F619A0" w:rsidP="00F619A0">
      <w:pPr>
        <w:pStyle w:val="Normal1"/>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Driscoll Reflective Model:</w:t>
      </w:r>
    </w:p>
    <w:p w14:paraId="69BC33B4" w14:textId="77777777" w:rsidR="00F619A0" w:rsidRPr="003354BA" w:rsidRDefault="00F619A0" w:rsidP="00F619A0">
      <w:pPr>
        <w:pStyle w:val="Normal1"/>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What:</w:t>
      </w:r>
    </w:p>
    <w:p w14:paraId="7418737A" w14:textId="77777777" w:rsidR="00F619A0" w:rsidRPr="003354BA" w:rsidRDefault="00F619A0" w:rsidP="00F619A0">
      <w:pPr>
        <w:pStyle w:val="Normal1"/>
        <w:spacing w:line="360" w:lineRule="auto"/>
        <w:jc w:val="both"/>
        <w:rPr>
          <w:rFonts w:eastAsia="Times New Roman"/>
          <w:b/>
          <w:bCs/>
          <w:noProof/>
          <w:sz w:val="24"/>
          <w:szCs w:val="24"/>
          <w:highlight w:val="white"/>
          <w:lang w:val="en-GB"/>
        </w:rPr>
      </w:pPr>
      <w:r w:rsidRPr="003354BA">
        <w:rPr>
          <w:rFonts w:eastAsia="Times New Roman"/>
          <w:noProof/>
          <w:sz w:val="24"/>
          <w:szCs w:val="24"/>
          <w:highlight w:val="white"/>
          <w:lang w:val="en-GB"/>
        </w:rPr>
        <w:t xml:space="preserve">In my opinion, while working on the project proposal poster, providing a visual solution through designing the project, and trying to navigate the issue of repetitive catastrophic flooding incidents in the West Midlands by offering effective solutions, I have consulted with my faculty. Nguyen </w:t>
      </w:r>
      <w:r w:rsidRPr="003354BA">
        <w:rPr>
          <w:rFonts w:eastAsia="Times New Roman"/>
          <w:i/>
          <w:iCs/>
          <w:noProof/>
          <w:sz w:val="24"/>
          <w:szCs w:val="24"/>
          <w:highlight w:val="white"/>
          <w:lang w:val="en-GB"/>
        </w:rPr>
        <w:t>et al.,</w:t>
      </w:r>
      <w:r w:rsidRPr="003354BA">
        <w:rPr>
          <w:rFonts w:eastAsia="Times New Roman"/>
          <w:noProof/>
          <w:sz w:val="24"/>
          <w:szCs w:val="24"/>
          <w:highlight w:val="white"/>
          <w:lang w:val="en-GB"/>
        </w:rPr>
        <w:t xml:space="preserve"> (2024, p.69) stated that expert feedback-based study can help an individual to  acquire a thorough self-learning experience, improving my future work, enabling an individual to present a better reflective analysis. In this visual project, the tutor has appreciated my work of designing the various technical aspects such as the Work Breakdown Structure and I have been able to narrate the overall project learning gaps by using rentable diagrams and images. However, the tutor has   advised me that in some areas I need to present deeper in-depth and critical analysis based on the content demonstrated on the graphs tables and diagrams making it more coordinated and connected. The other peer group member engaged within the visual project has advised me that I need to work on similar projects in future, which can develop my technical skills required in a group visual presentations.  </w:t>
      </w:r>
    </w:p>
    <w:p w14:paraId="69130F85" w14:textId="77777777" w:rsidR="00F619A0" w:rsidRPr="003354BA" w:rsidRDefault="00F619A0" w:rsidP="00F619A0">
      <w:pPr>
        <w:pStyle w:val="Normal1"/>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So What:</w:t>
      </w:r>
    </w:p>
    <w:p w14:paraId="1B47596E" w14:textId="77777777" w:rsidR="00F54FBB" w:rsidRDefault="00F619A0" w:rsidP="00F619A0">
      <w:pPr>
        <w:pStyle w:val="Normal1"/>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From my perspective, participating in the group visual project, I have been satisfied based on the validated solution steps that I have selected to resolve the flood issues and able to provide inter-correlated information, making my research work count, and developing a professional project. However, based on the gathered feedback both from the tutor and the other peer group members, I have realised doing an in-depth critical study would have offered a better value and worth for the visual poster project. I felt very much lucky that  all the peer member groups within the project have offered me proper guidance and support to design the complex technical applications, making the project to set an example for further future study. I have got self-awareness that I need to develop my technical skills so that I can feel complacent while working on such technically-driven visual projects in future. Furthermore, current critical explanations need to be validated by presenting deeper evidence and argumentative-based explanations, to offer solutions to the purpose of the project.   </w:t>
      </w:r>
    </w:p>
    <w:p w14:paraId="1B3E8AF5" w14:textId="77777777" w:rsidR="00F54FBB" w:rsidRPr="003354BA" w:rsidRDefault="00F54FBB" w:rsidP="00F54FBB">
      <w:pPr>
        <w:pStyle w:val="Normal1"/>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lastRenderedPageBreak/>
        <w:t>Now What:</w:t>
      </w:r>
    </w:p>
    <w:p w14:paraId="4965A31C" w14:textId="77777777" w:rsidR="00F619A0" w:rsidRPr="003354BA" w:rsidRDefault="00F54FBB" w:rsidP="00F54FBB">
      <w:pPr>
        <w:pStyle w:val="Normal1"/>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In the context of the tutor’s feedback, I need to provide deeper analysis based on the various technical aspects shared on the visual presentation, implementing the selected solution steps of Reconstruction of local infrastructures to resist the repetitive floods. In my opinion, I have to do further online tutorial research programs to address the tutors' feedback and be able to engage myself in doing an evidence-based and in-depth critical analysis. Additionally, valuing my peer feedback and instruction, where my current technical skills need to be improved and for this, I have to work with online technical expert teams on various technical visual projects. I have realised that gaining proper technical skills in-group projects can influence an individual to present a more vivid and deeper critical analysis making such visual projects worthy for further study.     </w:t>
      </w:r>
      <w:r w:rsidR="00F619A0" w:rsidRPr="003354BA">
        <w:rPr>
          <w:rFonts w:eastAsia="Times New Roman"/>
          <w:noProof/>
          <w:sz w:val="24"/>
          <w:szCs w:val="24"/>
          <w:highlight w:val="white"/>
          <w:lang w:val="en-GB"/>
        </w:rPr>
        <w:t xml:space="preserve">  </w:t>
      </w:r>
    </w:p>
    <w:p w14:paraId="5B2F354C" w14:textId="77777777" w:rsidR="00F54FBB" w:rsidRDefault="00F54FBB">
      <w:pPr>
        <w:rPr>
          <w:b/>
          <w:noProof/>
          <w:sz w:val="24"/>
          <w:szCs w:val="40"/>
          <w:highlight w:val="white"/>
        </w:rPr>
      </w:pPr>
      <w:r>
        <w:rPr>
          <w:noProof/>
          <w:highlight w:val="white"/>
        </w:rPr>
        <w:br w:type="page"/>
      </w:r>
    </w:p>
    <w:p w14:paraId="3D1C936E" w14:textId="77777777" w:rsidR="003354BA" w:rsidRPr="003354BA" w:rsidRDefault="003354BA" w:rsidP="00D852C6">
      <w:pPr>
        <w:pStyle w:val="Heading1"/>
        <w:spacing w:before="0" w:after="0"/>
        <w:rPr>
          <w:noProof/>
          <w:highlight w:val="yellow"/>
        </w:rPr>
      </w:pPr>
      <w:bookmarkStart w:id="2" w:name="_Toc226468573"/>
      <w:r w:rsidRPr="003354BA">
        <w:rPr>
          <w:noProof/>
          <w:highlight w:val="white"/>
        </w:rPr>
        <w:lastRenderedPageBreak/>
        <w:t>Part C: Project Management Plan</w:t>
      </w:r>
      <w:bookmarkEnd w:id="2"/>
    </w:p>
    <w:p w14:paraId="0C50AF3E" w14:textId="77777777" w:rsidR="003354BA" w:rsidRPr="003354BA" w:rsidRDefault="003354BA" w:rsidP="003354BA">
      <w:pPr>
        <w:pStyle w:val="Normal1"/>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1. Introduction</w:t>
      </w:r>
    </w:p>
    <w:p w14:paraId="0E5F8D8E" w14:textId="77777777" w:rsidR="003354BA" w:rsidRPr="003354BA" w:rsidRDefault="003354BA" w:rsidP="003354BA">
      <w:pPr>
        <w:pStyle w:val="Normal1"/>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In July 2025, due to unusual and severe Atlantic weather conditions, West Midlands was severely affected by repetitive intense floods due to heavy rainfall, soaring the water levels of the The River Severn. It has been causing high perils for the people living in West Midland, Worcester, Shrewsbury, and Kidderminster facing no electricity, all roads under water and submerged  of valuable assets. Effective project management initiatives are important to resolve any catastrophic situation, which can be both time-efficient and budget-friendly, undergoing proper planning, execution, maintaining work quality standards, and controlling risks (Harake, 2025). The purpose of the study is to engage proper project management initiatives such as reconstructing local infrastructure that has been damaged by the floods and handling the flood issues in West Midlands from causing further asset damage in the future.    </w:t>
      </w:r>
    </w:p>
    <w:p w14:paraId="02C644A0" w14:textId="77777777" w:rsidR="003354BA" w:rsidRPr="003354BA" w:rsidRDefault="003354BA" w:rsidP="003354BA">
      <w:pPr>
        <w:pStyle w:val="Normal1"/>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2. Project description</w:t>
      </w:r>
    </w:p>
    <w:p w14:paraId="0B435EE8" w14:textId="77777777" w:rsidR="003354BA" w:rsidRPr="003354BA" w:rsidRDefault="00D852C6" w:rsidP="003354BA">
      <w:pPr>
        <w:pStyle w:val="Normal1"/>
        <w:spacing w:line="360" w:lineRule="auto"/>
        <w:jc w:val="both"/>
        <w:rPr>
          <w:rFonts w:eastAsia="Times New Roman"/>
          <w:noProof/>
          <w:sz w:val="24"/>
          <w:szCs w:val="24"/>
          <w:highlight w:val="white"/>
          <w:lang w:val="en-GB"/>
        </w:rPr>
      </w:pPr>
      <w:r>
        <w:rPr>
          <w:rFonts w:eastAsia="Times New Roman"/>
          <w:noProof/>
          <w:sz w:val="24"/>
          <w:szCs w:val="24"/>
          <w:highlight w:val="white"/>
          <w:lang w:val="en-GB"/>
        </w:rPr>
        <w:t>The case study projects the</w:t>
      </w:r>
      <w:r w:rsidR="003354BA" w:rsidRPr="003354BA">
        <w:rPr>
          <w:rFonts w:eastAsia="Times New Roman"/>
          <w:noProof/>
          <w:sz w:val="24"/>
          <w:szCs w:val="24"/>
          <w:highlight w:val="white"/>
          <w:lang w:val="en-GB"/>
        </w:rPr>
        <w:t xml:space="preserve"> catastrophic and repetitive flood situation</w:t>
      </w:r>
      <w:r>
        <w:rPr>
          <w:rFonts w:eastAsia="Times New Roman"/>
          <w:noProof/>
          <w:sz w:val="24"/>
          <w:szCs w:val="24"/>
          <w:highlight w:val="white"/>
          <w:lang w:val="en-GB"/>
        </w:rPr>
        <w:t xml:space="preserve"> which has been</w:t>
      </w:r>
      <w:r w:rsidR="003354BA" w:rsidRPr="003354BA">
        <w:rPr>
          <w:rFonts w:eastAsia="Times New Roman"/>
          <w:noProof/>
          <w:sz w:val="24"/>
          <w:szCs w:val="24"/>
          <w:highlight w:val="white"/>
          <w:lang w:val="en-GB"/>
        </w:rPr>
        <w:t xml:space="preserve"> affecting the location of West Midlands and its other adjacent areas such as Worcester, Shrewsbury, and Kidderminsters</w:t>
      </w:r>
      <w:r>
        <w:rPr>
          <w:rFonts w:eastAsia="Times New Roman"/>
          <w:noProof/>
          <w:sz w:val="24"/>
          <w:szCs w:val="24"/>
          <w:highlight w:val="white"/>
          <w:lang w:val="en-GB"/>
        </w:rPr>
        <w:t>, caused</w:t>
      </w:r>
      <w:r w:rsidR="003354BA" w:rsidRPr="003354BA">
        <w:rPr>
          <w:rFonts w:eastAsia="Times New Roman"/>
          <w:noProof/>
          <w:sz w:val="24"/>
          <w:szCs w:val="24"/>
          <w:highlight w:val="white"/>
          <w:lang w:val="en-GB"/>
        </w:rPr>
        <w:t xml:space="preserve"> due to severe and unusual weather conditions at the Atlantic. Such a catastrophic and repetitive flood situation has been affecting the homes and business establishments of the people of Westlands. Remaining submerged and deteriorating the living condition of the local people. The project management initiatives have explored multiple solution steps, out of which it has been considered that reconstructing local infrastructure that has been damaged by the floods</w:t>
      </w:r>
      <w:r>
        <w:rPr>
          <w:rFonts w:eastAsia="Times New Roman"/>
          <w:noProof/>
          <w:sz w:val="24"/>
          <w:szCs w:val="24"/>
          <w:highlight w:val="white"/>
          <w:lang w:val="en-GB"/>
        </w:rPr>
        <w:t>,</w:t>
      </w:r>
      <w:r w:rsidR="003354BA" w:rsidRPr="003354BA">
        <w:rPr>
          <w:rFonts w:eastAsia="Times New Roman"/>
          <w:noProof/>
          <w:sz w:val="24"/>
          <w:szCs w:val="24"/>
          <w:highlight w:val="white"/>
          <w:lang w:val="en-GB"/>
        </w:rPr>
        <w:t xml:space="preserve"> can offer a sign of relief for the people of Westlands and other adjacent locations affected by floods. The relevant project management initiatives includes reconstructing local infrastructure which has been damaged due to remaining submerged under the flooded water, and has been considered as responsible and humanitarian point of view-based  project initiates. As stated by Sanyaolu et</w:t>
      </w:r>
      <w:r w:rsidR="003354BA" w:rsidRPr="003354BA">
        <w:rPr>
          <w:rFonts w:eastAsia="Times New Roman"/>
          <w:i/>
          <w:iCs/>
          <w:noProof/>
          <w:sz w:val="24"/>
          <w:szCs w:val="24"/>
          <w:highlight w:val="white"/>
          <w:lang w:val="en-GB"/>
        </w:rPr>
        <w:t xml:space="preserve"> al.,</w:t>
      </w:r>
      <w:r w:rsidR="003354BA" w:rsidRPr="003354BA">
        <w:rPr>
          <w:rFonts w:eastAsia="Times New Roman"/>
          <w:noProof/>
          <w:sz w:val="24"/>
          <w:szCs w:val="24"/>
          <w:highlight w:val="white"/>
          <w:lang w:val="en-GB"/>
        </w:rPr>
        <w:t xml:space="preserve"> (2023), every project management initiative needs to meet the engaged stakeholder’s expectations and needs. The relevant project management initiatives have been selected so that it can offer the best value proposition for a larger network of stakeholders, especially flood victims of the local residents and communities of West Midlands and other adjacent areas facing asset damage.  </w:t>
      </w:r>
    </w:p>
    <w:p w14:paraId="329CA747" w14:textId="77777777" w:rsidR="00D852C6" w:rsidRDefault="00D852C6">
      <w:pPr>
        <w:rPr>
          <w:rFonts w:eastAsia="Times New Roman"/>
          <w:noProof/>
          <w:sz w:val="24"/>
          <w:szCs w:val="24"/>
          <w:highlight w:val="white"/>
          <w:lang w:eastAsia="en-US"/>
        </w:rPr>
      </w:pPr>
      <w:r>
        <w:rPr>
          <w:rFonts w:eastAsia="Times New Roman"/>
          <w:noProof/>
          <w:sz w:val="24"/>
          <w:szCs w:val="24"/>
          <w:highlight w:val="white"/>
        </w:rPr>
        <w:br w:type="page"/>
      </w:r>
    </w:p>
    <w:p w14:paraId="3ECA13B8" w14:textId="77777777" w:rsidR="003354BA" w:rsidRPr="003354BA" w:rsidRDefault="003354BA" w:rsidP="003354BA">
      <w:pPr>
        <w:pStyle w:val="Normal1"/>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lastRenderedPageBreak/>
        <w:t xml:space="preserve">The design of the Work Breakdown structure provides a detailed overview about the time and funded related project planning such as site inspection, flood management, and execution such as monitoring, mobility, and cost involvement. Further Work Breakdown structure also involves maintaining desired work quality standards and undergoing implementation of controlling risks strategies and finally successfully delivering the project benefits to them. Later part of the project initiates analysing the probable risk factors aligned with the various project management steps taken to reconstruct the local infrastructure that has been damaged by the floods such as submerged houses and businesses establishments, undergoing a risk analysis matrix. The overall project budget has been determined by identifying the project resource allocation and utilisation, minimising any project waste, as well as handling the risks of project budget overrun.    </w:t>
      </w:r>
    </w:p>
    <w:p w14:paraId="696348A1" w14:textId="77777777" w:rsidR="003354BA" w:rsidRPr="003354BA" w:rsidRDefault="003354BA" w:rsidP="003354BA">
      <w:pPr>
        <w:pStyle w:val="Normal1"/>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3. Scope</w:t>
      </w:r>
    </w:p>
    <w:p w14:paraId="20E63549" w14:textId="77777777" w:rsidR="003354BA" w:rsidRPr="003354BA" w:rsidRDefault="003354BA" w:rsidP="003354BA">
      <w:pPr>
        <w:pStyle w:val="Normal1"/>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The scope of this project is to ensure rescue of the home and business assets of the local people of West Midlands and other affected flood areas, for remaining submerged under the floodwater, undergoing initiatives of reconstruction of local infrastructure. The project management initiatives prioritises proper revival of the both the home and business assets of the people affected by the floods in West Midlands and other adjacent locations, resulting in severe asset damage  due the catastrophic floods.   </w:t>
      </w:r>
    </w:p>
    <w:p w14:paraId="3A970178" w14:textId="77777777" w:rsidR="00F54FBB" w:rsidRDefault="00F54FBB">
      <w:pPr>
        <w:rPr>
          <w:rFonts w:eastAsia="Times New Roman"/>
          <w:b/>
          <w:bCs/>
          <w:noProof/>
          <w:sz w:val="24"/>
          <w:szCs w:val="24"/>
          <w:highlight w:val="white"/>
          <w:lang w:eastAsia="en-US"/>
        </w:rPr>
      </w:pPr>
      <w:r>
        <w:rPr>
          <w:rFonts w:eastAsia="Times New Roman"/>
          <w:b/>
          <w:bCs/>
          <w:noProof/>
          <w:sz w:val="24"/>
          <w:szCs w:val="24"/>
          <w:highlight w:val="white"/>
        </w:rPr>
        <w:br w:type="page"/>
      </w:r>
    </w:p>
    <w:p w14:paraId="4E202B2A" w14:textId="77777777" w:rsidR="003354BA" w:rsidRPr="003354BA" w:rsidRDefault="003354BA" w:rsidP="003354BA">
      <w:pPr>
        <w:pStyle w:val="Normal1"/>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lastRenderedPageBreak/>
        <w:t>4. Work breakdown structure</w:t>
      </w:r>
    </w:p>
    <w:p w14:paraId="4324CA8A" w14:textId="77777777" w:rsidR="003354BA" w:rsidRPr="003354BA" w:rsidRDefault="003354BA" w:rsidP="00F54FBB">
      <w:pPr>
        <w:pStyle w:val="Normal1"/>
        <w:spacing w:line="360" w:lineRule="auto"/>
        <w:jc w:val="center"/>
        <w:rPr>
          <w:rFonts w:eastAsia="Times New Roman"/>
          <w:b/>
          <w:bCs/>
          <w:noProof/>
          <w:sz w:val="24"/>
          <w:szCs w:val="24"/>
          <w:highlight w:val="white"/>
          <w:lang w:val="en-GB"/>
        </w:rPr>
      </w:pPr>
      <w:r w:rsidRPr="003354BA">
        <w:rPr>
          <w:rFonts w:eastAsia="Times New Roman"/>
          <w:b/>
          <w:bCs/>
          <w:noProof/>
          <w:sz w:val="24"/>
          <w:szCs w:val="24"/>
          <w:lang w:val="en-IN" w:eastAsia="en-IN"/>
        </w:rPr>
        <w:drawing>
          <wp:inline distT="114300" distB="114300" distL="114300" distR="114300" wp14:anchorId="67799B77" wp14:editId="3F4E13CD">
            <wp:extent cx="4876800" cy="3657600"/>
            <wp:effectExtent l="38100" t="57150" r="114300" b="9525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876800" cy="3657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7AF9A1" w14:textId="77777777" w:rsidR="003354BA" w:rsidRPr="003354BA" w:rsidRDefault="003354BA" w:rsidP="00F54FBB">
      <w:pPr>
        <w:pStyle w:val="Normal1"/>
        <w:spacing w:line="360" w:lineRule="auto"/>
        <w:jc w:val="center"/>
        <w:rPr>
          <w:rFonts w:eastAsia="Times New Roman"/>
          <w:b/>
          <w:bCs/>
          <w:noProof/>
          <w:sz w:val="24"/>
          <w:szCs w:val="24"/>
          <w:highlight w:val="white"/>
          <w:lang w:val="en-GB"/>
        </w:rPr>
      </w:pPr>
      <w:r w:rsidRPr="003354BA">
        <w:rPr>
          <w:rFonts w:eastAsia="Times New Roman"/>
          <w:b/>
          <w:bCs/>
          <w:noProof/>
          <w:sz w:val="24"/>
          <w:szCs w:val="24"/>
          <w:highlight w:val="white"/>
          <w:lang w:val="en-GB"/>
        </w:rPr>
        <w:t>Figure</w:t>
      </w:r>
      <w:r w:rsidR="00F54FBB">
        <w:rPr>
          <w:rFonts w:eastAsia="Times New Roman"/>
          <w:b/>
          <w:bCs/>
          <w:noProof/>
          <w:sz w:val="24"/>
          <w:szCs w:val="24"/>
          <w:highlight w:val="white"/>
          <w:lang w:val="en-GB"/>
        </w:rPr>
        <w:t xml:space="preserve"> 1</w:t>
      </w:r>
      <w:r w:rsidRPr="003354BA">
        <w:rPr>
          <w:rFonts w:eastAsia="Times New Roman"/>
          <w:b/>
          <w:bCs/>
          <w:noProof/>
          <w:sz w:val="24"/>
          <w:szCs w:val="24"/>
          <w:highlight w:val="white"/>
          <w:lang w:val="en-GB"/>
        </w:rPr>
        <w:t>: Work-Breakdown Structure</w:t>
      </w:r>
    </w:p>
    <w:p w14:paraId="09C78C1A" w14:textId="77777777" w:rsidR="003354BA" w:rsidRPr="003354BA" w:rsidRDefault="003354BA" w:rsidP="003354BA">
      <w:pPr>
        <w:pStyle w:val="Normal1"/>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The designing and application of the work breakdown structure concerning the project management initiatives of project initiatives, planning, execution, service quality standards maintenance, and controlling future risks. The designing of the work breakdown structure involves proper methods of project initiatives, mapping out the key stakeholders and securing stable funding sources and planning involves site inspection and flood management initiatives. The first two stages of the work breakdown structure contributes effective reconstruction initiat</w:t>
      </w:r>
      <w:r w:rsidR="00D852C6">
        <w:rPr>
          <w:rFonts w:eastAsia="Times New Roman"/>
          <w:noProof/>
          <w:sz w:val="24"/>
          <w:szCs w:val="24"/>
          <w:highlight w:val="white"/>
          <w:lang w:val="en-GB"/>
        </w:rPr>
        <w:t>iv</w:t>
      </w:r>
      <w:r w:rsidRPr="003354BA">
        <w:rPr>
          <w:rFonts w:eastAsia="Times New Roman"/>
          <w:noProof/>
          <w:sz w:val="24"/>
          <w:szCs w:val="24"/>
          <w:highlight w:val="white"/>
          <w:lang w:val="en-GB"/>
        </w:rPr>
        <w:t>es of the  local infrastructure of the people living in West Midlands and closely locations, whose</w:t>
      </w:r>
      <w:r w:rsidRPr="003354BA">
        <w:rPr>
          <w:rFonts w:eastAsia="Times New Roman"/>
          <w:b/>
          <w:bCs/>
          <w:noProof/>
          <w:sz w:val="24"/>
          <w:szCs w:val="24"/>
          <w:highlight w:val="white"/>
          <w:lang w:val="en-GB"/>
        </w:rPr>
        <w:t xml:space="preserve"> </w:t>
      </w:r>
      <w:r w:rsidRPr="003354BA">
        <w:rPr>
          <w:rFonts w:eastAsia="Times New Roman"/>
          <w:noProof/>
          <w:sz w:val="24"/>
          <w:szCs w:val="24"/>
          <w:highlight w:val="white"/>
          <w:lang w:val="en-GB"/>
        </w:rPr>
        <w:t xml:space="preserve">both home and other business assets have remained submerged under the flood water. In the execution and closure stages of the designed work breakdown structure includes project cost management and monitoring of the quality progress, closure stage includes verifying the project competence through inspection measuring its success rates. </w:t>
      </w:r>
    </w:p>
    <w:p w14:paraId="4756899A" w14:textId="77777777" w:rsidR="003354BA" w:rsidRPr="003354BA" w:rsidRDefault="003354BA" w:rsidP="003354BA">
      <w:pPr>
        <w:pStyle w:val="Normal1"/>
        <w:spacing w:line="360" w:lineRule="auto"/>
        <w:jc w:val="both"/>
        <w:rPr>
          <w:rFonts w:eastAsia="Times New Roman"/>
          <w:b/>
          <w:bCs/>
          <w:noProof/>
          <w:sz w:val="24"/>
          <w:szCs w:val="24"/>
          <w:highlight w:val="white"/>
          <w:lang w:val="en-GB"/>
        </w:rPr>
      </w:pPr>
      <w:r w:rsidRPr="003354BA">
        <w:rPr>
          <w:noProof/>
          <w:sz w:val="24"/>
          <w:szCs w:val="24"/>
          <w:lang w:val="en-GB"/>
        </w:rPr>
        <w:br w:type="page"/>
      </w:r>
    </w:p>
    <w:p w14:paraId="5DE9AFB6" w14:textId="77777777" w:rsidR="003354BA" w:rsidRPr="003354BA" w:rsidRDefault="003354BA" w:rsidP="003354BA">
      <w:pPr>
        <w:pStyle w:val="Normal1"/>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lastRenderedPageBreak/>
        <w:t xml:space="preserve">5. Quad Chart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14"/>
        <w:gridCol w:w="4615"/>
      </w:tblGrid>
      <w:tr w:rsidR="003354BA" w:rsidRPr="003354BA" w14:paraId="7FDCE935" w14:textId="77777777" w:rsidTr="00D852C6">
        <w:trPr>
          <w:cantSplit/>
          <w:tblHeader/>
        </w:trPr>
        <w:tc>
          <w:tcPr>
            <w:tcW w:w="2500" w:type="pct"/>
            <w:shd w:val="clear" w:color="auto" w:fill="95B3D7" w:themeFill="accent1" w:themeFillTint="99"/>
            <w:tcMar>
              <w:top w:w="100" w:type="dxa"/>
              <w:left w:w="100" w:type="dxa"/>
              <w:bottom w:w="100" w:type="dxa"/>
              <w:right w:w="100" w:type="dxa"/>
            </w:tcMar>
          </w:tcPr>
          <w:p w14:paraId="6906BFFE" w14:textId="77777777" w:rsidR="003354BA" w:rsidRPr="00D852C6" w:rsidRDefault="003354BA" w:rsidP="00B74884">
            <w:pPr>
              <w:pStyle w:val="Normal1"/>
              <w:widowControl w:val="0"/>
              <w:pBdr>
                <w:top w:val="nil"/>
                <w:left w:val="nil"/>
                <w:bottom w:val="nil"/>
                <w:right w:val="nil"/>
                <w:between w:val="nil"/>
              </w:pBdr>
              <w:spacing w:line="360" w:lineRule="auto"/>
              <w:jc w:val="center"/>
              <w:rPr>
                <w:rFonts w:eastAsia="Times New Roman"/>
                <w:b/>
                <w:bCs/>
                <w:noProof/>
                <w:sz w:val="24"/>
                <w:szCs w:val="24"/>
                <w:lang w:val="en-GB"/>
              </w:rPr>
            </w:pPr>
            <w:r w:rsidRPr="00D852C6">
              <w:rPr>
                <w:rFonts w:eastAsia="Times New Roman"/>
                <w:b/>
                <w:bCs/>
                <w:noProof/>
                <w:sz w:val="24"/>
                <w:szCs w:val="24"/>
                <w:lang w:val="en-GB"/>
              </w:rPr>
              <w:t>Purpose</w:t>
            </w:r>
          </w:p>
        </w:tc>
        <w:tc>
          <w:tcPr>
            <w:tcW w:w="2500" w:type="pct"/>
            <w:shd w:val="clear" w:color="auto" w:fill="FFFF00"/>
            <w:tcMar>
              <w:top w:w="100" w:type="dxa"/>
              <w:left w:w="100" w:type="dxa"/>
              <w:bottom w:w="100" w:type="dxa"/>
              <w:right w:w="100" w:type="dxa"/>
            </w:tcMar>
          </w:tcPr>
          <w:p w14:paraId="43005C2C" w14:textId="77777777" w:rsidR="003354BA" w:rsidRPr="00D852C6" w:rsidRDefault="003354BA" w:rsidP="00B74884">
            <w:pPr>
              <w:pStyle w:val="Normal1"/>
              <w:widowControl w:val="0"/>
              <w:pBdr>
                <w:top w:val="nil"/>
                <w:left w:val="nil"/>
                <w:bottom w:val="nil"/>
                <w:right w:val="nil"/>
                <w:between w:val="nil"/>
              </w:pBdr>
              <w:spacing w:line="360" w:lineRule="auto"/>
              <w:jc w:val="center"/>
              <w:rPr>
                <w:rFonts w:eastAsia="Times New Roman"/>
                <w:b/>
                <w:bCs/>
                <w:noProof/>
                <w:sz w:val="24"/>
                <w:szCs w:val="24"/>
                <w:lang w:val="en-GB"/>
              </w:rPr>
            </w:pPr>
            <w:r w:rsidRPr="00D852C6">
              <w:rPr>
                <w:rFonts w:eastAsia="Times New Roman"/>
                <w:b/>
                <w:bCs/>
                <w:noProof/>
                <w:sz w:val="24"/>
                <w:szCs w:val="24"/>
                <w:lang w:val="en-GB"/>
              </w:rPr>
              <w:t>Customers</w:t>
            </w:r>
          </w:p>
        </w:tc>
      </w:tr>
      <w:tr w:rsidR="003354BA" w:rsidRPr="003354BA" w14:paraId="1108C749" w14:textId="77777777" w:rsidTr="00D852C6">
        <w:trPr>
          <w:cantSplit/>
          <w:tblHeader/>
        </w:trPr>
        <w:tc>
          <w:tcPr>
            <w:tcW w:w="2500" w:type="pct"/>
            <w:shd w:val="clear" w:color="auto" w:fill="95B3D7" w:themeFill="accent1" w:themeFillTint="99"/>
            <w:tcMar>
              <w:top w:w="100" w:type="dxa"/>
              <w:left w:w="100" w:type="dxa"/>
              <w:bottom w:w="100" w:type="dxa"/>
              <w:right w:w="100" w:type="dxa"/>
            </w:tcMar>
          </w:tcPr>
          <w:p w14:paraId="58EBA5AA" w14:textId="77777777" w:rsidR="003354BA" w:rsidRPr="00D852C6" w:rsidRDefault="003354BA" w:rsidP="003354BA">
            <w:pPr>
              <w:pStyle w:val="Normal1"/>
              <w:spacing w:line="360" w:lineRule="auto"/>
              <w:jc w:val="both"/>
              <w:rPr>
                <w:rFonts w:eastAsia="Times New Roman"/>
                <w:b/>
                <w:bCs/>
                <w:noProof/>
                <w:sz w:val="24"/>
                <w:szCs w:val="24"/>
                <w:lang w:val="en-GB"/>
              </w:rPr>
            </w:pPr>
            <w:r w:rsidRPr="00D852C6">
              <w:rPr>
                <w:rFonts w:eastAsia="Times New Roman"/>
                <w:noProof/>
                <w:sz w:val="24"/>
                <w:szCs w:val="24"/>
                <w:lang w:val="en-GB"/>
              </w:rPr>
              <w:t xml:space="preserve">The purpose of the study is to engage proper project management initiatives, ensuring effective reconstruction of local infrastructure that has been damaged by the floods and handling the flood issues in West Midlands from causing further asset damage in the future.  </w:t>
            </w:r>
          </w:p>
        </w:tc>
        <w:tc>
          <w:tcPr>
            <w:tcW w:w="2500" w:type="pct"/>
            <w:shd w:val="clear" w:color="auto" w:fill="FFFF00"/>
            <w:tcMar>
              <w:top w:w="100" w:type="dxa"/>
              <w:left w:w="100" w:type="dxa"/>
              <w:bottom w:w="100" w:type="dxa"/>
              <w:right w:w="100" w:type="dxa"/>
            </w:tcMar>
          </w:tcPr>
          <w:p w14:paraId="633F5E12" w14:textId="77777777" w:rsidR="003354BA" w:rsidRPr="00D852C6" w:rsidRDefault="003354BA" w:rsidP="003354BA">
            <w:pPr>
              <w:pStyle w:val="Normal1"/>
              <w:widowControl w:val="0"/>
              <w:pBdr>
                <w:top w:val="nil"/>
                <w:left w:val="nil"/>
                <w:bottom w:val="nil"/>
                <w:right w:val="nil"/>
                <w:between w:val="nil"/>
              </w:pBdr>
              <w:spacing w:line="360" w:lineRule="auto"/>
              <w:jc w:val="both"/>
              <w:rPr>
                <w:rFonts w:eastAsia="Times New Roman"/>
                <w:bCs/>
                <w:noProof/>
                <w:sz w:val="24"/>
                <w:szCs w:val="24"/>
                <w:lang w:val="en-GB"/>
              </w:rPr>
            </w:pPr>
            <w:r w:rsidRPr="00D852C6">
              <w:rPr>
                <w:rFonts w:eastAsia="Times New Roman"/>
                <w:bCs/>
                <w:noProof/>
                <w:sz w:val="24"/>
                <w:szCs w:val="24"/>
                <w:lang w:val="en-GB"/>
              </w:rPr>
              <w:t>Basically local public, local council bodies and authorities across Midlands</w:t>
            </w:r>
          </w:p>
        </w:tc>
      </w:tr>
      <w:tr w:rsidR="003354BA" w:rsidRPr="003354BA" w14:paraId="20D2E812" w14:textId="77777777" w:rsidTr="00D852C6">
        <w:trPr>
          <w:cantSplit/>
          <w:tblHeader/>
        </w:trPr>
        <w:tc>
          <w:tcPr>
            <w:tcW w:w="2500" w:type="pct"/>
            <w:shd w:val="clear" w:color="auto" w:fill="E36C0A" w:themeFill="accent6" w:themeFillShade="BF"/>
            <w:tcMar>
              <w:top w:w="100" w:type="dxa"/>
              <w:left w:w="100" w:type="dxa"/>
              <w:bottom w:w="100" w:type="dxa"/>
              <w:right w:w="100" w:type="dxa"/>
            </w:tcMar>
          </w:tcPr>
          <w:p w14:paraId="18D200D5" w14:textId="77777777" w:rsidR="003354BA" w:rsidRPr="00D852C6" w:rsidRDefault="003354BA" w:rsidP="00B74884">
            <w:pPr>
              <w:pStyle w:val="Normal1"/>
              <w:widowControl w:val="0"/>
              <w:pBdr>
                <w:top w:val="nil"/>
                <w:left w:val="nil"/>
                <w:bottom w:val="nil"/>
                <w:right w:val="nil"/>
                <w:between w:val="nil"/>
              </w:pBdr>
              <w:spacing w:line="360" w:lineRule="auto"/>
              <w:jc w:val="center"/>
              <w:rPr>
                <w:rFonts w:eastAsia="Times New Roman"/>
                <w:b/>
                <w:bCs/>
                <w:noProof/>
                <w:sz w:val="24"/>
                <w:szCs w:val="24"/>
                <w:lang w:val="en-GB"/>
              </w:rPr>
            </w:pPr>
            <w:r w:rsidRPr="00D852C6">
              <w:rPr>
                <w:rFonts w:eastAsia="Times New Roman"/>
                <w:b/>
                <w:bCs/>
                <w:noProof/>
                <w:sz w:val="24"/>
                <w:szCs w:val="24"/>
                <w:lang w:val="en-GB"/>
              </w:rPr>
              <w:t>Desired End results</w:t>
            </w:r>
          </w:p>
        </w:tc>
        <w:tc>
          <w:tcPr>
            <w:tcW w:w="2500" w:type="pct"/>
            <w:shd w:val="clear" w:color="auto" w:fill="D99594" w:themeFill="accent2" w:themeFillTint="99"/>
            <w:tcMar>
              <w:top w:w="100" w:type="dxa"/>
              <w:left w:w="100" w:type="dxa"/>
              <w:bottom w:w="100" w:type="dxa"/>
              <w:right w:w="100" w:type="dxa"/>
            </w:tcMar>
          </w:tcPr>
          <w:p w14:paraId="4B769F87" w14:textId="77777777" w:rsidR="003354BA" w:rsidRPr="00D852C6" w:rsidRDefault="003354BA" w:rsidP="00B74884">
            <w:pPr>
              <w:pStyle w:val="Normal1"/>
              <w:widowControl w:val="0"/>
              <w:pBdr>
                <w:top w:val="nil"/>
                <w:left w:val="nil"/>
                <w:bottom w:val="nil"/>
                <w:right w:val="nil"/>
                <w:between w:val="nil"/>
              </w:pBdr>
              <w:spacing w:line="360" w:lineRule="auto"/>
              <w:jc w:val="center"/>
              <w:rPr>
                <w:rFonts w:eastAsia="Times New Roman"/>
                <w:b/>
                <w:bCs/>
                <w:noProof/>
                <w:sz w:val="24"/>
                <w:szCs w:val="24"/>
                <w:lang w:val="en-GB"/>
              </w:rPr>
            </w:pPr>
            <w:r w:rsidRPr="00D852C6">
              <w:rPr>
                <w:rFonts w:eastAsia="Times New Roman"/>
                <w:b/>
                <w:bCs/>
                <w:noProof/>
                <w:sz w:val="24"/>
                <w:szCs w:val="24"/>
                <w:lang w:val="en-GB"/>
              </w:rPr>
              <w:t>Measures of Success</w:t>
            </w:r>
          </w:p>
        </w:tc>
      </w:tr>
      <w:tr w:rsidR="003354BA" w:rsidRPr="003354BA" w14:paraId="029DAED1" w14:textId="77777777" w:rsidTr="00D852C6">
        <w:trPr>
          <w:cantSplit/>
          <w:tblHeader/>
        </w:trPr>
        <w:tc>
          <w:tcPr>
            <w:tcW w:w="2500" w:type="pct"/>
            <w:shd w:val="clear" w:color="auto" w:fill="E36C0A" w:themeFill="accent6" w:themeFillShade="BF"/>
            <w:tcMar>
              <w:top w:w="100" w:type="dxa"/>
              <w:left w:w="100" w:type="dxa"/>
              <w:bottom w:w="100" w:type="dxa"/>
              <w:right w:w="100" w:type="dxa"/>
            </w:tcMar>
          </w:tcPr>
          <w:p w14:paraId="561DAED7" w14:textId="77777777" w:rsidR="003354BA" w:rsidRPr="00D852C6" w:rsidRDefault="003354BA" w:rsidP="003354BA">
            <w:pPr>
              <w:pStyle w:val="Normal1"/>
              <w:widowControl w:val="0"/>
              <w:pBdr>
                <w:top w:val="nil"/>
                <w:left w:val="nil"/>
                <w:bottom w:val="nil"/>
                <w:right w:val="nil"/>
                <w:between w:val="nil"/>
              </w:pBdr>
              <w:spacing w:line="360" w:lineRule="auto"/>
              <w:jc w:val="both"/>
              <w:rPr>
                <w:rFonts w:eastAsia="Times New Roman"/>
                <w:noProof/>
                <w:sz w:val="24"/>
                <w:szCs w:val="24"/>
                <w:lang w:val="en-GB"/>
              </w:rPr>
            </w:pPr>
            <w:r w:rsidRPr="00D852C6">
              <w:rPr>
                <w:rFonts w:eastAsia="Times New Roman"/>
                <w:noProof/>
                <w:sz w:val="24"/>
                <w:szCs w:val="24"/>
                <w:lang w:val="en-GB"/>
              </w:rPr>
              <w:t xml:space="preserve">Complete the reconstruction of local infrastructure such as the damaged home and business assets of West Midland people within 2026 will be desired to handle the project plan. Installation of advance infrastructure can resist floods and safeguards the local people assets </w:t>
            </w:r>
          </w:p>
        </w:tc>
        <w:tc>
          <w:tcPr>
            <w:tcW w:w="2500" w:type="pct"/>
            <w:shd w:val="clear" w:color="auto" w:fill="D99594" w:themeFill="accent2" w:themeFillTint="99"/>
            <w:tcMar>
              <w:top w:w="100" w:type="dxa"/>
              <w:left w:w="100" w:type="dxa"/>
              <w:bottom w:w="100" w:type="dxa"/>
              <w:right w:w="100" w:type="dxa"/>
            </w:tcMar>
          </w:tcPr>
          <w:p w14:paraId="4BC93FB4" w14:textId="77777777" w:rsidR="003354BA" w:rsidRPr="00D852C6" w:rsidRDefault="003354BA" w:rsidP="003354BA">
            <w:pPr>
              <w:pStyle w:val="Normal1"/>
              <w:widowControl w:val="0"/>
              <w:pBdr>
                <w:top w:val="nil"/>
                <w:left w:val="nil"/>
                <w:bottom w:val="nil"/>
                <w:right w:val="nil"/>
                <w:between w:val="nil"/>
              </w:pBdr>
              <w:spacing w:line="360" w:lineRule="auto"/>
              <w:jc w:val="both"/>
              <w:rPr>
                <w:rFonts w:eastAsia="Times New Roman"/>
                <w:noProof/>
                <w:sz w:val="24"/>
                <w:szCs w:val="24"/>
                <w:lang w:val="en-GB"/>
              </w:rPr>
            </w:pPr>
            <w:r w:rsidRPr="00D852C6">
              <w:rPr>
                <w:rFonts w:eastAsia="Times New Roman"/>
                <w:noProof/>
                <w:sz w:val="24"/>
                <w:szCs w:val="24"/>
                <w:lang w:val="en-GB"/>
              </w:rPr>
              <w:t xml:space="preserve">Always getting over with the project management initiatives of reconstruction of local infrastructure damaged by floods before the given deadline and managing      any scope of budget overrun will be effective for the project success. </w:t>
            </w:r>
          </w:p>
        </w:tc>
      </w:tr>
    </w:tbl>
    <w:p w14:paraId="764833E8" w14:textId="77777777" w:rsidR="003354BA" w:rsidRPr="00F54FBB" w:rsidRDefault="00F54FBB" w:rsidP="00F54FBB">
      <w:pPr>
        <w:pStyle w:val="Normal1"/>
        <w:spacing w:line="360" w:lineRule="auto"/>
        <w:jc w:val="center"/>
        <w:rPr>
          <w:rFonts w:eastAsia="Times New Roman"/>
          <w:b/>
          <w:bCs/>
          <w:noProof/>
          <w:sz w:val="24"/>
          <w:szCs w:val="24"/>
          <w:highlight w:val="white"/>
          <w:lang w:val="en-GB"/>
        </w:rPr>
      </w:pPr>
      <w:r w:rsidRPr="00F54FBB">
        <w:rPr>
          <w:b/>
          <w:noProof/>
          <w:sz w:val="24"/>
          <w:szCs w:val="24"/>
          <w:lang w:val="en-GB"/>
        </w:rPr>
        <w:t xml:space="preserve">Table 1: </w:t>
      </w:r>
      <w:r w:rsidRPr="00F54FBB">
        <w:rPr>
          <w:rFonts w:eastAsia="Times New Roman"/>
          <w:b/>
          <w:bCs/>
          <w:noProof/>
          <w:sz w:val="24"/>
          <w:szCs w:val="24"/>
          <w:highlight w:val="white"/>
          <w:lang w:val="en-GB"/>
        </w:rPr>
        <w:t xml:space="preserve">Quad Chart </w:t>
      </w:r>
      <w:r w:rsidRPr="00F54FBB">
        <w:rPr>
          <w:rFonts w:eastAsia="Times New Roman"/>
          <w:b/>
          <w:bCs/>
          <w:noProof/>
          <w:sz w:val="24"/>
          <w:szCs w:val="24"/>
          <w:lang w:val="en-GB"/>
        </w:rPr>
        <w:t xml:space="preserve">for the Project Plan </w:t>
      </w:r>
      <w:r w:rsidR="003354BA" w:rsidRPr="00F54FBB">
        <w:rPr>
          <w:b/>
          <w:noProof/>
          <w:sz w:val="24"/>
          <w:szCs w:val="24"/>
          <w:lang w:val="en-GB"/>
        </w:rPr>
        <w:br w:type="page"/>
      </w:r>
    </w:p>
    <w:p w14:paraId="4AFC3D06" w14:textId="77777777" w:rsidR="003354BA" w:rsidRPr="003354BA" w:rsidRDefault="003354BA" w:rsidP="003354BA">
      <w:pPr>
        <w:pStyle w:val="Normal1"/>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lastRenderedPageBreak/>
        <w:t>6. Gantt Chart</w:t>
      </w:r>
    </w:p>
    <w:p w14:paraId="49BDF5C2" w14:textId="77777777" w:rsidR="003354BA" w:rsidRPr="003354BA" w:rsidRDefault="003354BA" w:rsidP="00F54FBB">
      <w:pPr>
        <w:pStyle w:val="Normal1"/>
        <w:spacing w:line="360" w:lineRule="auto"/>
        <w:jc w:val="center"/>
        <w:rPr>
          <w:rFonts w:eastAsia="Times New Roman"/>
          <w:noProof/>
          <w:sz w:val="24"/>
          <w:szCs w:val="24"/>
          <w:highlight w:val="white"/>
          <w:lang w:val="en-GB"/>
        </w:rPr>
      </w:pPr>
      <w:r w:rsidRPr="003354BA">
        <w:rPr>
          <w:rFonts w:eastAsia="Times New Roman"/>
          <w:noProof/>
          <w:sz w:val="24"/>
          <w:szCs w:val="24"/>
          <w:highlight w:val="white"/>
          <w:lang w:val="en-IN" w:eastAsia="en-IN"/>
        </w:rPr>
        <w:drawing>
          <wp:inline distT="114300" distB="114300" distL="114300" distR="114300" wp14:anchorId="315A64B5" wp14:editId="73D6474C">
            <wp:extent cx="5731200" cy="3848100"/>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3848100"/>
                    </a:xfrm>
                    <a:prstGeom prst="rect">
                      <a:avLst/>
                    </a:prstGeom>
                    <a:ln w="12700">
                      <a:solidFill>
                        <a:srgbClr val="000000"/>
                      </a:solidFill>
                      <a:prstDash val="solid"/>
                    </a:ln>
                  </pic:spPr>
                </pic:pic>
              </a:graphicData>
            </a:graphic>
          </wp:inline>
        </w:drawing>
      </w:r>
    </w:p>
    <w:p w14:paraId="1789E081" w14:textId="77777777" w:rsidR="003354BA" w:rsidRPr="003354BA" w:rsidRDefault="003354BA" w:rsidP="00F54FBB">
      <w:pPr>
        <w:pStyle w:val="Normal1"/>
        <w:spacing w:line="360" w:lineRule="auto"/>
        <w:jc w:val="center"/>
        <w:rPr>
          <w:rFonts w:eastAsia="Times New Roman"/>
          <w:noProof/>
          <w:sz w:val="24"/>
          <w:szCs w:val="24"/>
          <w:highlight w:val="white"/>
          <w:lang w:val="en-GB"/>
        </w:rPr>
      </w:pPr>
      <w:r w:rsidRPr="003354BA">
        <w:rPr>
          <w:rFonts w:eastAsia="Times New Roman"/>
          <w:noProof/>
          <w:sz w:val="24"/>
          <w:szCs w:val="24"/>
          <w:highlight w:val="white"/>
          <w:lang w:val="en-IN" w:eastAsia="en-IN"/>
        </w:rPr>
        <w:drawing>
          <wp:inline distT="114300" distB="114300" distL="114300" distR="114300" wp14:anchorId="7E7A1CC0" wp14:editId="2DADF28E">
            <wp:extent cx="5731200" cy="1143000"/>
            <wp:effectExtent l="12700" t="12700" r="12700" b="1270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200" cy="1143000"/>
                    </a:xfrm>
                    <a:prstGeom prst="rect">
                      <a:avLst/>
                    </a:prstGeom>
                    <a:ln w="12700">
                      <a:solidFill>
                        <a:srgbClr val="000000"/>
                      </a:solidFill>
                      <a:prstDash val="solid"/>
                    </a:ln>
                  </pic:spPr>
                </pic:pic>
              </a:graphicData>
            </a:graphic>
          </wp:inline>
        </w:drawing>
      </w:r>
    </w:p>
    <w:p w14:paraId="1F768437" w14:textId="77777777" w:rsidR="003354BA" w:rsidRPr="003354BA" w:rsidRDefault="003354BA" w:rsidP="00F54FBB">
      <w:pPr>
        <w:pStyle w:val="Normal1"/>
        <w:spacing w:line="360" w:lineRule="auto"/>
        <w:jc w:val="center"/>
        <w:rPr>
          <w:rFonts w:eastAsia="Times New Roman"/>
          <w:b/>
          <w:bCs/>
          <w:noProof/>
          <w:sz w:val="24"/>
          <w:szCs w:val="24"/>
          <w:highlight w:val="white"/>
          <w:lang w:val="en-GB"/>
        </w:rPr>
      </w:pPr>
      <w:r w:rsidRPr="003354BA">
        <w:rPr>
          <w:rFonts w:eastAsia="Times New Roman"/>
          <w:b/>
          <w:bCs/>
          <w:noProof/>
          <w:sz w:val="24"/>
          <w:szCs w:val="24"/>
          <w:highlight w:val="white"/>
          <w:lang w:val="en-IN" w:eastAsia="en-IN"/>
        </w:rPr>
        <w:lastRenderedPageBreak/>
        <w:drawing>
          <wp:inline distT="114300" distB="114300" distL="114300" distR="114300" wp14:anchorId="053EEE5B" wp14:editId="5A4AD872">
            <wp:extent cx="3298527" cy="4243388"/>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3298527" cy="4243388"/>
                    </a:xfrm>
                    <a:prstGeom prst="rect">
                      <a:avLst/>
                    </a:prstGeom>
                    <a:ln/>
                  </pic:spPr>
                </pic:pic>
              </a:graphicData>
            </a:graphic>
          </wp:inline>
        </w:drawing>
      </w:r>
    </w:p>
    <w:p w14:paraId="20BAF32C" w14:textId="77777777" w:rsidR="003354BA" w:rsidRPr="003354BA" w:rsidRDefault="003354BA" w:rsidP="00F54FBB">
      <w:pPr>
        <w:pStyle w:val="Normal1"/>
        <w:spacing w:line="360" w:lineRule="auto"/>
        <w:jc w:val="center"/>
        <w:rPr>
          <w:rFonts w:eastAsia="Times New Roman"/>
          <w:b/>
          <w:bCs/>
          <w:noProof/>
          <w:sz w:val="24"/>
          <w:szCs w:val="24"/>
          <w:highlight w:val="white"/>
          <w:lang w:val="en-GB"/>
        </w:rPr>
      </w:pPr>
      <w:r w:rsidRPr="003354BA">
        <w:rPr>
          <w:rFonts w:eastAsia="Times New Roman"/>
          <w:b/>
          <w:bCs/>
          <w:noProof/>
          <w:sz w:val="24"/>
          <w:szCs w:val="24"/>
          <w:highlight w:val="white"/>
          <w:lang w:val="en-GB"/>
        </w:rPr>
        <w:t>Figure</w:t>
      </w:r>
      <w:r w:rsidR="00F54FBB">
        <w:rPr>
          <w:rFonts w:eastAsia="Times New Roman"/>
          <w:b/>
          <w:bCs/>
          <w:noProof/>
          <w:sz w:val="24"/>
          <w:szCs w:val="24"/>
          <w:highlight w:val="white"/>
          <w:lang w:val="en-GB"/>
        </w:rPr>
        <w:t xml:space="preserve"> 2</w:t>
      </w:r>
      <w:r w:rsidRPr="003354BA">
        <w:rPr>
          <w:rFonts w:eastAsia="Times New Roman"/>
          <w:b/>
          <w:bCs/>
          <w:noProof/>
          <w:sz w:val="24"/>
          <w:szCs w:val="24"/>
          <w:highlight w:val="white"/>
          <w:lang w:val="en-GB"/>
        </w:rPr>
        <w:t>: Gantt Chart and Timeline</w:t>
      </w:r>
    </w:p>
    <w:p w14:paraId="3F0F9382" w14:textId="77777777" w:rsidR="003354BA" w:rsidRPr="003354BA" w:rsidRDefault="003354BA" w:rsidP="003354BA">
      <w:pPr>
        <w:pStyle w:val="Normal1"/>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 xml:space="preserve">Analysis </w:t>
      </w:r>
    </w:p>
    <w:p w14:paraId="539AC8BA" w14:textId="77777777" w:rsidR="003354BA" w:rsidRPr="003354BA" w:rsidRDefault="003354BA" w:rsidP="003354BA">
      <w:pPr>
        <w:pStyle w:val="Normal1"/>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A Gantt chart refers to a visual project management tool, mapping every task against a timeline utilising horizontal bars, dependencies, showing starting and ending dates, and progress. Based on the statements of Sekuloska (2025), a Gantt chart is a significant tool in breaking down critical projects, addressing bottlenecks, developing resource allocation, and tracking progress of a project, ensuring teams remain aligned to meet deadlines. The above-mentioned Gantt chart highlights the starting and ending dates of the project, which involves the reconstruction of local infrastructure across the West Midlands, where Worcester, Shrewsbury, and Kidderminster experienced catastrophic flooding. </w:t>
      </w:r>
    </w:p>
    <w:p w14:paraId="741373FD" w14:textId="77777777" w:rsidR="003354BA" w:rsidRPr="003354BA" w:rsidRDefault="003354BA" w:rsidP="003354BA">
      <w:pPr>
        <w:spacing w:line="360" w:lineRule="auto"/>
        <w:jc w:val="both"/>
        <w:rPr>
          <w:rFonts w:eastAsia="Times New Roman"/>
          <w:noProof/>
          <w:sz w:val="24"/>
          <w:szCs w:val="24"/>
          <w:highlight w:val="white"/>
        </w:rPr>
      </w:pPr>
      <w:r w:rsidRPr="003354BA">
        <w:rPr>
          <w:rFonts w:eastAsia="Times New Roman"/>
          <w:noProof/>
          <w:sz w:val="24"/>
          <w:szCs w:val="24"/>
          <w:highlight w:val="white"/>
        </w:rPr>
        <w:br w:type="page"/>
      </w:r>
    </w:p>
    <w:p w14:paraId="2955AABF" w14:textId="77777777" w:rsidR="003354BA" w:rsidRPr="003354BA" w:rsidRDefault="003354BA" w:rsidP="003354BA">
      <w:pPr>
        <w:pStyle w:val="Normal1"/>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lastRenderedPageBreak/>
        <w:t xml:space="preserve">The above-mentioned Gantt chart visually maps the five project lifecycle stages, such as initiation, planning, execution, monitoring and control, and closing, on a horizontal timeline. It also separates every lifecycle stages and highlights start and end dates for every phase, creating a clear roadmap from conception to closure. The significance of breaking the project phases by highlighting starting and ending dates, ensuring accountability, developing resource allocation, and allowing project team members to make quick monitoring of delays and task dependencies. It is essential for keeping this project on schedule, reducing cost overruns, and developing resource allocation, increasing stakeholders' confidence, and satisfaction. </w:t>
      </w:r>
    </w:p>
    <w:p w14:paraId="56842259" w14:textId="77777777" w:rsidR="003354BA" w:rsidRPr="003354BA" w:rsidRDefault="003354BA" w:rsidP="003354BA">
      <w:pPr>
        <w:pStyle w:val="Normal1"/>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The initiation stage involves describing the project scope, mapping of stockholders and securing funding which required 30 days. The date will set 16.03.2026 to 24.04.2026 to define scope, and secure funding, as well as ensuring project feasibility and decreasing risks for successful execution. Traditionally, the 55-day planning (27.4.2026 to 10.7.2026) aligns stakeholders to conduct site inspection and flood management, develop detailed reconstruction design, and access environmental and compliance factors. Additionally, the 60 days execution (13.7.2026 to 2.10.2026) will be also involved in mobilisation and site preparation, monitoring quality, progress and costs, quality management and inspections. Closure is the last phase of the project which will be completed within a 20 days plan (5.10.26 to 30.10.26) which involves final execution, preparing project closure reports and delivering the project.</w:t>
      </w:r>
    </w:p>
    <w:p w14:paraId="26269CAE" w14:textId="77777777" w:rsidR="003354BA" w:rsidRPr="003354BA" w:rsidRDefault="003354BA" w:rsidP="003354BA">
      <w:pPr>
        <w:pStyle w:val="Normal1"/>
        <w:spacing w:line="360" w:lineRule="auto"/>
        <w:jc w:val="both"/>
        <w:rPr>
          <w:rFonts w:eastAsia="Times New Roman"/>
          <w:b/>
          <w:bCs/>
          <w:noProof/>
          <w:sz w:val="24"/>
          <w:szCs w:val="24"/>
          <w:highlight w:val="white"/>
          <w:lang w:val="en-GB"/>
        </w:rPr>
      </w:pPr>
      <w:r w:rsidRPr="003354BA">
        <w:rPr>
          <w:noProof/>
          <w:sz w:val="24"/>
          <w:szCs w:val="24"/>
          <w:lang w:val="en-GB"/>
        </w:rPr>
        <w:br w:type="page"/>
      </w:r>
    </w:p>
    <w:p w14:paraId="32558BB7" w14:textId="77777777" w:rsidR="003354BA" w:rsidRPr="003354BA" w:rsidRDefault="003354BA" w:rsidP="003354BA">
      <w:pPr>
        <w:pStyle w:val="Normal1"/>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lastRenderedPageBreak/>
        <w:t>7. Stakeholders' involvement</w:t>
      </w:r>
    </w:p>
    <w:p w14:paraId="16DDB06B" w14:textId="77777777" w:rsidR="003354BA" w:rsidRPr="003354BA" w:rsidRDefault="003354BA" w:rsidP="00F54FBB">
      <w:pPr>
        <w:pStyle w:val="Normal1"/>
        <w:spacing w:line="360" w:lineRule="auto"/>
        <w:jc w:val="center"/>
        <w:rPr>
          <w:rFonts w:eastAsia="Times New Roman"/>
          <w:noProof/>
          <w:sz w:val="24"/>
          <w:szCs w:val="24"/>
          <w:highlight w:val="white"/>
          <w:lang w:val="en-GB"/>
        </w:rPr>
      </w:pPr>
      <w:r w:rsidRPr="003354BA">
        <w:rPr>
          <w:rFonts w:eastAsia="Times New Roman"/>
          <w:noProof/>
          <w:sz w:val="24"/>
          <w:szCs w:val="24"/>
          <w:highlight w:val="white"/>
          <w:lang w:val="en-IN" w:eastAsia="en-IN"/>
        </w:rPr>
        <w:drawing>
          <wp:inline distT="114300" distB="114300" distL="114300" distR="114300" wp14:anchorId="045E80E2" wp14:editId="38830E0E">
            <wp:extent cx="5731200" cy="4076700"/>
            <wp:effectExtent l="12700" t="12700" r="12700" b="1270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731200" cy="4076700"/>
                    </a:xfrm>
                    <a:prstGeom prst="rect">
                      <a:avLst/>
                    </a:prstGeom>
                    <a:ln w="12700">
                      <a:solidFill>
                        <a:srgbClr val="000000"/>
                      </a:solidFill>
                      <a:prstDash val="solid"/>
                    </a:ln>
                  </pic:spPr>
                </pic:pic>
              </a:graphicData>
            </a:graphic>
          </wp:inline>
        </w:drawing>
      </w:r>
    </w:p>
    <w:p w14:paraId="51C5B08B" w14:textId="77777777" w:rsidR="003354BA" w:rsidRPr="003354BA" w:rsidRDefault="003354BA" w:rsidP="00F54FBB">
      <w:pPr>
        <w:pStyle w:val="Normal1"/>
        <w:spacing w:line="360" w:lineRule="auto"/>
        <w:jc w:val="center"/>
        <w:rPr>
          <w:rFonts w:eastAsia="Times New Roman"/>
          <w:b/>
          <w:bCs/>
          <w:noProof/>
          <w:sz w:val="24"/>
          <w:szCs w:val="24"/>
          <w:highlight w:val="yellow"/>
          <w:lang w:val="en-GB"/>
        </w:rPr>
      </w:pPr>
      <w:r w:rsidRPr="003354BA">
        <w:rPr>
          <w:rFonts w:eastAsia="Times New Roman"/>
          <w:b/>
          <w:bCs/>
          <w:noProof/>
          <w:sz w:val="24"/>
          <w:szCs w:val="24"/>
          <w:highlight w:val="white"/>
          <w:lang w:val="en-GB"/>
        </w:rPr>
        <w:t>Figure</w:t>
      </w:r>
      <w:r w:rsidR="00F54FBB">
        <w:rPr>
          <w:rFonts w:eastAsia="Times New Roman"/>
          <w:b/>
          <w:bCs/>
          <w:noProof/>
          <w:sz w:val="24"/>
          <w:szCs w:val="24"/>
          <w:highlight w:val="white"/>
          <w:lang w:val="en-GB"/>
        </w:rPr>
        <w:t xml:space="preserve"> 3</w:t>
      </w:r>
      <w:r w:rsidRPr="003354BA">
        <w:rPr>
          <w:rFonts w:eastAsia="Times New Roman"/>
          <w:b/>
          <w:bCs/>
          <w:noProof/>
          <w:sz w:val="24"/>
          <w:szCs w:val="24"/>
          <w:highlight w:val="white"/>
          <w:lang w:val="en-GB"/>
        </w:rPr>
        <w:t>: Stakeholder Mapping</w:t>
      </w:r>
    </w:p>
    <w:p w14:paraId="28129CC3" w14:textId="77777777" w:rsidR="003354BA" w:rsidRPr="003354BA" w:rsidRDefault="003354BA" w:rsidP="003354BA">
      <w:pPr>
        <w:pStyle w:val="Normal1"/>
        <w:spacing w:line="360" w:lineRule="auto"/>
        <w:jc w:val="both"/>
        <w:rPr>
          <w:rFonts w:eastAsia="Times New Roman"/>
          <w:b/>
          <w:bCs/>
          <w:i/>
          <w:iCs/>
          <w:noProof/>
          <w:sz w:val="24"/>
          <w:szCs w:val="24"/>
          <w:highlight w:val="white"/>
          <w:lang w:val="en-GB"/>
        </w:rPr>
      </w:pPr>
      <w:r w:rsidRPr="003354BA">
        <w:rPr>
          <w:rFonts w:eastAsia="Times New Roman"/>
          <w:noProof/>
          <w:sz w:val="24"/>
          <w:szCs w:val="24"/>
          <w:highlight w:val="white"/>
          <w:lang w:val="en-GB"/>
        </w:rPr>
        <w:t xml:space="preserve">According to the stakeholder analysis mapping, it can be stated that a targeted approach is required to ensure project success and stakeholder satisfaction for the reconstruction of local infrastructure damaged by floods. </w:t>
      </w:r>
    </w:p>
    <w:p w14:paraId="6D14BDA1" w14:textId="77777777" w:rsidR="003354BA" w:rsidRPr="003354BA" w:rsidRDefault="003354BA" w:rsidP="003354BA">
      <w:pPr>
        <w:pStyle w:val="Normal1"/>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Local public authorities and regional authorities will manage their project planning approvals, regulatory compliance, and alignment with regional resilience strategies. According to Awoonor (2025), a societal project needs to engage local or regional authorities, ensuring sustainability, local ownership, tailored solutions, and efficient implementation of projects. These stakeholders need to be engaged in this particular project plan through regular co-production of plans and regular briefing to successfully ensure technical standards are met, and environmental regulations are satisfied. </w:t>
      </w:r>
    </w:p>
    <w:p w14:paraId="4FBBACB1" w14:textId="77777777" w:rsidR="003354BA" w:rsidRPr="003354BA" w:rsidRDefault="003354BA" w:rsidP="003354BA">
      <w:pPr>
        <w:spacing w:line="360" w:lineRule="auto"/>
        <w:jc w:val="both"/>
        <w:rPr>
          <w:rFonts w:eastAsia="Times New Roman"/>
          <w:noProof/>
          <w:sz w:val="24"/>
          <w:szCs w:val="24"/>
          <w:highlight w:val="white"/>
        </w:rPr>
      </w:pPr>
      <w:r w:rsidRPr="003354BA">
        <w:rPr>
          <w:rFonts w:eastAsia="Times New Roman"/>
          <w:noProof/>
          <w:sz w:val="24"/>
          <w:szCs w:val="24"/>
          <w:highlight w:val="white"/>
        </w:rPr>
        <w:br w:type="page"/>
      </w:r>
    </w:p>
    <w:p w14:paraId="6DDCEF05" w14:textId="77777777" w:rsidR="003354BA" w:rsidRPr="003354BA" w:rsidRDefault="003354BA" w:rsidP="003354BA">
      <w:pPr>
        <w:pStyle w:val="Normal1"/>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lastRenderedPageBreak/>
        <w:t xml:space="preserve">Local contractors and project funding agencies also need to be managed closely during this project plan. These stakeholders generally manage the implementation and capital flow of a project, and require daily monitoring of progress, safety, and budget compliance. On the other hand, local residents and communities in the West Midlands need to be kept informed who have low power and high interest. These stakeholders are highly impacted by disruptions and their local knowledge will be valuable for this project plan for addressing the bottlenecks. This project needs to keep them informed through community meetings, and newsletters, building trust, and addressing their challenges and anxiety levels. </w:t>
      </w:r>
    </w:p>
    <w:p w14:paraId="4FCA8229" w14:textId="77777777" w:rsidR="003354BA" w:rsidRPr="003354BA" w:rsidRDefault="003354BA" w:rsidP="003354BA">
      <w:pPr>
        <w:pStyle w:val="Normal1"/>
        <w:spacing w:line="360" w:lineRule="auto"/>
        <w:jc w:val="both"/>
        <w:rPr>
          <w:rFonts w:eastAsia="Times New Roman"/>
          <w:b/>
          <w:bCs/>
          <w:noProof/>
          <w:sz w:val="24"/>
          <w:szCs w:val="24"/>
          <w:highlight w:val="white"/>
          <w:lang w:val="en-GB"/>
        </w:rPr>
      </w:pPr>
      <w:r w:rsidRPr="003354BA">
        <w:rPr>
          <w:rFonts w:eastAsia="Times New Roman"/>
          <w:noProof/>
          <w:sz w:val="24"/>
          <w:szCs w:val="24"/>
          <w:highlight w:val="white"/>
          <w:lang w:val="en-GB"/>
        </w:rPr>
        <w:t xml:space="preserve">The public and environmental NGOs are the key stakeholders for this reconstruction of the local infrastructure development project plan. Environmental NGOs will not directly implement construction, whereas they have the power to stop the project if the plan is unable to meet the environmental standards and guidelines. In this context, the reconstruction of the local infrastructure project plans needs to engage with environmental NGOs by demonstrating sustainable practices to ensure they support the project plan rather than hinder progress. On the other hand, Eyieyien </w:t>
      </w:r>
      <w:r w:rsidRPr="003354BA">
        <w:rPr>
          <w:rFonts w:eastAsia="Times New Roman"/>
          <w:i/>
          <w:iCs/>
          <w:noProof/>
          <w:sz w:val="24"/>
          <w:szCs w:val="24"/>
          <w:highlight w:val="white"/>
          <w:lang w:val="en-GB"/>
        </w:rPr>
        <w:t>et al.</w:t>
      </w:r>
      <w:r w:rsidRPr="003354BA">
        <w:rPr>
          <w:rFonts w:eastAsia="Times New Roman"/>
          <w:noProof/>
          <w:sz w:val="24"/>
          <w:szCs w:val="24"/>
          <w:highlight w:val="white"/>
          <w:lang w:val="en-GB"/>
        </w:rPr>
        <w:t xml:space="preserve"> (2024) stated that monitoring stakeholders assists in handling expectations, decreasing risks, and resolving conflicts early, increasing overall success rates of the project. For this particular reconstruction of a local infrastructure, the project plan needs to monitor the general public and environmental NGOs through regular progress updates and meet their demands, positively affecting the project compilation within time. Hence, these mapping ensures that power is aligned with the goals of the project while interests will be addressed through proactive communication and inclusion. </w:t>
      </w:r>
      <w:r w:rsidRPr="003354BA">
        <w:rPr>
          <w:noProof/>
          <w:sz w:val="24"/>
          <w:szCs w:val="24"/>
          <w:lang w:val="en-GB"/>
        </w:rPr>
        <w:br w:type="page"/>
      </w:r>
    </w:p>
    <w:p w14:paraId="26F035BD" w14:textId="77777777" w:rsidR="003354BA" w:rsidRPr="003354BA" w:rsidRDefault="003354BA" w:rsidP="003354BA">
      <w:pPr>
        <w:pStyle w:val="Normal1"/>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lastRenderedPageBreak/>
        <w:t>8. Allocation of resources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308"/>
        <w:gridCol w:w="2307"/>
        <w:gridCol w:w="2307"/>
        <w:gridCol w:w="2307"/>
      </w:tblGrid>
      <w:tr w:rsidR="003354BA" w:rsidRPr="003354BA" w14:paraId="4F3816CB" w14:textId="77777777" w:rsidTr="00F54FBB">
        <w:trPr>
          <w:cantSplit/>
          <w:tblHeader/>
        </w:trPr>
        <w:tc>
          <w:tcPr>
            <w:tcW w:w="1250" w:type="pct"/>
            <w:tcMar>
              <w:top w:w="100" w:type="dxa"/>
              <w:left w:w="100" w:type="dxa"/>
              <w:bottom w:w="100" w:type="dxa"/>
              <w:right w:w="100" w:type="dxa"/>
            </w:tcMar>
          </w:tcPr>
          <w:p w14:paraId="684A5B24" w14:textId="77777777" w:rsidR="003354BA" w:rsidRPr="003354BA" w:rsidRDefault="003354BA" w:rsidP="003354BA">
            <w:pPr>
              <w:pStyle w:val="Normal1"/>
              <w:widowControl w:val="0"/>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 xml:space="preserve">Categories </w:t>
            </w:r>
          </w:p>
        </w:tc>
        <w:tc>
          <w:tcPr>
            <w:tcW w:w="1250" w:type="pct"/>
            <w:tcMar>
              <w:top w:w="100" w:type="dxa"/>
              <w:left w:w="100" w:type="dxa"/>
              <w:bottom w:w="100" w:type="dxa"/>
              <w:right w:w="100" w:type="dxa"/>
            </w:tcMar>
          </w:tcPr>
          <w:p w14:paraId="079758DC" w14:textId="77777777" w:rsidR="003354BA" w:rsidRPr="003354BA" w:rsidRDefault="003354BA" w:rsidP="003354BA">
            <w:pPr>
              <w:pStyle w:val="Normal1"/>
              <w:widowControl w:val="0"/>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 xml:space="preserve">Key resources </w:t>
            </w:r>
          </w:p>
        </w:tc>
        <w:tc>
          <w:tcPr>
            <w:tcW w:w="1250" w:type="pct"/>
            <w:tcMar>
              <w:top w:w="100" w:type="dxa"/>
              <w:left w:w="100" w:type="dxa"/>
              <w:bottom w:w="100" w:type="dxa"/>
              <w:right w:w="100" w:type="dxa"/>
            </w:tcMar>
          </w:tcPr>
          <w:p w14:paraId="5438AF29" w14:textId="77777777" w:rsidR="003354BA" w:rsidRPr="003354BA" w:rsidRDefault="003354BA" w:rsidP="003354BA">
            <w:pPr>
              <w:pStyle w:val="Normal1"/>
              <w:widowControl w:val="0"/>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 xml:space="preserve">Personnel or skills </w:t>
            </w:r>
          </w:p>
        </w:tc>
        <w:tc>
          <w:tcPr>
            <w:tcW w:w="1250" w:type="pct"/>
            <w:tcMar>
              <w:top w:w="100" w:type="dxa"/>
              <w:left w:w="100" w:type="dxa"/>
              <w:bottom w:w="100" w:type="dxa"/>
              <w:right w:w="100" w:type="dxa"/>
            </w:tcMar>
          </w:tcPr>
          <w:p w14:paraId="1DA49D6D" w14:textId="77777777" w:rsidR="003354BA" w:rsidRPr="003354BA" w:rsidRDefault="003354BA" w:rsidP="003354BA">
            <w:pPr>
              <w:pStyle w:val="Normal1"/>
              <w:widowControl w:val="0"/>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Estimated allocation (Total Budget-£1,350,00 )</w:t>
            </w:r>
          </w:p>
        </w:tc>
      </w:tr>
      <w:tr w:rsidR="003354BA" w:rsidRPr="003354BA" w14:paraId="4EA1FB92" w14:textId="77777777" w:rsidTr="00F54FBB">
        <w:trPr>
          <w:cantSplit/>
          <w:tblHeader/>
        </w:trPr>
        <w:tc>
          <w:tcPr>
            <w:tcW w:w="1250" w:type="pct"/>
            <w:tcMar>
              <w:top w:w="100" w:type="dxa"/>
              <w:left w:w="100" w:type="dxa"/>
              <w:bottom w:w="100" w:type="dxa"/>
              <w:right w:w="100" w:type="dxa"/>
            </w:tcMar>
          </w:tcPr>
          <w:p w14:paraId="35CF4C6D" w14:textId="77777777" w:rsidR="003354BA" w:rsidRPr="003354BA" w:rsidRDefault="003354BA" w:rsidP="003354BA">
            <w:pPr>
              <w:pStyle w:val="Normal1"/>
              <w:widowControl w:val="0"/>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 xml:space="preserve">Roads and bridges </w:t>
            </w:r>
          </w:p>
        </w:tc>
        <w:tc>
          <w:tcPr>
            <w:tcW w:w="1250" w:type="pct"/>
            <w:tcMar>
              <w:top w:w="100" w:type="dxa"/>
              <w:left w:w="100" w:type="dxa"/>
              <w:bottom w:w="100" w:type="dxa"/>
              <w:right w:w="100" w:type="dxa"/>
            </w:tcMar>
          </w:tcPr>
          <w:p w14:paraId="6CB3D3E7" w14:textId="77777777" w:rsidR="003354BA" w:rsidRPr="003354BA" w:rsidRDefault="003354BA" w:rsidP="003354BA">
            <w:pPr>
              <w:pStyle w:val="Normal1"/>
              <w:widowControl w:val="0"/>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Heavy machinery such as bulldozers and excavators, structural steel, </w:t>
            </w:r>
          </w:p>
        </w:tc>
        <w:tc>
          <w:tcPr>
            <w:tcW w:w="1250" w:type="pct"/>
            <w:tcMar>
              <w:top w:w="100" w:type="dxa"/>
              <w:left w:w="100" w:type="dxa"/>
              <w:bottom w:w="100" w:type="dxa"/>
              <w:right w:w="100" w:type="dxa"/>
            </w:tcMar>
          </w:tcPr>
          <w:p w14:paraId="49D52ABF" w14:textId="77777777" w:rsidR="003354BA" w:rsidRPr="003354BA" w:rsidRDefault="003354BA" w:rsidP="003354BA">
            <w:pPr>
              <w:pStyle w:val="Normal1"/>
              <w:widowControl w:val="0"/>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Heavy equipment operators, structural engineers </w:t>
            </w:r>
          </w:p>
        </w:tc>
        <w:tc>
          <w:tcPr>
            <w:tcW w:w="1250" w:type="pct"/>
            <w:tcMar>
              <w:top w:w="100" w:type="dxa"/>
              <w:left w:w="100" w:type="dxa"/>
              <w:bottom w:w="100" w:type="dxa"/>
              <w:right w:w="100" w:type="dxa"/>
            </w:tcMar>
          </w:tcPr>
          <w:p w14:paraId="11D5B589" w14:textId="77777777" w:rsidR="003354BA" w:rsidRPr="003354BA" w:rsidRDefault="003354BA" w:rsidP="003354BA">
            <w:pPr>
              <w:pStyle w:val="Normal1"/>
              <w:widowControl w:val="0"/>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£650,00 </w:t>
            </w:r>
          </w:p>
        </w:tc>
      </w:tr>
      <w:tr w:rsidR="003354BA" w:rsidRPr="003354BA" w14:paraId="04CA652D" w14:textId="77777777" w:rsidTr="00F54FBB">
        <w:trPr>
          <w:cantSplit/>
          <w:tblHeader/>
        </w:trPr>
        <w:tc>
          <w:tcPr>
            <w:tcW w:w="1250" w:type="pct"/>
            <w:tcMar>
              <w:top w:w="100" w:type="dxa"/>
              <w:left w:w="100" w:type="dxa"/>
              <w:bottom w:w="100" w:type="dxa"/>
              <w:right w:w="100" w:type="dxa"/>
            </w:tcMar>
          </w:tcPr>
          <w:p w14:paraId="373CEFB9" w14:textId="77777777" w:rsidR="003354BA" w:rsidRPr="003354BA" w:rsidRDefault="003354BA" w:rsidP="003354BA">
            <w:pPr>
              <w:pStyle w:val="Normal1"/>
              <w:widowControl w:val="0"/>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 xml:space="preserve">Water and sanitisation </w:t>
            </w:r>
          </w:p>
        </w:tc>
        <w:tc>
          <w:tcPr>
            <w:tcW w:w="1250" w:type="pct"/>
            <w:tcMar>
              <w:top w:w="100" w:type="dxa"/>
              <w:left w:w="100" w:type="dxa"/>
              <w:bottom w:w="100" w:type="dxa"/>
              <w:right w:w="100" w:type="dxa"/>
            </w:tcMar>
          </w:tcPr>
          <w:p w14:paraId="37C56453" w14:textId="77777777" w:rsidR="003354BA" w:rsidRPr="003354BA" w:rsidRDefault="003354BA" w:rsidP="003354BA">
            <w:pPr>
              <w:pStyle w:val="Normal1"/>
              <w:widowControl w:val="0"/>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Pumps, pipes, sterilization chemicals and generators </w:t>
            </w:r>
          </w:p>
        </w:tc>
        <w:tc>
          <w:tcPr>
            <w:tcW w:w="1250" w:type="pct"/>
            <w:tcMar>
              <w:top w:w="100" w:type="dxa"/>
              <w:left w:w="100" w:type="dxa"/>
              <w:bottom w:w="100" w:type="dxa"/>
              <w:right w:w="100" w:type="dxa"/>
            </w:tcMar>
          </w:tcPr>
          <w:p w14:paraId="2AA68F02" w14:textId="77777777" w:rsidR="003354BA" w:rsidRPr="003354BA" w:rsidRDefault="003354BA" w:rsidP="003354BA">
            <w:pPr>
              <w:pStyle w:val="Normal1"/>
              <w:widowControl w:val="0"/>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Electrical technicians and hydraulic engineers </w:t>
            </w:r>
          </w:p>
        </w:tc>
        <w:tc>
          <w:tcPr>
            <w:tcW w:w="1250" w:type="pct"/>
            <w:tcMar>
              <w:top w:w="100" w:type="dxa"/>
              <w:left w:w="100" w:type="dxa"/>
              <w:bottom w:w="100" w:type="dxa"/>
              <w:right w:w="100" w:type="dxa"/>
            </w:tcMar>
          </w:tcPr>
          <w:p w14:paraId="52C904CF" w14:textId="77777777" w:rsidR="003354BA" w:rsidRPr="003354BA" w:rsidRDefault="003354BA" w:rsidP="003354BA">
            <w:pPr>
              <w:pStyle w:val="Normal1"/>
              <w:widowControl w:val="0"/>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£200,00 </w:t>
            </w:r>
          </w:p>
        </w:tc>
      </w:tr>
      <w:tr w:rsidR="003354BA" w:rsidRPr="003354BA" w14:paraId="4D1D6C9F" w14:textId="77777777" w:rsidTr="00F54FBB">
        <w:trPr>
          <w:cantSplit/>
          <w:tblHeader/>
        </w:trPr>
        <w:tc>
          <w:tcPr>
            <w:tcW w:w="1250" w:type="pct"/>
            <w:tcMar>
              <w:top w:w="100" w:type="dxa"/>
              <w:left w:w="100" w:type="dxa"/>
              <w:bottom w:w="100" w:type="dxa"/>
              <w:right w:w="100" w:type="dxa"/>
            </w:tcMar>
          </w:tcPr>
          <w:p w14:paraId="63981902" w14:textId="77777777" w:rsidR="003354BA" w:rsidRPr="003354BA" w:rsidRDefault="003354BA" w:rsidP="003354BA">
            <w:pPr>
              <w:pStyle w:val="Normal1"/>
              <w:widowControl w:val="0"/>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 xml:space="preserve">Administrative and safety </w:t>
            </w:r>
          </w:p>
        </w:tc>
        <w:tc>
          <w:tcPr>
            <w:tcW w:w="1250" w:type="pct"/>
            <w:tcMar>
              <w:top w:w="100" w:type="dxa"/>
              <w:left w:w="100" w:type="dxa"/>
              <w:bottom w:w="100" w:type="dxa"/>
              <w:right w:w="100" w:type="dxa"/>
            </w:tcMar>
          </w:tcPr>
          <w:p w14:paraId="5D043B44" w14:textId="77777777" w:rsidR="003354BA" w:rsidRPr="003354BA" w:rsidRDefault="003354BA" w:rsidP="003354BA">
            <w:pPr>
              <w:pStyle w:val="Normal1"/>
              <w:widowControl w:val="0"/>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Tents, communication devices, PPE, temporary barriers </w:t>
            </w:r>
          </w:p>
        </w:tc>
        <w:tc>
          <w:tcPr>
            <w:tcW w:w="1250" w:type="pct"/>
            <w:tcMar>
              <w:top w:w="100" w:type="dxa"/>
              <w:left w:w="100" w:type="dxa"/>
              <w:bottom w:w="100" w:type="dxa"/>
              <w:right w:w="100" w:type="dxa"/>
            </w:tcMar>
          </w:tcPr>
          <w:p w14:paraId="06627BDE" w14:textId="77777777" w:rsidR="003354BA" w:rsidRPr="003354BA" w:rsidRDefault="003354BA" w:rsidP="003354BA">
            <w:pPr>
              <w:pStyle w:val="Normal1"/>
              <w:widowControl w:val="0"/>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Health and safety officer, and project managers </w:t>
            </w:r>
          </w:p>
        </w:tc>
        <w:tc>
          <w:tcPr>
            <w:tcW w:w="1250" w:type="pct"/>
            <w:tcMar>
              <w:top w:w="100" w:type="dxa"/>
              <w:left w:w="100" w:type="dxa"/>
              <w:bottom w:w="100" w:type="dxa"/>
              <w:right w:w="100" w:type="dxa"/>
            </w:tcMar>
          </w:tcPr>
          <w:p w14:paraId="0B36B72A" w14:textId="77777777" w:rsidR="003354BA" w:rsidRPr="003354BA" w:rsidRDefault="003354BA" w:rsidP="003354BA">
            <w:pPr>
              <w:pStyle w:val="Normal1"/>
              <w:widowControl w:val="0"/>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£200,00 </w:t>
            </w:r>
          </w:p>
        </w:tc>
      </w:tr>
      <w:tr w:rsidR="003354BA" w:rsidRPr="003354BA" w14:paraId="3F78CF35" w14:textId="77777777" w:rsidTr="00F54FBB">
        <w:trPr>
          <w:cantSplit/>
          <w:tblHeader/>
        </w:trPr>
        <w:tc>
          <w:tcPr>
            <w:tcW w:w="1250" w:type="pct"/>
            <w:tcMar>
              <w:top w:w="100" w:type="dxa"/>
              <w:left w:w="100" w:type="dxa"/>
              <w:bottom w:w="100" w:type="dxa"/>
              <w:right w:w="100" w:type="dxa"/>
            </w:tcMar>
          </w:tcPr>
          <w:p w14:paraId="7CDCE999" w14:textId="77777777" w:rsidR="003354BA" w:rsidRPr="003354BA" w:rsidRDefault="003354BA" w:rsidP="003354BA">
            <w:pPr>
              <w:pStyle w:val="Normal1"/>
              <w:widowControl w:val="0"/>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 xml:space="preserve">Contingency </w:t>
            </w:r>
          </w:p>
        </w:tc>
        <w:tc>
          <w:tcPr>
            <w:tcW w:w="1250" w:type="pct"/>
            <w:tcMar>
              <w:top w:w="100" w:type="dxa"/>
              <w:left w:w="100" w:type="dxa"/>
              <w:bottom w:w="100" w:type="dxa"/>
              <w:right w:w="100" w:type="dxa"/>
            </w:tcMar>
          </w:tcPr>
          <w:p w14:paraId="41FA8A9E" w14:textId="77777777" w:rsidR="003354BA" w:rsidRPr="003354BA" w:rsidRDefault="003354BA" w:rsidP="003354BA">
            <w:pPr>
              <w:pStyle w:val="Normal1"/>
              <w:widowControl w:val="0"/>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Funds for unexpected material costs and damages </w:t>
            </w:r>
          </w:p>
        </w:tc>
        <w:tc>
          <w:tcPr>
            <w:tcW w:w="1250" w:type="pct"/>
            <w:tcMar>
              <w:top w:w="100" w:type="dxa"/>
              <w:left w:w="100" w:type="dxa"/>
              <w:bottom w:w="100" w:type="dxa"/>
              <w:right w:w="100" w:type="dxa"/>
            </w:tcMar>
          </w:tcPr>
          <w:p w14:paraId="43A4A8F0" w14:textId="77777777" w:rsidR="003354BA" w:rsidRPr="003354BA" w:rsidRDefault="003354BA" w:rsidP="003354BA">
            <w:pPr>
              <w:pStyle w:val="Normal1"/>
              <w:widowControl w:val="0"/>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Financial officer </w:t>
            </w:r>
          </w:p>
        </w:tc>
        <w:tc>
          <w:tcPr>
            <w:tcW w:w="1250" w:type="pct"/>
            <w:tcMar>
              <w:top w:w="100" w:type="dxa"/>
              <w:left w:w="100" w:type="dxa"/>
              <w:bottom w:w="100" w:type="dxa"/>
              <w:right w:w="100" w:type="dxa"/>
            </w:tcMar>
          </w:tcPr>
          <w:p w14:paraId="1EF1DB5A" w14:textId="77777777" w:rsidR="003354BA" w:rsidRPr="003354BA" w:rsidRDefault="003354BA" w:rsidP="003354BA">
            <w:pPr>
              <w:pStyle w:val="Normal1"/>
              <w:widowControl w:val="0"/>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£250,00 </w:t>
            </w:r>
          </w:p>
        </w:tc>
      </w:tr>
      <w:tr w:rsidR="003354BA" w:rsidRPr="003354BA" w14:paraId="6DF2EE75" w14:textId="77777777" w:rsidTr="00F54FBB">
        <w:trPr>
          <w:cantSplit/>
          <w:tblHeader/>
        </w:trPr>
        <w:tc>
          <w:tcPr>
            <w:tcW w:w="1250" w:type="pct"/>
            <w:tcMar>
              <w:top w:w="100" w:type="dxa"/>
              <w:left w:w="100" w:type="dxa"/>
              <w:bottom w:w="100" w:type="dxa"/>
              <w:right w:w="100" w:type="dxa"/>
            </w:tcMar>
          </w:tcPr>
          <w:p w14:paraId="18B1F0FC" w14:textId="77777777" w:rsidR="003354BA" w:rsidRPr="003354BA" w:rsidRDefault="003354BA" w:rsidP="003354BA">
            <w:pPr>
              <w:pStyle w:val="Normal1"/>
              <w:widowControl w:val="0"/>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 xml:space="preserve">Debris removal </w:t>
            </w:r>
          </w:p>
        </w:tc>
        <w:tc>
          <w:tcPr>
            <w:tcW w:w="1250" w:type="pct"/>
            <w:tcMar>
              <w:top w:w="100" w:type="dxa"/>
              <w:left w:w="100" w:type="dxa"/>
              <w:bottom w:w="100" w:type="dxa"/>
              <w:right w:w="100" w:type="dxa"/>
            </w:tcMar>
          </w:tcPr>
          <w:p w14:paraId="7D76A705" w14:textId="77777777" w:rsidR="003354BA" w:rsidRPr="003354BA" w:rsidRDefault="003354BA" w:rsidP="003354BA">
            <w:pPr>
              <w:pStyle w:val="Normal1"/>
              <w:widowControl w:val="0"/>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Safety gear (PPE), trucks and dumpsters </w:t>
            </w:r>
          </w:p>
        </w:tc>
        <w:tc>
          <w:tcPr>
            <w:tcW w:w="1250" w:type="pct"/>
            <w:tcMar>
              <w:top w:w="100" w:type="dxa"/>
              <w:left w:w="100" w:type="dxa"/>
              <w:bottom w:w="100" w:type="dxa"/>
              <w:right w:w="100" w:type="dxa"/>
            </w:tcMar>
          </w:tcPr>
          <w:p w14:paraId="4BF262DA" w14:textId="77777777" w:rsidR="003354BA" w:rsidRPr="003354BA" w:rsidRDefault="003354BA" w:rsidP="003354BA">
            <w:pPr>
              <w:pStyle w:val="Normal1"/>
              <w:widowControl w:val="0"/>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Waste management professionals, local labour and safety supervisors </w:t>
            </w:r>
          </w:p>
        </w:tc>
        <w:tc>
          <w:tcPr>
            <w:tcW w:w="1250" w:type="pct"/>
            <w:tcMar>
              <w:top w:w="100" w:type="dxa"/>
              <w:left w:w="100" w:type="dxa"/>
              <w:bottom w:w="100" w:type="dxa"/>
              <w:right w:w="100" w:type="dxa"/>
            </w:tcMar>
          </w:tcPr>
          <w:p w14:paraId="2CC71EBC" w14:textId="77777777" w:rsidR="003354BA" w:rsidRPr="003354BA" w:rsidRDefault="003354BA" w:rsidP="003354BA">
            <w:pPr>
              <w:pStyle w:val="Normal1"/>
              <w:widowControl w:val="0"/>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£50,00 </w:t>
            </w:r>
          </w:p>
        </w:tc>
      </w:tr>
    </w:tbl>
    <w:p w14:paraId="1BB2E861" w14:textId="77777777" w:rsidR="003354BA" w:rsidRPr="003354BA" w:rsidRDefault="003354BA" w:rsidP="00F54FBB">
      <w:pPr>
        <w:pStyle w:val="Normal1"/>
        <w:spacing w:line="360" w:lineRule="auto"/>
        <w:jc w:val="center"/>
        <w:rPr>
          <w:rFonts w:eastAsia="Times New Roman"/>
          <w:b/>
          <w:bCs/>
          <w:noProof/>
          <w:sz w:val="24"/>
          <w:szCs w:val="24"/>
          <w:highlight w:val="white"/>
          <w:lang w:val="en-GB"/>
        </w:rPr>
      </w:pPr>
      <w:r w:rsidRPr="003354BA">
        <w:rPr>
          <w:rFonts w:eastAsia="Times New Roman"/>
          <w:b/>
          <w:bCs/>
          <w:noProof/>
          <w:sz w:val="24"/>
          <w:szCs w:val="24"/>
          <w:highlight w:val="white"/>
          <w:lang w:val="en-GB"/>
        </w:rPr>
        <w:t>Table</w:t>
      </w:r>
      <w:r w:rsidR="00F54FBB">
        <w:rPr>
          <w:rFonts w:eastAsia="Times New Roman"/>
          <w:b/>
          <w:bCs/>
          <w:noProof/>
          <w:sz w:val="24"/>
          <w:szCs w:val="24"/>
          <w:highlight w:val="white"/>
          <w:lang w:val="en-GB"/>
        </w:rPr>
        <w:t xml:space="preserve"> 2</w:t>
      </w:r>
      <w:r w:rsidRPr="003354BA">
        <w:rPr>
          <w:rFonts w:eastAsia="Times New Roman"/>
          <w:b/>
          <w:bCs/>
          <w:noProof/>
          <w:sz w:val="24"/>
          <w:szCs w:val="24"/>
          <w:highlight w:val="white"/>
          <w:lang w:val="en-GB"/>
        </w:rPr>
        <w:t>: Allocation of resources</w:t>
      </w:r>
    </w:p>
    <w:p w14:paraId="39899E0A" w14:textId="77777777" w:rsidR="003354BA" w:rsidRPr="003354BA" w:rsidRDefault="003354BA" w:rsidP="003354BA">
      <w:pPr>
        <w:spacing w:line="360" w:lineRule="auto"/>
        <w:jc w:val="both"/>
        <w:rPr>
          <w:rFonts w:eastAsia="Times New Roman"/>
          <w:noProof/>
          <w:sz w:val="24"/>
          <w:szCs w:val="24"/>
          <w:highlight w:val="white"/>
        </w:rPr>
      </w:pPr>
      <w:r w:rsidRPr="003354BA">
        <w:rPr>
          <w:rFonts w:eastAsia="Times New Roman"/>
          <w:noProof/>
          <w:sz w:val="24"/>
          <w:szCs w:val="24"/>
          <w:highlight w:val="white"/>
        </w:rPr>
        <w:br w:type="page"/>
      </w:r>
    </w:p>
    <w:p w14:paraId="6F80C670" w14:textId="77777777" w:rsidR="003354BA" w:rsidRPr="003354BA" w:rsidRDefault="003354BA" w:rsidP="003354BA">
      <w:pPr>
        <w:pStyle w:val="Normal1"/>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lastRenderedPageBreak/>
        <w:t xml:space="preserve">Based on the above-mentioned table, it can be stated that allocation will prioritise road and water infrastructure to immediately restore sanitation and connectivity. These will be critical for the project in order to prevent disasters such as disease outbreaks. Heavy machinery and skilled personnel will be allocated the highest budget in order to address bridge failures and road washouts. Debris management and control is also an effective initiative, which may prioritise next to allow access for repair crews. The allocation of the respective budget ensures the project leader to shift decision-making and safety oversights in managing a consistent pace and recovery backups. The allocation of resource planning will reflect a balance between immediate relief and long-term structure resilience, which helps in adhering to standards for successfully incorporating flood-resistant tools, technologies and required resources successfully. </w:t>
      </w:r>
    </w:p>
    <w:p w14:paraId="3A49AA9A" w14:textId="77777777" w:rsidR="003354BA" w:rsidRPr="003354BA" w:rsidRDefault="003354BA" w:rsidP="003354BA">
      <w:pPr>
        <w:pStyle w:val="Normal1"/>
        <w:spacing w:line="360" w:lineRule="auto"/>
        <w:jc w:val="both"/>
        <w:rPr>
          <w:rFonts w:eastAsia="Times New Roman"/>
          <w:b/>
          <w:bCs/>
          <w:noProof/>
          <w:sz w:val="24"/>
          <w:szCs w:val="24"/>
          <w:highlight w:val="white"/>
          <w:lang w:val="en-GB"/>
        </w:rPr>
      </w:pPr>
      <w:r w:rsidRPr="003354BA">
        <w:rPr>
          <w:noProof/>
          <w:sz w:val="24"/>
          <w:szCs w:val="24"/>
          <w:lang w:val="en-GB"/>
        </w:rPr>
        <w:br w:type="page"/>
      </w:r>
    </w:p>
    <w:p w14:paraId="3722AFC9" w14:textId="77777777" w:rsidR="003354BA" w:rsidRPr="003354BA" w:rsidRDefault="003354BA" w:rsidP="002E3EF7">
      <w:pPr>
        <w:pStyle w:val="Normal1"/>
        <w:spacing w:line="360" w:lineRule="auto"/>
        <w:jc w:val="both"/>
        <w:rPr>
          <w:rFonts w:eastAsia="Times New Roman"/>
          <w:noProof/>
          <w:sz w:val="24"/>
          <w:szCs w:val="24"/>
          <w:highlight w:val="white"/>
          <w:lang w:val="en-GB"/>
        </w:rPr>
      </w:pPr>
      <w:r w:rsidRPr="003354BA">
        <w:rPr>
          <w:rFonts w:eastAsia="Times New Roman"/>
          <w:b/>
          <w:bCs/>
          <w:noProof/>
          <w:sz w:val="24"/>
          <w:szCs w:val="24"/>
          <w:highlight w:val="white"/>
          <w:lang w:val="en-GB"/>
        </w:rPr>
        <w:lastRenderedPageBreak/>
        <w:t xml:space="preserve">9. Risk Analysis </w:t>
      </w:r>
    </w:p>
    <w:p w14:paraId="48BE83B1" w14:textId="77777777" w:rsidR="003354BA" w:rsidRPr="003354BA" w:rsidRDefault="003354BA" w:rsidP="002E3EF7">
      <w:pPr>
        <w:pStyle w:val="Normal1"/>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RACI Matrix</w:t>
      </w:r>
    </w:p>
    <w:tbl>
      <w:tblPr>
        <w:tblW w:w="5000" w:type="pct"/>
        <w:tblBorders>
          <w:top w:val="nil"/>
          <w:left w:val="nil"/>
          <w:bottom w:val="nil"/>
          <w:right w:val="nil"/>
          <w:insideH w:val="nil"/>
          <w:insideV w:val="nil"/>
        </w:tblBorders>
        <w:tblLook w:val="0600" w:firstRow="0" w:lastRow="0" w:firstColumn="0" w:lastColumn="0" w:noHBand="1" w:noVBand="1"/>
      </w:tblPr>
      <w:tblGrid>
        <w:gridCol w:w="2042"/>
        <w:gridCol w:w="1326"/>
        <w:gridCol w:w="1201"/>
        <w:gridCol w:w="1449"/>
        <w:gridCol w:w="1480"/>
        <w:gridCol w:w="1731"/>
      </w:tblGrid>
      <w:tr w:rsidR="003354BA" w:rsidRPr="003354BA" w14:paraId="530DE9D5" w14:textId="77777777" w:rsidTr="00F54FBB">
        <w:trPr>
          <w:cantSplit/>
          <w:trHeight w:val="930"/>
          <w:tblHeader/>
        </w:trPr>
        <w:tc>
          <w:tcPr>
            <w:tcW w:w="1106" w:type="pct"/>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4FCEF6B1" w14:textId="77777777" w:rsidR="003354BA" w:rsidRPr="003354BA" w:rsidRDefault="003354BA" w:rsidP="003354BA">
            <w:pPr>
              <w:pStyle w:val="Normal1"/>
              <w:spacing w:before="240" w:after="240"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Project Tasks/ Deliverables</w:t>
            </w:r>
          </w:p>
        </w:tc>
        <w:tc>
          <w:tcPr>
            <w:tcW w:w="718" w:type="pct"/>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51DAB286" w14:textId="77777777" w:rsidR="003354BA" w:rsidRPr="003354BA" w:rsidRDefault="003354BA" w:rsidP="003354BA">
            <w:pPr>
              <w:pStyle w:val="Normal1"/>
              <w:spacing w:before="240" w:after="240"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Project Sponsors</w:t>
            </w:r>
          </w:p>
        </w:tc>
        <w:tc>
          <w:tcPr>
            <w:tcW w:w="650" w:type="pct"/>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4DFFB0CC" w14:textId="77777777" w:rsidR="003354BA" w:rsidRPr="003354BA" w:rsidRDefault="003354BA" w:rsidP="003354BA">
            <w:pPr>
              <w:pStyle w:val="Normal1"/>
              <w:spacing w:before="240" w:after="240"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 xml:space="preserve"> Project Manager</w:t>
            </w:r>
          </w:p>
        </w:tc>
        <w:tc>
          <w:tcPr>
            <w:tcW w:w="785" w:type="pct"/>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652E4E16" w14:textId="77777777" w:rsidR="003354BA" w:rsidRPr="003354BA" w:rsidRDefault="003354BA" w:rsidP="003354BA">
            <w:pPr>
              <w:pStyle w:val="Normal1"/>
              <w:spacing w:before="240" w:after="240"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Contractor</w:t>
            </w:r>
          </w:p>
        </w:tc>
        <w:tc>
          <w:tcPr>
            <w:tcW w:w="802" w:type="pct"/>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3C7682E0" w14:textId="77777777" w:rsidR="003354BA" w:rsidRPr="003354BA" w:rsidRDefault="003354BA" w:rsidP="003354BA">
            <w:pPr>
              <w:pStyle w:val="Normal1"/>
              <w:spacing w:before="240" w:after="240"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Local Authorities</w:t>
            </w:r>
          </w:p>
        </w:tc>
        <w:tc>
          <w:tcPr>
            <w:tcW w:w="938" w:type="pct"/>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29879FE5" w14:textId="77777777" w:rsidR="003354BA" w:rsidRPr="003354BA" w:rsidRDefault="003354BA" w:rsidP="003354BA">
            <w:pPr>
              <w:pStyle w:val="Normal1"/>
              <w:spacing w:before="240" w:after="240"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Community Stakeholders</w:t>
            </w:r>
          </w:p>
        </w:tc>
      </w:tr>
      <w:tr w:rsidR="003354BA" w:rsidRPr="003354BA" w14:paraId="571B5871" w14:textId="77777777" w:rsidTr="00F54FBB">
        <w:trPr>
          <w:cantSplit/>
          <w:trHeight w:val="930"/>
          <w:tblHeader/>
        </w:trPr>
        <w:tc>
          <w:tcPr>
            <w:tcW w:w="1106" w:type="pct"/>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57D081D2"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Project Initiation/Funding</w:t>
            </w:r>
          </w:p>
        </w:tc>
        <w:tc>
          <w:tcPr>
            <w:tcW w:w="718" w:type="pct"/>
            <w:tcBorders>
              <w:top w:val="nil"/>
              <w:left w:val="nil"/>
              <w:bottom w:val="single" w:sz="7" w:space="0" w:color="000000"/>
              <w:right w:val="single" w:sz="7" w:space="0" w:color="000000"/>
            </w:tcBorders>
            <w:tcMar>
              <w:top w:w="100" w:type="dxa"/>
              <w:left w:w="100" w:type="dxa"/>
              <w:bottom w:w="100" w:type="dxa"/>
              <w:right w:w="100" w:type="dxa"/>
            </w:tcMar>
          </w:tcPr>
          <w:p w14:paraId="75112F46"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A</w:t>
            </w:r>
          </w:p>
        </w:tc>
        <w:tc>
          <w:tcPr>
            <w:tcW w:w="650" w:type="pct"/>
            <w:tcBorders>
              <w:top w:val="nil"/>
              <w:left w:val="nil"/>
              <w:bottom w:val="single" w:sz="7" w:space="0" w:color="000000"/>
              <w:right w:val="single" w:sz="7" w:space="0" w:color="000000"/>
            </w:tcBorders>
            <w:tcMar>
              <w:top w:w="100" w:type="dxa"/>
              <w:left w:w="100" w:type="dxa"/>
              <w:bottom w:w="100" w:type="dxa"/>
              <w:right w:w="100" w:type="dxa"/>
            </w:tcMar>
          </w:tcPr>
          <w:p w14:paraId="2F4F9667"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R</w:t>
            </w:r>
          </w:p>
        </w:tc>
        <w:tc>
          <w:tcPr>
            <w:tcW w:w="785" w:type="pct"/>
            <w:tcBorders>
              <w:top w:val="nil"/>
              <w:left w:val="nil"/>
              <w:bottom w:val="single" w:sz="7" w:space="0" w:color="000000"/>
              <w:right w:val="single" w:sz="7" w:space="0" w:color="000000"/>
            </w:tcBorders>
            <w:tcMar>
              <w:top w:w="100" w:type="dxa"/>
              <w:left w:w="100" w:type="dxa"/>
              <w:bottom w:w="100" w:type="dxa"/>
              <w:right w:w="100" w:type="dxa"/>
            </w:tcMar>
          </w:tcPr>
          <w:p w14:paraId="1B49BE91"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C</w:t>
            </w:r>
          </w:p>
        </w:tc>
        <w:tc>
          <w:tcPr>
            <w:tcW w:w="802" w:type="pct"/>
            <w:tcBorders>
              <w:top w:val="nil"/>
              <w:left w:val="nil"/>
              <w:bottom w:val="single" w:sz="7" w:space="0" w:color="000000"/>
              <w:right w:val="single" w:sz="7" w:space="0" w:color="000000"/>
            </w:tcBorders>
            <w:tcMar>
              <w:top w:w="100" w:type="dxa"/>
              <w:left w:w="100" w:type="dxa"/>
              <w:bottom w:w="100" w:type="dxa"/>
              <w:right w:w="100" w:type="dxa"/>
            </w:tcMar>
          </w:tcPr>
          <w:p w14:paraId="77208FA6"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I</w:t>
            </w:r>
          </w:p>
        </w:tc>
        <w:tc>
          <w:tcPr>
            <w:tcW w:w="938" w:type="pct"/>
            <w:tcBorders>
              <w:top w:val="nil"/>
              <w:left w:val="nil"/>
              <w:bottom w:val="single" w:sz="7" w:space="0" w:color="000000"/>
              <w:right w:val="single" w:sz="7" w:space="0" w:color="000000"/>
            </w:tcBorders>
            <w:tcMar>
              <w:top w:w="100" w:type="dxa"/>
              <w:left w:w="100" w:type="dxa"/>
              <w:bottom w:w="100" w:type="dxa"/>
              <w:right w:w="100" w:type="dxa"/>
            </w:tcMar>
          </w:tcPr>
          <w:p w14:paraId="3733BE61"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I</w:t>
            </w:r>
          </w:p>
        </w:tc>
      </w:tr>
      <w:tr w:rsidR="003354BA" w:rsidRPr="003354BA" w14:paraId="1B05031F" w14:textId="77777777" w:rsidTr="00F54FBB">
        <w:trPr>
          <w:cantSplit/>
          <w:trHeight w:val="1290"/>
          <w:tblHeader/>
        </w:trPr>
        <w:tc>
          <w:tcPr>
            <w:tcW w:w="1106" w:type="pct"/>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F1CD2A6"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Damage assessment and survey</w:t>
            </w:r>
          </w:p>
        </w:tc>
        <w:tc>
          <w:tcPr>
            <w:tcW w:w="718" w:type="pct"/>
            <w:tcBorders>
              <w:top w:val="nil"/>
              <w:left w:val="nil"/>
              <w:bottom w:val="single" w:sz="7" w:space="0" w:color="000000"/>
              <w:right w:val="single" w:sz="7" w:space="0" w:color="000000"/>
            </w:tcBorders>
            <w:tcMar>
              <w:top w:w="100" w:type="dxa"/>
              <w:left w:w="100" w:type="dxa"/>
              <w:bottom w:w="100" w:type="dxa"/>
              <w:right w:w="100" w:type="dxa"/>
            </w:tcMar>
          </w:tcPr>
          <w:p w14:paraId="1FC9FDDA"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I</w:t>
            </w:r>
          </w:p>
        </w:tc>
        <w:tc>
          <w:tcPr>
            <w:tcW w:w="650" w:type="pct"/>
            <w:tcBorders>
              <w:top w:val="nil"/>
              <w:left w:val="nil"/>
              <w:bottom w:val="single" w:sz="7" w:space="0" w:color="000000"/>
              <w:right w:val="single" w:sz="7" w:space="0" w:color="000000"/>
            </w:tcBorders>
            <w:tcMar>
              <w:top w:w="100" w:type="dxa"/>
              <w:left w:w="100" w:type="dxa"/>
              <w:bottom w:w="100" w:type="dxa"/>
              <w:right w:w="100" w:type="dxa"/>
            </w:tcMar>
          </w:tcPr>
          <w:p w14:paraId="231C5BFB"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R</w:t>
            </w:r>
          </w:p>
        </w:tc>
        <w:tc>
          <w:tcPr>
            <w:tcW w:w="785" w:type="pct"/>
            <w:tcBorders>
              <w:top w:val="nil"/>
              <w:left w:val="nil"/>
              <w:bottom w:val="single" w:sz="7" w:space="0" w:color="000000"/>
              <w:right w:val="single" w:sz="7" w:space="0" w:color="000000"/>
            </w:tcBorders>
            <w:tcMar>
              <w:top w:w="100" w:type="dxa"/>
              <w:left w:w="100" w:type="dxa"/>
              <w:bottom w:w="100" w:type="dxa"/>
              <w:right w:w="100" w:type="dxa"/>
            </w:tcMar>
          </w:tcPr>
          <w:p w14:paraId="1201601D"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A</w:t>
            </w:r>
          </w:p>
        </w:tc>
        <w:tc>
          <w:tcPr>
            <w:tcW w:w="802" w:type="pct"/>
            <w:tcBorders>
              <w:top w:val="nil"/>
              <w:left w:val="nil"/>
              <w:bottom w:val="single" w:sz="7" w:space="0" w:color="000000"/>
              <w:right w:val="single" w:sz="7" w:space="0" w:color="000000"/>
            </w:tcBorders>
            <w:tcMar>
              <w:top w:w="100" w:type="dxa"/>
              <w:left w:w="100" w:type="dxa"/>
              <w:bottom w:w="100" w:type="dxa"/>
              <w:right w:w="100" w:type="dxa"/>
            </w:tcMar>
          </w:tcPr>
          <w:p w14:paraId="59D0E74A"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C</w:t>
            </w:r>
          </w:p>
        </w:tc>
        <w:tc>
          <w:tcPr>
            <w:tcW w:w="938" w:type="pct"/>
            <w:tcBorders>
              <w:top w:val="nil"/>
              <w:left w:val="nil"/>
              <w:bottom w:val="single" w:sz="7" w:space="0" w:color="000000"/>
              <w:right w:val="single" w:sz="7" w:space="0" w:color="000000"/>
            </w:tcBorders>
            <w:tcMar>
              <w:top w:w="100" w:type="dxa"/>
              <w:left w:w="100" w:type="dxa"/>
              <w:bottom w:w="100" w:type="dxa"/>
              <w:right w:w="100" w:type="dxa"/>
            </w:tcMar>
          </w:tcPr>
          <w:p w14:paraId="3E45E8E9"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C</w:t>
            </w:r>
          </w:p>
        </w:tc>
      </w:tr>
      <w:tr w:rsidR="003354BA" w:rsidRPr="003354BA" w14:paraId="138D0831" w14:textId="77777777" w:rsidTr="00F54FBB">
        <w:trPr>
          <w:cantSplit/>
          <w:trHeight w:val="930"/>
          <w:tblHeader/>
        </w:trPr>
        <w:tc>
          <w:tcPr>
            <w:tcW w:w="1106" w:type="pct"/>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2A5572E3"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Reconstruction design and plans</w:t>
            </w:r>
          </w:p>
        </w:tc>
        <w:tc>
          <w:tcPr>
            <w:tcW w:w="718" w:type="pct"/>
            <w:tcBorders>
              <w:top w:val="nil"/>
              <w:left w:val="nil"/>
              <w:bottom w:val="single" w:sz="7" w:space="0" w:color="000000"/>
              <w:right w:val="single" w:sz="7" w:space="0" w:color="000000"/>
            </w:tcBorders>
            <w:tcMar>
              <w:top w:w="100" w:type="dxa"/>
              <w:left w:w="100" w:type="dxa"/>
              <w:bottom w:w="100" w:type="dxa"/>
              <w:right w:w="100" w:type="dxa"/>
            </w:tcMar>
          </w:tcPr>
          <w:p w14:paraId="2B2531E7"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A</w:t>
            </w:r>
          </w:p>
        </w:tc>
        <w:tc>
          <w:tcPr>
            <w:tcW w:w="650" w:type="pct"/>
            <w:tcBorders>
              <w:top w:val="nil"/>
              <w:left w:val="nil"/>
              <w:bottom w:val="single" w:sz="7" w:space="0" w:color="000000"/>
              <w:right w:val="single" w:sz="7" w:space="0" w:color="000000"/>
            </w:tcBorders>
            <w:tcMar>
              <w:top w:w="100" w:type="dxa"/>
              <w:left w:w="100" w:type="dxa"/>
              <w:bottom w:w="100" w:type="dxa"/>
              <w:right w:w="100" w:type="dxa"/>
            </w:tcMar>
          </w:tcPr>
          <w:p w14:paraId="4CF830AD"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C</w:t>
            </w:r>
          </w:p>
        </w:tc>
        <w:tc>
          <w:tcPr>
            <w:tcW w:w="785" w:type="pct"/>
            <w:tcBorders>
              <w:top w:val="nil"/>
              <w:left w:val="nil"/>
              <w:bottom w:val="single" w:sz="7" w:space="0" w:color="000000"/>
              <w:right w:val="single" w:sz="7" w:space="0" w:color="000000"/>
            </w:tcBorders>
            <w:tcMar>
              <w:top w:w="100" w:type="dxa"/>
              <w:left w:w="100" w:type="dxa"/>
              <w:bottom w:w="100" w:type="dxa"/>
              <w:right w:w="100" w:type="dxa"/>
            </w:tcMar>
          </w:tcPr>
          <w:p w14:paraId="68703ACE"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R</w:t>
            </w:r>
          </w:p>
        </w:tc>
        <w:tc>
          <w:tcPr>
            <w:tcW w:w="802" w:type="pct"/>
            <w:tcBorders>
              <w:top w:val="nil"/>
              <w:left w:val="nil"/>
              <w:bottom w:val="single" w:sz="7" w:space="0" w:color="000000"/>
              <w:right w:val="single" w:sz="7" w:space="0" w:color="000000"/>
            </w:tcBorders>
            <w:tcMar>
              <w:top w:w="100" w:type="dxa"/>
              <w:left w:w="100" w:type="dxa"/>
              <w:bottom w:w="100" w:type="dxa"/>
              <w:right w:w="100" w:type="dxa"/>
            </w:tcMar>
          </w:tcPr>
          <w:p w14:paraId="348CE87F"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C</w:t>
            </w:r>
          </w:p>
        </w:tc>
        <w:tc>
          <w:tcPr>
            <w:tcW w:w="938" w:type="pct"/>
            <w:tcBorders>
              <w:top w:val="nil"/>
              <w:left w:val="nil"/>
              <w:bottom w:val="single" w:sz="7" w:space="0" w:color="000000"/>
              <w:right w:val="single" w:sz="7" w:space="0" w:color="000000"/>
            </w:tcBorders>
            <w:tcMar>
              <w:top w:w="100" w:type="dxa"/>
              <w:left w:w="100" w:type="dxa"/>
              <w:bottom w:w="100" w:type="dxa"/>
              <w:right w:w="100" w:type="dxa"/>
            </w:tcMar>
          </w:tcPr>
          <w:p w14:paraId="1CC02D0D"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I</w:t>
            </w:r>
          </w:p>
        </w:tc>
      </w:tr>
      <w:tr w:rsidR="003354BA" w:rsidRPr="003354BA" w14:paraId="6B1AE85C" w14:textId="77777777" w:rsidTr="00F54FBB">
        <w:trPr>
          <w:cantSplit/>
          <w:trHeight w:val="1290"/>
          <w:tblHeader/>
        </w:trPr>
        <w:tc>
          <w:tcPr>
            <w:tcW w:w="1106" w:type="pct"/>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248009AF"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Permitting and environmental clearance</w:t>
            </w:r>
          </w:p>
        </w:tc>
        <w:tc>
          <w:tcPr>
            <w:tcW w:w="718" w:type="pct"/>
            <w:tcBorders>
              <w:top w:val="nil"/>
              <w:left w:val="nil"/>
              <w:bottom w:val="single" w:sz="7" w:space="0" w:color="000000"/>
              <w:right w:val="single" w:sz="7" w:space="0" w:color="000000"/>
            </w:tcBorders>
            <w:tcMar>
              <w:top w:w="100" w:type="dxa"/>
              <w:left w:w="100" w:type="dxa"/>
              <w:bottom w:w="100" w:type="dxa"/>
              <w:right w:w="100" w:type="dxa"/>
            </w:tcMar>
          </w:tcPr>
          <w:p w14:paraId="5F0035CB"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A</w:t>
            </w:r>
          </w:p>
        </w:tc>
        <w:tc>
          <w:tcPr>
            <w:tcW w:w="650" w:type="pct"/>
            <w:tcBorders>
              <w:top w:val="nil"/>
              <w:left w:val="nil"/>
              <w:bottom w:val="single" w:sz="7" w:space="0" w:color="000000"/>
              <w:right w:val="single" w:sz="7" w:space="0" w:color="000000"/>
            </w:tcBorders>
            <w:tcMar>
              <w:top w:w="100" w:type="dxa"/>
              <w:left w:w="100" w:type="dxa"/>
              <w:bottom w:w="100" w:type="dxa"/>
              <w:right w:w="100" w:type="dxa"/>
            </w:tcMar>
          </w:tcPr>
          <w:p w14:paraId="261CA7EE"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R</w:t>
            </w:r>
          </w:p>
        </w:tc>
        <w:tc>
          <w:tcPr>
            <w:tcW w:w="785" w:type="pct"/>
            <w:tcBorders>
              <w:top w:val="nil"/>
              <w:left w:val="nil"/>
              <w:bottom w:val="single" w:sz="7" w:space="0" w:color="000000"/>
              <w:right w:val="single" w:sz="7" w:space="0" w:color="000000"/>
            </w:tcBorders>
            <w:tcMar>
              <w:top w:w="100" w:type="dxa"/>
              <w:left w:w="100" w:type="dxa"/>
              <w:bottom w:w="100" w:type="dxa"/>
              <w:right w:w="100" w:type="dxa"/>
            </w:tcMar>
          </w:tcPr>
          <w:p w14:paraId="3463209D"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C</w:t>
            </w:r>
          </w:p>
        </w:tc>
        <w:tc>
          <w:tcPr>
            <w:tcW w:w="802" w:type="pct"/>
            <w:tcBorders>
              <w:top w:val="nil"/>
              <w:left w:val="nil"/>
              <w:bottom w:val="single" w:sz="7" w:space="0" w:color="000000"/>
              <w:right w:val="single" w:sz="7" w:space="0" w:color="000000"/>
            </w:tcBorders>
            <w:tcMar>
              <w:top w:w="100" w:type="dxa"/>
              <w:left w:w="100" w:type="dxa"/>
              <w:bottom w:w="100" w:type="dxa"/>
              <w:right w:w="100" w:type="dxa"/>
            </w:tcMar>
          </w:tcPr>
          <w:p w14:paraId="59E707FE"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C</w:t>
            </w:r>
          </w:p>
        </w:tc>
        <w:tc>
          <w:tcPr>
            <w:tcW w:w="938" w:type="pct"/>
            <w:tcBorders>
              <w:top w:val="nil"/>
              <w:left w:val="nil"/>
              <w:bottom w:val="single" w:sz="7" w:space="0" w:color="000000"/>
              <w:right w:val="single" w:sz="7" w:space="0" w:color="000000"/>
            </w:tcBorders>
            <w:tcMar>
              <w:top w:w="100" w:type="dxa"/>
              <w:left w:w="100" w:type="dxa"/>
              <w:bottom w:w="100" w:type="dxa"/>
              <w:right w:w="100" w:type="dxa"/>
            </w:tcMar>
          </w:tcPr>
          <w:p w14:paraId="0F2A76C4"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I</w:t>
            </w:r>
          </w:p>
        </w:tc>
      </w:tr>
      <w:tr w:rsidR="003354BA" w:rsidRPr="003354BA" w14:paraId="5CD66492" w14:textId="77777777" w:rsidTr="00F54FBB">
        <w:trPr>
          <w:cantSplit/>
          <w:trHeight w:val="1290"/>
          <w:tblHeader/>
        </w:trPr>
        <w:tc>
          <w:tcPr>
            <w:tcW w:w="1106" w:type="pct"/>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0251033E"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Procurement and contractor selection</w:t>
            </w:r>
          </w:p>
        </w:tc>
        <w:tc>
          <w:tcPr>
            <w:tcW w:w="718" w:type="pct"/>
            <w:tcBorders>
              <w:top w:val="nil"/>
              <w:left w:val="nil"/>
              <w:bottom w:val="single" w:sz="7" w:space="0" w:color="000000"/>
              <w:right w:val="single" w:sz="7" w:space="0" w:color="000000"/>
            </w:tcBorders>
            <w:tcMar>
              <w:top w:w="100" w:type="dxa"/>
              <w:left w:w="100" w:type="dxa"/>
              <w:bottom w:w="100" w:type="dxa"/>
              <w:right w:w="100" w:type="dxa"/>
            </w:tcMar>
          </w:tcPr>
          <w:p w14:paraId="78F611B3"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A</w:t>
            </w:r>
          </w:p>
        </w:tc>
        <w:tc>
          <w:tcPr>
            <w:tcW w:w="650" w:type="pct"/>
            <w:tcBorders>
              <w:top w:val="nil"/>
              <w:left w:val="nil"/>
              <w:bottom w:val="single" w:sz="7" w:space="0" w:color="000000"/>
              <w:right w:val="single" w:sz="7" w:space="0" w:color="000000"/>
            </w:tcBorders>
            <w:tcMar>
              <w:top w:w="100" w:type="dxa"/>
              <w:left w:w="100" w:type="dxa"/>
              <w:bottom w:w="100" w:type="dxa"/>
              <w:right w:w="100" w:type="dxa"/>
            </w:tcMar>
          </w:tcPr>
          <w:p w14:paraId="1311F85E"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R</w:t>
            </w:r>
          </w:p>
        </w:tc>
        <w:tc>
          <w:tcPr>
            <w:tcW w:w="785" w:type="pct"/>
            <w:tcBorders>
              <w:top w:val="nil"/>
              <w:left w:val="nil"/>
              <w:bottom w:val="single" w:sz="7" w:space="0" w:color="000000"/>
              <w:right w:val="single" w:sz="7" w:space="0" w:color="000000"/>
            </w:tcBorders>
            <w:tcMar>
              <w:top w:w="100" w:type="dxa"/>
              <w:left w:w="100" w:type="dxa"/>
              <w:bottom w:w="100" w:type="dxa"/>
              <w:right w:w="100" w:type="dxa"/>
            </w:tcMar>
          </w:tcPr>
          <w:p w14:paraId="3371EDC3"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C</w:t>
            </w:r>
          </w:p>
        </w:tc>
        <w:tc>
          <w:tcPr>
            <w:tcW w:w="802" w:type="pct"/>
            <w:tcBorders>
              <w:top w:val="nil"/>
              <w:left w:val="nil"/>
              <w:bottom w:val="single" w:sz="7" w:space="0" w:color="000000"/>
              <w:right w:val="single" w:sz="7" w:space="0" w:color="000000"/>
            </w:tcBorders>
            <w:tcMar>
              <w:top w:w="100" w:type="dxa"/>
              <w:left w:w="100" w:type="dxa"/>
              <w:bottom w:w="100" w:type="dxa"/>
              <w:right w:w="100" w:type="dxa"/>
            </w:tcMar>
          </w:tcPr>
          <w:p w14:paraId="34BB33D9"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C</w:t>
            </w:r>
          </w:p>
        </w:tc>
        <w:tc>
          <w:tcPr>
            <w:tcW w:w="938" w:type="pct"/>
            <w:tcBorders>
              <w:top w:val="nil"/>
              <w:left w:val="nil"/>
              <w:bottom w:val="single" w:sz="7" w:space="0" w:color="000000"/>
              <w:right w:val="single" w:sz="7" w:space="0" w:color="000000"/>
            </w:tcBorders>
            <w:tcMar>
              <w:top w:w="100" w:type="dxa"/>
              <w:left w:w="100" w:type="dxa"/>
              <w:bottom w:w="100" w:type="dxa"/>
              <w:right w:w="100" w:type="dxa"/>
            </w:tcMar>
          </w:tcPr>
          <w:p w14:paraId="0CC0D5CA"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I</w:t>
            </w:r>
          </w:p>
        </w:tc>
      </w:tr>
      <w:tr w:rsidR="003354BA" w:rsidRPr="003354BA" w14:paraId="384E58A9" w14:textId="77777777" w:rsidTr="00F54FBB">
        <w:trPr>
          <w:cantSplit/>
          <w:trHeight w:val="1290"/>
          <w:tblHeader/>
        </w:trPr>
        <w:tc>
          <w:tcPr>
            <w:tcW w:w="1106" w:type="pct"/>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27DD2C1A"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Site inspection and quality control</w:t>
            </w:r>
          </w:p>
        </w:tc>
        <w:tc>
          <w:tcPr>
            <w:tcW w:w="718" w:type="pct"/>
            <w:tcBorders>
              <w:top w:val="nil"/>
              <w:left w:val="nil"/>
              <w:bottom w:val="single" w:sz="7" w:space="0" w:color="000000"/>
              <w:right w:val="single" w:sz="7" w:space="0" w:color="000000"/>
            </w:tcBorders>
            <w:tcMar>
              <w:top w:w="100" w:type="dxa"/>
              <w:left w:w="100" w:type="dxa"/>
              <w:bottom w:w="100" w:type="dxa"/>
              <w:right w:w="100" w:type="dxa"/>
            </w:tcMar>
          </w:tcPr>
          <w:p w14:paraId="6AF1ACF9"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A</w:t>
            </w:r>
          </w:p>
        </w:tc>
        <w:tc>
          <w:tcPr>
            <w:tcW w:w="650" w:type="pct"/>
            <w:tcBorders>
              <w:top w:val="nil"/>
              <w:left w:val="nil"/>
              <w:bottom w:val="single" w:sz="7" w:space="0" w:color="000000"/>
              <w:right w:val="single" w:sz="7" w:space="0" w:color="000000"/>
            </w:tcBorders>
            <w:tcMar>
              <w:top w:w="100" w:type="dxa"/>
              <w:left w:w="100" w:type="dxa"/>
              <w:bottom w:w="100" w:type="dxa"/>
              <w:right w:w="100" w:type="dxa"/>
            </w:tcMar>
          </w:tcPr>
          <w:p w14:paraId="5485A9E4"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C</w:t>
            </w:r>
          </w:p>
        </w:tc>
        <w:tc>
          <w:tcPr>
            <w:tcW w:w="785" w:type="pct"/>
            <w:tcBorders>
              <w:top w:val="nil"/>
              <w:left w:val="nil"/>
              <w:bottom w:val="single" w:sz="7" w:space="0" w:color="000000"/>
              <w:right w:val="single" w:sz="7" w:space="0" w:color="000000"/>
            </w:tcBorders>
            <w:tcMar>
              <w:top w:w="100" w:type="dxa"/>
              <w:left w:w="100" w:type="dxa"/>
              <w:bottom w:w="100" w:type="dxa"/>
              <w:right w:w="100" w:type="dxa"/>
            </w:tcMar>
          </w:tcPr>
          <w:p w14:paraId="26D37D26"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R</w:t>
            </w:r>
          </w:p>
        </w:tc>
        <w:tc>
          <w:tcPr>
            <w:tcW w:w="802" w:type="pct"/>
            <w:tcBorders>
              <w:top w:val="nil"/>
              <w:left w:val="nil"/>
              <w:bottom w:val="single" w:sz="7" w:space="0" w:color="000000"/>
              <w:right w:val="single" w:sz="7" w:space="0" w:color="000000"/>
            </w:tcBorders>
            <w:tcMar>
              <w:top w:w="100" w:type="dxa"/>
              <w:left w:w="100" w:type="dxa"/>
              <w:bottom w:w="100" w:type="dxa"/>
              <w:right w:w="100" w:type="dxa"/>
            </w:tcMar>
          </w:tcPr>
          <w:p w14:paraId="1A74F52C"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R</w:t>
            </w:r>
          </w:p>
        </w:tc>
        <w:tc>
          <w:tcPr>
            <w:tcW w:w="938" w:type="pct"/>
            <w:tcBorders>
              <w:top w:val="nil"/>
              <w:left w:val="nil"/>
              <w:bottom w:val="single" w:sz="7" w:space="0" w:color="000000"/>
              <w:right w:val="single" w:sz="7" w:space="0" w:color="000000"/>
            </w:tcBorders>
            <w:tcMar>
              <w:top w:w="100" w:type="dxa"/>
              <w:left w:w="100" w:type="dxa"/>
              <w:bottom w:w="100" w:type="dxa"/>
              <w:right w:w="100" w:type="dxa"/>
            </w:tcMar>
          </w:tcPr>
          <w:p w14:paraId="13EE4EB6"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I</w:t>
            </w:r>
          </w:p>
        </w:tc>
      </w:tr>
    </w:tbl>
    <w:p w14:paraId="30AC1C3E" w14:textId="77777777" w:rsidR="003354BA" w:rsidRPr="003354BA" w:rsidRDefault="003354BA" w:rsidP="00F54FBB">
      <w:pPr>
        <w:pStyle w:val="Normal1"/>
        <w:spacing w:before="240" w:after="240" w:line="360" w:lineRule="auto"/>
        <w:jc w:val="center"/>
        <w:rPr>
          <w:rFonts w:eastAsia="Times New Roman"/>
          <w:b/>
          <w:bCs/>
          <w:noProof/>
          <w:sz w:val="24"/>
          <w:szCs w:val="24"/>
          <w:highlight w:val="white"/>
          <w:lang w:val="en-GB"/>
        </w:rPr>
      </w:pPr>
      <w:r w:rsidRPr="003354BA">
        <w:rPr>
          <w:rFonts w:eastAsia="Times New Roman"/>
          <w:b/>
          <w:bCs/>
          <w:noProof/>
          <w:sz w:val="24"/>
          <w:szCs w:val="24"/>
          <w:highlight w:val="white"/>
          <w:lang w:val="en-GB"/>
        </w:rPr>
        <w:t>Table</w:t>
      </w:r>
      <w:r w:rsidR="00F54FBB">
        <w:rPr>
          <w:rFonts w:eastAsia="Times New Roman"/>
          <w:b/>
          <w:bCs/>
          <w:noProof/>
          <w:sz w:val="24"/>
          <w:szCs w:val="24"/>
          <w:highlight w:val="white"/>
          <w:lang w:val="en-GB"/>
        </w:rPr>
        <w:t xml:space="preserve"> 3</w:t>
      </w:r>
      <w:r w:rsidRPr="003354BA">
        <w:rPr>
          <w:rFonts w:eastAsia="Times New Roman"/>
          <w:b/>
          <w:bCs/>
          <w:noProof/>
          <w:sz w:val="24"/>
          <w:szCs w:val="24"/>
          <w:highlight w:val="white"/>
          <w:lang w:val="en-GB"/>
        </w:rPr>
        <w:t>: RACI Matrix</w:t>
      </w:r>
    </w:p>
    <w:p w14:paraId="55C44FFD" w14:textId="77777777" w:rsidR="003354BA" w:rsidRPr="003354BA" w:rsidRDefault="003354BA" w:rsidP="002E3EF7">
      <w:pPr>
        <w:pStyle w:val="Normal1"/>
        <w:spacing w:before="240"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lastRenderedPageBreak/>
        <w:t xml:space="preserve">Risk Assessment </w:t>
      </w:r>
    </w:p>
    <w:tbl>
      <w:tblPr>
        <w:tblW w:w="5000" w:type="pct"/>
        <w:tblBorders>
          <w:top w:val="nil"/>
          <w:left w:val="nil"/>
          <w:bottom w:val="nil"/>
          <w:right w:val="nil"/>
          <w:insideH w:val="nil"/>
          <w:insideV w:val="nil"/>
        </w:tblBorders>
        <w:tblLook w:val="0600" w:firstRow="0" w:lastRow="0" w:firstColumn="0" w:lastColumn="0" w:noHBand="1" w:noVBand="1"/>
      </w:tblPr>
      <w:tblGrid>
        <w:gridCol w:w="1845"/>
        <w:gridCol w:w="1846"/>
        <w:gridCol w:w="1846"/>
        <w:gridCol w:w="1846"/>
        <w:gridCol w:w="1846"/>
      </w:tblGrid>
      <w:tr w:rsidR="003354BA" w:rsidRPr="003354BA" w14:paraId="0233B0A2" w14:textId="77777777" w:rsidTr="00F54FBB">
        <w:trPr>
          <w:cantSplit/>
          <w:trHeight w:val="495"/>
          <w:tblHeader/>
        </w:trPr>
        <w:tc>
          <w:tcPr>
            <w:tcW w:w="1000" w:type="pct"/>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673D721A" w14:textId="77777777" w:rsidR="003354BA" w:rsidRPr="003354BA" w:rsidRDefault="003354BA" w:rsidP="003354BA">
            <w:pPr>
              <w:pStyle w:val="Normal1"/>
              <w:spacing w:before="240" w:after="240"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Risk</w:t>
            </w:r>
          </w:p>
        </w:tc>
        <w:tc>
          <w:tcPr>
            <w:tcW w:w="1000" w:type="pct"/>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3B4F3D71" w14:textId="77777777" w:rsidR="003354BA" w:rsidRPr="003354BA" w:rsidRDefault="003354BA" w:rsidP="003354BA">
            <w:pPr>
              <w:pStyle w:val="Normal1"/>
              <w:spacing w:before="240" w:after="240"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Impact</w:t>
            </w:r>
          </w:p>
        </w:tc>
        <w:tc>
          <w:tcPr>
            <w:tcW w:w="1000" w:type="pct"/>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69F4E467" w14:textId="77777777" w:rsidR="003354BA" w:rsidRPr="003354BA" w:rsidRDefault="003354BA" w:rsidP="003354BA">
            <w:pPr>
              <w:pStyle w:val="Normal1"/>
              <w:spacing w:before="240" w:after="240"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Likelihood</w:t>
            </w:r>
          </w:p>
        </w:tc>
        <w:tc>
          <w:tcPr>
            <w:tcW w:w="1000" w:type="pct"/>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72EB20C7" w14:textId="77777777" w:rsidR="003354BA" w:rsidRPr="003354BA" w:rsidRDefault="003354BA" w:rsidP="003354BA">
            <w:pPr>
              <w:pStyle w:val="Normal1"/>
              <w:spacing w:before="240" w:after="240"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Score</w:t>
            </w:r>
          </w:p>
        </w:tc>
        <w:tc>
          <w:tcPr>
            <w:tcW w:w="1000" w:type="pct"/>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41555892" w14:textId="77777777" w:rsidR="003354BA" w:rsidRPr="003354BA" w:rsidRDefault="003354BA" w:rsidP="003354BA">
            <w:pPr>
              <w:pStyle w:val="Normal1"/>
              <w:spacing w:before="240" w:after="240"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Mitigation</w:t>
            </w:r>
          </w:p>
        </w:tc>
      </w:tr>
      <w:tr w:rsidR="003354BA" w:rsidRPr="003354BA" w14:paraId="2730F9D6" w14:textId="77777777" w:rsidTr="00F54FBB">
        <w:trPr>
          <w:cantSplit/>
          <w:trHeight w:val="2010"/>
          <w:tblHeader/>
        </w:trPr>
        <w:tc>
          <w:tcPr>
            <w:tcW w:w="1000" w:type="pct"/>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140BF74B" w14:textId="77777777" w:rsidR="003354BA" w:rsidRPr="003354BA" w:rsidRDefault="003354BA" w:rsidP="003354BA">
            <w:pPr>
              <w:pStyle w:val="Normal1"/>
              <w:spacing w:before="240" w:after="240"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Weather change</w:t>
            </w:r>
          </w:p>
        </w:tc>
        <w:tc>
          <w:tcPr>
            <w:tcW w:w="1000" w:type="pct"/>
            <w:tcBorders>
              <w:top w:val="nil"/>
              <w:left w:val="nil"/>
              <w:bottom w:val="single" w:sz="7" w:space="0" w:color="000000"/>
              <w:right w:val="single" w:sz="7" w:space="0" w:color="000000"/>
            </w:tcBorders>
            <w:tcMar>
              <w:top w:w="100" w:type="dxa"/>
              <w:left w:w="100" w:type="dxa"/>
              <w:bottom w:w="100" w:type="dxa"/>
              <w:right w:w="100" w:type="dxa"/>
            </w:tcMar>
          </w:tcPr>
          <w:p w14:paraId="2A1AB3D1"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High (3)</w:t>
            </w:r>
          </w:p>
        </w:tc>
        <w:tc>
          <w:tcPr>
            <w:tcW w:w="1000" w:type="pct"/>
            <w:tcBorders>
              <w:top w:val="nil"/>
              <w:left w:val="nil"/>
              <w:bottom w:val="single" w:sz="7" w:space="0" w:color="000000"/>
              <w:right w:val="single" w:sz="7" w:space="0" w:color="000000"/>
            </w:tcBorders>
            <w:tcMar>
              <w:top w:w="100" w:type="dxa"/>
              <w:left w:w="100" w:type="dxa"/>
              <w:bottom w:w="100" w:type="dxa"/>
              <w:right w:w="100" w:type="dxa"/>
            </w:tcMar>
          </w:tcPr>
          <w:p w14:paraId="5D7132EA"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Moderate (2)</w:t>
            </w:r>
          </w:p>
        </w:tc>
        <w:tc>
          <w:tcPr>
            <w:tcW w:w="1000" w:type="pct"/>
            <w:tcBorders>
              <w:top w:val="nil"/>
              <w:left w:val="nil"/>
              <w:bottom w:val="single" w:sz="7" w:space="0" w:color="000000"/>
              <w:right w:val="single" w:sz="7" w:space="0" w:color="000000"/>
            </w:tcBorders>
            <w:tcMar>
              <w:top w:w="100" w:type="dxa"/>
              <w:left w:w="100" w:type="dxa"/>
              <w:bottom w:w="100" w:type="dxa"/>
              <w:right w:w="100" w:type="dxa"/>
            </w:tcMar>
          </w:tcPr>
          <w:p w14:paraId="5ABB1A9D"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6</w:t>
            </w:r>
          </w:p>
        </w:tc>
        <w:tc>
          <w:tcPr>
            <w:tcW w:w="1000" w:type="pct"/>
            <w:tcBorders>
              <w:top w:val="nil"/>
              <w:left w:val="nil"/>
              <w:bottom w:val="single" w:sz="7" w:space="0" w:color="000000"/>
              <w:right w:val="single" w:sz="7" w:space="0" w:color="000000"/>
            </w:tcBorders>
            <w:tcMar>
              <w:top w:w="100" w:type="dxa"/>
              <w:left w:w="100" w:type="dxa"/>
              <w:bottom w:w="100" w:type="dxa"/>
              <w:right w:w="100" w:type="dxa"/>
            </w:tcMar>
          </w:tcPr>
          <w:p w14:paraId="56F8F08B"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Implementation of advanced technology to understand weather change</w:t>
            </w:r>
          </w:p>
        </w:tc>
      </w:tr>
      <w:tr w:rsidR="003354BA" w:rsidRPr="003354BA" w14:paraId="31AC1755" w14:textId="77777777" w:rsidTr="00F54FBB">
        <w:trPr>
          <w:cantSplit/>
          <w:trHeight w:val="1290"/>
          <w:tblHeader/>
        </w:trPr>
        <w:tc>
          <w:tcPr>
            <w:tcW w:w="1000" w:type="pct"/>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1CED4B74" w14:textId="77777777" w:rsidR="003354BA" w:rsidRPr="003354BA" w:rsidRDefault="003354BA" w:rsidP="003354BA">
            <w:pPr>
              <w:pStyle w:val="Normal1"/>
              <w:spacing w:before="240" w:after="240"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Shortage of materials</w:t>
            </w:r>
          </w:p>
        </w:tc>
        <w:tc>
          <w:tcPr>
            <w:tcW w:w="1000" w:type="pct"/>
            <w:tcBorders>
              <w:top w:val="nil"/>
              <w:left w:val="nil"/>
              <w:bottom w:val="single" w:sz="7" w:space="0" w:color="000000"/>
              <w:right w:val="single" w:sz="7" w:space="0" w:color="000000"/>
            </w:tcBorders>
            <w:tcMar>
              <w:top w:w="100" w:type="dxa"/>
              <w:left w:w="100" w:type="dxa"/>
              <w:bottom w:w="100" w:type="dxa"/>
              <w:right w:w="100" w:type="dxa"/>
            </w:tcMar>
          </w:tcPr>
          <w:p w14:paraId="56746A45"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Moderate (2)</w:t>
            </w:r>
          </w:p>
        </w:tc>
        <w:tc>
          <w:tcPr>
            <w:tcW w:w="1000" w:type="pct"/>
            <w:tcBorders>
              <w:top w:val="nil"/>
              <w:left w:val="nil"/>
              <w:bottom w:val="single" w:sz="7" w:space="0" w:color="000000"/>
              <w:right w:val="single" w:sz="7" w:space="0" w:color="000000"/>
            </w:tcBorders>
            <w:tcMar>
              <w:top w:w="100" w:type="dxa"/>
              <w:left w:w="100" w:type="dxa"/>
              <w:bottom w:w="100" w:type="dxa"/>
              <w:right w:w="100" w:type="dxa"/>
            </w:tcMar>
          </w:tcPr>
          <w:p w14:paraId="4B1DBDB2"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High (3)</w:t>
            </w:r>
          </w:p>
        </w:tc>
        <w:tc>
          <w:tcPr>
            <w:tcW w:w="1000" w:type="pct"/>
            <w:tcBorders>
              <w:top w:val="nil"/>
              <w:left w:val="nil"/>
              <w:bottom w:val="single" w:sz="7" w:space="0" w:color="000000"/>
              <w:right w:val="single" w:sz="7" w:space="0" w:color="000000"/>
            </w:tcBorders>
            <w:tcMar>
              <w:top w:w="100" w:type="dxa"/>
              <w:left w:w="100" w:type="dxa"/>
              <w:bottom w:w="100" w:type="dxa"/>
              <w:right w:w="100" w:type="dxa"/>
            </w:tcMar>
          </w:tcPr>
          <w:p w14:paraId="4F032D54"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6</w:t>
            </w:r>
          </w:p>
        </w:tc>
        <w:tc>
          <w:tcPr>
            <w:tcW w:w="1000" w:type="pct"/>
            <w:tcBorders>
              <w:top w:val="nil"/>
              <w:left w:val="nil"/>
              <w:bottom w:val="single" w:sz="7" w:space="0" w:color="000000"/>
              <w:right w:val="single" w:sz="7" w:space="0" w:color="000000"/>
            </w:tcBorders>
            <w:tcMar>
              <w:top w:w="100" w:type="dxa"/>
              <w:left w:w="100" w:type="dxa"/>
              <w:bottom w:w="100" w:type="dxa"/>
              <w:right w:w="100" w:type="dxa"/>
            </w:tcMar>
          </w:tcPr>
          <w:p w14:paraId="47EEDD49"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Collect locally sourced materials</w:t>
            </w:r>
          </w:p>
        </w:tc>
      </w:tr>
      <w:tr w:rsidR="003354BA" w:rsidRPr="003354BA" w14:paraId="1DB9DE50" w14:textId="77777777" w:rsidTr="00F54FBB">
        <w:trPr>
          <w:cantSplit/>
          <w:trHeight w:val="1290"/>
          <w:tblHeader/>
        </w:trPr>
        <w:tc>
          <w:tcPr>
            <w:tcW w:w="1000" w:type="pct"/>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3207DB3E" w14:textId="77777777" w:rsidR="003354BA" w:rsidRPr="003354BA" w:rsidRDefault="003354BA" w:rsidP="003354BA">
            <w:pPr>
              <w:pStyle w:val="Normal1"/>
              <w:spacing w:before="240" w:after="240"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Financial overruns</w:t>
            </w:r>
          </w:p>
        </w:tc>
        <w:tc>
          <w:tcPr>
            <w:tcW w:w="1000" w:type="pct"/>
            <w:tcBorders>
              <w:top w:val="nil"/>
              <w:left w:val="nil"/>
              <w:bottom w:val="single" w:sz="7" w:space="0" w:color="000000"/>
              <w:right w:val="single" w:sz="7" w:space="0" w:color="000000"/>
            </w:tcBorders>
            <w:tcMar>
              <w:top w:w="100" w:type="dxa"/>
              <w:left w:w="100" w:type="dxa"/>
              <w:bottom w:w="100" w:type="dxa"/>
              <w:right w:w="100" w:type="dxa"/>
            </w:tcMar>
          </w:tcPr>
          <w:p w14:paraId="72729850"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Moderate (2)</w:t>
            </w:r>
          </w:p>
        </w:tc>
        <w:tc>
          <w:tcPr>
            <w:tcW w:w="1000" w:type="pct"/>
            <w:tcBorders>
              <w:top w:val="nil"/>
              <w:left w:val="nil"/>
              <w:bottom w:val="single" w:sz="7" w:space="0" w:color="000000"/>
              <w:right w:val="single" w:sz="7" w:space="0" w:color="000000"/>
            </w:tcBorders>
            <w:tcMar>
              <w:top w:w="100" w:type="dxa"/>
              <w:left w:w="100" w:type="dxa"/>
              <w:bottom w:w="100" w:type="dxa"/>
              <w:right w:w="100" w:type="dxa"/>
            </w:tcMar>
          </w:tcPr>
          <w:p w14:paraId="314A1725"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Moderate (2)</w:t>
            </w:r>
          </w:p>
        </w:tc>
        <w:tc>
          <w:tcPr>
            <w:tcW w:w="1000" w:type="pct"/>
            <w:tcBorders>
              <w:top w:val="nil"/>
              <w:left w:val="nil"/>
              <w:bottom w:val="single" w:sz="7" w:space="0" w:color="000000"/>
              <w:right w:val="single" w:sz="7" w:space="0" w:color="000000"/>
            </w:tcBorders>
            <w:tcMar>
              <w:top w:w="100" w:type="dxa"/>
              <w:left w:w="100" w:type="dxa"/>
              <w:bottom w:w="100" w:type="dxa"/>
              <w:right w:w="100" w:type="dxa"/>
            </w:tcMar>
          </w:tcPr>
          <w:p w14:paraId="0266B771"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4</w:t>
            </w:r>
          </w:p>
        </w:tc>
        <w:tc>
          <w:tcPr>
            <w:tcW w:w="1000" w:type="pct"/>
            <w:tcBorders>
              <w:top w:val="nil"/>
              <w:left w:val="nil"/>
              <w:bottom w:val="single" w:sz="7" w:space="0" w:color="000000"/>
              <w:right w:val="single" w:sz="7" w:space="0" w:color="000000"/>
            </w:tcBorders>
            <w:tcMar>
              <w:top w:w="100" w:type="dxa"/>
              <w:left w:w="100" w:type="dxa"/>
              <w:bottom w:w="100" w:type="dxa"/>
              <w:right w:w="100" w:type="dxa"/>
            </w:tcMar>
          </w:tcPr>
          <w:p w14:paraId="39982B17"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Secure funding from governments</w:t>
            </w:r>
          </w:p>
        </w:tc>
      </w:tr>
      <w:tr w:rsidR="003354BA" w:rsidRPr="003354BA" w14:paraId="4BBEC1D7" w14:textId="77777777" w:rsidTr="00F54FBB">
        <w:trPr>
          <w:cantSplit/>
          <w:trHeight w:val="570"/>
          <w:tblHeader/>
        </w:trPr>
        <w:tc>
          <w:tcPr>
            <w:tcW w:w="1000" w:type="pct"/>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7E925C14" w14:textId="77777777" w:rsidR="003354BA" w:rsidRPr="003354BA" w:rsidRDefault="003354BA" w:rsidP="003354BA">
            <w:pPr>
              <w:pStyle w:val="Normal1"/>
              <w:spacing w:before="240" w:after="240"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t>Safety Hazards</w:t>
            </w:r>
          </w:p>
        </w:tc>
        <w:tc>
          <w:tcPr>
            <w:tcW w:w="1000" w:type="pct"/>
            <w:tcBorders>
              <w:top w:val="nil"/>
              <w:left w:val="nil"/>
              <w:bottom w:val="single" w:sz="7" w:space="0" w:color="000000"/>
              <w:right w:val="single" w:sz="7" w:space="0" w:color="000000"/>
            </w:tcBorders>
            <w:tcMar>
              <w:top w:w="100" w:type="dxa"/>
              <w:left w:w="100" w:type="dxa"/>
              <w:bottom w:w="100" w:type="dxa"/>
              <w:right w:w="100" w:type="dxa"/>
            </w:tcMar>
          </w:tcPr>
          <w:p w14:paraId="4FE3743C"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Moderate (2)</w:t>
            </w:r>
          </w:p>
        </w:tc>
        <w:tc>
          <w:tcPr>
            <w:tcW w:w="1000" w:type="pct"/>
            <w:tcBorders>
              <w:top w:val="nil"/>
              <w:left w:val="nil"/>
              <w:bottom w:val="single" w:sz="7" w:space="0" w:color="000000"/>
              <w:right w:val="single" w:sz="7" w:space="0" w:color="000000"/>
            </w:tcBorders>
            <w:tcMar>
              <w:top w:w="100" w:type="dxa"/>
              <w:left w:w="100" w:type="dxa"/>
              <w:bottom w:w="100" w:type="dxa"/>
              <w:right w:w="100" w:type="dxa"/>
            </w:tcMar>
          </w:tcPr>
          <w:p w14:paraId="63EEFD22"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High (3)</w:t>
            </w:r>
          </w:p>
        </w:tc>
        <w:tc>
          <w:tcPr>
            <w:tcW w:w="1000" w:type="pct"/>
            <w:tcBorders>
              <w:top w:val="nil"/>
              <w:left w:val="nil"/>
              <w:bottom w:val="single" w:sz="7" w:space="0" w:color="000000"/>
              <w:right w:val="single" w:sz="7" w:space="0" w:color="000000"/>
            </w:tcBorders>
            <w:tcMar>
              <w:top w:w="100" w:type="dxa"/>
              <w:left w:w="100" w:type="dxa"/>
              <w:bottom w:w="100" w:type="dxa"/>
              <w:right w:w="100" w:type="dxa"/>
            </w:tcMar>
          </w:tcPr>
          <w:p w14:paraId="6271EB4C"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3</w:t>
            </w:r>
          </w:p>
        </w:tc>
        <w:tc>
          <w:tcPr>
            <w:tcW w:w="1000" w:type="pct"/>
            <w:tcBorders>
              <w:top w:val="nil"/>
              <w:left w:val="nil"/>
              <w:bottom w:val="single" w:sz="7" w:space="0" w:color="000000"/>
              <w:right w:val="single" w:sz="7" w:space="0" w:color="000000"/>
            </w:tcBorders>
            <w:tcMar>
              <w:top w:w="100" w:type="dxa"/>
              <w:left w:w="100" w:type="dxa"/>
              <w:bottom w:w="100" w:type="dxa"/>
              <w:right w:w="100" w:type="dxa"/>
            </w:tcMar>
          </w:tcPr>
          <w:p w14:paraId="475CBCAB" w14:textId="77777777" w:rsidR="003354BA" w:rsidRPr="003354BA" w:rsidRDefault="003354BA" w:rsidP="003354BA">
            <w:pPr>
              <w:pStyle w:val="Normal1"/>
              <w:spacing w:before="240" w:after="240"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PPC, Training</w:t>
            </w:r>
          </w:p>
        </w:tc>
      </w:tr>
    </w:tbl>
    <w:p w14:paraId="701F2726" w14:textId="77777777" w:rsidR="003354BA" w:rsidRPr="003354BA" w:rsidRDefault="00F54FBB" w:rsidP="00F54FBB">
      <w:pPr>
        <w:pStyle w:val="Normal1"/>
        <w:spacing w:line="360" w:lineRule="auto"/>
        <w:jc w:val="center"/>
        <w:rPr>
          <w:b/>
          <w:bCs/>
          <w:noProof/>
          <w:sz w:val="24"/>
          <w:szCs w:val="24"/>
          <w:highlight w:val="white"/>
          <w:lang w:val="en-GB"/>
        </w:rPr>
      </w:pPr>
      <w:r>
        <w:rPr>
          <w:b/>
          <w:bCs/>
          <w:noProof/>
          <w:sz w:val="24"/>
          <w:szCs w:val="24"/>
          <w:highlight w:val="white"/>
          <w:lang w:val="en-GB"/>
        </w:rPr>
        <w:t>Table 4: Risk Assesment</w:t>
      </w:r>
    </w:p>
    <w:p w14:paraId="762DD908" w14:textId="77777777" w:rsidR="00F54FBB" w:rsidRDefault="00F54FBB">
      <w:pPr>
        <w:rPr>
          <w:rFonts w:eastAsia="Times New Roman"/>
          <w:b/>
          <w:bCs/>
          <w:noProof/>
          <w:sz w:val="24"/>
          <w:szCs w:val="24"/>
          <w:highlight w:val="white"/>
          <w:lang w:eastAsia="en-US"/>
        </w:rPr>
      </w:pPr>
      <w:r>
        <w:rPr>
          <w:rFonts w:eastAsia="Times New Roman"/>
          <w:b/>
          <w:bCs/>
          <w:noProof/>
          <w:sz w:val="24"/>
          <w:szCs w:val="24"/>
          <w:highlight w:val="white"/>
        </w:rPr>
        <w:br w:type="page"/>
      </w:r>
    </w:p>
    <w:p w14:paraId="57EC0E67" w14:textId="77777777" w:rsidR="003354BA" w:rsidRPr="003354BA" w:rsidRDefault="003354BA" w:rsidP="003354BA">
      <w:pPr>
        <w:pStyle w:val="Normal1"/>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lastRenderedPageBreak/>
        <w:t xml:space="preserve">Analysis </w:t>
      </w:r>
    </w:p>
    <w:p w14:paraId="15F1610F" w14:textId="77777777" w:rsidR="003354BA" w:rsidRPr="003354BA" w:rsidRDefault="003354BA" w:rsidP="003354BA">
      <w:pPr>
        <w:pStyle w:val="Normal1"/>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Risk analysis is significant for every project as it helps in addressing, evaluating, and prioritising potential threats and uncertainties of a project, assisting improve mitigation strategies to ensure progress and success (Eyieyien </w:t>
      </w:r>
      <w:r w:rsidRPr="003354BA">
        <w:rPr>
          <w:rFonts w:eastAsia="Times New Roman"/>
          <w:i/>
          <w:iCs/>
          <w:noProof/>
          <w:sz w:val="24"/>
          <w:szCs w:val="24"/>
          <w:highlight w:val="white"/>
          <w:lang w:val="en-GB"/>
        </w:rPr>
        <w:t>et al.</w:t>
      </w:r>
      <w:r w:rsidRPr="003354BA">
        <w:rPr>
          <w:rFonts w:eastAsia="Times New Roman"/>
          <w:noProof/>
          <w:sz w:val="24"/>
          <w:szCs w:val="24"/>
          <w:highlight w:val="white"/>
          <w:lang w:val="en-GB"/>
        </w:rPr>
        <w:t xml:space="preserve"> 2024). According to the mentioned RACI Matrix and Risk assessment for the Reconstruction of Flood damaged local infrastructure project, the risk analysis displays that the project plan will be high-risk due to several factors. The factors will be enviornmental and resource constraints, which need strong oversight from the contractor as well as the project manager. </w:t>
      </w:r>
    </w:p>
    <w:p w14:paraId="6825358B" w14:textId="77777777" w:rsidR="003354BA" w:rsidRPr="003354BA" w:rsidRDefault="003354BA" w:rsidP="003354BA">
      <w:pPr>
        <w:pStyle w:val="Normal1"/>
        <w:spacing w:line="360" w:lineRule="auto"/>
        <w:jc w:val="both"/>
        <w:rPr>
          <w:rFonts w:eastAsia="Times New Roman"/>
          <w:b/>
          <w:bCs/>
          <w:i/>
          <w:iCs/>
          <w:noProof/>
          <w:sz w:val="24"/>
          <w:szCs w:val="24"/>
          <w:highlight w:val="white"/>
          <w:lang w:val="en-GB"/>
        </w:rPr>
      </w:pPr>
      <w:r w:rsidRPr="003354BA">
        <w:rPr>
          <w:rFonts w:eastAsia="Times New Roman"/>
          <w:b/>
          <w:bCs/>
          <w:i/>
          <w:iCs/>
          <w:noProof/>
          <w:sz w:val="24"/>
          <w:szCs w:val="24"/>
          <w:highlight w:val="white"/>
          <w:lang w:val="en-GB"/>
        </w:rPr>
        <w:t xml:space="preserve">Risk analysis and mitigation process </w:t>
      </w:r>
    </w:p>
    <w:p w14:paraId="7683FF11" w14:textId="77777777" w:rsidR="003354BA" w:rsidRPr="003354BA" w:rsidRDefault="003354BA" w:rsidP="003354BA">
      <w:pPr>
        <w:pStyle w:val="Normal1"/>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With a high impact and moderate likelihood, weather change will pose a critical threat to the quality and timeline of this project. According to Kerzner (2025), a project contractor is responsible to successfully execute a project and transform the plans into finished work within budget, time, and quality constraints. The contractor will be responsible for on-site monitoring as well as implementing a flexible construction schedule. The mitigating plan will also involve implementation of advanced technologies, helping to monitor weather forecasts in an effective manner. On the other hand, the shortage of materials has a moderate impact on this project but has high likelihood due to regional scarcity after floods. The contractor of this project needs to lead on procurement and PM Managers need to manage vendor relationships. The mitigation strategy will be also involved in addressing local suppliers, pre-ordering materials and modifying designs to use early accessible local materials. </w:t>
      </w:r>
    </w:p>
    <w:p w14:paraId="40DD2CC2" w14:textId="77777777" w:rsidR="003354BA" w:rsidRPr="003354BA" w:rsidRDefault="003354BA" w:rsidP="003354BA">
      <w:pPr>
        <w:pStyle w:val="Normal1"/>
        <w:spacing w:line="360" w:lineRule="auto"/>
        <w:jc w:val="both"/>
        <w:rPr>
          <w:rFonts w:eastAsia="Times New Roman"/>
          <w:noProof/>
          <w:sz w:val="24"/>
          <w:szCs w:val="24"/>
          <w:highlight w:val="white"/>
          <w:lang w:val="en-GB"/>
        </w:rPr>
      </w:pPr>
      <w:r w:rsidRPr="003354BA">
        <w:rPr>
          <w:rFonts w:eastAsia="Times New Roman"/>
          <w:noProof/>
          <w:sz w:val="24"/>
          <w:szCs w:val="24"/>
          <w:highlight w:val="white"/>
          <w:lang w:val="en-GB"/>
        </w:rPr>
        <w:t xml:space="preserve">Financial overruns and safety hazards are considered the employees while running the project will face two another and vital challenges. Financial overruns will be considered a moderate risk which needs to be managed through developing a robust contingency fund and obtaining repaid sing-off from authorities on design or other changes. Additionally, the project contractor also needs to adopt key mitigation strategies that rely on rigorous implementation of personal protective equipment, strict adherence, and regular training to safety protocols during site inspection. </w:t>
      </w:r>
    </w:p>
    <w:p w14:paraId="000AD271" w14:textId="77777777" w:rsidR="003354BA" w:rsidRPr="003354BA" w:rsidRDefault="003354BA" w:rsidP="003354BA">
      <w:pPr>
        <w:spacing w:line="360" w:lineRule="auto"/>
        <w:jc w:val="both"/>
        <w:rPr>
          <w:rFonts w:eastAsia="Times New Roman"/>
          <w:b/>
          <w:bCs/>
          <w:i/>
          <w:iCs/>
          <w:noProof/>
          <w:sz w:val="24"/>
          <w:szCs w:val="24"/>
          <w:highlight w:val="white"/>
        </w:rPr>
      </w:pPr>
      <w:r w:rsidRPr="003354BA">
        <w:rPr>
          <w:rFonts w:eastAsia="Times New Roman"/>
          <w:b/>
          <w:bCs/>
          <w:i/>
          <w:iCs/>
          <w:noProof/>
          <w:sz w:val="24"/>
          <w:szCs w:val="24"/>
          <w:highlight w:val="white"/>
        </w:rPr>
        <w:br w:type="page"/>
      </w:r>
    </w:p>
    <w:p w14:paraId="3A37E2DD" w14:textId="77777777" w:rsidR="003354BA" w:rsidRPr="003354BA" w:rsidRDefault="003354BA" w:rsidP="003354BA">
      <w:pPr>
        <w:pStyle w:val="Normal1"/>
        <w:spacing w:line="360" w:lineRule="auto"/>
        <w:jc w:val="both"/>
        <w:rPr>
          <w:rFonts w:eastAsia="Times New Roman"/>
          <w:b/>
          <w:bCs/>
          <w:i/>
          <w:iCs/>
          <w:noProof/>
          <w:sz w:val="24"/>
          <w:szCs w:val="24"/>
          <w:highlight w:val="white"/>
          <w:lang w:val="en-GB"/>
        </w:rPr>
      </w:pPr>
      <w:r w:rsidRPr="003354BA">
        <w:rPr>
          <w:rFonts w:eastAsia="Times New Roman"/>
          <w:b/>
          <w:bCs/>
          <w:i/>
          <w:iCs/>
          <w:noProof/>
          <w:sz w:val="24"/>
          <w:szCs w:val="24"/>
          <w:highlight w:val="white"/>
          <w:lang w:val="en-GB"/>
        </w:rPr>
        <w:lastRenderedPageBreak/>
        <w:t xml:space="preserve">RACI insights </w:t>
      </w:r>
    </w:p>
    <w:p w14:paraId="0D06F967" w14:textId="77777777" w:rsidR="003354BA" w:rsidRPr="003354BA" w:rsidRDefault="003354BA" w:rsidP="003354BA">
      <w:pPr>
        <w:pStyle w:val="Normal1"/>
        <w:spacing w:line="360" w:lineRule="auto"/>
        <w:jc w:val="both"/>
        <w:rPr>
          <w:rFonts w:eastAsia="Times New Roman"/>
          <w:b/>
          <w:bCs/>
          <w:noProof/>
          <w:sz w:val="24"/>
          <w:szCs w:val="24"/>
          <w:highlight w:val="white"/>
          <w:lang w:val="en-GB"/>
        </w:rPr>
      </w:pPr>
      <w:r w:rsidRPr="003354BA">
        <w:rPr>
          <w:rFonts w:eastAsia="Times New Roman"/>
          <w:noProof/>
          <w:sz w:val="24"/>
          <w:szCs w:val="24"/>
          <w:highlight w:val="white"/>
          <w:lang w:val="en-GB"/>
        </w:rPr>
        <w:t xml:space="preserve">The project contractor is committed to safety and physical execution and adopting key actions for mitigating the high-likelihood challenges during the project. Additionally, the project manager also committed to bridge the financial and scheduling challenges to ensure that local authorities and stakeholders will be kept informed to prevent roadblocks. This project also ensures local material sourcing as well as utilising technology to forecast the project will be key protective measures, positively affects the success of the project. </w:t>
      </w:r>
    </w:p>
    <w:p w14:paraId="5F9A9F9C" w14:textId="77777777" w:rsidR="003354BA" w:rsidRPr="003354BA" w:rsidRDefault="003354BA" w:rsidP="003354BA">
      <w:pPr>
        <w:pStyle w:val="Normal1"/>
        <w:spacing w:line="360" w:lineRule="auto"/>
        <w:jc w:val="both"/>
        <w:rPr>
          <w:rFonts w:eastAsia="Times New Roman"/>
          <w:b/>
          <w:bCs/>
          <w:noProof/>
          <w:sz w:val="24"/>
          <w:szCs w:val="24"/>
          <w:highlight w:val="white"/>
          <w:lang w:val="en-GB"/>
        </w:rPr>
      </w:pPr>
      <w:r w:rsidRPr="003354BA">
        <w:rPr>
          <w:noProof/>
          <w:sz w:val="24"/>
          <w:szCs w:val="24"/>
          <w:lang w:val="en-GB"/>
        </w:rPr>
        <w:br w:type="page"/>
      </w:r>
    </w:p>
    <w:p w14:paraId="49EA108B" w14:textId="77777777" w:rsidR="003354BA" w:rsidRPr="003354BA" w:rsidRDefault="003354BA" w:rsidP="003354BA">
      <w:pPr>
        <w:pStyle w:val="Normal1"/>
        <w:spacing w:line="360" w:lineRule="auto"/>
        <w:jc w:val="both"/>
        <w:rPr>
          <w:rFonts w:eastAsia="Times New Roman"/>
          <w:b/>
          <w:bCs/>
          <w:noProof/>
          <w:sz w:val="24"/>
          <w:szCs w:val="24"/>
          <w:highlight w:val="white"/>
          <w:lang w:val="en-GB"/>
        </w:rPr>
      </w:pPr>
      <w:r w:rsidRPr="003354BA">
        <w:rPr>
          <w:rFonts w:eastAsia="Times New Roman"/>
          <w:b/>
          <w:bCs/>
          <w:noProof/>
          <w:sz w:val="24"/>
          <w:szCs w:val="24"/>
          <w:highlight w:val="white"/>
          <w:lang w:val="en-GB"/>
        </w:rPr>
        <w:lastRenderedPageBreak/>
        <w:t>10. Conclusion</w:t>
      </w:r>
    </w:p>
    <w:p w14:paraId="33897B6A" w14:textId="77777777" w:rsidR="00F619A0" w:rsidRPr="00F54FBB" w:rsidRDefault="003354BA" w:rsidP="00F54FBB">
      <w:pPr>
        <w:spacing w:line="360" w:lineRule="auto"/>
        <w:jc w:val="both"/>
        <w:rPr>
          <w:rFonts w:eastAsia="Times New Roman"/>
          <w:b/>
          <w:bCs/>
          <w:noProof/>
          <w:sz w:val="24"/>
          <w:szCs w:val="24"/>
          <w:highlight w:val="white"/>
        </w:rPr>
      </w:pPr>
      <w:r w:rsidRPr="003354BA">
        <w:rPr>
          <w:rFonts w:eastAsia="Times New Roman"/>
          <w:noProof/>
          <w:sz w:val="24"/>
          <w:szCs w:val="24"/>
          <w:highlight w:val="white"/>
        </w:rPr>
        <w:t xml:space="preserve">In conclusion, it can be stated that a successful project management plan offers a structured roadmap, highlighting scope, goals, and timetables in order to prevent the constraints. It also ensures the alignment between the project goals and the stakeholder’s interests, positively affecting the success and successful compilation on time. This project plan aims to reconstruct the local infrastructure, which has been damaged due to the excessive flood. The assessment highlights the required planning involving risk analysis, resource allocation, Gantt chart, project scope identification, stakeholder mapping and quad chart mapping, leading to impacts on the success and completing the project on time. </w:t>
      </w:r>
      <w:r w:rsidR="00F619A0" w:rsidRPr="003354BA">
        <w:rPr>
          <w:b/>
          <w:bCs/>
          <w:noProof/>
          <w:color w:val="000000" w:themeColor="text1"/>
          <w:sz w:val="24"/>
          <w:szCs w:val="24"/>
        </w:rPr>
        <w:br w:type="page"/>
      </w:r>
    </w:p>
    <w:p w14:paraId="3C505FF5" w14:textId="77777777" w:rsidR="00AC21BA" w:rsidRDefault="002C5E75" w:rsidP="00F54FBB">
      <w:pPr>
        <w:pStyle w:val="Heading1"/>
        <w:rPr>
          <w:noProof/>
        </w:rPr>
      </w:pPr>
      <w:bookmarkStart w:id="3" w:name="_Toc226468574"/>
      <w:r w:rsidRPr="003354BA">
        <w:rPr>
          <w:noProof/>
        </w:rPr>
        <w:lastRenderedPageBreak/>
        <w:t>Reference List</w:t>
      </w:r>
      <w:bookmarkEnd w:id="3"/>
      <w:r w:rsidRPr="003354BA">
        <w:rPr>
          <w:noProof/>
        </w:rPr>
        <w:t xml:space="preserve">  </w:t>
      </w:r>
    </w:p>
    <w:p w14:paraId="727E1AA9" w14:textId="77777777" w:rsidR="00CE58E8" w:rsidRPr="00CE58E8" w:rsidRDefault="00CE58E8" w:rsidP="00CE58E8">
      <w:pPr>
        <w:rPr>
          <w:b/>
        </w:rPr>
      </w:pPr>
      <w:r w:rsidRPr="00CE58E8">
        <w:rPr>
          <w:b/>
        </w:rPr>
        <w:t>Part A</w:t>
      </w:r>
    </w:p>
    <w:p w14:paraId="6AD1AB5F" w14:textId="77777777" w:rsidR="00CE58E8" w:rsidRDefault="00CE58E8" w:rsidP="00CE58E8">
      <w:pPr>
        <w:spacing w:line="360" w:lineRule="auto"/>
        <w:jc w:val="both"/>
        <w:rPr>
          <w:noProof/>
          <w:color w:val="000000" w:themeColor="text1"/>
          <w:sz w:val="24"/>
          <w:szCs w:val="24"/>
        </w:rPr>
      </w:pPr>
      <w:r w:rsidRPr="003354BA">
        <w:rPr>
          <w:noProof/>
          <w:color w:val="000000" w:themeColor="text1"/>
          <w:sz w:val="24"/>
          <w:szCs w:val="24"/>
          <w:highlight w:val="white"/>
        </w:rPr>
        <w:t xml:space="preserve">Junger, C., Buch, B. and Notni, G., (2023). Triangle-Mesh-Rasterization-Projection (TMRP): an algorithm to project a point cloud onto a consistent, dense and accurate 2D raster image. </w:t>
      </w:r>
      <w:r w:rsidRPr="003354BA">
        <w:rPr>
          <w:i/>
          <w:iCs/>
          <w:noProof/>
          <w:color w:val="000000" w:themeColor="text1"/>
          <w:sz w:val="24"/>
          <w:szCs w:val="24"/>
        </w:rPr>
        <w:t>Sensors</w:t>
      </w:r>
      <w:r w:rsidRPr="003354BA">
        <w:rPr>
          <w:noProof/>
          <w:color w:val="000000" w:themeColor="text1"/>
          <w:sz w:val="24"/>
          <w:szCs w:val="24"/>
        </w:rPr>
        <w:t xml:space="preserve">, </w:t>
      </w:r>
      <w:r w:rsidRPr="003354BA">
        <w:rPr>
          <w:i/>
          <w:iCs/>
          <w:noProof/>
          <w:color w:val="000000" w:themeColor="text1"/>
          <w:sz w:val="24"/>
          <w:szCs w:val="24"/>
        </w:rPr>
        <w:t>23</w:t>
      </w:r>
      <w:r w:rsidRPr="003354BA">
        <w:rPr>
          <w:noProof/>
          <w:color w:val="000000" w:themeColor="text1"/>
          <w:sz w:val="24"/>
          <w:szCs w:val="24"/>
        </w:rPr>
        <w:t>(16), p.7030.</w:t>
      </w:r>
      <w:hyperlink r:id="rId16"/>
      <w:hyperlink r:id="rId17">
        <w:r w:rsidRPr="003354BA">
          <w:rPr>
            <w:noProof/>
            <w:color w:val="000000" w:themeColor="text1"/>
            <w:sz w:val="24"/>
            <w:szCs w:val="24"/>
          </w:rPr>
          <w:t>https://www.mdpi.com/1424-8220/23/16/7030</w:t>
        </w:r>
      </w:hyperlink>
    </w:p>
    <w:p w14:paraId="08A83D99" w14:textId="77777777" w:rsidR="00CE58E8" w:rsidRDefault="00CE58E8" w:rsidP="00CE58E8">
      <w:pPr>
        <w:spacing w:line="360" w:lineRule="auto"/>
        <w:jc w:val="both"/>
        <w:rPr>
          <w:noProof/>
          <w:color w:val="000000" w:themeColor="text1"/>
          <w:sz w:val="24"/>
          <w:szCs w:val="24"/>
        </w:rPr>
      </w:pPr>
      <w:r w:rsidRPr="003354BA">
        <w:rPr>
          <w:noProof/>
          <w:color w:val="000000" w:themeColor="text1"/>
          <w:sz w:val="24"/>
          <w:szCs w:val="24"/>
          <w:highlight w:val="white"/>
        </w:rPr>
        <w:t xml:space="preserve">Plattfaut, R., (2022). On the importance of project management capabilities for sustainable business process management. </w:t>
      </w:r>
      <w:r w:rsidRPr="003354BA">
        <w:rPr>
          <w:i/>
          <w:iCs/>
          <w:noProof/>
          <w:color w:val="000000" w:themeColor="text1"/>
          <w:sz w:val="24"/>
          <w:szCs w:val="24"/>
        </w:rPr>
        <w:t>Sustainability</w:t>
      </w:r>
      <w:r w:rsidRPr="003354BA">
        <w:rPr>
          <w:noProof/>
          <w:color w:val="000000" w:themeColor="text1"/>
          <w:sz w:val="24"/>
          <w:szCs w:val="24"/>
        </w:rPr>
        <w:t xml:space="preserve">, </w:t>
      </w:r>
      <w:r w:rsidRPr="003354BA">
        <w:rPr>
          <w:i/>
          <w:iCs/>
          <w:noProof/>
          <w:color w:val="000000" w:themeColor="text1"/>
          <w:sz w:val="24"/>
          <w:szCs w:val="24"/>
        </w:rPr>
        <w:t>14</w:t>
      </w:r>
      <w:r w:rsidRPr="003354BA">
        <w:rPr>
          <w:noProof/>
          <w:color w:val="000000" w:themeColor="text1"/>
          <w:sz w:val="24"/>
          <w:szCs w:val="24"/>
        </w:rPr>
        <w:t>(13), p.7612.</w:t>
      </w:r>
      <w:hyperlink r:id="rId18"/>
      <w:hyperlink r:id="rId19">
        <w:r w:rsidRPr="003354BA">
          <w:rPr>
            <w:noProof/>
            <w:color w:val="000000" w:themeColor="text1"/>
            <w:sz w:val="24"/>
            <w:szCs w:val="24"/>
          </w:rPr>
          <w:t>https://www.mdpi.com/2071-1050/14/13/7612</w:t>
        </w:r>
      </w:hyperlink>
    </w:p>
    <w:p w14:paraId="394FC138" w14:textId="77777777" w:rsidR="00CE58E8" w:rsidRPr="00CE58E8" w:rsidRDefault="00CE58E8" w:rsidP="00CE58E8">
      <w:pPr>
        <w:spacing w:line="360" w:lineRule="auto"/>
        <w:jc w:val="both"/>
        <w:rPr>
          <w:b/>
          <w:noProof/>
          <w:color w:val="000000" w:themeColor="text1"/>
          <w:sz w:val="24"/>
          <w:szCs w:val="24"/>
        </w:rPr>
      </w:pPr>
      <w:r w:rsidRPr="00CE58E8">
        <w:rPr>
          <w:b/>
          <w:noProof/>
          <w:color w:val="000000" w:themeColor="text1"/>
          <w:sz w:val="24"/>
          <w:szCs w:val="24"/>
        </w:rPr>
        <w:t>Part B</w:t>
      </w:r>
    </w:p>
    <w:p w14:paraId="43B44262" w14:textId="77777777" w:rsidR="00CE58E8" w:rsidRPr="00CE58E8" w:rsidRDefault="00CE58E8" w:rsidP="00CE58E8">
      <w:pPr>
        <w:pStyle w:val="Normal1"/>
        <w:spacing w:line="360" w:lineRule="auto"/>
        <w:jc w:val="both"/>
        <w:rPr>
          <w:rFonts w:eastAsia="Times New Roman"/>
          <w:color w:val="000000" w:themeColor="text1"/>
          <w:sz w:val="24"/>
          <w:szCs w:val="24"/>
          <w:highlight w:val="white"/>
          <w:lang w:val="en-GB"/>
        </w:rPr>
      </w:pPr>
      <w:r w:rsidRPr="00CE58E8">
        <w:rPr>
          <w:rFonts w:eastAsia="Times New Roman"/>
          <w:color w:val="000000" w:themeColor="text1"/>
          <w:sz w:val="24"/>
          <w:szCs w:val="24"/>
          <w:highlight w:val="white"/>
          <w:lang w:val="en-GB"/>
        </w:rPr>
        <w:t>Nguyen, A., Lämsä, J., Dwiarie, A. and Järvelä, S., (2024). Lifelong learner needs for human-centered self-regulated learning analytics. Information and Learning Sciences, 125(1-2), pp.68-108.</w:t>
      </w:r>
      <w:hyperlink r:id="rId20">
        <w:r w:rsidRPr="00CE58E8">
          <w:rPr>
            <w:rFonts w:eastAsia="Times New Roman"/>
            <w:color w:val="000000" w:themeColor="text1"/>
            <w:sz w:val="24"/>
            <w:szCs w:val="24"/>
            <w:highlight w:val="white"/>
            <w:lang w:val="en-GB"/>
          </w:rPr>
          <w:t>https://www.emerald.com/ils/article/125/1-2/68/1217535</w:t>
        </w:r>
      </w:hyperlink>
    </w:p>
    <w:p w14:paraId="7563768D" w14:textId="77777777" w:rsidR="00CE58E8" w:rsidRPr="00CE58E8" w:rsidRDefault="00CE58E8" w:rsidP="00CE58E8">
      <w:pPr>
        <w:spacing w:line="360" w:lineRule="auto"/>
        <w:jc w:val="both"/>
        <w:rPr>
          <w:b/>
          <w:noProof/>
        </w:rPr>
      </w:pPr>
      <w:r w:rsidRPr="00CE58E8">
        <w:rPr>
          <w:b/>
          <w:noProof/>
        </w:rPr>
        <w:t>Part C</w:t>
      </w:r>
    </w:p>
    <w:p w14:paraId="03C7EDF8" w14:textId="77777777" w:rsidR="00CE58E8" w:rsidRPr="0088109D" w:rsidRDefault="00CE58E8" w:rsidP="00CE58E8">
      <w:pPr>
        <w:pStyle w:val="Normal1"/>
        <w:spacing w:line="360" w:lineRule="auto"/>
        <w:jc w:val="both"/>
        <w:rPr>
          <w:rFonts w:eastAsia="Times New Roman"/>
          <w:sz w:val="24"/>
          <w:szCs w:val="24"/>
          <w:highlight w:val="white"/>
          <w:lang w:val="en-GB"/>
        </w:rPr>
      </w:pPr>
      <w:r w:rsidRPr="0088109D">
        <w:rPr>
          <w:rFonts w:eastAsia="Times New Roman"/>
          <w:sz w:val="24"/>
          <w:szCs w:val="24"/>
          <w:highlight w:val="white"/>
          <w:lang w:val="en-GB"/>
        </w:rPr>
        <w:t xml:space="preserve">Awoonor, M.D.A.M.D., (2025). Enhancing local governance through community participation in rural development projects in Nigeria: Literature review. </w:t>
      </w:r>
      <w:r w:rsidRPr="0088109D">
        <w:rPr>
          <w:rFonts w:eastAsia="Times New Roman"/>
          <w:i/>
          <w:iCs/>
          <w:sz w:val="24"/>
          <w:szCs w:val="24"/>
          <w:highlight w:val="white"/>
          <w:lang w:val="en-GB"/>
        </w:rPr>
        <w:t>African Journal on Impact Economic and Social studies (AJIESS)</w:t>
      </w:r>
      <w:r w:rsidRPr="0088109D">
        <w:rPr>
          <w:rFonts w:eastAsia="Times New Roman"/>
          <w:sz w:val="24"/>
          <w:szCs w:val="24"/>
          <w:highlight w:val="white"/>
          <w:lang w:val="en-GB"/>
        </w:rPr>
        <w:t xml:space="preserve">, </w:t>
      </w:r>
      <w:r w:rsidRPr="0088109D">
        <w:rPr>
          <w:rFonts w:eastAsia="Times New Roman"/>
          <w:i/>
          <w:iCs/>
          <w:sz w:val="24"/>
          <w:szCs w:val="24"/>
          <w:highlight w:val="white"/>
          <w:lang w:val="en-GB"/>
        </w:rPr>
        <w:t>3</w:t>
      </w:r>
      <w:r w:rsidRPr="0088109D">
        <w:rPr>
          <w:rFonts w:eastAsia="Times New Roman"/>
          <w:sz w:val="24"/>
          <w:szCs w:val="24"/>
          <w:highlight w:val="white"/>
          <w:lang w:val="en-GB"/>
        </w:rPr>
        <w:t xml:space="preserve">(002). </w:t>
      </w:r>
      <w:hyperlink r:id="rId21">
        <w:r w:rsidRPr="0088109D">
          <w:rPr>
            <w:rFonts w:eastAsia="Times New Roman"/>
            <w:sz w:val="24"/>
            <w:szCs w:val="24"/>
            <w:highlight w:val="white"/>
            <w:lang w:val="en-GB"/>
          </w:rPr>
          <w:t>https://impactch.com/ojs/index.php/ajiess/article/download/8/7</w:t>
        </w:r>
      </w:hyperlink>
    </w:p>
    <w:p w14:paraId="2801088E" w14:textId="77777777" w:rsidR="00CE58E8" w:rsidRPr="0088109D" w:rsidRDefault="00CE58E8" w:rsidP="00CE58E8">
      <w:pPr>
        <w:pStyle w:val="Normal1"/>
        <w:spacing w:line="360" w:lineRule="auto"/>
        <w:jc w:val="both"/>
        <w:rPr>
          <w:rFonts w:eastAsia="Times New Roman"/>
          <w:sz w:val="24"/>
          <w:szCs w:val="24"/>
          <w:highlight w:val="white"/>
          <w:lang w:val="en-GB"/>
        </w:rPr>
      </w:pPr>
      <w:r w:rsidRPr="0088109D">
        <w:rPr>
          <w:rFonts w:eastAsia="Times New Roman"/>
          <w:sz w:val="24"/>
          <w:szCs w:val="24"/>
          <w:highlight w:val="white"/>
          <w:lang w:val="en-GB"/>
        </w:rPr>
        <w:t xml:space="preserve">Eyieyien, O.G., Idemudia, C., Paul, P.O. and Ijomah, T.I., (2024). Effective stakeholder and risk management strategies for large-scale international project success. </w:t>
      </w:r>
      <w:r w:rsidRPr="0088109D">
        <w:rPr>
          <w:rFonts w:eastAsia="Times New Roman"/>
          <w:i/>
          <w:iCs/>
          <w:sz w:val="24"/>
          <w:szCs w:val="24"/>
          <w:highlight w:val="white"/>
          <w:lang w:val="en-GB"/>
        </w:rPr>
        <w:t>International Journal of Frontiers in Science and Technology Research</w:t>
      </w:r>
      <w:r w:rsidRPr="0088109D">
        <w:rPr>
          <w:rFonts w:eastAsia="Times New Roman"/>
          <w:sz w:val="24"/>
          <w:szCs w:val="24"/>
          <w:highlight w:val="white"/>
          <w:lang w:val="en-GB"/>
        </w:rPr>
        <w:t xml:space="preserve">, </w:t>
      </w:r>
      <w:r w:rsidRPr="0088109D">
        <w:rPr>
          <w:rFonts w:eastAsia="Times New Roman"/>
          <w:i/>
          <w:iCs/>
          <w:sz w:val="24"/>
          <w:szCs w:val="24"/>
          <w:highlight w:val="white"/>
          <w:lang w:val="en-GB"/>
        </w:rPr>
        <w:t>7</w:t>
      </w:r>
      <w:r w:rsidRPr="0088109D">
        <w:rPr>
          <w:rFonts w:eastAsia="Times New Roman"/>
          <w:sz w:val="24"/>
          <w:szCs w:val="24"/>
          <w:highlight w:val="white"/>
          <w:lang w:val="en-GB"/>
        </w:rPr>
        <w:t xml:space="preserve">(1), pp.013-024. </w:t>
      </w:r>
      <w:hyperlink r:id="rId22">
        <w:r w:rsidRPr="0088109D">
          <w:rPr>
            <w:rFonts w:eastAsia="Times New Roman"/>
            <w:sz w:val="24"/>
            <w:szCs w:val="24"/>
            <w:highlight w:val="white"/>
            <w:lang w:val="en-GB"/>
          </w:rPr>
          <w:t>https://www.researchgate.net/profile/Tochukwu-Ijomah-2/publication/383847283_4_Independent_Researcher/links/66dc435bfa5e11512ca4ed3a/4-Independent-Researcher.pdf</w:t>
        </w:r>
      </w:hyperlink>
    </w:p>
    <w:p w14:paraId="4AB1F1AC" w14:textId="77777777" w:rsidR="00CE58E8" w:rsidRPr="0088109D" w:rsidRDefault="00CE58E8" w:rsidP="00CE58E8">
      <w:pPr>
        <w:pStyle w:val="Normal1"/>
        <w:spacing w:line="360" w:lineRule="auto"/>
        <w:jc w:val="both"/>
        <w:rPr>
          <w:rFonts w:eastAsia="Times New Roman"/>
          <w:sz w:val="24"/>
          <w:szCs w:val="24"/>
          <w:highlight w:val="white"/>
          <w:lang w:val="en-GB"/>
        </w:rPr>
      </w:pPr>
      <w:r w:rsidRPr="0088109D">
        <w:rPr>
          <w:rFonts w:eastAsia="Times New Roman"/>
          <w:sz w:val="24"/>
          <w:szCs w:val="24"/>
          <w:highlight w:val="white"/>
          <w:lang w:val="en-GB"/>
        </w:rPr>
        <w:t xml:space="preserve">Eyieyien, O.G., Idemudia, C., Paul, P.O. and Ijomah, T.I., (2024). Effective stakeholder and risk management strategies for large-scale international project success. </w:t>
      </w:r>
      <w:r w:rsidRPr="0088109D">
        <w:rPr>
          <w:rFonts w:eastAsia="Times New Roman"/>
          <w:i/>
          <w:iCs/>
          <w:sz w:val="24"/>
          <w:szCs w:val="24"/>
          <w:highlight w:val="white"/>
          <w:lang w:val="en-GB"/>
        </w:rPr>
        <w:t>International Journal of Frontiers in Science and Technology Research</w:t>
      </w:r>
      <w:r w:rsidRPr="0088109D">
        <w:rPr>
          <w:rFonts w:eastAsia="Times New Roman"/>
          <w:sz w:val="24"/>
          <w:szCs w:val="24"/>
          <w:highlight w:val="white"/>
          <w:lang w:val="en-GB"/>
        </w:rPr>
        <w:t xml:space="preserve">, </w:t>
      </w:r>
      <w:r w:rsidRPr="0088109D">
        <w:rPr>
          <w:rFonts w:eastAsia="Times New Roman"/>
          <w:i/>
          <w:iCs/>
          <w:sz w:val="24"/>
          <w:szCs w:val="24"/>
          <w:highlight w:val="white"/>
          <w:lang w:val="en-GB"/>
        </w:rPr>
        <w:t>7</w:t>
      </w:r>
      <w:r w:rsidRPr="0088109D">
        <w:rPr>
          <w:rFonts w:eastAsia="Times New Roman"/>
          <w:sz w:val="24"/>
          <w:szCs w:val="24"/>
          <w:highlight w:val="white"/>
          <w:lang w:val="en-GB"/>
        </w:rPr>
        <w:t xml:space="preserve">(1), pp.013-024. </w:t>
      </w:r>
      <w:hyperlink r:id="rId23">
        <w:r w:rsidRPr="0088109D">
          <w:rPr>
            <w:rFonts w:eastAsia="Times New Roman"/>
            <w:sz w:val="24"/>
            <w:szCs w:val="24"/>
            <w:highlight w:val="white"/>
            <w:lang w:val="en-GB"/>
          </w:rPr>
          <w:t>https://www.researchgate.net/profile/Tochukwu-Ijomah-2/publication/383847283_4_Independent_Researcher/links/66dc435bfa5e11512ca4ed3a/4-Independent-Researcher.pdf</w:t>
        </w:r>
      </w:hyperlink>
      <w:r w:rsidRPr="0088109D">
        <w:rPr>
          <w:rFonts w:eastAsia="Times New Roman"/>
          <w:sz w:val="24"/>
          <w:szCs w:val="24"/>
          <w:highlight w:val="white"/>
          <w:lang w:val="en-GB"/>
        </w:rPr>
        <w:t xml:space="preserve"> </w:t>
      </w:r>
    </w:p>
    <w:p w14:paraId="27913545" w14:textId="77777777" w:rsidR="00CE58E8" w:rsidRPr="0088109D" w:rsidRDefault="00CE58E8" w:rsidP="00CE58E8">
      <w:pPr>
        <w:pStyle w:val="Normal1"/>
        <w:spacing w:line="360" w:lineRule="auto"/>
        <w:jc w:val="both"/>
        <w:rPr>
          <w:rFonts w:eastAsia="Times New Roman"/>
          <w:sz w:val="24"/>
          <w:szCs w:val="24"/>
          <w:highlight w:val="white"/>
          <w:lang w:val="en-GB"/>
        </w:rPr>
      </w:pPr>
      <w:r w:rsidRPr="0088109D">
        <w:rPr>
          <w:rFonts w:eastAsia="Times New Roman"/>
          <w:sz w:val="24"/>
          <w:szCs w:val="24"/>
          <w:highlight w:val="white"/>
          <w:lang w:val="en-GB"/>
        </w:rPr>
        <w:t xml:space="preserve">Harake, M.F., (2025). Strategic Project Management in Crisis Response: A Comprehensive Analysis of Rescue Agencies' Operations During Emergencies. PM </w:t>
      </w:r>
      <w:r w:rsidRPr="0088109D">
        <w:rPr>
          <w:rFonts w:eastAsia="Times New Roman"/>
          <w:sz w:val="24"/>
          <w:szCs w:val="24"/>
          <w:highlight w:val="white"/>
          <w:lang w:val="en-GB"/>
        </w:rPr>
        <w:lastRenderedPageBreak/>
        <w:t>World Journal.https://pmworldlibrary.net/wp-content/uploads/2025/03/pmwj150-Mar2025-Harake-Strategic-Project-Management-in-Crisis-Response.pdf</w:t>
      </w:r>
    </w:p>
    <w:p w14:paraId="08B54D1F" w14:textId="77777777" w:rsidR="00CE58E8" w:rsidRPr="0088109D" w:rsidRDefault="00CE58E8" w:rsidP="00CE58E8">
      <w:pPr>
        <w:pStyle w:val="Normal1"/>
        <w:spacing w:line="360" w:lineRule="auto"/>
        <w:jc w:val="both"/>
        <w:rPr>
          <w:rFonts w:eastAsia="Times New Roman"/>
          <w:sz w:val="24"/>
          <w:szCs w:val="24"/>
          <w:highlight w:val="white"/>
          <w:lang w:val="en-GB"/>
        </w:rPr>
      </w:pPr>
      <w:r w:rsidRPr="0088109D">
        <w:rPr>
          <w:rFonts w:eastAsia="Times New Roman"/>
          <w:sz w:val="24"/>
          <w:szCs w:val="24"/>
          <w:highlight w:val="white"/>
          <w:lang w:val="en-GB"/>
        </w:rPr>
        <w:t xml:space="preserve">Kerzner, H., (2025). </w:t>
      </w:r>
      <w:r w:rsidRPr="0088109D">
        <w:rPr>
          <w:rFonts w:eastAsia="Times New Roman"/>
          <w:i/>
          <w:iCs/>
          <w:sz w:val="24"/>
          <w:szCs w:val="24"/>
          <w:highlight w:val="white"/>
          <w:lang w:val="en-GB"/>
        </w:rPr>
        <w:t>Project management: a systems approach to planning, scheduling, and controlling</w:t>
      </w:r>
      <w:r w:rsidRPr="0088109D">
        <w:rPr>
          <w:rFonts w:eastAsia="Times New Roman"/>
          <w:sz w:val="24"/>
          <w:szCs w:val="24"/>
          <w:highlight w:val="white"/>
          <w:lang w:val="en-GB"/>
        </w:rPr>
        <w:t xml:space="preserve">. John Wiley &amp; Sons. </w:t>
      </w:r>
    </w:p>
    <w:p w14:paraId="2E5C4274" w14:textId="77777777" w:rsidR="00CE58E8" w:rsidRPr="0088109D" w:rsidRDefault="00CE58E8" w:rsidP="00CE58E8">
      <w:pPr>
        <w:pStyle w:val="Normal1"/>
        <w:spacing w:line="360" w:lineRule="auto"/>
        <w:jc w:val="both"/>
        <w:rPr>
          <w:rFonts w:eastAsia="Times New Roman"/>
          <w:sz w:val="24"/>
          <w:szCs w:val="24"/>
          <w:highlight w:val="white"/>
          <w:lang w:val="en-GB"/>
        </w:rPr>
      </w:pPr>
      <w:r w:rsidRPr="0088109D">
        <w:rPr>
          <w:rFonts w:eastAsia="Times New Roman"/>
          <w:sz w:val="24"/>
          <w:szCs w:val="24"/>
          <w:highlight w:val="white"/>
          <w:lang w:val="en-GB"/>
        </w:rPr>
        <w:t>Sanyaolu, T.O., Adeleke, A.G., Efunniyi, C.P., Akwawa, L.A. and Azubuko, C.F., (2023). Stakeholder management in IT development projects: Balancing expectations and deliverables. International Journal of Management &amp; Entrepreneurship Research P-ISSN, pp.2664-3588.https://www.researchgate.net/profile/Temitope-Sanyaolu/publication/383818922_Stakeholder_management_in_IT_development_projects_Balancing_expectations_and_deliverables/links/66dadcfc2390e50b2c6eb770/Stakeholder-management-in-IT-development-projects-Balancing-expectations-and-deliverables.pdf</w:t>
      </w:r>
    </w:p>
    <w:p w14:paraId="246E2BB7" w14:textId="77777777" w:rsidR="00CE58E8" w:rsidRPr="00F54FBB" w:rsidRDefault="00CE58E8" w:rsidP="00CE58E8">
      <w:pPr>
        <w:pStyle w:val="Normal1"/>
        <w:spacing w:line="360" w:lineRule="auto"/>
        <w:jc w:val="both"/>
        <w:rPr>
          <w:rFonts w:eastAsia="Times New Roman"/>
          <w:sz w:val="24"/>
          <w:szCs w:val="24"/>
          <w:highlight w:val="white"/>
          <w:lang w:val="en-GB"/>
        </w:rPr>
      </w:pPr>
      <w:r w:rsidRPr="0088109D">
        <w:rPr>
          <w:rFonts w:eastAsia="Times New Roman"/>
          <w:sz w:val="24"/>
          <w:szCs w:val="24"/>
          <w:highlight w:val="white"/>
          <w:lang w:val="en-GB"/>
        </w:rPr>
        <w:t xml:space="preserve">Sekuloska, F.M.J.D., (2025). Increasing Project Efficiency by Utilizing Project Management Software &amp; Gantt Charts. </w:t>
      </w:r>
      <w:r w:rsidRPr="0088109D">
        <w:rPr>
          <w:rFonts w:eastAsia="Times New Roman"/>
          <w:i/>
          <w:iCs/>
          <w:sz w:val="24"/>
          <w:szCs w:val="24"/>
          <w:highlight w:val="white"/>
          <w:lang w:val="en-GB"/>
        </w:rPr>
        <w:t>Preface to Volume 5 Issue 2 of the Journal of University of Information Science and Technology “St. Paul the Apostle”–Ohrid</w:t>
      </w:r>
      <w:r w:rsidRPr="0088109D">
        <w:rPr>
          <w:rFonts w:eastAsia="Times New Roman"/>
          <w:sz w:val="24"/>
          <w:szCs w:val="24"/>
          <w:highlight w:val="white"/>
          <w:lang w:val="en-GB"/>
        </w:rPr>
        <w:t xml:space="preserve">, </w:t>
      </w:r>
      <w:r w:rsidRPr="0088109D">
        <w:rPr>
          <w:rFonts w:eastAsia="Times New Roman"/>
          <w:i/>
          <w:iCs/>
          <w:sz w:val="24"/>
          <w:szCs w:val="24"/>
          <w:highlight w:val="white"/>
          <w:lang w:val="en-GB"/>
        </w:rPr>
        <w:t>5</w:t>
      </w:r>
      <w:r w:rsidRPr="0088109D">
        <w:rPr>
          <w:rFonts w:eastAsia="Times New Roman"/>
          <w:sz w:val="24"/>
          <w:szCs w:val="24"/>
          <w:highlight w:val="white"/>
          <w:lang w:val="en-GB"/>
        </w:rPr>
        <w:t xml:space="preserve">(2), p.5. </w:t>
      </w:r>
      <w:hyperlink r:id="rId24" w:anchor="page=5">
        <w:r w:rsidRPr="0088109D">
          <w:rPr>
            <w:rFonts w:eastAsia="Times New Roman"/>
            <w:sz w:val="24"/>
            <w:szCs w:val="24"/>
            <w:highlight w:val="white"/>
            <w:lang w:val="en-GB"/>
          </w:rPr>
          <w:t>https://journal.uist.edu.mk/wp-content/uploads/2025/11/Journal-of-UIST-Vol-5_2_2025.pdf#page=5</w:t>
        </w:r>
      </w:hyperlink>
      <w:r w:rsidRPr="0088109D">
        <w:rPr>
          <w:rFonts w:eastAsia="Times New Roman"/>
          <w:sz w:val="24"/>
          <w:szCs w:val="24"/>
          <w:highlight w:val="white"/>
          <w:lang w:val="en-GB"/>
        </w:rPr>
        <w:t xml:space="preserve">  </w:t>
      </w:r>
    </w:p>
    <w:p w14:paraId="318FE193" w14:textId="77777777" w:rsidR="00AC21BA" w:rsidRPr="003354BA" w:rsidRDefault="00AC21BA">
      <w:pPr>
        <w:spacing w:line="360" w:lineRule="auto"/>
        <w:jc w:val="both"/>
        <w:rPr>
          <w:noProof/>
          <w:color w:val="000000" w:themeColor="text1"/>
          <w:sz w:val="24"/>
          <w:szCs w:val="24"/>
        </w:rPr>
      </w:pPr>
    </w:p>
    <w:p w14:paraId="77CD92ED" w14:textId="77777777" w:rsidR="00AC21BA" w:rsidRPr="003354BA" w:rsidRDefault="00AC21BA">
      <w:pPr>
        <w:spacing w:line="360" w:lineRule="auto"/>
        <w:jc w:val="both"/>
        <w:rPr>
          <w:b/>
          <w:bCs/>
          <w:noProof/>
          <w:color w:val="000000" w:themeColor="text1"/>
          <w:sz w:val="24"/>
          <w:szCs w:val="24"/>
        </w:rPr>
      </w:pPr>
    </w:p>
    <w:sectPr w:rsidR="00AC21BA" w:rsidRPr="003354BA" w:rsidSect="00576412">
      <w:footerReference w:type="default" r:id="rId2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84D0B" w14:textId="77777777" w:rsidR="00122E70" w:rsidRDefault="00122E70" w:rsidP="00223A4A">
      <w:pPr>
        <w:spacing w:line="240" w:lineRule="auto"/>
      </w:pPr>
      <w:r>
        <w:separator/>
      </w:r>
    </w:p>
  </w:endnote>
  <w:endnote w:type="continuationSeparator" w:id="0">
    <w:p w14:paraId="737B2B85" w14:textId="77777777" w:rsidR="00122E70" w:rsidRDefault="00122E70" w:rsidP="00223A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DC8ED16F-06A2-4CBC-9E81-6B5BD08ADEAA}"/>
  </w:font>
  <w:font w:name="Calibri">
    <w:panose1 w:val="020F0502020204030204"/>
    <w:charset w:val="00"/>
    <w:family w:val="swiss"/>
    <w:pitch w:val="variable"/>
    <w:sig w:usb0="E4002EFF" w:usb1="C200247B" w:usb2="00000009" w:usb3="00000000" w:csb0="000001FF" w:csb1="00000000"/>
    <w:embedRegular r:id="rId2" w:fontKey="{2C404556-8489-4A10-B6C4-C34B1052FE09}"/>
    <w:embedBold r:id="rId3" w:fontKey="{76687D18-82AB-4399-B08F-E35226CE683E}"/>
  </w:font>
  <w:font w:name="Cambria">
    <w:panose1 w:val="02040503050406030204"/>
    <w:charset w:val="00"/>
    <w:family w:val="roman"/>
    <w:pitch w:val="variable"/>
    <w:sig w:usb0="E00006FF" w:usb1="420024FF" w:usb2="02000000" w:usb3="00000000" w:csb0="0000019F" w:csb1="00000000"/>
    <w:embedRegular r:id="rId4" w:fontKey="{B89CFC2E-F0FC-4F97-898F-58E7F10D62E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3779941"/>
      <w:docPartObj>
        <w:docPartGallery w:val="Page Numbers (Bottom of Page)"/>
        <w:docPartUnique/>
      </w:docPartObj>
    </w:sdtPr>
    <w:sdtEndPr>
      <w:rPr>
        <w:noProof/>
      </w:rPr>
    </w:sdtEndPr>
    <w:sdtContent>
      <w:p w14:paraId="7D87A53F" w14:textId="77777777" w:rsidR="00223A4A" w:rsidRDefault="00576412">
        <w:pPr>
          <w:pStyle w:val="Footer"/>
          <w:jc w:val="right"/>
        </w:pPr>
        <w:r>
          <w:fldChar w:fldCharType="begin"/>
        </w:r>
        <w:r w:rsidR="00223A4A">
          <w:instrText xml:space="preserve"> PAGE   \* MERGEFORMAT </w:instrText>
        </w:r>
        <w:r>
          <w:fldChar w:fldCharType="separate"/>
        </w:r>
        <w:r w:rsidR="00CE58E8">
          <w:rPr>
            <w:noProof/>
          </w:rPr>
          <w:t>30</w:t>
        </w:r>
        <w:r>
          <w:rPr>
            <w:noProof/>
          </w:rPr>
          <w:fldChar w:fldCharType="end"/>
        </w:r>
      </w:p>
    </w:sdtContent>
  </w:sdt>
  <w:p w14:paraId="57DB6BD4" w14:textId="77777777" w:rsidR="00223A4A" w:rsidRDefault="00223A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964F08" w14:textId="77777777" w:rsidR="00122E70" w:rsidRDefault="00122E70" w:rsidP="00223A4A">
      <w:pPr>
        <w:spacing w:line="240" w:lineRule="auto"/>
      </w:pPr>
      <w:r>
        <w:separator/>
      </w:r>
    </w:p>
  </w:footnote>
  <w:footnote w:type="continuationSeparator" w:id="0">
    <w:p w14:paraId="6B3501A3" w14:textId="77777777" w:rsidR="00122E70" w:rsidRDefault="00122E70" w:rsidP="00223A4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C21BA"/>
    <w:rsid w:val="00102C12"/>
    <w:rsid w:val="00122E70"/>
    <w:rsid w:val="00181192"/>
    <w:rsid w:val="001964C5"/>
    <w:rsid w:val="00223A4A"/>
    <w:rsid w:val="00256615"/>
    <w:rsid w:val="00272013"/>
    <w:rsid w:val="002C5E75"/>
    <w:rsid w:val="002E3EF7"/>
    <w:rsid w:val="00324B2F"/>
    <w:rsid w:val="003354BA"/>
    <w:rsid w:val="003D2403"/>
    <w:rsid w:val="003D2575"/>
    <w:rsid w:val="00422479"/>
    <w:rsid w:val="00451231"/>
    <w:rsid w:val="004774FE"/>
    <w:rsid w:val="004D6D6B"/>
    <w:rsid w:val="005043AE"/>
    <w:rsid w:val="00533576"/>
    <w:rsid w:val="00576412"/>
    <w:rsid w:val="005E6F1C"/>
    <w:rsid w:val="006265DF"/>
    <w:rsid w:val="006B6D76"/>
    <w:rsid w:val="007304EE"/>
    <w:rsid w:val="008219A1"/>
    <w:rsid w:val="008F6ED0"/>
    <w:rsid w:val="00943915"/>
    <w:rsid w:val="00AC21BA"/>
    <w:rsid w:val="00AE36D3"/>
    <w:rsid w:val="00B74884"/>
    <w:rsid w:val="00CE58E8"/>
    <w:rsid w:val="00D852C6"/>
    <w:rsid w:val="00EB37CF"/>
    <w:rsid w:val="00F54FBB"/>
    <w:rsid w:val="00F619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052A5"/>
  <w15:docId w15:val="{52BC8E1B-8A8E-4B2E-8C51-EAE1CE279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76412"/>
  </w:style>
  <w:style w:type="paragraph" w:styleId="Heading1">
    <w:name w:val="heading 1"/>
    <w:basedOn w:val="Normal"/>
    <w:next w:val="Normal"/>
    <w:rsid w:val="00F619A0"/>
    <w:pPr>
      <w:keepNext/>
      <w:keepLines/>
      <w:spacing w:before="400" w:after="120" w:line="360" w:lineRule="auto"/>
      <w:jc w:val="both"/>
      <w:outlineLvl w:val="0"/>
    </w:pPr>
    <w:rPr>
      <w:b/>
      <w:sz w:val="24"/>
      <w:szCs w:val="40"/>
    </w:rPr>
  </w:style>
  <w:style w:type="paragraph" w:styleId="Heading2">
    <w:name w:val="heading 2"/>
    <w:basedOn w:val="Normal"/>
    <w:next w:val="Normal"/>
    <w:rsid w:val="00576412"/>
    <w:pPr>
      <w:keepNext/>
      <w:keepLines/>
      <w:spacing w:before="360" w:after="120"/>
      <w:outlineLvl w:val="1"/>
    </w:pPr>
    <w:rPr>
      <w:sz w:val="32"/>
      <w:szCs w:val="32"/>
    </w:rPr>
  </w:style>
  <w:style w:type="paragraph" w:styleId="Heading3">
    <w:name w:val="heading 3"/>
    <w:basedOn w:val="Normal"/>
    <w:next w:val="Normal"/>
    <w:rsid w:val="00576412"/>
    <w:pPr>
      <w:keepNext/>
      <w:keepLines/>
      <w:spacing w:before="320" w:after="80"/>
      <w:outlineLvl w:val="2"/>
    </w:pPr>
    <w:rPr>
      <w:color w:val="434343"/>
      <w:sz w:val="28"/>
      <w:szCs w:val="28"/>
    </w:rPr>
  </w:style>
  <w:style w:type="paragraph" w:styleId="Heading4">
    <w:name w:val="heading 4"/>
    <w:basedOn w:val="Normal"/>
    <w:next w:val="Normal"/>
    <w:rsid w:val="00576412"/>
    <w:pPr>
      <w:keepNext/>
      <w:keepLines/>
      <w:spacing w:before="280" w:after="80"/>
      <w:outlineLvl w:val="3"/>
    </w:pPr>
    <w:rPr>
      <w:color w:val="666666"/>
      <w:sz w:val="24"/>
      <w:szCs w:val="24"/>
    </w:rPr>
  </w:style>
  <w:style w:type="paragraph" w:styleId="Heading5">
    <w:name w:val="heading 5"/>
    <w:basedOn w:val="Normal"/>
    <w:next w:val="Normal"/>
    <w:rsid w:val="00576412"/>
    <w:pPr>
      <w:keepNext/>
      <w:keepLines/>
      <w:spacing w:before="240" w:after="80"/>
      <w:outlineLvl w:val="4"/>
    </w:pPr>
    <w:rPr>
      <w:color w:val="666666"/>
    </w:rPr>
  </w:style>
  <w:style w:type="paragraph" w:styleId="Heading6">
    <w:name w:val="heading 6"/>
    <w:basedOn w:val="Normal"/>
    <w:next w:val="Normal"/>
    <w:rsid w:val="00576412"/>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76412"/>
    <w:tblPr>
      <w:tblCellMar>
        <w:top w:w="100" w:type="dxa"/>
        <w:left w:w="100" w:type="dxa"/>
        <w:bottom w:w="100" w:type="dxa"/>
        <w:right w:w="100" w:type="dxa"/>
      </w:tblCellMar>
    </w:tblPr>
  </w:style>
  <w:style w:type="paragraph" w:styleId="Title">
    <w:name w:val="Title"/>
    <w:basedOn w:val="Normal"/>
    <w:next w:val="Normal"/>
    <w:rsid w:val="00576412"/>
    <w:pPr>
      <w:keepNext/>
      <w:keepLines/>
      <w:spacing w:after="60"/>
    </w:pPr>
    <w:rPr>
      <w:sz w:val="52"/>
      <w:szCs w:val="52"/>
    </w:rPr>
  </w:style>
  <w:style w:type="paragraph" w:styleId="Subtitle">
    <w:name w:val="Subtitle"/>
    <w:basedOn w:val="Normal"/>
    <w:next w:val="Normal"/>
    <w:rsid w:val="00576412"/>
    <w:pPr>
      <w:keepNext/>
      <w:keepLines/>
      <w:spacing w:after="320"/>
    </w:pPr>
    <w:rPr>
      <w:color w:val="666666"/>
      <w:sz w:val="30"/>
      <w:szCs w:val="30"/>
    </w:rPr>
  </w:style>
  <w:style w:type="table" w:customStyle="1" w:styleId="a">
    <w:basedOn w:val="TableNormal0"/>
    <w:rsid w:val="00576412"/>
    <w:tblPr>
      <w:tblStyleRowBandSize w:val="1"/>
      <w:tblStyleColBandSize w:val="1"/>
    </w:tblPr>
  </w:style>
  <w:style w:type="table" w:customStyle="1" w:styleId="a0">
    <w:basedOn w:val="TableNormal0"/>
    <w:rsid w:val="00576412"/>
    <w:tblPr>
      <w:tblStyleRowBandSize w:val="1"/>
      <w:tblStyleColBandSize w:val="1"/>
    </w:tblPr>
  </w:style>
  <w:style w:type="table" w:customStyle="1" w:styleId="a1">
    <w:basedOn w:val="TableNormal0"/>
    <w:rsid w:val="00576412"/>
    <w:tblPr>
      <w:tblStyleRowBandSize w:val="1"/>
      <w:tblStyleColBandSize w:val="1"/>
    </w:tblPr>
  </w:style>
  <w:style w:type="table" w:customStyle="1" w:styleId="a2">
    <w:basedOn w:val="TableNormal0"/>
    <w:rsid w:val="00576412"/>
    <w:tblPr>
      <w:tblStyleRowBandSize w:val="1"/>
      <w:tblStyleColBandSize w:val="1"/>
    </w:tblPr>
  </w:style>
  <w:style w:type="paragraph" w:styleId="CommentText">
    <w:name w:val="annotation text"/>
    <w:basedOn w:val="Normal"/>
    <w:link w:val="CommentTextChar"/>
    <w:uiPriority w:val="99"/>
    <w:semiHidden/>
    <w:unhideWhenUsed/>
    <w:rsid w:val="00576412"/>
    <w:pPr>
      <w:spacing w:line="240" w:lineRule="auto"/>
    </w:pPr>
    <w:rPr>
      <w:sz w:val="20"/>
      <w:szCs w:val="20"/>
    </w:rPr>
  </w:style>
  <w:style w:type="character" w:customStyle="1" w:styleId="CommentTextChar">
    <w:name w:val="Comment Text Char"/>
    <w:basedOn w:val="DefaultParagraphFont"/>
    <w:link w:val="CommentText"/>
    <w:uiPriority w:val="99"/>
    <w:semiHidden/>
    <w:rsid w:val="00576412"/>
    <w:rPr>
      <w:sz w:val="20"/>
      <w:szCs w:val="20"/>
    </w:rPr>
  </w:style>
  <w:style w:type="character" w:styleId="CommentReference">
    <w:name w:val="annotation reference"/>
    <w:basedOn w:val="DefaultParagraphFont"/>
    <w:uiPriority w:val="99"/>
    <w:semiHidden/>
    <w:unhideWhenUsed/>
    <w:rsid w:val="00576412"/>
    <w:rPr>
      <w:sz w:val="16"/>
      <w:szCs w:val="16"/>
    </w:rPr>
  </w:style>
  <w:style w:type="paragraph" w:styleId="BalloonText">
    <w:name w:val="Balloon Text"/>
    <w:basedOn w:val="Normal"/>
    <w:link w:val="BalloonTextChar"/>
    <w:uiPriority w:val="99"/>
    <w:semiHidden/>
    <w:unhideWhenUsed/>
    <w:rsid w:val="007304E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04EE"/>
    <w:rPr>
      <w:rFonts w:ascii="Segoe UI" w:hAnsi="Segoe UI" w:cs="Segoe UI"/>
      <w:sz w:val="18"/>
      <w:szCs w:val="18"/>
    </w:rPr>
  </w:style>
  <w:style w:type="paragraph" w:styleId="Header">
    <w:name w:val="header"/>
    <w:basedOn w:val="Normal"/>
    <w:link w:val="HeaderChar"/>
    <w:uiPriority w:val="99"/>
    <w:unhideWhenUsed/>
    <w:rsid w:val="00223A4A"/>
    <w:pPr>
      <w:tabs>
        <w:tab w:val="center" w:pos="4513"/>
        <w:tab w:val="right" w:pos="9026"/>
      </w:tabs>
      <w:spacing w:line="240" w:lineRule="auto"/>
    </w:pPr>
  </w:style>
  <w:style w:type="character" w:customStyle="1" w:styleId="HeaderChar">
    <w:name w:val="Header Char"/>
    <w:basedOn w:val="DefaultParagraphFont"/>
    <w:link w:val="Header"/>
    <w:uiPriority w:val="99"/>
    <w:rsid w:val="00223A4A"/>
  </w:style>
  <w:style w:type="paragraph" w:styleId="Footer">
    <w:name w:val="footer"/>
    <w:basedOn w:val="Normal"/>
    <w:link w:val="FooterChar"/>
    <w:uiPriority w:val="99"/>
    <w:unhideWhenUsed/>
    <w:rsid w:val="00223A4A"/>
    <w:pPr>
      <w:tabs>
        <w:tab w:val="center" w:pos="4513"/>
        <w:tab w:val="right" w:pos="9026"/>
      </w:tabs>
      <w:spacing w:line="240" w:lineRule="auto"/>
    </w:pPr>
  </w:style>
  <w:style w:type="character" w:customStyle="1" w:styleId="FooterChar">
    <w:name w:val="Footer Char"/>
    <w:basedOn w:val="DefaultParagraphFont"/>
    <w:link w:val="Footer"/>
    <w:uiPriority w:val="99"/>
    <w:rsid w:val="00223A4A"/>
  </w:style>
  <w:style w:type="paragraph" w:customStyle="1" w:styleId="Normal1">
    <w:name w:val="Normal1"/>
    <w:rsid w:val="00F619A0"/>
    <w:rPr>
      <w:lang w:val="en-US" w:eastAsia="en-US"/>
    </w:rPr>
  </w:style>
  <w:style w:type="paragraph" w:styleId="TOCHeading">
    <w:name w:val="TOC Heading"/>
    <w:basedOn w:val="Heading1"/>
    <w:next w:val="Normal"/>
    <w:uiPriority w:val="39"/>
    <w:semiHidden/>
    <w:unhideWhenUsed/>
    <w:qFormat/>
    <w:rsid w:val="00F54FBB"/>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F54FBB"/>
    <w:pPr>
      <w:spacing w:after="100"/>
    </w:pPr>
  </w:style>
  <w:style w:type="character" w:styleId="Hyperlink">
    <w:name w:val="Hyperlink"/>
    <w:basedOn w:val="DefaultParagraphFont"/>
    <w:uiPriority w:val="99"/>
    <w:unhideWhenUsed/>
    <w:rsid w:val="00F54FB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mdpi.com/2071-1050/14/13/7612"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impactch.com/ojs/index.php/ajiess/article/download/8/7"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mdpi.com/1424-8220/23/16/7030"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dpi.com/1424-8220/23/16/7030" TargetMode="External"/><Relationship Id="rId20" Type="http://schemas.openxmlformats.org/officeDocument/2006/relationships/hyperlink" Target="https://www.emerald.com/ils/article/125/1-2/68/121753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journal.uist.edu.mk/wp-content/uploads/2025/11/Journal-of-UIST-Vol-5_2_2025.pdf"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researchgate.net/profile/Tochukwu-Ijomah-2/publication/383847283_4_Independent_Researcher/links/66dc435bfa5e11512ca4ed3a/4-Independent-Researcher.pdf" TargetMode="External"/><Relationship Id="rId10" Type="http://schemas.openxmlformats.org/officeDocument/2006/relationships/image" Target="media/image4.png"/><Relationship Id="rId19" Type="http://schemas.openxmlformats.org/officeDocument/2006/relationships/hyperlink" Target="https://www.mdpi.com/2071-1050/14/13/761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researchgate.net/profile/Tochukwu-Ijomah-2/publication/383847283_4_Independent_Researcher/links/66dc435bfa5e11512ca4ed3a/4-Independent-Researcher.pdf"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694747-693B-4FF3-9B3C-E6E966E21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32</Pages>
  <Words>4324</Words>
  <Characters>24652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Flavian George Raducu (2411676)</cp:lastModifiedBy>
  <cp:revision>12</cp:revision>
  <dcterms:created xsi:type="dcterms:W3CDTF">2026-04-07T10:07:00Z</dcterms:created>
  <dcterms:modified xsi:type="dcterms:W3CDTF">2026-04-14T16:43:00Z</dcterms:modified>
</cp:coreProperties>
</file>