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67F910" w14:textId="77777777" w:rsidR="00873230" w:rsidRPr="00E127FA" w:rsidRDefault="00873230" w:rsidP="00E127FA">
      <w:pPr>
        <w:spacing w:line="360" w:lineRule="auto"/>
        <w:jc w:val="center"/>
        <w:rPr>
          <w:rFonts w:cs="Times New Roman"/>
          <w:b/>
          <w:bCs/>
          <w:sz w:val="40"/>
          <w:szCs w:val="40"/>
        </w:rPr>
      </w:pPr>
    </w:p>
    <w:p w14:paraId="4848E614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 w:val="40"/>
          <w:szCs w:val="40"/>
        </w:rPr>
      </w:pPr>
    </w:p>
    <w:p w14:paraId="2FAF5E31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 w:val="40"/>
          <w:szCs w:val="40"/>
        </w:rPr>
      </w:pPr>
    </w:p>
    <w:p w14:paraId="4670BF6F" w14:textId="05F78978" w:rsidR="00873230" w:rsidRPr="00E127FA" w:rsidRDefault="00873230" w:rsidP="00E127FA">
      <w:pPr>
        <w:spacing w:line="360" w:lineRule="auto"/>
        <w:jc w:val="center"/>
        <w:rPr>
          <w:rFonts w:cs="Times New Roman"/>
          <w:b/>
          <w:bCs/>
          <w:sz w:val="40"/>
          <w:szCs w:val="40"/>
        </w:rPr>
      </w:pPr>
      <w:r w:rsidRPr="00E127FA">
        <w:rPr>
          <w:rFonts w:cs="Times New Roman"/>
          <w:b/>
          <w:bCs/>
          <w:sz w:val="40"/>
          <w:szCs w:val="40"/>
        </w:rPr>
        <w:t>Accounting Fundamentals</w:t>
      </w:r>
    </w:p>
    <w:p w14:paraId="6E6CD98B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60E2A0A1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7139397F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3B5FA463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5F324F7E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28207356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7FF5668E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046C5E42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4C68C971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6B04C81E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317E1F76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4E89AF62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131A2150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6C7CC450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0984317E" w14:textId="77777777" w:rsidR="00873230" w:rsidRPr="00305A98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2F6B6F23" w14:textId="77777777" w:rsidR="00873230" w:rsidRDefault="00873230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3C3BCE63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sdt>
      <w:sdtPr>
        <w:id w:val="1884284124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b/>
          <w:bCs/>
          <w:noProof/>
          <w:color w:val="auto"/>
          <w:sz w:val="24"/>
          <w:szCs w:val="22"/>
        </w:rPr>
      </w:sdtEndPr>
      <w:sdtContent>
        <w:p w14:paraId="334C3FFF" w14:textId="1D2BE61F" w:rsidR="00E127FA" w:rsidRDefault="00E127FA">
          <w:pPr>
            <w:pStyle w:val="TOCHeading"/>
          </w:pPr>
          <w:r>
            <w:t>Table of Contents</w:t>
          </w:r>
        </w:p>
        <w:p w14:paraId="19FE4771" w14:textId="77777777" w:rsidR="00E127FA" w:rsidRDefault="00E127FA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3770222" w:history="1">
            <w:r w:rsidRPr="00B64FCB">
              <w:rPr>
                <w:rStyle w:val="Hyperlink"/>
                <w:noProof/>
              </w:rPr>
              <w:t>Answer to the Question No – 01(a)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_Toc133770222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078A13" w14:textId="77777777" w:rsidR="00E127FA" w:rsidRDefault="00E127F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3770223" w:history="1">
            <w:r w:rsidRPr="00B64FCB">
              <w:rPr>
                <w:rStyle w:val="Hyperlink"/>
                <w:noProof/>
              </w:rPr>
              <w:t>Answer to the Question No – 01(b)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_Toc133770223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48D470" w14:textId="77777777" w:rsidR="00E127FA" w:rsidRDefault="00E127F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3770224" w:history="1">
            <w:r w:rsidRPr="00B64FCB">
              <w:rPr>
                <w:rStyle w:val="Hyperlink"/>
                <w:noProof/>
              </w:rPr>
              <w:t>Answer to the Question No – 02(a)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_Toc133770224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0ACF37" w14:textId="77777777" w:rsidR="00E127FA" w:rsidRDefault="00E127F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3770225" w:history="1">
            <w:r w:rsidRPr="00B64FCB">
              <w:rPr>
                <w:rStyle w:val="Hyperlink"/>
                <w:noProof/>
              </w:rPr>
              <w:t>Answer to the Question No – 02(b)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_Toc133770225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BC34A5" w14:textId="77777777" w:rsidR="00E127FA" w:rsidRDefault="00E127F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3770226" w:history="1">
            <w:r w:rsidRPr="00B64FC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_Toc133770226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3FEED5" w14:textId="583C523D" w:rsidR="00E127FA" w:rsidRDefault="00E127FA">
          <w:r>
            <w:rPr>
              <w:b/>
              <w:bCs/>
              <w:noProof/>
            </w:rPr>
            <w:fldChar w:fldCharType="end"/>
          </w:r>
        </w:p>
      </w:sdtContent>
    </w:sdt>
    <w:p w14:paraId="5D697D30" w14:textId="77777777" w:rsidR="00E127FA" w:rsidRDefault="00E127FA" w:rsidP="00E127FA">
      <w:pPr>
        <w:spacing w:line="360" w:lineRule="auto"/>
        <w:rPr>
          <w:rFonts w:cs="Times New Roman"/>
          <w:b/>
          <w:bCs/>
          <w:szCs w:val="24"/>
          <w:u w:val="single"/>
        </w:rPr>
      </w:pPr>
    </w:p>
    <w:p w14:paraId="32F47062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66882030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0F47C14F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4ECFAE71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10640E7A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698C2799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40D80B26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3B30803B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4EB41F97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6F2CBA9F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22004CA4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0088F232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20C007A3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01F1B6C9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30FDEF56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18D37BD1" w14:textId="77777777" w:rsidR="00E127FA" w:rsidRDefault="00E127FA" w:rsidP="00E127FA">
      <w:pPr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63D75B59" w14:textId="77777777" w:rsidR="00873230" w:rsidRPr="00305A98" w:rsidRDefault="00873230" w:rsidP="00442FB4">
      <w:pPr>
        <w:spacing w:line="360" w:lineRule="auto"/>
        <w:rPr>
          <w:rFonts w:cs="Times New Roman"/>
          <w:b/>
          <w:bCs/>
          <w:szCs w:val="24"/>
          <w:u w:val="single"/>
        </w:rPr>
      </w:pPr>
    </w:p>
    <w:p w14:paraId="2CF2D69E" w14:textId="169FE7A7" w:rsidR="00BA106E" w:rsidRPr="00305A98" w:rsidRDefault="00BA106E" w:rsidP="00E127FA">
      <w:pPr>
        <w:pStyle w:val="Heading1"/>
        <w:spacing w:line="360" w:lineRule="auto"/>
      </w:pPr>
      <w:bookmarkStart w:id="0" w:name="_Toc133770222"/>
      <w:r w:rsidRPr="00305A98">
        <w:lastRenderedPageBreak/>
        <w:t>Answer to the Question No – 01(a)</w:t>
      </w:r>
      <w:bookmarkEnd w:id="0"/>
    </w:p>
    <w:p w14:paraId="6C54583F" w14:textId="77777777" w:rsidR="00DE0F37" w:rsidRDefault="00DE0F37" w:rsidP="00E127FA">
      <w:pPr>
        <w:spacing w:line="360" w:lineRule="auto"/>
        <w:jc w:val="center"/>
        <w:rPr>
          <w:rFonts w:cs="Times New Roman"/>
          <w:szCs w:val="24"/>
        </w:rPr>
      </w:pPr>
    </w:p>
    <w:p w14:paraId="0F86B3FC" w14:textId="5C4DFD3A" w:rsidR="00BA106E" w:rsidRPr="004C5FE6" w:rsidRDefault="00BA106E" w:rsidP="00E127FA">
      <w:pPr>
        <w:spacing w:line="360" w:lineRule="auto"/>
        <w:jc w:val="center"/>
        <w:rPr>
          <w:rFonts w:cs="Times New Roman"/>
          <w:b/>
          <w:bCs/>
          <w:szCs w:val="24"/>
        </w:rPr>
      </w:pPr>
      <w:r w:rsidRPr="004C5FE6">
        <w:rPr>
          <w:rFonts w:cs="Times New Roman"/>
          <w:b/>
          <w:bCs/>
          <w:szCs w:val="24"/>
        </w:rPr>
        <w:t>Wales Plc</w:t>
      </w:r>
    </w:p>
    <w:p w14:paraId="36F88585" w14:textId="6645F7CB" w:rsidR="00BA106E" w:rsidRPr="004C5FE6" w:rsidRDefault="00BA106E" w:rsidP="00E127FA">
      <w:pPr>
        <w:spacing w:line="360" w:lineRule="auto"/>
        <w:jc w:val="center"/>
        <w:rPr>
          <w:rFonts w:cs="Times New Roman"/>
          <w:b/>
          <w:bCs/>
          <w:szCs w:val="24"/>
        </w:rPr>
      </w:pPr>
      <w:r w:rsidRPr="004C5FE6">
        <w:rPr>
          <w:rFonts w:cs="Times New Roman"/>
          <w:b/>
          <w:bCs/>
          <w:szCs w:val="24"/>
        </w:rPr>
        <w:t>Income Statement</w:t>
      </w:r>
    </w:p>
    <w:p w14:paraId="25402141" w14:textId="53B60D80" w:rsidR="00BA106E" w:rsidRPr="004C5FE6" w:rsidRDefault="00BA106E" w:rsidP="00E127FA">
      <w:pPr>
        <w:spacing w:line="360" w:lineRule="auto"/>
        <w:jc w:val="center"/>
        <w:rPr>
          <w:rFonts w:cs="Times New Roman"/>
          <w:b/>
          <w:bCs/>
          <w:szCs w:val="24"/>
        </w:rPr>
      </w:pPr>
      <w:r w:rsidRPr="004C5FE6">
        <w:rPr>
          <w:rFonts w:cs="Times New Roman"/>
          <w:b/>
          <w:bCs/>
          <w:szCs w:val="24"/>
        </w:rPr>
        <w:t>For the Year Ended 31</w:t>
      </w:r>
      <w:r w:rsidRPr="004C5FE6">
        <w:rPr>
          <w:rFonts w:cs="Times New Roman"/>
          <w:b/>
          <w:bCs/>
          <w:szCs w:val="24"/>
          <w:vertAlign w:val="superscript"/>
        </w:rPr>
        <w:t>st</w:t>
      </w:r>
      <w:r w:rsidRPr="004C5FE6">
        <w:rPr>
          <w:rFonts w:cs="Times New Roman"/>
          <w:b/>
          <w:bCs/>
          <w:szCs w:val="24"/>
        </w:rPr>
        <w:t xml:space="preserve"> December 2022</w:t>
      </w:r>
    </w:p>
    <w:p w14:paraId="0A30CE4E" w14:textId="0D6741E8" w:rsidR="00BA106E" w:rsidRPr="00305A98" w:rsidRDefault="00BA106E" w:rsidP="00E127FA">
      <w:pPr>
        <w:spacing w:line="360" w:lineRule="auto"/>
        <w:rPr>
          <w:rFonts w:cs="Times New Roman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6"/>
        <w:gridCol w:w="1414"/>
        <w:gridCol w:w="1410"/>
        <w:gridCol w:w="1410"/>
      </w:tblGrid>
      <w:tr w:rsidR="001A2FBE" w:rsidRPr="00305A98" w14:paraId="620BA4C0" w14:textId="77777777" w:rsidTr="00AD2210">
        <w:tc>
          <w:tcPr>
            <w:tcW w:w="5116" w:type="dxa"/>
          </w:tcPr>
          <w:p w14:paraId="4D560D05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4" w:type="dxa"/>
          </w:tcPr>
          <w:p w14:paraId="793E6755" w14:textId="057C02DD" w:rsidR="001A2FBE" w:rsidRPr="00305A98" w:rsidRDefault="00034A59" w:rsidP="00E127FA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£</w:t>
            </w:r>
          </w:p>
        </w:tc>
        <w:tc>
          <w:tcPr>
            <w:tcW w:w="1410" w:type="dxa"/>
          </w:tcPr>
          <w:p w14:paraId="2A0C7F6B" w14:textId="7E184C2D" w:rsidR="001A2FBE" w:rsidRPr="00305A98" w:rsidRDefault="00034A59" w:rsidP="00E127FA">
            <w:pPr>
              <w:spacing w:line="36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305A98">
              <w:rPr>
                <w:rFonts w:cs="Times New Roman"/>
                <w:szCs w:val="24"/>
              </w:rPr>
              <w:t>£</w:t>
            </w:r>
          </w:p>
        </w:tc>
        <w:tc>
          <w:tcPr>
            <w:tcW w:w="1410" w:type="dxa"/>
          </w:tcPr>
          <w:p w14:paraId="6A0F2502" w14:textId="052F4772" w:rsidR="001A2FBE" w:rsidRPr="00305A98" w:rsidRDefault="00034A59" w:rsidP="00E127FA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£</w:t>
            </w:r>
          </w:p>
        </w:tc>
      </w:tr>
      <w:tr w:rsidR="001A2FBE" w:rsidRPr="00305A98" w14:paraId="36FD53E4" w14:textId="77777777" w:rsidTr="00AD2210">
        <w:tc>
          <w:tcPr>
            <w:tcW w:w="5116" w:type="dxa"/>
          </w:tcPr>
          <w:p w14:paraId="73BC5095" w14:textId="2B8EE63F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Sales</w:t>
            </w:r>
          </w:p>
        </w:tc>
        <w:tc>
          <w:tcPr>
            <w:tcW w:w="1414" w:type="dxa"/>
          </w:tcPr>
          <w:p w14:paraId="1A6C677B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3C51EDF6" w14:textId="603FB901" w:rsidR="001A2FBE" w:rsidRPr="00305A98" w:rsidRDefault="00986126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800,000</w:t>
            </w:r>
          </w:p>
        </w:tc>
        <w:tc>
          <w:tcPr>
            <w:tcW w:w="1410" w:type="dxa"/>
          </w:tcPr>
          <w:p w14:paraId="4BCA9D32" w14:textId="3C8102B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1A2FBE" w:rsidRPr="00305A98" w14:paraId="27E4ADF1" w14:textId="77777777" w:rsidTr="00AD2210">
        <w:tc>
          <w:tcPr>
            <w:tcW w:w="5116" w:type="dxa"/>
          </w:tcPr>
          <w:p w14:paraId="2F882BAB" w14:textId="7855593E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Add:Unrecorded sales</w:t>
            </w:r>
          </w:p>
        </w:tc>
        <w:tc>
          <w:tcPr>
            <w:tcW w:w="1414" w:type="dxa"/>
          </w:tcPr>
          <w:p w14:paraId="160010CC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0A3E000C" w14:textId="7221F926" w:rsidR="001A2FBE" w:rsidRPr="00305A98" w:rsidRDefault="00986126" w:rsidP="00E127FA">
            <w:pPr>
              <w:spacing w:line="360" w:lineRule="auto"/>
              <w:jc w:val="right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  <w:u w:val="single"/>
              </w:rPr>
              <w:t>980</w:t>
            </w:r>
          </w:p>
        </w:tc>
        <w:tc>
          <w:tcPr>
            <w:tcW w:w="1410" w:type="dxa"/>
          </w:tcPr>
          <w:p w14:paraId="1B911523" w14:textId="2E22DB26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1A2FBE" w:rsidRPr="00305A98" w14:paraId="7E158781" w14:textId="77777777" w:rsidTr="00AD2210">
        <w:tc>
          <w:tcPr>
            <w:tcW w:w="5116" w:type="dxa"/>
          </w:tcPr>
          <w:p w14:paraId="0AF1C24F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4" w:type="dxa"/>
          </w:tcPr>
          <w:p w14:paraId="77B7F64F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68B9723D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67713BF1" w14:textId="5D78F520" w:rsidR="001A2FBE" w:rsidRPr="00305A98" w:rsidRDefault="00986126" w:rsidP="00E127FA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 xml:space="preserve">    800,980</w:t>
            </w:r>
          </w:p>
        </w:tc>
      </w:tr>
      <w:tr w:rsidR="001A2FBE" w:rsidRPr="00305A98" w14:paraId="7C32FB6E" w14:textId="77777777" w:rsidTr="00AD2210">
        <w:tc>
          <w:tcPr>
            <w:tcW w:w="5116" w:type="dxa"/>
          </w:tcPr>
          <w:p w14:paraId="1AFC62D7" w14:textId="7ABF8979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Cost of Sales</w:t>
            </w:r>
          </w:p>
        </w:tc>
        <w:tc>
          <w:tcPr>
            <w:tcW w:w="1414" w:type="dxa"/>
          </w:tcPr>
          <w:p w14:paraId="5F689910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67D5CA69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4AC4D52D" w14:textId="168638DA" w:rsidR="001A2FBE" w:rsidRPr="00305A98" w:rsidRDefault="00986126" w:rsidP="00E127FA">
            <w:pPr>
              <w:spacing w:line="360" w:lineRule="auto"/>
              <w:jc w:val="right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  <w:u w:val="single"/>
              </w:rPr>
              <w:t xml:space="preserve">   (578,650)</w:t>
            </w:r>
          </w:p>
        </w:tc>
      </w:tr>
      <w:tr w:rsidR="001A2FBE" w:rsidRPr="00305A98" w14:paraId="0D0D4BF5" w14:textId="77777777" w:rsidTr="00AD2210">
        <w:tc>
          <w:tcPr>
            <w:tcW w:w="5116" w:type="dxa"/>
          </w:tcPr>
          <w:p w14:paraId="4AE4B43B" w14:textId="1BA8DC42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Gross Profit</w:t>
            </w:r>
          </w:p>
        </w:tc>
        <w:tc>
          <w:tcPr>
            <w:tcW w:w="1414" w:type="dxa"/>
          </w:tcPr>
          <w:p w14:paraId="42E30C48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477C3B87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1B5AFFA0" w14:textId="0D698BFF" w:rsidR="001A2FBE" w:rsidRPr="00305A98" w:rsidRDefault="00986126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 xml:space="preserve">      222,330</w:t>
            </w:r>
          </w:p>
        </w:tc>
      </w:tr>
      <w:tr w:rsidR="001A2FBE" w:rsidRPr="00305A98" w14:paraId="58ECE98C" w14:textId="77777777" w:rsidTr="00AD2210">
        <w:tc>
          <w:tcPr>
            <w:tcW w:w="5116" w:type="dxa"/>
          </w:tcPr>
          <w:p w14:paraId="5227BDA2" w14:textId="3196BC89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Other Expenses:</w:t>
            </w:r>
          </w:p>
        </w:tc>
        <w:tc>
          <w:tcPr>
            <w:tcW w:w="1414" w:type="dxa"/>
          </w:tcPr>
          <w:p w14:paraId="59A2E291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3B1F13F7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58DAB209" w14:textId="04047C3E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1A2FBE" w:rsidRPr="00305A98" w14:paraId="2476BDD0" w14:textId="77777777" w:rsidTr="00AD2210">
        <w:tc>
          <w:tcPr>
            <w:tcW w:w="5116" w:type="dxa"/>
          </w:tcPr>
          <w:p w14:paraId="13C87761" w14:textId="325A161D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Administrative Expense</w:t>
            </w:r>
          </w:p>
        </w:tc>
        <w:tc>
          <w:tcPr>
            <w:tcW w:w="1414" w:type="dxa"/>
          </w:tcPr>
          <w:p w14:paraId="0C987DB6" w14:textId="77777777" w:rsidR="001A2FBE" w:rsidRPr="00305A98" w:rsidRDefault="001A2FBE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6C2A6A54" w14:textId="1D8ABA56" w:rsidR="001A2FBE" w:rsidRPr="00305A98" w:rsidRDefault="00986126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30,000</w:t>
            </w:r>
          </w:p>
        </w:tc>
        <w:tc>
          <w:tcPr>
            <w:tcW w:w="1410" w:type="dxa"/>
          </w:tcPr>
          <w:p w14:paraId="511B6ECE" w14:textId="324DC279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1A2FBE" w:rsidRPr="00305A98" w14:paraId="448D5558" w14:textId="77777777" w:rsidTr="00AD2210">
        <w:tc>
          <w:tcPr>
            <w:tcW w:w="5116" w:type="dxa"/>
          </w:tcPr>
          <w:p w14:paraId="7A5C9A64" w14:textId="4F739F65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Interest Expense</w:t>
            </w:r>
          </w:p>
        </w:tc>
        <w:tc>
          <w:tcPr>
            <w:tcW w:w="1414" w:type="dxa"/>
          </w:tcPr>
          <w:p w14:paraId="4D9BF99F" w14:textId="6E1B46E9" w:rsidR="001A2FBE" w:rsidRPr="00305A98" w:rsidRDefault="00986126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2,000</w:t>
            </w:r>
          </w:p>
        </w:tc>
        <w:tc>
          <w:tcPr>
            <w:tcW w:w="1410" w:type="dxa"/>
          </w:tcPr>
          <w:p w14:paraId="13415CDA" w14:textId="77777777" w:rsidR="001A2FBE" w:rsidRPr="00305A98" w:rsidRDefault="001A2FBE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73C41603" w14:textId="323E1892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1A2FBE" w:rsidRPr="00305A98" w14:paraId="35878D71" w14:textId="77777777" w:rsidTr="00AD2210">
        <w:tc>
          <w:tcPr>
            <w:tcW w:w="5116" w:type="dxa"/>
          </w:tcPr>
          <w:p w14:paraId="7D0FEC4E" w14:textId="6D2FEC41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Add:Due</w:t>
            </w:r>
          </w:p>
        </w:tc>
        <w:tc>
          <w:tcPr>
            <w:tcW w:w="1414" w:type="dxa"/>
          </w:tcPr>
          <w:p w14:paraId="66E95648" w14:textId="277C5866" w:rsidR="001A2FBE" w:rsidRPr="00305A98" w:rsidRDefault="00986126" w:rsidP="00E127FA">
            <w:pPr>
              <w:spacing w:line="360" w:lineRule="auto"/>
              <w:jc w:val="right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  <w:u w:val="single"/>
              </w:rPr>
              <w:t>2,000</w:t>
            </w:r>
          </w:p>
        </w:tc>
        <w:tc>
          <w:tcPr>
            <w:tcW w:w="1410" w:type="dxa"/>
          </w:tcPr>
          <w:p w14:paraId="3C0940AE" w14:textId="77777777" w:rsidR="001A2FBE" w:rsidRPr="00305A98" w:rsidRDefault="001A2FBE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20A0025E" w14:textId="4D93D96E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1A2FBE" w:rsidRPr="00305A98" w14:paraId="023A59AA" w14:textId="77777777" w:rsidTr="00AD2210">
        <w:tc>
          <w:tcPr>
            <w:tcW w:w="5116" w:type="dxa"/>
          </w:tcPr>
          <w:p w14:paraId="2C49F1DB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4" w:type="dxa"/>
          </w:tcPr>
          <w:p w14:paraId="2BD0352D" w14:textId="77777777" w:rsidR="001A2FBE" w:rsidRPr="00305A98" w:rsidRDefault="001A2FBE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75E448E7" w14:textId="68580F5A" w:rsidR="001A2FBE" w:rsidRPr="00305A98" w:rsidRDefault="00986126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4,000</w:t>
            </w:r>
          </w:p>
        </w:tc>
        <w:tc>
          <w:tcPr>
            <w:tcW w:w="1410" w:type="dxa"/>
          </w:tcPr>
          <w:p w14:paraId="6D94D849" w14:textId="4A032662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1A2FBE" w:rsidRPr="00305A98" w14:paraId="13883C45" w14:textId="77777777" w:rsidTr="00AD2210">
        <w:tc>
          <w:tcPr>
            <w:tcW w:w="5116" w:type="dxa"/>
          </w:tcPr>
          <w:p w14:paraId="138E8D07" w14:textId="0F1C8FF2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Director</w:t>
            </w:r>
            <w:r w:rsidR="00986126" w:rsidRPr="00305A98">
              <w:rPr>
                <w:rFonts w:cs="Times New Roman"/>
                <w:szCs w:val="24"/>
              </w:rPr>
              <w:t>’</w:t>
            </w:r>
            <w:r w:rsidRPr="00305A98">
              <w:rPr>
                <w:rFonts w:cs="Times New Roman"/>
                <w:szCs w:val="24"/>
              </w:rPr>
              <w:t>s remuneration</w:t>
            </w:r>
          </w:p>
        </w:tc>
        <w:tc>
          <w:tcPr>
            <w:tcW w:w="1414" w:type="dxa"/>
          </w:tcPr>
          <w:p w14:paraId="5EC4F6D9" w14:textId="77777777" w:rsidR="001A2FBE" w:rsidRPr="00305A98" w:rsidRDefault="001A2FBE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5B9E62CE" w14:textId="1551E8C8" w:rsidR="001A2FBE" w:rsidRPr="00305A98" w:rsidRDefault="00986126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5,000</w:t>
            </w:r>
          </w:p>
        </w:tc>
        <w:tc>
          <w:tcPr>
            <w:tcW w:w="1410" w:type="dxa"/>
          </w:tcPr>
          <w:p w14:paraId="453EC13E" w14:textId="51CDB4D0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1A2FBE" w:rsidRPr="00305A98" w14:paraId="3447C167" w14:textId="77777777" w:rsidTr="00AD2210">
        <w:tc>
          <w:tcPr>
            <w:tcW w:w="5116" w:type="dxa"/>
          </w:tcPr>
          <w:p w14:paraId="6C7CE740" w14:textId="78C8E638" w:rsidR="001A2FBE" w:rsidRPr="00305A98" w:rsidRDefault="00986126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Distribution Cost</w:t>
            </w:r>
          </w:p>
        </w:tc>
        <w:tc>
          <w:tcPr>
            <w:tcW w:w="1414" w:type="dxa"/>
          </w:tcPr>
          <w:p w14:paraId="0EC06755" w14:textId="77777777" w:rsidR="001A2FBE" w:rsidRPr="00305A98" w:rsidRDefault="001A2FBE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77AAF35D" w14:textId="025C0884" w:rsidR="001A2FBE" w:rsidRPr="00305A98" w:rsidRDefault="00986126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28,000</w:t>
            </w:r>
          </w:p>
        </w:tc>
        <w:tc>
          <w:tcPr>
            <w:tcW w:w="1410" w:type="dxa"/>
          </w:tcPr>
          <w:p w14:paraId="0648DCB5" w14:textId="66417178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1A2FBE" w:rsidRPr="00305A98" w14:paraId="79F09090" w14:textId="77777777" w:rsidTr="00AD2210">
        <w:tc>
          <w:tcPr>
            <w:tcW w:w="5116" w:type="dxa"/>
          </w:tcPr>
          <w:p w14:paraId="3FD3685B" w14:textId="10D8F18A" w:rsidR="001A2FBE" w:rsidRPr="00305A98" w:rsidRDefault="00986126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Commission</w:t>
            </w:r>
          </w:p>
        </w:tc>
        <w:tc>
          <w:tcPr>
            <w:tcW w:w="1414" w:type="dxa"/>
          </w:tcPr>
          <w:p w14:paraId="2C574007" w14:textId="77777777" w:rsidR="001A2FBE" w:rsidRPr="00305A98" w:rsidRDefault="001A2FBE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6A26C450" w14:textId="4FFA0377" w:rsidR="001A2FBE" w:rsidRPr="00305A98" w:rsidRDefault="00986126" w:rsidP="00E127FA">
            <w:pPr>
              <w:spacing w:line="360" w:lineRule="auto"/>
              <w:jc w:val="right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  <w:u w:val="single"/>
              </w:rPr>
              <w:t>3,000</w:t>
            </w:r>
          </w:p>
        </w:tc>
        <w:tc>
          <w:tcPr>
            <w:tcW w:w="1410" w:type="dxa"/>
          </w:tcPr>
          <w:p w14:paraId="2A4025A2" w14:textId="744730C4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1A2FBE" w:rsidRPr="00305A98" w14:paraId="29D3428F" w14:textId="77777777" w:rsidTr="00AD2210">
        <w:tc>
          <w:tcPr>
            <w:tcW w:w="5116" w:type="dxa"/>
          </w:tcPr>
          <w:p w14:paraId="1CE6E6EA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4" w:type="dxa"/>
          </w:tcPr>
          <w:p w14:paraId="6135698F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5B52D595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591F88E3" w14:textId="7F076986" w:rsidR="001A2FBE" w:rsidRPr="00305A98" w:rsidRDefault="00034A59" w:rsidP="00E127FA">
            <w:pPr>
              <w:spacing w:line="360" w:lineRule="auto"/>
              <w:jc w:val="right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  <w:u w:val="single"/>
              </w:rPr>
              <w:t>(70,000)</w:t>
            </w:r>
          </w:p>
        </w:tc>
      </w:tr>
      <w:tr w:rsidR="001A2FBE" w:rsidRPr="00305A98" w14:paraId="3C7005EE" w14:textId="77777777" w:rsidTr="00AD2210">
        <w:tc>
          <w:tcPr>
            <w:tcW w:w="5116" w:type="dxa"/>
          </w:tcPr>
          <w:p w14:paraId="28AD367A" w14:textId="7B1F45DB" w:rsidR="001A2FBE" w:rsidRPr="00305A98" w:rsidRDefault="00034A59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Profit before Tax</w:t>
            </w:r>
          </w:p>
        </w:tc>
        <w:tc>
          <w:tcPr>
            <w:tcW w:w="1414" w:type="dxa"/>
          </w:tcPr>
          <w:p w14:paraId="180FA796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76CC07EF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2B9CE0FD" w14:textId="11A29391" w:rsidR="001A2FBE" w:rsidRPr="00305A98" w:rsidRDefault="00034A59" w:rsidP="00E127FA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 xml:space="preserve">    152,330</w:t>
            </w:r>
          </w:p>
        </w:tc>
      </w:tr>
      <w:tr w:rsidR="00034A59" w:rsidRPr="00305A98" w14:paraId="0F3EAC42" w14:textId="77777777" w:rsidTr="00AD2210">
        <w:tc>
          <w:tcPr>
            <w:tcW w:w="5116" w:type="dxa"/>
          </w:tcPr>
          <w:p w14:paraId="59D969AF" w14:textId="4A7634F0" w:rsidR="00034A59" w:rsidRPr="00305A98" w:rsidRDefault="00034A59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Taxation</w:t>
            </w:r>
          </w:p>
        </w:tc>
        <w:tc>
          <w:tcPr>
            <w:tcW w:w="1414" w:type="dxa"/>
          </w:tcPr>
          <w:p w14:paraId="04B833CF" w14:textId="77777777" w:rsidR="00034A59" w:rsidRPr="00305A98" w:rsidRDefault="00034A59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29A84419" w14:textId="77777777" w:rsidR="00034A59" w:rsidRPr="00305A98" w:rsidRDefault="00034A59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374939E4" w14:textId="0F0F0C63" w:rsidR="00034A59" w:rsidRPr="00305A98" w:rsidRDefault="00034A59" w:rsidP="00E127FA">
            <w:pPr>
              <w:spacing w:line="360" w:lineRule="auto"/>
              <w:jc w:val="right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  <w:u w:val="single"/>
              </w:rPr>
              <w:t>(100,000)</w:t>
            </w:r>
          </w:p>
        </w:tc>
      </w:tr>
      <w:tr w:rsidR="001A2FBE" w:rsidRPr="00305A98" w14:paraId="2034E997" w14:textId="77777777" w:rsidTr="00AD2210">
        <w:tc>
          <w:tcPr>
            <w:tcW w:w="5116" w:type="dxa"/>
          </w:tcPr>
          <w:p w14:paraId="30A041E5" w14:textId="7752B8CB" w:rsidR="001A2FBE" w:rsidRPr="00305A98" w:rsidRDefault="00034A59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Profit</w:t>
            </w:r>
          </w:p>
        </w:tc>
        <w:tc>
          <w:tcPr>
            <w:tcW w:w="1414" w:type="dxa"/>
          </w:tcPr>
          <w:p w14:paraId="0F0CBE25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5A2995EE" w14:textId="77777777" w:rsidR="001A2FBE" w:rsidRPr="00305A98" w:rsidRDefault="001A2FBE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410" w:type="dxa"/>
          </w:tcPr>
          <w:p w14:paraId="76E73DA5" w14:textId="6DFC50BE" w:rsidR="001A2FBE" w:rsidRPr="00305A98" w:rsidRDefault="00034A59" w:rsidP="00E127FA">
            <w:pPr>
              <w:spacing w:line="360" w:lineRule="auto"/>
              <w:jc w:val="center"/>
              <w:rPr>
                <w:rFonts w:cs="Times New Roman"/>
                <w:szCs w:val="24"/>
                <w:u w:val="double"/>
              </w:rPr>
            </w:pPr>
            <w:r w:rsidRPr="00305A98">
              <w:rPr>
                <w:rFonts w:cs="Times New Roman"/>
                <w:szCs w:val="24"/>
                <w:u w:val="double"/>
              </w:rPr>
              <w:t xml:space="preserve">      52,330</w:t>
            </w:r>
          </w:p>
        </w:tc>
      </w:tr>
    </w:tbl>
    <w:p w14:paraId="4D582444" w14:textId="77777777" w:rsidR="00BA106E" w:rsidRPr="00305A98" w:rsidRDefault="00BA106E" w:rsidP="00E127FA">
      <w:pPr>
        <w:spacing w:line="360" w:lineRule="auto"/>
        <w:rPr>
          <w:rFonts w:cs="Times New Roman"/>
          <w:szCs w:val="24"/>
        </w:rPr>
      </w:pPr>
    </w:p>
    <w:p w14:paraId="3A43BCFD" w14:textId="1448F9CE" w:rsidR="00BA106E" w:rsidRPr="00305A98" w:rsidRDefault="00BA106E" w:rsidP="00E127FA">
      <w:pPr>
        <w:spacing w:line="360" w:lineRule="auto"/>
        <w:jc w:val="center"/>
        <w:rPr>
          <w:rFonts w:cs="Times New Roman"/>
          <w:szCs w:val="24"/>
        </w:rPr>
      </w:pPr>
    </w:p>
    <w:p w14:paraId="4EA41313" w14:textId="077CA56F" w:rsidR="00D750EB" w:rsidRPr="00305A98" w:rsidRDefault="00D750EB" w:rsidP="00E127FA">
      <w:pPr>
        <w:spacing w:line="360" w:lineRule="auto"/>
        <w:jc w:val="center"/>
        <w:rPr>
          <w:rFonts w:cs="Times New Roman"/>
          <w:szCs w:val="24"/>
        </w:rPr>
      </w:pPr>
    </w:p>
    <w:p w14:paraId="008EBF9D" w14:textId="77777777" w:rsidR="00D750EB" w:rsidRPr="00305A98" w:rsidRDefault="00D750EB" w:rsidP="00E127FA">
      <w:pPr>
        <w:spacing w:line="360" w:lineRule="auto"/>
        <w:rPr>
          <w:rFonts w:cs="Times New Roman"/>
          <w:szCs w:val="24"/>
        </w:rPr>
      </w:pPr>
    </w:p>
    <w:p w14:paraId="2B6CC2BB" w14:textId="77777777" w:rsidR="00D750EB" w:rsidRPr="004C5FE6" w:rsidRDefault="00D750EB" w:rsidP="00E127FA">
      <w:pPr>
        <w:spacing w:line="360" w:lineRule="auto"/>
        <w:jc w:val="center"/>
        <w:rPr>
          <w:rFonts w:cs="Times New Roman"/>
          <w:b/>
          <w:bCs/>
          <w:szCs w:val="24"/>
        </w:rPr>
      </w:pPr>
    </w:p>
    <w:p w14:paraId="53E34B85" w14:textId="7F5999C3" w:rsidR="00D750EB" w:rsidRPr="004C5FE6" w:rsidRDefault="00D750EB" w:rsidP="00E127FA">
      <w:pPr>
        <w:spacing w:line="360" w:lineRule="auto"/>
        <w:jc w:val="center"/>
        <w:rPr>
          <w:rFonts w:cs="Times New Roman"/>
          <w:b/>
          <w:bCs/>
          <w:szCs w:val="24"/>
        </w:rPr>
      </w:pPr>
      <w:r w:rsidRPr="004C5FE6">
        <w:rPr>
          <w:rFonts w:cs="Times New Roman"/>
          <w:b/>
          <w:bCs/>
          <w:szCs w:val="24"/>
        </w:rPr>
        <w:t>Wales Plc</w:t>
      </w:r>
    </w:p>
    <w:p w14:paraId="2528F377" w14:textId="5068DF88" w:rsidR="00D750EB" w:rsidRPr="004C5FE6" w:rsidRDefault="00D750EB" w:rsidP="00E127FA">
      <w:pPr>
        <w:spacing w:line="360" w:lineRule="auto"/>
        <w:jc w:val="center"/>
        <w:rPr>
          <w:rFonts w:cs="Times New Roman"/>
          <w:b/>
          <w:bCs/>
          <w:szCs w:val="24"/>
        </w:rPr>
      </w:pPr>
      <w:r w:rsidRPr="004C5FE6">
        <w:rPr>
          <w:rFonts w:cs="Times New Roman"/>
          <w:b/>
          <w:bCs/>
          <w:szCs w:val="24"/>
        </w:rPr>
        <w:t>Statement of Financial Position</w:t>
      </w:r>
    </w:p>
    <w:p w14:paraId="62543EFE" w14:textId="77F3C9D0" w:rsidR="00D750EB" w:rsidRPr="004C5FE6" w:rsidRDefault="00D750EB" w:rsidP="00E127FA">
      <w:pPr>
        <w:spacing w:line="360" w:lineRule="auto"/>
        <w:jc w:val="center"/>
        <w:rPr>
          <w:rFonts w:cs="Times New Roman"/>
          <w:b/>
          <w:bCs/>
          <w:szCs w:val="24"/>
        </w:rPr>
      </w:pPr>
      <w:r w:rsidRPr="004C5FE6">
        <w:rPr>
          <w:rFonts w:cs="Times New Roman"/>
          <w:b/>
          <w:bCs/>
          <w:szCs w:val="24"/>
        </w:rPr>
        <w:t>31</w:t>
      </w:r>
      <w:r w:rsidRPr="004C5FE6">
        <w:rPr>
          <w:rFonts w:cs="Times New Roman"/>
          <w:b/>
          <w:bCs/>
          <w:szCs w:val="24"/>
          <w:vertAlign w:val="superscript"/>
        </w:rPr>
        <w:t>st</w:t>
      </w:r>
      <w:r w:rsidRPr="004C5FE6">
        <w:rPr>
          <w:rFonts w:cs="Times New Roman"/>
          <w:b/>
          <w:bCs/>
          <w:szCs w:val="24"/>
        </w:rPr>
        <w:t xml:space="preserve"> December 2022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6"/>
        <w:gridCol w:w="1320"/>
        <w:gridCol w:w="1392"/>
        <w:gridCol w:w="1392"/>
      </w:tblGrid>
      <w:tr w:rsidR="00D750EB" w:rsidRPr="00305A98" w14:paraId="3BA54FAB" w14:textId="77777777" w:rsidTr="00B073E0">
        <w:tc>
          <w:tcPr>
            <w:tcW w:w="5246" w:type="dxa"/>
          </w:tcPr>
          <w:p w14:paraId="64D6159C" w14:textId="77777777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320" w:type="dxa"/>
          </w:tcPr>
          <w:p w14:paraId="0407F9B6" w14:textId="22C93480" w:rsidR="00D750EB" w:rsidRPr="00305A98" w:rsidRDefault="00D750EB" w:rsidP="00E127FA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£</w:t>
            </w:r>
          </w:p>
        </w:tc>
        <w:tc>
          <w:tcPr>
            <w:tcW w:w="1392" w:type="dxa"/>
          </w:tcPr>
          <w:p w14:paraId="20E4BE24" w14:textId="1BEFE154" w:rsidR="00D750EB" w:rsidRPr="00305A98" w:rsidRDefault="00D750EB" w:rsidP="00E127FA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£</w:t>
            </w:r>
          </w:p>
        </w:tc>
        <w:tc>
          <w:tcPr>
            <w:tcW w:w="1392" w:type="dxa"/>
          </w:tcPr>
          <w:p w14:paraId="41036E25" w14:textId="5CA40A49" w:rsidR="00D750EB" w:rsidRPr="00305A98" w:rsidRDefault="00D750EB" w:rsidP="00E127FA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£</w:t>
            </w:r>
          </w:p>
        </w:tc>
      </w:tr>
      <w:tr w:rsidR="00D750EB" w:rsidRPr="00305A98" w14:paraId="23AB665D" w14:textId="77777777" w:rsidTr="00B073E0">
        <w:tc>
          <w:tcPr>
            <w:tcW w:w="5246" w:type="dxa"/>
          </w:tcPr>
          <w:p w14:paraId="4FEE1EDF" w14:textId="2F0D1DD9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ASSETS</w:t>
            </w:r>
          </w:p>
        </w:tc>
        <w:tc>
          <w:tcPr>
            <w:tcW w:w="1320" w:type="dxa"/>
          </w:tcPr>
          <w:p w14:paraId="7D234359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1823A83E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4CDBB494" w14:textId="025F2BE5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3077ACEA" w14:textId="77777777" w:rsidTr="00B073E0">
        <w:tc>
          <w:tcPr>
            <w:tcW w:w="5246" w:type="dxa"/>
          </w:tcPr>
          <w:p w14:paraId="0182B40A" w14:textId="0F083D31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Non-current assets</w:t>
            </w:r>
          </w:p>
        </w:tc>
        <w:tc>
          <w:tcPr>
            <w:tcW w:w="1320" w:type="dxa"/>
          </w:tcPr>
          <w:p w14:paraId="0E41843B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54019F78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027A7F70" w14:textId="2AFA00E8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3C03F291" w14:textId="77777777" w:rsidTr="00B073E0">
        <w:tc>
          <w:tcPr>
            <w:tcW w:w="5246" w:type="dxa"/>
          </w:tcPr>
          <w:p w14:paraId="7A315833" w14:textId="09D85DD9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Plant and Equipment</w:t>
            </w:r>
          </w:p>
        </w:tc>
        <w:tc>
          <w:tcPr>
            <w:tcW w:w="1320" w:type="dxa"/>
          </w:tcPr>
          <w:p w14:paraId="521184CA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51EB083F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05201CF7" w14:textId="2D846767" w:rsidR="00D750EB" w:rsidRPr="00305A98" w:rsidRDefault="00244E9C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1,250,000</w:t>
            </w:r>
          </w:p>
        </w:tc>
      </w:tr>
      <w:tr w:rsidR="00D750EB" w:rsidRPr="00305A98" w14:paraId="77DD565A" w14:textId="77777777" w:rsidTr="00B073E0">
        <w:tc>
          <w:tcPr>
            <w:tcW w:w="5246" w:type="dxa"/>
          </w:tcPr>
          <w:p w14:paraId="7E7D7F69" w14:textId="6BEB7306" w:rsidR="00D750EB" w:rsidRPr="00305A98" w:rsidRDefault="00244E9C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Current assets</w:t>
            </w:r>
          </w:p>
        </w:tc>
        <w:tc>
          <w:tcPr>
            <w:tcW w:w="1320" w:type="dxa"/>
          </w:tcPr>
          <w:p w14:paraId="2F8DDE13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0EF403A7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708D4D5A" w14:textId="40A82DDB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64AE00EB" w14:textId="77777777" w:rsidTr="00B073E0">
        <w:tc>
          <w:tcPr>
            <w:tcW w:w="5246" w:type="dxa"/>
          </w:tcPr>
          <w:p w14:paraId="0146A0D4" w14:textId="7A42A1F9" w:rsidR="00D750EB" w:rsidRPr="00305A98" w:rsidRDefault="00244E9C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Stock at 31</w:t>
            </w:r>
            <w:r w:rsidRPr="00305A98">
              <w:rPr>
                <w:rFonts w:cs="Times New Roman"/>
                <w:szCs w:val="24"/>
                <w:vertAlign w:val="superscript"/>
              </w:rPr>
              <w:t>st</w:t>
            </w:r>
            <w:r w:rsidRPr="00305A98">
              <w:rPr>
                <w:rFonts w:cs="Times New Roman"/>
                <w:szCs w:val="24"/>
              </w:rPr>
              <w:t xml:space="preserve"> December 2022</w:t>
            </w:r>
          </w:p>
        </w:tc>
        <w:tc>
          <w:tcPr>
            <w:tcW w:w="1320" w:type="dxa"/>
          </w:tcPr>
          <w:p w14:paraId="0D94884F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32052C0E" w14:textId="619F1C01" w:rsidR="00D750EB" w:rsidRPr="00305A98" w:rsidRDefault="00244E9C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510,850</w:t>
            </w:r>
          </w:p>
        </w:tc>
        <w:tc>
          <w:tcPr>
            <w:tcW w:w="1392" w:type="dxa"/>
          </w:tcPr>
          <w:p w14:paraId="163E0762" w14:textId="423CD005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457E3063" w14:textId="77777777" w:rsidTr="00B073E0">
        <w:tc>
          <w:tcPr>
            <w:tcW w:w="5246" w:type="dxa"/>
          </w:tcPr>
          <w:p w14:paraId="0266366B" w14:textId="5B4FBD4C" w:rsidR="00D750EB" w:rsidRPr="00305A98" w:rsidRDefault="00244E9C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Trade receivables</w:t>
            </w:r>
          </w:p>
        </w:tc>
        <w:tc>
          <w:tcPr>
            <w:tcW w:w="1320" w:type="dxa"/>
          </w:tcPr>
          <w:p w14:paraId="2642460B" w14:textId="14FEDA61" w:rsidR="00D750EB" w:rsidRPr="00305A98" w:rsidRDefault="00244E9C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170,125</w:t>
            </w:r>
          </w:p>
        </w:tc>
        <w:tc>
          <w:tcPr>
            <w:tcW w:w="1392" w:type="dxa"/>
          </w:tcPr>
          <w:p w14:paraId="10C88649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5785DD0D" w14:textId="0B77DF91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55DE075C" w14:textId="77777777" w:rsidTr="00B073E0">
        <w:tc>
          <w:tcPr>
            <w:tcW w:w="5246" w:type="dxa"/>
          </w:tcPr>
          <w:p w14:paraId="151318B0" w14:textId="04BB78ED" w:rsidR="00D750EB" w:rsidRPr="00305A98" w:rsidRDefault="00244E9C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Add:Unrecorded</w:t>
            </w:r>
          </w:p>
        </w:tc>
        <w:tc>
          <w:tcPr>
            <w:tcW w:w="1320" w:type="dxa"/>
          </w:tcPr>
          <w:p w14:paraId="18A6DFCC" w14:textId="549E4417" w:rsidR="00D750EB" w:rsidRPr="00305A98" w:rsidRDefault="00244E9C" w:rsidP="00E127FA">
            <w:pPr>
              <w:spacing w:line="360" w:lineRule="auto"/>
              <w:jc w:val="right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  <w:u w:val="single"/>
              </w:rPr>
              <w:t>980</w:t>
            </w:r>
          </w:p>
        </w:tc>
        <w:tc>
          <w:tcPr>
            <w:tcW w:w="1392" w:type="dxa"/>
          </w:tcPr>
          <w:p w14:paraId="2768D4AA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54E45001" w14:textId="77D4525E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05812FC3" w14:textId="77777777" w:rsidTr="00B073E0">
        <w:tc>
          <w:tcPr>
            <w:tcW w:w="5246" w:type="dxa"/>
          </w:tcPr>
          <w:p w14:paraId="41CD3BD3" w14:textId="77777777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320" w:type="dxa"/>
          </w:tcPr>
          <w:p w14:paraId="797CDA9A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270F7E78" w14:textId="6E7D9852" w:rsidR="00D750EB" w:rsidRPr="00305A98" w:rsidRDefault="00244E9C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171,105</w:t>
            </w:r>
          </w:p>
        </w:tc>
        <w:tc>
          <w:tcPr>
            <w:tcW w:w="1392" w:type="dxa"/>
          </w:tcPr>
          <w:p w14:paraId="45DB34B0" w14:textId="7BB3429D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0CE297BA" w14:textId="77777777" w:rsidTr="00B073E0">
        <w:tc>
          <w:tcPr>
            <w:tcW w:w="5246" w:type="dxa"/>
          </w:tcPr>
          <w:p w14:paraId="48120DED" w14:textId="57241B1D" w:rsidR="00D750EB" w:rsidRPr="00305A98" w:rsidRDefault="00244E9C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Cash and Bank</w:t>
            </w:r>
          </w:p>
        </w:tc>
        <w:tc>
          <w:tcPr>
            <w:tcW w:w="1320" w:type="dxa"/>
          </w:tcPr>
          <w:p w14:paraId="77AD1EE0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20C6808F" w14:textId="013886AF" w:rsidR="00D750EB" w:rsidRPr="00305A98" w:rsidRDefault="00244E9C" w:rsidP="00E127FA">
            <w:pPr>
              <w:spacing w:line="360" w:lineRule="auto"/>
              <w:jc w:val="right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  <w:u w:val="single"/>
              </w:rPr>
              <w:t>96,000</w:t>
            </w:r>
          </w:p>
        </w:tc>
        <w:tc>
          <w:tcPr>
            <w:tcW w:w="1392" w:type="dxa"/>
          </w:tcPr>
          <w:p w14:paraId="47867927" w14:textId="187377C5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1FA7B5EE" w14:textId="77777777" w:rsidTr="00B073E0">
        <w:tc>
          <w:tcPr>
            <w:tcW w:w="5246" w:type="dxa"/>
          </w:tcPr>
          <w:p w14:paraId="6BE363C7" w14:textId="77777777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320" w:type="dxa"/>
          </w:tcPr>
          <w:p w14:paraId="0D77C5C1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5075DC40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46EA255A" w14:textId="753657B2" w:rsidR="00D750EB" w:rsidRPr="00305A98" w:rsidRDefault="00244E9C" w:rsidP="00E127FA">
            <w:pPr>
              <w:spacing w:line="360" w:lineRule="auto"/>
              <w:jc w:val="right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  <w:u w:val="single"/>
              </w:rPr>
              <w:t>777,955</w:t>
            </w:r>
          </w:p>
        </w:tc>
      </w:tr>
      <w:tr w:rsidR="00D750EB" w:rsidRPr="00305A98" w14:paraId="71966092" w14:textId="77777777" w:rsidTr="00B073E0">
        <w:tc>
          <w:tcPr>
            <w:tcW w:w="5246" w:type="dxa"/>
          </w:tcPr>
          <w:p w14:paraId="7FFB22D4" w14:textId="7CE4C205" w:rsidR="00D750EB" w:rsidRPr="00305A98" w:rsidRDefault="00244E9C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Total assets</w:t>
            </w:r>
          </w:p>
        </w:tc>
        <w:tc>
          <w:tcPr>
            <w:tcW w:w="1320" w:type="dxa"/>
          </w:tcPr>
          <w:p w14:paraId="60742822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1CD5F74E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633489C6" w14:textId="79034966" w:rsidR="00D750EB" w:rsidRPr="00305A98" w:rsidRDefault="00244E9C" w:rsidP="00E127FA">
            <w:pPr>
              <w:spacing w:line="360" w:lineRule="auto"/>
              <w:jc w:val="right"/>
              <w:rPr>
                <w:rFonts w:cs="Times New Roman"/>
                <w:szCs w:val="24"/>
                <w:u w:val="double"/>
              </w:rPr>
            </w:pPr>
            <w:r w:rsidRPr="00305A98">
              <w:rPr>
                <w:rFonts w:cs="Times New Roman"/>
                <w:szCs w:val="24"/>
                <w:u w:val="double"/>
              </w:rPr>
              <w:t>2,027,955</w:t>
            </w:r>
          </w:p>
        </w:tc>
      </w:tr>
      <w:tr w:rsidR="00D750EB" w:rsidRPr="00305A98" w14:paraId="7E57D6CB" w14:textId="77777777" w:rsidTr="00B073E0">
        <w:tc>
          <w:tcPr>
            <w:tcW w:w="5246" w:type="dxa"/>
          </w:tcPr>
          <w:p w14:paraId="3103B39B" w14:textId="77777777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320" w:type="dxa"/>
          </w:tcPr>
          <w:p w14:paraId="760E10CE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75BDA71C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14A7A454" w14:textId="577D1C90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0F5DCD6D" w14:textId="77777777" w:rsidTr="00B073E0">
        <w:tc>
          <w:tcPr>
            <w:tcW w:w="5246" w:type="dxa"/>
          </w:tcPr>
          <w:p w14:paraId="0AD8375D" w14:textId="3BADCF04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EQUITY AND LIABILITIES</w:t>
            </w:r>
          </w:p>
        </w:tc>
        <w:tc>
          <w:tcPr>
            <w:tcW w:w="1320" w:type="dxa"/>
          </w:tcPr>
          <w:p w14:paraId="23D0A9F4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0E2FEFA8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1714ADD7" w14:textId="07C0E578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493D04E2" w14:textId="77777777" w:rsidTr="00B073E0">
        <w:tc>
          <w:tcPr>
            <w:tcW w:w="5246" w:type="dxa"/>
          </w:tcPr>
          <w:p w14:paraId="1C9E8A8B" w14:textId="77766533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Equity</w:t>
            </w:r>
          </w:p>
        </w:tc>
        <w:tc>
          <w:tcPr>
            <w:tcW w:w="1320" w:type="dxa"/>
          </w:tcPr>
          <w:p w14:paraId="0935B5F7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727CCE43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6C92726F" w14:textId="6009C94F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56CC5A8D" w14:textId="77777777" w:rsidTr="00B073E0">
        <w:tc>
          <w:tcPr>
            <w:tcW w:w="5246" w:type="dxa"/>
          </w:tcPr>
          <w:p w14:paraId="44F135FB" w14:textId="0E91CD49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Ordinary shares</w:t>
            </w:r>
          </w:p>
        </w:tc>
        <w:tc>
          <w:tcPr>
            <w:tcW w:w="1320" w:type="dxa"/>
          </w:tcPr>
          <w:p w14:paraId="74B0BCE4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16807826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3B4B6772" w14:textId="182AB32A" w:rsidR="00D750EB" w:rsidRPr="00305A98" w:rsidRDefault="00556234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900,000</w:t>
            </w:r>
          </w:p>
        </w:tc>
      </w:tr>
      <w:tr w:rsidR="00D750EB" w:rsidRPr="00305A98" w14:paraId="50A0621C" w14:textId="77777777" w:rsidTr="00B073E0">
        <w:tc>
          <w:tcPr>
            <w:tcW w:w="5246" w:type="dxa"/>
          </w:tcPr>
          <w:p w14:paraId="78BAC0C4" w14:textId="2291E441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Preference shares</w:t>
            </w:r>
          </w:p>
        </w:tc>
        <w:tc>
          <w:tcPr>
            <w:tcW w:w="1320" w:type="dxa"/>
          </w:tcPr>
          <w:p w14:paraId="2F820E79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36C4AA22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2B7207C2" w14:textId="34727FCC" w:rsidR="00D750EB" w:rsidRPr="00305A98" w:rsidRDefault="00556234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500,000</w:t>
            </w:r>
          </w:p>
        </w:tc>
      </w:tr>
      <w:tr w:rsidR="00D750EB" w:rsidRPr="00305A98" w14:paraId="5A293966" w14:textId="77777777" w:rsidTr="00B073E0">
        <w:tc>
          <w:tcPr>
            <w:tcW w:w="5246" w:type="dxa"/>
          </w:tcPr>
          <w:p w14:paraId="33E0B4B3" w14:textId="3979E330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Retained earnings</w:t>
            </w:r>
          </w:p>
        </w:tc>
        <w:tc>
          <w:tcPr>
            <w:tcW w:w="1320" w:type="dxa"/>
          </w:tcPr>
          <w:p w14:paraId="4E80F96A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1EF295B2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44ED2ECD" w14:textId="4252D02E" w:rsidR="00D750EB" w:rsidRPr="00305A98" w:rsidRDefault="00556234" w:rsidP="00E127FA">
            <w:pPr>
              <w:spacing w:line="360" w:lineRule="auto"/>
              <w:jc w:val="right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  <w:u w:val="single"/>
              </w:rPr>
              <w:t>114,330</w:t>
            </w:r>
          </w:p>
        </w:tc>
      </w:tr>
      <w:tr w:rsidR="00D750EB" w:rsidRPr="00305A98" w14:paraId="631EDD52" w14:textId="77777777" w:rsidTr="00B073E0">
        <w:tc>
          <w:tcPr>
            <w:tcW w:w="5246" w:type="dxa"/>
          </w:tcPr>
          <w:p w14:paraId="7A8BF078" w14:textId="77777777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320" w:type="dxa"/>
          </w:tcPr>
          <w:p w14:paraId="65951371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625F997F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2317CCF7" w14:textId="13B31C4C" w:rsidR="00D750EB" w:rsidRPr="00305A98" w:rsidRDefault="00556234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1,514,330</w:t>
            </w:r>
          </w:p>
        </w:tc>
      </w:tr>
      <w:tr w:rsidR="00D750EB" w:rsidRPr="00305A98" w14:paraId="6B6AA2C8" w14:textId="77777777" w:rsidTr="00B073E0">
        <w:tc>
          <w:tcPr>
            <w:tcW w:w="5246" w:type="dxa"/>
          </w:tcPr>
          <w:p w14:paraId="321D7878" w14:textId="395E4EDC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Non-current liabilities</w:t>
            </w:r>
          </w:p>
        </w:tc>
        <w:tc>
          <w:tcPr>
            <w:tcW w:w="1320" w:type="dxa"/>
          </w:tcPr>
          <w:p w14:paraId="2FA359BA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2A3C7A77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28B60F03" w14:textId="08907DF3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6655C939" w14:textId="77777777" w:rsidTr="00B073E0">
        <w:tc>
          <w:tcPr>
            <w:tcW w:w="5246" w:type="dxa"/>
          </w:tcPr>
          <w:p w14:paraId="74F3B170" w14:textId="6A912ACA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Debentures</w:t>
            </w:r>
          </w:p>
        </w:tc>
        <w:tc>
          <w:tcPr>
            <w:tcW w:w="1320" w:type="dxa"/>
          </w:tcPr>
          <w:p w14:paraId="43EB0D59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58BA0157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2B6BEC52" w14:textId="3DE7198A" w:rsidR="00D750EB" w:rsidRPr="00305A98" w:rsidRDefault="00556234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200,000</w:t>
            </w:r>
          </w:p>
        </w:tc>
      </w:tr>
      <w:tr w:rsidR="00D750EB" w:rsidRPr="00305A98" w14:paraId="582E1CCF" w14:textId="77777777" w:rsidTr="00B073E0">
        <w:tc>
          <w:tcPr>
            <w:tcW w:w="5246" w:type="dxa"/>
          </w:tcPr>
          <w:p w14:paraId="04157BD5" w14:textId="6F4469ED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Current liabilities</w:t>
            </w:r>
          </w:p>
        </w:tc>
        <w:tc>
          <w:tcPr>
            <w:tcW w:w="1320" w:type="dxa"/>
          </w:tcPr>
          <w:p w14:paraId="473C51FA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078EE0A0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7021B51D" w14:textId="72D24430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083A9ADF" w14:textId="77777777" w:rsidTr="00B073E0">
        <w:tc>
          <w:tcPr>
            <w:tcW w:w="5246" w:type="dxa"/>
          </w:tcPr>
          <w:p w14:paraId="7C141407" w14:textId="1546F47D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 xml:space="preserve">Trade Payable </w:t>
            </w:r>
          </w:p>
        </w:tc>
        <w:tc>
          <w:tcPr>
            <w:tcW w:w="1320" w:type="dxa"/>
          </w:tcPr>
          <w:p w14:paraId="295140CA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717F37F6" w14:textId="6B26D967" w:rsidR="00D750EB" w:rsidRPr="00305A98" w:rsidRDefault="00B073E0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188,625</w:t>
            </w:r>
          </w:p>
        </w:tc>
        <w:tc>
          <w:tcPr>
            <w:tcW w:w="1392" w:type="dxa"/>
          </w:tcPr>
          <w:p w14:paraId="2D2F3CC2" w14:textId="0F4BFEEB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1622BFE4" w14:textId="77777777" w:rsidTr="00B073E0">
        <w:tc>
          <w:tcPr>
            <w:tcW w:w="5246" w:type="dxa"/>
          </w:tcPr>
          <w:p w14:paraId="4B541FEC" w14:textId="7135C183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Commission Payable</w:t>
            </w:r>
          </w:p>
        </w:tc>
        <w:tc>
          <w:tcPr>
            <w:tcW w:w="1320" w:type="dxa"/>
          </w:tcPr>
          <w:p w14:paraId="75598270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74CA67F0" w14:textId="4357CFDE" w:rsidR="00D750EB" w:rsidRPr="00305A98" w:rsidRDefault="00B073E0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3,000</w:t>
            </w:r>
          </w:p>
        </w:tc>
        <w:tc>
          <w:tcPr>
            <w:tcW w:w="1392" w:type="dxa"/>
          </w:tcPr>
          <w:p w14:paraId="05EDFD80" w14:textId="3892DA38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29AA1831" w14:textId="77777777" w:rsidTr="00B073E0">
        <w:tc>
          <w:tcPr>
            <w:tcW w:w="5246" w:type="dxa"/>
          </w:tcPr>
          <w:p w14:paraId="4E283DA2" w14:textId="096BCD8F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Interest Payable</w:t>
            </w:r>
          </w:p>
        </w:tc>
        <w:tc>
          <w:tcPr>
            <w:tcW w:w="1320" w:type="dxa"/>
          </w:tcPr>
          <w:p w14:paraId="78D14557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3968D4CE" w14:textId="77D38679" w:rsidR="00D750EB" w:rsidRPr="00305A98" w:rsidRDefault="00B073E0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2,000</w:t>
            </w:r>
          </w:p>
        </w:tc>
        <w:tc>
          <w:tcPr>
            <w:tcW w:w="1392" w:type="dxa"/>
          </w:tcPr>
          <w:p w14:paraId="0F5E247A" w14:textId="14025AFA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76676171" w14:textId="77777777" w:rsidTr="00B073E0">
        <w:tc>
          <w:tcPr>
            <w:tcW w:w="5246" w:type="dxa"/>
          </w:tcPr>
          <w:p w14:paraId="7D6EC84B" w14:textId="623922BA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lastRenderedPageBreak/>
              <w:t>Dividends Payable</w:t>
            </w:r>
          </w:p>
        </w:tc>
        <w:tc>
          <w:tcPr>
            <w:tcW w:w="1320" w:type="dxa"/>
          </w:tcPr>
          <w:p w14:paraId="1E06E3CD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1900437B" w14:textId="406348C5" w:rsidR="00D750EB" w:rsidRPr="00305A98" w:rsidRDefault="00B073E0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20,000</w:t>
            </w:r>
          </w:p>
        </w:tc>
        <w:tc>
          <w:tcPr>
            <w:tcW w:w="1392" w:type="dxa"/>
          </w:tcPr>
          <w:p w14:paraId="095E015F" w14:textId="05B8AE38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3092E9BF" w14:textId="77777777" w:rsidTr="00B073E0">
        <w:tc>
          <w:tcPr>
            <w:tcW w:w="5246" w:type="dxa"/>
          </w:tcPr>
          <w:p w14:paraId="77121446" w14:textId="225485B6" w:rsidR="00D750EB" w:rsidRPr="00305A98" w:rsidRDefault="00556234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Taxation</w:t>
            </w:r>
          </w:p>
        </w:tc>
        <w:tc>
          <w:tcPr>
            <w:tcW w:w="1320" w:type="dxa"/>
          </w:tcPr>
          <w:p w14:paraId="0BA0B4BF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683E9BD8" w14:textId="50E9BADD" w:rsidR="00D750EB" w:rsidRPr="00305A98" w:rsidRDefault="00B073E0" w:rsidP="00E127FA">
            <w:pPr>
              <w:spacing w:line="360" w:lineRule="auto"/>
              <w:jc w:val="right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  <w:u w:val="single"/>
              </w:rPr>
              <w:t>100,000</w:t>
            </w:r>
          </w:p>
        </w:tc>
        <w:tc>
          <w:tcPr>
            <w:tcW w:w="1392" w:type="dxa"/>
          </w:tcPr>
          <w:p w14:paraId="2F42CBD8" w14:textId="3A2994CF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D750EB" w:rsidRPr="00305A98" w14:paraId="3378B968" w14:textId="77777777" w:rsidTr="00B073E0">
        <w:tc>
          <w:tcPr>
            <w:tcW w:w="5246" w:type="dxa"/>
          </w:tcPr>
          <w:p w14:paraId="0F1E1AC8" w14:textId="77777777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320" w:type="dxa"/>
          </w:tcPr>
          <w:p w14:paraId="10F62EB2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696F3C38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4F6A1371" w14:textId="56BE8964" w:rsidR="00D750EB" w:rsidRPr="00305A98" w:rsidRDefault="00B073E0" w:rsidP="00E127FA">
            <w:pPr>
              <w:spacing w:line="360" w:lineRule="auto"/>
              <w:jc w:val="right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  <w:u w:val="single"/>
              </w:rPr>
              <w:t>313625</w:t>
            </w:r>
          </w:p>
        </w:tc>
      </w:tr>
      <w:tr w:rsidR="00D750EB" w:rsidRPr="00305A98" w14:paraId="4CEB7BB3" w14:textId="77777777" w:rsidTr="00B073E0">
        <w:tc>
          <w:tcPr>
            <w:tcW w:w="5246" w:type="dxa"/>
          </w:tcPr>
          <w:p w14:paraId="396D9F14" w14:textId="459AD46B" w:rsidR="00D750EB" w:rsidRPr="00305A98" w:rsidRDefault="00B073E0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Total equity and liabilities</w:t>
            </w:r>
          </w:p>
        </w:tc>
        <w:tc>
          <w:tcPr>
            <w:tcW w:w="1320" w:type="dxa"/>
          </w:tcPr>
          <w:p w14:paraId="3D7C8301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48FFAC70" w14:textId="77777777" w:rsidR="00D750EB" w:rsidRPr="00305A98" w:rsidRDefault="00D750EB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6CBA94CD" w14:textId="3BFCDAAD" w:rsidR="00D750EB" w:rsidRPr="00305A98" w:rsidRDefault="00B073E0" w:rsidP="00E127FA">
            <w:pPr>
              <w:spacing w:line="360" w:lineRule="auto"/>
              <w:jc w:val="right"/>
              <w:rPr>
                <w:rFonts w:cs="Times New Roman"/>
                <w:szCs w:val="24"/>
                <w:u w:val="double"/>
              </w:rPr>
            </w:pPr>
            <w:r w:rsidRPr="00305A98">
              <w:rPr>
                <w:rFonts w:cs="Times New Roman"/>
                <w:szCs w:val="24"/>
                <w:u w:val="double"/>
              </w:rPr>
              <w:t>2,027,955</w:t>
            </w:r>
          </w:p>
        </w:tc>
      </w:tr>
      <w:tr w:rsidR="00D750EB" w:rsidRPr="00305A98" w14:paraId="004C6F03" w14:textId="77777777" w:rsidTr="00B073E0">
        <w:tc>
          <w:tcPr>
            <w:tcW w:w="5246" w:type="dxa"/>
          </w:tcPr>
          <w:p w14:paraId="00F56C5B" w14:textId="77777777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320" w:type="dxa"/>
          </w:tcPr>
          <w:p w14:paraId="624A88DE" w14:textId="77777777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42D5E544" w14:textId="77777777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392" w:type="dxa"/>
          </w:tcPr>
          <w:p w14:paraId="60719420" w14:textId="13872652" w:rsidR="00D750EB" w:rsidRPr="00305A98" w:rsidRDefault="00D750EB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</w:tbl>
    <w:p w14:paraId="7FC27755" w14:textId="77777777" w:rsidR="00C11DE0" w:rsidRPr="00305A98" w:rsidRDefault="00C11DE0" w:rsidP="00E127FA">
      <w:pPr>
        <w:spacing w:line="360" w:lineRule="auto"/>
        <w:rPr>
          <w:rFonts w:cs="Times New Roman"/>
          <w:b/>
          <w:bCs/>
          <w:szCs w:val="24"/>
          <w:u w:val="single"/>
        </w:rPr>
      </w:pPr>
    </w:p>
    <w:p w14:paraId="5462694A" w14:textId="2DE33058" w:rsidR="00930C7D" w:rsidRPr="00305A98" w:rsidRDefault="00930C7D" w:rsidP="00E127FA">
      <w:pPr>
        <w:spacing w:line="360" w:lineRule="auto"/>
        <w:rPr>
          <w:rFonts w:cs="Times New Roman"/>
          <w:b/>
          <w:bCs/>
          <w:szCs w:val="24"/>
          <w:u w:val="single"/>
        </w:rPr>
      </w:pPr>
      <w:r w:rsidRPr="00305A98">
        <w:rPr>
          <w:rFonts w:cs="Times New Roman"/>
          <w:b/>
          <w:bCs/>
          <w:szCs w:val="24"/>
          <w:u w:val="single"/>
        </w:rPr>
        <w:t>Workings:</w:t>
      </w:r>
    </w:p>
    <w:p w14:paraId="1A584DC9" w14:textId="4D271469" w:rsidR="00930C7D" w:rsidRPr="00305A98" w:rsidRDefault="00930C7D" w:rsidP="00E127FA">
      <w:pPr>
        <w:spacing w:line="360" w:lineRule="auto"/>
        <w:jc w:val="center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Wales Plc</w:t>
      </w:r>
    </w:p>
    <w:p w14:paraId="6F46ED2A" w14:textId="1F47A36E" w:rsidR="00930C7D" w:rsidRPr="00305A98" w:rsidRDefault="00930C7D" w:rsidP="00E127FA">
      <w:pPr>
        <w:spacing w:line="360" w:lineRule="auto"/>
        <w:jc w:val="center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Retained Earnings Statement</w:t>
      </w:r>
    </w:p>
    <w:p w14:paraId="4EBB1E66" w14:textId="50E412B0" w:rsidR="00930C7D" w:rsidRPr="00305A98" w:rsidRDefault="00930C7D" w:rsidP="00E127FA">
      <w:pPr>
        <w:spacing w:line="360" w:lineRule="auto"/>
        <w:jc w:val="center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For the Year Ended 31</w:t>
      </w:r>
      <w:r w:rsidRPr="00305A98">
        <w:rPr>
          <w:rFonts w:cs="Times New Roman"/>
          <w:szCs w:val="24"/>
          <w:vertAlign w:val="superscript"/>
        </w:rPr>
        <w:t>st</w:t>
      </w:r>
      <w:r w:rsidRPr="00305A98">
        <w:rPr>
          <w:rFonts w:cs="Times New Roman"/>
          <w:szCs w:val="24"/>
        </w:rPr>
        <w:t xml:space="preserve"> December 2022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5"/>
        <w:gridCol w:w="1705"/>
      </w:tblGrid>
      <w:tr w:rsidR="00EF4CE9" w:rsidRPr="00305A98" w14:paraId="1D2F5A2B" w14:textId="77777777" w:rsidTr="00EF4CE9">
        <w:tc>
          <w:tcPr>
            <w:tcW w:w="7645" w:type="dxa"/>
          </w:tcPr>
          <w:p w14:paraId="26014F5B" w14:textId="77777777" w:rsidR="00EF4CE9" w:rsidRPr="00305A98" w:rsidRDefault="00EF4CE9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705" w:type="dxa"/>
          </w:tcPr>
          <w:p w14:paraId="1B4E12AE" w14:textId="3CA2E140" w:rsidR="00EF4CE9" w:rsidRPr="00305A98" w:rsidRDefault="00EF4CE9" w:rsidP="00E127FA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£</w:t>
            </w:r>
          </w:p>
        </w:tc>
      </w:tr>
      <w:tr w:rsidR="00930C7D" w:rsidRPr="00305A98" w14:paraId="1D9B77D5" w14:textId="77777777" w:rsidTr="00EF4CE9">
        <w:tc>
          <w:tcPr>
            <w:tcW w:w="7645" w:type="dxa"/>
          </w:tcPr>
          <w:p w14:paraId="41D655F2" w14:textId="5F33F01B" w:rsidR="00930C7D" w:rsidRPr="00305A98" w:rsidRDefault="00930C7D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At 1</w:t>
            </w:r>
            <w:r w:rsidRPr="00305A98">
              <w:rPr>
                <w:rFonts w:cs="Times New Roman"/>
                <w:szCs w:val="24"/>
                <w:vertAlign w:val="superscript"/>
              </w:rPr>
              <w:t>st</w:t>
            </w:r>
            <w:r w:rsidRPr="00305A98">
              <w:rPr>
                <w:rFonts w:cs="Times New Roman"/>
                <w:szCs w:val="24"/>
              </w:rPr>
              <w:t xml:space="preserve"> January 2022</w:t>
            </w:r>
          </w:p>
        </w:tc>
        <w:tc>
          <w:tcPr>
            <w:tcW w:w="1705" w:type="dxa"/>
          </w:tcPr>
          <w:p w14:paraId="56ABF323" w14:textId="7B80AD50" w:rsidR="00930C7D" w:rsidRPr="00305A98" w:rsidRDefault="00EF4CE9" w:rsidP="00E127FA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 xml:space="preserve">         </w:t>
            </w:r>
            <w:r w:rsidR="00930C7D" w:rsidRPr="00305A98">
              <w:rPr>
                <w:rFonts w:cs="Times New Roman"/>
                <w:szCs w:val="24"/>
              </w:rPr>
              <w:t>132,000</w:t>
            </w:r>
          </w:p>
        </w:tc>
      </w:tr>
      <w:tr w:rsidR="00930C7D" w:rsidRPr="00305A98" w14:paraId="637C8B25" w14:textId="77777777" w:rsidTr="00EF4CE9">
        <w:tc>
          <w:tcPr>
            <w:tcW w:w="7645" w:type="dxa"/>
          </w:tcPr>
          <w:p w14:paraId="7050F25B" w14:textId="54AD2038" w:rsidR="00930C7D" w:rsidRPr="00305A98" w:rsidRDefault="00930C7D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Ordinary dividend paid</w:t>
            </w:r>
          </w:p>
        </w:tc>
        <w:tc>
          <w:tcPr>
            <w:tcW w:w="1705" w:type="dxa"/>
          </w:tcPr>
          <w:p w14:paraId="6C6E6DF0" w14:textId="1445CA1E" w:rsidR="00930C7D" w:rsidRPr="00305A98" w:rsidRDefault="00930C7D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(20,000)</w:t>
            </w:r>
          </w:p>
        </w:tc>
      </w:tr>
      <w:tr w:rsidR="00930C7D" w:rsidRPr="00305A98" w14:paraId="523EA940" w14:textId="77777777" w:rsidTr="00EF4CE9">
        <w:tc>
          <w:tcPr>
            <w:tcW w:w="7645" w:type="dxa"/>
          </w:tcPr>
          <w:p w14:paraId="3BF2E721" w14:textId="58FA30C0" w:rsidR="00930C7D" w:rsidRPr="00305A98" w:rsidRDefault="00930C7D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Preference dividend paid</w:t>
            </w:r>
          </w:p>
        </w:tc>
        <w:tc>
          <w:tcPr>
            <w:tcW w:w="1705" w:type="dxa"/>
          </w:tcPr>
          <w:p w14:paraId="7099AAE9" w14:textId="105FE17D" w:rsidR="00930C7D" w:rsidRPr="00305A98" w:rsidRDefault="00930C7D" w:rsidP="00E127FA">
            <w:pPr>
              <w:spacing w:line="360" w:lineRule="auto"/>
              <w:jc w:val="right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(50,000)</w:t>
            </w:r>
          </w:p>
        </w:tc>
      </w:tr>
      <w:tr w:rsidR="00930C7D" w:rsidRPr="00305A98" w14:paraId="5B4283FF" w14:textId="77777777" w:rsidTr="00EF4CE9">
        <w:tc>
          <w:tcPr>
            <w:tcW w:w="7645" w:type="dxa"/>
          </w:tcPr>
          <w:p w14:paraId="48EFD8C9" w14:textId="1ABB4BA4" w:rsidR="00930C7D" w:rsidRPr="00305A98" w:rsidRDefault="00930C7D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Profit for the year</w:t>
            </w:r>
          </w:p>
        </w:tc>
        <w:tc>
          <w:tcPr>
            <w:tcW w:w="1705" w:type="dxa"/>
          </w:tcPr>
          <w:p w14:paraId="345C7D5F" w14:textId="6144255F" w:rsidR="00930C7D" w:rsidRPr="00305A98" w:rsidRDefault="00EF4CE9" w:rsidP="00E127FA">
            <w:pPr>
              <w:spacing w:line="360" w:lineRule="auto"/>
              <w:jc w:val="center"/>
              <w:rPr>
                <w:rFonts w:cs="Times New Roman"/>
                <w:szCs w:val="24"/>
                <w:u w:val="single"/>
              </w:rPr>
            </w:pPr>
            <w:r w:rsidRPr="00305A98">
              <w:rPr>
                <w:rFonts w:cs="Times New Roman"/>
                <w:szCs w:val="24"/>
              </w:rPr>
              <w:t xml:space="preserve">           </w:t>
            </w:r>
            <w:r w:rsidRPr="00305A98">
              <w:rPr>
                <w:rFonts w:cs="Times New Roman"/>
                <w:szCs w:val="24"/>
                <w:u w:val="single"/>
              </w:rPr>
              <w:t>52,330</w:t>
            </w:r>
          </w:p>
        </w:tc>
      </w:tr>
      <w:tr w:rsidR="00930C7D" w:rsidRPr="00305A98" w14:paraId="0DA174EF" w14:textId="77777777" w:rsidTr="00EF4CE9">
        <w:tc>
          <w:tcPr>
            <w:tcW w:w="7645" w:type="dxa"/>
          </w:tcPr>
          <w:p w14:paraId="21CEA95A" w14:textId="1384AAE6" w:rsidR="00930C7D" w:rsidRPr="00305A98" w:rsidRDefault="00EF4CE9" w:rsidP="00E127FA">
            <w:pPr>
              <w:spacing w:line="360" w:lineRule="auto"/>
              <w:rPr>
                <w:rFonts w:cs="Times New Roman"/>
                <w:szCs w:val="24"/>
              </w:rPr>
            </w:pPr>
            <w:r w:rsidRPr="00305A98">
              <w:rPr>
                <w:rFonts w:cs="Times New Roman"/>
                <w:szCs w:val="24"/>
              </w:rPr>
              <w:t>At 31</w:t>
            </w:r>
            <w:r w:rsidRPr="00305A98">
              <w:rPr>
                <w:rFonts w:cs="Times New Roman"/>
                <w:szCs w:val="24"/>
                <w:vertAlign w:val="superscript"/>
              </w:rPr>
              <w:t>st</w:t>
            </w:r>
            <w:r w:rsidRPr="00305A98">
              <w:rPr>
                <w:rFonts w:cs="Times New Roman"/>
                <w:szCs w:val="24"/>
              </w:rPr>
              <w:t xml:space="preserve"> December 2022</w:t>
            </w:r>
          </w:p>
        </w:tc>
        <w:tc>
          <w:tcPr>
            <w:tcW w:w="1705" w:type="dxa"/>
          </w:tcPr>
          <w:p w14:paraId="1043A1C3" w14:textId="681E7D9B" w:rsidR="00930C7D" w:rsidRPr="00305A98" w:rsidRDefault="00EF4CE9" w:rsidP="00E127FA">
            <w:pPr>
              <w:spacing w:line="360" w:lineRule="auto"/>
              <w:jc w:val="center"/>
              <w:rPr>
                <w:rFonts w:cs="Times New Roman"/>
                <w:szCs w:val="24"/>
                <w:u w:val="double"/>
              </w:rPr>
            </w:pPr>
            <w:r w:rsidRPr="00305A98">
              <w:rPr>
                <w:rFonts w:cs="Times New Roman"/>
                <w:szCs w:val="24"/>
              </w:rPr>
              <w:t xml:space="preserve">         </w:t>
            </w:r>
            <w:r w:rsidRPr="00305A98">
              <w:rPr>
                <w:rFonts w:cs="Times New Roman"/>
                <w:szCs w:val="24"/>
                <w:u w:val="double"/>
              </w:rPr>
              <w:t>114,330</w:t>
            </w:r>
          </w:p>
        </w:tc>
      </w:tr>
      <w:tr w:rsidR="00930C7D" w:rsidRPr="00305A98" w14:paraId="4D93219C" w14:textId="77777777" w:rsidTr="00EF4CE9">
        <w:tc>
          <w:tcPr>
            <w:tcW w:w="7645" w:type="dxa"/>
          </w:tcPr>
          <w:p w14:paraId="060FA60E" w14:textId="77777777" w:rsidR="00930C7D" w:rsidRPr="00305A98" w:rsidRDefault="00930C7D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  <w:tc>
          <w:tcPr>
            <w:tcW w:w="1705" w:type="dxa"/>
          </w:tcPr>
          <w:p w14:paraId="21622787" w14:textId="77777777" w:rsidR="00930C7D" w:rsidRPr="00305A98" w:rsidRDefault="00930C7D" w:rsidP="00E127FA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</w:tbl>
    <w:p w14:paraId="58ADD16A" w14:textId="08867C3A" w:rsidR="004C5FE6" w:rsidRDefault="004C5FE6" w:rsidP="00E127FA">
      <w:pPr>
        <w:spacing w:line="360" w:lineRule="auto"/>
        <w:rPr>
          <w:rFonts w:cs="Times New Roman"/>
          <w:szCs w:val="24"/>
        </w:rPr>
      </w:pPr>
    </w:p>
    <w:p w14:paraId="2A58708C" w14:textId="77777777" w:rsidR="004C5FE6" w:rsidRDefault="004C5FE6" w:rsidP="00E127FA">
      <w:p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3D94978B" w14:textId="77777777" w:rsidR="00930C7D" w:rsidRPr="00305A98" w:rsidRDefault="00930C7D" w:rsidP="00E127FA">
      <w:pPr>
        <w:spacing w:line="360" w:lineRule="auto"/>
        <w:rPr>
          <w:rFonts w:cs="Times New Roman"/>
          <w:szCs w:val="24"/>
        </w:rPr>
      </w:pPr>
    </w:p>
    <w:p w14:paraId="0E4B0F9B" w14:textId="4573B349" w:rsidR="00C11DE0" w:rsidRPr="00305A98" w:rsidRDefault="00C11DE0" w:rsidP="00E127FA">
      <w:pPr>
        <w:pStyle w:val="Heading1"/>
        <w:spacing w:line="360" w:lineRule="auto"/>
      </w:pPr>
      <w:bookmarkStart w:id="1" w:name="_Toc133770223"/>
      <w:r w:rsidRPr="00305A98">
        <w:t>Answer to the Question No – 01(b)</w:t>
      </w:r>
      <w:bookmarkEnd w:id="1"/>
    </w:p>
    <w:p w14:paraId="2BC47254" w14:textId="6B02EA9F" w:rsidR="006756C0" w:rsidRPr="00305A98" w:rsidRDefault="006756C0" w:rsidP="00E127FA">
      <w:pPr>
        <w:spacing w:line="360" w:lineRule="auto"/>
        <w:jc w:val="both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The statement of financial position balance due to double entry systems. </w:t>
      </w:r>
    </w:p>
    <w:p w14:paraId="4A5AEBE0" w14:textId="5060AAF1" w:rsidR="00C57AF3" w:rsidRPr="00305A98" w:rsidRDefault="00C57AF3" w:rsidP="00E127FA">
      <w:pPr>
        <w:spacing w:line="360" w:lineRule="auto"/>
        <w:jc w:val="both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The purpose of a statement of financial position</w:t>
      </w:r>
      <w:r w:rsidR="004547AA" w:rsidRPr="00305A98">
        <w:rPr>
          <w:rFonts w:cs="Times New Roman"/>
          <w:szCs w:val="24"/>
        </w:rPr>
        <w:t xml:space="preserve"> is not only to illustrate our </w:t>
      </w:r>
      <w:r w:rsidRPr="00305A98">
        <w:rPr>
          <w:rFonts w:cs="Times New Roman"/>
          <w:szCs w:val="24"/>
        </w:rPr>
        <w:t>finances to investors. It additionally guarantees that financial transactions are documented correctly. The finan</w:t>
      </w:r>
      <w:r w:rsidR="004547AA" w:rsidRPr="00305A98">
        <w:rPr>
          <w:rFonts w:cs="Times New Roman"/>
          <w:szCs w:val="24"/>
        </w:rPr>
        <w:t>cial position sheet reveals our</w:t>
      </w:r>
      <w:r w:rsidRPr="00305A98">
        <w:rPr>
          <w:rFonts w:cs="Times New Roman"/>
          <w:szCs w:val="24"/>
        </w:rPr>
        <w:t xml:space="preserve"> debits and credits for the entire accounting period. When these items balance each other out, it means the information is correct.</w:t>
      </w:r>
      <w:r w:rsidR="004547AA" w:rsidRPr="00305A98">
        <w:rPr>
          <w:rFonts w:cs="Times New Roman"/>
          <w:szCs w:val="24"/>
        </w:rPr>
        <w:t xml:space="preserve"> An imbalance suggests that one </w:t>
      </w:r>
      <w:r w:rsidRPr="00305A98">
        <w:rPr>
          <w:rFonts w:cs="Times New Roman"/>
          <w:szCs w:val="24"/>
        </w:rPr>
        <w:t>sho</w:t>
      </w:r>
      <w:r w:rsidR="004547AA" w:rsidRPr="00305A98">
        <w:rPr>
          <w:rFonts w:cs="Times New Roman"/>
          <w:szCs w:val="24"/>
        </w:rPr>
        <w:t>uld go back and inspect the</w:t>
      </w:r>
      <w:r w:rsidRPr="00305A98">
        <w:rPr>
          <w:rFonts w:cs="Times New Roman"/>
          <w:szCs w:val="24"/>
        </w:rPr>
        <w:t xml:space="preserve"> figures for incorrect information.</w:t>
      </w:r>
    </w:p>
    <w:p w14:paraId="001C969B" w14:textId="7A588F8E" w:rsidR="00C57AF3" w:rsidRPr="00305A98" w:rsidRDefault="00C57AF3" w:rsidP="00E127FA">
      <w:pPr>
        <w:spacing w:line="360" w:lineRule="auto"/>
        <w:jc w:val="both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In the statement of financial position, every transaction should at all times be balanced</w:t>
      </w:r>
      <w:r w:rsidR="00A04E62">
        <w:rPr>
          <w:rFonts w:cs="Times New Roman"/>
          <w:szCs w:val="24"/>
        </w:rPr>
        <w:t xml:space="preserve"> because it impacts both sides( Gibson and Boyer).</w:t>
      </w:r>
      <w:r w:rsidRPr="00305A98">
        <w:rPr>
          <w:rFonts w:cs="Times New Roman"/>
          <w:szCs w:val="24"/>
        </w:rPr>
        <w:t>What the money is for and where it came from.If the double-entry accounting method is conducted correctly, the result will always be the same.If your balance sheet isn't balancing, the only explanation is that a mistake has slip</w:t>
      </w:r>
      <w:r w:rsidR="00A04E62">
        <w:rPr>
          <w:rFonts w:cs="Times New Roman"/>
          <w:szCs w:val="24"/>
        </w:rPr>
        <w:t>ped in somewhere along the road( Stynik ,2014).</w:t>
      </w:r>
    </w:p>
    <w:p w14:paraId="6DA55F15" w14:textId="77777777" w:rsidR="00C57AF3" w:rsidRPr="00305A98" w:rsidRDefault="00C57AF3" w:rsidP="00E127FA">
      <w:pPr>
        <w:spacing w:line="360" w:lineRule="auto"/>
        <w:rPr>
          <w:rFonts w:cs="Times New Roman"/>
          <w:szCs w:val="24"/>
        </w:rPr>
      </w:pPr>
    </w:p>
    <w:p w14:paraId="00EBFAF9" w14:textId="5B1B5576" w:rsidR="00C57AF3" w:rsidRPr="00305A98" w:rsidRDefault="00C57AF3" w:rsidP="00E127FA">
      <w:pPr>
        <w:pStyle w:val="Heading1"/>
        <w:spacing w:line="360" w:lineRule="auto"/>
      </w:pPr>
      <w:bookmarkStart w:id="2" w:name="_Toc133770224"/>
      <w:r w:rsidRPr="00305A98">
        <w:t>Answer to the Question No – 02(a)</w:t>
      </w:r>
      <w:bookmarkEnd w:id="2"/>
    </w:p>
    <w:p w14:paraId="69EFBC43" w14:textId="07B0106E" w:rsidR="00C57AF3" w:rsidRPr="00305A98" w:rsidRDefault="00C57AF3" w:rsidP="00E127FA">
      <w:pPr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Calculating the required ratios:</w:t>
      </w:r>
    </w:p>
    <w:p w14:paraId="08730A3B" w14:textId="62C5346C" w:rsidR="00C57AF3" w:rsidRPr="00305A98" w:rsidRDefault="0010658B" w:rsidP="00E127FA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ROCE(2020) = EBIT/Capital Employed</w:t>
      </w:r>
    </w:p>
    <w:p w14:paraId="4278F850" w14:textId="240FF012" w:rsidR="0010658B" w:rsidRPr="00305A98" w:rsidRDefault="0010658B" w:rsidP="00E127FA">
      <w:pPr>
        <w:pStyle w:val="ListParagraph"/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</w:t>
      </w:r>
      <w:r w:rsidRPr="00305A98">
        <w:rPr>
          <w:rFonts w:cs="Times New Roman"/>
          <w:szCs w:val="24"/>
        </w:rPr>
        <w:tab/>
        <w:t>= 720/(10,087-3046)</w:t>
      </w:r>
    </w:p>
    <w:p w14:paraId="649830DF" w14:textId="23090E36" w:rsidR="0010658B" w:rsidRPr="00305A98" w:rsidRDefault="0010658B" w:rsidP="00E127FA">
      <w:pPr>
        <w:pStyle w:val="ListParagraph"/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ab/>
        <w:t>= 0.10226</w:t>
      </w:r>
    </w:p>
    <w:p w14:paraId="2D73050F" w14:textId="30ECBB96" w:rsidR="0010658B" w:rsidRPr="00305A98" w:rsidRDefault="004C5FE6" w:rsidP="00E127FA">
      <w:pPr>
        <w:pStyle w:val="ListParagraph"/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ROCE (</w:t>
      </w:r>
      <w:r w:rsidR="0010658B" w:rsidRPr="00305A98">
        <w:rPr>
          <w:rFonts w:cs="Times New Roman"/>
          <w:szCs w:val="24"/>
        </w:rPr>
        <w:t>2021) = EBIT/Capital Employed</w:t>
      </w:r>
    </w:p>
    <w:p w14:paraId="2911D972" w14:textId="1A685DBB" w:rsidR="0010658B" w:rsidRPr="00305A98" w:rsidRDefault="0010658B" w:rsidP="00E127FA">
      <w:pPr>
        <w:pStyle w:val="ListParagraph"/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ab/>
        <w:t>= 846/(9,736-2511)</w:t>
      </w:r>
    </w:p>
    <w:p w14:paraId="30E087F5" w14:textId="12FC68B0" w:rsidR="0010658B" w:rsidRPr="00305A98" w:rsidRDefault="0010658B" w:rsidP="00E127FA">
      <w:pPr>
        <w:pStyle w:val="ListParagraph"/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ab/>
        <w:t>= 0.11709</w:t>
      </w:r>
    </w:p>
    <w:p w14:paraId="7848DB1C" w14:textId="54E46878" w:rsidR="0037169F" w:rsidRPr="00305A98" w:rsidRDefault="0037169F" w:rsidP="00E127FA">
      <w:pPr>
        <w:pStyle w:val="ListParagraph"/>
        <w:numPr>
          <w:ilvl w:val="0"/>
          <w:numId w:val="2"/>
        </w:numPr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ROE(2020) = Net income/Shareholder’s Equity</w:t>
      </w:r>
    </w:p>
    <w:p w14:paraId="5988B5EF" w14:textId="21DE81B3" w:rsidR="0037169F" w:rsidRPr="00305A98" w:rsidRDefault="0037169F" w:rsidP="00E127FA">
      <w:pPr>
        <w:pStyle w:val="ListParagraph"/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= 366/2,912</w:t>
      </w:r>
    </w:p>
    <w:p w14:paraId="693BA054" w14:textId="453435D8" w:rsidR="0037169F" w:rsidRPr="00305A98" w:rsidRDefault="0037169F" w:rsidP="00E127FA">
      <w:pPr>
        <w:pStyle w:val="ListParagraph"/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= 0.12568</w:t>
      </w:r>
    </w:p>
    <w:p w14:paraId="0C1C66CD" w14:textId="77777777" w:rsidR="0037169F" w:rsidRPr="00305A98" w:rsidRDefault="0037169F" w:rsidP="00E127FA">
      <w:pPr>
        <w:pStyle w:val="ListParagraph"/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ROE(2021) = Net income/Shareholder’s Equity</w:t>
      </w:r>
    </w:p>
    <w:p w14:paraId="38A0712F" w14:textId="756791C3" w:rsidR="0037169F" w:rsidRPr="00305A98" w:rsidRDefault="0037169F" w:rsidP="00E127FA">
      <w:pPr>
        <w:pStyle w:val="ListParagraph"/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= 431/3,088</w:t>
      </w:r>
    </w:p>
    <w:p w14:paraId="7E22E014" w14:textId="7E20B237" w:rsidR="0037169F" w:rsidRPr="00305A98" w:rsidRDefault="0037169F" w:rsidP="00E127FA">
      <w:pPr>
        <w:pStyle w:val="ListParagraph"/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= 0.13957</w:t>
      </w:r>
    </w:p>
    <w:p w14:paraId="4761ECD4" w14:textId="0C682BA0" w:rsidR="0037169F" w:rsidRPr="00305A98" w:rsidRDefault="00835889" w:rsidP="00E127FA">
      <w:pPr>
        <w:pStyle w:val="ListParagraph"/>
        <w:numPr>
          <w:ilvl w:val="0"/>
          <w:numId w:val="2"/>
        </w:numPr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lastRenderedPageBreak/>
        <w:t>Earning Per Share(2020) = Net income/Outstanding Commonstock</w:t>
      </w:r>
    </w:p>
    <w:p w14:paraId="135E3F91" w14:textId="265AD242" w:rsidR="00835889" w:rsidRPr="00305A98" w:rsidRDefault="00835889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ab/>
        <w:t>= 366/300</w:t>
      </w:r>
    </w:p>
    <w:p w14:paraId="1E08BE25" w14:textId="58DB93C4" w:rsidR="00835889" w:rsidRPr="00305A98" w:rsidRDefault="00835889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ab/>
        <w:t>= £m 1.22</w:t>
      </w:r>
    </w:p>
    <w:p w14:paraId="49C02391" w14:textId="0B908805" w:rsidR="00835889" w:rsidRPr="00305A98" w:rsidRDefault="00835889" w:rsidP="00E127FA">
      <w:pPr>
        <w:pStyle w:val="ListParagraph"/>
        <w:tabs>
          <w:tab w:val="left" w:pos="204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Earning Per Share(2021) = Net income/Outstanding Commonstock</w:t>
      </w:r>
    </w:p>
    <w:p w14:paraId="6B2146B8" w14:textId="22238FB5" w:rsidR="00835889" w:rsidRPr="00305A98" w:rsidRDefault="00835889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ab/>
        <w:t>= 431/300</w:t>
      </w:r>
    </w:p>
    <w:p w14:paraId="76A2E0E6" w14:textId="2D71125E" w:rsidR="00835889" w:rsidRPr="00305A98" w:rsidRDefault="00835889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ab/>
        <w:t>= £m 1.44</w:t>
      </w:r>
    </w:p>
    <w:p w14:paraId="65DA6FA5" w14:textId="60037623" w:rsidR="00835889" w:rsidRPr="00305A98" w:rsidRDefault="00835889" w:rsidP="00E127FA">
      <w:pPr>
        <w:pStyle w:val="ListParagraph"/>
        <w:numPr>
          <w:ilvl w:val="0"/>
          <w:numId w:val="2"/>
        </w:numPr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Net Profit Margin(2020) = Net Income/Sales</w:t>
      </w:r>
    </w:p>
    <w:p w14:paraId="642423F8" w14:textId="70F0244E" w:rsidR="00835889" w:rsidRPr="00305A98" w:rsidRDefault="00835889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ab/>
        <w:t>= 366/6441</w:t>
      </w:r>
    </w:p>
    <w:p w14:paraId="47ADC570" w14:textId="42498CFD" w:rsidR="00835889" w:rsidRPr="00305A98" w:rsidRDefault="00835889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ab/>
        <w:t>= 0.057</w:t>
      </w:r>
    </w:p>
    <w:p w14:paraId="4E9F3D57" w14:textId="3AB04904" w:rsidR="00835889" w:rsidRPr="00305A98" w:rsidRDefault="00835889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Net Profit Margin(2021) = Net Income/Sales</w:t>
      </w:r>
    </w:p>
    <w:p w14:paraId="4E010C25" w14:textId="5D435040" w:rsidR="00835889" w:rsidRPr="00305A98" w:rsidRDefault="00835889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ab/>
        <w:t>= 431/6738</w:t>
      </w:r>
    </w:p>
    <w:p w14:paraId="193BC39B" w14:textId="7F40CACB" w:rsidR="00835889" w:rsidRPr="00305A98" w:rsidRDefault="00835889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ab/>
        <w:t>= 0.064</w:t>
      </w:r>
    </w:p>
    <w:p w14:paraId="73B0DA02" w14:textId="7B85F2A0" w:rsidR="00835889" w:rsidRPr="00305A98" w:rsidRDefault="0054112B" w:rsidP="00E127FA">
      <w:pPr>
        <w:pStyle w:val="ListParagraph"/>
        <w:numPr>
          <w:ilvl w:val="0"/>
          <w:numId w:val="2"/>
        </w:numPr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Asset Turnover(2020) = Sales/Assets</w:t>
      </w:r>
    </w:p>
    <w:p w14:paraId="5CB9E706" w14:textId="4518F302" w:rsidR="0054112B" w:rsidRPr="00305A98" w:rsidRDefault="0054112B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= 6441/10087</w:t>
      </w:r>
    </w:p>
    <w:p w14:paraId="692F5A62" w14:textId="76969080" w:rsidR="0054112B" w:rsidRPr="00305A98" w:rsidRDefault="0054112B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= 0.639 times</w:t>
      </w:r>
    </w:p>
    <w:p w14:paraId="7241C4FA" w14:textId="694C8621" w:rsidR="0054112B" w:rsidRPr="00305A98" w:rsidRDefault="0054112B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Asset Turnover(202</w:t>
      </w:r>
      <w:r w:rsidR="003C05C7" w:rsidRPr="00305A98">
        <w:rPr>
          <w:rFonts w:cs="Times New Roman"/>
          <w:szCs w:val="24"/>
        </w:rPr>
        <w:t>1</w:t>
      </w:r>
      <w:r w:rsidRPr="00305A98">
        <w:rPr>
          <w:rFonts w:cs="Times New Roman"/>
          <w:szCs w:val="24"/>
        </w:rPr>
        <w:t>) = Sales/Assets</w:t>
      </w:r>
    </w:p>
    <w:p w14:paraId="602EADCB" w14:textId="12BEB824" w:rsidR="0054112B" w:rsidRPr="00305A98" w:rsidRDefault="0054112B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= 6738/9736</w:t>
      </w:r>
    </w:p>
    <w:p w14:paraId="79CE3210" w14:textId="5C9EA8E7" w:rsidR="0054112B" w:rsidRPr="00305A98" w:rsidRDefault="0054112B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= 0.69</w:t>
      </w:r>
      <w:r w:rsidR="00EE5F83" w:rsidRPr="00305A98">
        <w:rPr>
          <w:rFonts w:cs="Times New Roman"/>
          <w:szCs w:val="24"/>
        </w:rPr>
        <w:t>2</w:t>
      </w:r>
      <w:r w:rsidRPr="00305A98">
        <w:rPr>
          <w:rFonts w:cs="Times New Roman"/>
          <w:szCs w:val="24"/>
        </w:rPr>
        <w:t xml:space="preserve"> times</w:t>
      </w:r>
    </w:p>
    <w:p w14:paraId="093285C0" w14:textId="3655D7E5" w:rsidR="0054112B" w:rsidRPr="00305A98" w:rsidRDefault="00EE5F83" w:rsidP="00E127FA">
      <w:pPr>
        <w:pStyle w:val="ListParagraph"/>
        <w:numPr>
          <w:ilvl w:val="0"/>
          <w:numId w:val="2"/>
        </w:numPr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Stock Holding Days</w:t>
      </w:r>
      <w:r w:rsidR="00AE3442" w:rsidRPr="00305A98">
        <w:rPr>
          <w:rFonts w:cs="Times New Roman"/>
          <w:szCs w:val="24"/>
        </w:rPr>
        <w:t>(2020)</w:t>
      </w:r>
      <w:r w:rsidRPr="00305A98">
        <w:rPr>
          <w:rFonts w:cs="Times New Roman"/>
          <w:szCs w:val="24"/>
        </w:rPr>
        <w:t xml:space="preserve"> = (Average Inventory/COGS)*365</w:t>
      </w:r>
    </w:p>
    <w:p w14:paraId="0D59C6B3" w14:textId="004272A0" w:rsidR="00EE5F83" w:rsidRPr="00305A98" w:rsidRDefault="00EE5F83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</w:t>
      </w:r>
      <w:r w:rsidR="00AE3442" w:rsidRPr="00305A98">
        <w:rPr>
          <w:rFonts w:cs="Times New Roman"/>
          <w:szCs w:val="24"/>
        </w:rPr>
        <w:t xml:space="preserve">           </w:t>
      </w:r>
      <w:r w:rsidRPr="00305A98">
        <w:rPr>
          <w:rFonts w:cs="Times New Roman"/>
          <w:szCs w:val="24"/>
        </w:rPr>
        <w:t>= (329.5/6441)*365</w:t>
      </w:r>
    </w:p>
    <w:p w14:paraId="7DB1B4DA" w14:textId="23F4ADB7" w:rsidR="00EE5F83" w:rsidRPr="00305A98" w:rsidRDefault="00EE5F83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</w:t>
      </w:r>
      <w:r w:rsidR="00AE3442" w:rsidRPr="00305A98">
        <w:rPr>
          <w:rFonts w:cs="Times New Roman"/>
          <w:szCs w:val="24"/>
        </w:rPr>
        <w:t xml:space="preserve">           </w:t>
      </w:r>
      <w:r w:rsidRPr="00305A98">
        <w:rPr>
          <w:rFonts w:cs="Times New Roman"/>
          <w:szCs w:val="24"/>
        </w:rPr>
        <w:t xml:space="preserve">= </w:t>
      </w:r>
      <w:r w:rsidR="00AE3442" w:rsidRPr="00305A98">
        <w:rPr>
          <w:rFonts w:cs="Times New Roman"/>
          <w:szCs w:val="24"/>
        </w:rPr>
        <w:t>18.67 days</w:t>
      </w:r>
    </w:p>
    <w:p w14:paraId="6304F4B4" w14:textId="03143AC2" w:rsidR="00AE3442" w:rsidRPr="00305A98" w:rsidRDefault="00AE3442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Stock Holding Days(202</w:t>
      </w:r>
      <w:r w:rsidR="003C05C7" w:rsidRPr="00305A98">
        <w:rPr>
          <w:rFonts w:cs="Times New Roman"/>
          <w:szCs w:val="24"/>
        </w:rPr>
        <w:t>1</w:t>
      </w:r>
      <w:r w:rsidRPr="00305A98">
        <w:rPr>
          <w:rFonts w:cs="Times New Roman"/>
          <w:szCs w:val="24"/>
        </w:rPr>
        <w:t>) = (Average Inventory/COGS)*365</w:t>
      </w:r>
    </w:p>
    <w:p w14:paraId="502C8936" w14:textId="186844EF" w:rsidR="00AE3442" w:rsidRPr="00305A98" w:rsidRDefault="00AE3442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       = (354/6738)*365</w:t>
      </w:r>
    </w:p>
    <w:p w14:paraId="5798C511" w14:textId="2F73C760" w:rsidR="00AE3442" w:rsidRPr="00305A98" w:rsidRDefault="00AE3442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       = 19.18 days</w:t>
      </w:r>
    </w:p>
    <w:p w14:paraId="07B47044" w14:textId="623EE8FD" w:rsidR="00AE3442" w:rsidRPr="00305A98" w:rsidRDefault="00AE3442" w:rsidP="00E127FA">
      <w:pPr>
        <w:pStyle w:val="ListParagraph"/>
        <w:numPr>
          <w:ilvl w:val="0"/>
          <w:numId w:val="2"/>
        </w:numPr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Debtors Collection Period(2020) = (Trade receivables/Sales)*365</w:t>
      </w:r>
    </w:p>
    <w:p w14:paraId="227D2527" w14:textId="15C947BF" w:rsidR="003C05C7" w:rsidRPr="00305A98" w:rsidRDefault="003C05C7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                = (1287/6441)*365</w:t>
      </w:r>
    </w:p>
    <w:p w14:paraId="65D227C0" w14:textId="17660EBD" w:rsidR="003C05C7" w:rsidRPr="00305A98" w:rsidRDefault="003C05C7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                = 72.93 days</w:t>
      </w:r>
    </w:p>
    <w:p w14:paraId="3B53E55E" w14:textId="3FD6117E" w:rsidR="003C05C7" w:rsidRPr="00305A98" w:rsidRDefault="003C05C7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Debtors Collection Period(2021) = (Trade receivables/Sales)*365</w:t>
      </w:r>
    </w:p>
    <w:p w14:paraId="1C931BE5" w14:textId="69AF7B53" w:rsidR="003C05C7" w:rsidRPr="00305A98" w:rsidRDefault="003C05C7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                = (1249/6738)*365</w:t>
      </w:r>
    </w:p>
    <w:p w14:paraId="52A1E460" w14:textId="1FD590DC" w:rsidR="003C05C7" w:rsidRPr="00305A98" w:rsidRDefault="003C05C7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                = 67.66 days</w:t>
      </w:r>
    </w:p>
    <w:p w14:paraId="5F22FC4C" w14:textId="67B6D06A" w:rsidR="003C05C7" w:rsidRPr="00305A98" w:rsidRDefault="003C05C7" w:rsidP="00E127FA">
      <w:pPr>
        <w:pStyle w:val="ListParagraph"/>
        <w:numPr>
          <w:ilvl w:val="0"/>
          <w:numId w:val="2"/>
        </w:numPr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Current Ratio(2020) = Current Assets/Current Liabilities</w:t>
      </w:r>
    </w:p>
    <w:p w14:paraId="7F5FC7D5" w14:textId="3FAC6BA0" w:rsidR="003C05C7" w:rsidRPr="00305A98" w:rsidRDefault="003C05C7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lastRenderedPageBreak/>
        <w:t xml:space="preserve">                                 = 2355/3046</w:t>
      </w:r>
    </w:p>
    <w:p w14:paraId="54A9A434" w14:textId="25B30EA4" w:rsidR="008B03CF" w:rsidRPr="00305A98" w:rsidRDefault="008B03CF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= 0.77:1</w:t>
      </w:r>
    </w:p>
    <w:p w14:paraId="3F9F2D46" w14:textId="16634012" w:rsidR="008B03CF" w:rsidRPr="00305A98" w:rsidRDefault="008B03CF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Current Ratio(2021) = Current Assets/Current Liabilities</w:t>
      </w:r>
    </w:p>
    <w:p w14:paraId="5898BA3C" w14:textId="0C0B8D0D" w:rsidR="008B03CF" w:rsidRPr="00305A98" w:rsidRDefault="008B03CF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= 2303/2511</w:t>
      </w:r>
    </w:p>
    <w:p w14:paraId="762D6789" w14:textId="0D9BEE41" w:rsidR="008B03CF" w:rsidRPr="00305A98" w:rsidRDefault="008B03CF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= 0.92:1</w:t>
      </w:r>
    </w:p>
    <w:p w14:paraId="320FE119" w14:textId="6AFFA827" w:rsidR="008B03CF" w:rsidRPr="00305A98" w:rsidRDefault="008B03CF" w:rsidP="00E127FA">
      <w:pPr>
        <w:pStyle w:val="ListParagraph"/>
        <w:numPr>
          <w:ilvl w:val="0"/>
          <w:numId w:val="2"/>
        </w:numPr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Gearing Ratio(2020) = Total Debt/Total Equity</w:t>
      </w:r>
    </w:p>
    <w:p w14:paraId="6CE2DECB" w14:textId="3096B2DB" w:rsidR="008B03CF" w:rsidRPr="00305A98" w:rsidRDefault="008B03CF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= 7175/2912</w:t>
      </w:r>
    </w:p>
    <w:p w14:paraId="205852B4" w14:textId="21B65D56" w:rsidR="008B03CF" w:rsidRPr="00305A98" w:rsidRDefault="008B03CF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= </w:t>
      </w:r>
      <w:r w:rsidR="00D448D2" w:rsidRPr="00305A98">
        <w:rPr>
          <w:rFonts w:cs="Times New Roman"/>
          <w:szCs w:val="24"/>
        </w:rPr>
        <w:t>2.46:1</w:t>
      </w:r>
    </w:p>
    <w:p w14:paraId="305EBF41" w14:textId="77777777" w:rsidR="00D448D2" w:rsidRPr="00305A98" w:rsidRDefault="00D448D2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</w:p>
    <w:p w14:paraId="3F86F0E2" w14:textId="3A18B1D7" w:rsidR="00D448D2" w:rsidRPr="00305A98" w:rsidRDefault="00D448D2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Gearing Ratio(2021) = Total Debt/Total Equity</w:t>
      </w:r>
    </w:p>
    <w:p w14:paraId="36D3EF49" w14:textId="3D8083BE" w:rsidR="00D448D2" w:rsidRPr="00305A98" w:rsidRDefault="00D448D2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= 6648/3088</w:t>
      </w:r>
    </w:p>
    <w:p w14:paraId="7B8F8D8C" w14:textId="59C04A0F" w:rsidR="00D448D2" w:rsidRPr="00305A98" w:rsidRDefault="00D448D2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= 2.15:1</w:t>
      </w:r>
    </w:p>
    <w:p w14:paraId="6C276CD4" w14:textId="43F64DC1" w:rsidR="00D448D2" w:rsidRPr="00305A98" w:rsidRDefault="00D448D2" w:rsidP="00E127FA">
      <w:pPr>
        <w:pStyle w:val="ListParagraph"/>
        <w:numPr>
          <w:ilvl w:val="0"/>
          <w:numId w:val="2"/>
        </w:numPr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Interest Cover Ratio(2020) = EBIT/Interest expense</w:t>
      </w:r>
    </w:p>
    <w:p w14:paraId="501CDD94" w14:textId="7DFEB722" w:rsidR="00D448D2" w:rsidRPr="00305A98" w:rsidRDefault="00D448D2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       = 720/181</w:t>
      </w:r>
    </w:p>
    <w:p w14:paraId="2FC4949B" w14:textId="475CA5C0" w:rsidR="00D448D2" w:rsidRPr="00305A98" w:rsidRDefault="00D448D2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       = 3.98</w:t>
      </w:r>
    </w:p>
    <w:p w14:paraId="30173AC5" w14:textId="53AD4D84" w:rsidR="00D448D2" w:rsidRPr="00305A98" w:rsidRDefault="00D448D2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Interest Cover Ratio(2021) = EBIT/Interest expense</w:t>
      </w:r>
    </w:p>
    <w:p w14:paraId="06365FE0" w14:textId="291974BB" w:rsidR="00D448D2" w:rsidRPr="00305A98" w:rsidRDefault="00D448D2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       = 846/</w:t>
      </w:r>
      <w:r w:rsidR="00E90431" w:rsidRPr="00305A98">
        <w:rPr>
          <w:rFonts w:cs="Times New Roman"/>
          <w:szCs w:val="24"/>
        </w:rPr>
        <w:t>226</w:t>
      </w:r>
    </w:p>
    <w:p w14:paraId="6F08D2B6" w14:textId="424C1156" w:rsidR="00D448D2" w:rsidRPr="00305A98" w:rsidRDefault="00D448D2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                                           = 3.</w:t>
      </w:r>
      <w:r w:rsidR="00E90431" w:rsidRPr="00305A98">
        <w:rPr>
          <w:rFonts w:cs="Times New Roman"/>
          <w:szCs w:val="24"/>
        </w:rPr>
        <w:t>74</w:t>
      </w:r>
    </w:p>
    <w:p w14:paraId="484F9516" w14:textId="58002AB1" w:rsidR="00442FB4" w:rsidRDefault="00442FB4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1972BA32" w14:textId="77777777" w:rsidR="00D448D2" w:rsidRPr="004C5FE6" w:rsidRDefault="00D448D2" w:rsidP="00E127FA">
      <w:pPr>
        <w:tabs>
          <w:tab w:val="left" w:pos="3180"/>
        </w:tabs>
        <w:spacing w:line="360" w:lineRule="auto"/>
        <w:rPr>
          <w:rFonts w:cs="Times New Roman"/>
          <w:szCs w:val="24"/>
        </w:rPr>
      </w:pPr>
    </w:p>
    <w:p w14:paraId="70B85B20" w14:textId="2A13DEEB" w:rsidR="00D448D2" w:rsidRPr="00305A98" w:rsidRDefault="00E90431" w:rsidP="00E127FA">
      <w:pPr>
        <w:pStyle w:val="Heading1"/>
        <w:spacing w:line="360" w:lineRule="auto"/>
      </w:pPr>
      <w:bookmarkStart w:id="3" w:name="_Toc133770225"/>
      <w:r w:rsidRPr="00305A98">
        <w:t>Answer to the Question No – 02(b)</w:t>
      </w:r>
      <w:bookmarkEnd w:id="3"/>
    </w:p>
    <w:p w14:paraId="575BA693" w14:textId="58247229" w:rsidR="00E90431" w:rsidRPr="00305A98" w:rsidRDefault="00E90431" w:rsidP="00E127FA">
      <w:pPr>
        <w:tabs>
          <w:tab w:val="left" w:pos="3180"/>
        </w:tabs>
        <w:spacing w:line="360" w:lineRule="auto"/>
        <w:jc w:val="both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The first four ratio basically indicate that the profit</w:t>
      </w:r>
      <w:r w:rsidR="00222CC7" w:rsidRPr="00305A98">
        <w:rPr>
          <w:rFonts w:cs="Times New Roman"/>
          <w:szCs w:val="24"/>
        </w:rPr>
        <w:t xml:space="preserve">ability of a company. From this perspective, the profitability of Sweets plc is increasing from 2020 to 2021. That is a good sign for Sweets plc. </w:t>
      </w:r>
    </w:p>
    <w:p w14:paraId="78B50A8F" w14:textId="2EE54D79" w:rsidR="00463B78" w:rsidRPr="00305A98" w:rsidRDefault="009657CA" w:rsidP="00E127FA">
      <w:pPr>
        <w:tabs>
          <w:tab w:val="left" w:pos="3180"/>
        </w:tabs>
        <w:spacing w:line="360" w:lineRule="auto"/>
        <w:jc w:val="both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Again, the next three</w:t>
      </w:r>
      <w:r w:rsidR="00427F1B" w:rsidRPr="00305A98">
        <w:rPr>
          <w:rFonts w:cs="Times New Roman"/>
          <w:szCs w:val="24"/>
        </w:rPr>
        <w:t xml:space="preserve"> </w:t>
      </w:r>
      <w:r w:rsidRPr="00305A98">
        <w:rPr>
          <w:rFonts w:cs="Times New Roman"/>
          <w:szCs w:val="24"/>
        </w:rPr>
        <w:t>(Asset turnover, Stock holding days, Debtor</w:t>
      </w:r>
      <w:r w:rsidR="00427F1B" w:rsidRPr="00305A98">
        <w:rPr>
          <w:rFonts w:cs="Times New Roman"/>
          <w:szCs w:val="24"/>
        </w:rPr>
        <w:t>’</w:t>
      </w:r>
      <w:r w:rsidRPr="00305A98">
        <w:rPr>
          <w:rFonts w:cs="Times New Roman"/>
          <w:szCs w:val="24"/>
        </w:rPr>
        <w:t>s collection period) indicate the asset utilization of a company. From the perspective of asset turnover, time is increased from 2020 to 2021.</w:t>
      </w:r>
      <w:r w:rsidR="00463B78" w:rsidRPr="00305A98">
        <w:rPr>
          <w:rFonts w:cs="Times New Roman"/>
          <w:szCs w:val="24"/>
        </w:rPr>
        <w:t xml:space="preserve"> It is </w:t>
      </w:r>
      <w:r w:rsidR="0075373B">
        <w:rPr>
          <w:rFonts w:cs="Times New Roman"/>
          <w:szCs w:val="24"/>
        </w:rPr>
        <w:t>both good and bad for a company (NGUUEN et al., 2022).</w:t>
      </w:r>
      <w:r w:rsidR="00463B78" w:rsidRPr="00305A98">
        <w:rPr>
          <w:rFonts w:cs="Times New Roman"/>
          <w:szCs w:val="24"/>
        </w:rPr>
        <w:t xml:space="preserve"> It indicates that goods are sold so first and that is good. But at the same time, it creates the probability of stockout and that is a bad side for a company. From the perspective of stock holding days, time is increased from 2020 to 2021. </w:t>
      </w:r>
      <w:r w:rsidR="00833B6A" w:rsidRPr="00305A98">
        <w:rPr>
          <w:rFonts w:cs="Times New Roman"/>
          <w:szCs w:val="24"/>
        </w:rPr>
        <w:t>That indicates that Sweets plc may spend more carrying cost. But debtor</w:t>
      </w:r>
      <w:r w:rsidR="00427F1B" w:rsidRPr="00305A98">
        <w:rPr>
          <w:rFonts w:cs="Times New Roman"/>
          <w:szCs w:val="24"/>
        </w:rPr>
        <w:t>’</w:t>
      </w:r>
      <w:r w:rsidR="00833B6A" w:rsidRPr="00305A98">
        <w:rPr>
          <w:rFonts w:cs="Times New Roman"/>
          <w:szCs w:val="24"/>
        </w:rPr>
        <w:t>s collection period is decreasing.</w:t>
      </w:r>
      <w:r w:rsidR="00A04E62">
        <w:rPr>
          <w:rFonts w:cs="Times New Roman"/>
          <w:szCs w:val="24"/>
        </w:rPr>
        <w:t xml:space="preserve"> This a bad sign for Sweets plc( Robinson, 2020).</w:t>
      </w:r>
    </w:p>
    <w:p w14:paraId="3A76D255" w14:textId="05335214" w:rsidR="00833B6A" w:rsidRPr="00305A98" w:rsidRDefault="00833B6A" w:rsidP="00E127FA">
      <w:pPr>
        <w:tabs>
          <w:tab w:val="left" w:pos="3180"/>
        </w:tabs>
        <w:spacing w:line="360" w:lineRule="auto"/>
        <w:jc w:val="both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>Further, current ratio indicates the short</w:t>
      </w:r>
      <w:r w:rsidR="00427F1B" w:rsidRPr="00305A98">
        <w:rPr>
          <w:rFonts w:cs="Times New Roman"/>
          <w:szCs w:val="24"/>
        </w:rPr>
        <w:t>-</w:t>
      </w:r>
      <w:r w:rsidRPr="00305A98">
        <w:rPr>
          <w:rFonts w:cs="Times New Roman"/>
          <w:szCs w:val="24"/>
        </w:rPr>
        <w:t>term solvency of a company. Here this ratio is increased from 2020 to 2021. That is a good indication for Sweets plc.</w:t>
      </w:r>
    </w:p>
    <w:p w14:paraId="43E8C988" w14:textId="0B5070D8" w:rsidR="00833B6A" w:rsidRPr="00305A98" w:rsidRDefault="00833B6A" w:rsidP="00E127FA">
      <w:pPr>
        <w:tabs>
          <w:tab w:val="left" w:pos="3180"/>
        </w:tabs>
        <w:spacing w:line="360" w:lineRule="auto"/>
        <w:jc w:val="both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Finally, </w:t>
      </w:r>
      <w:r w:rsidR="00427F1B" w:rsidRPr="00305A98">
        <w:rPr>
          <w:rFonts w:cs="Times New Roman"/>
          <w:szCs w:val="24"/>
        </w:rPr>
        <w:t>gearing ratio and interest cover ratio indicate the long-term solvency of a company. Here those ratios are decreased from 2020 to 2021. That means that Sweets plc should take assets</w:t>
      </w:r>
      <w:r w:rsidR="0075373B">
        <w:rPr>
          <w:rFonts w:cs="Times New Roman"/>
          <w:szCs w:val="24"/>
        </w:rPr>
        <w:t xml:space="preserve"> for facing long term financing (Ardila et al.</w:t>
      </w:r>
      <w:r w:rsidR="00A04E62">
        <w:rPr>
          <w:rFonts w:cs="Times New Roman"/>
          <w:szCs w:val="24"/>
        </w:rPr>
        <w:t>, 2019</w:t>
      </w:r>
      <w:r w:rsidR="0075373B">
        <w:rPr>
          <w:rFonts w:cs="Times New Roman"/>
          <w:szCs w:val="24"/>
        </w:rPr>
        <w:t>).</w:t>
      </w:r>
      <w:bookmarkStart w:id="4" w:name="_GoBack"/>
      <w:bookmarkEnd w:id="4"/>
    </w:p>
    <w:p w14:paraId="093C7F5E" w14:textId="6AC0922F" w:rsidR="00222CC7" w:rsidRPr="00305A98" w:rsidRDefault="00463B78" w:rsidP="00E127FA">
      <w:pPr>
        <w:tabs>
          <w:tab w:val="left" w:pos="3180"/>
        </w:tabs>
        <w:spacing w:line="360" w:lineRule="auto"/>
        <w:jc w:val="both"/>
        <w:rPr>
          <w:rFonts w:cs="Times New Roman"/>
          <w:szCs w:val="24"/>
        </w:rPr>
      </w:pPr>
      <w:r w:rsidRPr="00305A98">
        <w:rPr>
          <w:rFonts w:cs="Times New Roman"/>
          <w:szCs w:val="24"/>
        </w:rPr>
        <w:t xml:space="preserve"> </w:t>
      </w:r>
    </w:p>
    <w:p w14:paraId="61456E23" w14:textId="77777777" w:rsidR="008B03CF" w:rsidRPr="00305A98" w:rsidRDefault="008B03CF" w:rsidP="00E127FA">
      <w:pPr>
        <w:pStyle w:val="ListParagraph"/>
        <w:tabs>
          <w:tab w:val="left" w:pos="3180"/>
        </w:tabs>
        <w:spacing w:line="360" w:lineRule="auto"/>
        <w:jc w:val="center"/>
        <w:rPr>
          <w:rFonts w:cs="Times New Roman"/>
          <w:szCs w:val="24"/>
        </w:rPr>
      </w:pPr>
    </w:p>
    <w:p w14:paraId="41502979" w14:textId="77777777" w:rsidR="003C05C7" w:rsidRPr="00305A98" w:rsidRDefault="003C05C7" w:rsidP="00E127FA">
      <w:pPr>
        <w:pStyle w:val="ListParagraph"/>
        <w:tabs>
          <w:tab w:val="left" w:pos="3180"/>
        </w:tabs>
        <w:spacing w:line="360" w:lineRule="auto"/>
        <w:jc w:val="center"/>
        <w:rPr>
          <w:rFonts w:cs="Times New Roman"/>
          <w:szCs w:val="24"/>
        </w:rPr>
      </w:pPr>
    </w:p>
    <w:p w14:paraId="7CB9126E" w14:textId="77777777" w:rsidR="00AE3442" w:rsidRPr="00305A98" w:rsidRDefault="00AE3442" w:rsidP="00E127FA">
      <w:pPr>
        <w:pStyle w:val="ListParagraph"/>
        <w:tabs>
          <w:tab w:val="left" w:pos="3180"/>
        </w:tabs>
        <w:spacing w:line="360" w:lineRule="auto"/>
        <w:jc w:val="center"/>
        <w:rPr>
          <w:rFonts w:cs="Times New Roman"/>
          <w:szCs w:val="24"/>
        </w:rPr>
      </w:pPr>
    </w:p>
    <w:p w14:paraId="1AB28B85" w14:textId="77777777" w:rsidR="00835889" w:rsidRPr="00305A98" w:rsidRDefault="00835889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</w:p>
    <w:p w14:paraId="7AC09925" w14:textId="77777777" w:rsidR="00835889" w:rsidRPr="00305A98" w:rsidRDefault="00835889" w:rsidP="00E127FA">
      <w:pPr>
        <w:pStyle w:val="ListParagraph"/>
        <w:tabs>
          <w:tab w:val="left" w:pos="3180"/>
        </w:tabs>
        <w:spacing w:line="360" w:lineRule="auto"/>
        <w:rPr>
          <w:rFonts w:cs="Times New Roman"/>
          <w:szCs w:val="24"/>
        </w:rPr>
      </w:pPr>
    </w:p>
    <w:p w14:paraId="1785231C" w14:textId="6E5DACE7" w:rsidR="00835889" w:rsidRDefault="00835889" w:rsidP="00E127FA">
      <w:pPr>
        <w:tabs>
          <w:tab w:val="left" w:pos="3180"/>
        </w:tabs>
        <w:spacing w:line="360" w:lineRule="auto"/>
        <w:rPr>
          <w:rFonts w:cs="Times New Roman"/>
          <w:szCs w:val="24"/>
        </w:rPr>
      </w:pPr>
    </w:p>
    <w:p w14:paraId="2BCCEDB5" w14:textId="77777777" w:rsidR="00305A98" w:rsidRDefault="00305A98" w:rsidP="00E127FA">
      <w:pPr>
        <w:tabs>
          <w:tab w:val="left" w:pos="3180"/>
        </w:tabs>
        <w:spacing w:line="360" w:lineRule="auto"/>
        <w:rPr>
          <w:rFonts w:cs="Times New Roman"/>
          <w:szCs w:val="24"/>
        </w:rPr>
      </w:pPr>
    </w:p>
    <w:p w14:paraId="3054776A" w14:textId="1D762605" w:rsidR="00C8686D" w:rsidRPr="00305A98" w:rsidRDefault="00E127FA" w:rsidP="00E127FA">
      <w:p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4F0969BA" w14:textId="3981A30B" w:rsidR="00C8686D" w:rsidRPr="00305A98" w:rsidRDefault="00305A98" w:rsidP="00E127FA">
      <w:pPr>
        <w:pStyle w:val="Heading1"/>
        <w:spacing w:line="360" w:lineRule="auto"/>
        <w:rPr>
          <w:sz w:val="24"/>
        </w:rPr>
      </w:pPr>
      <w:bookmarkStart w:id="5" w:name="_Toc133770226"/>
      <w:r w:rsidRPr="00305A98">
        <w:lastRenderedPageBreak/>
        <w:t>References</w:t>
      </w:r>
      <w:bookmarkEnd w:id="5"/>
    </w:p>
    <w:p w14:paraId="5545D7A2" w14:textId="525CCA89" w:rsidR="00DE0F37" w:rsidRPr="00DE0F37" w:rsidRDefault="00DE0F37" w:rsidP="00E127FA">
      <w:pPr>
        <w:tabs>
          <w:tab w:val="left" w:pos="3180"/>
        </w:tabs>
        <w:spacing w:line="360" w:lineRule="auto"/>
        <w:jc w:val="both"/>
        <w:rPr>
          <w:rFonts w:cs="Times New Roman"/>
          <w:szCs w:val="24"/>
        </w:rPr>
      </w:pPr>
      <w:r w:rsidRPr="00DE0F37">
        <w:rPr>
          <w:rFonts w:cs="Times New Roman"/>
          <w:color w:val="222222"/>
          <w:szCs w:val="24"/>
          <w:shd w:val="clear" w:color="auto" w:fill="FFFFFF"/>
        </w:rPr>
        <w:t>Ardila, I., Zurriah, R. and Suryani, Y., 2019. Preparation of financial statements based on financial accounting standards for micro, small and medium entities. </w:t>
      </w:r>
      <w:r w:rsidRPr="00DE0F37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Accounting &amp; Finance in Asia Pasific (IJAFAP)</w:t>
      </w:r>
      <w:r w:rsidRPr="00DE0F37">
        <w:rPr>
          <w:rFonts w:cs="Times New Roman"/>
          <w:color w:val="222222"/>
          <w:szCs w:val="24"/>
          <w:shd w:val="clear" w:color="auto" w:fill="FFFFFF"/>
        </w:rPr>
        <w:t>, </w:t>
      </w:r>
      <w:r w:rsidRPr="00DE0F37">
        <w:rPr>
          <w:rFonts w:cs="Times New Roman"/>
          <w:i/>
          <w:iCs/>
          <w:color w:val="222222"/>
          <w:szCs w:val="24"/>
          <w:shd w:val="clear" w:color="auto" w:fill="FFFFFF"/>
        </w:rPr>
        <w:t>2</w:t>
      </w:r>
      <w:r w:rsidRPr="00DE0F37">
        <w:rPr>
          <w:rFonts w:cs="Times New Roman"/>
          <w:color w:val="222222"/>
          <w:szCs w:val="24"/>
          <w:shd w:val="clear" w:color="auto" w:fill="FFFFFF"/>
        </w:rPr>
        <w:t>(3), pp.1-6.</w:t>
      </w:r>
    </w:p>
    <w:p w14:paraId="736E5071" w14:textId="77777777" w:rsidR="00DE0F37" w:rsidRPr="00DE0F37" w:rsidRDefault="00DE0F37" w:rsidP="00E127FA">
      <w:pPr>
        <w:tabs>
          <w:tab w:val="left" w:pos="3180"/>
        </w:tabs>
        <w:spacing w:line="360" w:lineRule="auto"/>
        <w:jc w:val="both"/>
        <w:rPr>
          <w:rFonts w:cs="Times New Roman"/>
          <w:szCs w:val="24"/>
        </w:rPr>
      </w:pPr>
      <w:r w:rsidRPr="00DE0F37">
        <w:rPr>
          <w:rFonts w:cs="Times New Roman"/>
          <w:color w:val="222222"/>
          <w:szCs w:val="24"/>
          <w:shd w:val="clear" w:color="auto" w:fill="FFFFFF"/>
        </w:rPr>
        <w:t>Gibson, C.H. and Boyer, P.A., 2013. Financial statement analysis.</w:t>
      </w:r>
    </w:p>
    <w:p w14:paraId="6A110326" w14:textId="77777777" w:rsidR="00DE0F37" w:rsidRPr="00DE0F37" w:rsidRDefault="00DE0F37" w:rsidP="00E127FA">
      <w:pPr>
        <w:tabs>
          <w:tab w:val="left" w:pos="3180"/>
        </w:tabs>
        <w:spacing w:line="360" w:lineRule="auto"/>
        <w:jc w:val="both"/>
        <w:rPr>
          <w:rFonts w:cs="Times New Roman"/>
          <w:szCs w:val="24"/>
        </w:rPr>
      </w:pPr>
      <w:r w:rsidRPr="00DE0F37">
        <w:rPr>
          <w:rFonts w:cs="Times New Roman"/>
          <w:color w:val="222222"/>
          <w:szCs w:val="24"/>
          <w:shd w:val="clear" w:color="auto" w:fill="FFFFFF"/>
        </w:rPr>
        <w:t>NGUYEN, D.T., HOANG, D.H. and NGUYEN, N.T., 2022. Preparation of Financial Statements of Enterprises According to IFRS: An Empirical Study from Vietnam. </w:t>
      </w:r>
      <w:r w:rsidRPr="00DE0F37">
        <w:rPr>
          <w:rFonts w:cs="Times New Roman"/>
          <w:i/>
          <w:iCs/>
          <w:color w:val="222222"/>
          <w:szCs w:val="24"/>
          <w:shd w:val="clear" w:color="auto" w:fill="FFFFFF"/>
        </w:rPr>
        <w:t>The Journal of Asian Finance, Economics and Business</w:t>
      </w:r>
      <w:r w:rsidRPr="00DE0F37">
        <w:rPr>
          <w:rFonts w:cs="Times New Roman"/>
          <w:color w:val="222222"/>
          <w:szCs w:val="24"/>
          <w:shd w:val="clear" w:color="auto" w:fill="FFFFFF"/>
        </w:rPr>
        <w:t>, </w:t>
      </w:r>
      <w:r w:rsidRPr="00DE0F37">
        <w:rPr>
          <w:rFonts w:cs="Times New Roman"/>
          <w:i/>
          <w:iCs/>
          <w:color w:val="222222"/>
          <w:szCs w:val="24"/>
          <w:shd w:val="clear" w:color="auto" w:fill="FFFFFF"/>
        </w:rPr>
        <w:t>9</w:t>
      </w:r>
      <w:r w:rsidRPr="00DE0F37">
        <w:rPr>
          <w:rFonts w:cs="Times New Roman"/>
          <w:color w:val="222222"/>
          <w:szCs w:val="24"/>
          <w:shd w:val="clear" w:color="auto" w:fill="FFFFFF"/>
        </w:rPr>
        <w:t>(2), pp.193-207.</w:t>
      </w:r>
    </w:p>
    <w:p w14:paraId="29B2ABA3" w14:textId="77777777" w:rsidR="00DE0F37" w:rsidRPr="00DE0F37" w:rsidRDefault="00DE0F37" w:rsidP="00E127FA">
      <w:pPr>
        <w:tabs>
          <w:tab w:val="left" w:pos="3180"/>
        </w:tabs>
        <w:spacing w:line="360" w:lineRule="auto"/>
        <w:jc w:val="both"/>
        <w:rPr>
          <w:rFonts w:cs="Times New Roman"/>
          <w:szCs w:val="24"/>
        </w:rPr>
      </w:pPr>
      <w:r w:rsidRPr="00DE0F37">
        <w:rPr>
          <w:rFonts w:cs="Times New Roman"/>
          <w:color w:val="222222"/>
          <w:szCs w:val="24"/>
          <w:shd w:val="clear" w:color="auto" w:fill="FFFFFF"/>
        </w:rPr>
        <w:t>Robinson, T.R., 2020. </w:t>
      </w:r>
      <w:r w:rsidRPr="00DE0F37">
        <w:rPr>
          <w:rFonts w:cs="Times New Roman"/>
          <w:i/>
          <w:iCs/>
          <w:color w:val="222222"/>
          <w:szCs w:val="24"/>
          <w:shd w:val="clear" w:color="auto" w:fill="FFFFFF"/>
        </w:rPr>
        <w:t>International financial statement analysis</w:t>
      </w:r>
      <w:r w:rsidRPr="00DE0F37">
        <w:rPr>
          <w:rFonts w:cs="Times New Roman"/>
          <w:color w:val="222222"/>
          <w:szCs w:val="24"/>
          <w:shd w:val="clear" w:color="auto" w:fill="FFFFFF"/>
        </w:rPr>
        <w:t>. John Wiley &amp; Sons.</w:t>
      </w:r>
    </w:p>
    <w:p w14:paraId="466F5618" w14:textId="77777777" w:rsidR="00DE0F37" w:rsidRPr="00DE0F37" w:rsidRDefault="00DE0F37" w:rsidP="00E127FA">
      <w:pPr>
        <w:tabs>
          <w:tab w:val="left" w:pos="3180"/>
        </w:tabs>
        <w:spacing w:line="360" w:lineRule="auto"/>
        <w:jc w:val="both"/>
        <w:rPr>
          <w:rFonts w:cs="Times New Roman"/>
          <w:szCs w:val="24"/>
        </w:rPr>
      </w:pPr>
      <w:r w:rsidRPr="00DE0F37">
        <w:rPr>
          <w:rFonts w:cs="Times New Roman"/>
          <w:color w:val="222222"/>
          <w:szCs w:val="24"/>
          <w:shd w:val="clear" w:color="auto" w:fill="FFFFFF"/>
        </w:rPr>
        <w:t>Sytnik, O.E., 2014. Comparative analysis of the guidelines for the preparation of financial statements in accordance with IFRS and formed the Russian accounting rules. </w:t>
      </w:r>
      <w:r w:rsidRPr="00DE0F37">
        <w:rPr>
          <w:rFonts w:cs="Times New Roman"/>
          <w:i/>
          <w:iCs/>
          <w:color w:val="222222"/>
          <w:szCs w:val="24"/>
          <w:shd w:val="clear" w:color="auto" w:fill="FFFFFF"/>
        </w:rPr>
        <w:t>Сборник научных трудов Sworld</w:t>
      </w:r>
      <w:r w:rsidRPr="00DE0F37">
        <w:rPr>
          <w:rFonts w:cs="Times New Roman"/>
          <w:color w:val="222222"/>
          <w:szCs w:val="24"/>
          <w:shd w:val="clear" w:color="auto" w:fill="FFFFFF"/>
        </w:rPr>
        <w:t>, </w:t>
      </w:r>
      <w:r w:rsidRPr="00DE0F37">
        <w:rPr>
          <w:rFonts w:cs="Times New Roman"/>
          <w:i/>
          <w:iCs/>
          <w:color w:val="222222"/>
          <w:szCs w:val="24"/>
          <w:shd w:val="clear" w:color="auto" w:fill="FFFFFF"/>
        </w:rPr>
        <w:t>27</w:t>
      </w:r>
      <w:r w:rsidRPr="00DE0F37">
        <w:rPr>
          <w:rFonts w:cs="Times New Roman"/>
          <w:color w:val="222222"/>
          <w:szCs w:val="24"/>
          <w:shd w:val="clear" w:color="auto" w:fill="FFFFFF"/>
        </w:rPr>
        <w:t>(2), p.27.</w:t>
      </w:r>
    </w:p>
    <w:p w14:paraId="6ED15D15" w14:textId="77777777" w:rsidR="00C11DE0" w:rsidRPr="00305A98" w:rsidRDefault="00C11DE0" w:rsidP="00E127FA">
      <w:pPr>
        <w:spacing w:line="360" w:lineRule="auto"/>
        <w:rPr>
          <w:rFonts w:cs="Times New Roman"/>
          <w:szCs w:val="24"/>
        </w:rPr>
      </w:pPr>
    </w:p>
    <w:sectPr w:rsidR="00C11DE0" w:rsidRPr="00305A98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1646A7" w14:textId="77777777" w:rsidR="00FB768B" w:rsidRDefault="00FB768B" w:rsidP="00EF4CE9">
      <w:pPr>
        <w:spacing w:after="0" w:line="240" w:lineRule="auto"/>
      </w:pPr>
      <w:r>
        <w:separator/>
      </w:r>
    </w:p>
  </w:endnote>
  <w:endnote w:type="continuationSeparator" w:id="0">
    <w:p w14:paraId="5EF7BDCC" w14:textId="77777777" w:rsidR="00FB768B" w:rsidRDefault="00FB768B" w:rsidP="00EF4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6254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397694" w14:textId="443A3BF2" w:rsidR="00E127FA" w:rsidRDefault="00E127F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5A8C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D754C58" w14:textId="77777777" w:rsidR="00E127FA" w:rsidRDefault="00E127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E4003E" w14:textId="77777777" w:rsidR="00FB768B" w:rsidRDefault="00FB768B" w:rsidP="00EF4CE9">
      <w:pPr>
        <w:spacing w:after="0" w:line="240" w:lineRule="auto"/>
      </w:pPr>
      <w:r>
        <w:separator/>
      </w:r>
    </w:p>
  </w:footnote>
  <w:footnote w:type="continuationSeparator" w:id="0">
    <w:p w14:paraId="5F26DEA7" w14:textId="77777777" w:rsidR="00FB768B" w:rsidRDefault="00FB768B" w:rsidP="00EF4C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762345"/>
    <w:multiLevelType w:val="hybridMultilevel"/>
    <w:tmpl w:val="9D44CD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57B57"/>
    <w:multiLevelType w:val="hybridMultilevel"/>
    <w:tmpl w:val="00061D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D1F77"/>
    <w:multiLevelType w:val="hybridMultilevel"/>
    <w:tmpl w:val="451E2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AE2"/>
    <w:rsid w:val="00015059"/>
    <w:rsid w:val="00034A59"/>
    <w:rsid w:val="000A1F55"/>
    <w:rsid w:val="0010658B"/>
    <w:rsid w:val="00130F17"/>
    <w:rsid w:val="001A2FBE"/>
    <w:rsid w:val="001A5A8C"/>
    <w:rsid w:val="001C0603"/>
    <w:rsid w:val="00222CC7"/>
    <w:rsid w:val="00244E9C"/>
    <w:rsid w:val="00305A98"/>
    <w:rsid w:val="00343E05"/>
    <w:rsid w:val="0037169F"/>
    <w:rsid w:val="003C05C7"/>
    <w:rsid w:val="00427F1B"/>
    <w:rsid w:val="00442FB4"/>
    <w:rsid w:val="004547AA"/>
    <w:rsid w:val="00463B78"/>
    <w:rsid w:val="004C5FE6"/>
    <w:rsid w:val="0054112B"/>
    <w:rsid w:val="00556234"/>
    <w:rsid w:val="006756C0"/>
    <w:rsid w:val="0075373B"/>
    <w:rsid w:val="00814D24"/>
    <w:rsid w:val="00833B6A"/>
    <w:rsid w:val="00835889"/>
    <w:rsid w:val="00837A3B"/>
    <w:rsid w:val="00873230"/>
    <w:rsid w:val="008B03CF"/>
    <w:rsid w:val="00930C7D"/>
    <w:rsid w:val="00956036"/>
    <w:rsid w:val="009657CA"/>
    <w:rsid w:val="00986126"/>
    <w:rsid w:val="00A04E62"/>
    <w:rsid w:val="00AD2210"/>
    <w:rsid w:val="00AE3442"/>
    <w:rsid w:val="00B073E0"/>
    <w:rsid w:val="00B1536A"/>
    <w:rsid w:val="00BA106E"/>
    <w:rsid w:val="00C11DE0"/>
    <w:rsid w:val="00C57AF3"/>
    <w:rsid w:val="00C8686D"/>
    <w:rsid w:val="00D448D2"/>
    <w:rsid w:val="00D750EB"/>
    <w:rsid w:val="00DE0F37"/>
    <w:rsid w:val="00E127FA"/>
    <w:rsid w:val="00E15AE2"/>
    <w:rsid w:val="00E90431"/>
    <w:rsid w:val="00EE5F83"/>
    <w:rsid w:val="00EF4CE9"/>
    <w:rsid w:val="00FB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242CA"/>
  <w15:chartTrackingRefBased/>
  <w15:docId w15:val="{EF44E61A-BE26-4A8D-838F-6B62AA163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4D24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4D24"/>
    <w:rPr>
      <w:rFonts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E15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10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4C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4CE9"/>
  </w:style>
  <w:style w:type="paragraph" w:styleId="Footer">
    <w:name w:val="footer"/>
    <w:basedOn w:val="Normal"/>
    <w:link w:val="FooterChar"/>
    <w:uiPriority w:val="99"/>
    <w:unhideWhenUsed/>
    <w:rsid w:val="00EF4C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4CE9"/>
  </w:style>
  <w:style w:type="paragraph" w:styleId="TOCHeading">
    <w:name w:val="TOC Heading"/>
    <w:basedOn w:val="Heading1"/>
    <w:next w:val="Normal"/>
    <w:uiPriority w:val="39"/>
    <w:unhideWhenUsed/>
    <w:qFormat/>
    <w:rsid w:val="00E127FA"/>
    <w:pPr>
      <w:outlineLvl w:val="9"/>
    </w:pPr>
    <w:rPr>
      <w:rFonts w:asciiTheme="majorHAnsi" w:hAnsiTheme="majorHAnsi"/>
    </w:rPr>
  </w:style>
  <w:style w:type="paragraph" w:styleId="TOC1">
    <w:name w:val="toc 1"/>
    <w:basedOn w:val="Normal"/>
    <w:next w:val="Normal"/>
    <w:autoRedefine/>
    <w:uiPriority w:val="39"/>
    <w:unhideWhenUsed/>
    <w:rsid w:val="00E127F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127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F4AEE-36F3-463B-B2D1-955963FB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hp</cp:lastModifiedBy>
  <cp:revision>2</cp:revision>
  <dcterms:created xsi:type="dcterms:W3CDTF">2023-04-30T12:14:00Z</dcterms:created>
  <dcterms:modified xsi:type="dcterms:W3CDTF">2023-04-30T12:14:00Z</dcterms:modified>
</cp:coreProperties>
</file>