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465A" w:rsidRPr="00180554" w:rsidRDefault="0095465A" w:rsidP="0095465A">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 xml:space="preserve">LCBB6004 – </w:t>
      </w:r>
      <w:r w:rsidRPr="00180554">
        <w:rPr>
          <w:rFonts w:ascii="Arial" w:hAnsi="Arial" w:cs="Arial"/>
          <w:sz w:val="28"/>
          <w:szCs w:val="28"/>
        </w:rPr>
        <w:t>Strategic management and sustainability</w:t>
      </w:r>
    </w:p>
    <w:p w:rsidR="0095465A" w:rsidRDefault="0095465A" w:rsidP="0095465A">
      <w:pPr>
        <w:spacing w:after="0" w:line="360" w:lineRule="auto"/>
        <w:jc w:val="center"/>
        <w:rPr>
          <w:rFonts w:ascii="Arial" w:hAnsi="Arial" w:cs="Arial"/>
          <w:sz w:val="28"/>
          <w:szCs w:val="28"/>
        </w:rPr>
      </w:pPr>
      <w:r w:rsidRPr="00180554">
        <w:rPr>
          <w:rFonts w:ascii="Arial" w:hAnsi="Arial" w:cs="Arial"/>
          <w:b/>
          <w:sz w:val="28"/>
          <w:szCs w:val="28"/>
        </w:rPr>
        <w:t>C1:</w:t>
      </w:r>
      <w:r w:rsidRPr="00180554">
        <w:rPr>
          <w:rFonts w:ascii="Arial" w:hAnsi="Arial" w:cs="Arial"/>
          <w:sz w:val="28"/>
          <w:szCs w:val="28"/>
        </w:rPr>
        <w:t xml:space="preserve"> Written report</w:t>
      </w:r>
    </w:p>
    <w:p w:rsidR="0095465A" w:rsidRDefault="0095465A" w:rsidP="0095465A">
      <w:pPr>
        <w:spacing w:after="0" w:line="360" w:lineRule="auto"/>
        <w:jc w:val="both"/>
        <w:rPr>
          <w:rFonts w:ascii="Arial" w:hAnsi="Arial" w:cs="Arial"/>
          <w:b/>
          <w:sz w:val="28"/>
          <w:szCs w:val="28"/>
        </w:rPr>
      </w:pPr>
    </w:p>
    <w:p w:rsidR="0095465A" w:rsidRDefault="0095465A" w:rsidP="0095465A">
      <w:pPr>
        <w:spacing w:after="0" w:line="360" w:lineRule="auto"/>
        <w:jc w:val="both"/>
        <w:rPr>
          <w:rFonts w:ascii="Arial" w:hAnsi="Arial" w:cs="Arial"/>
          <w:b/>
          <w:sz w:val="28"/>
          <w:szCs w:val="28"/>
        </w:rPr>
      </w:pPr>
    </w:p>
    <w:p w:rsidR="0095465A" w:rsidRDefault="0095465A" w:rsidP="0095465A">
      <w:pPr>
        <w:spacing w:after="0" w:line="360" w:lineRule="auto"/>
        <w:jc w:val="both"/>
        <w:rPr>
          <w:rFonts w:ascii="Arial" w:hAnsi="Arial" w:cs="Arial"/>
          <w:b/>
          <w:sz w:val="28"/>
          <w:szCs w:val="28"/>
        </w:rPr>
      </w:pPr>
    </w:p>
    <w:p w:rsidR="0095465A" w:rsidRDefault="0095465A" w:rsidP="0095465A">
      <w:pPr>
        <w:spacing w:after="0" w:line="360" w:lineRule="auto"/>
        <w:jc w:val="both"/>
        <w:rPr>
          <w:rFonts w:ascii="Arial" w:hAnsi="Arial" w:cs="Arial"/>
          <w:b/>
          <w:sz w:val="28"/>
          <w:szCs w:val="28"/>
        </w:rPr>
      </w:pPr>
    </w:p>
    <w:p w:rsidR="0095465A" w:rsidRDefault="0095465A" w:rsidP="0095465A">
      <w:pPr>
        <w:spacing w:after="0" w:line="360" w:lineRule="auto"/>
        <w:jc w:val="both"/>
        <w:rPr>
          <w:rFonts w:ascii="Arial" w:hAnsi="Arial" w:cs="Arial"/>
          <w:b/>
          <w:sz w:val="28"/>
          <w:szCs w:val="28"/>
        </w:rPr>
      </w:pPr>
    </w:p>
    <w:p w:rsidR="0095465A" w:rsidRDefault="0095465A" w:rsidP="0095465A">
      <w:pPr>
        <w:spacing w:after="0" w:line="360" w:lineRule="auto"/>
        <w:jc w:val="center"/>
        <w:rPr>
          <w:rFonts w:ascii="Arial" w:hAnsi="Arial" w:cs="Arial"/>
          <w:b/>
          <w:sz w:val="24"/>
          <w:szCs w:val="24"/>
        </w:rPr>
      </w:pPr>
      <w:r>
        <w:rPr>
          <w:rFonts w:ascii="Arial" w:hAnsi="Arial" w:cs="Arial"/>
          <w:b/>
          <w:sz w:val="24"/>
          <w:szCs w:val="24"/>
        </w:rPr>
        <w:t xml:space="preserve">Student: </w:t>
      </w:r>
      <w:r>
        <w:rPr>
          <w:rFonts w:ascii="Arial" w:hAnsi="Arial" w:cs="Arial"/>
          <w:sz w:val="24"/>
          <w:szCs w:val="24"/>
        </w:rPr>
        <w:t>Danut Purcarea</w:t>
      </w:r>
    </w:p>
    <w:p w:rsidR="0095465A" w:rsidRDefault="0095465A" w:rsidP="0095465A">
      <w:pPr>
        <w:spacing w:after="0" w:line="360" w:lineRule="auto"/>
        <w:jc w:val="center"/>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2130914</w:t>
      </w:r>
    </w:p>
    <w:p w:rsidR="0095465A" w:rsidRDefault="0095465A" w:rsidP="0095465A">
      <w:pPr>
        <w:spacing w:after="0" w:line="360" w:lineRule="auto"/>
        <w:jc w:val="center"/>
        <w:rPr>
          <w:rFonts w:ascii="Arial" w:hAnsi="Arial" w:cs="Arial"/>
          <w:sz w:val="24"/>
          <w:szCs w:val="24"/>
        </w:rPr>
      </w:pPr>
      <w:r>
        <w:rPr>
          <w:rFonts w:ascii="Arial" w:hAnsi="Arial" w:cs="Arial"/>
          <w:b/>
          <w:sz w:val="24"/>
          <w:szCs w:val="24"/>
        </w:rPr>
        <w:t>Tutor:</w:t>
      </w:r>
      <w:r>
        <w:rPr>
          <w:rFonts w:ascii="Arial" w:hAnsi="Arial" w:cs="Arial"/>
          <w:sz w:val="24"/>
          <w:szCs w:val="24"/>
        </w:rPr>
        <w:t xml:space="preserve"> </w:t>
      </w:r>
      <w:r w:rsidRPr="0095465A">
        <w:rPr>
          <w:rFonts w:ascii="Arial" w:hAnsi="Arial" w:cs="Arial"/>
          <w:sz w:val="24"/>
          <w:szCs w:val="24"/>
        </w:rPr>
        <w:t>Abdi Rahman</w:t>
      </w:r>
    </w:p>
    <w:p w:rsidR="00000000" w:rsidRDefault="00676B7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Default="00E452EA"/>
    <w:p w:rsidR="00E452EA" w:rsidRPr="00E452EA" w:rsidRDefault="00E452EA" w:rsidP="00E452EA">
      <w:pPr>
        <w:spacing w:after="0" w:line="360" w:lineRule="auto"/>
        <w:jc w:val="center"/>
        <w:rPr>
          <w:rFonts w:ascii="Arial" w:hAnsi="Arial" w:cs="Arial"/>
          <w:b/>
          <w:sz w:val="24"/>
          <w:szCs w:val="24"/>
        </w:rPr>
      </w:pPr>
      <w:r w:rsidRPr="00E452EA">
        <w:rPr>
          <w:rFonts w:ascii="Arial" w:hAnsi="Arial" w:cs="Arial"/>
          <w:b/>
          <w:sz w:val="24"/>
          <w:szCs w:val="24"/>
        </w:rPr>
        <w:lastRenderedPageBreak/>
        <w:t>Executive summary</w:t>
      </w:r>
    </w:p>
    <w:p w:rsidR="00E452EA" w:rsidRDefault="00E452EA" w:rsidP="00E452EA">
      <w:pPr>
        <w:spacing w:after="0" w:line="360" w:lineRule="auto"/>
        <w:jc w:val="center"/>
        <w:rPr>
          <w:rFonts w:ascii="Arial" w:hAnsi="Arial" w:cs="Arial"/>
          <w:b/>
          <w:sz w:val="24"/>
          <w:szCs w:val="24"/>
        </w:rPr>
      </w:pPr>
    </w:p>
    <w:p w:rsidR="007731F8" w:rsidRDefault="007D7E01" w:rsidP="007731F8">
      <w:pPr>
        <w:spacing w:after="0" w:line="360" w:lineRule="auto"/>
        <w:ind w:firstLine="720"/>
        <w:jc w:val="both"/>
        <w:rPr>
          <w:rFonts w:ascii="Arial" w:hAnsi="Arial" w:cs="Arial"/>
          <w:color w:val="000000"/>
          <w:spacing w:val="2"/>
        </w:rPr>
      </w:pPr>
      <w:r w:rsidRPr="007731F8">
        <w:rPr>
          <w:rFonts w:ascii="Arial" w:hAnsi="Arial" w:cs="Arial"/>
          <w:color w:val="000000"/>
          <w:spacing w:val="2"/>
          <w:shd w:val="clear" w:color="auto" w:fill="FFFFFF"/>
        </w:rPr>
        <w:t>The following report focuses on devising strategies for LIDL UK through an analysis of its present business position in respect of competitive forces of the retail market and recommends strategies for future growth. Additionally, this report focuses on the business model of LIDL UK, which relies on quality products and relatively low prices by following a cost leadership approach.</w:t>
      </w:r>
    </w:p>
    <w:p w:rsidR="007731F8" w:rsidRDefault="007D7E01" w:rsidP="007731F8">
      <w:pPr>
        <w:spacing w:after="0" w:line="360" w:lineRule="auto"/>
        <w:ind w:firstLine="720"/>
        <w:jc w:val="both"/>
        <w:rPr>
          <w:rFonts w:ascii="Arial" w:hAnsi="Arial" w:cs="Arial"/>
          <w:color w:val="000000"/>
          <w:spacing w:val="2"/>
        </w:rPr>
      </w:pPr>
      <w:r w:rsidRPr="007731F8">
        <w:rPr>
          <w:rFonts w:ascii="Arial" w:hAnsi="Arial" w:cs="Arial"/>
          <w:color w:val="000000"/>
          <w:spacing w:val="2"/>
          <w:shd w:val="clear" w:color="auto" w:fill="FFFFFF"/>
        </w:rPr>
        <w:t>The current performance section brings into light that, with the strong supply chain, varied private label products, and ever-increasing outlet numbers, LIDL has always managed to keep the market share on a continuous uptick. Due to this strategic positioning, it maintains decent revenue returns at a time when market conditions are not decent.</w:t>
      </w:r>
    </w:p>
    <w:p w:rsidR="007731F8" w:rsidRDefault="007D7E01" w:rsidP="007731F8">
      <w:pPr>
        <w:spacing w:after="0" w:line="360" w:lineRule="auto"/>
        <w:ind w:firstLine="720"/>
        <w:jc w:val="both"/>
        <w:rPr>
          <w:rFonts w:ascii="Arial" w:hAnsi="Arial" w:cs="Arial"/>
          <w:color w:val="000000"/>
          <w:spacing w:val="2"/>
        </w:rPr>
      </w:pPr>
      <w:r w:rsidRPr="007731F8">
        <w:rPr>
          <w:rFonts w:ascii="Arial" w:hAnsi="Arial" w:cs="Arial"/>
          <w:color w:val="000000"/>
          <w:spacing w:val="2"/>
          <w:shd w:val="clear" w:color="auto" w:fill="FFFFFF"/>
        </w:rPr>
        <w:t>SWOT framework provides an internal look at LIDL: the operational strengths put forward a well-organized logistics system supported by low-cost procurement. From an external factor analysis perspective, PESTLE analysis suggests a fiercely competitive market. Threats from new entrants, substitutes, and bargaining power of buyers exist. Overall response was good.</w:t>
      </w:r>
    </w:p>
    <w:p w:rsidR="007D7E01" w:rsidRPr="007731F8" w:rsidRDefault="007D7E01" w:rsidP="007731F8">
      <w:pPr>
        <w:spacing w:after="0" w:line="360" w:lineRule="auto"/>
        <w:ind w:firstLine="720"/>
        <w:jc w:val="both"/>
        <w:rPr>
          <w:rFonts w:ascii="Arial" w:hAnsi="Arial" w:cs="Arial"/>
          <w:color w:val="000000"/>
          <w:spacing w:val="2"/>
          <w:shd w:val="clear" w:color="auto" w:fill="FFFFFF"/>
        </w:rPr>
      </w:pPr>
      <w:r w:rsidRPr="007731F8">
        <w:rPr>
          <w:rFonts w:ascii="Arial" w:hAnsi="Arial" w:cs="Arial"/>
          <w:color w:val="000000"/>
          <w:spacing w:val="2"/>
          <w:shd w:val="clear" w:color="auto" w:fill="FFFFFF"/>
        </w:rPr>
        <w:t>The Strategy Formulation section recommended an increase in digital presence by extending e-commerce, investing more in product diversification to add premium, organic, and health-conscious products to the line. Further, it was recommended to invest in sustainability initiatives and improve the leadership pipeline for continuous long-term growth and adaptability in the dynamic changes taking place within the UK retail market. The following options will help the business maintain its competitive edge but reorient it toward a more diversified clientele as well.</w:t>
      </w:r>
    </w:p>
    <w:p w:rsidR="007D7E01" w:rsidRDefault="007D7E01"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Default="00F86419" w:rsidP="00E452EA">
      <w:pPr>
        <w:spacing w:after="0" w:line="360" w:lineRule="auto"/>
        <w:jc w:val="center"/>
        <w:rPr>
          <w:rFonts w:ascii="Arial" w:hAnsi="Arial" w:cs="Arial"/>
          <w:b/>
          <w:sz w:val="24"/>
          <w:szCs w:val="24"/>
        </w:rPr>
      </w:pPr>
    </w:p>
    <w:p w:rsidR="00F86419" w:rsidRPr="00E452EA" w:rsidRDefault="00F86419" w:rsidP="00E452EA">
      <w:pPr>
        <w:spacing w:after="0" w:line="360" w:lineRule="auto"/>
        <w:jc w:val="center"/>
        <w:rPr>
          <w:rFonts w:ascii="Arial" w:hAnsi="Arial" w:cs="Arial"/>
          <w:b/>
          <w:sz w:val="24"/>
          <w:szCs w:val="24"/>
        </w:rPr>
      </w:pPr>
    </w:p>
    <w:sdt>
      <w:sdtPr>
        <w:id w:val="1534201126"/>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F86419" w:rsidRDefault="00F86419" w:rsidP="00F86419">
          <w:pPr>
            <w:pStyle w:val="TOCHeading"/>
            <w:spacing w:before="0" w:line="360" w:lineRule="auto"/>
            <w:jc w:val="center"/>
            <w:rPr>
              <w:rFonts w:ascii="Arial" w:hAnsi="Arial" w:cs="Arial"/>
              <w:color w:val="auto"/>
              <w:sz w:val="24"/>
              <w:szCs w:val="24"/>
            </w:rPr>
          </w:pPr>
          <w:r w:rsidRPr="00F86419">
            <w:rPr>
              <w:rFonts w:ascii="Arial" w:hAnsi="Arial" w:cs="Arial"/>
              <w:color w:val="auto"/>
              <w:sz w:val="24"/>
              <w:szCs w:val="24"/>
            </w:rPr>
            <w:t>Table of contents</w:t>
          </w:r>
        </w:p>
        <w:p w:rsidR="00F86419" w:rsidRPr="00F86419" w:rsidRDefault="00F86419" w:rsidP="00F86419">
          <w:pPr>
            <w:spacing w:after="0" w:line="360" w:lineRule="auto"/>
          </w:pPr>
        </w:p>
        <w:p w:rsidR="00F86419" w:rsidRPr="00F86419" w:rsidRDefault="00F86419">
          <w:pPr>
            <w:pStyle w:val="TOC1"/>
            <w:tabs>
              <w:tab w:val="right" w:leader="dot" w:pos="9350"/>
            </w:tabs>
            <w:rPr>
              <w:rFonts w:ascii="Arial" w:hAnsi="Arial" w:cs="Arial"/>
              <w:b/>
              <w:noProof/>
            </w:rPr>
          </w:pPr>
          <w:r w:rsidRPr="00F86419">
            <w:rPr>
              <w:rFonts w:ascii="Arial" w:hAnsi="Arial" w:cs="Arial"/>
              <w:b/>
            </w:rPr>
            <w:fldChar w:fldCharType="begin"/>
          </w:r>
          <w:r w:rsidRPr="00F86419">
            <w:rPr>
              <w:rFonts w:ascii="Arial" w:hAnsi="Arial" w:cs="Arial"/>
              <w:b/>
            </w:rPr>
            <w:instrText xml:space="preserve"> TOC \o "1-3" \h \z \u </w:instrText>
          </w:r>
          <w:r w:rsidRPr="00F86419">
            <w:rPr>
              <w:rFonts w:ascii="Arial" w:hAnsi="Arial" w:cs="Arial"/>
              <w:b/>
            </w:rPr>
            <w:fldChar w:fldCharType="separate"/>
          </w:r>
          <w:hyperlink w:anchor="_Toc180321202" w:history="1">
            <w:r w:rsidRPr="00F86419">
              <w:rPr>
                <w:rStyle w:val="Hyperlink"/>
                <w:rFonts w:ascii="Arial" w:hAnsi="Arial" w:cs="Arial"/>
                <w:b/>
                <w:noProof/>
              </w:rPr>
              <w:t>Introduction</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_Toc180321202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4</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07" w:history="1">
            <w:r w:rsidRPr="00F86419">
              <w:rPr>
                <w:rStyle w:val="Hyperlink"/>
                <w:rFonts w:ascii="Arial" w:hAnsi="Arial" w:cs="Arial"/>
                <w:b/>
                <w:noProof/>
              </w:rPr>
              <w:t>LIDL overview</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_Toc180321207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5</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08" w:history="1">
            <w:r w:rsidRPr="00F86419">
              <w:rPr>
                <w:rStyle w:val="Hyperlink"/>
                <w:rFonts w:ascii="Arial" w:hAnsi="Arial" w:cs="Arial"/>
                <w:b/>
                <w:noProof/>
              </w:rPr>
              <w:t>LIDL current performance analysis</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_Toc180321208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5</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09" w:history="1">
            <w:r w:rsidRPr="00F86419">
              <w:rPr>
                <w:rStyle w:val="Hyperlink"/>
                <w:rFonts w:ascii="Arial" w:hAnsi="Arial" w:cs="Arial"/>
                <w:b/>
                <w:noProof/>
              </w:rPr>
              <w:t>LIDL external analysis (PESTLE)</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_Toc180321209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6</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10" w:history="1">
            <w:r w:rsidRPr="00F86419">
              <w:rPr>
                <w:rStyle w:val="Hyperlink"/>
                <w:rFonts w:ascii="Arial" w:hAnsi="Arial" w:cs="Arial"/>
                <w:b/>
                <w:noProof/>
              </w:rPr>
              <w:t>LIDL internal analysis (SWOT)</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_Toc180321210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8</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11" w:history="1">
            <w:r w:rsidRPr="00F86419">
              <w:rPr>
                <w:rStyle w:val="Hyperlink"/>
                <w:rFonts w:ascii="Arial" w:hAnsi="Arial" w:cs="Arial"/>
                <w:b/>
                <w:noProof/>
              </w:rPr>
              <w:t>Strategy formulation</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_Toc180321211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9</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12" w:history="1">
            <w:r w:rsidRPr="00F86419">
              <w:rPr>
                <w:rStyle w:val="Hyperlink"/>
                <w:rFonts w:ascii="Arial" w:hAnsi="Arial" w:cs="Arial"/>
                <w:b/>
                <w:noProof/>
              </w:rPr>
              <w:t>Conclusion and recommendations</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_Toc180321212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11</w:t>
            </w:r>
            <w:r w:rsidRPr="00F86419">
              <w:rPr>
                <w:rFonts w:ascii="Arial" w:hAnsi="Arial" w:cs="Arial"/>
                <w:b/>
                <w:noProof/>
                <w:webHidden/>
              </w:rPr>
              <w:fldChar w:fldCharType="end"/>
            </w:r>
          </w:hyperlink>
        </w:p>
        <w:p w:rsidR="00F86419" w:rsidRPr="00F86419" w:rsidRDefault="00F86419">
          <w:pPr>
            <w:pStyle w:val="TOC1"/>
            <w:tabs>
              <w:tab w:val="right" w:leader="dot" w:pos="9350"/>
            </w:tabs>
            <w:rPr>
              <w:rFonts w:ascii="Arial" w:hAnsi="Arial" w:cs="Arial"/>
              <w:b/>
              <w:noProof/>
            </w:rPr>
          </w:pPr>
          <w:hyperlink w:anchor="_Toc180321213" w:history="1">
            <w:r w:rsidRPr="00F86419">
              <w:rPr>
                <w:rStyle w:val="Hyperlink"/>
                <w:rFonts w:ascii="Arial" w:hAnsi="Arial" w:cs="Arial"/>
                <w:b/>
                <w:noProof/>
              </w:rPr>
              <w:t>References</w:t>
            </w:r>
            <w:r w:rsidRPr="00F86419">
              <w:rPr>
                <w:rFonts w:ascii="Arial" w:hAnsi="Arial" w:cs="Arial"/>
                <w:b/>
                <w:noProof/>
                <w:webHidden/>
              </w:rPr>
              <w:tab/>
            </w:r>
            <w:r w:rsidRPr="00F86419">
              <w:rPr>
                <w:rFonts w:ascii="Arial" w:hAnsi="Arial" w:cs="Arial"/>
                <w:b/>
                <w:noProof/>
                <w:webHidden/>
              </w:rPr>
              <w:fldChar w:fldCharType="begin"/>
            </w:r>
            <w:r w:rsidRPr="00F86419">
              <w:rPr>
                <w:rFonts w:ascii="Arial" w:hAnsi="Arial" w:cs="Arial"/>
                <w:b/>
                <w:noProof/>
                <w:webHidden/>
              </w:rPr>
              <w:instrText xml:space="preserve"> PAGEREF _Toc180321213 \h </w:instrText>
            </w:r>
            <w:r w:rsidRPr="00F86419">
              <w:rPr>
                <w:rFonts w:ascii="Arial" w:hAnsi="Arial" w:cs="Arial"/>
                <w:b/>
                <w:noProof/>
                <w:webHidden/>
              </w:rPr>
            </w:r>
            <w:r w:rsidRPr="00F86419">
              <w:rPr>
                <w:rFonts w:ascii="Arial" w:hAnsi="Arial" w:cs="Arial"/>
                <w:b/>
                <w:noProof/>
                <w:webHidden/>
              </w:rPr>
              <w:fldChar w:fldCharType="separate"/>
            </w:r>
            <w:r w:rsidR="0070438D">
              <w:rPr>
                <w:rFonts w:ascii="Arial" w:hAnsi="Arial" w:cs="Arial"/>
                <w:b/>
                <w:noProof/>
                <w:webHidden/>
              </w:rPr>
              <w:t>12</w:t>
            </w:r>
            <w:r w:rsidRPr="00F86419">
              <w:rPr>
                <w:rFonts w:ascii="Arial" w:hAnsi="Arial" w:cs="Arial"/>
                <w:b/>
                <w:noProof/>
                <w:webHidden/>
              </w:rPr>
              <w:fldChar w:fldCharType="end"/>
            </w:r>
          </w:hyperlink>
        </w:p>
        <w:p w:rsidR="00F86419" w:rsidRPr="00F86419" w:rsidRDefault="00F86419" w:rsidP="00F86419">
          <w:r w:rsidRPr="00F86419">
            <w:rPr>
              <w:rFonts w:ascii="Arial" w:hAnsi="Arial" w:cs="Arial"/>
              <w:b/>
            </w:rPr>
            <w:fldChar w:fldCharType="end"/>
          </w:r>
        </w:p>
      </w:sdtContent>
    </w:sdt>
    <w:p w:rsidR="00F86419" w:rsidRDefault="00F86419" w:rsidP="00F86419">
      <w:pPr>
        <w:pStyle w:val="Heading1"/>
        <w:spacing w:before="0" w:line="360" w:lineRule="auto"/>
        <w:jc w:val="center"/>
        <w:rPr>
          <w:rFonts w:ascii="Arial" w:hAnsi="Arial" w:cs="Arial"/>
          <w:color w:val="auto"/>
          <w:sz w:val="24"/>
          <w:szCs w:val="24"/>
        </w:rPr>
        <w:sectPr w:rsidR="00F86419">
          <w:footerReference w:type="default" r:id="rId8"/>
          <w:pgSz w:w="12240" w:h="15840"/>
          <w:pgMar w:top="1440" w:right="1440" w:bottom="1440" w:left="1440" w:header="708" w:footer="708" w:gutter="0"/>
          <w:cols w:space="708"/>
          <w:docGrid w:linePitch="360"/>
        </w:sectPr>
      </w:pPr>
      <w:bookmarkStart w:id="0" w:name="_Toc180321202"/>
    </w:p>
    <w:p w:rsidR="00E452EA" w:rsidRPr="00E452EA" w:rsidRDefault="00E452EA" w:rsidP="00F86419">
      <w:pPr>
        <w:pStyle w:val="Heading1"/>
        <w:spacing w:before="0" w:line="360" w:lineRule="auto"/>
        <w:jc w:val="center"/>
        <w:rPr>
          <w:rFonts w:ascii="Arial" w:hAnsi="Arial" w:cs="Arial"/>
          <w:color w:val="auto"/>
          <w:sz w:val="24"/>
          <w:szCs w:val="24"/>
        </w:rPr>
      </w:pPr>
      <w:r w:rsidRPr="00E452EA">
        <w:rPr>
          <w:rFonts w:ascii="Arial" w:hAnsi="Arial" w:cs="Arial"/>
          <w:color w:val="auto"/>
          <w:sz w:val="24"/>
          <w:szCs w:val="24"/>
        </w:rPr>
        <w:lastRenderedPageBreak/>
        <w:t>Introduction</w:t>
      </w:r>
      <w:bookmarkEnd w:id="0"/>
    </w:p>
    <w:p w:rsidR="00E452EA" w:rsidRDefault="00E452EA" w:rsidP="00E452EA">
      <w:pPr>
        <w:pStyle w:val="Heading1"/>
        <w:spacing w:before="0" w:line="360" w:lineRule="auto"/>
        <w:jc w:val="center"/>
        <w:rPr>
          <w:rFonts w:ascii="Arial" w:hAnsi="Arial" w:cs="Arial"/>
          <w:color w:val="auto"/>
          <w:sz w:val="24"/>
          <w:szCs w:val="24"/>
        </w:rPr>
      </w:pPr>
    </w:p>
    <w:p w:rsidR="007731F8" w:rsidRDefault="005860D1" w:rsidP="007731F8">
      <w:pPr>
        <w:pStyle w:val="Heading1"/>
        <w:spacing w:before="0" w:line="360" w:lineRule="auto"/>
        <w:ind w:firstLine="720"/>
        <w:jc w:val="both"/>
        <w:rPr>
          <w:rFonts w:ascii="Arial" w:hAnsi="Arial" w:cs="Arial"/>
          <w:b w:val="0"/>
          <w:color w:val="000000"/>
          <w:spacing w:val="2"/>
          <w:sz w:val="22"/>
          <w:szCs w:val="22"/>
        </w:rPr>
      </w:pPr>
      <w:bookmarkStart w:id="1" w:name="_Toc180321203"/>
      <w:r w:rsidRPr="007731F8">
        <w:rPr>
          <w:rFonts w:ascii="Arial" w:hAnsi="Arial" w:cs="Arial"/>
          <w:b w:val="0"/>
          <w:color w:val="000000"/>
          <w:spacing w:val="2"/>
          <w:sz w:val="22"/>
          <w:szCs w:val="22"/>
          <w:shd w:val="clear" w:color="auto" w:fill="FFFFFF"/>
        </w:rPr>
        <w:t>This report focuses on the strategy formulation process adopted by LIDL, one of the leading discount retailers in the United Kingdom. The strategy formulation processes are of great importance because they direct the organization's objectives and market opportunities that assist in solving some challenges. LIDL has indeed gained a good reputation for cost leadership by offering good-quality merchandise at relatively lower prices; however, LIDL should have innovation strategies constantly in order to be relevant in this fast-moving retail sector.</w:t>
      </w:r>
      <w:bookmarkEnd w:id="1"/>
    </w:p>
    <w:p w:rsidR="007731F8" w:rsidRDefault="005860D1" w:rsidP="007731F8">
      <w:pPr>
        <w:pStyle w:val="Heading1"/>
        <w:spacing w:before="0" w:line="360" w:lineRule="auto"/>
        <w:ind w:firstLine="720"/>
        <w:jc w:val="both"/>
        <w:rPr>
          <w:rFonts w:ascii="Arial" w:hAnsi="Arial" w:cs="Arial"/>
          <w:b w:val="0"/>
          <w:color w:val="000000"/>
          <w:spacing w:val="2"/>
          <w:sz w:val="22"/>
          <w:szCs w:val="22"/>
        </w:rPr>
      </w:pPr>
      <w:bookmarkStart w:id="2" w:name="_Toc180321204"/>
      <w:r w:rsidRPr="007731F8">
        <w:rPr>
          <w:rFonts w:ascii="Arial" w:hAnsi="Arial" w:cs="Arial"/>
          <w:b w:val="0"/>
          <w:color w:val="000000"/>
          <w:spacing w:val="2"/>
          <w:sz w:val="22"/>
          <w:szCs w:val="22"/>
          <w:shd w:val="clear" w:color="auto" w:fill="FFFFFF"/>
        </w:rPr>
        <w:t>The structure of the paper is as follows: the business model and strategic framework of LIDL are outlined, pointing mainly at cost efficiency and operating around the concept of customer satisfaction. The section 'Current Performance' reviews the rise in market share, operational efficiency, and financial stability of LIDL.</w:t>
      </w:r>
      <w:bookmarkEnd w:id="2"/>
    </w:p>
    <w:p w:rsidR="007731F8" w:rsidRDefault="005860D1" w:rsidP="007731F8">
      <w:pPr>
        <w:pStyle w:val="Heading1"/>
        <w:spacing w:before="0" w:line="360" w:lineRule="auto"/>
        <w:ind w:firstLine="720"/>
        <w:jc w:val="both"/>
        <w:rPr>
          <w:rFonts w:ascii="Arial" w:hAnsi="Arial" w:cs="Arial"/>
          <w:b w:val="0"/>
          <w:color w:val="000000"/>
          <w:spacing w:val="2"/>
          <w:sz w:val="22"/>
          <w:szCs w:val="22"/>
        </w:rPr>
      </w:pPr>
      <w:bookmarkStart w:id="3" w:name="_Toc180321205"/>
      <w:r w:rsidRPr="007731F8">
        <w:rPr>
          <w:rFonts w:ascii="Arial" w:hAnsi="Arial" w:cs="Arial"/>
          <w:b w:val="0"/>
          <w:color w:val="000000"/>
          <w:spacing w:val="2"/>
          <w:sz w:val="22"/>
          <w:szCs w:val="22"/>
          <w:shd w:val="clear" w:color="auto" w:fill="FFFFFF"/>
        </w:rPr>
        <w:t>In that respect, the SWOT matrix would denote a tool of an internal analysis aimed at providing the needed identification of the firm's strong points represented by supply chain efficiency and a set of weaknesses due to restricted product diversification. At the same time, an external analysis focused on the identification of political regulations, economic trends, and social transformations impacting the competitive positioning of LIDL would be gauged using the PESTLE framework.</w:t>
      </w:r>
      <w:bookmarkEnd w:id="3"/>
    </w:p>
    <w:p w:rsidR="005860D1" w:rsidRPr="007731F8" w:rsidRDefault="005860D1" w:rsidP="007731F8">
      <w:pPr>
        <w:pStyle w:val="Heading1"/>
        <w:spacing w:before="0" w:line="360" w:lineRule="auto"/>
        <w:ind w:firstLine="720"/>
        <w:jc w:val="both"/>
        <w:rPr>
          <w:rFonts w:ascii="Arial" w:hAnsi="Arial" w:cs="Arial"/>
          <w:b w:val="0"/>
          <w:color w:val="auto"/>
          <w:sz w:val="22"/>
          <w:szCs w:val="22"/>
        </w:rPr>
      </w:pPr>
      <w:bookmarkStart w:id="4" w:name="_Toc180321206"/>
      <w:r w:rsidRPr="007731F8">
        <w:rPr>
          <w:rFonts w:ascii="Arial" w:hAnsi="Arial" w:cs="Arial"/>
          <w:b w:val="0"/>
          <w:color w:val="000000"/>
          <w:spacing w:val="2"/>
          <w:sz w:val="22"/>
          <w:szCs w:val="22"/>
          <w:shd w:val="clear" w:color="auto" w:fill="FFFFFF"/>
        </w:rPr>
        <w:t>The formulation section is going to introduce a forward-looking approach: strategic initiatives of improvement in Lidl's competitive positioning by product diversification and digital expansion. Recommendations are going to be provided with a view to further empowerment of LIDL and to exploit the opportunities of growth along with challenges to stay competitive within the dynamic retail industry.</w:t>
      </w:r>
      <w:bookmarkEnd w:id="4"/>
      <w:r w:rsidRPr="007731F8">
        <w:rPr>
          <w:rFonts w:ascii="Arial" w:hAnsi="Arial" w:cs="Arial"/>
          <w:b w:val="0"/>
          <w:color w:val="auto"/>
          <w:sz w:val="22"/>
          <w:szCs w:val="22"/>
        </w:rPr>
        <w:t xml:space="preserve"> </w:t>
      </w:r>
    </w:p>
    <w:p w:rsidR="005860D1" w:rsidRDefault="005860D1" w:rsidP="00E452EA">
      <w:pPr>
        <w:pStyle w:val="Heading1"/>
        <w:spacing w:before="0" w:line="360" w:lineRule="auto"/>
        <w:jc w:val="center"/>
        <w:rPr>
          <w:rFonts w:ascii="Arial" w:hAnsi="Arial" w:cs="Arial"/>
          <w:color w:val="auto"/>
          <w:sz w:val="24"/>
          <w:szCs w:val="24"/>
        </w:rPr>
      </w:pPr>
    </w:p>
    <w:p w:rsidR="007731F8" w:rsidRDefault="007731F8" w:rsidP="007731F8"/>
    <w:p w:rsidR="007731F8" w:rsidRDefault="007731F8" w:rsidP="007731F8"/>
    <w:p w:rsidR="007731F8" w:rsidRDefault="007731F8" w:rsidP="007731F8"/>
    <w:p w:rsidR="007731F8" w:rsidRDefault="007731F8" w:rsidP="007731F8"/>
    <w:p w:rsidR="007731F8" w:rsidRPr="007731F8" w:rsidRDefault="007731F8" w:rsidP="007731F8"/>
    <w:p w:rsidR="00E452EA" w:rsidRPr="00E452EA" w:rsidRDefault="00E452EA" w:rsidP="00E452EA">
      <w:pPr>
        <w:pStyle w:val="Heading1"/>
        <w:spacing w:before="0" w:line="360" w:lineRule="auto"/>
        <w:jc w:val="center"/>
        <w:rPr>
          <w:rFonts w:ascii="Arial" w:hAnsi="Arial" w:cs="Arial"/>
          <w:color w:val="auto"/>
          <w:sz w:val="24"/>
          <w:szCs w:val="24"/>
        </w:rPr>
      </w:pPr>
      <w:bookmarkStart w:id="5" w:name="_Toc180321207"/>
      <w:r w:rsidRPr="00E452EA">
        <w:rPr>
          <w:rFonts w:ascii="Arial" w:hAnsi="Arial" w:cs="Arial"/>
          <w:color w:val="auto"/>
          <w:sz w:val="24"/>
          <w:szCs w:val="24"/>
        </w:rPr>
        <w:lastRenderedPageBreak/>
        <w:t>LIDL overview</w:t>
      </w:r>
      <w:bookmarkEnd w:id="5"/>
    </w:p>
    <w:p w:rsidR="00E452EA" w:rsidRDefault="00E452EA" w:rsidP="00E452EA">
      <w:pPr>
        <w:pStyle w:val="Heading1"/>
        <w:spacing w:before="0" w:line="360" w:lineRule="auto"/>
        <w:jc w:val="center"/>
        <w:rPr>
          <w:rFonts w:ascii="Arial" w:hAnsi="Arial" w:cs="Arial"/>
          <w:color w:val="auto"/>
          <w:sz w:val="24"/>
          <w:szCs w:val="24"/>
        </w:rPr>
      </w:pPr>
    </w:p>
    <w:p w:rsidR="007731F8" w:rsidRDefault="007D7E01" w:rsidP="007731F8">
      <w:pPr>
        <w:spacing w:after="0" w:line="360" w:lineRule="auto"/>
        <w:ind w:firstLine="720"/>
        <w:jc w:val="both"/>
        <w:rPr>
          <w:rFonts w:ascii="Arial" w:hAnsi="Arial" w:cs="Arial"/>
          <w:color w:val="000000"/>
          <w:spacing w:val="2"/>
        </w:rPr>
      </w:pPr>
      <w:r w:rsidRPr="007731F8">
        <w:rPr>
          <w:rFonts w:ascii="Arial" w:hAnsi="Arial" w:cs="Arial"/>
          <w:color w:val="000000"/>
          <w:spacing w:val="2"/>
          <w:shd w:val="clear" w:color="auto" w:fill="FFFFFF"/>
        </w:rPr>
        <w:t>LIDL UK is one of the leading discount supermarket chains that applies a strategy of cost leadership towards catering to the needs of price-conscious consumers throughout the region by offering high-quality merchandise at low prices. Being a focussed retailer, LIDL operates in a narrow merchandise which is easy to administer and less costly to operate. The store merchandise in LIDL consists mainly of store brands, which constitute around 80 % of the items on display in the store. It includes fresh fruits and vegetables, dairy products and bakery, meats, and frozen foods, whereas non-food comprises garments, some electronics, and houseware. Nowadays, the chain operates various special week promos known as "Lidl Surprises"</w:t>
      </w:r>
      <w:r w:rsidR="00F86419">
        <w:rPr>
          <w:rFonts w:ascii="Arial" w:hAnsi="Arial" w:cs="Arial"/>
          <w:color w:val="000000"/>
          <w:spacing w:val="2"/>
          <w:shd w:val="clear" w:color="auto" w:fill="FFFFFF"/>
        </w:rPr>
        <w:t xml:space="preserve"> (</w:t>
      </w:r>
      <w:r w:rsidR="00F86419">
        <w:rPr>
          <w:rFonts w:ascii="Arial" w:hAnsi="Arial" w:cs="Arial"/>
        </w:rPr>
        <w:t xml:space="preserve">Wheelen &amp; Hunger, </w:t>
      </w:r>
      <w:r w:rsidR="00F86419" w:rsidRPr="006F786D">
        <w:rPr>
          <w:rFonts w:ascii="Arial" w:hAnsi="Arial" w:cs="Arial"/>
        </w:rPr>
        <w:t>2020)</w:t>
      </w:r>
      <w:r w:rsidRPr="007731F8">
        <w:rPr>
          <w:rFonts w:ascii="Arial" w:hAnsi="Arial" w:cs="Arial"/>
          <w:color w:val="000000"/>
          <w:spacing w:val="2"/>
          <w:shd w:val="clear" w:color="auto" w:fill="FFFFFF"/>
        </w:rPr>
        <w:t>.</w:t>
      </w:r>
    </w:p>
    <w:p w:rsidR="00F86419" w:rsidRDefault="007D7E01" w:rsidP="007731F8">
      <w:pPr>
        <w:spacing w:after="0" w:line="360" w:lineRule="auto"/>
        <w:ind w:firstLine="720"/>
        <w:jc w:val="both"/>
        <w:rPr>
          <w:rFonts w:ascii="Arial" w:hAnsi="Arial" w:cs="Arial"/>
          <w:color w:val="000000"/>
          <w:spacing w:val="2"/>
        </w:rPr>
      </w:pPr>
      <w:r w:rsidRPr="007731F8">
        <w:rPr>
          <w:rFonts w:ascii="Arial" w:hAnsi="Arial" w:cs="Arial"/>
          <w:color w:val="000000"/>
          <w:spacing w:val="2"/>
          <w:shd w:val="clear" w:color="auto" w:fill="FFFFFF"/>
        </w:rPr>
        <w:t>In this way, this store, through its private label approach, can control quality while prices remain competitive. Lidl extended the product line towards healthier, organic, and more naturally sourced products, filling the customer's growing expectation for moral/ethical products. Seasonal products and temporal sales are really attractive and bind customers for a repeat to avail some sort of exclusive deal that one can get for a short period</w:t>
      </w:r>
      <w:r w:rsidR="00F86419">
        <w:rPr>
          <w:rFonts w:ascii="Arial" w:hAnsi="Arial" w:cs="Arial"/>
          <w:color w:val="000000"/>
          <w:spacing w:val="2"/>
          <w:shd w:val="clear" w:color="auto" w:fill="FFFFFF"/>
        </w:rPr>
        <w:t xml:space="preserve"> (</w:t>
      </w:r>
      <w:r w:rsidR="00F86419">
        <w:rPr>
          <w:rFonts w:ascii="Arial" w:hAnsi="Arial" w:cs="Arial"/>
        </w:rPr>
        <w:t xml:space="preserve">Lynch, </w:t>
      </w:r>
      <w:r w:rsidR="00F86419" w:rsidRPr="00955B3F">
        <w:rPr>
          <w:rFonts w:ascii="Arial" w:hAnsi="Arial" w:cs="Arial"/>
        </w:rPr>
        <w:t>2006)</w:t>
      </w:r>
      <w:r w:rsidRPr="007731F8">
        <w:rPr>
          <w:rFonts w:ascii="Arial" w:hAnsi="Arial" w:cs="Arial"/>
          <w:color w:val="000000"/>
          <w:spacing w:val="2"/>
          <w:shd w:val="clear" w:color="auto" w:fill="FFFFFF"/>
        </w:rPr>
        <w:t>.</w:t>
      </w:r>
    </w:p>
    <w:p w:rsidR="007D7E01" w:rsidRDefault="007D7E01" w:rsidP="007731F8">
      <w:pPr>
        <w:spacing w:after="0" w:line="360" w:lineRule="auto"/>
        <w:ind w:firstLine="720"/>
        <w:jc w:val="both"/>
        <w:rPr>
          <w:rFonts w:ascii="Arial" w:hAnsi="Arial" w:cs="Arial"/>
          <w:color w:val="000000"/>
          <w:spacing w:val="2"/>
          <w:shd w:val="clear" w:color="auto" w:fill="FFFFFF"/>
        </w:rPr>
      </w:pPr>
      <w:r w:rsidRPr="007731F8">
        <w:rPr>
          <w:rFonts w:ascii="Arial" w:hAnsi="Arial" w:cs="Arial"/>
          <w:color w:val="000000"/>
          <w:spacing w:val="2"/>
          <w:shd w:val="clear" w:color="auto" w:fill="FFFFFF"/>
        </w:rPr>
        <w:t>LIDL has over 950 retail outlets in the UK which are located in both countryside and towns. However, through rapid growth and locating stores at strategic sites it has been able to capture the attention of the consumers. Hence, LIDL, by selling at competitive prices, is a force to reckon with in the UK's £200bn grocery market which is dominated by discounters like Aldi and mainstream supermarket groups like Tesco and Sainsbury's amongst others. Cost efficiency, high-quality products, and sustainability continue to form the basis of the three mainstays of LIDL's enduring success in this highly competitive endeavor</w:t>
      </w:r>
      <w:r w:rsidR="0070438D">
        <w:rPr>
          <w:rFonts w:ascii="Arial" w:hAnsi="Arial" w:cs="Arial"/>
          <w:color w:val="000000"/>
          <w:spacing w:val="2"/>
          <w:shd w:val="clear" w:color="auto" w:fill="FFFFFF"/>
        </w:rPr>
        <w:t xml:space="preserve"> </w:t>
      </w:r>
      <w:r w:rsidR="0070438D">
        <w:rPr>
          <w:rFonts w:ascii="Arial" w:hAnsi="Arial" w:cs="Arial"/>
          <w:shd w:val="clear" w:color="auto" w:fill="FFFFFF"/>
        </w:rPr>
        <w:t>(</w:t>
      </w:r>
      <w:r w:rsidR="0070438D">
        <w:rPr>
          <w:rFonts w:ascii="Arial" w:hAnsi="Arial" w:cs="Arial"/>
        </w:rPr>
        <w:t xml:space="preserve">Stewart, Carter, Kornberger &amp; Schweitzer, </w:t>
      </w:r>
      <w:r w:rsidR="0070438D" w:rsidRPr="00955B3F">
        <w:rPr>
          <w:rFonts w:ascii="Arial" w:hAnsi="Arial" w:cs="Arial"/>
        </w:rPr>
        <w:t>2022</w:t>
      </w:r>
      <w:r w:rsidR="0070438D">
        <w:rPr>
          <w:rFonts w:ascii="Arial" w:hAnsi="Arial" w:cs="Arial"/>
        </w:rPr>
        <w:t>)</w:t>
      </w:r>
      <w:r w:rsidRPr="007731F8">
        <w:rPr>
          <w:rFonts w:ascii="Arial" w:hAnsi="Arial" w:cs="Arial"/>
          <w:color w:val="000000"/>
          <w:spacing w:val="2"/>
          <w:shd w:val="clear" w:color="auto" w:fill="FFFFFF"/>
        </w:rPr>
        <w:t>.</w:t>
      </w:r>
    </w:p>
    <w:p w:rsidR="00F86419" w:rsidRPr="007731F8" w:rsidRDefault="00F86419" w:rsidP="007731F8">
      <w:pPr>
        <w:spacing w:after="0" w:line="360" w:lineRule="auto"/>
        <w:ind w:firstLine="720"/>
        <w:jc w:val="both"/>
        <w:rPr>
          <w:rFonts w:ascii="Arial" w:hAnsi="Arial" w:cs="Arial"/>
        </w:rPr>
      </w:pPr>
    </w:p>
    <w:p w:rsidR="00E452EA" w:rsidRPr="00E452EA" w:rsidRDefault="00E452EA" w:rsidP="00E452EA">
      <w:pPr>
        <w:pStyle w:val="Heading1"/>
        <w:spacing w:before="0" w:line="360" w:lineRule="auto"/>
        <w:jc w:val="center"/>
        <w:rPr>
          <w:rFonts w:ascii="Arial" w:hAnsi="Arial" w:cs="Arial"/>
          <w:color w:val="auto"/>
          <w:sz w:val="24"/>
          <w:szCs w:val="24"/>
        </w:rPr>
      </w:pPr>
      <w:bookmarkStart w:id="6" w:name="_Toc180321208"/>
      <w:r w:rsidRPr="00E452EA">
        <w:rPr>
          <w:rFonts w:ascii="Arial" w:hAnsi="Arial" w:cs="Arial"/>
          <w:color w:val="auto"/>
          <w:sz w:val="24"/>
          <w:szCs w:val="24"/>
        </w:rPr>
        <w:t>LIDL current performance analysis</w:t>
      </w:r>
      <w:bookmarkEnd w:id="6"/>
    </w:p>
    <w:p w:rsidR="00E452EA" w:rsidRDefault="00E452EA" w:rsidP="00E452EA">
      <w:pPr>
        <w:pStyle w:val="Heading1"/>
        <w:spacing w:before="0" w:line="360" w:lineRule="auto"/>
        <w:jc w:val="center"/>
        <w:rPr>
          <w:rFonts w:ascii="Arial" w:hAnsi="Arial" w:cs="Arial"/>
          <w:color w:val="auto"/>
          <w:sz w:val="24"/>
          <w:szCs w:val="24"/>
        </w:rPr>
      </w:pPr>
    </w:p>
    <w:p w:rsidR="00F86419" w:rsidRDefault="005860D1" w:rsidP="00F86419">
      <w:pPr>
        <w:spacing w:after="0" w:line="360" w:lineRule="auto"/>
        <w:ind w:firstLine="720"/>
        <w:jc w:val="both"/>
        <w:rPr>
          <w:rFonts w:ascii="Arial" w:hAnsi="Arial" w:cs="Arial"/>
          <w:color w:val="000000"/>
          <w:spacing w:val="2"/>
        </w:rPr>
      </w:pPr>
      <w:r w:rsidRPr="00F86419">
        <w:rPr>
          <w:rFonts w:ascii="Arial" w:hAnsi="Arial" w:cs="Arial"/>
          <w:color w:val="000000"/>
          <w:spacing w:val="2"/>
          <w:shd w:val="clear" w:color="auto" w:fill="FFFFFF"/>
        </w:rPr>
        <w:t>The astonishing growth of LIDL UK in the last few years further underlines its position as one of the serious contenders in the fiercely fought UK grocery market. Being a discount retailer, LIDL has really cashed in on the increasing demand of people for quality merchandise at affordable prices, especially during the times of economic slump and high costs. What has separated LIDL from its other competitors is that it has consistently been able to hold the prices of merchandise pretty low while carrying a wide array of goods and has been able to reach a regular increase in market share</w:t>
      </w:r>
      <w:r w:rsidR="00F86419">
        <w:rPr>
          <w:rFonts w:ascii="Arial" w:hAnsi="Arial" w:cs="Arial"/>
          <w:color w:val="000000"/>
          <w:spacing w:val="2"/>
          <w:shd w:val="clear" w:color="auto" w:fill="FFFFFF"/>
        </w:rPr>
        <w:t xml:space="preserve"> (</w:t>
      </w:r>
      <w:r w:rsidR="00F86419">
        <w:rPr>
          <w:rFonts w:ascii="Arial" w:hAnsi="Arial" w:cs="Arial"/>
        </w:rPr>
        <w:t xml:space="preserve">Johnson, Scholes &amp; Whittington, </w:t>
      </w:r>
      <w:r w:rsidR="00F86419" w:rsidRPr="00955B3F">
        <w:rPr>
          <w:rFonts w:ascii="Arial" w:hAnsi="Arial" w:cs="Arial"/>
        </w:rPr>
        <w:t>2008)</w:t>
      </w:r>
      <w:r w:rsidRPr="00F86419">
        <w:rPr>
          <w:rFonts w:ascii="Arial" w:hAnsi="Arial" w:cs="Arial"/>
          <w:color w:val="000000"/>
          <w:spacing w:val="2"/>
          <w:shd w:val="clear" w:color="auto" w:fill="FFFFFF"/>
        </w:rPr>
        <w:t>.</w:t>
      </w:r>
    </w:p>
    <w:p w:rsidR="00F86419" w:rsidRDefault="005860D1" w:rsidP="00F86419">
      <w:pPr>
        <w:spacing w:after="0" w:line="360" w:lineRule="auto"/>
        <w:ind w:firstLine="720"/>
        <w:jc w:val="both"/>
        <w:rPr>
          <w:rFonts w:ascii="Arial" w:hAnsi="Arial" w:cs="Arial"/>
          <w:color w:val="000000"/>
          <w:spacing w:val="2"/>
        </w:rPr>
      </w:pPr>
      <w:r w:rsidRPr="00F86419">
        <w:rPr>
          <w:rFonts w:ascii="Arial" w:hAnsi="Arial" w:cs="Arial"/>
          <w:color w:val="000000"/>
          <w:spacing w:val="2"/>
          <w:shd w:val="clear" w:color="auto" w:fill="FFFFFF"/>
        </w:rPr>
        <w:lastRenderedPageBreak/>
        <w:t>In value terms, LIDL UK exhibits a good revenue growth and is primarily driven by sales of its private-label line of products. In this respect, the rationale of using private labels allows LIDL to keep costs low and control or improve the quality of the product in the same instance. More than this, however, is store development. LIDL has spent much money opening over 950 stores across the UK. This puts it in reach for a large number of consumers</w:t>
      </w:r>
      <w:r w:rsidR="0070438D">
        <w:rPr>
          <w:rFonts w:ascii="Arial" w:hAnsi="Arial" w:cs="Arial"/>
          <w:color w:val="000000"/>
          <w:spacing w:val="2"/>
          <w:shd w:val="clear" w:color="auto" w:fill="FFFFFF"/>
        </w:rPr>
        <w:t xml:space="preserve"> </w:t>
      </w:r>
      <w:r w:rsidR="0070438D">
        <w:rPr>
          <w:rFonts w:ascii="Arial" w:hAnsi="Arial" w:cs="Arial"/>
          <w:shd w:val="clear" w:color="auto" w:fill="FFFFFF"/>
        </w:rPr>
        <w:t>(</w:t>
      </w:r>
      <w:r w:rsidR="0070438D">
        <w:rPr>
          <w:rFonts w:ascii="Arial" w:hAnsi="Arial" w:cs="Arial"/>
        </w:rPr>
        <w:t xml:space="preserve">Stewart, Carter, Kornberger &amp; Schweitzer, </w:t>
      </w:r>
      <w:r w:rsidR="0070438D" w:rsidRPr="00955B3F">
        <w:rPr>
          <w:rFonts w:ascii="Arial" w:hAnsi="Arial" w:cs="Arial"/>
        </w:rPr>
        <w:t>2022</w:t>
      </w:r>
      <w:r w:rsidR="0070438D">
        <w:rPr>
          <w:rFonts w:ascii="Arial" w:hAnsi="Arial" w:cs="Arial"/>
        </w:rPr>
        <w:t>)</w:t>
      </w:r>
      <w:r w:rsidRPr="00F86419">
        <w:rPr>
          <w:rFonts w:ascii="Arial" w:hAnsi="Arial" w:cs="Arial"/>
          <w:color w:val="000000"/>
          <w:spacing w:val="2"/>
          <w:shd w:val="clear" w:color="auto" w:fill="FFFFFF"/>
        </w:rPr>
        <w:t>.</w:t>
      </w:r>
    </w:p>
    <w:p w:rsidR="00F86419" w:rsidRDefault="005860D1" w:rsidP="00F86419">
      <w:pPr>
        <w:spacing w:after="0" w:line="360" w:lineRule="auto"/>
        <w:ind w:firstLine="720"/>
        <w:jc w:val="both"/>
        <w:rPr>
          <w:rFonts w:ascii="Arial" w:hAnsi="Arial" w:cs="Arial"/>
          <w:color w:val="000000"/>
          <w:spacing w:val="2"/>
        </w:rPr>
      </w:pPr>
      <w:r w:rsidRPr="00F86419">
        <w:rPr>
          <w:rFonts w:ascii="Arial" w:hAnsi="Arial" w:cs="Arial"/>
          <w:color w:val="000000"/>
          <w:spacing w:val="2"/>
          <w:shd w:val="clear" w:color="auto" w:fill="FFFFFF"/>
        </w:rPr>
        <w:t>Customer loyalty keeps going up for LIDL because this company has always insisted on freshness at a cheap price while at the same time improving on sustainability, organic produce, and healthy lifestyle products. Besides, LIDL improved its digital communication with customers, enhancing the customer experience with its new digital apps and loyalty programs to retain customer loyalty</w:t>
      </w:r>
      <w:r w:rsidR="00F86419">
        <w:rPr>
          <w:rFonts w:ascii="Arial" w:hAnsi="Arial" w:cs="Arial"/>
          <w:color w:val="000000"/>
          <w:spacing w:val="2"/>
          <w:shd w:val="clear" w:color="auto" w:fill="FFFFFF"/>
        </w:rPr>
        <w:t xml:space="preserve"> (</w:t>
      </w:r>
      <w:r w:rsidR="00F86419">
        <w:rPr>
          <w:rFonts w:ascii="Arial" w:hAnsi="Arial" w:cs="Arial"/>
        </w:rPr>
        <w:t>Harrison &amp; St. John, 2013)</w:t>
      </w:r>
      <w:r w:rsidRPr="00F86419">
        <w:rPr>
          <w:rFonts w:ascii="Arial" w:hAnsi="Arial" w:cs="Arial"/>
          <w:color w:val="000000"/>
          <w:spacing w:val="2"/>
          <w:shd w:val="clear" w:color="auto" w:fill="FFFFFF"/>
        </w:rPr>
        <w:t>.</w:t>
      </w:r>
    </w:p>
    <w:p w:rsidR="005860D1" w:rsidRDefault="005860D1" w:rsidP="00F86419">
      <w:pPr>
        <w:spacing w:after="0" w:line="360" w:lineRule="auto"/>
        <w:ind w:firstLine="720"/>
        <w:jc w:val="both"/>
        <w:rPr>
          <w:rFonts w:ascii="Arial" w:hAnsi="Arial" w:cs="Arial"/>
          <w:color w:val="000000"/>
          <w:spacing w:val="2"/>
          <w:shd w:val="clear" w:color="auto" w:fill="FFFFFF"/>
        </w:rPr>
      </w:pPr>
      <w:r w:rsidRPr="00F86419">
        <w:rPr>
          <w:rFonts w:ascii="Arial" w:hAnsi="Arial" w:cs="Arial"/>
          <w:color w:val="000000"/>
          <w:spacing w:val="2"/>
          <w:shd w:val="clear" w:color="auto" w:fill="FFFFFF"/>
        </w:rPr>
        <w:t>Although LIDL has to face hard completion from discounters like Aldi or the normal grocery retailers like Tesco, it has done considerably well by focusing on cost-effectiveness, quality offering, innovative positioning, and hence is well-placed to continue thriving in a fast-changing retail landscape.</w:t>
      </w:r>
    </w:p>
    <w:p w:rsidR="00F86419" w:rsidRPr="00F86419" w:rsidRDefault="00F86419" w:rsidP="00F86419">
      <w:pPr>
        <w:spacing w:after="0" w:line="360" w:lineRule="auto"/>
        <w:ind w:firstLine="720"/>
        <w:jc w:val="both"/>
        <w:rPr>
          <w:rFonts w:ascii="Arial" w:hAnsi="Arial" w:cs="Arial"/>
        </w:rPr>
      </w:pPr>
    </w:p>
    <w:p w:rsidR="00E452EA" w:rsidRPr="00E452EA" w:rsidRDefault="00E452EA" w:rsidP="00E452EA">
      <w:pPr>
        <w:pStyle w:val="Heading1"/>
        <w:spacing w:before="0" w:line="360" w:lineRule="auto"/>
        <w:jc w:val="center"/>
        <w:rPr>
          <w:rFonts w:ascii="Arial" w:hAnsi="Arial" w:cs="Arial"/>
          <w:color w:val="auto"/>
          <w:sz w:val="24"/>
          <w:szCs w:val="24"/>
        </w:rPr>
      </w:pPr>
      <w:bookmarkStart w:id="7" w:name="_Toc180321209"/>
      <w:r w:rsidRPr="00E452EA">
        <w:rPr>
          <w:rFonts w:ascii="Arial" w:hAnsi="Arial" w:cs="Arial"/>
          <w:color w:val="auto"/>
          <w:sz w:val="24"/>
          <w:szCs w:val="24"/>
        </w:rPr>
        <w:t>LIDL external analysis (PESTLE)</w:t>
      </w:r>
      <w:bookmarkEnd w:id="7"/>
    </w:p>
    <w:p w:rsidR="00E452EA" w:rsidRDefault="00E452EA" w:rsidP="00E452EA">
      <w:pPr>
        <w:pStyle w:val="Heading1"/>
        <w:spacing w:before="0" w:line="360" w:lineRule="auto"/>
        <w:jc w:val="center"/>
        <w:rPr>
          <w:rFonts w:ascii="Arial" w:hAnsi="Arial" w:cs="Arial"/>
          <w:color w:val="auto"/>
          <w:sz w:val="24"/>
          <w:szCs w:val="24"/>
        </w:rPr>
      </w:pP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Political Factors: LIDL UK is highly influenced by the political considerations that revolve around governmental policy, trade impositions, and tax rules. Critical discussion that LIDL might evolve post-Brexit with the UK to maintain supply chains, free from tariffs and customs checks, to lower operations costs. High dependencies on European imports mean that strict trade regulations could hamper product availability and pricing for LIDL. Other government initiatives that promote healthy and sustainable living may reflect upon the product range provided by LIDL, expecting more organics and ethnically sourced items. It must also comply with local employment legislation concerning the minimum wage and worker rights</w:t>
      </w:r>
      <w:r w:rsidR="00F86419">
        <w:rPr>
          <w:rFonts w:ascii="Arial" w:hAnsi="Arial" w:cs="Arial"/>
          <w:shd w:val="clear" w:color="auto" w:fill="FFFFFF"/>
        </w:rPr>
        <w:t xml:space="preserve"> (</w:t>
      </w:r>
      <w:r w:rsidR="00F86419">
        <w:rPr>
          <w:rFonts w:ascii="Arial" w:hAnsi="Arial" w:cs="Arial"/>
        </w:rPr>
        <w:t xml:space="preserve">Grant, </w:t>
      </w:r>
      <w:r w:rsidR="00F86419" w:rsidRPr="00955B3F">
        <w:rPr>
          <w:rFonts w:ascii="Arial" w:hAnsi="Arial" w:cs="Arial"/>
        </w:rPr>
        <w:t>2021</w:t>
      </w:r>
      <w:r w:rsidR="00F86419">
        <w:rPr>
          <w:rFonts w:ascii="Arial" w:hAnsi="Arial" w:cs="Arial"/>
        </w:rPr>
        <w:t>)</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 xml:space="preserve">Economic Factors: LIDL business operations are significantly influenced by the economic environment in the UK. The occurrence of economic downtimes, increasing inflation, and currency instability would impinge on the level of purchasing power among consumers and operational costs. Discount retailers such as LIDL generally benefit from periods of economic uncertainty and rising inflation because the forced migration of some consumers to low-cost alternative providers effectively raises tills and basket size. Shifting this massive migration vehicle out of stores into suppliers' hands will allow the group to continue to grow strongly in a flat market environment. However, inflation and supply chain disruptions hike up several costs </w:t>
      </w:r>
      <w:r w:rsidRPr="00F86419">
        <w:rPr>
          <w:rFonts w:ascii="Arial" w:hAnsi="Arial" w:cs="Arial"/>
          <w:shd w:val="clear" w:color="auto" w:fill="FFFFFF"/>
        </w:rPr>
        <w:lastRenderedPageBreak/>
        <w:t>related to goods, which in its turn might press on LIDL low pricing. Maintaining this latter balance, in addition to ensuring agility and flexibility when managing the supply chain, is what will hold a key to continued growth in an unstable economic situation</w:t>
      </w:r>
      <w:r w:rsidR="0070438D">
        <w:rPr>
          <w:rFonts w:ascii="Arial" w:hAnsi="Arial" w:cs="Arial"/>
          <w:shd w:val="clear" w:color="auto" w:fill="FFFFFF"/>
        </w:rPr>
        <w:t xml:space="preserve"> (</w:t>
      </w:r>
      <w:r w:rsidR="0070438D">
        <w:rPr>
          <w:rFonts w:ascii="Arial" w:hAnsi="Arial" w:cs="Arial"/>
        </w:rPr>
        <w:t xml:space="preserve">Stewart, Carter, Kornberger &amp; Schweitzer, </w:t>
      </w:r>
      <w:r w:rsidR="0070438D" w:rsidRPr="00955B3F">
        <w:rPr>
          <w:rFonts w:ascii="Arial" w:hAnsi="Arial" w:cs="Arial"/>
        </w:rPr>
        <w:t>2022</w:t>
      </w:r>
      <w:r w:rsidR="0070438D">
        <w:rPr>
          <w:rFonts w:ascii="Arial" w:hAnsi="Arial" w:cs="Arial"/>
        </w:rPr>
        <w:t>)</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Social factors: LIDL's product offerings and marketing strategies are constantly updated based on changes in consumer preferences and demography. More and more British consumers are after healthier, more ethical, and more environmentally friendly products. In response, LIDL has increased its line of organic sustainable plant-based products. The aged population in the UK and the many cultures present require that LIDL sell many food varieties for the varying dietary needs and preferences. Social factors also impact recruitment and workforce management since LIDL has to maintain a strong employer brand to be capable of attracting and retaining talent within a competitive labor market</w:t>
      </w:r>
      <w:r w:rsidR="00F86419">
        <w:rPr>
          <w:rFonts w:ascii="Arial" w:hAnsi="Arial" w:cs="Arial"/>
          <w:shd w:val="clear" w:color="auto" w:fill="FFFFFF"/>
        </w:rPr>
        <w:t xml:space="preserve"> (David &amp; David, </w:t>
      </w:r>
      <w:r w:rsidR="00F86419" w:rsidRPr="00FF5A16">
        <w:rPr>
          <w:rFonts w:ascii="Arial" w:hAnsi="Arial" w:cs="Arial"/>
          <w:shd w:val="clear" w:color="auto" w:fill="FFFFFF"/>
        </w:rPr>
        <w:t>2017)</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Technological Factors: The fast pace of technology is reshaping the retail industry, and LIDL must innovate at all times to keep afloat. While LIDL has been a latecomer to e-commerce compared with some competitors, it recently made investments in digital infrastructure by building a mobile app and loyalty program. The move toward online grocery shopping offers LIDL an opportunity to increase its e-commerce capabilities by introducing service of click and collect or home delivery. Improvements in supply chain technology, automation, and data analytics present many opportunities to enhance operational efficiency and the customer experience</w:t>
      </w:r>
      <w:r w:rsidR="00F86419">
        <w:rPr>
          <w:rFonts w:ascii="Arial" w:hAnsi="Arial" w:cs="Arial"/>
          <w:shd w:val="clear" w:color="auto" w:fill="FFFFFF"/>
        </w:rPr>
        <w:t xml:space="preserve"> (</w:t>
      </w:r>
      <w:r w:rsidR="00F86419">
        <w:rPr>
          <w:rFonts w:ascii="Arial" w:hAnsi="Arial" w:cs="Arial"/>
        </w:rPr>
        <w:t xml:space="preserve">Rumelt, </w:t>
      </w:r>
      <w:r w:rsidR="00F86419" w:rsidRPr="006F786D">
        <w:rPr>
          <w:rFonts w:ascii="Arial" w:hAnsi="Arial" w:cs="Arial"/>
        </w:rPr>
        <w:t>2019)</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Legal Factors: LIDL is required to meet several legal requirements, such as regulations related to health and safety, food standards, laws in advertising, and employment. Any changes within food-labeling regulations or standards of advertisements especially regarding health claims could directly influence the way LIDL markets its products. Besides, being an international company operating in the global market, both UK and EU regulatory frameworks apply to LIDL, and they must meet different kinds of standards in different markets</w:t>
      </w:r>
      <w:r w:rsidR="0070438D">
        <w:rPr>
          <w:rFonts w:ascii="Arial" w:hAnsi="Arial" w:cs="Arial"/>
          <w:shd w:val="clear" w:color="auto" w:fill="FFFFFF"/>
        </w:rPr>
        <w:t xml:space="preserve"> (</w:t>
      </w:r>
      <w:r w:rsidR="0070438D">
        <w:rPr>
          <w:rFonts w:ascii="Arial" w:hAnsi="Arial" w:cs="Arial"/>
        </w:rPr>
        <w:t xml:space="preserve">Stewart, Carter, Kornberger &amp; Schweitzer, </w:t>
      </w:r>
      <w:r w:rsidR="0070438D" w:rsidRPr="00955B3F">
        <w:rPr>
          <w:rFonts w:ascii="Arial" w:hAnsi="Arial" w:cs="Arial"/>
        </w:rPr>
        <w:t>2022</w:t>
      </w:r>
      <w:r w:rsidR="0070438D">
        <w:rPr>
          <w:rFonts w:ascii="Arial" w:hAnsi="Arial" w:cs="Arial"/>
        </w:rPr>
        <w:t>)</w:t>
      </w:r>
      <w:r w:rsidRPr="00F86419">
        <w:rPr>
          <w:rFonts w:ascii="Arial" w:hAnsi="Arial" w:cs="Arial"/>
          <w:shd w:val="clear" w:color="auto" w:fill="FFFFFF"/>
        </w:rPr>
        <w:t>.</w:t>
      </w:r>
    </w:p>
    <w:p w:rsidR="005860D1"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Environmental Factors: Another issue driving customer interest is sustainability. In this area, LIDL has increased its environmental responsibility by cutting plastic packaging, sourcing sustainable products, and boosting energy efficiency in its stores and supply chain. The company meets environmental strategies of increasing consumer demand for eco products and reducing carbon emissions through government legislation</w:t>
      </w:r>
      <w:r w:rsidR="0070438D">
        <w:rPr>
          <w:rFonts w:ascii="Arial" w:hAnsi="Arial" w:cs="Arial"/>
          <w:shd w:val="clear" w:color="auto" w:fill="FFFFFF"/>
        </w:rPr>
        <w:t xml:space="preserve"> </w:t>
      </w:r>
      <w:r w:rsidR="0070438D">
        <w:rPr>
          <w:rFonts w:ascii="Arial" w:hAnsi="Arial" w:cs="Arial"/>
          <w:color w:val="000000"/>
          <w:spacing w:val="2"/>
          <w:shd w:val="clear" w:color="auto" w:fill="FFFFFF"/>
        </w:rPr>
        <w:t>(</w:t>
      </w:r>
      <w:r w:rsidR="0070438D">
        <w:rPr>
          <w:rFonts w:ascii="Arial" w:hAnsi="Arial" w:cs="Arial"/>
        </w:rPr>
        <w:t xml:space="preserve">Wheelen &amp; Hunger, </w:t>
      </w:r>
      <w:r w:rsidR="0070438D" w:rsidRPr="006F786D">
        <w:rPr>
          <w:rFonts w:ascii="Arial" w:hAnsi="Arial" w:cs="Arial"/>
        </w:rPr>
        <w:t>2020)</w:t>
      </w:r>
      <w:r w:rsidRPr="00F86419">
        <w:rPr>
          <w:rFonts w:ascii="Arial" w:hAnsi="Arial" w:cs="Arial"/>
          <w:shd w:val="clear" w:color="auto" w:fill="FFFFFF"/>
        </w:rPr>
        <w:t>.</w:t>
      </w:r>
    </w:p>
    <w:p w:rsidR="00F86419" w:rsidRPr="00F86419" w:rsidRDefault="00F86419" w:rsidP="00F86419">
      <w:pPr>
        <w:spacing w:after="0" w:line="360" w:lineRule="auto"/>
        <w:ind w:firstLine="720"/>
        <w:jc w:val="both"/>
      </w:pPr>
    </w:p>
    <w:p w:rsidR="00E452EA" w:rsidRPr="00E452EA" w:rsidRDefault="00E452EA" w:rsidP="00E452EA">
      <w:pPr>
        <w:pStyle w:val="Heading1"/>
        <w:spacing w:before="0" w:line="360" w:lineRule="auto"/>
        <w:jc w:val="center"/>
        <w:rPr>
          <w:rFonts w:ascii="Arial" w:hAnsi="Arial" w:cs="Arial"/>
          <w:color w:val="auto"/>
          <w:sz w:val="24"/>
          <w:szCs w:val="24"/>
        </w:rPr>
      </w:pPr>
      <w:bookmarkStart w:id="8" w:name="_Toc180321210"/>
      <w:r w:rsidRPr="00E452EA">
        <w:rPr>
          <w:rFonts w:ascii="Arial" w:hAnsi="Arial" w:cs="Arial"/>
          <w:color w:val="auto"/>
          <w:sz w:val="24"/>
          <w:szCs w:val="24"/>
        </w:rPr>
        <w:lastRenderedPageBreak/>
        <w:t>LIDL internal analysis (SWOT)</w:t>
      </w:r>
      <w:bookmarkEnd w:id="8"/>
    </w:p>
    <w:p w:rsidR="00E452EA" w:rsidRDefault="00E452EA" w:rsidP="00E452EA">
      <w:pPr>
        <w:pStyle w:val="Heading1"/>
        <w:spacing w:before="0" w:line="360" w:lineRule="auto"/>
        <w:jc w:val="center"/>
        <w:rPr>
          <w:rFonts w:ascii="Arial" w:hAnsi="Arial" w:cs="Arial"/>
          <w:color w:val="auto"/>
          <w:sz w:val="24"/>
          <w:szCs w:val="24"/>
        </w:rPr>
      </w:pP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By conducting a SWOT analysis of LIDL UK, the internal strengths and weaknesses of the company, along with external opportunities and threats, can be clearly defined, which helps understand its competitive position within the retail industry.</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Strengths: The primary strength that LIDL has is its strategy of cost leadership that helps the brand to offer high-quality products at much lower prices compared to those at traditional supermarkets. A major strength is also its private labels, accounting for most of its products. This not only helps in ensuring better control over quality and pricing of products but also helps maintain higher profit margins. Efficient supply chain management and logistics help in maintaining operational efficiency by keeping the costs low and enabling frequent replenishment of stock. The fast store expansion of LIDL throughout the UK made it highly accessible by a wide customer base</w:t>
      </w:r>
      <w:r w:rsidR="0070438D">
        <w:rPr>
          <w:rFonts w:ascii="Arial" w:hAnsi="Arial" w:cs="Arial"/>
          <w:shd w:val="clear" w:color="auto" w:fill="FFFFFF"/>
        </w:rPr>
        <w:t xml:space="preserve"> </w:t>
      </w:r>
      <w:r w:rsidR="0070438D">
        <w:rPr>
          <w:rFonts w:ascii="Arial" w:hAnsi="Arial" w:cs="Arial"/>
          <w:color w:val="000000"/>
          <w:spacing w:val="2"/>
          <w:shd w:val="clear" w:color="auto" w:fill="FFFFFF"/>
        </w:rPr>
        <w:t>(</w:t>
      </w:r>
      <w:r w:rsidR="0070438D">
        <w:rPr>
          <w:rFonts w:ascii="Arial" w:hAnsi="Arial" w:cs="Arial"/>
        </w:rPr>
        <w:t xml:space="preserve">Wheelen &amp; Hunger, </w:t>
      </w:r>
      <w:r w:rsidR="0070438D" w:rsidRPr="006F786D">
        <w:rPr>
          <w:rFonts w:ascii="Arial" w:hAnsi="Arial" w:cs="Arial"/>
        </w:rPr>
        <w:t>2020)</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Weaknesses: LIDL’s weakness lies in limited product ranges as opposed to the bigger supermarkets such as Tesco and Sainsbury’s. The slimmed-down selection keeps costs low but may not attract customers seeking variety or premium brands. LIDL has been a bit slow compared to the competition in using e-commerce and online grocery delivery services, which could limit its reach in a growing digital retail space. Although LIDL has expanded its premium and organic offerings, the brand is still very much implanted in discount shopping, thus possibly limiting its attraction for more affluent customer segments</w:t>
      </w:r>
      <w:r w:rsidR="0070438D">
        <w:rPr>
          <w:rFonts w:ascii="Arial" w:hAnsi="Arial" w:cs="Arial"/>
          <w:shd w:val="clear" w:color="auto" w:fill="FFFFFF"/>
        </w:rPr>
        <w:t xml:space="preserve"> (</w:t>
      </w:r>
      <w:r w:rsidR="0070438D">
        <w:rPr>
          <w:rFonts w:ascii="Arial" w:hAnsi="Arial" w:cs="Arial"/>
        </w:rPr>
        <w:t xml:space="preserve">Stewart, Carter, Kornberger &amp; Schweitzer, </w:t>
      </w:r>
      <w:r w:rsidR="0070438D" w:rsidRPr="00955B3F">
        <w:rPr>
          <w:rFonts w:ascii="Arial" w:hAnsi="Arial" w:cs="Arial"/>
        </w:rPr>
        <w:t>2022</w:t>
      </w:r>
      <w:r w:rsidR="0070438D">
        <w:rPr>
          <w:rFonts w:ascii="Arial" w:hAnsi="Arial" w:cs="Arial"/>
        </w:rPr>
        <w:t>)</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Opportunities: LIDL has the opportunity to grow through product diversification by offering more premium, organic and sustainable products which are now in consideration of the health-conscious and environmentally aware consumers. In addition, LIDL can use its brand name of affordability to launch an online platform for the sale of its goods through e-commerce and click and collectservices, especially with the current boom in online grocery shopping. Growing concern for sustainability is an opportunity as well since consumers are more drawn to companies that put an emphasis on ethical sourcing and eco-friendly practices</w:t>
      </w:r>
      <w:r w:rsidR="0070438D">
        <w:rPr>
          <w:rFonts w:ascii="Arial" w:hAnsi="Arial" w:cs="Arial"/>
          <w:shd w:val="clear" w:color="auto" w:fill="FFFFFF"/>
        </w:rPr>
        <w:t xml:space="preserve"> </w:t>
      </w:r>
      <w:r w:rsidR="0070438D">
        <w:rPr>
          <w:rFonts w:ascii="Arial" w:hAnsi="Arial" w:cs="Arial"/>
          <w:color w:val="000000"/>
          <w:spacing w:val="2"/>
          <w:shd w:val="clear" w:color="auto" w:fill="FFFFFF"/>
        </w:rPr>
        <w:t>(</w:t>
      </w:r>
      <w:r w:rsidR="0070438D">
        <w:rPr>
          <w:rFonts w:ascii="Arial" w:hAnsi="Arial" w:cs="Arial"/>
        </w:rPr>
        <w:t xml:space="preserve">Wheelen &amp; Hunger, </w:t>
      </w:r>
      <w:r w:rsidR="0070438D" w:rsidRPr="006F786D">
        <w:rPr>
          <w:rFonts w:ascii="Arial" w:hAnsi="Arial" w:cs="Arial"/>
        </w:rPr>
        <w:t>2020)</w:t>
      </w:r>
      <w:r w:rsidRPr="00F86419">
        <w:rPr>
          <w:rFonts w:ascii="Arial" w:hAnsi="Arial" w:cs="Arial"/>
          <w:shd w:val="clear" w:color="auto" w:fill="FFFFFF"/>
        </w:rPr>
        <w:t>.</w:t>
      </w:r>
    </w:p>
    <w:p w:rsidR="005860D1"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 xml:space="preserve">Threats: LIDL faces the biggest portion of threats through competition, particularly other discount retailers such as Aldi working under the same business model. Moreover, increasing costs due to supply chain disruptions and inflation may squeeze LIDL’s capacity to sustain its low-price strategy. Changes in the way consumers lead their lives could also be of threat to LIDL if it does not immediately conform by shifting the preferences toward online shopping </w:t>
      </w:r>
      <w:r w:rsidRPr="00F86419">
        <w:rPr>
          <w:rFonts w:ascii="Arial" w:hAnsi="Arial" w:cs="Arial"/>
          <w:shd w:val="clear" w:color="auto" w:fill="FFFFFF"/>
        </w:rPr>
        <w:lastRenderedPageBreak/>
        <w:t>channels and premium products. The bargain company may easily be sidelined in the sweep of brand new living.</w:t>
      </w:r>
    </w:p>
    <w:p w:rsidR="0070438D" w:rsidRPr="00F86419" w:rsidRDefault="0070438D" w:rsidP="00F86419">
      <w:pPr>
        <w:spacing w:after="0" w:line="360" w:lineRule="auto"/>
        <w:ind w:firstLine="720"/>
        <w:jc w:val="both"/>
      </w:pPr>
    </w:p>
    <w:p w:rsidR="00E452EA" w:rsidRPr="00E452EA" w:rsidRDefault="00E452EA" w:rsidP="00E452EA">
      <w:pPr>
        <w:pStyle w:val="Heading1"/>
        <w:spacing w:before="0" w:line="360" w:lineRule="auto"/>
        <w:jc w:val="center"/>
        <w:rPr>
          <w:rFonts w:ascii="Arial" w:hAnsi="Arial" w:cs="Arial"/>
          <w:color w:val="auto"/>
          <w:sz w:val="24"/>
          <w:szCs w:val="24"/>
        </w:rPr>
      </w:pPr>
      <w:bookmarkStart w:id="9" w:name="_Toc180321211"/>
      <w:r w:rsidRPr="00E452EA">
        <w:rPr>
          <w:rFonts w:ascii="Arial" w:hAnsi="Arial" w:cs="Arial"/>
          <w:color w:val="auto"/>
          <w:sz w:val="24"/>
          <w:szCs w:val="24"/>
        </w:rPr>
        <w:t>Strategy formulation</w:t>
      </w:r>
      <w:bookmarkEnd w:id="9"/>
    </w:p>
    <w:p w:rsidR="00E452EA" w:rsidRDefault="00E452EA" w:rsidP="00E452EA">
      <w:pPr>
        <w:pStyle w:val="Heading1"/>
        <w:spacing w:before="0" w:line="360" w:lineRule="auto"/>
        <w:jc w:val="center"/>
        <w:rPr>
          <w:rFonts w:ascii="Arial" w:hAnsi="Arial" w:cs="Arial"/>
          <w:color w:val="auto"/>
          <w:sz w:val="24"/>
          <w:szCs w:val="24"/>
        </w:rPr>
      </w:pP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Operating through a cost-leadership strategy is what makes LIDL UK the famous discount retailer it is today. Key to this approach is value provision: ‘good’ products at prices much cheaper than those of rivals. At the core of this are the private label and store brands. This the company does with very many price-sensitive customers looking for low-cost options during economic hard times. The focus on operational efficiency allows competitive pricing while providing stable value. The focused operational efficiency allows the firm to offer competitive pricing while constantly offering great value</w:t>
      </w:r>
      <w:r w:rsidR="0070438D">
        <w:rPr>
          <w:rFonts w:ascii="Arial" w:hAnsi="Arial" w:cs="Arial"/>
          <w:shd w:val="clear" w:color="auto" w:fill="FFFFFF"/>
        </w:rPr>
        <w:t xml:space="preserve"> (</w:t>
      </w:r>
      <w:r w:rsidR="0070438D">
        <w:rPr>
          <w:rFonts w:ascii="Arial" w:hAnsi="Arial" w:cs="Arial"/>
        </w:rPr>
        <w:t xml:space="preserve">Grant, </w:t>
      </w:r>
      <w:r w:rsidR="0070438D" w:rsidRPr="00955B3F">
        <w:rPr>
          <w:rFonts w:ascii="Arial" w:hAnsi="Arial" w:cs="Arial"/>
        </w:rPr>
        <w:t>2021</w:t>
      </w:r>
      <w:r w:rsidR="0070438D">
        <w:rPr>
          <w:rFonts w:ascii="Arial" w:hAnsi="Arial" w:cs="Arial"/>
        </w:rPr>
        <w:t>)</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In its product strategy, LIDL offers limited but very carefully chosen varieties of products with major focus on private labels to have quality and cost under good control, thus contributing to the low-price promise. LIDL has also extended its product line to organic, vegan, and health-conscious items in view of trends among consumers. The basis of its strategy, however, has always been about affordability; this is one of the main drivers behind its increasing market share in the UK</w:t>
      </w:r>
      <w:r w:rsidR="00F86419">
        <w:rPr>
          <w:rFonts w:ascii="Arial" w:hAnsi="Arial" w:cs="Arial"/>
          <w:shd w:val="clear" w:color="auto" w:fill="FFFFFF"/>
        </w:rPr>
        <w:t xml:space="preserve"> (Baden-Fuller, Giudici, Haefliger &amp; Morgan, </w:t>
      </w:r>
      <w:r w:rsidR="00F86419" w:rsidRPr="00FF5A16">
        <w:rPr>
          <w:rFonts w:ascii="Arial" w:hAnsi="Arial" w:cs="Arial"/>
          <w:shd w:val="clear" w:color="auto" w:fill="FFFFFF"/>
        </w:rPr>
        <w:t>2018)</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For the maintenance of its competitiveness and future development, LIDL has to concentrate on two things: diversification and digital transformation. At present, the market trends show a shift to premiumization and sustainability since consumers are ready to spare an extra coin in their pockets for organic and ethically sourced products. Though LIDL has begun to extend its product range into this area, further diversification by offering more premium products like gourmets or high-quality private labels could draw a wider customer base without forfeiting its discount charm. For this reason, it is all the more mandatory for the company to increase its discounts on the private labels so that the consumer can get the best bargain possible</w:t>
      </w:r>
      <w:r w:rsidR="00F86419">
        <w:rPr>
          <w:rFonts w:ascii="Arial" w:hAnsi="Arial" w:cs="Arial"/>
          <w:shd w:val="clear" w:color="auto" w:fill="FFFFFF"/>
        </w:rPr>
        <w:t xml:space="preserve"> (</w:t>
      </w:r>
      <w:r w:rsidR="00F86419" w:rsidRPr="00955B3F">
        <w:rPr>
          <w:rFonts w:ascii="Arial" w:hAnsi="Arial" w:cs="Arial"/>
        </w:rPr>
        <w:t xml:space="preserve">Mintzberg, </w:t>
      </w:r>
      <w:r w:rsidR="00F86419">
        <w:rPr>
          <w:rFonts w:ascii="Arial" w:hAnsi="Arial" w:cs="Arial"/>
        </w:rPr>
        <w:t xml:space="preserve">Ahlstrand &amp; Lampel, </w:t>
      </w:r>
      <w:r w:rsidR="00F86419" w:rsidRPr="00955B3F">
        <w:rPr>
          <w:rFonts w:ascii="Arial" w:hAnsi="Arial" w:cs="Arial"/>
        </w:rPr>
        <w:t>1998)</w:t>
      </w:r>
      <w:r w:rsidRPr="00F86419">
        <w:rPr>
          <w:rFonts w:ascii="Arial" w:hAnsi="Arial" w:cs="Arial"/>
          <w:shd w:val="clear" w:color="auto" w:fill="FFFFFF"/>
        </w:rPr>
        <w:t>.</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 xml:space="preserve">It is highly recommended to focus on further development in the area of digital. The emergence of online food shopping, further pushed higher by COVID-19, represents opportunities for retailers to connect with their customers through commerce platforms. LIDL has been delaying entering the area of online shopping and delivery as compared to some other competitors. The recommendations for LIDL to stay ahead would be making an investment in enhancing digital presence by offering a robust e-commerce platform providing the services of click-and-collect and home delivery. Customer engagement and retention could be improved by </w:t>
      </w:r>
      <w:r w:rsidRPr="00F86419">
        <w:rPr>
          <w:rFonts w:ascii="Arial" w:hAnsi="Arial" w:cs="Arial"/>
          <w:shd w:val="clear" w:color="auto" w:fill="FFFFFF"/>
        </w:rPr>
        <w:lastRenderedPageBreak/>
        <w:t>other features that provide a closer relationship, such as in-app personalized shopping recommendations and in-app only loyalty rewards</w:t>
      </w:r>
      <w:r w:rsidR="0070438D">
        <w:rPr>
          <w:rFonts w:ascii="Arial" w:hAnsi="Arial" w:cs="Arial"/>
          <w:shd w:val="clear" w:color="auto" w:fill="FFFFFF"/>
        </w:rPr>
        <w:t xml:space="preserve"> (Grant, 2021)</w:t>
      </w:r>
      <w:r w:rsidRPr="00F86419">
        <w:rPr>
          <w:rFonts w:ascii="Arial" w:hAnsi="Arial" w:cs="Arial"/>
          <w:shd w:val="clear" w:color="auto" w:fill="FFFFFF"/>
        </w:rPr>
        <w:t>.</w:t>
      </w:r>
    </w:p>
    <w:p w:rsidR="005860D1"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LIDL should fine-tune its sustainability strategy. With the environment taking center stage, more people are pushing for brands to be sustainable. As it focuses on cutting plastic waste, providing more sustainable sources of products, and bettering energy efficiency within its stores and logistics, LIDL can boost its environmental profile. Clearly defined sustainability goals, transparently revealed to the public, will help make this supermarket chain more appealing to environmentally conscious consumers. The steps that follow help cement LIDL’s brand image</w:t>
      </w:r>
      <w:r w:rsidR="0070438D">
        <w:rPr>
          <w:rFonts w:ascii="Arial" w:hAnsi="Arial" w:cs="Arial"/>
          <w:shd w:val="clear" w:color="auto" w:fill="FFFFFF"/>
        </w:rPr>
        <w:t xml:space="preserve"> </w:t>
      </w:r>
      <w:r w:rsidR="0070438D">
        <w:rPr>
          <w:rFonts w:ascii="Arial" w:hAnsi="Arial" w:cs="Arial"/>
          <w:color w:val="000000"/>
          <w:spacing w:val="2"/>
          <w:shd w:val="clear" w:color="auto" w:fill="FFFFFF"/>
        </w:rPr>
        <w:t>(</w:t>
      </w:r>
      <w:r w:rsidR="0070438D">
        <w:rPr>
          <w:rFonts w:ascii="Arial" w:hAnsi="Arial" w:cs="Arial"/>
        </w:rPr>
        <w:t xml:space="preserve">Wheelen &amp; Hunger, </w:t>
      </w:r>
      <w:r w:rsidR="0070438D" w:rsidRPr="006F786D">
        <w:rPr>
          <w:rFonts w:ascii="Arial" w:hAnsi="Arial" w:cs="Arial"/>
        </w:rPr>
        <w:t>2020)</w:t>
      </w:r>
      <w:r w:rsidRPr="00F86419">
        <w:rPr>
          <w:rFonts w:ascii="Arial" w:hAnsi="Arial" w:cs="Arial"/>
          <w:shd w:val="clear" w:color="auto" w:fill="FFFFFF"/>
        </w:rPr>
        <w:t>.</w:t>
      </w: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F86419" w:rsidRDefault="00F86419" w:rsidP="00F86419">
      <w:pPr>
        <w:spacing w:after="0" w:line="360" w:lineRule="auto"/>
        <w:ind w:firstLine="720"/>
        <w:jc w:val="both"/>
        <w:rPr>
          <w:rFonts w:ascii="Arial" w:hAnsi="Arial" w:cs="Arial"/>
          <w:shd w:val="clear" w:color="auto" w:fill="FFFFFF"/>
        </w:rPr>
      </w:pPr>
    </w:p>
    <w:p w:rsidR="005860D1" w:rsidRPr="005860D1" w:rsidRDefault="005860D1" w:rsidP="00F86419">
      <w:pPr>
        <w:spacing w:after="0"/>
      </w:pPr>
    </w:p>
    <w:p w:rsidR="00E452EA" w:rsidRPr="00E452EA" w:rsidRDefault="00E452EA" w:rsidP="00E452EA">
      <w:pPr>
        <w:pStyle w:val="Heading1"/>
        <w:spacing w:before="0" w:line="360" w:lineRule="auto"/>
        <w:jc w:val="center"/>
        <w:rPr>
          <w:rFonts w:ascii="Arial" w:hAnsi="Arial" w:cs="Arial"/>
          <w:color w:val="auto"/>
          <w:sz w:val="24"/>
          <w:szCs w:val="24"/>
        </w:rPr>
      </w:pPr>
      <w:bookmarkStart w:id="10" w:name="_Toc180321212"/>
      <w:r w:rsidRPr="00E452EA">
        <w:rPr>
          <w:rFonts w:ascii="Arial" w:hAnsi="Arial" w:cs="Arial"/>
          <w:color w:val="auto"/>
          <w:sz w:val="24"/>
          <w:szCs w:val="24"/>
        </w:rPr>
        <w:lastRenderedPageBreak/>
        <w:t>Conclusion and recommendations</w:t>
      </w:r>
      <w:bookmarkEnd w:id="10"/>
    </w:p>
    <w:p w:rsidR="00E452EA" w:rsidRDefault="00E452EA" w:rsidP="00E452EA">
      <w:pPr>
        <w:pStyle w:val="Heading1"/>
        <w:spacing w:before="0" w:line="360" w:lineRule="auto"/>
        <w:jc w:val="center"/>
        <w:rPr>
          <w:rFonts w:ascii="Arial" w:hAnsi="Arial" w:cs="Arial"/>
          <w:color w:val="auto"/>
          <w:sz w:val="24"/>
          <w:szCs w:val="24"/>
        </w:rPr>
      </w:pP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 xml:space="preserve">In conclusion, LIDL’s cost leadership approach has been pivotal to its successful performance within the UK retail market. Offering private-label gourmet food products at unmatched prices has won over varied clientele for LIDL, especially during economic tough times. However, the ever-changing market environment </w:t>
      </w:r>
      <w:r w:rsidR="00F86419">
        <w:rPr>
          <w:rFonts w:ascii="Arial" w:hAnsi="Arial" w:cs="Arial"/>
          <w:shd w:val="clear" w:color="auto" w:fill="FFFFFF"/>
        </w:rPr>
        <w:t xml:space="preserve">with a focus on sustainability </w:t>
      </w:r>
      <w:r w:rsidRPr="00F86419">
        <w:rPr>
          <w:rFonts w:ascii="Arial" w:hAnsi="Arial" w:cs="Arial"/>
          <w:shd w:val="clear" w:color="auto" w:fill="FFFFFF"/>
        </w:rPr>
        <w:t>and digitalization poses both challenges and opportunities for the firm. While staying committed to its fundamental basic identity, LIDL needs to change and innovate to be able to continue to compete and grow.</w:t>
      </w:r>
    </w:p>
    <w:p w:rsidR="00F86419" w:rsidRDefault="005860D1" w:rsidP="00F86419">
      <w:pPr>
        <w:spacing w:after="0" w:line="360" w:lineRule="auto"/>
        <w:ind w:firstLine="720"/>
        <w:jc w:val="both"/>
        <w:rPr>
          <w:rFonts w:ascii="Arial" w:hAnsi="Arial" w:cs="Arial"/>
          <w:shd w:val="clear" w:color="auto" w:fill="FFFFFF"/>
        </w:rPr>
      </w:pPr>
      <w:r w:rsidRPr="00F86419">
        <w:rPr>
          <w:rFonts w:ascii="Arial" w:hAnsi="Arial" w:cs="Arial"/>
          <w:shd w:val="clear" w:color="auto" w:fill="FFFFFF"/>
        </w:rPr>
        <w:t>Recommendations:</w:t>
      </w:r>
    </w:p>
    <w:p w:rsidR="00F86419" w:rsidRDefault="005860D1" w:rsidP="00F86419">
      <w:pPr>
        <w:pStyle w:val="ListParagraph"/>
        <w:numPr>
          <w:ilvl w:val="0"/>
          <w:numId w:val="2"/>
        </w:numPr>
        <w:spacing w:after="0" w:line="360" w:lineRule="auto"/>
        <w:jc w:val="both"/>
        <w:rPr>
          <w:rFonts w:ascii="Arial" w:hAnsi="Arial" w:cs="Arial"/>
          <w:shd w:val="clear" w:color="auto" w:fill="FFFFFF"/>
        </w:rPr>
      </w:pPr>
      <w:r w:rsidRPr="00F86419">
        <w:rPr>
          <w:rFonts w:ascii="Arial" w:hAnsi="Arial" w:cs="Arial"/>
          <w:shd w:val="clear" w:color="auto" w:fill="FFFFFF"/>
        </w:rPr>
        <w:t>Product Diversification: LIDL ought to steadfastly keep on diversifying its product attractions to include greater premium, natural plus environmentally sourced products. This will likely broaden its customer bottom towards wealthy and health-conscious consumers while keeping its cost leadership place</w:t>
      </w:r>
      <w:r w:rsidR="00F86419">
        <w:rPr>
          <w:rFonts w:ascii="Arial" w:hAnsi="Arial" w:cs="Arial"/>
          <w:shd w:val="clear" w:color="auto" w:fill="FFFFFF"/>
        </w:rPr>
        <w:t>.</w:t>
      </w:r>
    </w:p>
    <w:p w:rsidR="00F86419" w:rsidRDefault="005860D1" w:rsidP="00F86419">
      <w:pPr>
        <w:pStyle w:val="ListParagraph"/>
        <w:numPr>
          <w:ilvl w:val="0"/>
          <w:numId w:val="2"/>
        </w:numPr>
        <w:spacing w:after="0" w:line="360" w:lineRule="auto"/>
        <w:jc w:val="both"/>
        <w:rPr>
          <w:rFonts w:ascii="Arial" w:hAnsi="Arial" w:cs="Arial"/>
          <w:shd w:val="clear" w:color="auto" w:fill="FFFFFF"/>
        </w:rPr>
      </w:pPr>
      <w:r w:rsidRPr="00F86419">
        <w:rPr>
          <w:rFonts w:ascii="Arial" w:hAnsi="Arial" w:cs="Arial"/>
          <w:shd w:val="clear" w:color="auto" w:fill="FFFFFF"/>
        </w:rPr>
        <w:t>Digital Transformation: LIDL has to focus regarding its digital reach by creating a strong e-commerce platform with the provision of click-and-collect and home delivery services. Improvement in its mobile app by appending personalized shopping functionalities along with loyalty programs would play major role in enhancing customer engagement preservations.</w:t>
      </w:r>
    </w:p>
    <w:p w:rsidR="005860D1" w:rsidRPr="00F86419" w:rsidRDefault="005860D1" w:rsidP="00F86419">
      <w:pPr>
        <w:pStyle w:val="ListParagraph"/>
        <w:numPr>
          <w:ilvl w:val="0"/>
          <w:numId w:val="2"/>
        </w:numPr>
        <w:spacing w:after="0" w:line="360" w:lineRule="auto"/>
        <w:jc w:val="both"/>
        <w:rPr>
          <w:rFonts w:ascii="Arial" w:hAnsi="Arial" w:cs="Arial"/>
          <w:shd w:val="clear" w:color="auto" w:fill="FFFFFF"/>
        </w:rPr>
      </w:pPr>
      <w:r w:rsidRPr="00F86419">
        <w:rPr>
          <w:rFonts w:ascii="Arial" w:hAnsi="Arial" w:cs="Arial"/>
          <w:shd w:val="clear" w:color="auto" w:fill="FFFFFF"/>
        </w:rPr>
        <w:t>Sustainability Initiatives: LIDL should invest more in sustainability by cutting plastic waste, improving energy efficiency in stores, and providing more eco-friendly products. Communiced well to customers, these can enhance the brand image of LIDL.</w:t>
      </w:r>
    </w:p>
    <w:p w:rsidR="005860D1" w:rsidRDefault="005860D1" w:rsidP="00F86419">
      <w:pPr>
        <w:spacing w:after="0"/>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Default="005860D1" w:rsidP="005860D1">
      <w:pPr>
        <w:rPr>
          <w:rFonts w:ascii="Arial" w:hAnsi="Arial" w:cs="Arial"/>
          <w:color w:val="202C6C"/>
          <w:sz w:val="19"/>
          <w:szCs w:val="19"/>
          <w:shd w:val="clear" w:color="auto" w:fill="FFFFFF"/>
        </w:rPr>
      </w:pPr>
    </w:p>
    <w:p w:rsidR="005860D1" w:rsidRPr="005860D1" w:rsidRDefault="005860D1" w:rsidP="005860D1"/>
    <w:p w:rsidR="00E452EA" w:rsidRDefault="00E452EA" w:rsidP="00E452EA">
      <w:pPr>
        <w:pStyle w:val="Heading1"/>
        <w:spacing w:before="0" w:line="360" w:lineRule="auto"/>
        <w:jc w:val="center"/>
        <w:rPr>
          <w:rFonts w:ascii="Arial" w:hAnsi="Arial" w:cs="Arial"/>
          <w:color w:val="auto"/>
          <w:sz w:val="24"/>
          <w:szCs w:val="24"/>
        </w:rPr>
      </w:pPr>
      <w:bookmarkStart w:id="11" w:name="_Toc180321213"/>
      <w:r w:rsidRPr="00E452EA">
        <w:rPr>
          <w:rFonts w:ascii="Arial" w:hAnsi="Arial" w:cs="Arial"/>
          <w:color w:val="auto"/>
          <w:sz w:val="24"/>
          <w:szCs w:val="24"/>
        </w:rPr>
        <w:lastRenderedPageBreak/>
        <w:t>References</w:t>
      </w:r>
      <w:bookmarkEnd w:id="11"/>
    </w:p>
    <w:p w:rsidR="005860D1" w:rsidRDefault="005860D1" w:rsidP="005860D1"/>
    <w:p w:rsidR="005860D1" w:rsidRPr="00FF5A16"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FF5A16">
        <w:rPr>
          <w:rFonts w:ascii="Arial" w:hAnsi="Arial" w:cs="Arial"/>
          <w:sz w:val="22"/>
          <w:szCs w:val="22"/>
          <w:shd w:val="clear" w:color="auto" w:fill="FFFFFF"/>
        </w:rPr>
        <w:t>Baden-Fuller, C.</w:t>
      </w:r>
      <w:r>
        <w:rPr>
          <w:rFonts w:ascii="Arial" w:hAnsi="Arial" w:cs="Arial"/>
          <w:sz w:val="22"/>
          <w:szCs w:val="22"/>
          <w:shd w:val="clear" w:color="auto" w:fill="FFFFFF"/>
        </w:rPr>
        <w:t>, Giudici, A., Haefliger, S. &amp;</w:t>
      </w:r>
      <w:r w:rsidRPr="00FF5A16">
        <w:rPr>
          <w:rFonts w:ascii="Arial" w:hAnsi="Arial" w:cs="Arial"/>
          <w:sz w:val="22"/>
          <w:szCs w:val="22"/>
          <w:shd w:val="clear" w:color="auto" w:fill="FFFFFF"/>
        </w:rPr>
        <w:t xml:space="preserve"> Morgan, M. S. (2018)</w:t>
      </w:r>
      <w:r>
        <w:rPr>
          <w:rFonts w:ascii="Arial" w:hAnsi="Arial" w:cs="Arial"/>
          <w:sz w:val="22"/>
          <w:szCs w:val="22"/>
          <w:shd w:val="clear" w:color="auto" w:fill="FFFFFF"/>
        </w:rPr>
        <w:t>.</w:t>
      </w:r>
      <w:r w:rsidR="00F86419">
        <w:rPr>
          <w:rFonts w:ascii="Arial" w:hAnsi="Arial" w:cs="Arial"/>
          <w:sz w:val="22"/>
          <w:szCs w:val="22"/>
          <w:shd w:val="clear" w:color="auto" w:fill="FFFFFF"/>
        </w:rPr>
        <w:t xml:space="preserve"> </w:t>
      </w:r>
      <w:r w:rsidRPr="00FF5A16">
        <w:rPr>
          <w:rFonts w:ascii="Arial" w:hAnsi="Arial" w:cs="Arial"/>
          <w:sz w:val="22"/>
          <w:szCs w:val="22"/>
          <w:shd w:val="clear" w:color="auto" w:fill="FFFFFF"/>
        </w:rPr>
        <w:t>Customer engagement mechanisms: strategies for v</w:t>
      </w:r>
      <w:r w:rsidR="00F86419">
        <w:rPr>
          <w:rFonts w:ascii="Arial" w:hAnsi="Arial" w:cs="Arial"/>
          <w:sz w:val="22"/>
          <w:szCs w:val="22"/>
          <w:shd w:val="clear" w:color="auto" w:fill="FFFFFF"/>
        </w:rPr>
        <w:t>alue creation and value capture</w:t>
      </w:r>
      <w:r w:rsidRPr="00FF5A16">
        <w:rPr>
          <w:rFonts w:ascii="Arial" w:hAnsi="Arial" w:cs="Arial"/>
          <w:sz w:val="22"/>
          <w:szCs w:val="22"/>
          <w:shd w:val="clear" w:color="auto" w:fill="FFFFFF"/>
        </w:rPr>
        <w:t>, </w:t>
      </w:r>
      <w:r w:rsidRPr="00FF5A16">
        <w:rPr>
          <w:rFonts w:ascii="Arial" w:hAnsi="Arial" w:cs="Arial"/>
          <w:i/>
          <w:iCs/>
          <w:sz w:val="22"/>
          <w:szCs w:val="22"/>
          <w:shd w:val="clear" w:color="auto" w:fill="FFFFFF"/>
        </w:rPr>
        <w:t>Academy of Management Proceedings</w:t>
      </w:r>
      <w:r w:rsidRPr="00FF5A16">
        <w:rPr>
          <w:rFonts w:ascii="Arial" w:hAnsi="Arial" w:cs="Arial"/>
          <w:sz w:val="22"/>
          <w:szCs w:val="22"/>
          <w:shd w:val="clear" w:color="auto" w:fill="FFFFFF"/>
        </w:rPr>
        <w:t>, 2018(1), p. 13226</w:t>
      </w:r>
    </w:p>
    <w:p w:rsidR="005860D1" w:rsidRPr="005860D1"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FF5A16">
        <w:rPr>
          <w:rFonts w:ascii="Arial" w:hAnsi="Arial" w:cs="Arial"/>
          <w:sz w:val="22"/>
          <w:szCs w:val="22"/>
          <w:shd w:val="clear" w:color="auto" w:fill="FFFFFF"/>
        </w:rPr>
        <w:t>David, F. R., &amp; David, F. R. (2017). </w:t>
      </w:r>
      <w:r w:rsidRPr="00FF5A16">
        <w:rPr>
          <w:rStyle w:val="Emphasis"/>
          <w:rFonts w:ascii="Arial" w:eastAsiaTheme="majorEastAsia" w:hAnsi="Arial" w:cs="Arial"/>
          <w:sz w:val="22"/>
          <w:szCs w:val="22"/>
          <w:shd w:val="clear" w:color="auto" w:fill="FFFFFF"/>
        </w:rPr>
        <w:t>Strategic management: A competitive advantage approach</w:t>
      </w:r>
      <w:r w:rsidRPr="00FF5A16">
        <w:rPr>
          <w:rFonts w:ascii="Arial" w:hAnsi="Arial" w:cs="Arial"/>
          <w:sz w:val="22"/>
          <w:szCs w:val="22"/>
          <w:shd w:val="clear" w:color="auto" w:fill="FFFFFF"/>
        </w:rPr>
        <w:t> (16th ed.). Boston: Pearson</w:t>
      </w:r>
    </w:p>
    <w:p w:rsidR="005860D1" w:rsidRPr="00955B3F"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Grant, R.M., </w:t>
      </w:r>
      <w:r>
        <w:rPr>
          <w:rFonts w:ascii="Arial" w:hAnsi="Arial" w:cs="Arial"/>
          <w:sz w:val="22"/>
          <w:szCs w:val="22"/>
        </w:rPr>
        <w:t>(</w:t>
      </w:r>
      <w:r w:rsidRPr="00955B3F">
        <w:rPr>
          <w:rFonts w:ascii="Arial" w:hAnsi="Arial" w:cs="Arial"/>
          <w:sz w:val="22"/>
          <w:szCs w:val="22"/>
        </w:rPr>
        <w:t>2021</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Contemporary Strategy Analysis</w:t>
      </w:r>
      <w:r w:rsidRPr="00955B3F">
        <w:rPr>
          <w:rFonts w:ascii="Arial" w:hAnsi="Arial" w:cs="Arial"/>
          <w:sz w:val="22"/>
          <w:szCs w:val="22"/>
        </w:rPr>
        <w:t>. 11th ed. Hoboken: Wiley.</w:t>
      </w:r>
    </w:p>
    <w:p w:rsidR="005860D1" w:rsidRPr="00955B3F"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Harrison, J.S. &amp;</w:t>
      </w:r>
      <w:r w:rsidRPr="00955B3F">
        <w:rPr>
          <w:rFonts w:ascii="Arial" w:hAnsi="Arial" w:cs="Arial"/>
          <w:sz w:val="22"/>
          <w:szCs w:val="22"/>
        </w:rPr>
        <w:t xml:space="preserve"> St. John, C.H., </w:t>
      </w:r>
      <w:r>
        <w:rPr>
          <w:rFonts w:ascii="Arial" w:hAnsi="Arial" w:cs="Arial"/>
          <w:sz w:val="22"/>
          <w:szCs w:val="22"/>
        </w:rPr>
        <w:t>(2013)</w:t>
      </w:r>
      <w:r w:rsidRPr="00955B3F">
        <w:rPr>
          <w:rFonts w:ascii="Arial" w:hAnsi="Arial" w:cs="Arial"/>
          <w:sz w:val="22"/>
          <w:szCs w:val="22"/>
        </w:rPr>
        <w:t xml:space="preserve">. </w:t>
      </w:r>
      <w:r w:rsidRPr="00955B3F">
        <w:rPr>
          <w:rStyle w:val="Emphasis"/>
          <w:rFonts w:ascii="Arial" w:hAnsi="Arial" w:cs="Arial"/>
          <w:sz w:val="22"/>
          <w:szCs w:val="22"/>
        </w:rPr>
        <w:t>Foundations in Strategic Management</w:t>
      </w:r>
      <w:r w:rsidRPr="00955B3F">
        <w:rPr>
          <w:rFonts w:ascii="Arial" w:hAnsi="Arial" w:cs="Arial"/>
          <w:sz w:val="22"/>
          <w:szCs w:val="22"/>
        </w:rPr>
        <w:t>. 7th ed. Boston: Cengage Learning.</w:t>
      </w:r>
    </w:p>
    <w:p w:rsidR="005860D1" w:rsidRPr="00955B3F"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Johnson, G., Scholes, K. &amp; Whittington, R. (2008). Exploring corporate strategy. 8</w:t>
      </w:r>
      <w:r w:rsidRPr="00955B3F">
        <w:rPr>
          <w:rFonts w:ascii="Arial" w:hAnsi="Arial" w:cs="Arial"/>
          <w:sz w:val="22"/>
          <w:szCs w:val="22"/>
          <w:vertAlign w:val="superscript"/>
        </w:rPr>
        <w:t>th</w:t>
      </w:r>
      <w:r w:rsidRPr="00955B3F">
        <w:rPr>
          <w:rFonts w:ascii="Arial" w:hAnsi="Arial" w:cs="Arial"/>
          <w:sz w:val="22"/>
          <w:szCs w:val="22"/>
        </w:rPr>
        <w:t xml:space="preserve"> ed. Pearson College Div.</w:t>
      </w:r>
    </w:p>
    <w:p w:rsidR="005860D1" w:rsidRPr="00955B3F"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Lynch, R. (2006). Corporate strategy. 4</w:t>
      </w:r>
      <w:r w:rsidRPr="00955B3F">
        <w:rPr>
          <w:rFonts w:ascii="Arial" w:hAnsi="Arial" w:cs="Arial"/>
          <w:sz w:val="22"/>
          <w:szCs w:val="22"/>
          <w:vertAlign w:val="superscript"/>
        </w:rPr>
        <w:t>th</w:t>
      </w:r>
      <w:r w:rsidRPr="00955B3F">
        <w:rPr>
          <w:rFonts w:ascii="Arial" w:hAnsi="Arial" w:cs="Arial"/>
          <w:sz w:val="22"/>
          <w:szCs w:val="22"/>
        </w:rPr>
        <w:t xml:space="preserve"> ed. Pearson College Div.</w:t>
      </w:r>
    </w:p>
    <w:p w:rsidR="005860D1" w:rsidRPr="00955B3F"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Mintzberg, H., Ahlstrand, B. &amp; Lampel, J. (1998). </w:t>
      </w:r>
      <w:r w:rsidRPr="00955B3F">
        <w:rPr>
          <w:rStyle w:val="Emphasis"/>
          <w:rFonts w:ascii="Arial" w:eastAsiaTheme="majorEastAsia" w:hAnsi="Arial" w:cs="Arial"/>
          <w:sz w:val="22"/>
          <w:szCs w:val="22"/>
        </w:rPr>
        <w:t>Strategy Safari: A Guided Tour Through The Wilds of Strategic Management</w:t>
      </w:r>
      <w:r w:rsidRPr="00955B3F">
        <w:rPr>
          <w:rFonts w:ascii="Arial" w:hAnsi="Arial" w:cs="Arial"/>
          <w:sz w:val="22"/>
          <w:szCs w:val="22"/>
        </w:rPr>
        <w:t>. 2nd ed. New York: Free Press.</w:t>
      </w:r>
    </w:p>
    <w:p w:rsidR="005860D1"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sidRPr="006F786D">
        <w:rPr>
          <w:rFonts w:ascii="Arial" w:hAnsi="Arial" w:cs="Arial"/>
          <w:sz w:val="22"/>
          <w:szCs w:val="22"/>
        </w:rPr>
        <w:t>Rumelt, R.P. (2019)</w:t>
      </w:r>
      <w:r>
        <w:rPr>
          <w:rFonts w:ascii="Arial" w:hAnsi="Arial" w:cs="Arial"/>
          <w:sz w:val="22"/>
          <w:szCs w:val="22"/>
        </w:rPr>
        <w:t>.</w:t>
      </w:r>
      <w:r w:rsidRPr="006F786D">
        <w:rPr>
          <w:rFonts w:ascii="Arial" w:hAnsi="Arial" w:cs="Arial"/>
          <w:sz w:val="22"/>
          <w:szCs w:val="22"/>
        </w:rPr>
        <w:t xml:space="preserve"> </w:t>
      </w:r>
      <w:r w:rsidRPr="006F786D">
        <w:rPr>
          <w:rStyle w:val="Emphasis"/>
          <w:rFonts w:ascii="Arial" w:eastAsiaTheme="majorEastAsia" w:hAnsi="Arial" w:cs="Arial"/>
          <w:sz w:val="22"/>
          <w:szCs w:val="22"/>
        </w:rPr>
        <w:t>Good Strategy Bad Strategy: The Difference and Why It Matters</w:t>
      </w:r>
      <w:r w:rsidRPr="006F786D">
        <w:rPr>
          <w:rFonts w:ascii="Arial" w:hAnsi="Arial" w:cs="Arial"/>
          <w:sz w:val="22"/>
          <w:szCs w:val="22"/>
        </w:rPr>
        <w:t>. New York: Crown Business.</w:t>
      </w:r>
    </w:p>
    <w:p w:rsidR="00F86419" w:rsidRDefault="00F86419" w:rsidP="005860D1">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Stewart, C., Carter, C., Kornberger, M. &amp; Schweitzer, J.</w:t>
      </w:r>
      <w:r w:rsidRPr="00955B3F">
        <w:rPr>
          <w:rFonts w:ascii="Arial" w:hAnsi="Arial" w:cs="Arial"/>
          <w:sz w:val="22"/>
          <w:szCs w:val="22"/>
        </w:rPr>
        <w:t xml:space="preserve"> </w:t>
      </w:r>
      <w:r>
        <w:rPr>
          <w:rFonts w:ascii="Arial" w:hAnsi="Arial" w:cs="Arial"/>
          <w:sz w:val="22"/>
          <w:szCs w:val="22"/>
        </w:rPr>
        <w:t>(</w:t>
      </w:r>
      <w:r w:rsidRPr="00955B3F">
        <w:rPr>
          <w:rFonts w:ascii="Arial" w:hAnsi="Arial" w:cs="Arial"/>
          <w:sz w:val="22"/>
          <w:szCs w:val="22"/>
        </w:rPr>
        <w:t>2022</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eastAsiaTheme="majorEastAsia" w:hAnsi="Arial" w:cs="Arial"/>
          <w:sz w:val="22"/>
          <w:szCs w:val="22"/>
        </w:rPr>
        <w:t>Strategy: Theory and Practice</w:t>
      </w:r>
      <w:r w:rsidRPr="00955B3F">
        <w:rPr>
          <w:rFonts w:ascii="Arial" w:hAnsi="Arial" w:cs="Arial"/>
          <w:sz w:val="22"/>
          <w:szCs w:val="22"/>
        </w:rPr>
        <w:t>. 3rd ed. London: SAGE Publications.</w:t>
      </w:r>
    </w:p>
    <w:p w:rsidR="005860D1" w:rsidRDefault="005860D1" w:rsidP="005860D1">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Wheelen, T.L. &amp;</w:t>
      </w:r>
      <w:r w:rsidRPr="006F786D">
        <w:rPr>
          <w:rFonts w:ascii="Arial" w:hAnsi="Arial" w:cs="Arial"/>
          <w:sz w:val="22"/>
          <w:szCs w:val="22"/>
        </w:rPr>
        <w:t xml:space="preserve"> Hunger, J.D. (2020)</w:t>
      </w:r>
      <w:r>
        <w:rPr>
          <w:rFonts w:ascii="Arial" w:hAnsi="Arial" w:cs="Arial"/>
          <w:sz w:val="22"/>
          <w:szCs w:val="22"/>
        </w:rPr>
        <w:t>.</w:t>
      </w:r>
      <w:r w:rsidRPr="006F786D">
        <w:rPr>
          <w:rFonts w:ascii="Arial" w:hAnsi="Arial" w:cs="Arial"/>
          <w:sz w:val="22"/>
          <w:szCs w:val="22"/>
        </w:rPr>
        <w:t xml:space="preserve"> </w:t>
      </w:r>
      <w:r w:rsidRPr="006F786D">
        <w:rPr>
          <w:rStyle w:val="Emphasis"/>
          <w:rFonts w:ascii="Arial" w:eastAsiaTheme="majorEastAsia" w:hAnsi="Arial" w:cs="Arial"/>
          <w:sz w:val="22"/>
          <w:szCs w:val="22"/>
        </w:rPr>
        <w:t>Strategic Management and Business Policy: Globalization, Innovation, and Sustainability</w:t>
      </w:r>
      <w:r w:rsidRPr="006F786D">
        <w:rPr>
          <w:rFonts w:ascii="Arial" w:hAnsi="Arial" w:cs="Arial"/>
          <w:sz w:val="22"/>
          <w:szCs w:val="22"/>
        </w:rPr>
        <w:t>. 15th ed. Upper Saddle River: Pearson.</w:t>
      </w:r>
    </w:p>
    <w:p w:rsidR="005860D1" w:rsidRPr="005860D1" w:rsidRDefault="005860D1" w:rsidP="005860D1"/>
    <w:sectPr w:rsidR="005860D1" w:rsidRPr="005860D1" w:rsidSect="00F86419">
      <w:footerReference w:type="default" r:id="rId9"/>
      <w:pgSz w:w="12240" w:h="15840"/>
      <w:pgMar w:top="1440" w:right="1440" w:bottom="1440" w:left="1440" w:header="708" w:footer="708" w:gutter="0"/>
      <w:pgNumType w:start="4"/>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6B7A" w:rsidRDefault="00676B7A" w:rsidP="00F86419">
      <w:pPr>
        <w:spacing w:after="0" w:line="240" w:lineRule="auto"/>
      </w:pPr>
      <w:r>
        <w:separator/>
      </w:r>
    </w:p>
  </w:endnote>
  <w:endnote w:type="continuationSeparator" w:id="1">
    <w:p w:rsidR="00676B7A" w:rsidRDefault="00676B7A" w:rsidP="00F864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6419" w:rsidRDefault="00F86419">
    <w:pPr>
      <w:pStyle w:val="Footer"/>
      <w:jc w:val="center"/>
    </w:pPr>
  </w:p>
  <w:p w:rsidR="00F86419" w:rsidRDefault="00F8641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4201145"/>
      <w:docPartObj>
        <w:docPartGallery w:val="Page Numbers (Bottom of Page)"/>
        <w:docPartUnique/>
      </w:docPartObj>
    </w:sdtPr>
    <w:sdtContent>
      <w:p w:rsidR="00F86419" w:rsidRDefault="00F86419">
        <w:pPr>
          <w:pStyle w:val="Footer"/>
          <w:jc w:val="center"/>
        </w:pPr>
        <w:fldSimple w:instr=" PAGE   \* MERGEFORMAT ">
          <w:r w:rsidR="0070438D">
            <w:rPr>
              <w:noProof/>
            </w:rPr>
            <w:t>4</w:t>
          </w:r>
        </w:fldSimple>
      </w:p>
    </w:sdtContent>
  </w:sdt>
  <w:p w:rsidR="00F86419" w:rsidRDefault="00F8641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6B7A" w:rsidRDefault="00676B7A" w:rsidP="00F86419">
      <w:pPr>
        <w:spacing w:after="0" w:line="240" w:lineRule="auto"/>
      </w:pPr>
      <w:r>
        <w:separator/>
      </w:r>
    </w:p>
  </w:footnote>
  <w:footnote w:type="continuationSeparator" w:id="1">
    <w:p w:rsidR="00676B7A" w:rsidRDefault="00676B7A" w:rsidP="00F8641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5D347E"/>
    <w:multiLevelType w:val="hybridMultilevel"/>
    <w:tmpl w:val="9176F1D4"/>
    <w:lvl w:ilvl="0" w:tplc="B3D0A25E">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DF518A"/>
    <w:multiLevelType w:val="hybridMultilevel"/>
    <w:tmpl w:val="0F7C7B5E"/>
    <w:lvl w:ilvl="0" w:tplc="65F25FD2">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5465A"/>
    <w:rsid w:val="005860D1"/>
    <w:rsid w:val="00676B7A"/>
    <w:rsid w:val="0070438D"/>
    <w:rsid w:val="007731F8"/>
    <w:rsid w:val="007D7E01"/>
    <w:rsid w:val="0095465A"/>
    <w:rsid w:val="00E452EA"/>
    <w:rsid w:val="00F864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452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2EA"/>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5860D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860D1"/>
    <w:rPr>
      <w:i/>
      <w:iCs/>
    </w:rPr>
  </w:style>
  <w:style w:type="paragraph" w:styleId="ListParagraph">
    <w:name w:val="List Paragraph"/>
    <w:basedOn w:val="Normal"/>
    <w:uiPriority w:val="34"/>
    <w:qFormat/>
    <w:rsid w:val="00F86419"/>
    <w:pPr>
      <w:ind w:left="720"/>
      <w:contextualSpacing/>
    </w:pPr>
  </w:style>
  <w:style w:type="paragraph" w:styleId="TOCHeading">
    <w:name w:val="TOC Heading"/>
    <w:basedOn w:val="Heading1"/>
    <w:next w:val="Normal"/>
    <w:uiPriority w:val="39"/>
    <w:semiHidden/>
    <w:unhideWhenUsed/>
    <w:qFormat/>
    <w:rsid w:val="00F86419"/>
    <w:pPr>
      <w:outlineLvl w:val="9"/>
    </w:pPr>
  </w:style>
  <w:style w:type="paragraph" w:styleId="TOC1">
    <w:name w:val="toc 1"/>
    <w:basedOn w:val="Normal"/>
    <w:next w:val="Normal"/>
    <w:autoRedefine/>
    <w:uiPriority w:val="39"/>
    <w:unhideWhenUsed/>
    <w:rsid w:val="00F86419"/>
    <w:pPr>
      <w:spacing w:after="100"/>
    </w:pPr>
  </w:style>
  <w:style w:type="character" w:styleId="Hyperlink">
    <w:name w:val="Hyperlink"/>
    <w:basedOn w:val="DefaultParagraphFont"/>
    <w:uiPriority w:val="99"/>
    <w:unhideWhenUsed/>
    <w:rsid w:val="00F86419"/>
    <w:rPr>
      <w:color w:val="0000FF" w:themeColor="hyperlink"/>
      <w:u w:val="single"/>
    </w:rPr>
  </w:style>
  <w:style w:type="paragraph" w:styleId="BalloonText">
    <w:name w:val="Balloon Text"/>
    <w:basedOn w:val="Normal"/>
    <w:link w:val="BalloonTextChar"/>
    <w:uiPriority w:val="99"/>
    <w:semiHidden/>
    <w:unhideWhenUsed/>
    <w:rsid w:val="00F86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419"/>
    <w:rPr>
      <w:rFonts w:ascii="Tahoma" w:hAnsi="Tahoma" w:cs="Tahoma"/>
      <w:sz w:val="16"/>
      <w:szCs w:val="16"/>
    </w:rPr>
  </w:style>
  <w:style w:type="paragraph" w:styleId="Header">
    <w:name w:val="header"/>
    <w:basedOn w:val="Normal"/>
    <w:link w:val="HeaderChar"/>
    <w:uiPriority w:val="99"/>
    <w:semiHidden/>
    <w:unhideWhenUsed/>
    <w:rsid w:val="00F8641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86419"/>
  </w:style>
  <w:style w:type="paragraph" w:styleId="Footer">
    <w:name w:val="footer"/>
    <w:basedOn w:val="Normal"/>
    <w:link w:val="FooterChar"/>
    <w:uiPriority w:val="99"/>
    <w:unhideWhenUsed/>
    <w:rsid w:val="00F864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419"/>
  </w:style>
</w:styles>
</file>

<file path=word/webSettings.xml><?xml version="1.0" encoding="utf-8"?>
<w:webSettings xmlns:r="http://schemas.openxmlformats.org/officeDocument/2006/relationships" xmlns:w="http://schemas.openxmlformats.org/wordprocessingml/2006/main">
  <w:divs>
    <w:div w:id="84655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05F0F9-4B73-4502-949B-57AA968FD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3197</Words>
  <Characters>18226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Purcarea</dc:creator>
  <cp:keywords/>
  <dc:description/>
  <cp:lastModifiedBy>Danut Purcarea</cp:lastModifiedBy>
  <cp:revision>5</cp:revision>
  <dcterms:created xsi:type="dcterms:W3CDTF">2024-10-20T09:05:00Z</dcterms:created>
  <dcterms:modified xsi:type="dcterms:W3CDTF">2024-10-20T10:02:00Z</dcterms:modified>
</cp:coreProperties>
</file>