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6F9B6D5C">
        <w:trPr>
          <w:trHeight w:val="439"/>
        </w:trPr>
        <w:tc>
          <w:tcPr>
            <w:tcW w:w="3253" w:type="dxa"/>
            <w:gridSpan w:val="2"/>
            <w:shd w:val="clear" w:color="auto" w:fill="F2F2F2" w:themeFill="background1" w:themeFillShade="F2"/>
          </w:tcPr>
          <w:p w14:paraId="565F6FA2" w14:textId="2491D5CB" w:rsidR="00CE6A00" w:rsidRPr="004C3A0B" w:rsidRDefault="00FA2072" w:rsidP="6F9B6D5C">
            <w:pPr>
              <w:rPr>
                <w:rFonts w:ascii="Arial" w:hAnsi="Arial" w:cs="Arial"/>
                <w:sz w:val="22"/>
                <w:szCs w:val="22"/>
                <w:highlight w:val="yellow"/>
              </w:rPr>
            </w:pPr>
            <w:r>
              <w:rPr>
                <w:rFonts w:ascii="Arial" w:hAnsi="Arial" w:cs="Arial"/>
                <w:sz w:val="22"/>
                <w:szCs w:val="22"/>
                <w:highlight w:val="yellow"/>
              </w:rPr>
              <w:t xml:space="preserve">Corina Iordan </w:t>
            </w: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6F9B6D5C">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6F9B6D5C">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6F9B6D5C">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6F9B6D5C">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6F9B6D5C">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6B7EB2EF" w:rsidR="003257BD" w:rsidRPr="004C3A0B" w:rsidRDefault="56E46155" w:rsidP="008C4441">
            <w:pPr>
              <w:rPr>
                <w:rFonts w:ascii="Arial" w:hAnsi="Arial" w:cs="Arial"/>
                <w:sz w:val="22"/>
                <w:szCs w:val="22"/>
                <w:lang w:eastAsia="zh-CN"/>
              </w:rPr>
            </w:pPr>
            <w:r w:rsidRPr="6F9B6D5C">
              <w:rPr>
                <w:rFonts w:ascii="Arial" w:hAnsi="Arial" w:cs="Arial"/>
                <w:sz w:val="22"/>
                <w:szCs w:val="22"/>
                <w:highlight w:val="yellow"/>
                <w:lang w:eastAsia="zh-CN"/>
              </w:rPr>
              <w:t>2021</w:t>
            </w:r>
            <w:r w:rsidR="00FA2072">
              <w:rPr>
                <w:rFonts w:ascii="Arial" w:hAnsi="Arial" w:cs="Arial"/>
                <w:sz w:val="22"/>
                <w:szCs w:val="22"/>
                <w:highlight w:val="yellow"/>
                <w:lang w:eastAsia="zh-CN"/>
              </w:rPr>
              <w:t>277@</w:t>
            </w:r>
            <w:r w:rsidR="177997E5" w:rsidRPr="6F9B6D5C">
              <w:rPr>
                <w:rFonts w:ascii="Arial" w:hAnsi="Arial" w:cs="Arial"/>
                <w:sz w:val="22"/>
                <w:szCs w:val="22"/>
                <w:highlight w:val="yellow"/>
                <w:lang w:eastAsia="zh-CN"/>
              </w:rPr>
              <w:t>student.</w:t>
            </w:r>
            <w:r w:rsidR="2C40F660" w:rsidRPr="6F9B6D5C">
              <w:rPr>
                <w:rFonts w:ascii="Arial" w:hAnsi="Arial" w:cs="Arial"/>
                <w:sz w:val="22"/>
                <w:szCs w:val="22"/>
                <w:highlight w:val="yellow"/>
                <w:lang w:eastAsia="zh-CN"/>
              </w:rPr>
              <w:t>uwtsd.ac.uk</w:t>
            </w:r>
          </w:p>
        </w:tc>
      </w:tr>
      <w:tr w:rsidR="00494691" w:rsidRPr="004C3A0B" w14:paraId="128E19A9" w14:textId="77777777" w:rsidTr="6F9B6D5C">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2E00B54" w:rsidR="00494691" w:rsidRDefault="3EF0876A" w:rsidP="008C4441">
            <w:pPr>
              <w:rPr>
                <w:rFonts w:ascii="Arial" w:hAnsi="Arial" w:cs="Arial"/>
                <w:sz w:val="22"/>
                <w:szCs w:val="22"/>
              </w:rPr>
            </w:pPr>
            <w:r w:rsidRPr="6F9B6D5C">
              <w:rPr>
                <w:rFonts w:ascii="Arial" w:hAnsi="Arial" w:cs="Arial"/>
                <w:sz w:val="22"/>
                <w:szCs w:val="22"/>
              </w:rPr>
              <w:t>07</w:t>
            </w:r>
            <w:r w:rsidR="3503E00A" w:rsidRPr="6F9B6D5C">
              <w:rPr>
                <w:rFonts w:ascii="Arial" w:hAnsi="Arial" w:cs="Arial"/>
                <w:sz w:val="22"/>
                <w:szCs w:val="22"/>
              </w:rPr>
              <w:t>710456958</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6F9B6D5C">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6F9B6D5C">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47607827" w:rsidR="00090CF7" w:rsidRPr="004C3A0B" w:rsidRDefault="6E7522BB" w:rsidP="00090CF7">
            <w:pPr>
              <w:rPr>
                <w:rFonts w:ascii="Arial" w:hAnsi="Arial" w:cs="Arial"/>
                <w:sz w:val="22"/>
                <w:szCs w:val="22"/>
                <w:lang w:eastAsia="zh-CN"/>
              </w:rPr>
            </w:pPr>
            <w:r w:rsidRPr="6F9B6D5C">
              <w:rPr>
                <w:rFonts w:ascii="Arial" w:hAnsi="Arial" w:cs="Arial"/>
                <w:sz w:val="22"/>
                <w:szCs w:val="22"/>
                <w:lang w:eastAsia="zh-CN"/>
              </w:rPr>
              <w:t>20212</w:t>
            </w:r>
            <w:r w:rsidR="00EF1995">
              <w:rPr>
                <w:rFonts w:ascii="Arial" w:hAnsi="Arial" w:cs="Arial"/>
                <w:sz w:val="22"/>
                <w:szCs w:val="22"/>
                <w:lang w:eastAsia="zh-CN"/>
              </w:rPr>
              <w:t>77</w:t>
            </w:r>
          </w:p>
        </w:tc>
      </w:tr>
      <w:tr w:rsidR="00090CF7" w:rsidRPr="004C3A0B" w14:paraId="74A5BB20" w14:textId="77777777" w:rsidTr="6F9B6D5C">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6F9B6D5C">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0E0540F7" w:rsidR="00090CF7" w:rsidRPr="004C3A0B" w:rsidRDefault="00D14AB8" w:rsidP="00090CF7">
            <w:pPr>
              <w:rPr>
                <w:rFonts w:ascii="Arial" w:hAnsi="Arial" w:cs="Arial"/>
                <w:sz w:val="22"/>
                <w:szCs w:val="22"/>
                <w:lang w:eastAsia="zh-CN"/>
              </w:rPr>
            </w:pPr>
            <w:r>
              <w:rPr>
                <w:rFonts w:ascii="Arial" w:hAnsi="Arial" w:cs="Arial"/>
                <w:sz w:val="22"/>
                <w:szCs w:val="22"/>
                <w:lang w:eastAsia="zh-CN"/>
              </w:rPr>
              <w:t xml:space="preserve">Chris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elgril"/>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elgril"/>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90774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elgril"/>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90774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90774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907741"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9077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90774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elgril"/>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10318"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4"/>
        <w:gridCol w:w="2484"/>
        <w:gridCol w:w="2519"/>
        <w:gridCol w:w="9930"/>
      </w:tblGrid>
      <w:tr w:rsidR="00A21F90" w:rsidRPr="004C3A0B" w14:paraId="34E5E0D6" w14:textId="63ED4E41" w:rsidTr="00A21F90">
        <w:trPr>
          <w:trHeight w:val="454"/>
        </w:trPr>
        <w:tc>
          <w:tcPr>
            <w:tcW w:w="61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A21F90" w:rsidRPr="004C3A0B" w:rsidRDefault="00A21F90" w:rsidP="003C07E3">
            <w:pPr>
              <w:rPr>
                <w:rFonts w:ascii="Arial" w:hAnsi="Arial" w:cs="Arial"/>
                <w:sz w:val="22"/>
                <w:szCs w:val="22"/>
              </w:rPr>
            </w:pPr>
            <w:r w:rsidRPr="004C3A0B">
              <w:rPr>
                <w:rFonts w:ascii="Arial" w:hAnsi="Arial" w:cs="Arial"/>
                <w:sz w:val="22"/>
                <w:szCs w:val="22"/>
              </w:rPr>
              <w:t>Indicative title:</w:t>
            </w:r>
          </w:p>
        </w:tc>
        <w:tc>
          <w:tcPr>
            <w:tcW w:w="1883"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A21F90" w:rsidRPr="004C3A0B" w:rsidRDefault="00A21F90" w:rsidP="003C07E3">
            <w:pPr>
              <w:rPr>
                <w:rFonts w:ascii="Arial" w:hAnsi="Arial" w:cs="Arial"/>
                <w:sz w:val="22"/>
                <w:szCs w:val="22"/>
              </w:rPr>
            </w:pPr>
            <w:r>
              <w:rPr>
                <w:rFonts w:ascii="Arial" w:hAnsi="Arial" w:cs="Arial"/>
                <w:sz w:val="22"/>
                <w:szCs w:val="22"/>
              </w:rPr>
              <w:t xml:space="preserve">Hotel Placement Project </w:t>
            </w:r>
          </w:p>
        </w:tc>
        <w:tc>
          <w:tcPr>
            <w:tcW w:w="2500" w:type="pct"/>
            <w:tcBorders>
              <w:top w:val="single" w:sz="4" w:space="0" w:color="auto"/>
              <w:left w:val="single" w:sz="4" w:space="0" w:color="auto"/>
              <w:bottom w:val="single" w:sz="4" w:space="0" w:color="auto"/>
              <w:right w:val="single" w:sz="4" w:space="0" w:color="auto"/>
            </w:tcBorders>
          </w:tcPr>
          <w:p w14:paraId="21E0073B" w14:textId="77777777" w:rsidR="00A21F90" w:rsidRDefault="00A21F90" w:rsidP="003C07E3">
            <w:pPr>
              <w:rPr>
                <w:rFonts w:ascii="Arial" w:hAnsi="Arial" w:cs="Arial"/>
                <w:sz w:val="22"/>
                <w:szCs w:val="22"/>
              </w:rPr>
            </w:pPr>
          </w:p>
        </w:tc>
      </w:tr>
      <w:tr w:rsidR="00A21F90" w:rsidRPr="004C3A0B" w14:paraId="3F5AFB66" w14:textId="2A822053" w:rsidTr="00A21F90">
        <w:trPr>
          <w:trHeight w:val="454"/>
        </w:trPr>
        <w:tc>
          <w:tcPr>
            <w:tcW w:w="61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A21F90" w:rsidRPr="00D839CD" w:rsidRDefault="00A21F90" w:rsidP="003C07E3">
            <w:pPr>
              <w:rPr>
                <w:rFonts w:ascii="Arial" w:hAnsi="Arial" w:cs="Arial"/>
                <w:sz w:val="22"/>
                <w:szCs w:val="22"/>
              </w:rPr>
            </w:pPr>
            <w:r w:rsidRPr="00D839CD">
              <w:rPr>
                <w:rFonts w:ascii="Arial" w:hAnsi="Arial" w:cs="Arial"/>
                <w:sz w:val="22"/>
                <w:szCs w:val="22"/>
              </w:rPr>
              <w:t>Proposed start date:</w:t>
            </w:r>
          </w:p>
        </w:tc>
        <w:tc>
          <w:tcPr>
            <w:tcW w:w="625" w:type="pct"/>
            <w:tcBorders>
              <w:top w:val="single" w:sz="4" w:space="0" w:color="auto"/>
              <w:left w:val="single" w:sz="4" w:space="0" w:color="auto"/>
              <w:bottom w:val="single" w:sz="4" w:space="0" w:color="auto"/>
              <w:right w:val="single" w:sz="4" w:space="0" w:color="auto"/>
            </w:tcBorders>
            <w:vAlign w:val="center"/>
          </w:tcPr>
          <w:p w14:paraId="01EBEA8F" w14:textId="7DBC3B80" w:rsidR="00A21F90" w:rsidRPr="00D839CD" w:rsidRDefault="00A21F90" w:rsidP="003C07E3">
            <w:pPr>
              <w:rPr>
                <w:rFonts w:ascii="Arial" w:hAnsi="Arial" w:cs="Arial"/>
                <w:sz w:val="22"/>
                <w:szCs w:val="22"/>
              </w:rPr>
            </w:pPr>
            <w:r w:rsidRPr="6F9B6D5C">
              <w:rPr>
                <w:rFonts w:ascii="Arial" w:hAnsi="Arial" w:cs="Arial"/>
                <w:sz w:val="22"/>
                <w:szCs w:val="22"/>
              </w:rPr>
              <w:t>18/05/23</w:t>
            </w:r>
          </w:p>
        </w:tc>
        <w:tc>
          <w:tcPr>
            <w:tcW w:w="6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A21F90" w:rsidRPr="00D839CD" w:rsidRDefault="00A21F90" w:rsidP="003C07E3">
            <w:pPr>
              <w:rPr>
                <w:rFonts w:ascii="Arial" w:hAnsi="Arial" w:cs="Arial"/>
                <w:sz w:val="22"/>
                <w:szCs w:val="22"/>
              </w:rPr>
            </w:pPr>
            <w:r w:rsidRPr="00D839CD">
              <w:rPr>
                <w:rFonts w:ascii="Arial" w:hAnsi="Arial" w:cs="Arial"/>
                <w:sz w:val="22"/>
                <w:szCs w:val="22"/>
              </w:rPr>
              <w:t>Proposed end date:</w:t>
            </w:r>
          </w:p>
        </w:tc>
        <w:tc>
          <w:tcPr>
            <w:tcW w:w="634" w:type="pct"/>
            <w:tcBorders>
              <w:top w:val="single" w:sz="4" w:space="0" w:color="auto"/>
              <w:left w:val="single" w:sz="4" w:space="0" w:color="auto"/>
              <w:bottom w:val="single" w:sz="4" w:space="0" w:color="auto"/>
              <w:right w:val="single" w:sz="4" w:space="0" w:color="auto"/>
            </w:tcBorders>
            <w:vAlign w:val="center"/>
          </w:tcPr>
          <w:p w14:paraId="4C6E5260" w14:textId="0D281F6E" w:rsidR="00A21F90" w:rsidRPr="004C3A0B" w:rsidRDefault="00A21F90" w:rsidP="003C07E3">
            <w:pPr>
              <w:rPr>
                <w:rFonts w:ascii="Arial" w:hAnsi="Arial" w:cs="Arial"/>
                <w:sz w:val="22"/>
                <w:szCs w:val="22"/>
              </w:rPr>
            </w:pPr>
            <w:r w:rsidRPr="6F9B6D5C">
              <w:rPr>
                <w:rFonts w:ascii="Arial" w:hAnsi="Arial" w:cs="Arial"/>
                <w:sz w:val="22"/>
                <w:szCs w:val="22"/>
              </w:rPr>
              <w:t>07/07/23</w:t>
            </w:r>
          </w:p>
        </w:tc>
        <w:tc>
          <w:tcPr>
            <w:tcW w:w="2500" w:type="pct"/>
            <w:tcBorders>
              <w:top w:val="single" w:sz="4" w:space="0" w:color="auto"/>
              <w:left w:val="single" w:sz="4" w:space="0" w:color="auto"/>
              <w:bottom w:val="single" w:sz="4" w:space="0" w:color="auto"/>
              <w:right w:val="single" w:sz="4" w:space="0" w:color="auto"/>
            </w:tcBorders>
          </w:tcPr>
          <w:p w14:paraId="5D1EEB57" w14:textId="77777777" w:rsidR="00A21F90" w:rsidRPr="6F9B6D5C" w:rsidRDefault="00A21F90" w:rsidP="003C07E3">
            <w:pPr>
              <w:rPr>
                <w:rFonts w:ascii="Arial" w:hAnsi="Arial" w:cs="Arial"/>
                <w:sz w:val="22"/>
                <w:szCs w:val="22"/>
              </w:rPr>
            </w:pPr>
          </w:p>
        </w:tc>
      </w:tr>
      <w:tr w:rsidR="00A21F90" w:rsidRPr="004C3A0B" w14:paraId="75581855" w14:textId="0637449F" w:rsidTr="00A21F90">
        <w:trPr>
          <w:trHeight w:val="454"/>
        </w:trPr>
        <w:tc>
          <w:tcPr>
            <w:tcW w:w="2500" w:type="pct"/>
            <w:gridSpan w:val="4"/>
            <w:tcBorders>
              <w:top w:val="single" w:sz="4" w:space="0" w:color="auto"/>
            </w:tcBorders>
            <w:shd w:val="clear" w:color="auto" w:fill="F2F2F2" w:themeFill="background1" w:themeFillShade="F2"/>
            <w:vAlign w:val="center"/>
          </w:tcPr>
          <w:p w14:paraId="206B5FAF" w14:textId="77777777" w:rsidR="00A21F90" w:rsidRDefault="00A21F90"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A21F90" w:rsidRPr="009D2E0B" w:rsidRDefault="00A21F90"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A21F90" w:rsidRPr="006C1FDD" w:rsidRDefault="00A21F90" w:rsidP="00065801">
            <w:pPr>
              <w:pStyle w:val="Listparagraf"/>
              <w:numPr>
                <w:ilvl w:val="0"/>
                <w:numId w:val="26"/>
              </w:numPr>
              <w:contextualSpacing w:val="0"/>
              <w:rPr>
                <w:rFonts w:ascii="Arial" w:hAnsi="Arial" w:cs="Arial"/>
                <w:i/>
              </w:rPr>
            </w:pPr>
            <w:r w:rsidRPr="006C1FDD">
              <w:rPr>
                <w:rFonts w:ascii="Arial" w:hAnsi="Arial" w:cs="Arial"/>
                <w:i/>
              </w:rPr>
              <w:t>Purpose of Research Activity</w:t>
            </w:r>
          </w:p>
          <w:p w14:paraId="6AD96261" w14:textId="77777777" w:rsidR="00A21F90" w:rsidRPr="006C1FDD" w:rsidRDefault="00A21F90" w:rsidP="00065801">
            <w:pPr>
              <w:pStyle w:val="Listparagraf"/>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A21F90" w:rsidRPr="009D2E0B" w:rsidRDefault="00A21F90" w:rsidP="00065801">
            <w:pPr>
              <w:pStyle w:val="Listparagraf"/>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A21F90" w:rsidRPr="009D2E0B" w:rsidRDefault="00A21F90" w:rsidP="00065801">
            <w:pPr>
              <w:pStyle w:val="Listparagraf"/>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A21F90" w:rsidRDefault="00A21F90" w:rsidP="0006580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220E43EF" w14:textId="77777777" w:rsidR="00A21F90" w:rsidRPr="009D2E0B" w:rsidRDefault="00A21F90" w:rsidP="00065801">
            <w:pPr>
              <w:pStyle w:val="Listparagraf"/>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1850F873" w14:textId="77777777" w:rsidR="00A21F90" w:rsidRPr="009D2E0B" w:rsidRDefault="00A21F90" w:rsidP="00090CF7">
            <w:pPr>
              <w:pStyle w:val="Listparagraf"/>
              <w:numPr>
                <w:ilvl w:val="0"/>
                <w:numId w:val="26"/>
              </w:numPr>
              <w:contextualSpacing w:val="0"/>
              <w:rPr>
                <w:rFonts w:ascii="Arial" w:hAnsi="Arial" w:cs="Arial"/>
              </w:rPr>
            </w:pPr>
            <w:r w:rsidRPr="009D2E0B">
              <w:rPr>
                <w:rFonts w:ascii="Arial" w:hAnsi="Arial" w:cs="Arial"/>
                <w:i/>
              </w:rPr>
              <w:t xml:space="preserve">How it addresses an area of importance. </w:t>
            </w:r>
          </w:p>
        </w:tc>
        <w:tc>
          <w:tcPr>
            <w:tcW w:w="2500" w:type="pct"/>
            <w:tcBorders>
              <w:top w:val="single" w:sz="4" w:space="0" w:color="auto"/>
            </w:tcBorders>
            <w:shd w:val="clear" w:color="auto" w:fill="F2F2F2" w:themeFill="background1" w:themeFillShade="F2"/>
          </w:tcPr>
          <w:p w14:paraId="11503D57" w14:textId="77777777" w:rsidR="00A21F90" w:rsidRDefault="00A21F90" w:rsidP="00065801">
            <w:pPr>
              <w:spacing w:before="120" w:after="120"/>
              <w:rPr>
                <w:rFonts w:ascii="Arial" w:hAnsi="Arial" w:cs="Arial"/>
                <w:b/>
                <w:sz w:val="22"/>
                <w:szCs w:val="22"/>
              </w:rPr>
            </w:pPr>
          </w:p>
        </w:tc>
      </w:tr>
      <w:tr w:rsidR="00A21F90" w:rsidRPr="004C3A0B" w:rsidDel="002A152D" w14:paraId="63D25F8C" w14:textId="4E4DE136" w:rsidTr="00A21F90">
        <w:trPr>
          <w:trHeight w:val="454"/>
        </w:trPr>
        <w:tc>
          <w:tcPr>
            <w:tcW w:w="2500" w:type="pct"/>
            <w:gridSpan w:val="4"/>
            <w:vAlign w:val="center"/>
          </w:tcPr>
          <w:p w14:paraId="5A828B21" w14:textId="1A5408A2" w:rsidR="00A21F90" w:rsidRDefault="00A21F90" w:rsidP="00143B4E">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Purpose of Research Activity</w:t>
            </w:r>
          </w:p>
          <w:p w14:paraId="24DC00FA" w14:textId="77777777" w:rsidR="00A21F90" w:rsidRPr="00143B4E" w:rsidRDefault="00A21F90" w:rsidP="00143B4E">
            <w:pPr>
              <w:autoSpaceDE w:val="0"/>
              <w:autoSpaceDN w:val="0"/>
              <w:adjustRightInd w:val="0"/>
              <w:rPr>
                <w:rFonts w:ascii="Arial" w:hAnsi="Arial" w:cs="Arial"/>
                <w:b/>
                <w:bCs/>
                <w:sz w:val="22"/>
                <w:szCs w:val="22"/>
              </w:rPr>
            </w:pPr>
          </w:p>
          <w:p w14:paraId="7C127436" w14:textId="77777777" w:rsidR="00B42950" w:rsidRPr="00B42950" w:rsidRDefault="00B42950" w:rsidP="00B42950">
            <w:pPr>
              <w:spacing w:line="480" w:lineRule="auto"/>
              <w:jc w:val="both"/>
              <w:rPr>
                <w:sz w:val="24"/>
                <w:szCs w:val="24"/>
                <w:lang w:val="en-US"/>
              </w:rPr>
            </w:pPr>
            <w:r w:rsidRPr="00B42950">
              <w:rPr>
                <w:sz w:val="24"/>
                <w:szCs w:val="24"/>
                <w:lang w:val="en-US"/>
              </w:rPr>
              <w:t xml:space="preserve">The main reason for reacher to conduct this research is to understand the importance of the HR department in an </w:t>
            </w:r>
            <w:proofErr w:type="spellStart"/>
            <w:r w:rsidRPr="00B42950">
              <w:rPr>
                <w:sz w:val="24"/>
                <w:szCs w:val="24"/>
                <w:lang w:val="en-US"/>
              </w:rPr>
              <w:t>organisation</w:t>
            </w:r>
            <w:proofErr w:type="spellEnd"/>
            <w:r w:rsidRPr="00B42950">
              <w:rPr>
                <w:sz w:val="24"/>
                <w:szCs w:val="24"/>
                <w:lang w:val="en-US"/>
              </w:rPr>
              <w:t>. Along with that, various procedures incorporated by the higher authorities also need to understand. Before conducting the research, the researcher has identified various gap that needs to be evaluated first. To increase the authentication of the study and incorporate the valid data the investigator has opted for this topic to study.</w:t>
            </w:r>
            <w:r w:rsidRPr="00B42950">
              <w:rPr>
                <w:b/>
                <w:bCs/>
                <w:sz w:val="24"/>
                <w:szCs w:val="24"/>
                <w:lang w:val="en-US"/>
              </w:rPr>
              <w:t xml:space="preserve"> </w:t>
            </w:r>
            <w:r w:rsidRPr="00B42950">
              <w:rPr>
                <w:sz w:val="24"/>
                <w:szCs w:val="24"/>
                <w:lang w:val="en-US"/>
              </w:rPr>
              <w:t xml:space="preserve">Along with that, all the strategies incorporated by the higher authorities also need to be understood to conduct this study. </w:t>
            </w:r>
          </w:p>
          <w:p w14:paraId="6B014123" w14:textId="77777777" w:rsidR="00B42950" w:rsidRPr="00587942" w:rsidRDefault="00B42950" w:rsidP="00B42950">
            <w:pPr>
              <w:spacing w:line="259" w:lineRule="auto"/>
              <w:rPr>
                <w:rFonts w:eastAsia="Times New Roman"/>
                <w:color w:val="000000"/>
                <w:szCs w:val="24"/>
                <w:lang w:val="en-US"/>
              </w:rPr>
            </w:pPr>
            <w:r>
              <w:rPr>
                <w:rFonts w:eastAsia="Times New Roman"/>
                <w:color w:val="000000"/>
                <w:szCs w:val="24"/>
                <w:lang w:val="en-US"/>
              </w:rPr>
              <w:br w:type="page"/>
            </w:r>
          </w:p>
          <w:p w14:paraId="16089F42" w14:textId="387F05E8" w:rsidR="00A21F90" w:rsidRPr="00143B4E" w:rsidDel="00425DA7" w:rsidRDefault="00A21F90" w:rsidP="007B2BE6">
            <w:pPr>
              <w:spacing w:line="360" w:lineRule="auto"/>
              <w:jc w:val="both"/>
              <w:rPr>
                <w:rFonts w:ascii="Arial" w:hAnsi="Arial" w:cs="Arial"/>
                <w:sz w:val="22"/>
                <w:szCs w:val="22"/>
              </w:rPr>
            </w:pPr>
          </w:p>
        </w:tc>
        <w:tc>
          <w:tcPr>
            <w:tcW w:w="2500" w:type="pct"/>
          </w:tcPr>
          <w:p w14:paraId="1CC5ADB6" w14:textId="77777777" w:rsidR="00A21F90" w:rsidRPr="008812F0" w:rsidRDefault="00A21F90" w:rsidP="00143B4E">
            <w:pPr>
              <w:autoSpaceDE w:val="0"/>
              <w:autoSpaceDN w:val="0"/>
              <w:adjustRightInd w:val="0"/>
              <w:rPr>
                <w:rFonts w:ascii="Arial" w:hAnsi="Arial" w:cs="Arial"/>
                <w:b/>
                <w:bCs/>
                <w:sz w:val="22"/>
                <w:szCs w:val="22"/>
                <w:highlight w:val="yellow"/>
              </w:rPr>
            </w:pPr>
          </w:p>
        </w:tc>
      </w:tr>
      <w:tr w:rsidR="00A21F90" w:rsidRPr="006C1FDD" w:rsidDel="002A152D" w14:paraId="74A60805" w14:textId="66A5D178" w:rsidTr="00A21F90">
        <w:trPr>
          <w:trHeight w:val="454"/>
        </w:trPr>
        <w:tc>
          <w:tcPr>
            <w:tcW w:w="2500" w:type="pct"/>
            <w:gridSpan w:val="4"/>
            <w:vAlign w:val="center"/>
          </w:tcPr>
          <w:p w14:paraId="18A85D05" w14:textId="0A4175A6" w:rsidR="00A21F90" w:rsidRPr="006C1FDD" w:rsidRDefault="00A21F90"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Questions</w:t>
            </w:r>
          </w:p>
          <w:p w14:paraId="0E055685" w14:textId="77777777" w:rsidR="00A21F90" w:rsidRPr="00143B4E" w:rsidRDefault="00A21F90" w:rsidP="00113E57">
            <w:pPr>
              <w:rPr>
                <w:rFonts w:ascii="Arial" w:hAnsi="Arial" w:cs="Arial"/>
                <w:sz w:val="22"/>
                <w:szCs w:val="22"/>
              </w:rPr>
            </w:pPr>
          </w:p>
          <w:p w14:paraId="6FD0ADE2" w14:textId="77777777" w:rsidR="00B42950" w:rsidRDefault="00B42950" w:rsidP="00B42950">
            <w:pPr>
              <w:pStyle w:val="NormalWeb"/>
              <w:spacing w:before="0" w:beforeAutospacing="0" w:after="0" w:afterAutospacing="0" w:line="480" w:lineRule="auto"/>
              <w:jc w:val="both"/>
            </w:pPr>
            <w:r>
              <w:rPr>
                <w:color w:val="000000"/>
              </w:rPr>
              <w:t>What are the overall procedures utilised in the talent acquisition process conducted by the Human Resource function of Marriott?</w:t>
            </w:r>
          </w:p>
          <w:p w14:paraId="33ABAB17" w14:textId="77777777" w:rsidR="00B42950" w:rsidRDefault="00B42950" w:rsidP="00B42950">
            <w:pPr>
              <w:pStyle w:val="NormalWeb"/>
              <w:spacing w:before="0" w:beforeAutospacing="0" w:after="0" w:afterAutospacing="0" w:line="480" w:lineRule="auto"/>
              <w:jc w:val="both"/>
            </w:pPr>
            <w:r>
              <w:rPr>
                <w:color w:val="000000"/>
              </w:rPr>
              <w:t>What are the challenges the Human Resource department faces while conducting talent acquisition programs?</w:t>
            </w:r>
          </w:p>
          <w:p w14:paraId="5BCF7216" w14:textId="77777777" w:rsidR="00B42950" w:rsidRPr="00587942" w:rsidRDefault="00B42950" w:rsidP="00B42950">
            <w:pPr>
              <w:pStyle w:val="NormalWeb"/>
              <w:spacing w:before="0" w:beforeAutospacing="0" w:after="0" w:afterAutospacing="0" w:line="480" w:lineRule="auto"/>
              <w:jc w:val="both"/>
            </w:pPr>
            <w:r>
              <w:rPr>
                <w:color w:val="000000"/>
              </w:rPr>
              <w:t>What are possible mitigation strategies that can help the Human Resource function of Marriott in order to overcome the issues in talent acquisition?</w:t>
            </w:r>
          </w:p>
          <w:p w14:paraId="29C3ED5E" w14:textId="77777777" w:rsidR="00864730" w:rsidRPr="00143B4E" w:rsidRDefault="00864730" w:rsidP="00143B4E">
            <w:pPr>
              <w:spacing w:line="360" w:lineRule="auto"/>
              <w:rPr>
                <w:rFonts w:ascii="Arial" w:hAnsi="Arial" w:cs="Arial"/>
                <w:sz w:val="22"/>
                <w:szCs w:val="22"/>
                <w:lang w:eastAsia="zh-CN"/>
              </w:rPr>
            </w:pPr>
          </w:p>
          <w:p w14:paraId="6B88A81B" w14:textId="52D93EFD" w:rsidR="00A21F90" w:rsidRPr="006C1FDD" w:rsidRDefault="00A21F90" w:rsidP="00113E57">
            <w:pPr>
              <w:autoSpaceDE w:val="0"/>
              <w:autoSpaceDN w:val="0"/>
              <w:adjustRightInd w:val="0"/>
              <w:rPr>
                <w:rFonts w:ascii="Arial" w:hAnsi="Arial" w:cs="Arial"/>
                <w:b/>
                <w:bCs/>
                <w:sz w:val="22"/>
                <w:szCs w:val="22"/>
              </w:rPr>
            </w:pPr>
          </w:p>
        </w:tc>
        <w:tc>
          <w:tcPr>
            <w:tcW w:w="2500" w:type="pct"/>
          </w:tcPr>
          <w:p w14:paraId="0261C4D6" w14:textId="77777777" w:rsidR="00A21F90" w:rsidRPr="008812F0" w:rsidRDefault="00A21F90" w:rsidP="009D2E0B">
            <w:pPr>
              <w:autoSpaceDE w:val="0"/>
              <w:autoSpaceDN w:val="0"/>
              <w:adjustRightInd w:val="0"/>
              <w:rPr>
                <w:rFonts w:ascii="Arial" w:hAnsi="Arial" w:cs="Arial"/>
                <w:b/>
                <w:bCs/>
                <w:sz w:val="22"/>
                <w:szCs w:val="22"/>
                <w:highlight w:val="yellow"/>
              </w:rPr>
            </w:pPr>
          </w:p>
        </w:tc>
      </w:tr>
      <w:tr w:rsidR="00A21F90" w:rsidRPr="004C3A0B" w14:paraId="2BEB6E1A" w14:textId="7BC8E9DB" w:rsidTr="00A21F90">
        <w:trPr>
          <w:trHeight w:val="454"/>
        </w:trPr>
        <w:tc>
          <w:tcPr>
            <w:tcW w:w="2500" w:type="pct"/>
            <w:gridSpan w:val="4"/>
            <w:vAlign w:val="center"/>
          </w:tcPr>
          <w:p w14:paraId="208E9D88" w14:textId="6011DB92" w:rsidR="00A21F90" w:rsidRDefault="00A21F90"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Aims of Research Activity</w:t>
            </w:r>
          </w:p>
          <w:p w14:paraId="28215858" w14:textId="77777777" w:rsidR="00A21F90" w:rsidRPr="009D2E0B" w:rsidRDefault="00A21F90" w:rsidP="009D2E0B">
            <w:pPr>
              <w:autoSpaceDE w:val="0"/>
              <w:autoSpaceDN w:val="0"/>
              <w:adjustRightInd w:val="0"/>
              <w:rPr>
                <w:rFonts w:ascii="Arial" w:hAnsi="Arial" w:cs="Arial"/>
                <w:b/>
                <w:bCs/>
                <w:sz w:val="22"/>
                <w:szCs w:val="22"/>
              </w:rPr>
            </w:pPr>
          </w:p>
          <w:p w14:paraId="440FE243" w14:textId="77777777" w:rsidR="00B42950" w:rsidRDefault="00B42950" w:rsidP="00B42950">
            <w:pPr>
              <w:pStyle w:val="NormalWeb"/>
              <w:spacing w:before="0" w:beforeAutospacing="0" w:after="0" w:afterAutospacing="0" w:line="480" w:lineRule="auto"/>
              <w:jc w:val="both"/>
            </w:pPr>
            <w:r>
              <w:rPr>
                <w:color w:val="000000"/>
              </w:rPr>
              <w:t>To understand the procedure of acquiring talent by the Human Resources department of Marriott.</w:t>
            </w:r>
          </w:p>
          <w:p w14:paraId="78DC0652" w14:textId="735246AD" w:rsidR="00A21F90" w:rsidRPr="002A152D" w:rsidRDefault="00A21F90" w:rsidP="00B42950">
            <w:pPr>
              <w:spacing w:line="360" w:lineRule="auto"/>
              <w:jc w:val="both"/>
              <w:rPr>
                <w:rFonts w:ascii="Arial" w:hAnsi="Arial" w:cs="Arial"/>
              </w:rPr>
            </w:pPr>
          </w:p>
        </w:tc>
        <w:tc>
          <w:tcPr>
            <w:tcW w:w="2500" w:type="pct"/>
          </w:tcPr>
          <w:p w14:paraId="65C06587" w14:textId="77777777" w:rsidR="00A21F90" w:rsidRPr="008812F0" w:rsidRDefault="00A21F90" w:rsidP="009D2E0B">
            <w:pPr>
              <w:autoSpaceDE w:val="0"/>
              <w:autoSpaceDN w:val="0"/>
              <w:adjustRightInd w:val="0"/>
              <w:rPr>
                <w:rFonts w:ascii="Arial" w:hAnsi="Arial" w:cs="Arial"/>
                <w:b/>
                <w:bCs/>
                <w:sz w:val="22"/>
                <w:szCs w:val="22"/>
                <w:highlight w:val="yellow"/>
              </w:rPr>
            </w:pPr>
          </w:p>
        </w:tc>
      </w:tr>
      <w:tr w:rsidR="00A21F90" w:rsidRPr="004C3A0B" w14:paraId="166A4B01" w14:textId="2103DD43" w:rsidTr="00A21F90">
        <w:trPr>
          <w:trHeight w:val="454"/>
        </w:trPr>
        <w:tc>
          <w:tcPr>
            <w:tcW w:w="2500" w:type="pct"/>
            <w:gridSpan w:val="4"/>
            <w:vAlign w:val="center"/>
          </w:tcPr>
          <w:p w14:paraId="01EBAE18" w14:textId="77777777" w:rsidR="00A21F90" w:rsidRPr="009D2E0B" w:rsidRDefault="00A21F90"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Objectives of Research Activity</w:t>
            </w:r>
          </w:p>
          <w:p w14:paraId="49828F9B" w14:textId="77777777" w:rsidR="00A21F90" w:rsidRDefault="00A21F90" w:rsidP="00425DA7">
            <w:pPr>
              <w:rPr>
                <w:rFonts w:ascii="Arial" w:hAnsi="Arial" w:cs="Arial"/>
              </w:rPr>
            </w:pPr>
          </w:p>
          <w:p w14:paraId="14AB84E8" w14:textId="79776C96" w:rsidR="00A21F90" w:rsidRPr="00B42950" w:rsidRDefault="00A21F90" w:rsidP="00B42950">
            <w:pPr>
              <w:pStyle w:val="NormalWeb"/>
              <w:spacing w:before="0" w:beforeAutospacing="0" w:after="0" w:afterAutospacing="0" w:line="480" w:lineRule="auto"/>
              <w:jc w:val="both"/>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42950">
              <w:rPr>
                <w:color w:val="000000"/>
              </w:rPr>
              <w:t>To find out the overall procedures utilised in the talent acquisition process conducted by the Human Resource function of Marriott.</w:t>
            </w:r>
          </w:p>
          <w:p w14:paraId="13167D98" w14:textId="2E1740D2" w:rsidR="00A21F90" w:rsidRPr="00B42950" w:rsidRDefault="00A21F90" w:rsidP="00B42950">
            <w:pPr>
              <w:pStyle w:val="NormalWeb"/>
              <w:spacing w:before="0" w:beforeAutospacing="0" w:after="0" w:afterAutospacing="0" w:line="480" w:lineRule="auto"/>
              <w:jc w:val="both"/>
            </w:pPr>
            <w:r w:rsidRPr="00CE3FBF">
              <w:rPr>
                <w:rFonts w:ascii="Arial" w:hAnsi="Arial" w:cs="Arial"/>
                <w:color w:val="000000" w:themeColor="text1"/>
                <w:sz w:val="22"/>
                <w:szCs w:val="22"/>
                <w:lang w:eastAsia="zh-CN"/>
              </w:rPr>
              <w:t xml:space="preserve">2. </w:t>
            </w:r>
            <w:r w:rsidR="00B42950">
              <w:rPr>
                <w:rFonts w:ascii="Arial" w:hAnsi="Arial" w:cs="Arial"/>
                <w:color w:val="000000" w:themeColor="text1"/>
                <w:sz w:val="22"/>
                <w:szCs w:val="22"/>
                <w:lang w:eastAsia="zh-CN"/>
              </w:rPr>
              <w:t xml:space="preserve"> </w:t>
            </w:r>
            <w:r w:rsidR="00B42950">
              <w:rPr>
                <w:color w:val="000000"/>
              </w:rPr>
              <w:t>To analyse the challenges the Human Resource department faces while conducting talent acquisition programs.</w:t>
            </w:r>
          </w:p>
          <w:p w14:paraId="60DCE45E" w14:textId="72BC4772" w:rsidR="00A21F90" w:rsidRPr="00B42950" w:rsidRDefault="00A21F90" w:rsidP="00B42950">
            <w:pPr>
              <w:pStyle w:val="NormalWeb"/>
              <w:spacing w:before="0" w:beforeAutospacing="0" w:after="0" w:afterAutospacing="0" w:line="480" w:lineRule="auto"/>
              <w:jc w:val="both"/>
            </w:pPr>
            <w:r>
              <w:rPr>
                <w:rFonts w:ascii="Arial" w:hAnsi="Arial" w:cs="Arial"/>
                <w:color w:val="000000" w:themeColor="text1"/>
                <w:sz w:val="22"/>
                <w:szCs w:val="22"/>
                <w:lang w:eastAsia="zh-CN"/>
              </w:rPr>
              <w:t>3</w:t>
            </w:r>
            <w:r w:rsidR="00B42950">
              <w:rPr>
                <w:rFonts w:ascii="Arial" w:hAnsi="Arial" w:cs="Arial"/>
                <w:color w:val="000000" w:themeColor="text1"/>
                <w:sz w:val="22"/>
                <w:szCs w:val="22"/>
                <w:lang w:eastAsia="zh-CN"/>
              </w:rPr>
              <w:t xml:space="preserve">. </w:t>
            </w:r>
            <w:r w:rsidR="00B42950">
              <w:rPr>
                <w:color w:val="000000"/>
              </w:rPr>
              <w:t>To evaluate possible mitigation strategies that can help the Human Resource function of Marriott in order to overcome the issues in talent acquisition.</w:t>
            </w:r>
          </w:p>
          <w:p w14:paraId="3475632B" w14:textId="119AA606" w:rsidR="00A21F90" w:rsidRPr="004C3A0B" w:rsidRDefault="00A21F90" w:rsidP="00B42950">
            <w:pPr>
              <w:spacing w:line="360" w:lineRule="auto"/>
              <w:rPr>
                <w:rFonts w:ascii="Arial" w:hAnsi="Arial" w:cs="Arial"/>
                <w:sz w:val="22"/>
                <w:szCs w:val="22"/>
              </w:rPr>
            </w:pPr>
          </w:p>
        </w:tc>
        <w:tc>
          <w:tcPr>
            <w:tcW w:w="2500" w:type="pct"/>
          </w:tcPr>
          <w:p w14:paraId="2C4C186D" w14:textId="77777777" w:rsidR="00A21F90" w:rsidRPr="008812F0" w:rsidRDefault="00A21F90" w:rsidP="009D2E0B">
            <w:pPr>
              <w:autoSpaceDE w:val="0"/>
              <w:autoSpaceDN w:val="0"/>
              <w:adjustRightInd w:val="0"/>
              <w:rPr>
                <w:rFonts w:ascii="Arial" w:hAnsi="Arial" w:cs="Arial"/>
                <w:b/>
                <w:bCs/>
                <w:sz w:val="22"/>
                <w:szCs w:val="22"/>
                <w:highlight w:val="yellow"/>
              </w:rPr>
            </w:pPr>
          </w:p>
        </w:tc>
      </w:tr>
      <w:tr w:rsidR="00A21F90" w:rsidRPr="004C3A0B" w14:paraId="116A6F06" w14:textId="7E51D334" w:rsidTr="00A21F90">
        <w:trPr>
          <w:trHeight w:val="454"/>
        </w:trPr>
        <w:tc>
          <w:tcPr>
            <w:tcW w:w="2500" w:type="pct"/>
            <w:gridSpan w:val="4"/>
            <w:shd w:val="clear" w:color="auto" w:fill="F2F2F2" w:themeFill="background1" w:themeFillShade="F2"/>
            <w:vAlign w:val="center"/>
          </w:tcPr>
          <w:p w14:paraId="06CC2BCD" w14:textId="77777777" w:rsidR="00A21F90" w:rsidRPr="004C3A0B" w:rsidRDefault="00A21F90" w:rsidP="00090CF7">
            <w:pPr>
              <w:spacing w:before="120" w:after="120"/>
              <w:rPr>
                <w:rFonts w:ascii="Arial" w:hAnsi="Arial" w:cs="Arial"/>
                <w:b/>
                <w:sz w:val="22"/>
                <w:szCs w:val="22"/>
              </w:rPr>
            </w:pPr>
            <w:r w:rsidRPr="00C00F08">
              <w:rPr>
                <w:rFonts w:ascii="Arial" w:hAnsi="Arial" w:cs="Arial"/>
                <w:b/>
                <w:sz w:val="22"/>
                <w:szCs w:val="22"/>
                <w:highlight w:val="yellow"/>
              </w:rPr>
              <w:t>Proposed methods (maximum 600 words)</w:t>
            </w:r>
          </w:p>
          <w:p w14:paraId="61B9010E" w14:textId="1DCE9B69" w:rsidR="00A21F90" w:rsidRPr="004C3A0B" w:rsidRDefault="00A21F90" w:rsidP="003C07E3">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w:t>
            </w:r>
          </w:p>
        </w:tc>
        <w:tc>
          <w:tcPr>
            <w:tcW w:w="2500" w:type="pct"/>
            <w:shd w:val="clear" w:color="auto" w:fill="F2F2F2" w:themeFill="background1" w:themeFillShade="F2"/>
          </w:tcPr>
          <w:p w14:paraId="24206848" w14:textId="77777777" w:rsidR="00A21F90" w:rsidRPr="00C00F08" w:rsidRDefault="00A21F90" w:rsidP="00090CF7">
            <w:pPr>
              <w:spacing w:before="120" w:after="120"/>
              <w:rPr>
                <w:rFonts w:ascii="Arial" w:hAnsi="Arial" w:cs="Arial"/>
                <w:b/>
                <w:sz w:val="22"/>
                <w:szCs w:val="22"/>
                <w:highlight w:val="yellow"/>
              </w:rPr>
            </w:pPr>
          </w:p>
        </w:tc>
      </w:tr>
      <w:tr w:rsidR="00A21F90" w:rsidRPr="004C3A0B" w14:paraId="6D567596" w14:textId="0A4D4556" w:rsidTr="00A21F90">
        <w:trPr>
          <w:trHeight w:val="454"/>
        </w:trPr>
        <w:tc>
          <w:tcPr>
            <w:tcW w:w="2500" w:type="pct"/>
            <w:gridSpan w:val="4"/>
            <w:vAlign w:val="center"/>
          </w:tcPr>
          <w:p w14:paraId="3B31F31A" w14:textId="77777777" w:rsidR="00A21F90" w:rsidRPr="00A40E66" w:rsidRDefault="00A21F90" w:rsidP="003C07E3">
            <w:pPr>
              <w:rPr>
                <w:rFonts w:ascii="Arial" w:hAnsi="Arial" w:cs="Arial"/>
                <w:color w:val="000000" w:themeColor="text1"/>
                <w:sz w:val="22"/>
                <w:szCs w:val="22"/>
              </w:rPr>
            </w:pPr>
          </w:p>
          <w:p w14:paraId="7283D66A" w14:textId="3735F8E5" w:rsidR="009D207C" w:rsidRDefault="003D54B9" w:rsidP="00143B4E">
            <w:pPr>
              <w:spacing w:line="360" w:lineRule="auto"/>
              <w:jc w:val="both"/>
              <w:rPr>
                <w:rFonts w:ascii="Arial" w:hAnsi="Arial" w:cs="Arial"/>
                <w:color w:val="000000" w:themeColor="text1"/>
                <w:sz w:val="22"/>
                <w:szCs w:val="22"/>
              </w:rPr>
            </w:pPr>
            <w:r w:rsidRPr="003D54B9">
              <w:rPr>
                <w:rFonts w:ascii="Helvetica" w:eastAsia="Times New Roman" w:hAnsi="Helvetica"/>
                <w:color w:val="202122"/>
                <w:shd w:val="clear" w:color="auto" w:fill="FFFFFF"/>
              </w:rPr>
              <w:t>.</w:t>
            </w:r>
          </w:p>
          <w:p w14:paraId="7E3111D3" w14:textId="77777777" w:rsidR="00B42950" w:rsidRDefault="00B42950" w:rsidP="00B42950">
            <w:pPr>
              <w:pStyle w:val="Titlu2"/>
              <w:rPr>
                <w:color w:val="auto"/>
              </w:rPr>
            </w:pPr>
            <w:bookmarkStart w:id="0" w:name="_Toc137054593"/>
            <w:r w:rsidRPr="00B42950">
              <w:rPr>
                <w:color w:val="auto"/>
              </w:rPr>
              <w:t>Research Philosophy</w:t>
            </w:r>
            <w:bookmarkEnd w:id="0"/>
          </w:p>
          <w:p w14:paraId="3EDFAF75" w14:textId="77777777" w:rsidR="00B42950" w:rsidRPr="00B42950" w:rsidRDefault="00B42950" w:rsidP="00B42950"/>
          <w:p w14:paraId="3B85D42C" w14:textId="77777777" w:rsidR="00B42950" w:rsidRDefault="00B42950" w:rsidP="00B42950">
            <w:pPr>
              <w:pStyle w:val="NormalWeb"/>
              <w:spacing w:before="0" w:beforeAutospacing="0" w:after="0" w:afterAutospacing="0" w:line="480" w:lineRule="auto"/>
              <w:jc w:val="both"/>
            </w:pPr>
            <w:r>
              <w:rPr>
                <w:color w:val="000000"/>
              </w:rPr>
              <w:t>The positivism philosophy will be applied by the researcher to complete the whole research. The need of using scientific procedures and impartially observe occurrences is emphasised by positivism. It uses methodical observation, measurement, and analysis to find empirical data and establish causal links. The researcher's decision to adopt positivism as a research philosophy is to get a rigorous and objective approach, with the goal of producing accurate and transferable results that advance knowledge in the selected field (Park et al., 2020).</w:t>
            </w:r>
          </w:p>
          <w:p w14:paraId="18297407" w14:textId="77777777" w:rsidR="00B42950" w:rsidRDefault="00B42950" w:rsidP="00B42950">
            <w:pPr>
              <w:pStyle w:val="Titlu2"/>
              <w:rPr>
                <w:color w:val="auto"/>
              </w:rPr>
            </w:pPr>
            <w:bookmarkStart w:id="1" w:name="_Toc137054594"/>
            <w:r w:rsidRPr="00B42950">
              <w:rPr>
                <w:color w:val="auto"/>
              </w:rPr>
              <w:t>Research Approach</w:t>
            </w:r>
            <w:bookmarkEnd w:id="1"/>
            <w:r w:rsidRPr="00B42950">
              <w:rPr>
                <w:color w:val="auto"/>
              </w:rPr>
              <w:t> </w:t>
            </w:r>
          </w:p>
          <w:p w14:paraId="2B994280" w14:textId="77777777" w:rsidR="00B42950" w:rsidRPr="00B42950" w:rsidRDefault="00B42950" w:rsidP="00B42950"/>
          <w:p w14:paraId="0954F46F" w14:textId="77777777" w:rsidR="00B42950" w:rsidRDefault="00B42950" w:rsidP="00B42950">
            <w:pPr>
              <w:pStyle w:val="NormalWeb"/>
              <w:spacing w:before="0" w:beforeAutospacing="0" w:after="0" w:afterAutospacing="0" w:line="480" w:lineRule="auto"/>
              <w:jc w:val="both"/>
            </w:pPr>
            <w:r>
              <w:rPr>
                <w:color w:val="000000"/>
              </w:rPr>
              <w:t>The researcher will use a deductive research strategy in this particular study based on the set objectives. Deductive research entails the creation of hypotheses based on already accepted theories or concepts. Then the gathering of information is utilised to test and support these hypotheses. To arrive at precise conclusions, it makes use of logical reasoning and broad concepts. By employing the deductive method, the researcher will rigorously evaluate theoretical hypotheses and look for actual data to support or contradict them (</w:t>
            </w:r>
            <w:proofErr w:type="spellStart"/>
            <w:r>
              <w:rPr>
                <w:color w:val="000000"/>
              </w:rPr>
              <w:t>McKibben</w:t>
            </w:r>
            <w:proofErr w:type="spellEnd"/>
            <w:r>
              <w:rPr>
                <w:color w:val="000000"/>
              </w:rPr>
              <w:t xml:space="preserve"> et al., 2020).</w:t>
            </w:r>
          </w:p>
          <w:p w14:paraId="1B31E92B" w14:textId="77777777" w:rsidR="00B42950" w:rsidRDefault="00B42950" w:rsidP="00B42950">
            <w:pPr>
              <w:pStyle w:val="Titlu2"/>
              <w:rPr>
                <w:color w:val="auto"/>
              </w:rPr>
            </w:pPr>
            <w:bookmarkStart w:id="2" w:name="_Toc137054595"/>
            <w:r w:rsidRPr="00B42950">
              <w:rPr>
                <w:color w:val="auto"/>
              </w:rPr>
              <w:t>Research Strategy</w:t>
            </w:r>
            <w:bookmarkEnd w:id="2"/>
          </w:p>
          <w:p w14:paraId="09F01A97" w14:textId="77777777" w:rsidR="00B42950" w:rsidRPr="00B42950" w:rsidRDefault="00B42950" w:rsidP="00B42950"/>
          <w:p w14:paraId="64CADBDA" w14:textId="77777777" w:rsidR="00B42950" w:rsidRDefault="00B42950" w:rsidP="00B42950">
            <w:pPr>
              <w:pStyle w:val="NormalWeb"/>
              <w:spacing w:before="0" w:beforeAutospacing="0" w:after="0" w:afterAutospacing="0" w:line="480" w:lineRule="auto"/>
              <w:jc w:val="both"/>
            </w:pPr>
            <w:r>
              <w:rPr>
                <w:color w:val="000000"/>
              </w:rPr>
              <w:t xml:space="preserve">The researcher will use a mixed-methods approach, specifically using questionnaires. A research question can be fully understood using a mixed-method approach, which integrates quantitative and qualitative methodologies. When used as a quantitative data-gathering method, surveys enable the researcher to compile organised, standardised data from a </w:t>
            </w:r>
            <w:proofErr w:type="spellStart"/>
            <w:r>
              <w:rPr>
                <w:color w:val="000000"/>
              </w:rPr>
              <w:t>sizable</w:t>
            </w:r>
            <w:proofErr w:type="spellEnd"/>
            <w:r>
              <w:rPr>
                <w:color w:val="000000"/>
              </w:rPr>
              <w:t xml:space="preserve"> sample. In order to improve the overall quality and depth of the study, the researcher can triangulate data, explore nuances, and acquire a more comprehensive perspective on the research issue by using a mixed-method approach using surveys (</w:t>
            </w:r>
            <w:proofErr w:type="spellStart"/>
            <w:r>
              <w:rPr>
                <w:color w:val="000000"/>
              </w:rPr>
              <w:t>Bleiker</w:t>
            </w:r>
            <w:proofErr w:type="spellEnd"/>
            <w:r>
              <w:rPr>
                <w:color w:val="000000"/>
              </w:rPr>
              <w:t xml:space="preserve"> et al., 2019).</w:t>
            </w:r>
          </w:p>
          <w:p w14:paraId="5561341A" w14:textId="77777777" w:rsidR="00B42950" w:rsidRDefault="00B42950" w:rsidP="00B42950">
            <w:pPr>
              <w:pStyle w:val="Titlu2"/>
              <w:rPr>
                <w:color w:val="auto"/>
              </w:rPr>
            </w:pPr>
            <w:bookmarkStart w:id="3" w:name="_Toc137054596"/>
            <w:r w:rsidRPr="00B42950">
              <w:rPr>
                <w:color w:val="auto"/>
              </w:rPr>
              <w:t>Research Design</w:t>
            </w:r>
            <w:bookmarkEnd w:id="3"/>
          </w:p>
          <w:p w14:paraId="32C43FFE" w14:textId="77777777" w:rsidR="00B42950" w:rsidRPr="00B42950" w:rsidRDefault="00B42950" w:rsidP="00B42950"/>
          <w:p w14:paraId="0D18B798" w14:textId="77777777" w:rsidR="00B42950" w:rsidRPr="00A55837" w:rsidRDefault="00B42950" w:rsidP="00B42950">
            <w:pPr>
              <w:pStyle w:val="NormalWeb"/>
              <w:spacing w:before="0" w:beforeAutospacing="0" w:after="0" w:afterAutospacing="0" w:line="480" w:lineRule="auto"/>
              <w:jc w:val="both"/>
            </w:pPr>
            <w:r>
              <w:rPr>
                <w:color w:val="000000"/>
              </w:rPr>
              <w:t>The researcher will employ an exploratory research design to easily reach the research objectives. Exploratory research seeks to learn more about a subject or phenomenon that has not yet been thoroughly studied. It entails acquiring data, coming up with insights, and developing working theories or hypotheses. With the help of this design, the researcher can discover fresh lines of inquiry, pinpoint potential factors, and comprehend the study problem more fully. The researcher will be able to establish the foundation for future studies and offer insightful information on previously undiscovered areas of knowledge by using an exploratory research approach (Fu et al., 2023).</w:t>
            </w:r>
          </w:p>
          <w:p w14:paraId="0847F626" w14:textId="77777777" w:rsidR="00B42950" w:rsidRPr="00B42950" w:rsidRDefault="00B42950" w:rsidP="00B42950">
            <w:pPr>
              <w:pStyle w:val="Titlu2"/>
              <w:rPr>
                <w:rFonts w:eastAsia="Times New Roman"/>
                <w:color w:val="auto"/>
                <w:lang w:val="en-US"/>
              </w:rPr>
            </w:pPr>
            <w:bookmarkStart w:id="4" w:name="_Toc137054597"/>
            <w:r w:rsidRPr="00B42950">
              <w:rPr>
                <w:rFonts w:eastAsia="Times New Roman"/>
                <w:color w:val="auto"/>
                <w:lang w:val="en-US"/>
              </w:rPr>
              <w:t>Data collection tool</w:t>
            </w:r>
            <w:bookmarkEnd w:id="4"/>
          </w:p>
          <w:p w14:paraId="083F4615" w14:textId="77777777" w:rsidR="00B42950" w:rsidRPr="00B42950" w:rsidRDefault="00B42950" w:rsidP="00B42950">
            <w:pPr>
              <w:rPr>
                <w:lang w:val="en-US"/>
              </w:rPr>
            </w:pPr>
          </w:p>
          <w:p w14:paraId="4BBABE8F" w14:textId="77777777" w:rsidR="00B42950" w:rsidRPr="00B42950" w:rsidRDefault="00B42950" w:rsidP="00B42950">
            <w:pPr>
              <w:spacing w:line="480" w:lineRule="auto"/>
              <w:jc w:val="both"/>
              <w:rPr>
                <w:sz w:val="24"/>
                <w:szCs w:val="24"/>
                <w:lang w:val="en-US"/>
              </w:rPr>
            </w:pPr>
            <w:r w:rsidRPr="00B42950">
              <w:rPr>
                <w:sz w:val="24"/>
                <w:szCs w:val="24"/>
                <w:lang w:val="en-US"/>
              </w:rPr>
              <w:t xml:space="preserve">A data collection instrument is a systematic approach employed to assemble information or data for examination, scrutiny, appraisal, or other research objectives. Here, the researcher has taken the survey method to conduct the study. The </w:t>
            </w:r>
            <w:proofErr w:type="spellStart"/>
            <w:r w:rsidRPr="00B42950">
              <w:rPr>
                <w:sz w:val="24"/>
                <w:szCs w:val="24"/>
                <w:lang w:val="en-US"/>
              </w:rPr>
              <w:t>utilisation</w:t>
            </w:r>
            <w:proofErr w:type="spellEnd"/>
            <w:r w:rsidRPr="00B42950">
              <w:rPr>
                <w:sz w:val="24"/>
                <w:szCs w:val="24"/>
                <w:lang w:val="en-US"/>
              </w:rPr>
              <w:t xml:space="preserve"> of surveys in research facilitates the expeditious collection of substantial data by investigators. The following perspective can offer researchers a representative snapshot of a population, allowing for the </w:t>
            </w:r>
            <w:proofErr w:type="spellStart"/>
            <w:r w:rsidRPr="00B42950">
              <w:rPr>
                <w:sz w:val="24"/>
                <w:szCs w:val="24"/>
                <w:lang w:val="en-US"/>
              </w:rPr>
              <w:t>generalisation</w:t>
            </w:r>
            <w:proofErr w:type="spellEnd"/>
            <w:r w:rsidRPr="00B42950">
              <w:rPr>
                <w:sz w:val="24"/>
                <w:szCs w:val="24"/>
                <w:lang w:val="en-US"/>
              </w:rPr>
              <w:t xml:space="preserve"> of their findings by achieving a substantial sample size </w:t>
            </w:r>
            <w:sdt>
              <w:sdtPr>
                <w:rPr>
                  <w:sz w:val="24"/>
                  <w:szCs w:val="24"/>
                  <w:lang w:val="en-US"/>
                </w:rPr>
                <w:id w:val="1419437360"/>
                <w:citation/>
              </w:sdtPr>
              <w:sdtEndPr/>
              <w:sdtContent>
                <w:r w:rsidRPr="00B42950">
                  <w:rPr>
                    <w:sz w:val="24"/>
                    <w:szCs w:val="24"/>
                    <w:lang w:val="en-US"/>
                  </w:rPr>
                  <w:fldChar w:fldCharType="begin"/>
                </w:r>
                <w:r w:rsidRPr="00B42950">
                  <w:rPr>
                    <w:sz w:val="24"/>
                    <w:szCs w:val="24"/>
                    <w:lang w:val="en-US"/>
                  </w:rPr>
                  <w:instrText xml:space="preserve"> CITATION Yve202 \l 1033 </w:instrText>
                </w:r>
                <w:r w:rsidRPr="00B42950">
                  <w:rPr>
                    <w:sz w:val="24"/>
                    <w:szCs w:val="24"/>
                    <w:lang w:val="en-US"/>
                  </w:rPr>
                  <w:fldChar w:fldCharType="separate"/>
                </w:r>
                <w:r w:rsidRPr="00B42950">
                  <w:rPr>
                    <w:noProof/>
                    <w:sz w:val="24"/>
                    <w:szCs w:val="24"/>
                    <w:lang w:val="en-US"/>
                  </w:rPr>
                  <w:t>(Kennedy, 2020)</w:t>
                </w:r>
                <w:r w:rsidRPr="00B42950">
                  <w:rPr>
                    <w:sz w:val="24"/>
                    <w:szCs w:val="24"/>
                    <w:lang w:val="en-US"/>
                  </w:rPr>
                  <w:fldChar w:fldCharType="end"/>
                </w:r>
              </w:sdtContent>
            </w:sdt>
            <w:r w:rsidRPr="00B42950">
              <w:rPr>
                <w:sz w:val="24"/>
                <w:szCs w:val="24"/>
                <w:lang w:val="en-US"/>
              </w:rPr>
              <w:t>. </w:t>
            </w:r>
          </w:p>
          <w:p w14:paraId="562D5AF9" w14:textId="77777777" w:rsidR="00B42950" w:rsidRDefault="00B42950" w:rsidP="00B42950">
            <w:pPr>
              <w:rPr>
                <w:sz w:val="28"/>
                <w:szCs w:val="28"/>
                <w:lang w:val="en-US"/>
              </w:rPr>
            </w:pPr>
            <w:bookmarkStart w:id="5" w:name="_Toc137054598"/>
            <w:r w:rsidRPr="00B42950">
              <w:rPr>
                <w:sz w:val="28"/>
                <w:szCs w:val="28"/>
                <w:lang w:val="en-US"/>
              </w:rPr>
              <w:t>Sampling</w:t>
            </w:r>
            <w:bookmarkEnd w:id="5"/>
            <w:r w:rsidRPr="00B42950">
              <w:rPr>
                <w:sz w:val="28"/>
                <w:szCs w:val="28"/>
                <w:lang w:val="en-US"/>
              </w:rPr>
              <w:t> </w:t>
            </w:r>
          </w:p>
          <w:p w14:paraId="2C49B1C7" w14:textId="77777777" w:rsidR="00B42950" w:rsidRPr="00B42950" w:rsidRDefault="00B42950" w:rsidP="00B42950">
            <w:pPr>
              <w:rPr>
                <w:sz w:val="28"/>
                <w:szCs w:val="28"/>
                <w:lang w:val="en-US"/>
              </w:rPr>
            </w:pPr>
          </w:p>
          <w:p w14:paraId="2507F94C" w14:textId="77777777" w:rsidR="00B42950" w:rsidRPr="00B42950" w:rsidRDefault="00B42950" w:rsidP="00B42950">
            <w:pPr>
              <w:spacing w:line="480" w:lineRule="auto"/>
              <w:jc w:val="both"/>
              <w:rPr>
                <w:rFonts w:eastAsia="Times New Roman"/>
                <w:sz w:val="24"/>
                <w:szCs w:val="24"/>
                <w:lang w:val="en-US"/>
              </w:rPr>
            </w:pPr>
            <w:r w:rsidRPr="00B42950">
              <w:rPr>
                <w:rFonts w:eastAsia="Times New Roman"/>
                <w:color w:val="000000"/>
                <w:sz w:val="24"/>
                <w:szCs w:val="24"/>
                <w:lang w:val="en-US"/>
              </w:rPr>
              <w:t xml:space="preserve">The process of selecting a subset of individuals or units from a larger population with the aim of collecting data and drawing inferences about the entire population is commonly known as sampling in research. Various sampling techniques can be </w:t>
            </w:r>
            <w:proofErr w:type="spellStart"/>
            <w:r w:rsidRPr="00B42950">
              <w:rPr>
                <w:rFonts w:eastAsia="Times New Roman"/>
                <w:color w:val="000000"/>
                <w:sz w:val="24"/>
                <w:szCs w:val="24"/>
                <w:lang w:val="en-US"/>
              </w:rPr>
              <w:t>utilised</w:t>
            </w:r>
            <w:proofErr w:type="spellEnd"/>
            <w:r w:rsidRPr="00B42950">
              <w:rPr>
                <w:rFonts w:eastAsia="Times New Roman"/>
                <w:color w:val="000000"/>
                <w:sz w:val="24"/>
                <w:szCs w:val="24"/>
                <w:lang w:val="en-US"/>
              </w:rPr>
              <w:t xml:space="preserve"> contingent upon research objectives, population characteristics, and available resources. Among the commonly used methods are: random, stratified, cluster, and convenience sampling. The researcher has opted for a simple random sampling method to conduct the research. The main advantage associated with this method is that it eliminates any potential for participant selection bias </w:t>
            </w:r>
            <w:sdt>
              <w:sdtPr>
                <w:rPr>
                  <w:rFonts w:eastAsia="Times New Roman"/>
                  <w:color w:val="000000"/>
                  <w:sz w:val="24"/>
                  <w:szCs w:val="24"/>
                  <w:lang w:val="en-US"/>
                </w:rPr>
                <w:id w:val="-2012513299"/>
                <w:citation/>
              </w:sdtPr>
              <w:sdtEndPr/>
              <w:sdtContent>
                <w:r w:rsidRPr="00B42950">
                  <w:rPr>
                    <w:rFonts w:eastAsia="Times New Roman"/>
                    <w:color w:val="000000"/>
                    <w:sz w:val="24"/>
                    <w:szCs w:val="24"/>
                    <w:lang w:val="en-US"/>
                  </w:rPr>
                  <w:fldChar w:fldCharType="begin"/>
                </w:r>
                <w:r w:rsidRPr="00B42950">
                  <w:rPr>
                    <w:rFonts w:eastAsia="Times New Roman"/>
                    <w:color w:val="000000"/>
                    <w:sz w:val="24"/>
                    <w:szCs w:val="24"/>
                    <w:lang w:val="en-US"/>
                  </w:rPr>
                  <w:instrText xml:space="preserve"> CITATION Seb20 \l 1033 </w:instrText>
                </w:r>
                <w:r w:rsidRPr="00B42950">
                  <w:rPr>
                    <w:rFonts w:eastAsia="Times New Roman"/>
                    <w:color w:val="000000"/>
                    <w:sz w:val="24"/>
                    <w:szCs w:val="24"/>
                    <w:lang w:val="en-US"/>
                  </w:rPr>
                  <w:fldChar w:fldCharType="separate"/>
                </w:r>
                <w:r w:rsidRPr="00B42950">
                  <w:rPr>
                    <w:rFonts w:eastAsia="Times New Roman"/>
                    <w:noProof/>
                    <w:color w:val="000000"/>
                    <w:sz w:val="24"/>
                    <w:szCs w:val="24"/>
                    <w:lang w:val="en-US"/>
                  </w:rPr>
                  <w:t>(Taylor, 2020)</w:t>
                </w:r>
                <w:r w:rsidRPr="00B42950">
                  <w:rPr>
                    <w:rFonts w:eastAsia="Times New Roman"/>
                    <w:color w:val="000000"/>
                    <w:sz w:val="24"/>
                    <w:szCs w:val="24"/>
                    <w:lang w:val="en-US"/>
                  </w:rPr>
                  <w:fldChar w:fldCharType="end"/>
                </w:r>
              </w:sdtContent>
            </w:sdt>
            <w:r w:rsidRPr="00B42950">
              <w:rPr>
                <w:rFonts w:eastAsia="Times New Roman"/>
                <w:color w:val="000000"/>
                <w:sz w:val="24"/>
                <w:szCs w:val="24"/>
                <w:lang w:val="en-US"/>
              </w:rPr>
              <w:t>. </w:t>
            </w:r>
          </w:p>
          <w:p w14:paraId="3DF38F3C" w14:textId="77777777" w:rsidR="00B42950" w:rsidRPr="00B42950" w:rsidRDefault="00B42950" w:rsidP="00B42950">
            <w:pPr>
              <w:pStyle w:val="Titlu2"/>
              <w:spacing w:line="480" w:lineRule="auto"/>
              <w:jc w:val="both"/>
              <w:rPr>
                <w:rFonts w:ascii="Times New Roman" w:eastAsia="Times New Roman" w:hAnsi="Times New Roman" w:cs="Times New Roman"/>
                <w:sz w:val="28"/>
                <w:szCs w:val="28"/>
                <w:lang w:val="en-US"/>
              </w:rPr>
            </w:pPr>
            <w:bookmarkStart w:id="6" w:name="_Toc137054599"/>
            <w:r w:rsidRPr="00B42950">
              <w:rPr>
                <w:rFonts w:ascii="Times New Roman" w:eastAsia="Times New Roman" w:hAnsi="Times New Roman" w:cs="Times New Roman"/>
                <w:sz w:val="28"/>
                <w:szCs w:val="28"/>
                <w:lang w:val="en-US"/>
              </w:rPr>
              <w:t>Time horizon</w:t>
            </w:r>
            <w:bookmarkEnd w:id="6"/>
          </w:p>
          <w:p w14:paraId="43CAB43C" w14:textId="77777777" w:rsidR="00B42950" w:rsidRPr="00B42950" w:rsidRDefault="00B42950" w:rsidP="00B42950">
            <w:pPr>
              <w:spacing w:line="480" w:lineRule="auto"/>
              <w:jc w:val="both"/>
              <w:rPr>
                <w:rFonts w:eastAsia="Times New Roman"/>
                <w:color w:val="000000"/>
                <w:sz w:val="24"/>
                <w:szCs w:val="24"/>
                <w:lang w:val="en-US"/>
              </w:rPr>
            </w:pPr>
            <w:r w:rsidRPr="00B42950">
              <w:rPr>
                <w:rFonts w:eastAsia="Times New Roman"/>
                <w:color w:val="000000"/>
                <w:sz w:val="24"/>
                <w:szCs w:val="24"/>
                <w:lang w:val="en-US"/>
              </w:rPr>
              <w:t>The term time horizon in research means the time frame within which data is collected or a specific study is carried out. Here the researcher has chosen a cross-sectional time horizon to conduct the study. The following method allows the investigator to collect data from different individuals or groups simultaneously.  </w:t>
            </w:r>
          </w:p>
          <w:p w14:paraId="5271278E" w14:textId="77777777" w:rsidR="00B42950" w:rsidRDefault="00B42950" w:rsidP="00B42950">
            <w:pPr>
              <w:spacing w:line="259" w:lineRule="auto"/>
              <w:rPr>
                <w:rFonts w:eastAsia="Times New Roman"/>
                <w:color w:val="000000"/>
                <w:szCs w:val="24"/>
                <w:lang w:val="en-US"/>
              </w:rPr>
            </w:pPr>
            <w:r>
              <w:rPr>
                <w:rFonts w:eastAsia="Times New Roman"/>
                <w:color w:val="000000"/>
                <w:szCs w:val="24"/>
                <w:lang w:val="en-US"/>
              </w:rPr>
              <w:br w:type="page"/>
            </w:r>
          </w:p>
          <w:p w14:paraId="09250C53" w14:textId="20886F23" w:rsidR="00A21F90" w:rsidRPr="00A40E66" w:rsidRDefault="00A21F90" w:rsidP="00143B4E">
            <w:pPr>
              <w:spacing w:line="360" w:lineRule="auto"/>
              <w:jc w:val="both"/>
              <w:rPr>
                <w:rFonts w:ascii="Arial" w:hAnsi="Arial" w:cs="Arial"/>
                <w:color w:val="000000" w:themeColor="text1"/>
                <w:sz w:val="22"/>
                <w:szCs w:val="22"/>
                <w:lang w:eastAsia="zh-CN"/>
              </w:rPr>
            </w:pPr>
          </w:p>
        </w:tc>
        <w:tc>
          <w:tcPr>
            <w:tcW w:w="2500" w:type="pct"/>
          </w:tcPr>
          <w:p w14:paraId="5169AA0A" w14:textId="77777777" w:rsidR="00A21F90" w:rsidRPr="00A40E66" w:rsidRDefault="00A21F90" w:rsidP="003C07E3">
            <w:pPr>
              <w:rPr>
                <w:rFonts w:ascii="Arial" w:hAnsi="Arial" w:cs="Arial"/>
                <w:color w:val="000000" w:themeColor="text1"/>
                <w:sz w:val="22"/>
                <w:szCs w:val="22"/>
              </w:rPr>
            </w:pP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6F9B6D5C">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6F9B6D5C">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6F9B6D5C">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6F9B6D5C">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78D39C40"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Internationals students you can write that </w:t>
            </w:r>
            <w:r w:rsidR="009A16FB" w:rsidRPr="00E07E64">
              <w:rPr>
                <w:rFonts w:ascii="Arial" w:hAnsi="Arial" w:cs="Arial"/>
                <w:color w:val="000000" w:themeColor="text1"/>
                <w:sz w:val="22"/>
                <w:szCs w:val="22"/>
              </w:rPr>
              <w:t xml:space="preserve"> I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w:t>
            </w:r>
            <w:proofErr w:type="spellStart"/>
            <w:r w:rsidR="001D1652" w:rsidRPr="00E07E64">
              <w:rPr>
                <w:rFonts w:ascii="Arial" w:hAnsi="Arial" w:cs="Arial"/>
                <w:color w:val="000000" w:themeColor="text1"/>
                <w:sz w:val="22"/>
                <w:szCs w:val="22"/>
              </w:rPr>
              <w:t>Standardization</w:t>
            </w:r>
            <w:proofErr w:type="spellEnd"/>
            <w:r w:rsidR="001D1652" w:rsidRPr="00E07E64">
              <w:rPr>
                <w:rFonts w:ascii="Arial" w:hAnsi="Arial" w:cs="Arial"/>
                <w:color w:val="000000" w:themeColor="text1"/>
                <w:sz w:val="22"/>
                <w:szCs w:val="22"/>
              </w:rPr>
              <w:t xml:space="preserve">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p w14:paraId="482D25E6" w14:textId="5643850A" w:rsidR="6F9B6D5C" w:rsidRDefault="6F9B6D5C"/>
    <w:p w14:paraId="7919535B" w14:textId="5EF01D88" w:rsidR="6F9B6D5C" w:rsidRDefault="6F9B6D5C"/>
    <w:tbl>
      <w:tblPr>
        <w:tblStyle w:val="Tabelgril"/>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6F9B6D5C">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6F9B6D5C" w:rsidRDefault="6F9B6D5C"/>
        </w:tc>
      </w:tr>
      <w:tr w:rsidR="00090CF7" w:rsidRPr="00090CF7" w14:paraId="623F1460" w14:textId="77777777" w:rsidTr="6F9B6D5C">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90774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6F9B6D5C">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elgril"/>
        <w:tblW w:w="9889" w:type="dxa"/>
        <w:tblLook w:val="04A0" w:firstRow="1" w:lastRow="0" w:firstColumn="1" w:lastColumn="0" w:noHBand="0" w:noVBand="1"/>
      </w:tblPr>
      <w:tblGrid>
        <w:gridCol w:w="8227"/>
        <w:gridCol w:w="846"/>
        <w:gridCol w:w="816"/>
      </w:tblGrid>
      <w:tr w:rsidR="008C4441" w:rsidRPr="004C3A0B" w14:paraId="60E9A084" w14:textId="77777777" w:rsidTr="6F9B6D5C">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6F9B6D5C" w:rsidRDefault="6F9B6D5C"/>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6F9B6D5C" w:rsidRDefault="6F9B6D5C"/>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6F9B6D5C" w:rsidRDefault="6F9B6D5C"/>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6F9B6D5C" w:rsidRDefault="6F9B6D5C"/>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6F9B6D5C" w:rsidRDefault="6F9B6D5C"/>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6F9B6D5C" w:rsidRDefault="6F9B6D5C"/>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6F9B6D5C" w:rsidRDefault="6F9B6D5C"/>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6F9B6D5C" w:rsidRDefault="6F9B6D5C"/>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6F9B6D5C" w:rsidRDefault="6F9B6D5C"/>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6F9B6D5C" w:rsidRDefault="6F9B6D5C"/>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6F9B6D5C" w:rsidRDefault="6F9B6D5C"/>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6F9B6D5C" w:rsidRDefault="6F9B6D5C"/>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6F9B6D5C" w:rsidRDefault="6F9B6D5C"/>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6F9B6D5C" w:rsidRDefault="6F9B6D5C"/>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6F9B6D5C" w:rsidRDefault="6F9B6D5C"/>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6F9B6D5C" w:rsidRDefault="6F9B6D5C"/>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elgril"/>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elgril"/>
        <w:tblW w:w="9889" w:type="dxa"/>
        <w:tblLook w:val="04A0" w:firstRow="1" w:lastRow="0" w:firstColumn="1" w:lastColumn="0" w:noHBand="0" w:noVBand="1"/>
      </w:tblPr>
      <w:tblGrid>
        <w:gridCol w:w="3256"/>
        <w:gridCol w:w="6633"/>
      </w:tblGrid>
      <w:tr w:rsidR="00720BA7" w:rsidRPr="004C3A0B" w14:paraId="0B950E65" w14:textId="77777777" w:rsidTr="6F9B6D5C">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6F9B6D5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09C648C0" w:rsidR="00AD5E63" w:rsidRPr="004C3A0B" w:rsidRDefault="00C822FC" w:rsidP="00144B8D">
            <w:pPr>
              <w:rPr>
                <w:rFonts w:ascii="Arial" w:hAnsi="Arial" w:cs="Arial"/>
                <w:b/>
                <w:sz w:val="22"/>
                <w:szCs w:val="22"/>
              </w:rPr>
            </w:pPr>
            <w:r>
              <w:rPr>
                <w:rFonts w:ascii="Arial" w:hAnsi="Arial" w:cs="Arial"/>
                <w:b/>
                <w:sz w:val="22"/>
                <w:szCs w:val="22"/>
              </w:rPr>
              <w:t>10</w:t>
            </w:r>
          </w:p>
        </w:tc>
      </w:tr>
      <w:tr w:rsidR="00AD5E63" w:rsidRPr="004C3A0B" w14:paraId="1F82549D" w14:textId="77777777" w:rsidTr="6F9B6D5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3D13A7FF"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experts including</w:t>
            </w:r>
            <w:r w:rsidR="002D4942">
              <w:rPr>
                <w:rFonts w:ascii="Arial" w:hAnsi="Arial" w:cs="Arial"/>
                <w:sz w:val="22"/>
                <w:szCs w:val="22"/>
              </w:rPr>
              <w:t xml:space="preserve"> hotel peers, associates and supervisors</w:t>
            </w:r>
            <w:r w:rsidRPr="00A374A8">
              <w:rPr>
                <w:rFonts w:ascii="Arial" w:hAnsi="Arial" w:cs="Arial"/>
                <w:sz w:val="22"/>
                <w:szCs w:val="22"/>
              </w:rPr>
              <w:t xml:space="preserve"> </w:t>
            </w:r>
            <w:r w:rsidR="00F91427" w:rsidRPr="00F91427">
              <w:rPr>
                <w:rFonts w:ascii="Arial" w:hAnsi="Arial" w:cs="Arial"/>
                <w:sz w:val="22"/>
                <w:szCs w:val="22"/>
              </w:rPr>
              <w:t>as this is the population seen to be the most knowledgeable about management and competitiveness.</w:t>
            </w:r>
          </w:p>
          <w:p w14:paraId="5EFDC475" w14:textId="77777777" w:rsidR="00F91427" w:rsidRDefault="00F91427" w:rsidP="00F91427">
            <w:pPr>
              <w:jc w:val="both"/>
              <w:rPr>
                <w:rFonts w:ascii="Arial" w:hAnsi="Arial" w:cs="Arial"/>
                <w:sz w:val="22"/>
                <w:szCs w:val="22"/>
              </w:rPr>
            </w:pPr>
          </w:p>
          <w:p w14:paraId="29724308" w14:textId="42FFA7B2" w:rsidR="002A152D" w:rsidRPr="003257BD" w:rsidRDefault="00A374A8" w:rsidP="00F91427">
            <w:pPr>
              <w:jc w:val="both"/>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the population of domestic tourists. </w:t>
            </w:r>
          </w:p>
        </w:tc>
      </w:tr>
      <w:tr w:rsidR="00AD5E63" w:rsidRPr="004C3A0B" w14:paraId="75022A7A" w14:textId="77777777" w:rsidTr="6F9B6D5C">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0AB9DED4" w:rsidR="003257BD" w:rsidRDefault="00F91427" w:rsidP="00F9142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 experts including tourism managers, stakeholders, and university professors</w:t>
            </w:r>
            <w:r>
              <w:rPr>
                <w:rFonts w:ascii="Arial" w:hAnsi="Arial" w:cs="Arial"/>
                <w:sz w:val="22"/>
                <w:szCs w:val="22"/>
              </w:rPr>
              <w:t xml:space="preserve"> with at least 3 years’ experiences in tourism industry. </w:t>
            </w: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175F0865" w14:textId="5B36956F" w:rsidR="6F9B6D5C" w:rsidRDefault="6F9B6D5C"/>
    <w:p w14:paraId="6592E311" w14:textId="4304BFF7" w:rsidR="00065801" w:rsidRDefault="00065801"/>
    <w:tbl>
      <w:tblPr>
        <w:tblStyle w:val="Tabelgril"/>
        <w:tblW w:w="9889" w:type="dxa"/>
        <w:tblLook w:val="04A0" w:firstRow="1" w:lastRow="0" w:firstColumn="1" w:lastColumn="0" w:noHBand="0" w:noVBand="1"/>
      </w:tblPr>
      <w:tblGrid>
        <w:gridCol w:w="7225"/>
        <w:gridCol w:w="992"/>
        <w:gridCol w:w="850"/>
        <w:gridCol w:w="822"/>
      </w:tblGrid>
      <w:tr w:rsidR="00397B49" w:rsidRPr="004C3A0B" w14:paraId="36E0756C" w14:textId="77777777" w:rsidTr="6F9B6D5C">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6F9B6D5C" w:rsidRDefault="6F9B6D5C"/>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6F9B6D5C" w:rsidRDefault="6F9B6D5C"/>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6F9B6D5C" w:rsidRDefault="6F9B6D5C"/>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6F9B6D5C" w:rsidRDefault="6F9B6D5C"/>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6F9B6D5C" w:rsidRDefault="6F9B6D5C"/>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6F9B6D5C" w:rsidRDefault="6F9B6D5C"/>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6F9B6D5C" w:rsidRDefault="6F9B6D5C"/>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6F9B6D5C" w:rsidRDefault="6F9B6D5C"/>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6F9B6D5C" w:rsidRDefault="6F9B6D5C"/>
        </w:tc>
      </w:tr>
      <w:tr w:rsidR="00C86572" w:rsidRPr="004C3A0B" w14:paraId="4F11682D" w14:textId="77777777" w:rsidTr="6F9B6D5C">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6F9B6D5C">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3C5282" w14:textId="7E767190" w:rsidR="6F9B6D5C" w:rsidRDefault="6F9B6D5C"/>
    <w:p w14:paraId="5E092F8D" w14:textId="77777777" w:rsidR="003C07E3" w:rsidRPr="004C3A0B" w:rsidRDefault="003C07E3"/>
    <w:tbl>
      <w:tblPr>
        <w:tblStyle w:val="Tabelgril"/>
        <w:tblW w:w="9889" w:type="dxa"/>
        <w:tblLook w:val="04A0" w:firstRow="1" w:lastRow="0" w:firstColumn="1" w:lastColumn="0" w:noHBand="0" w:noVBand="1"/>
      </w:tblPr>
      <w:tblGrid>
        <w:gridCol w:w="7225"/>
        <w:gridCol w:w="992"/>
        <w:gridCol w:w="850"/>
        <w:gridCol w:w="822"/>
      </w:tblGrid>
      <w:tr w:rsidR="00E45AB0" w:rsidRPr="004C3A0B" w14:paraId="5C67FE5B" w14:textId="77777777" w:rsidTr="6F9B6D5C">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6F9B6D5C" w:rsidRDefault="6F9B6D5C"/>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6F9B6D5C" w:rsidRDefault="6F9B6D5C"/>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6F9B6D5C" w:rsidRDefault="6F9B6D5C"/>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6F9B6D5C" w:rsidRDefault="6F9B6D5C"/>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6F9B6D5C" w:rsidRDefault="6F9B6D5C"/>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6F9B6D5C" w:rsidRDefault="6F9B6D5C"/>
        </w:tc>
      </w:tr>
      <w:tr w:rsidR="00E45AB0" w:rsidRPr="004C3A0B" w14:paraId="5ECB45D6" w14:textId="77777777" w:rsidTr="6F9B6D5C">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6F9B6D5C">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6F9B6D5C">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Titlu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6F9B6D5C">
        <w:tc>
          <w:tcPr>
            <w:tcW w:w="8251" w:type="dxa"/>
            <w:gridSpan w:val="2"/>
            <w:vMerge w:val="restart"/>
            <w:shd w:val="clear" w:color="auto" w:fill="F2F2F2" w:themeFill="background1" w:themeFillShade="F2"/>
          </w:tcPr>
          <w:p w14:paraId="42E4C419" w14:textId="77777777" w:rsidR="00425DA7" w:rsidRPr="00204E14" w:rsidRDefault="00425DA7" w:rsidP="00EC0070">
            <w:pPr>
              <w:pStyle w:val="Titlu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Titlu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Titlu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907741" w:rsidP="00EC0070">
            <w:pPr>
              <w:pStyle w:val="Titlu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Titlu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Titlu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907741" w:rsidP="00EC0070">
            <w:pPr>
              <w:pStyle w:val="Titlu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6F9B6D5C">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6F9B6D5C">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6F9B6D5C">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6F9B6D5C">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6F9B6D5C">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6F9B6D5C">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6F9B6D5C">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6F9B6D5C">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6F9B6D5C">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6F9B6D5C">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6F9B6D5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9077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9077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90774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6F9B6D5C">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6F9B6D5C">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6F9B6D5C">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6F9B6D5C">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6F9B6D5C">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6F9B6D5C">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6F9B6D5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6F9B6D5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6F9B6D5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6F9B6D5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6F9B6D5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6F9B6D5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Robust"/>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6F9B6D5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6F9B6D5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p w14:paraId="7962C81D" w14:textId="54B18A47" w:rsidR="6F9B6D5C" w:rsidRDefault="6F9B6D5C"/>
    <w:tbl>
      <w:tblPr>
        <w:tblStyle w:val="Tabelgril"/>
        <w:tblW w:w="9889" w:type="dxa"/>
        <w:tblLook w:val="04A0" w:firstRow="1" w:lastRow="0" w:firstColumn="1" w:lastColumn="0" w:noHBand="0" w:noVBand="1"/>
      </w:tblPr>
      <w:tblGrid>
        <w:gridCol w:w="7763"/>
        <w:gridCol w:w="992"/>
        <w:gridCol w:w="1134"/>
      </w:tblGrid>
      <w:tr w:rsidR="007407AA" w:rsidRPr="004C3A0B" w14:paraId="32A77745" w14:textId="77777777" w:rsidTr="6F9B6D5C">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6F9B6D5C" w:rsidRDefault="6F9B6D5C"/>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6F9B6D5C" w:rsidRDefault="6F9B6D5C"/>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6F9B6D5C" w:rsidRDefault="6F9B6D5C"/>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6F9B6D5C" w:rsidRDefault="6F9B6D5C"/>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6F9B6D5C" w:rsidRDefault="6F9B6D5C"/>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6F9B6D5C" w:rsidRDefault="6F9B6D5C"/>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6F9B6D5C" w:rsidRDefault="6F9B6D5C"/>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6F9B6D5C" w:rsidRDefault="6F9B6D5C"/>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6F9B6D5C" w:rsidRDefault="6F9B6D5C"/>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6F9B6D5C" w:rsidRDefault="6F9B6D5C"/>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6F9B6D5C" w:rsidRDefault="6F9B6D5C"/>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6F9B6D5C" w:rsidRDefault="6F9B6D5C"/>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6F9B6D5C" w:rsidRDefault="6F9B6D5C"/>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6F9B6D5C" w:rsidRDefault="6F9B6D5C"/>
        </w:tc>
      </w:tr>
      <w:tr w:rsidR="007407AA" w:rsidRPr="004C3A0B" w14:paraId="311736B2" w14:textId="77777777" w:rsidTr="6F9B6D5C">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030B6DEC" w14:textId="77777777" w:rsidTr="6F9B6D5C">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6F9B6D5C">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6F9B6D5C">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6F9B6D5C" w:rsidRDefault="6F9B6D5C"/>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6F9B6D5C" w:rsidRDefault="6F9B6D5C"/>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6F9B6D5C" w:rsidRDefault="6F9B6D5C"/>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6F9B6D5C" w:rsidRDefault="6F9B6D5C"/>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6F9B6D5C" w:rsidRDefault="6F9B6D5C"/>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6F9B6D5C" w:rsidRDefault="6F9B6D5C"/>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6F9B6D5C" w:rsidRDefault="6F9B6D5C"/>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6F9B6D5C" w:rsidRDefault="6F9B6D5C"/>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6F9B6D5C" w:rsidRDefault="6F9B6D5C"/>
        </w:tc>
      </w:tr>
      <w:tr w:rsidR="00331A88" w:rsidRPr="004C3A0B" w14:paraId="1C303FA1" w14:textId="77777777" w:rsidTr="6F9B6D5C">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6F9B6D5C">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6F9B6D5C">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6F9B6D5C">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6F9B6D5C">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6F9B6D5C">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6F9B6D5C">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6F9B6D5C">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6F9B6D5C">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6F9B6D5C">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6F9B6D5C">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90774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90774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6F9B6D5C">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90774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90774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02070472" w:rsidR="0092487B" w:rsidRPr="004C3A0B" w:rsidRDefault="00C822FC"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Co</w:t>
            </w:r>
            <w:r w:rsidR="006047B8">
              <w:rPr>
                <w:rFonts w:ascii="Arial" w:hAnsi="Arial" w:cs="Arial"/>
                <w:sz w:val="22"/>
                <w:szCs w:val="22"/>
                <w:lang w:eastAsia="zh-CN"/>
              </w:rPr>
              <w:t xml:space="preserve">rina Iordan </w:t>
            </w:r>
          </w:p>
        </w:tc>
        <w:tc>
          <w:tcPr>
            <w:tcW w:w="2239" w:type="dxa"/>
            <w:vAlign w:val="center"/>
          </w:tcPr>
          <w:p w14:paraId="18FD57FF" w14:textId="63BDAD22"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7EA7D4EE" w14:textId="36365400" w:rsidR="00526E8A" w:rsidRDefault="001364F3" w:rsidP="00694EA8">
            <w:pPr>
              <w:spacing w:before="100" w:beforeAutospacing="1" w:after="100" w:afterAutospacing="1"/>
              <w:rPr>
                <w:rFonts w:ascii="Arial" w:hAnsi="Arial" w:cs="Arial"/>
                <w:b/>
                <w:bCs/>
                <w:sz w:val="22"/>
                <w:szCs w:val="22"/>
              </w:rPr>
            </w:pPr>
            <w:r>
              <w:rPr>
                <w:rFonts w:ascii="Arial" w:hAnsi="Arial" w:cs="Arial"/>
                <w:b/>
                <w:bCs/>
                <w:sz w:val="22"/>
                <w:szCs w:val="22"/>
              </w:rPr>
              <w:t>11.06.2023</w:t>
            </w:r>
          </w:p>
          <w:p w14:paraId="4A258C9B" w14:textId="149AEB53"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f"/>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f"/>
              <w:ind w:left="0"/>
              <w:rPr>
                <w:rFonts w:ascii="Arial" w:hAnsi="Arial" w:cs="Arial"/>
              </w:rPr>
            </w:pPr>
          </w:p>
        </w:tc>
        <w:tc>
          <w:tcPr>
            <w:tcW w:w="1087" w:type="pct"/>
            <w:vMerge w:val="restart"/>
          </w:tcPr>
          <w:p w14:paraId="3DD38765" w14:textId="77777777" w:rsidR="0092487B" w:rsidRPr="004C3A0B" w:rsidRDefault="0092487B" w:rsidP="0092487B">
            <w:pPr>
              <w:pStyle w:val="Listparagraf"/>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f"/>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f"/>
              <w:ind w:left="0"/>
              <w:rPr>
                <w:rFonts w:ascii="Arial" w:hAnsi="Arial" w:cs="Arial"/>
              </w:rPr>
            </w:pPr>
          </w:p>
          <w:p w14:paraId="400E7241" w14:textId="77777777" w:rsidR="0092487B" w:rsidRPr="004C3A0B" w:rsidRDefault="0092487B" w:rsidP="0092487B">
            <w:pPr>
              <w:pStyle w:val="Listparagraf"/>
              <w:ind w:left="0"/>
              <w:rPr>
                <w:rFonts w:ascii="Arial" w:hAnsi="Arial" w:cs="Arial"/>
              </w:rPr>
            </w:pPr>
          </w:p>
        </w:tc>
        <w:tc>
          <w:tcPr>
            <w:tcW w:w="1087" w:type="pct"/>
            <w:vMerge/>
            <w:vAlign w:val="center"/>
          </w:tcPr>
          <w:p w14:paraId="0541EB6D" w14:textId="77777777" w:rsidR="0092487B" w:rsidRPr="004C3A0B" w:rsidRDefault="0092487B" w:rsidP="0092487B">
            <w:pPr>
              <w:pStyle w:val="Listparagraf"/>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f"/>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f"/>
              <w:ind w:left="0"/>
              <w:rPr>
                <w:rFonts w:ascii="Arial" w:hAnsi="Arial" w:cs="Arial"/>
              </w:rPr>
            </w:pPr>
          </w:p>
        </w:tc>
        <w:tc>
          <w:tcPr>
            <w:tcW w:w="1087" w:type="pct"/>
            <w:vMerge w:val="restart"/>
          </w:tcPr>
          <w:p w14:paraId="27E2BF2A" w14:textId="77777777" w:rsidR="0092487B" w:rsidRPr="004C3A0B" w:rsidRDefault="0092487B" w:rsidP="009D2E0B">
            <w:pPr>
              <w:pStyle w:val="Listparagraf"/>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f"/>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f"/>
              <w:ind w:left="0"/>
              <w:rPr>
                <w:rFonts w:ascii="Arial" w:hAnsi="Arial" w:cs="Arial"/>
              </w:rPr>
            </w:pPr>
          </w:p>
          <w:p w14:paraId="734B17CF" w14:textId="77777777" w:rsidR="0092487B" w:rsidRPr="004C3A0B" w:rsidRDefault="0092487B" w:rsidP="009D2E0B">
            <w:pPr>
              <w:pStyle w:val="Listparagraf"/>
              <w:ind w:left="0"/>
              <w:rPr>
                <w:rFonts w:ascii="Arial" w:hAnsi="Arial" w:cs="Arial"/>
              </w:rPr>
            </w:pPr>
          </w:p>
        </w:tc>
        <w:tc>
          <w:tcPr>
            <w:tcW w:w="1087" w:type="pct"/>
            <w:vMerge/>
            <w:vAlign w:val="center"/>
          </w:tcPr>
          <w:p w14:paraId="22DD64B6" w14:textId="77777777" w:rsidR="0092487B" w:rsidRPr="004C3A0B" w:rsidRDefault="0092487B" w:rsidP="009D2E0B">
            <w:pPr>
              <w:pStyle w:val="Listparagraf"/>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elgril"/>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Robust"/>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f"/>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0DB6F53"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f"/>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EB35E" w14:textId="77777777" w:rsidR="008566BC" w:rsidRDefault="008566BC" w:rsidP="00390251">
      <w:r>
        <w:separator/>
      </w:r>
    </w:p>
    <w:p w14:paraId="1813E156" w14:textId="77777777" w:rsidR="008566BC" w:rsidRDefault="008566BC"/>
  </w:endnote>
  <w:endnote w:type="continuationSeparator" w:id="0">
    <w:p w14:paraId="351FB81E" w14:textId="77777777" w:rsidR="008566BC" w:rsidRDefault="008566BC" w:rsidP="00390251">
      <w:r>
        <w:continuationSeparator/>
      </w:r>
    </w:p>
    <w:p w14:paraId="1CE72BF2" w14:textId="77777777" w:rsidR="008566BC" w:rsidRDefault="008566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Subsol"/>
    </w:pPr>
    <w:r>
      <w:rPr>
        <w:rFonts w:ascii="Arial" w:hAnsi="Arial" w:cs="Arial"/>
      </w:rPr>
      <w:t>August 2019</w:t>
    </w:r>
    <w:r>
      <w:rPr>
        <w:rFonts w:ascii="Arial" w:hAnsi="Arial" w:cs="Arial"/>
      </w:rPr>
      <w:ptab w:relativeTo="margin" w:alignment="center" w:leader="none"/>
    </w:r>
    <w:r w:rsidRPr="00B70B72">
      <w:rPr>
        <w:rStyle w:val="Numrdepagin"/>
        <w:rFonts w:ascii="Arial" w:hAnsi="Arial" w:cs="Arial"/>
      </w:rPr>
      <w:fldChar w:fldCharType="begin"/>
    </w:r>
    <w:r w:rsidRPr="00B70B72">
      <w:rPr>
        <w:rStyle w:val="Numrdepagin"/>
        <w:rFonts w:ascii="Arial" w:hAnsi="Arial" w:cs="Arial"/>
      </w:rPr>
      <w:instrText xml:space="preserve"> PAGE </w:instrText>
    </w:r>
    <w:r w:rsidRPr="00B70B72">
      <w:rPr>
        <w:rStyle w:val="Numrdepagin"/>
        <w:rFonts w:ascii="Arial" w:hAnsi="Arial" w:cs="Arial"/>
      </w:rPr>
      <w:fldChar w:fldCharType="separate"/>
    </w:r>
    <w:r>
      <w:rPr>
        <w:rStyle w:val="Numrdepagin"/>
        <w:rFonts w:ascii="Arial" w:hAnsi="Arial" w:cs="Arial"/>
        <w:noProof/>
      </w:rPr>
      <w:t>14</w:t>
    </w:r>
    <w:r w:rsidRPr="00B70B72">
      <w:rPr>
        <w:rStyle w:val="Numrdepagin"/>
        <w:rFonts w:ascii="Arial" w:hAnsi="Arial" w:cs="Arial"/>
      </w:rPr>
      <w:fldChar w:fldCharType="end"/>
    </w:r>
    <w:r>
      <w:rPr>
        <w:rStyle w:val="Numrdepagin"/>
        <w:rFonts w:ascii="Arial" w:hAnsi="Arial" w:cs="Arial"/>
      </w:rPr>
      <w:ptab w:relativeTo="margin" w:alignment="right" w:leader="none"/>
    </w:r>
    <w:r>
      <w:rPr>
        <w:rStyle w:val="Numrdepagi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A43CD" w14:textId="77777777" w:rsidR="008566BC" w:rsidRDefault="008566BC" w:rsidP="00390251">
      <w:r>
        <w:separator/>
      </w:r>
    </w:p>
    <w:p w14:paraId="01D7C5F3" w14:textId="77777777" w:rsidR="008566BC" w:rsidRDefault="008566BC"/>
  </w:footnote>
  <w:footnote w:type="continuationSeparator" w:id="0">
    <w:p w14:paraId="00779BCC" w14:textId="77777777" w:rsidR="008566BC" w:rsidRDefault="008566BC" w:rsidP="00390251">
      <w:r>
        <w:continuationSeparator/>
      </w:r>
    </w:p>
    <w:p w14:paraId="07A08FA5" w14:textId="77777777" w:rsidR="008566BC" w:rsidRDefault="008566B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Antet"/>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421"/>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5429"/>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E598E"/>
    <w:rsid w:val="000F1514"/>
    <w:rsid w:val="000F2470"/>
    <w:rsid w:val="000F2C24"/>
    <w:rsid w:val="000F7C83"/>
    <w:rsid w:val="00102B85"/>
    <w:rsid w:val="0010484B"/>
    <w:rsid w:val="00113A3C"/>
    <w:rsid w:val="00113E57"/>
    <w:rsid w:val="00122E21"/>
    <w:rsid w:val="00124438"/>
    <w:rsid w:val="00126B4D"/>
    <w:rsid w:val="001312E4"/>
    <w:rsid w:val="001364F3"/>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E2ACF"/>
    <w:rsid w:val="001F6460"/>
    <w:rsid w:val="001F79E2"/>
    <w:rsid w:val="00200104"/>
    <w:rsid w:val="00204E14"/>
    <w:rsid w:val="00213F52"/>
    <w:rsid w:val="00221686"/>
    <w:rsid w:val="00224A9A"/>
    <w:rsid w:val="002308F0"/>
    <w:rsid w:val="0023172C"/>
    <w:rsid w:val="00233B1F"/>
    <w:rsid w:val="00240F9C"/>
    <w:rsid w:val="00254739"/>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201E"/>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54B9"/>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5676C"/>
    <w:rsid w:val="00462069"/>
    <w:rsid w:val="004632AA"/>
    <w:rsid w:val="00476398"/>
    <w:rsid w:val="0047697E"/>
    <w:rsid w:val="0048134A"/>
    <w:rsid w:val="00482054"/>
    <w:rsid w:val="0048583B"/>
    <w:rsid w:val="00486107"/>
    <w:rsid w:val="00487E4B"/>
    <w:rsid w:val="00490AD2"/>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16C44"/>
    <w:rsid w:val="00526C56"/>
    <w:rsid w:val="00526E8A"/>
    <w:rsid w:val="00531C04"/>
    <w:rsid w:val="0053302B"/>
    <w:rsid w:val="00546F01"/>
    <w:rsid w:val="00563B3D"/>
    <w:rsid w:val="005704BE"/>
    <w:rsid w:val="00571817"/>
    <w:rsid w:val="00573226"/>
    <w:rsid w:val="00574528"/>
    <w:rsid w:val="005756CA"/>
    <w:rsid w:val="00581C49"/>
    <w:rsid w:val="00584B8F"/>
    <w:rsid w:val="005934C5"/>
    <w:rsid w:val="005960A0"/>
    <w:rsid w:val="005969F3"/>
    <w:rsid w:val="00596BFA"/>
    <w:rsid w:val="005A76DA"/>
    <w:rsid w:val="005B52AE"/>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0B55"/>
    <w:rsid w:val="00661EDA"/>
    <w:rsid w:val="006730D2"/>
    <w:rsid w:val="0067329C"/>
    <w:rsid w:val="00674DD6"/>
    <w:rsid w:val="00681B91"/>
    <w:rsid w:val="00682C6A"/>
    <w:rsid w:val="00683497"/>
    <w:rsid w:val="00683FAF"/>
    <w:rsid w:val="00684411"/>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79F0"/>
    <w:rsid w:val="0082781D"/>
    <w:rsid w:val="00831C69"/>
    <w:rsid w:val="008330B6"/>
    <w:rsid w:val="008361B1"/>
    <w:rsid w:val="008372C0"/>
    <w:rsid w:val="0084005C"/>
    <w:rsid w:val="00841BE3"/>
    <w:rsid w:val="00844C9E"/>
    <w:rsid w:val="008461DD"/>
    <w:rsid w:val="008566BC"/>
    <w:rsid w:val="00864730"/>
    <w:rsid w:val="008732E0"/>
    <w:rsid w:val="008812F0"/>
    <w:rsid w:val="008B346A"/>
    <w:rsid w:val="008C4441"/>
    <w:rsid w:val="008D0BC1"/>
    <w:rsid w:val="008E0B2C"/>
    <w:rsid w:val="008E23E8"/>
    <w:rsid w:val="008F29DD"/>
    <w:rsid w:val="008F5331"/>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2DB8"/>
    <w:rsid w:val="009772E4"/>
    <w:rsid w:val="009831F5"/>
    <w:rsid w:val="00986DAB"/>
    <w:rsid w:val="00986EEC"/>
    <w:rsid w:val="00986FD8"/>
    <w:rsid w:val="009955DD"/>
    <w:rsid w:val="009A16FB"/>
    <w:rsid w:val="009A3300"/>
    <w:rsid w:val="009A3C08"/>
    <w:rsid w:val="009A4A5E"/>
    <w:rsid w:val="009A4E14"/>
    <w:rsid w:val="009A6F5D"/>
    <w:rsid w:val="009B1FB6"/>
    <w:rsid w:val="009B3534"/>
    <w:rsid w:val="009B6428"/>
    <w:rsid w:val="009C5D44"/>
    <w:rsid w:val="009D207C"/>
    <w:rsid w:val="009D2E0B"/>
    <w:rsid w:val="009E7751"/>
    <w:rsid w:val="009F5000"/>
    <w:rsid w:val="009F5AC3"/>
    <w:rsid w:val="009F6BB7"/>
    <w:rsid w:val="009F736C"/>
    <w:rsid w:val="00A003F5"/>
    <w:rsid w:val="00A1213B"/>
    <w:rsid w:val="00A1787E"/>
    <w:rsid w:val="00A21F90"/>
    <w:rsid w:val="00A273E2"/>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65C69"/>
    <w:rsid w:val="00A703DC"/>
    <w:rsid w:val="00A71A64"/>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2950"/>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4A23"/>
    <w:rsid w:val="00BA6360"/>
    <w:rsid w:val="00BB1B85"/>
    <w:rsid w:val="00BB26B7"/>
    <w:rsid w:val="00BB3142"/>
    <w:rsid w:val="00BC6348"/>
    <w:rsid w:val="00BD4150"/>
    <w:rsid w:val="00BD5F5F"/>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5B7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3F7F"/>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1561"/>
    <w:rsid w:val="00E0333A"/>
    <w:rsid w:val="00E07E64"/>
    <w:rsid w:val="00E16786"/>
    <w:rsid w:val="00E17AFC"/>
    <w:rsid w:val="00E239F4"/>
    <w:rsid w:val="00E43EC5"/>
    <w:rsid w:val="00E45AB0"/>
    <w:rsid w:val="00E51CF5"/>
    <w:rsid w:val="00E57EF4"/>
    <w:rsid w:val="00E6714D"/>
    <w:rsid w:val="00E73456"/>
    <w:rsid w:val="00E84BC8"/>
    <w:rsid w:val="00E914D8"/>
    <w:rsid w:val="00E933F0"/>
    <w:rsid w:val="00E93E44"/>
    <w:rsid w:val="00E95A30"/>
    <w:rsid w:val="00EA26D8"/>
    <w:rsid w:val="00EA5DE3"/>
    <w:rsid w:val="00EB0C5F"/>
    <w:rsid w:val="00EB6877"/>
    <w:rsid w:val="00EB722E"/>
    <w:rsid w:val="00EC0070"/>
    <w:rsid w:val="00EC11CA"/>
    <w:rsid w:val="00ED4E18"/>
    <w:rsid w:val="00ED7B18"/>
    <w:rsid w:val="00EE2953"/>
    <w:rsid w:val="00EE29BA"/>
    <w:rsid w:val="00EE3A7B"/>
    <w:rsid w:val="00EE44C0"/>
    <w:rsid w:val="00EF0051"/>
    <w:rsid w:val="00EF1995"/>
    <w:rsid w:val="00EF52EA"/>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0FF78C0"/>
    <w:rsid w:val="0704B460"/>
    <w:rsid w:val="177997E5"/>
    <w:rsid w:val="2C40F660"/>
    <w:rsid w:val="2C72805A"/>
    <w:rsid w:val="2F079A38"/>
    <w:rsid w:val="3066844F"/>
    <w:rsid w:val="30A36A99"/>
    <w:rsid w:val="3503E00A"/>
    <w:rsid w:val="3D9A1B70"/>
    <w:rsid w:val="3EF0876A"/>
    <w:rsid w:val="3FC8326C"/>
    <w:rsid w:val="4297F7D3"/>
    <w:rsid w:val="439C7F2B"/>
    <w:rsid w:val="53825707"/>
    <w:rsid w:val="56E46155"/>
    <w:rsid w:val="586A9B2D"/>
    <w:rsid w:val="58B77F2A"/>
    <w:rsid w:val="5B591C8F"/>
    <w:rsid w:val="5FFFBD06"/>
    <w:rsid w:val="680E8C57"/>
    <w:rsid w:val="6E7522BB"/>
    <w:rsid w:val="6F9B6D5C"/>
    <w:rsid w:val="733A0E04"/>
    <w:rsid w:val="7CC7C7ED"/>
    <w:rsid w:val="7DE2A6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Titlu1">
    <w:name w:val="heading 1"/>
    <w:basedOn w:val="Normal"/>
    <w:next w:val="Normal"/>
    <w:link w:val="Titlu1Caracter"/>
    <w:uiPriority w:val="99"/>
    <w:qFormat/>
    <w:rsid w:val="00E84BC8"/>
    <w:pPr>
      <w:keepNext/>
      <w:tabs>
        <w:tab w:val="left" w:pos="5103"/>
      </w:tabs>
      <w:jc w:val="center"/>
      <w:outlineLvl w:val="0"/>
    </w:pPr>
    <w:rPr>
      <w:b/>
      <w:bCs/>
      <w:sz w:val="22"/>
      <w:szCs w:val="22"/>
    </w:rPr>
  </w:style>
  <w:style w:type="paragraph" w:styleId="Titlu2">
    <w:name w:val="heading 2"/>
    <w:basedOn w:val="Normal"/>
    <w:next w:val="Normal"/>
    <w:link w:val="Titlu2Caracter"/>
    <w:uiPriority w:val="9"/>
    <w:semiHidden/>
    <w:unhideWhenUsed/>
    <w:qFormat/>
    <w:rsid w:val="00B4295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Titlu4">
    <w:name w:val="heading 4"/>
    <w:basedOn w:val="Normal"/>
    <w:next w:val="Normal"/>
    <w:link w:val="Titlu4Caracter"/>
    <w:uiPriority w:val="99"/>
    <w:qFormat/>
    <w:rsid w:val="00784D14"/>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9"/>
    <w:rsid w:val="00AB15E7"/>
    <w:rPr>
      <w:rFonts w:ascii="Cambria" w:hAnsi="Cambria" w:cs="Cambria"/>
      <w:b/>
      <w:bCs/>
      <w:kern w:val="32"/>
      <w:sz w:val="32"/>
      <w:szCs w:val="32"/>
      <w:lang w:eastAsia="en-US"/>
    </w:rPr>
  </w:style>
  <w:style w:type="character" w:customStyle="1" w:styleId="Titlu4Caracter">
    <w:name w:val="Titlu 4 Caracter"/>
    <w:link w:val="Titlu4"/>
    <w:uiPriority w:val="99"/>
    <w:semiHidden/>
    <w:rsid w:val="00AB15E7"/>
    <w:rPr>
      <w:rFonts w:ascii="Calibri" w:hAnsi="Calibri" w:cs="Calibri"/>
      <w:b/>
      <w:bCs/>
      <w:sz w:val="28"/>
      <w:szCs w:val="28"/>
      <w:lang w:eastAsia="en-US"/>
    </w:rPr>
  </w:style>
  <w:style w:type="paragraph" w:styleId="Corptext2">
    <w:name w:val="Body Text 2"/>
    <w:basedOn w:val="Normal"/>
    <w:link w:val="Corptext2Caracter"/>
    <w:uiPriority w:val="99"/>
    <w:rsid w:val="00E84BC8"/>
    <w:pPr>
      <w:ind w:left="720" w:hanging="720"/>
    </w:pPr>
    <w:rPr>
      <w:b/>
      <w:bCs/>
      <w:sz w:val="22"/>
      <w:szCs w:val="22"/>
    </w:rPr>
  </w:style>
  <w:style w:type="character" w:customStyle="1" w:styleId="Corptext2Caracter">
    <w:name w:val="Corp text 2 Caracter"/>
    <w:link w:val="Corp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nBalon">
    <w:name w:val="Balloon Text"/>
    <w:basedOn w:val="Normal"/>
    <w:link w:val="TextnBalonCaracter"/>
    <w:uiPriority w:val="99"/>
    <w:semiHidden/>
    <w:rsid w:val="00E84BC8"/>
    <w:rPr>
      <w:rFonts w:ascii="Tahoma" w:hAnsi="Tahoma" w:cs="Tahoma"/>
      <w:sz w:val="16"/>
      <w:szCs w:val="16"/>
    </w:rPr>
  </w:style>
  <w:style w:type="character" w:customStyle="1" w:styleId="TextnBalonCaracter">
    <w:name w:val="Text în Balon Caracter"/>
    <w:link w:val="TextnBalon"/>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elgril">
    <w:name w:val="Table Grid"/>
    <w:basedOn w:val="Tabel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0142F0"/>
    <w:rPr>
      <w:color w:val="800080"/>
      <w:u w:val="single"/>
    </w:rPr>
  </w:style>
  <w:style w:type="paragraph" w:styleId="Antet">
    <w:name w:val="header"/>
    <w:basedOn w:val="Normal"/>
    <w:link w:val="AntetCaracter"/>
    <w:uiPriority w:val="99"/>
    <w:semiHidden/>
    <w:rsid w:val="00390251"/>
    <w:pPr>
      <w:tabs>
        <w:tab w:val="center" w:pos="4513"/>
        <w:tab w:val="right" w:pos="9026"/>
      </w:tabs>
    </w:pPr>
  </w:style>
  <w:style w:type="character" w:customStyle="1" w:styleId="AntetCaracter">
    <w:name w:val="Antet Caracter"/>
    <w:link w:val="Antet"/>
    <w:uiPriority w:val="99"/>
    <w:semiHidden/>
    <w:rsid w:val="00390251"/>
    <w:rPr>
      <w:lang w:eastAsia="en-US"/>
    </w:rPr>
  </w:style>
  <w:style w:type="paragraph" w:styleId="Subsol">
    <w:name w:val="footer"/>
    <w:basedOn w:val="Normal"/>
    <w:link w:val="SubsolCaracter"/>
    <w:uiPriority w:val="99"/>
    <w:rsid w:val="00390251"/>
    <w:pPr>
      <w:tabs>
        <w:tab w:val="center" w:pos="4513"/>
        <w:tab w:val="right" w:pos="9026"/>
      </w:tabs>
    </w:pPr>
  </w:style>
  <w:style w:type="character" w:customStyle="1" w:styleId="SubsolCaracter">
    <w:name w:val="Subsol Caracter"/>
    <w:link w:val="Subsol"/>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umrdepagin">
    <w:name w:val="page number"/>
    <w:basedOn w:val="Fontdeparagrafimplicit"/>
    <w:uiPriority w:val="99"/>
    <w:rsid w:val="00B70B72"/>
  </w:style>
  <w:style w:type="character" w:styleId="Referincomentariu">
    <w:name w:val="annotation reference"/>
    <w:uiPriority w:val="99"/>
    <w:semiHidden/>
    <w:unhideWhenUsed/>
    <w:rsid w:val="00F54257"/>
    <w:rPr>
      <w:sz w:val="16"/>
      <w:szCs w:val="16"/>
    </w:rPr>
  </w:style>
  <w:style w:type="paragraph" w:styleId="Textcomentariu">
    <w:name w:val="annotation text"/>
    <w:basedOn w:val="Normal"/>
    <w:link w:val="TextcomentariuCaracter"/>
    <w:uiPriority w:val="99"/>
    <w:semiHidden/>
    <w:unhideWhenUsed/>
    <w:rsid w:val="00F54257"/>
  </w:style>
  <w:style w:type="character" w:customStyle="1" w:styleId="TextcomentariuCaracter">
    <w:name w:val="Text comentariu Caracter"/>
    <w:link w:val="Textcomentariu"/>
    <w:uiPriority w:val="99"/>
    <w:semiHidden/>
    <w:rsid w:val="00F54257"/>
    <w:rPr>
      <w:lang w:eastAsia="en-US"/>
    </w:rPr>
  </w:style>
  <w:style w:type="paragraph" w:styleId="SubiectComentariu">
    <w:name w:val="annotation subject"/>
    <w:basedOn w:val="Textcomentariu"/>
    <w:next w:val="Textcomentariu"/>
    <w:link w:val="SubiectComentariuCaracter"/>
    <w:uiPriority w:val="99"/>
    <w:semiHidden/>
    <w:unhideWhenUsed/>
    <w:rsid w:val="00F54257"/>
    <w:rPr>
      <w:b/>
      <w:bCs/>
    </w:rPr>
  </w:style>
  <w:style w:type="character" w:customStyle="1" w:styleId="SubiectComentariuCaracter">
    <w:name w:val="Subiect Comentariu Caracter"/>
    <w:link w:val="SubiectComentariu"/>
    <w:uiPriority w:val="99"/>
    <w:semiHidden/>
    <w:rsid w:val="00F54257"/>
    <w:rPr>
      <w:b/>
      <w:bCs/>
      <w:lang w:eastAsia="en-US"/>
    </w:rPr>
  </w:style>
  <w:style w:type="paragraph" w:styleId="Listparagraf">
    <w:name w:val="List Paragraph"/>
    <w:basedOn w:val="Normal"/>
    <w:uiPriority w:val="34"/>
    <w:qFormat/>
    <w:rsid w:val="00F54257"/>
    <w:pPr>
      <w:ind w:left="720"/>
      <w:contextualSpacing/>
    </w:pPr>
    <w:rPr>
      <w:rFonts w:ascii="Calibri" w:eastAsia="Calibri" w:hAnsi="Calibri"/>
      <w:sz w:val="22"/>
      <w:szCs w:val="22"/>
    </w:rPr>
  </w:style>
  <w:style w:type="character" w:styleId="Robust">
    <w:name w:val="Strong"/>
    <w:uiPriority w:val="22"/>
    <w:qFormat/>
    <w:rsid w:val="00844C9E"/>
    <w:rPr>
      <w:b/>
      <w:bCs/>
    </w:rPr>
  </w:style>
  <w:style w:type="character" w:customStyle="1" w:styleId="apple-converted-space">
    <w:name w:val="apple-converted-space"/>
    <w:basedOn w:val="Fontdeparagrafimplicit"/>
    <w:rsid w:val="00E933F0"/>
  </w:style>
  <w:style w:type="character" w:customStyle="1" w:styleId="Titlu2Caracter">
    <w:name w:val="Titlu 2 Caracter"/>
    <w:basedOn w:val="Fontdeparagrafimplicit"/>
    <w:link w:val="Titlu2"/>
    <w:uiPriority w:val="9"/>
    <w:semiHidden/>
    <w:rsid w:val="00B4295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0EA2B4-1D06-4153-B2E8-9C6B7EB6BF21}">
  <ds:schemaRefs>
    <ds:schemaRef ds:uri="http://schemas.microsoft.com/office/2006/metadata/contentType"/>
    <ds:schemaRef ds:uri="http://schemas.microsoft.com/office/2006/metadata/properties/metaAttributes"/>
    <ds:schemaRef ds:uri="http://www.w3.org/2000/xmlns/"/>
    <ds:schemaRef ds:uri="http://www.w3.org/2001/XMLSchema"/>
    <ds:schemaRef ds:uri="53dee7a5-4bb4-4d39-8e6b-0cf7ae7cfb67"/>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6619</Words>
  <Characters>39011</Characters>
  <Application>Microsoft Office Word</Application>
  <DocSecurity>0</DocSecurity>
  <Lines>325</Lines>
  <Paragraphs>91</Paragraphs>
  <ScaleCrop>false</ScaleCrop>
  <Company>UoW Trinity Saint David</Company>
  <LinksUpToDate>false</LinksUpToDate>
  <CharactersWithSpaces>45539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Corina Iordan (2021277)</cp:lastModifiedBy>
  <cp:revision>2</cp:revision>
  <cp:lastPrinted>2016-10-24T12:21:00Z</cp:lastPrinted>
  <dcterms:created xsi:type="dcterms:W3CDTF">2023-06-11T12:26:00Z</dcterms:created>
  <dcterms:modified xsi:type="dcterms:W3CDTF">2023-06-11T12:26:00Z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