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3AE6" w:rsidRDefault="00133AE6" w:rsidP="00133AE6">
      <w:pPr>
        <w:spacing w:after="150" w:line="240" w:lineRule="auto"/>
        <w:textAlignment w:val="baseline"/>
        <w:outlineLvl w:val="0"/>
        <w:rPr>
          <w:rFonts w:ascii="Lucida Sans Unicode" w:eastAsia="Times New Roman" w:hAnsi="Lucida Sans Unicode" w:cs="Lucida Sans Unicode"/>
          <w:b/>
          <w:bCs/>
          <w:color w:val="333333"/>
          <w:kern w:val="36"/>
          <w:sz w:val="48"/>
          <w:szCs w:val="48"/>
          <w:lang w:eastAsia="en-GB"/>
        </w:rPr>
      </w:pPr>
      <w:r>
        <w:fldChar w:fldCharType="begin"/>
      </w:r>
      <w:r>
        <w:instrText xml:space="preserve"> HYPERLINK "https://hrexecutive.com/apple-defends-its-most-admired-for-hr-crown/" </w:instrText>
      </w:r>
      <w:r>
        <w:fldChar w:fldCharType="separate"/>
      </w:r>
      <w:r>
        <w:rPr>
          <w:rStyle w:val="Hyperlink"/>
        </w:rPr>
        <w:t>https://hrexecutive.com/apple-defends-its-most-admired-for-hr-crown/</w:t>
      </w:r>
      <w:r>
        <w:fldChar w:fldCharType="end"/>
      </w:r>
    </w:p>
    <w:p w:rsidR="00133AE6" w:rsidRPr="00133AE6" w:rsidRDefault="00133AE6" w:rsidP="00133AE6">
      <w:pPr>
        <w:spacing w:after="150" w:line="240" w:lineRule="auto"/>
        <w:textAlignment w:val="baseline"/>
        <w:outlineLvl w:val="0"/>
        <w:rPr>
          <w:rFonts w:ascii="Lucida Sans Unicode" w:eastAsia="Times New Roman" w:hAnsi="Lucida Sans Unicode" w:cs="Lucida Sans Unicode"/>
          <w:b/>
          <w:bCs/>
          <w:color w:val="333333"/>
          <w:kern w:val="36"/>
          <w:sz w:val="48"/>
          <w:szCs w:val="48"/>
          <w:lang w:eastAsia="en-GB"/>
        </w:rPr>
      </w:pPr>
      <w:bookmarkStart w:id="0" w:name="_GoBack"/>
      <w:bookmarkEnd w:id="0"/>
      <w:r w:rsidRPr="00133AE6">
        <w:rPr>
          <w:rFonts w:ascii="Lucida Sans Unicode" w:eastAsia="Times New Roman" w:hAnsi="Lucida Sans Unicode" w:cs="Lucida Sans Unicode"/>
          <w:b/>
          <w:bCs/>
          <w:color w:val="333333"/>
          <w:kern w:val="36"/>
          <w:sz w:val="48"/>
          <w:szCs w:val="48"/>
          <w:lang w:eastAsia="en-GB"/>
        </w:rPr>
        <w:t>Apple defends its ‘Most Admired for HR’ crown</w:t>
      </w:r>
    </w:p>
    <w:p w:rsidR="00133AE6" w:rsidRPr="00133AE6" w:rsidRDefault="00133AE6" w:rsidP="00133AE6">
      <w:pPr>
        <w:spacing w:after="0" w:line="288" w:lineRule="atLeast"/>
        <w:textAlignment w:val="baseline"/>
        <w:rPr>
          <w:rFonts w:ascii="inherit" w:eastAsia="Times New Roman" w:hAnsi="inherit" w:cs="Times New Roman"/>
          <w:color w:val="333333"/>
          <w:sz w:val="39"/>
          <w:szCs w:val="39"/>
          <w:lang w:eastAsia="en-GB"/>
        </w:rPr>
      </w:pPr>
      <w:r w:rsidRPr="00133AE6">
        <w:rPr>
          <w:rFonts w:ascii="inherit" w:eastAsia="Times New Roman" w:hAnsi="inherit" w:cs="Times New Roman"/>
          <w:color w:val="333333"/>
          <w:sz w:val="39"/>
          <w:szCs w:val="39"/>
          <w:lang w:eastAsia="en-GB"/>
        </w:rPr>
        <w:t>HRE’s list highlights employers on four criteria including innovation and people management.</w:t>
      </w:r>
    </w:p>
    <w:p w:rsidR="00133AE6" w:rsidRPr="00133AE6" w:rsidRDefault="00133AE6" w:rsidP="00133AE6">
      <w:pPr>
        <w:spacing w:after="0" w:line="240" w:lineRule="auto"/>
        <w:textAlignment w:val="baseline"/>
        <w:rPr>
          <w:rFonts w:ascii="Times New Roman" w:eastAsia="Times New Roman" w:hAnsi="Times New Roman" w:cs="Times New Roman"/>
          <w:color w:val="858585"/>
          <w:sz w:val="24"/>
          <w:szCs w:val="24"/>
          <w:lang w:eastAsia="en-GB"/>
        </w:rPr>
      </w:pPr>
      <w:r w:rsidRPr="00133AE6">
        <w:rPr>
          <w:rFonts w:ascii="Times New Roman" w:eastAsia="Times New Roman" w:hAnsi="Times New Roman" w:cs="Times New Roman"/>
          <w:color w:val="858585"/>
          <w:sz w:val="24"/>
          <w:szCs w:val="24"/>
          <w:lang w:eastAsia="en-GB"/>
        </w:rPr>
        <w:t>By: </w:t>
      </w:r>
      <w:hyperlink r:id="rId4" w:tooltip="Posts by Michael J. O'Brien" w:history="1">
        <w:r w:rsidRPr="00133AE6">
          <w:rPr>
            <w:rFonts w:ascii="Times New Roman" w:eastAsia="Times New Roman" w:hAnsi="Times New Roman" w:cs="Times New Roman"/>
            <w:color w:val="CF0427"/>
            <w:sz w:val="24"/>
            <w:szCs w:val="24"/>
            <w:u w:val="single"/>
            <w:bdr w:val="none" w:sz="0" w:space="0" w:color="auto" w:frame="1"/>
            <w:lang w:eastAsia="en-GB"/>
          </w:rPr>
          <w:t>Michael J. O'Brien</w:t>
        </w:r>
      </w:hyperlink>
      <w:r w:rsidRPr="00133AE6">
        <w:rPr>
          <w:rFonts w:ascii="Times New Roman" w:eastAsia="Times New Roman" w:hAnsi="Times New Roman" w:cs="Times New Roman"/>
          <w:color w:val="858585"/>
          <w:sz w:val="24"/>
          <w:szCs w:val="24"/>
          <w:lang w:eastAsia="en-GB"/>
        </w:rPr>
        <w:t> | December 10, 2019 • 3 min read</w:t>
      </w:r>
    </w:p>
    <w:p w:rsidR="00133AE6" w:rsidRPr="00133AE6" w:rsidRDefault="00133AE6" w:rsidP="00133AE6">
      <w:pPr>
        <w:spacing w:after="0" w:line="240" w:lineRule="auto"/>
        <w:textAlignment w:val="baseline"/>
        <w:rPr>
          <w:rFonts w:ascii="Times New Roman" w:eastAsia="Times New Roman" w:hAnsi="Times New Roman" w:cs="Times New Roman"/>
          <w:sz w:val="24"/>
          <w:szCs w:val="24"/>
          <w:lang w:eastAsia="en-GB"/>
        </w:rPr>
      </w:pPr>
      <w:r w:rsidRPr="00133AE6">
        <w:rPr>
          <w:rFonts w:ascii="Times New Roman" w:eastAsia="Times New Roman" w:hAnsi="Times New Roman" w:cs="Times New Roman"/>
          <w:color w:val="858585"/>
          <w:sz w:val="24"/>
          <w:szCs w:val="24"/>
          <w:bdr w:val="none" w:sz="0" w:space="0" w:color="auto" w:frame="1"/>
          <w:lang w:eastAsia="en-GB"/>
        </w:rPr>
        <w:t>Topics: </w:t>
      </w:r>
      <w:hyperlink r:id="rId5" w:history="1">
        <w:r w:rsidRPr="00133AE6">
          <w:rPr>
            <w:rFonts w:ascii="Times New Roman" w:eastAsia="Times New Roman" w:hAnsi="Times New Roman" w:cs="Times New Roman"/>
            <w:color w:val="444444"/>
            <w:sz w:val="24"/>
            <w:szCs w:val="24"/>
            <w:u w:val="single"/>
            <w:bdr w:val="none" w:sz="0" w:space="0" w:color="auto" w:frame="1"/>
            <w:lang w:eastAsia="en-GB"/>
          </w:rPr>
          <w:t>Awards</w:t>
        </w:r>
      </w:hyperlink>
      <w:r w:rsidRPr="00133AE6">
        <w:rPr>
          <w:rFonts w:ascii="Times New Roman" w:eastAsia="Times New Roman" w:hAnsi="Times New Roman" w:cs="Times New Roman"/>
          <w:sz w:val="24"/>
          <w:szCs w:val="24"/>
          <w:lang w:eastAsia="en-GB"/>
        </w:rPr>
        <w:t> | </w:t>
      </w:r>
      <w:hyperlink r:id="rId6" w:history="1">
        <w:r w:rsidRPr="00133AE6">
          <w:rPr>
            <w:rFonts w:ascii="Times New Roman" w:eastAsia="Times New Roman" w:hAnsi="Times New Roman" w:cs="Times New Roman"/>
            <w:color w:val="444444"/>
            <w:sz w:val="24"/>
            <w:szCs w:val="24"/>
            <w:u w:val="single"/>
            <w:bdr w:val="none" w:sz="0" w:space="0" w:color="auto" w:frame="1"/>
            <w:lang w:eastAsia="en-GB"/>
          </w:rPr>
          <w:t>Benefits and Compensation</w:t>
        </w:r>
      </w:hyperlink>
      <w:r w:rsidRPr="00133AE6">
        <w:rPr>
          <w:rFonts w:ascii="Times New Roman" w:eastAsia="Times New Roman" w:hAnsi="Times New Roman" w:cs="Times New Roman"/>
          <w:sz w:val="24"/>
          <w:szCs w:val="24"/>
          <w:lang w:eastAsia="en-GB"/>
        </w:rPr>
        <w:t> | </w:t>
      </w:r>
      <w:hyperlink r:id="rId7" w:history="1">
        <w:r w:rsidRPr="00133AE6">
          <w:rPr>
            <w:rFonts w:ascii="Times New Roman" w:eastAsia="Times New Roman" w:hAnsi="Times New Roman" w:cs="Times New Roman"/>
            <w:color w:val="444444"/>
            <w:sz w:val="24"/>
            <w:szCs w:val="24"/>
            <w:u w:val="single"/>
            <w:bdr w:val="none" w:sz="0" w:space="0" w:color="auto" w:frame="1"/>
            <w:lang w:eastAsia="en-GB"/>
          </w:rPr>
          <w:t>Diversity</w:t>
        </w:r>
      </w:hyperlink>
      <w:r w:rsidRPr="00133AE6">
        <w:rPr>
          <w:rFonts w:ascii="Times New Roman" w:eastAsia="Times New Roman" w:hAnsi="Times New Roman" w:cs="Times New Roman"/>
          <w:sz w:val="24"/>
          <w:szCs w:val="24"/>
          <w:lang w:eastAsia="en-GB"/>
        </w:rPr>
        <w:t> | </w:t>
      </w:r>
      <w:hyperlink r:id="rId8" w:history="1">
        <w:r w:rsidRPr="00133AE6">
          <w:rPr>
            <w:rFonts w:ascii="Times New Roman" w:eastAsia="Times New Roman" w:hAnsi="Times New Roman" w:cs="Times New Roman"/>
            <w:color w:val="444444"/>
            <w:sz w:val="24"/>
            <w:szCs w:val="24"/>
            <w:u w:val="single"/>
            <w:bdr w:val="none" w:sz="0" w:space="0" w:color="auto" w:frame="1"/>
            <w:lang w:eastAsia="en-GB"/>
          </w:rPr>
          <w:t>Diversity and Inclusion</w:t>
        </w:r>
      </w:hyperlink>
      <w:r w:rsidRPr="00133AE6">
        <w:rPr>
          <w:rFonts w:ascii="Times New Roman" w:eastAsia="Times New Roman" w:hAnsi="Times New Roman" w:cs="Times New Roman"/>
          <w:sz w:val="24"/>
          <w:szCs w:val="24"/>
          <w:lang w:eastAsia="en-GB"/>
        </w:rPr>
        <w:t> | </w:t>
      </w:r>
      <w:hyperlink r:id="rId9" w:history="1">
        <w:r w:rsidRPr="00133AE6">
          <w:rPr>
            <w:rFonts w:ascii="Times New Roman" w:eastAsia="Times New Roman" w:hAnsi="Times New Roman" w:cs="Times New Roman"/>
            <w:color w:val="444444"/>
            <w:sz w:val="24"/>
            <w:szCs w:val="24"/>
            <w:u w:val="single"/>
            <w:bdr w:val="none" w:sz="0" w:space="0" w:color="auto" w:frame="1"/>
            <w:lang w:eastAsia="en-GB"/>
          </w:rPr>
          <w:t>HR Leadership</w:t>
        </w:r>
      </w:hyperlink>
      <w:r w:rsidRPr="00133AE6">
        <w:rPr>
          <w:rFonts w:ascii="Times New Roman" w:eastAsia="Times New Roman" w:hAnsi="Times New Roman" w:cs="Times New Roman"/>
          <w:sz w:val="24"/>
          <w:szCs w:val="24"/>
          <w:lang w:eastAsia="en-GB"/>
        </w:rPr>
        <w:t> | </w:t>
      </w:r>
      <w:hyperlink r:id="rId10" w:history="1">
        <w:r w:rsidRPr="00133AE6">
          <w:rPr>
            <w:rFonts w:ascii="Times New Roman" w:eastAsia="Times New Roman" w:hAnsi="Times New Roman" w:cs="Times New Roman"/>
            <w:color w:val="444444"/>
            <w:sz w:val="24"/>
            <w:szCs w:val="24"/>
            <w:u w:val="single"/>
            <w:bdr w:val="none" w:sz="0" w:space="0" w:color="auto" w:frame="1"/>
            <w:lang w:eastAsia="en-GB"/>
          </w:rPr>
          <w:t>Learning and Development</w:t>
        </w:r>
      </w:hyperlink>
      <w:r w:rsidRPr="00133AE6">
        <w:rPr>
          <w:rFonts w:ascii="Times New Roman" w:eastAsia="Times New Roman" w:hAnsi="Times New Roman" w:cs="Times New Roman"/>
          <w:sz w:val="24"/>
          <w:szCs w:val="24"/>
          <w:lang w:eastAsia="en-GB"/>
        </w:rPr>
        <w:t> | </w:t>
      </w:r>
      <w:hyperlink r:id="rId11" w:history="1">
        <w:r w:rsidRPr="00133AE6">
          <w:rPr>
            <w:rFonts w:ascii="Times New Roman" w:eastAsia="Times New Roman" w:hAnsi="Times New Roman" w:cs="Times New Roman"/>
            <w:color w:val="444444"/>
            <w:sz w:val="24"/>
            <w:szCs w:val="24"/>
            <w:u w:val="single"/>
            <w:bdr w:val="none" w:sz="0" w:space="0" w:color="auto" w:frame="1"/>
            <w:lang w:eastAsia="en-GB"/>
          </w:rPr>
          <w:t>Most Admired for HR</w:t>
        </w:r>
      </w:hyperlink>
      <w:r w:rsidRPr="00133AE6">
        <w:rPr>
          <w:rFonts w:ascii="Times New Roman" w:eastAsia="Times New Roman" w:hAnsi="Times New Roman" w:cs="Times New Roman"/>
          <w:sz w:val="24"/>
          <w:szCs w:val="24"/>
          <w:lang w:eastAsia="en-GB"/>
        </w:rPr>
        <w:t> | </w:t>
      </w:r>
      <w:hyperlink r:id="rId12" w:history="1">
        <w:r w:rsidRPr="00133AE6">
          <w:rPr>
            <w:rFonts w:ascii="Times New Roman" w:eastAsia="Times New Roman" w:hAnsi="Times New Roman" w:cs="Times New Roman"/>
            <w:color w:val="444444"/>
            <w:sz w:val="24"/>
            <w:szCs w:val="24"/>
            <w:u w:val="single"/>
            <w:bdr w:val="none" w:sz="0" w:space="0" w:color="auto" w:frame="1"/>
            <w:lang w:eastAsia="en-GB"/>
          </w:rPr>
          <w:t>Talent Management</w:t>
        </w:r>
      </w:hyperlink>
      <w:r w:rsidRPr="00133AE6">
        <w:rPr>
          <w:rFonts w:ascii="Times New Roman" w:eastAsia="Times New Roman" w:hAnsi="Times New Roman" w:cs="Times New Roman"/>
          <w:sz w:val="24"/>
          <w:szCs w:val="24"/>
          <w:lang w:eastAsia="en-GB"/>
        </w:rPr>
        <w:t> | </w:t>
      </w:r>
      <w:hyperlink r:id="rId13" w:history="1">
        <w:r w:rsidRPr="00133AE6">
          <w:rPr>
            <w:rFonts w:ascii="Times New Roman" w:eastAsia="Times New Roman" w:hAnsi="Times New Roman" w:cs="Times New Roman"/>
            <w:color w:val="444444"/>
            <w:sz w:val="24"/>
            <w:szCs w:val="24"/>
            <w:u w:val="single"/>
            <w:bdr w:val="none" w:sz="0" w:space="0" w:color="auto" w:frame="1"/>
            <w:lang w:eastAsia="en-GB"/>
          </w:rPr>
          <w:t>Top Stories</w:t>
        </w:r>
      </w:hyperlink>
      <w:r w:rsidRPr="00133AE6">
        <w:rPr>
          <w:rFonts w:ascii="Times New Roman" w:eastAsia="Times New Roman" w:hAnsi="Times New Roman" w:cs="Times New Roman"/>
          <w:sz w:val="24"/>
          <w:szCs w:val="24"/>
          <w:lang w:eastAsia="en-GB"/>
        </w:rPr>
        <w:t> | </w:t>
      </w:r>
      <w:hyperlink r:id="rId14" w:history="1">
        <w:r w:rsidRPr="00133AE6">
          <w:rPr>
            <w:rFonts w:ascii="Times New Roman" w:eastAsia="Times New Roman" w:hAnsi="Times New Roman" w:cs="Times New Roman"/>
            <w:color w:val="444444"/>
            <w:sz w:val="24"/>
            <w:szCs w:val="24"/>
            <w:u w:val="single"/>
            <w:bdr w:val="none" w:sz="0" w:space="0" w:color="auto" w:frame="1"/>
            <w:lang w:eastAsia="en-GB"/>
          </w:rPr>
          <w:t>Top Stories</w:t>
        </w:r>
      </w:hyperlink>
    </w:p>
    <w:p w:rsidR="00133AE6" w:rsidRPr="00133AE6" w:rsidRDefault="00133AE6" w:rsidP="00133AE6">
      <w:pPr>
        <w:shd w:val="clear" w:color="auto" w:fill="FFFFFF"/>
        <w:spacing w:after="0" w:line="240" w:lineRule="auto"/>
        <w:textAlignment w:val="baseline"/>
        <w:rPr>
          <w:rFonts w:ascii="Lucida Sans Unicode" w:eastAsia="Times New Roman" w:hAnsi="Lucida Sans Unicode" w:cs="Lucida Sans Unicode"/>
          <w:color w:val="444444"/>
          <w:sz w:val="27"/>
          <w:szCs w:val="27"/>
          <w:lang w:eastAsia="en-GB"/>
        </w:rPr>
      </w:pPr>
      <w:r w:rsidRPr="00133AE6">
        <w:rPr>
          <w:rFonts w:ascii="Lucida Sans Unicode" w:eastAsia="Times New Roman" w:hAnsi="Lucida Sans Unicode" w:cs="Lucida Sans Unicode"/>
          <w:noProof/>
          <w:color w:val="444444"/>
          <w:sz w:val="27"/>
          <w:szCs w:val="27"/>
          <w:lang w:eastAsia="en-GB"/>
        </w:rPr>
        <w:drawing>
          <wp:inline distT="0" distB="0" distL="0" distR="0" wp14:anchorId="7C461E60" wp14:editId="11CAB3F1">
            <wp:extent cx="6667500" cy="4495800"/>
            <wp:effectExtent l="0" t="0" r="0" b="0"/>
            <wp:docPr id="19" name="Picture 19" descr="https://hrexecutive.com/wp-content/uploads/2019/12/Apple-Image-700x4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hrexecutive.com/wp-content/uploads/2019/12/Apple-Image-700x472.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667500" cy="4495800"/>
                    </a:xfrm>
                    <a:prstGeom prst="rect">
                      <a:avLst/>
                    </a:prstGeom>
                    <a:noFill/>
                    <a:ln>
                      <a:noFill/>
                    </a:ln>
                  </pic:spPr>
                </pic:pic>
              </a:graphicData>
            </a:graphic>
          </wp:inline>
        </w:drawing>
      </w:r>
    </w:p>
    <w:p w:rsidR="00133AE6" w:rsidRPr="00133AE6" w:rsidRDefault="00133AE6" w:rsidP="00133AE6">
      <w:pPr>
        <w:shd w:val="clear" w:color="auto" w:fill="FFFFFF"/>
        <w:spacing w:after="0" w:line="240" w:lineRule="auto"/>
        <w:textAlignment w:val="baseline"/>
        <w:rPr>
          <w:rFonts w:ascii="Georgia" w:eastAsia="Times New Roman" w:hAnsi="Georgia" w:cs="Times New Roman"/>
          <w:color w:val="444444"/>
          <w:sz w:val="24"/>
          <w:szCs w:val="24"/>
          <w:lang w:eastAsia="en-GB"/>
        </w:rPr>
      </w:pPr>
      <w:r w:rsidRPr="00133AE6">
        <w:rPr>
          <w:rFonts w:ascii="Georgia" w:eastAsia="Times New Roman" w:hAnsi="Georgia" w:cs="Times New Roman"/>
          <w:color w:val="444444"/>
          <w:sz w:val="24"/>
          <w:szCs w:val="24"/>
          <w:lang w:eastAsia="en-GB"/>
        </w:rPr>
        <w:t>For the second year in a row, Apple tops the list of </w:t>
      </w:r>
      <w:r w:rsidRPr="00133AE6">
        <w:rPr>
          <w:rFonts w:ascii="inherit" w:eastAsia="Times New Roman" w:hAnsi="inherit" w:cs="Times New Roman"/>
          <w:i/>
          <w:iCs/>
          <w:color w:val="444444"/>
          <w:sz w:val="24"/>
          <w:szCs w:val="24"/>
          <w:bdr w:val="none" w:sz="0" w:space="0" w:color="auto" w:frame="1"/>
          <w:lang w:eastAsia="en-GB"/>
        </w:rPr>
        <w:t>HRE</w:t>
      </w:r>
      <w:r w:rsidRPr="00133AE6">
        <w:rPr>
          <w:rFonts w:ascii="Georgia" w:eastAsia="Times New Roman" w:hAnsi="Georgia" w:cs="Times New Roman"/>
          <w:color w:val="444444"/>
          <w:sz w:val="24"/>
          <w:szCs w:val="24"/>
          <w:lang w:eastAsia="en-GB"/>
        </w:rPr>
        <w:t>’s “Most Admired for HR” companies. The Cupertino, Calif.-based electronics maker is followed on this year’s list by Netflix, Walt Disney Co., Target and Nordstrom.</w:t>
      </w:r>
    </w:p>
    <w:p w:rsidR="00133AE6" w:rsidRPr="00133AE6" w:rsidRDefault="00133AE6" w:rsidP="00133AE6">
      <w:pPr>
        <w:shd w:val="clear" w:color="auto" w:fill="FFFFFF"/>
        <w:spacing w:after="210" w:line="240" w:lineRule="auto"/>
        <w:textAlignment w:val="baseline"/>
        <w:rPr>
          <w:rFonts w:ascii="Georgia" w:eastAsia="Times New Roman" w:hAnsi="Georgia" w:cs="Times New Roman"/>
          <w:color w:val="444444"/>
          <w:sz w:val="24"/>
          <w:szCs w:val="24"/>
          <w:lang w:eastAsia="en-GB"/>
        </w:rPr>
      </w:pPr>
      <w:r w:rsidRPr="00133AE6">
        <w:rPr>
          <w:rFonts w:ascii="Georgia" w:eastAsia="Times New Roman" w:hAnsi="Georgia" w:cs="Times New Roman"/>
          <w:color w:val="444444"/>
          <w:sz w:val="24"/>
          <w:szCs w:val="24"/>
          <w:lang w:eastAsia="en-GB"/>
        </w:rPr>
        <w:t>Apple, with its HR Attributes Average score of 8.51, is no stranger to the top of this list, now in its 15th year. It attained the No. 1 ranking in 2016 and No. 3 in 2015.</w:t>
      </w:r>
    </w:p>
    <w:p w:rsidR="00133AE6" w:rsidRPr="00133AE6" w:rsidRDefault="00133AE6" w:rsidP="00133AE6">
      <w:pPr>
        <w:shd w:val="clear" w:color="auto" w:fill="FFFFFF"/>
        <w:spacing w:after="210" w:line="240" w:lineRule="auto"/>
        <w:textAlignment w:val="baseline"/>
        <w:rPr>
          <w:rFonts w:ascii="Georgia" w:eastAsia="Times New Roman" w:hAnsi="Georgia" w:cs="Times New Roman"/>
          <w:color w:val="444444"/>
          <w:sz w:val="24"/>
          <w:szCs w:val="24"/>
          <w:lang w:eastAsia="en-GB"/>
        </w:rPr>
      </w:pPr>
      <w:r w:rsidRPr="00133AE6">
        <w:rPr>
          <w:rFonts w:ascii="Georgia" w:eastAsia="Times New Roman" w:hAnsi="Georgia" w:cs="Times New Roman"/>
          <w:color w:val="444444"/>
          <w:sz w:val="24"/>
          <w:szCs w:val="24"/>
          <w:lang w:eastAsia="en-GB"/>
        </w:rPr>
        <w:t xml:space="preserve">This year’s list reflects a few changes from previous years. In 2018, attribute scores were not generated for the general-merchandisers and food-services industries due to low response. As a result, only the aggregate industry scores and ranks are </w:t>
      </w:r>
      <w:r w:rsidRPr="00133AE6">
        <w:rPr>
          <w:rFonts w:ascii="Georgia" w:eastAsia="Times New Roman" w:hAnsi="Georgia" w:cs="Times New Roman"/>
          <w:color w:val="444444"/>
          <w:sz w:val="24"/>
          <w:szCs w:val="24"/>
          <w:lang w:eastAsia="en-GB"/>
        </w:rPr>
        <w:lastRenderedPageBreak/>
        <w:t xml:space="preserve">published in food services, general merchandisers, construction and farm machinery, and network and </w:t>
      </w:r>
      <w:proofErr w:type="gramStart"/>
      <w:r w:rsidRPr="00133AE6">
        <w:rPr>
          <w:rFonts w:ascii="Georgia" w:eastAsia="Times New Roman" w:hAnsi="Georgia" w:cs="Times New Roman"/>
          <w:color w:val="444444"/>
          <w:sz w:val="24"/>
          <w:szCs w:val="24"/>
          <w:lang w:eastAsia="en-GB"/>
        </w:rPr>
        <w:t>other</w:t>
      </w:r>
      <w:proofErr w:type="gramEnd"/>
      <w:r w:rsidRPr="00133AE6">
        <w:rPr>
          <w:rFonts w:ascii="Georgia" w:eastAsia="Times New Roman" w:hAnsi="Georgia" w:cs="Times New Roman"/>
          <w:color w:val="444444"/>
          <w:sz w:val="24"/>
          <w:szCs w:val="24"/>
          <w:lang w:eastAsia="en-GB"/>
        </w:rPr>
        <w:t xml:space="preserve"> communications equipment.</w:t>
      </w:r>
    </w:p>
    <w:p w:rsidR="00133AE6" w:rsidRPr="00133AE6" w:rsidRDefault="00133AE6" w:rsidP="00133AE6">
      <w:pPr>
        <w:shd w:val="clear" w:color="auto" w:fill="FFFFFF"/>
        <w:spacing w:after="210" w:line="240" w:lineRule="auto"/>
        <w:textAlignment w:val="baseline"/>
        <w:rPr>
          <w:rFonts w:ascii="Georgia" w:eastAsia="Times New Roman" w:hAnsi="Georgia" w:cs="Times New Roman"/>
          <w:color w:val="444444"/>
          <w:sz w:val="24"/>
          <w:szCs w:val="24"/>
          <w:lang w:eastAsia="en-GB"/>
        </w:rPr>
      </w:pPr>
      <w:r w:rsidRPr="00133AE6">
        <w:rPr>
          <w:rFonts w:ascii="Georgia" w:eastAsia="Times New Roman" w:hAnsi="Georgia" w:cs="Times New Roman"/>
          <w:color w:val="444444"/>
          <w:sz w:val="24"/>
          <w:szCs w:val="24"/>
          <w:lang w:eastAsia="en-GB"/>
        </w:rPr>
        <w:t xml:space="preserve">With scores available for these industries in 2019, several companies have cracked the top 50, including the </w:t>
      </w:r>
      <w:proofErr w:type="gramStart"/>
      <w:r w:rsidRPr="00133AE6">
        <w:rPr>
          <w:rFonts w:ascii="Georgia" w:eastAsia="Times New Roman" w:hAnsi="Georgia" w:cs="Times New Roman"/>
          <w:color w:val="444444"/>
          <w:sz w:val="24"/>
          <w:szCs w:val="24"/>
          <w:lang w:eastAsia="en-GB"/>
        </w:rPr>
        <w:t>aforementioned Target</w:t>
      </w:r>
      <w:proofErr w:type="gramEnd"/>
      <w:r w:rsidRPr="00133AE6">
        <w:rPr>
          <w:rFonts w:ascii="Georgia" w:eastAsia="Times New Roman" w:hAnsi="Georgia" w:cs="Times New Roman"/>
          <w:color w:val="444444"/>
          <w:sz w:val="24"/>
          <w:szCs w:val="24"/>
          <w:lang w:eastAsia="en-GB"/>
        </w:rPr>
        <w:t>, Nordstrom (general merchandisers), Starbucks (food services), Costco Wholesale (general merchandisers) and Walmart Inc. (general merchandisers).</w:t>
      </w:r>
    </w:p>
    <w:p w:rsidR="00133AE6" w:rsidRPr="00133AE6" w:rsidRDefault="00133AE6" w:rsidP="00133AE6">
      <w:pPr>
        <w:shd w:val="clear" w:color="auto" w:fill="FFFFFF"/>
        <w:spacing w:after="0" w:line="240" w:lineRule="auto"/>
        <w:textAlignment w:val="baseline"/>
        <w:rPr>
          <w:rFonts w:ascii="Georgia" w:eastAsia="Times New Roman" w:hAnsi="Georgia" w:cs="Times New Roman"/>
          <w:color w:val="444444"/>
          <w:sz w:val="24"/>
          <w:szCs w:val="24"/>
          <w:lang w:eastAsia="en-GB"/>
        </w:rPr>
      </w:pPr>
      <w:r w:rsidRPr="00133AE6">
        <w:rPr>
          <w:rFonts w:ascii="inherit" w:eastAsia="Times New Roman" w:hAnsi="inherit" w:cs="Times New Roman"/>
          <w:b/>
          <w:bCs/>
          <w:color w:val="444444"/>
          <w:sz w:val="24"/>
          <w:szCs w:val="24"/>
          <w:bdr w:val="none" w:sz="0" w:space="0" w:color="auto" w:frame="1"/>
          <w:lang w:eastAsia="en-GB"/>
        </w:rPr>
        <w:t>Related </w:t>
      </w:r>
      <w:hyperlink r:id="rId16" w:history="1">
        <w:r w:rsidRPr="00133AE6">
          <w:rPr>
            <w:rFonts w:ascii="inherit" w:eastAsia="Times New Roman" w:hAnsi="inherit" w:cs="Times New Roman"/>
            <w:color w:val="333332"/>
            <w:sz w:val="24"/>
            <w:szCs w:val="24"/>
            <w:u w:val="single"/>
            <w:bdr w:val="none" w:sz="0" w:space="0" w:color="auto" w:frame="1"/>
            <w:lang w:eastAsia="en-GB"/>
          </w:rPr>
          <w:t>50 of the most admired for HR</w:t>
        </w:r>
      </w:hyperlink>
    </w:p>
    <w:p w:rsidR="00133AE6" w:rsidRPr="00133AE6" w:rsidRDefault="00133AE6" w:rsidP="00133AE6">
      <w:pPr>
        <w:shd w:val="clear" w:color="auto" w:fill="FFFFFF"/>
        <w:spacing w:after="210" w:line="240" w:lineRule="auto"/>
        <w:textAlignment w:val="baseline"/>
        <w:rPr>
          <w:rFonts w:ascii="Georgia" w:eastAsia="Times New Roman" w:hAnsi="Georgia" w:cs="Times New Roman"/>
          <w:color w:val="444444"/>
          <w:sz w:val="24"/>
          <w:szCs w:val="24"/>
          <w:lang w:eastAsia="en-GB"/>
        </w:rPr>
      </w:pPr>
      <w:r w:rsidRPr="00133AE6">
        <w:rPr>
          <w:rFonts w:ascii="Georgia" w:eastAsia="Times New Roman" w:hAnsi="Georgia" w:cs="Times New Roman"/>
          <w:color w:val="444444"/>
          <w:sz w:val="24"/>
          <w:szCs w:val="24"/>
          <w:lang w:eastAsia="en-GB"/>
        </w:rPr>
        <w:t>Likewise, several companies fell off last year’s top 50 list due to attribute scores that were not generated in 2019. Because of the weak distribution of responses, only the aggregate industry scores and ranks are published in construction and farm machinery; internet services and retailing; network and other communications equipment; metals, packaging and containers; and telecommunications.</w:t>
      </w:r>
    </w:p>
    <w:p w:rsidR="00133AE6" w:rsidRPr="00133AE6" w:rsidRDefault="00133AE6" w:rsidP="00133AE6">
      <w:pPr>
        <w:shd w:val="clear" w:color="auto" w:fill="FFFFFF"/>
        <w:spacing w:after="210" w:line="240" w:lineRule="auto"/>
        <w:textAlignment w:val="baseline"/>
        <w:rPr>
          <w:rFonts w:ascii="Georgia" w:eastAsia="Times New Roman" w:hAnsi="Georgia" w:cs="Times New Roman"/>
          <w:color w:val="444444"/>
          <w:sz w:val="24"/>
          <w:szCs w:val="24"/>
          <w:lang w:eastAsia="en-GB"/>
        </w:rPr>
      </w:pPr>
      <w:r w:rsidRPr="00133AE6">
        <w:rPr>
          <w:rFonts w:ascii="Georgia" w:eastAsia="Times New Roman" w:hAnsi="Georgia" w:cs="Times New Roman"/>
          <w:color w:val="444444"/>
          <w:sz w:val="24"/>
          <w:szCs w:val="24"/>
          <w:lang w:eastAsia="en-GB"/>
        </w:rPr>
        <w:t>Among these casualties is Alphabet (internet services and retailing), which ranked No. 2 on last year’s list; Amazon.com (internet services and retailing), which ranked No. 5; Facebook (internet services and retailing) at 10; Nucor (metals) at 37; and AT&amp;T (telecommunications), which was 42 on last year’s list.</w:t>
      </w:r>
    </w:p>
    <w:p w:rsidR="00133AE6" w:rsidRPr="00133AE6" w:rsidRDefault="00133AE6" w:rsidP="00133AE6">
      <w:pPr>
        <w:shd w:val="clear" w:color="auto" w:fill="FFFFFF"/>
        <w:spacing w:after="210" w:line="240" w:lineRule="auto"/>
        <w:textAlignment w:val="baseline"/>
        <w:rPr>
          <w:rFonts w:ascii="Georgia" w:eastAsia="Times New Roman" w:hAnsi="Georgia" w:cs="Times New Roman"/>
          <w:color w:val="444444"/>
          <w:sz w:val="24"/>
          <w:szCs w:val="24"/>
          <w:lang w:eastAsia="en-GB"/>
        </w:rPr>
      </w:pPr>
      <w:r w:rsidRPr="00133AE6">
        <w:rPr>
          <w:rFonts w:ascii="Georgia" w:eastAsia="Times New Roman" w:hAnsi="Georgia" w:cs="Times New Roman"/>
          <w:color w:val="444444"/>
          <w:sz w:val="24"/>
          <w:szCs w:val="24"/>
          <w:lang w:eastAsia="en-GB"/>
        </w:rPr>
        <w:t>The companies that made this year’s list show that it is possible to overcome the many challenges inherent in today’s business world while still retaining the admiration of competitors, says Mark Royal, senior director at Korn Ferry.</w:t>
      </w:r>
    </w:p>
    <w:p w:rsidR="00133AE6" w:rsidRPr="00133AE6" w:rsidRDefault="00133AE6" w:rsidP="00133AE6">
      <w:pPr>
        <w:shd w:val="clear" w:color="auto" w:fill="FFFFFF"/>
        <w:spacing w:after="210" w:line="240" w:lineRule="auto"/>
        <w:textAlignment w:val="baseline"/>
        <w:rPr>
          <w:rFonts w:ascii="Georgia" w:eastAsia="Times New Roman" w:hAnsi="Georgia" w:cs="Times New Roman"/>
          <w:color w:val="444444"/>
          <w:sz w:val="24"/>
          <w:szCs w:val="24"/>
          <w:lang w:eastAsia="en-GB"/>
        </w:rPr>
      </w:pPr>
      <w:r w:rsidRPr="00133AE6">
        <w:rPr>
          <w:rFonts w:ascii="Georgia" w:eastAsia="Times New Roman" w:hAnsi="Georgia" w:cs="Times New Roman"/>
          <w:color w:val="444444"/>
          <w:sz w:val="24"/>
          <w:szCs w:val="24"/>
          <w:lang w:eastAsia="en-GB"/>
        </w:rPr>
        <w:t xml:space="preserve">“Today’s HR leaders face pressures to attract and retain talent amid tight </w:t>
      </w:r>
      <w:proofErr w:type="spellStart"/>
      <w:r w:rsidRPr="00133AE6">
        <w:rPr>
          <w:rFonts w:ascii="Georgia" w:eastAsia="Times New Roman" w:hAnsi="Georgia" w:cs="Times New Roman"/>
          <w:color w:val="444444"/>
          <w:sz w:val="24"/>
          <w:szCs w:val="24"/>
          <w:lang w:eastAsia="en-GB"/>
        </w:rPr>
        <w:t>labor</w:t>
      </w:r>
      <w:proofErr w:type="spellEnd"/>
      <w:r w:rsidRPr="00133AE6">
        <w:rPr>
          <w:rFonts w:ascii="Georgia" w:eastAsia="Times New Roman" w:hAnsi="Georgia" w:cs="Times New Roman"/>
          <w:color w:val="444444"/>
          <w:sz w:val="24"/>
          <w:szCs w:val="24"/>
          <w:lang w:eastAsia="en-GB"/>
        </w:rPr>
        <w:t xml:space="preserve"> markets and shifting workforce expectations—and to develop leadership and organizational capabilities to respond in agile ways to increasingly dynamic and competitive business environments,” Royal says. “The companies on this year’s Most Admired for HR list are exemplary in navigating these challenges across industries and geographies.”</w:t>
      </w:r>
    </w:p>
    <w:p w:rsidR="00133AE6" w:rsidRPr="00133AE6" w:rsidRDefault="00133AE6" w:rsidP="00133AE6">
      <w:pPr>
        <w:shd w:val="clear" w:color="auto" w:fill="FFFFFF"/>
        <w:spacing w:after="210" w:line="240" w:lineRule="auto"/>
        <w:textAlignment w:val="baseline"/>
        <w:rPr>
          <w:rFonts w:ascii="Georgia" w:eastAsia="Times New Roman" w:hAnsi="Georgia" w:cs="Times New Roman"/>
          <w:color w:val="444444"/>
          <w:sz w:val="24"/>
          <w:szCs w:val="24"/>
          <w:lang w:eastAsia="en-GB"/>
        </w:rPr>
      </w:pPr>
      <w:r w:rsidRPr="00133AE6">
        <w:rPr>
          <w:rFonts w:ascii="Georgia" w:eastAsia="Times New Roman" w:hAnsi="Georgia" w:cs="Times New Roman"/>
          <w:color w:val="444444"/>
          <w:sz w:val="24"/>
          <w:szCs w:val="24"/>
          <w:lang w:eastAsia="en-GB"/>
        </w:rPr>
        <w:t xml:space="preserve">This year’s list includes </w:t>
      </w:r>
      <w:proofErr w:type="gramStart"/>
      <w:r w:rsidRPr="00133AE6">
        <w:rPr>
          <w:rFonts w:ascii="Georgia" w:eastAsia="Times New Roman" w:hAnsi="Georgia" w:cs="Times New Roman"/>
          <w:color w:val="444444"/>
          <w:sz w:val="24"/>
          <w:szCs w:val="24"/>
          <w:lang w:eastAsia="en-GB"/>
        </w:rPr>
        <w:t>a number of</w:t>
      </w:r>
      <w:proofErr w:type="gramEnd"/>
      <w:r w:rsidRPr="00133AE6">
        <w:rPr>
          <w:rFonts w:ascii="Georgia" w:eastAsia="Times New Roman" w:hAnsi="Georgia" w:cs="Times New Roman"/>
          <w:color w:val="444444"/>
          <w:sz w:val="24"/>
          <w:szCs w:val="24"/>
          <w:lang w:eastAsia="en-GB"/>
        </w:rPr>
        <w:t xml:space="preserve"> new entries, including: Bosch Group, Raytheon, Toyota Industries, 3M, CVS Health, The Estee Lauder Cos., Activision Blizzard, BMW, Procter &amp; Gamble, Taiwan Semiconductor, Michelin, Siemens, Hilton Worldwide Holdings and Samsung Electronics.</w:t>
      </w:r>
    </w:p>
    <w:p w:rsidR="00133AE6" w:rsidRPr="00133AE6" w:rsidRDefault="00133AE6" w:rsidP="00133AE6">
      <w:pPr>
        <w:shd w:val="clear" w:color="auto" w:fill="FFFFFF"/>
        <w:spacing w:after="0" w:line="240" w:lineRule="auto"/>
        <w:textAlignment w:val="baseline"/>
        <w:rPr>
          <w:rFonts w:ascii="Georgia" w:eastAsia="Times New Roman" w:hAnsi="Georgia" w:cs="Times New Roman"/>
          <w:color w:val="444444"/>
          <w:sz w:val="24"/>
          <w:szCs w:val="24"/>
          <w:lang w:eastAsia="en-GB"/>
        </w:rPr>
      </w:pPr>
      <w:r w:rsidRPr="00133AE6">
        <w:rPr>
          <w:rFonts w:ascii="Georgia" w:eastAsia="Times New Roman" w:hAnsi="Georgia" w:cs="Times New Roman"/>
          <w:color w:val="444444"/>
          <w:sz w:val="24"/>
          <w:szCs w:val="24"/>
          <w:lang w:eastAsia="en-GB"/>
        </w:rPr>
        <w:t>The process of developing this definitive report card on corporate reputations begins when Los Angeles-based management-consulting firm Korn Ferry teams up with </w:t>
      </w:r>
      <w:r w:rsidRPr="00133AE6">
        <w:rPr>
          <w:rFonts w:ascii="inherit" w:eastAsia="Times New Roman" w:hAnsi="inherit" w:cs="Times New Roman"/>
          <w:i/>
          <w:iCs/>
          <w:color w:val="444444"/>
          <w:sz w:val="24"/>
          <w:szCs w:val="24"/>
          <w:bdr w:val="none" w:sz="0" w:space="0" w:color="auto" w:frame="1"/>
          <w:lang w:eastAsia="en-GB"/>
        </w:rPr>
        <w:t>Fortune</w:t>
      </w:r>
      <w:r w:rsidRPr="00133AE6">
        <w:rPr>
          <w:rFonts w:ascii="Georgia" w:eastAsia="Times New Roman" w:hAnsi="Georgia" w:cs="Times New Roman"/>
          <w:color w:val="444444"/>
          <w:sz w:val="24"/>
          <w:szCs w:val="24"/>
          <w:lang w:eastAsia="en-GB"/>
        </w:rPr>
        <w:t> to determine the “World’s Most Admired Companies,” which they’ve done since 1997. They started with the Fortune 1000—the 1,000 largest U.S. companies ranked by revenue—and non-U.S. companies in </w:t>
      </w:r>
      <w:r w:rsidRPr="00133AE6">
        <w:rPr>
          <w:rFonts w:ascii="inherit" w:eastAsia="Times New Roman" w:hAnsi="inherit" w:cs="Times New Roman"/>
          <w:i/>
          <w:iCs/>
          <w:color w:val="444444"/>
          <w:sz w:val="24"/>
          <w:szCs w:val="24"/>
          <w:bdr w:val="none" w:sz="0" w:space="0" w:color="auto" w:frame="1"/>
          <w:lang w:eastAsia="en-GB"/>
        </w:rPr>
        <w:t>Fortune</w:t>
      </w:r>
      <w:r w:rsidRPr="00133AE6">
        <w:rPr>
          <w:rFonts w:ascii="Georgia" w:eastAsia="Times New Roman" w:hAnsi="Georgia" w:cs="Times New Roman"/>
          <w:color w:val="444444"/>
          <w:sz w:val="24"/>
          <w:szCs w:val="24"/>
          <w:lang w:eastAsia="en-GB"/>
        </w:rPr>
        <w:t>’s Global 500 database with revenues of $10 billion or more. They then selected the highest-revenue companies in each industry, surveying a total of 680 companies from 30 countries.</w:t>
      </w:r>
    </w:p>
    <w:p w:rsidR="00133AE6" w:rsidRPr="00133AE6" w:rsidRDefault="00133AE6" w:rsidP="00133AE6">
      <w:pPr>
        <w:shd w:val="clear" w:color="auto" w:fill="FFFFFF"/>
        <w:spacing w:after="0" w:line="240" w:lineRule="auto"/>
        <w:textAlignment w:val="baseline"/>
        <w:rPr>
          <w:rFonts w:ascii="Georgia" w:eastAsia="Times New Roman" w:hAnsi="Georgia" w:cs="Times New Roman"/>
          <w:color w:val="444444"/>
          <w:sz w:val="24"/>
          <w:szCs w:val="24"/>
          <w:lang w:eastAsia="en-GB"/>
        </w:rPr>
      </w:pPr>
      <w:r w:rsidRPr="00133AE6">
        <w:rPr>
          <w:rFonts w:ascii="inherit" w:eastAsia="Times New Roman" w:hAnsi="inherit" w:cs="Times New Roman"/>
          <w:b/>
          <w:bCs/>
          <w:color w:val="444444"/>
          <w:sz w:val="24"/>
          <w:szCs w:val="24"/>
          <w:bdr w:val="none" w:sz="0" w:space="0" w:color="auto" w:frame="1"/>
          <w:lang w:eastAsia="en-GB"/>
        </w:rPr>
        <w:t>Related</w:t>
      </w:r>
      <w:r w:rsidRPr="00133AE6">
        <w:rPr>
          <w:rFonts w:ascii="Georgia" w:eastAsia="Times New Roman" w:hAnsi="Georgia" w:cs="Times New Roman"/>
          <w:color w:val="444444"/>
          <w:sz w:val="24"/>
          <w:szCs w:val="24"/>
          <w:lang w:eastAsia="en-GB"/>
        </w:rPr>
        <w:t> </w:t>
      </w:r>
      <w:hyperlink r:id="rId17" w:history="1">
        <w:r w:rsidRPr="00133AE6">
          <w:rPr>
            <w:rFonts w:ascii="inherit" w:eastAsia="Times New Roman" w:hAnsi="inherit" w:cs="Times New Roman"/>
            <w:color w:val="333332"/>
            <w:sz w:val="24"/>
            <w:szCs w:val="24"/>
            <w:u w:val="single"/>
            <w:bdr w:val="none" w:sz="0" w:space="0" w:color="auto" w:frame="1"/>
            <w:lang w:eastAsia="en-GB"/>
          </w:rPr>
          <w:t>How the world’s most admired companies drive diversity and inclusion</w:t>
        </w:r>
      </w:hyperlink>
    </w:p>
    <w:p w:rsidR="00133AE6" w:rsidRPr="00133AE6" w:rsidRDefault="00133AE6" w:rsidP="00133AE6">
      <w:pPr>
        <w:shd w:val="clear" w:color="auto" w:fill="FFFFFF"/>
        <w:spacing w:after="0" w:line="240" w:lineRule="auto"/>
        <w:textAlignment w:val="baseline"/>
        <w:rPr>
          <w:rFonts w:ascii="Georgia" w:eastAsia="Times New Roman" w:hAnsi="Georgia" w:cs="Times New Roman"/>
          <w:color w:val="444444"/>
          <w:sz w:val="24"/>
          <w:szCs w:val="24"/>
          <w:lang w:eastAsia="en-GB"/>
        </w:rPr>
      </w:pPr>
      <w:r w:rsidRPr="00133AE6">
        <w:rPr>
          <w:rFonts w:ascii="Georgia" w:eastAsia="Times New Roman" w:hAnsi="Georgia" w:cs="Times New Roman"/>
          <w:color w:val="444444"/>
          <w:sz w:val="24"/>
          <w:szCs w:val="24"/>
          <w:lang w:eastAsia="en-GB"/>
        </w:rPr>
        <w:t>To create the 52 industry lists, Korn Ferry asked executives, directors and analysts to rate companies in their own industries on nine criteria, from investment value to social responsibility. To arrive at </w:t>
      </w:r>
      <w:r w:rsidRPr="00133AE6">
        <w:rPr>
          <w:rFonts w:ascii="inherit" w:eastAsia="Times New Roman" w:hAnsi="inherit" w:cs="Times New Roman"/>
          <w:i/>
          <w:iCs/>
          <w:color w:val="444444"/>
          <w:sz w:val="24"/>
          <w:szCs w:val="24"/>
          <w:bdr w:val="none" w:sz="0" w:space="0" w:color="auto" w:frame="1"/>
          <w:lang w:eastAsia="en-GB"/>
        </w:rPr>
        <w:t>HRE</w:t>
      </w:r>
      <w:r w:rsidRPr="00133AE6">
        <w:rPr>
          <w:rFonts w:ascii="Georgia" w:eastAsia="Times New Roman" w:hAnsi="Georgia" w:cs="Times New Roman"/>
          <w:color w:val="444444"/>
          <w:sz w:val="24"/>
          <w:szCs w:val="24"/>
          <w:lang w:eastAsia="en-GB"/>
        </w:rPr>
        <w:t>’s “Most Admired for HR” rankings, Korn Ferry recalibrated the </w:t>
      </w:r>
      <w:r w:rsidRPr="00133AE6">
        <w:rPr>
          <w:rFonts w:ascii="inherit" w:eastAsia="Times New Roman" w:hAnsi="inherit" w:cs="Times New Roman"/>
          <w:i/>
          <w:iCs/>
          <w:color w:val="444444"/>
          <w:sz w:val="24"/>
          <w:szCs w:val="24"/>
          <w:bdr w:val="none" w:sz="0" w:space="0" w:color="auto" w:frame="1"/>
          <w:lang w:eastAsia="en-GB"/>
        </w:rPr>
        <w:t>Fortune</w:t>
      </w:r>
      <w:r w:rsidRPr="00133AE6">
        <w:rPr>
          <w:rFonts w:ascii="Georgia" w:eastAsia="Times New Roman" w:hAnsi="Georgia" w:cs="Times New Roman"/>
          <w:color w:val="444444"/>
          <w:sz w:val="24"/>
          <w:szCs w:val="24"/>
          <w:lang w:eastAsia="en-GB"/>
        </w:rPr>
        <w:t> attribute scores, isolating four criteria that have a bearing on HR—management quality, product/service quality, innovation and people management.</w:t>
      </w:r>
    </w:p>
    <w:p w:rsidR="00133AE6" w:rsidRPr="00133AE6" w:rsidRDefault="00133AE6" w:rsidP="00133AE6">
      <w:pPr>
        <w:shd w:val="clear" w:color="auto" w:fill="FFFFFF"/>
        <w:spacing w:after="210" w:line="240" w:lineRule="auto"/>
        <w:textAlignment w:val="baseline"/>
        <w:rPr>
          <w:rFonts w:ascii="Georgia" w:eastAsia="Times New Roman" w:hAnsi="Georgia" w:cs="Times New Roman"/>
          <w:color w:val="444444"/>
          <w:sz w:val="24"/>
          <w:szCs w:val="24"/>
          <w:lang w:eastAsia="en-GB"/>
        </w:rPr>
      </w:pPr>
      <w:r w:rsidRPr="00133AE6">
        <w:rPr>
          <w:rFonts w:ascii="Georgia" w:eastAsia="Times New Roman" w:hAnsi="Georgia" w:cs="Times New Roman"/>
          <w:color w:val="444444"/>
          <w:sz w:val="24"/>
          <w:szCs w:val="24"/>
          <w:lang w:eastAsia="en-GB"/>
        </w:rPr>
        <w:lastRenderedPageBreak/>
        <w:t>Of the companies in the Top 50 in 2018 and 2019, the biggest upward moves come from: Adobe Systems, Johnson &amp; Johnson, Nvidia, BlackRock, Boeing, W.W. Grainger, Charles Schwab and Merck.</w:t>
      </w:r>
    </w:p>
    <w:p w:rsidR="00133AE6" w:rsidRPr="00133AE6" w:rsidRDefault="00133AE6" w:rsidP="00133AE6">
      <w:pPr>
        <w:shd w:val="clear" w:color="auto" w:fill="FFFFFF"/>
        <w:spacing w:after="210" w:line="240" w:lineRule="auto"/>
        <w:textAlignment w:val="baseline"/>
        <w:rPr>
          <w:rFonts w:ascii="Georgia" w:eastAsia="Times New Roman" w:hAnsi="Georgia" w:cs="Times New Roman"/>
          <w:color w:val="444444"/>
          <w:sz w:val="24"/>
          <w:szCs w:val="24"/>
          <w:lang w:eastAsia="en-GB"/>
        </w:rPr>
      </w:pPr>
      <w:r w:rsidRPr="00133AE6">
        <w:rPr>
          <w:rFonts w:ascii="Georgia" w:eastAsia="Times New Roman" w:hAnsi="Georgia" w:cs="Times New Roman"/>
          <w:color w:val="444444"/>
          <w:sz w:val="24"/>
          <w:szCs w:val="24"/>
          <w:lang w:eastAsia="en-GB"/>
        </w:rPr>
        <w:t xml:space="preserve">The HR organization at global pharmaceutical maker Merck, which rose 11 spots from 44 on last year’s list to 33 this year, is made up of professionals with strong business acumen who </w:t>
      </w:r>
      <w:proofErr w:type="gramStart"/>
      <w:r w:rsidRPr="00133AE6">
        <w:rPr>
          <w:rFonts w:ascii="Georgia" w:eastAsia="Times New Roman" w:hAnsi="Georgia" w:cs="Times New Roman"/>
          <w:color w:val="444444"/>
          <w:sz w:val="24"/>
          <w:szCs w:val="24"/>
          <w:lang w:eastAsia="en-GB"/>
        </w:rPr>
        <w:t>are seen as</w:t>
      </w:r>
      <w:proofErr w:type="gramEnd"/>
      <w:r w:rsidRPr="00133AE6">
        <w:rPr>
          <w:rFonts w:ascii="Georgia" w:eastAsia="Times New Roman" w:hAnsi="Georgia" w:cs="Times New Roman"/>
          <w:color w:val="444444"/>
          <w:sz w:val="24"/>
          <w:szCs w:val="24"/>
          <w:lang w:eastAsia="en-GB"/>
        </w:rPr>
        <w:t xml:space="preserve"> effective and trusted business partners, says Steven C. Mizell, executive vice president and chief human resources officer.</w:t>
      </w:r>
    </w:p>
    <w:p w:rsidR="00133AE6" w:rsidRPr="00133AE6" w:rsidRDefault="00133AE6" w:rsidP="00133AE6">
      <w:pPr>
        <w:shd w:val="clear" w:color="auto" w:fill="FFFFFF"/>
        <w:spacing w:after="210" w:line="240" w:lineRule="auto"/>
        <w:textAlignment w:val="baseline"/>
        <w:rPr>
          <w:rFonts w:ascii="Georgia" w:eastAsia="Times New Roman" w:hAnsi="Georgia" w:cs="Times New Roman"/>
          <w:color w:val="444444"/>
          <w:sz w:val="24"/>
          <w:szCs w:val="24"/>
          <w:lang w:eastAsia="en-GB"/>
        </w:rPr>
      </w:pPr>
      <w:r w:rsidRPr="00133AE6">
        <w:rPr>
          <w:rFonts w:ascii="Georgia" w:eastAsia="Times New Roman" w:hAnsi="Georgia" w:cs="Times New Roman"/>
          <w:color w:val="444444"/>
          <w:sz w:val="24"/>
          <w:szCs w:val="24"/>
          <w:lang w:eastAsia="en-GB"/>
        </w:rPr>
        <w:t>“Alignment between our talent strategy and business strategy is what ensures that we have the right programs, policies and processes in place to best serve our people and our company,” he says.</w:t>
      </w:r>
    </w:p>
    <w:p w:rsidR="00133AE6" w:rsidRPr="00133AE6" w:rsidRDefault="00133AE6" w:rsidP="00133AE6">
      <w:pPr>
        <w:shd w:val="clear" w:color="auto" w:fill="FFFFFF"/>
        <w:spacing w:after="210" w:line="240" w:lineRule="auto"/>
        <w:textAlignment w:val="baseline"/>
        <w:rPr>
          <w:rFonts w:ascii="Georgia" w:eastAsia="Times New Roman" w:hAnsi="Georgia" w:cs="Times New Roman"/>
          <w:color w:val="444444"/>
          <w:sz w:val="24"/>
          <w:szCs w:val="24"/>
          <w:lang w:eastAsia="en-GB"/>
        </w:rPr>
      </w:pPr>
      <w:r w:rsidRPr="00133AE6">
        <w:rPr>
          <w:rFonts w:ascii="Georgia" w:eastAsia="Times New Roman" w:hAnsi="Georgia" w:cs="Times New Roman"/>
          <w:color w:val="444444"/>
          <w:sz w:val="24"/>
          <w:szCs w:val="24"/>
          <w:lang w:eastAsia="en-GB"/>
        </w:rPr>
        <w:t>To that end, Mizell says, Merck is continuing to increase its use of data and analytics, as well as talent-development initiatives and is also “remaining unrelentless in our pursuit of a diverse and inclusive work environment.”</w:t>
      </w:r>
    </w:p>
    <w:p w:rsidR="00133AE6" w:rsidRPr="00133AE6" w:rsidRDefault="00133AE6" w:rsidP="00133AE6">
      <w:pPr>
        <w:shd w:val="clear" w:color="auto" w:fill="FFFFFF"/>
        <w:spacing w:after="210" w:line="240" w:lineRule="auto"/>
        <w:textAlignment w:val="baseline"/>
        <w:rPr>
          <w:rFonts w:ascii="Georgia" w:eastAsia="Times New Roman" w:hAnsi="Georgia" w:cs="Times New Roman"/>
          <w:color w:val="444444"/>
          <w:sz w:val="24"/>
          <w:szCs w:val="24"/>
          <w:lang w:eastAsia="en-GB"/>
        </w:rPr>
      </w:pPr>
      <w:r w:rsidRPr="00133AE6">
        <w:rPr>
          <w:rFonts w:ascii="Georgia" w:eastAsia="Times New Roman" w:hAnsi="Georgia" w:cs="Times New Roman"/>
          <w:color w:val="444444"/>
          <w:sz w:val="24"/>
          <w:szCs w:val="24"/>
          <w:lang w:eastAsia="en-GB"/>
        </w:rPr>
        <w:t>Mizell has some simple advice for companies looking to make next year’s list.</w:t>
      </w:r>
    </w:p>
    <w:p w:rsidR="00133AE6" w:rsidRPr="00133AE6" w:rsidRDefault="00133AE6" w:rsidP="00133AE6">
      <w:pPr>
        <w:shd w:val="clear" w:color="auto" w:fill="FFFFFF"/>
        <w:spacing w:after="210" w:line="240" w:lineRule="auto"/>
        <w:textAlignment w:val="baseline"/>
        <w:rPr>
          <w:rFonts w:ascii="Georgia" w:eastAsia="Times New Roman" w:hAnsi="Georgia" w:cs="Times New Roman"/>
          <w:color w:val="444444"/>
          <w:sz w:val="24"/>
          <w:szCs w:val="24"/>
          <w:lang w:eastAsia="en-GB"/>
        </w:rPr>
      </w:pPr>
      <w:r w:rsidRPr="00133AE6">
        <w:rPr>
          <w:rFonts w:ascii="Georgia" w:eastAsia="Times New Roman" w:hAnsi="Georgia" w:cs="Times New Roman"/>
          <w:color w:val="444444"/>
          <w:sz w:val="24"/>
          <w:szCs w:val="24"/>
          <w:lang w:eastAsia="en-GB"/>
        </w:rPr>
        <w:t>“Having deep knowledge and understanding of your company’s core business is critical to the success of any HR team looking to improve their ability to deliver on business objectives, and [it’s] our critical mission.”</w:t>
      </w:r>
    </w:p>
    <w:p w:rsidR="00133AE6" w:rsidRPr="00133AE6" w:rsidRDefault="00133AE6" w:rsidP="00133AE6">
      <w:pPr>
        <w:shd w:val="clear" w:color="auto" w:fill="F1F1F1"/>
        <w:spacing w:after="0" w:line="240" w:lineRule="auto"/>
        <w:textAlignment w:val="baseline"/>
        <w:rPr>
          <w:rFonts w:ascii="Lucida Sans Unicode" w:eastAsia="Times New Roman" w:hAnsi="Lucida Sans Unicode" w:cs="Lucida Sans Unicode"/>
          <w:color w:val="444444"/>
          <w:sz w:val="27"/>
          <w:szCs w:val="27"/>
          <w:lang w:eastAsia="en-GB"/>
        </w:rPr>
      </w:pPr>
      <w:r w:rsidRPr="00133AE6">
        <w:rPr>
          <w:rFonts w:ascii="Lucida Sans Unicode" w:eastAsia="Times New Roman" w:hAnsi="Lucida Sans Unicode" w:cs="Lucida Sans Unicode"/>
          <w:color w:val="444444"/>
          <w:sz w:val="27"/>
          <w:szCs w:val="27"/>
          <w:lang w:eastAsia="en-GB"/>
        </w:rPr>
        <w:t>Web Editor Michael J. O’Brien has been with </w:t>
      </w:r>
      <w:r w:rsidRPr="00133AE6">
        <w:rPr>
          <w:rFonts w:ascii="inherit" w:eastAsia="Times New Roman" w:hAnsi="inherit" w:cs="Lucida Sans Unicode"/>
          <w:i/>
          <w:iCs/>
          <w:color w:val="444444"/>
          <w:sz w:val="27"/>
          <w:szCs w:val="27"/>
          <w:bdr w:val="none" w:sz="0" w:space="0" w:color="auto" w:frame="1"/>
          <w:lang w:eastAsia="en-GB"/>
        </w:rPr>
        <w:t>HRE</w:t>
      </w:r>
      <w:r w:rsidRPr="00133AE6">
        <w:rPr>
          <w:rFonts w:ascii="Lucida Sans Unicode" w:eastAsia="Times New Roman" w:hAnsi="Lucida Sans Unicode" w:cs="Lucida Sans Unicode"/>
          <w:color w:val="444444"/>
          <w:sz w:val="27"/>
          <w:szCs w:val="27"/>
          <w:lang w:eastAsia="en-GB"/>
        </w:rPr>
        <w:t> for more than a decade and holds a degree in economics from Boston College. He can be reached at hreletters@lrp.com.</w:t>
      </w:r>
    </w:p>
    <w:p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Lucida Sans Unicode">
    <w:panose1 w:val="020B0602030504020204"/>
    <w:charset w:val="00"/>
    <w:family w:val="swiss"/>
    <w:pitch w:val="variable"/>
    <w:sig w:usb0="80000AFF" w:usb1="0000396B" w:usb2="00000000" w:usb3="00000000" w:csb0="000000BF" w:csb1="00000000"/>
  </w:font>
  <w:font w:name="inheri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AE6"/>
    <w:rsid w:val="00133AE6"/>
    <w:rsid w:val="002B0FF5"/>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DB7A3"/>
  <w15:chartTrackingRefBased/>
  <w15:docId w15:val="{47C1CE23-348A-43D1-9431-F384C3C0C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33AE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3AE6"/>
    <w:rPr>
      <w:rFonts w:ascii="Segoe UI" w:hAnsi="Segoe UI" w:cs="Segoe UI"/>
      <w:sz w:val="18"/>
      <w:szCs w:val="18"/>
    </w:rPr>
  </w:style>
  <w:style w:type="character" w:styleId="Hyperlink">
    <w:name w:val="Hyperlink"/>
    <w:basedOn w:val="DefaultParagraphFont"/>
    <w:uiPriority w:val="99"/>
    <w:semiHidden/>
    <w:unhideWhenUsed/>
    <w:rsid w:val="00133AE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1527189">
      <w:bodyDiv w:val="1"/>
      <w:marLeft w:val="0"/>
      <w:marRight w:val="0"/>
      <w:marTop w:val="0"/>
      <w:marBottom w:val="0"/>
      <w:divBdr>
        <w:top w:val="none" w:sz="0" w:space="0" w:color="auto"/>
        <w:left w:val="none" w:sz="0" w:space="0" w:color="auto"/>
        <w:bottom w:val="none" w:sz="0" w:space="0" w:color="auto"/>
        <w:right w:val="none" w:sz="0" w:space="0" w:color="auto"/>
      </w:divBdr>
      <w:divsChild>
        <w:div w:id="655306919">
          <w:marLeft w:val="0"/>
          <w:marRight w:val="0"/>
          <w:marTop w:val="0"/>
          <w:marBottom w:val="0"/>
          <w:divBdr>
            <w:top w:val="none" w:sz="0" w:space="0" w:color="auto"/>
            <w:left w:val="none" w:sz="0" w:space="0" w:color="auto"/>
            <w:bottom w:val="none" w:sz="0" w:space="0" w:color="auto"/>
            <w:right w:val="none" w:sz="0" w:space="0" w:color="auto"/>
          </w:divBdr>
        </w:div>
        <w:div w:id="2122070653">
          <w:marLeft w:val="0"/>
          <w:marRight w:val="0"/>
          <w:marTop w:val="120"/>
          <w:marBottom w:val="0"/>
          <w:divBdr>
            <w:top w:val="none" w:sz="0" w:space="0" w:color="auto"/>
            <w:left w:val="none" w:sz="0" w:space="0" w:color="auto"/>
            <w:bottom w:val="none" w:sz="0" w:space="0" w:color="auto"/>
            <w:right w:val="none" w:sz="0" w:space="0" w:color="auto"/>
          </w:divBdr>
        </w:div>
        <w:div w:id="1647512377">
          <w:marLeft w:val="0"/>
          <w:marRight w:val="0"/>
          <w:marTop w:val="0"/>
          <w:marBottom w:val="0"/>
          <w:divBdr>
            <w:top w:val="none" w:sz="0" w:space="0" w:color="auto"/>
            <w:left w:val="none" w:sz="0" w:space="0" w:color="auto"/>
            <w:bottom w:val="none" w:sz="0" w:space="0" w:color="auto"/>
            <w:right w:val="none" w:sz="0" w:space="0" w:color="auto"/>
          </w:divBdr>
        </w:div>
        <w:div w:id="695505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rexecutive.com/category/diversity-and-inclusion/" TargetMode="External"/><Relationship Id="rId13" Type="http://schemas.openxmlformats.org/officeDocument/2006/relationships/hyperlink" Target="https://hrexecutive.com/category/hpb/hpb-top-storie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hrexecutive.com/category/diversity/" TargetMode="External"/><Relationship Id="rId12" Type="http://schemas.openxmlformats.org/officeDocument/2006/relationships/hyperlink" Target="https://hrexecutive.com/category/talentmanagement/" TargetMode="External"/><Relationship Id="rId17" Type="http://schemas.openxmlformats.org/officeDocument/2006/relationships/hyperlink" Target="https://hrexecutive.com/how-the-worlds-most-admired-companies-drive-diversity-and-inclusion/" TargetMode="External"/><Relationship Id="rId2" Type="http://schemas.openxmlformats.org/officeDocument/2006/relationships/settings" Target="settings.xml"/><Relationship Id="rId16" Type="http://schemas.openxmlformats.org/officeDocument/2006/relationships/hyperlink" Target="https://hrexecutive.com/50-of-the-most-admired-hr-leaders/" TargetMode="External"/><Relationship Id="rId1" Type="http://schemas.openxmlformats.org/officeDocument/2006/relationships/styles" Target="styles.xml"/><Relationship Id="rId6" Type="http://schemas.openxmlformats.org/officeDocument/2006/relationships/hyperlink" Target="https://hrexecutive.com/category/benefitsandcompensation/" TargetMode="External"/><Relationship Id="rId11" Type="http://schemas.openxmlformats.org/officeDocument/2006/relationships/hyperlink" Target="https://hrexecutive.com/category/awards/most-admired-for-hr/" TargetMode="External"/><Relationship Id="rId5" Type="http://schemas.openxmlformats.org/officeDocument/2006/relationships/hyperlink" Target="https://hrexecutive.com/category/awards/" TargetMode="External"/><Relationship Id="rId15" Type="http://schemas.openxmlformats.org/officeDocument/2006/relationships/image" Target="media/image1.jpeg"/><Relationship Id="rId10" Type="http://schemas.openxmlformats.org/officeDocument/2006/relationships/hyperlink" Target="https://hrexecutive.com/category/learninganddevelopment/" TargetMode="External"/><Relationship Id="rId19" Type="http://schemas.openxmlformats.org/officeDocument/2006/relationships/theme" Target="theme/theme1.xml"/><Relationship Id="rId4" Type="http://schemas.openxmlformats.org/officeDocument/2006/relationships/hyperlink" Target="https://hrexecutive.com/author/mike-obrien/" TargetMode="External"/><Relationship Id="rId9" Type="http://schemas.openxmlformats.org/officeDocument/2006/relationships/hyperlink" Target="https://hrexecutive.com/category/hrleadership/" TargetMode="External"/><Relationship Id="rId14" Type="http://schemas.openxmlformats.org/officeDocument/2006/relationships/hyperlink" Target="https://hrexecutive.com/category/top-sto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995</Words>
  <Characters>5678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2020-01-13T16:47:00Z</dcterms:created>
  <dcterms:modified xsi:type="dcterms:W3CDTF">2020-01-13T16:48:00Z</dcterms:modified>
</cp:coreProperties>
</file>