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54504274"/>
        <w:docPartObj>
          <w:docPartGallery w:val="Cover Pages"/>
          <w:docPartUnique/>
        </w:docPartObj>
      </w:sdtPr>
      <w:sdtEndPr>
        <w:rPr>
          <w:rFonts w:ascii="Times New Roman" w:hAnsi="Times New Roman" w:cs="Times New Roman"/>
          <w:b/>
          <w:bCs/>
        </w:rPr>
      </w:sdtEndPr>
      <w:sdtContent>
        <w:p w14:paraId="43DB46B5" w14:textId="77777777" w:rsidR="00272CE4" w:rsidRDefault="00272CE4" w:rsidP="00272CE4"/>
        <w:p w14:paraId="4DD5889A" w14:textId="77777777" w:rsidR="00272CE4" w:rsidRDefault="00272CE4" w:rsidP="00272CE4"/>
        <w:p w14:paraId="08501C5B" w14:textId="77777777" w:rsidR="00272CE4" w:rsidRDefault="00272CE4" w:rsidP="00272CE4"/>
        <w:p w14:paraId="57A1F54A" w14:textId="13E66227" w:rsidR="00272CE4" w:rsidRPr="00272CE4" w:rsidRDefault="00272CE4" w:rsidP="00272CE4">
          <w:pPr>
            <w:rPr>
              <w:rFonts w:ascii="Arial Black" w:hAnsi="Arial Black"/>
            </w:rPr>
          </w:pPr>
          <w:r w:rsidRPr="00272CE4">
            <w:rPr>
              <w:rFonts w:ascii="Arial Black" w:hAnsi="Arial Black"/>
            </w:rPr>
            <w:t>Student name:</w:t>
          </w:r>
          <w:r w:rsidRPr="00272CE4">
            <w:rPr>
              <w:rFonts w:ascii="Arial Black" w:hAnsi="Arial Black"/>
            </w:rPr>
            <w:t xml:space="preserve"> Gheorghe Nita </w:t>
          </w:r>
          <w:r w:rsidRPr="00272CE4">
            <w:rPr>
              <w:rFonts w:ascii="Arial Black" w:hAnsi="Arial Black"/>
            </w:rPr>
            <w:tab/>
            <w:t xml:space="preserve">     </w:t>
          </w:r>
        </w:p>
        <w:p w14:paraId="5E7BDAF5" w14:textId="057470B8" w:rsidR="00EF40DC" w:rsidRPr="00272CE4" w:rsidRDefault="00272CE4" w:rsidP="00272CE4">
          <w:pPr>
            <w:rPr>
              <w:rFonts w:ascii="Arial Black" w:hAnsi="Arial Black"/>
            </w:rPr>
          </w:pPr>
          <w:r w:rsidRPr="00272CE4">
            <w:rPr>
              <w:rFonts w:ascii="Arial Black" w:hAnsi="Arial Black"/>
            </w:rPr>
            <w:t>Programme:</w:t>
          </w:r>
          <w:r>
            <w:rPr>
              <w:rFonts w:ascii="Arial Black" w:hAnsi="Arial Black"/>
            </w:rPr>
            <w:t xml:space="preserve"> </w:t>
          </w:r>
          <w:r w:rsidRPr="00272CE4">
            <w:rPr>
              <w:rFonts w:ascii="Arial Black" w:hAnsi="Arial Black"/>
            </w:rPr>
            <w:t>Sustainable Enterprise/ Social Enterprise Management</w:t>
          </w:r>
        </w:p>
        <w:p w14:paraId="3F794A57" w14:textId="77777777" w:rsidR="00272CE4" w:rsidRPr="00272CE4" w:rsidRDefault="00272CE4">
          <w:pPr>
            <w:rPr>
              <w:rFonts w:ascii="Arial Black" w:hAnsi="Arial Black" w:cs="Times New Roman"/>
              <w:b/>
              <w:bCs/>
            </w:rPr>
          </w:pPr>
        </w:p>
        <w:p w14:paraId="60799616" w14:textId="77777777" w:rsidR="00272CE4" w:rsidRDefault="00272CE4">
          <w:pPr>
            <w:rPr>
              <w:rFonts w:ascii="Times New Roman" w:hAnsi="Times New Roman" w:cs="Times New Roman"/>
              <w:b/>
              <w:bCs/>
            </w:rPr>
          </w:pPr>
        </w:p>
        <w:p w14:paraId="47F877C9" w14:textId="77777777" w:rsidR="00272CE4" w:rsidRDefault="00272CE4">
          <w:pPr>
            <w:rPr>
              <w:rFonts w:ascii="Times New Roman" w:hAnsi="Times New Roman" w:cs="Times New Roman"/>
              <w:b/>
              <w:bCs/>
            </w:rPr>
          </w:pPr>
        </w:p>
        <w:p w14:paraId="1522D541" w14:textId="77777777" w:rsidR="00272CE4" w:rsidRDefault="00272CE4">
          <w:pPr>
            <w:rPr>
              <w:rFonts w:ascii="Times New Roman" w:hAnsi="Times New Roman" w:cs="Times New Roman"/>
              <w:b/>
              <w:bCs/>
            </w:rPr>
          </w:pPr>
        </w:p>
        <w:p w14:paraId="0B0C98DC" w14:textId="045C8CA7" w:rsidR="00EF40DC" w:rsidRPr="00272CE4" w:rsidRDefault="00272CE4" w:rsidP="00272CE4">
          <w:pPr>
            <w:jc w:val="center"/>
            <w:rPr>
              <w:rFonts w:ascii="Arial Black" w:hAnsi="Arial Black" w:cs="Times New Roman"/>
              <w:b/>
              <w:bCs/>
              <w:sz w:val="96"/>
              <w:szCs w:val="96"/>
            </w:rPr>
          </w:pPr>
          <w:r>
            <w:rPr>
              <w:noProof/>
            </w:rPr>
            <mc:AlternateContent>
              <mc:Choice Requires="wps">
                <w:drawing>
                  <wp:anchor distT="0" distB="0" distL="182880" distR="182880" simplePos="0" relativeHeight="251660288" behindDoc="0" locked="0" layoutInCell="1" allowOverlap="1" wp14:anchorId="1D3484D7" wp14:editId="5B6B604C">
                    <wp:simplePos x="0" y="0"/>
                    <wp:positionH relativeFrom="margin">
                      <wp:posOffset>-196995</wp:posOffset>
                    </wp:positionH>
                    <wp:positionV relativeFrom="page">
                      <wp:posOffset>5190249</wp:posOffset>
                    </wp:positionV>
                    <wp:extent cx="6336030" cy="6720840"/>
                    <wp:effectExtent l="0" t="0" r="7620"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633603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4D24ED" w14:textId="08EE1287" w:rsidR="00EF40DC" w:rsidRPr="00272CE4" w:rsidRDefault="00EF40DC" w:rsidP="00272CE4">
                                <w:pPr>
                                  <w:pStyle w:val="NoSpacing"/>
                                  <w:pBdr>
                                    <w:top w:val="single" w:sz="4" w:space="1" w:color="auto"/>
                                  </w:pBdr>
                                  <w:spacing w:before="40" w:after="560" w:line="216" w:lineRule="auto"/>
                                  <w:rPr>
                                    <w:color w:val="000000" w:themeColor="text1"/>
                                    <w:sz w:val="72"/>
                                    <w:szCs w:val="72"/>
                                  </w:rPr>
                                </w:pPr>
                                <w:sdt>
                                  <w:sdtPr>
                                    <w:rPr>
                                      <w:rFonts w:ascii="Arial Black" w:hAnsi="Arial Black"/>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72CE4">
                                      <w:rPr>
                                        <w:rFonts w:ascii="Arial Black" w:hAnsi="Arial Black"/>
                                        <w:color w:val="000000" w:themeColor="text1"/>
                                        <w:sz w:val="72"/>
                                        <w:szCs w:val="72"/>
                                      </w:rPr>
                                      <w:t>Sustainable Enterprise</w:t>
                                    </w:r>
                                  </w:sdtContent>
                                </w:sdt>
                              </w:p>
                              <w:p w14:paraId="76014089" w14:textId="5AFDE9BF" w:rsidR="00EF40DC" w:rsidRDefault="00EF40DC" w:rsidP="00272CE4">
                                <w:pPr>
                                  <w:pStyle w:val="NoSpacing"/>
                                  <w:pBdr>
                                    <w:top w:val="single" w:sz="4" w:space="1" w:color="auto"/>
                                  </w:pBdr>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D3484D7" id="_x0000_t202" coordsize="21600,21600" o:spt="202" path="m,l,21600r21600,l21600,xe">
                    <v:stroke joinstyle="miter"/>
                    <v:path gradientshapeok="t" o:connecttype="rect"/>
                  </v:shapetype>
                  <v:shape id="Text Box 131" o:spid="_x0000_s1026" type="#_x0000_t202" style="position:absolute;left:0;text-align:left;margin-left:-15.5pt;margin-top:408.7pt;width:498.9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" filled="f" stroked="f" strokeweight=".5pt">
                    <v:textbox style="mso-fit-shape-to-text:t" inset="0,0,0,0">
                      <w:txbxContent>
                        <w:p w14:paraId="244D24ED" w14:textId="08EE1287" w:rsidR="00EF40DC" w:rsidRPr="00272CE4" w:rsidRDefault="00EF40DC" w:rsidP="00272CE4">
                          <w:pPr>
                            <w:pStyle w:val="NoSpacing"/>
                            <w:pBdr>
                              <w:top w:val="single" w:sz="4" w:space="1" w:color="auto"/>
                            </w:pBdr>
                            <w:spacing w:before="40" w:after="560" w:line="216" w:lineRule="auto"/>
                            <w:rPr>
                              <w:color w:val="000000" w:themeColor="text1"/>
                              <w:sz w:val="72"/>
                              <w:szCs w:val="72"/>
                            </w:rPr>
                          </w:pPr>
                          <w:sdt>
                            <w:sdtPr>
                              <w:rPr>
                                <w:rFonts w:ascii="Arial Black" w:hAnsi="Arial Black"/>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272CE4">
                                <w:rPr>
                                  <w:rFonts w:ascii="Arial Black" w:hAnsi="Arial Black"/>
                                  <w:color w:val="000000" w:themeColor="text1"/>
                                  <w:sz w:val="72"/>
                                  <w:szCs w:val="72"/>
                                </w:rPr>
                                <w:t>Sustainable Enterprise</w:t>
                              </w:r>
                            </w:sdtContent>
                          </w:sdt>
                        </w:p>
                        <w:p w14:paraId="76014089" w14:textId="5AFDE9BF" w:rsidR="00EF40DC" w:rsidRDefault="00EF40DC" w:rsidP="00272CE4">
                          <w:pPr>
                            <w:pStyle w:val="NoSpacing"/>
                            <w:pBdr>
                              <w:top w:val="single" w:sz="4" w:space="1" w:color="auto"/>
                            </w:pBdr>
                            <w:spacing w:before="80" w:after="40"/>
                            <w:rPr>
                              <w:caps/>
                              <w:color w:val="A02B93" w:themeColor="accent5"/>
                              <w:sz w:val="24"/>
                              <w:szCs w:val="24"/>
                            </w:rPr>
                          </w:pPr>
                        </w:p>
                      </w:txbxContent>
                    </v:textbox>
                    <w10:wrap type="square" anchorx="margin" anchory="page"/>
                  </v:shape>
                </w:pict>
              </mc:Fallback>
            </mc:AlternateContent>
          </w:r>
          <w:r w:rsidRPr="00272CE4">
            <w:rPr>
              <w:rFonts w:ascii="Arial Black" w:hAnsi="Arial Black" w:cs="Times New Roman"/>
              <w:b/>
              <w:bCs/>
              <w:sz w:val="96"/>
              <w:szCs w:val="96"/>
            </w:rPr>
            <w:t>Happy Paws</w:t>
          </w:r>
          <w:r w:rsidRPr="00272CE4">
            <w:rPr>
              <w:rFonts w:ascii="Times New Roman" w:hAnsi="Times New Roman" w:cs="Times New Roman"/>
              <w:b/>
              <w:bCs/>
            </w:rPr>
            <w:t xml:space="preserve"> </w:t>
          </w:r>
          <w:r w:rsidR="00EF40DC">
            <w:rPr>
              <w:noProof/>
            </w:rPr>
            <mc:AlternateContent>
              <mc:Choice Requires="wps">
                <w:drawing>
                  <wp:anchor distT="0" distB="0" distL="114300" distR="114300" simplePos="0" relativeHeight="251659264" behindDoc="0" locked="0" layoutInCell="1" allowOverlap="1" wp14:anchorId="5861A222" wp14:editId="3495C72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22T00:00:00Z">
                                    <w:dateFormat w:val="yyyy"/>
                                    <w:lid w:val="en-US"/>
                                    <w:storeMappedDataAs w:val="dateTime"/>
                                    <w:calendar w:val="gregorian"/>
                                  </w:date>
                                </w:sdtPr>
                                <w:sdtContent>
                                  <w:p w14:paraId="40699273" w14:textId="4D8DF0B0" w:rsidR="00EF40DC" w:rsidRPr="00272CE4" w:rsidRDefault="00EF40DC">
                                    <w:pPr>
                                      <w:pStyle w:val="NoSpacing"/>
                                      <w:jc w:val="right"/>
                                      <w:rPr>
                                        <w:rFonts w:ascii="Arial Black" w:hAnsi="Arial Black"/>
                                        <w:color w:val="FFFFFF" w:themeColor="background1"/>
                                        <w:sz w:val="24"/>
                                        <w:szCs w:val="24"/>
                                      </w:rPr>
                                    </w:pPr>
                                    <w:r w:rsidRPr="00272CE4">
                                      <w:rPr>
                                        <w:rFonts w:ascii="Arial Black" w:hAnsi="Arial Black"/>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861A222"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4-22T00:00:00Z">
                              <w:dateFormat w:val="yyyy"/>
                              <w:lid w:val="en-US"/>
                              <w:storeMappedDataAs w:val="dateTime"/>
                              <w:calendar w:val="gregorian"/>
                            </w:date>
                          </w:sdtPr>
                          <w:sdtContent>
                            <w:p w14:paraId="40699273" w14:textId="4D8DF0B0" w:rsidR="00EF40DC" w:rsidRPr="00272CE4" w:rsidRDefault="00EF40DC">
                              <w:pPr>
                                <w:pStyle w:val="NoSpacing"/>
                                <w:jc w:val="right"/>
                                <w:rPr>
                                  <w:rFonts w:ascii="Arial Black" w:hAnsi="Arial Black"/>
                                  <w:color w:val="FFFFFF" w:themeColor="background1"/>
                                  <w:sz w:val="24"/>
                                  <w:szCs w:val="24"/>
                                </w:rPr>
                              </w:pPr>
                              <w:r w:rsidRPr="00272CE4">
                                <w:rPr>
                                  <w:rFonts w:ascii="Arial Black" w:hAnsi="Arial Black"/>
                                  <w:color w:val="FFFFFF" w:themeColor="background1"/>
                                  <w:sz w:val="24"/>
                                  <w:szCs w:val="24"/>
                                </w:rPr>
                                <w:t>2026</w:t>
                              </w:r>
                            </w:p>
                          </w:sdtContent>
                        </w:sdt>
                      </w:txbxContent>
                    </v:textbox>
                    <w10:wrap anchorx="margin" anchory="page"/>
                  </v:rect>
                </w:pict>
              </mc:Fallback>
            </mc:AlternateContent>
          </w:r>
          <w:r w:rsidR="00EF40DC">
            <w:rPr>
              <w:rFonts w:ascii="Times New Roman" w:hAnsi="Times New Roman" w:cs="Times New Roman"/>
              <w:b/>
              <w:bCs/>
            </w:rPr>
            <w:br w:type="page"/>
          </w:r>
        </w:p>
      </w:sdtContent>
    </w:sdt>
    <w:p w14:paraId="62FB5A9B" w14:textId="38400500" w:rsidR="00396B6B" w:rsidRPr="00570E69" w:rsidRDefault="00570E69" w:rsidP="00396B6B">
      <w:pPr>
        <w:spacing w:line="480" w:lineRule="auto"/>
        <w:rPr>
          <w:rFonts w:ascii="Times New Roman" w:hAnsi="Times New Roman" w:cs="Times New Roman"/>
          <w:b/>
          <w:bCs/>
        </w:rPr>
      </w:pPr>
      <w:r w:rsidRPr="00570E69">
        <w:rPr>
          <w:rFonts w:ascii="Times New Roman" w:hAnsi="Times New Roman" w:cs="Times New Roman"/>
          <w:b/>
          <w:bCs/>
        </w:rPr>
        <w:lastRenderedPageBreak/>
        <w:t xml:space="preserve">Introduction </w:t>
      </w:r>
    </w:p>
    <w:p w14:paraId="05927A3B" w14:textId="77777777" w:rsidR="000E78B0"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Happy Paws is a new green business proposal to provide </w:t>
      </w:r>
      <w:r w:rsidR="000E78B0">
        <w:rPr>
          <w:rFonts w:ascii="Times New Roman" w:hAnsi="Times New Roman" w:cs="Times New Roman"/>
        </w:rPr>
        <w:t>dog-walking and basic pet-care</w:t>
      </w:r>
      <w:r w:rsidRPr="00396B6B">
        <w:rPr>
          <w:rFonts w:ascii="Times New Roman" w:hAnsi="Times New Roman" w:cs="Times New Roman"/>
        </w:rPr>
        <w:t xml:space="preserve"> services to a local community in the UK. The idea </w:t>
      </w:r>
      <w:r w:rsidR="000E78B0">
        <w:rPr>
          <w:rFonts w:ascii="Times New Roman" w:hAnsi="Times New Roman" w:cs="Times New Roman"/>
        </w:rPr>
        <w:t>for this business opportunity stems from the large number of pet owners today and the growing demand for flexible,</w:t>
      </w:r>
      <w:r w:rsidRPr="00396B6B">
        <w:rPr>
          <w:rFonts w:ascii="Times New Roman" w:hAnsi="Times New Roman" w:cs="Times New Roman"/>
        </w:rPr>
        <w:t xml:space="preserve"> reliable services. Many people, including working professionals, families with children, students and senior citizens, need help to care for their pet animals due to time constraints or physical disabilities. This is why dog walking services have become so popular</w:t>
      </w:r>
      <w:r w:rsidR="00570E69">
        <w:rPr>
          <w:rFonts w:ascii="Times New Roman" w:hAnsi="Times New Roman" w:cs="Times New Roman"/>
        </w:rPr>
        <w:t>,</w:t>
      </w:r>
      <w:r w:rsidRPr="00396B6B">
        <w:rPr>
          <w:rFonts w:ascii="Times New Roman" w:hAnsi="Times New Roman" w:cs="Times New Roman"/>
        </w:rPr>
        <w:t xml:space="preserve"> and there is a viable opportunity for a small enterprise like Happy Paws.</w:t>
      </w:r>
    </w:p>
    <w:p w14:paraId="0531D50D" w14:textId="7A9E81AB"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In the current business climate, it is expected that all organisations will conduct themselves in a way that not only focuses on generating a profit but </w:t>
      </w:r>
      <w:r w:rsidR="000E78B0">
        <w:rPr>
          <w:rFonts w:ascii="Times New Roman" w:hAnsi="Times New Roman" w:cs="Times New Roman"/>
        </w:rPr>
        <w:t>also considers</w:t>
      </w:r>
      <w:r w:rsidRPr="00396B6B">
        <w:rPr>
          <w:rFonts w:ascii="Times New Roman" w:hAnsi="Times New Roman" w:cs="Times New Roman"/>
        </w:rPr>
        <w:t xml:space="preserve"> their social and environmental responsibilities. This type of thinking has been termed the ‘triple bottom line’ by which companies plan to create a balance between generating economic benefit, creating a positive impact on society, and developing environmentally sound operations. By using this model, companies will create </w:t>
      </w:r>
      <w:r w:rsidR="000E78B0">
        <w:rPr>
          <w:rFonts w:ascii="Times New Roman" w:hAnsi="Times New Roman" w:cs="Times New Roman"/>
        </w:rPr>
        <w:t>long-lasting</w:t>
      </w:r>
      <w:r w:rsidRPr="00396B6B">
        <w:rPr>
          <w:rFonts w:ascii="Times New Roman" w:hAnsi="Times New Roman" w:cs="Times New Roman"/>
        </w:rPr>
        <w:t xml:space="preserve"> relationships with customers and will gain a competitive edge as markets and industries continue to change (Nogueira et al. 2023; Andersson et al. 2022).</w:t>
      </w:r>
    </w:p>
    <w:p w14:paraId="66633613" w14:textId="14FF32C4"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Happy Paws is planning to operate as a sole trader, which will provide for low start-up costs, easy administration, and the ability to maintain complete control over operating decisions. The sole trader form of business ownership is very appropriate for the small start-up business because it provides the entrepreneur </w:t>
      </w:r>
      <w:r w:rsidR="000E78B0">
        <w:rPr>
          <w:rFonts w:ascii="Times New Roman" w:hAnsi="Times New Roman" w:cs="Times New Roman"/>
        </w:rPr>
        <w:t xml:space="preserve">with </w:t>
      </w:r>
      <w:r w:rsidRPr="00396B6B">
        <w:rPr>
          <w:rFonts w:ascii="Times New Roman" w:hAnsi="Times New Roman" w:cs="Times New Roman"/>
        </w:rPr>
        <w:t xml:space="preserve">flexibility and minimal administrative requirements. By operating locally, this business will promote sustainability by </w:t>
      </w:r>
      <w:r w:rsidR="000E78B0">
        <w:rPr>
          <w:rFonts w:ascii="Times New Roman" w:hAnsi="Times New Roman" w:cs="Times New Roman"/>
        </w:rPr>
        <w:t>minimising</w:t>
      </w:r>
      <w:r w:rsidRPr="00396B6B">
        <w:rPr>
          <w:rFonts w:ascii="Times New Roman" w:hAnsi="Times New Roman" w:cs="Times New Roman"/>
        </w:rPr>
        <w:t xml:space="preserve"> travel distances and </w:t>
      </w:r>
      <w:r w:rsidR="000E78B0">
        <w:rPr>
          <w:rFonts w:ascii="Times New Roman" w:hAnsi="Times New Roman" w:cs="Times New Roman"/>
        </w:rPr>
        <w:t>minimising</w:t>
      </w:r>
      <w:r w:rsidRPr="00396B6B">
        <w:rPr>
          <w:rFonts w:ascii="Times New Roman" w:hAnsi="Times New Roman" w:cs="Times New Roman"/>
        </w:rPr>
        <w:t xml:space="preserve"> the detrimental effect on the </w:t>
      </w:r>
      <w:r w:rsidR="000E78B0" w:rsidRPr="00396B6B">
        <w:rPr>
          <w:rFonts w:ascii="Times New Roman" w:hAnsi="Times New Roman" w:cs="Times New Roman"/>
        </w:rPr>
        <w:t>environment. Happy</w:t>
      </w:r>
      <w:r w:rsidRPr="00396B6B">
        <w:rPr>
          <w:rFonts w:ascii="Times New Roman" w:hAnsi="Times New Roman" w:cs="Times New Roman"/>
        </w:rPr>
        <w:t xml:space="preserve"> Paws wants to provide a reliable and valuable pet care service to the community while promoting </w:t>
      </w:r>
      <w:r w:rsidRPr="00396B6B">
        <w:rPr>
          <w:rFonts w:ascii="Times New Roman" w:hAnsi="Times New Roman" w:cs="Times New Roman"/>
        </w:rPr>
        <w:lastRenderedPageBreak/>
        <w:t>responsible business practices. In doing so, Happy Paws intends to focus on reliability, trust, and sustainability (</w:t>
      </w:r>
      <w:proofErr w:type="spellStart"/>
      <w:r w:rsidRPr="00396B6B">
        <w:rPr>
          <w:rFonts w:ascii="Times New Roman" w:hAnsi="Times New Roman" w:cs="Times New Roman"/>
        </w:rPr>
        <w:t>Chungyalpa</w:t>
      </w:r>
      <w:proofErr w:type="spellEnd"/>
      <w:r w:rsidRPr="00396B6B">
        <w:rPr>
          <w:rFonts w:ascii="Times New Roman" w:hAnsi="Times New Roman" w:cs="Times New Roman"/>
        </w:rPr>
        <w:t xml:space="preserve"> &amp; von Rosing, 2025).</w:t>
      </w:r>
    </w:p>
    <w:p w14:paraId="355C2909" w14:textId="77777777" w:rsidR="00396B6B" w:rsidRPr="000E78B0" w:rsidRDefault="00396B6B" w:rsidP="00396B6B">
      <w:pPr>
        <w:spacing w:line="480" w:lineRule="auto"/>
        <w:rPr>
          <w:rFonts w:ascii="Times New Roman" w:hAnsi="Times New Roman" w:cs="Times New Roman"/>
          <w:b/>
          <w:bCs/>
        </w:rPr>
      </w:pPr>
      <w:r w:rsidRPr="000E78B0">
        <w:rPr>
          <w:rFonts w:ascii="Times New Roman" w:hAnsi="Times New Roman" w:cs="Times New Roman"/>
          <w:b/>
          <w:bCs/>
        </w:rPr>
        <w:t>Goals and Objectives</w:t>
      </w:r>
    </w:p>
    <w:p w14:paraId="0FEB8D2D" w14:textId="77777777"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Happy Paws’ aim is to create a reliable, affordable, and environmentally friendly dog walking and pet care service for the local community. Happy Paws also intends to build long-term relationships with its customers by constantly providing high-quality services while providing safe and happy experiences for their pets.</w:t>
      </w:r>
    </w:p>
    <w:p w14:paraId="704098F9" w14:textId="77777777"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In the short term, Happy Paws’ goal is to successfully launch the business and have at least 10 regular customers within the first three months of operation. Having a regular customer base will also provide a steady income while creating a foundation for future growth. Another short-term goal is to build brand recognition through marketing efforts such as social media promotions and flyer distribution.</w:t>
      </w:r>
    </w:p>
    <w:p w14:paraId="2EDAD18A" w14:textId="7C056B50"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In the medium term, Happy Paws is focused on increasing its customer base between 20 and 25 regular clients. At this stage, Happy Paws may add additional services such as pet feeding visits and short-term pet sitting to its service offerings, which will create additional revenue opportunities and convenience for its customers. If demand continues to increase, Happy Paws may also need to hire an assistant to help run the operation as well as expand the service area. However, any expansion will be carefully managed to ensure that the service quality and sustainability remain at the </w:t>
      </w:r>
      <w:r w:rsidR="000E78B0" w:rsidRPr="00396B6B">
        <w:rPr>
          <w:rFonts w:ascii="Times New Roman" w:hAnsi="Times New Roman" w:cs="Times New Roman"/>
        </w:rPr>
        <w:t>fore. To</w:t>
      </w:r>
      <w:r w:rsidRPr="00396B6B">
        <w:rPr>
          <w:rFonts w:ascii="Times New Roman" w:hAnsi="Times New Roman" w:cs="Times New Roman"/>
        </w:rPr>
        <w:t xml:space="preserve"> successfully achieve sustainable business growth, you need to develop thorough plans while using your resources efficiently so that you do not encounter any unnecessary risks or decreased </w:t>
      </w:r>
      <w:r w:rsidR="000E78B0">
        <w:rPr>
          <w:rFonts w:ascii="Times New Roman" w:hAnsi="Times New Roman" w:cs="Times New Roman"/>
        </w:rPr>
        <w:t>long-term</w:t>
      </w:r>
      <w:r w:rsidRPr="00396B6B">
        <w:rPr>
          <w:rFonts w:ascii="Times New Roman" w:hAnsi="Times New Roman" w:cs="Times New Roman"/>
        </w:rPr>
        <w:t xml:space="preserve"> performance (Farida &amp; Setiawan, 2022; Ferlito &amp; Faraci, 2022).</w:t>
      </w:r>
    </w:p>
    <w:p w14:paraId="2B708AFD" w14:textId="77777777" w:rsidR="000E78B0" w:rsidRDefault="000E78B0" w:rsidP="00396B6B">
      <w:pPr>
        <w:spacing w:line="480" w:lineRule="auto"/>
        <w:rPr>
          <w:rFonts w:ascii="Times New Roman" w:hAnsi="Times New Roman" w:cs="Times New Roman"/>
        </w:rPr>
      </w:pPr>
    </w:p>
    <w:p w14:paraId="29698F5A" w14:textId="77777777" w:rsidR="000E78B0" w:rsidRDefault="000E78B0" w:rsidP="00396B6B">
      <w:pPr>
        <w:spacing w:line="480" w:lineRule="auto"/>
        <w:rPr>
          <w:rFonts w:ascii="Times New Roman" w:hAnsi="Times New Roman" w:cs="Times New Roman"/>
        </w:rPr>
      </w:pPr>
    </w:p>
    <w:p w14:paraId="348291C5" w14:textId="1790CF33" w:rsidR="00396B6B" w:rsidRPr="000E78B0" w:rsidRDefault="00396B6B" w:rsidP="00396B6B">
      <w:pPr>
        <w:spacing w:line="480" w:lineRule="auto"/>
        <w:rPr>
          <w:rFonts w:ascii="Times New Roman" w:hAnsi="Times New Roman" w:cs="Times New Roman"/>
          <w:b/>
          <w:bCs/>
        </w:rPr>
      </w:pPr>
      <w:r w:rsidRPr="000E78B0">
        <w:rPr>
          <w:rFonts w:ascii="Times New Roman" w:hAnsi="Times New Roman" w:cs="Times New Roman"/>
          <w:b/>
          <w:bCs/>
        </w:rPr>
        <w:lastRenderedPageBreak/>
        <w:t>Sustainability Strategy</w:t>
      </w:r>
    </w:p>
    <w:p w14:paraId="1031DA38" w14:textId="338B9580"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Sustainability forms an integral part of the Happy Paws model of business. The business will operate within a confined geographical area and provide services by means of walking to and from service locations or riding a bike, rather than using an automobile. This will significantly reduce carbon dioxide emissions as well as support </w:t>
      </w:r>
      <w:r w:rsidR="003467A8" w:rsidRPr="00396B6B">
        <w:rPr>
          <w:rFonts w:ascii="Times New Roman" w:hAnsi="Times New Roman" w:cs="Times New Roman"/>
        </w:rPr>
        <w:t>environmentally friendly</w:t>
      </w:r>
      <w:r w:rsidRPr="00396B6B">
        <w:rPr>
          <w:rFonts w:ascii="Times New Roman" w:hAnsi="Times New Roman" w:cs="Times New Roman"/>
        </w:rPr>
        <w:t xml:space="preserve"> business operations. Happy Paws will also use biodegradable waste bags and </w:t>
      </w:r>
      <w:r w:rsidR="003467A8">
        <w:rPr>
          <w:rFonts w:ascii="Times New Roman" w:hAnsi="Times New Roman" w:cs="Times New Roman"/>
        </w:rPr>
        <w:t>endeavour</w:t>
      </w:r>
      <w:r w:rsidRPr="00396B6B">
        <w:rPr>
          <w:rFonts w:ascii="Times New Roman" w:hAnsi="Times New Roman" w:cs="Times New Roman"/>
        </w:rPr>
        <w:t xml:space="preserve"> to reduce waste in all other areas. In so doing, Happy Paws is demonstrating a desire to reduce environmental impacts while meeting the expectations of today’s consumers, who tend to choose responsible business (Onat et al., 2025).</w:t>
      </w:r>
    </w:p>
    <w:p w14:paraId="3DBA95F2" w14:textId="6C3C6555"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In addition to contributing to the sustainability of the environment, Happy Paws is committed to meeting the social sustainability needs of dogs and their owners. Regular exercise and care of the pets </w:t>
      </w:r>
      <w:r w:rsidR="003467A8" w:rsidRPr="00396B6B">
        <w:rPr>
          <w:rFonts w:ascii="Times New Roman" w:hAnsi="Times New Roman" w:cs="Times New Roman"/>
        </w:rPr>
        <w:t>lead</w:t>
      </w:r>
      <w:r w:rsidRPr="00396B6B">
        <w:rPr>
          <w:rFonts w:ascii="Times New Roman" w:hAnsi="Times New Roman" w:cs="Times New Roman"/>
        </w:rPr>
        <w:t xml:space="preserve"> to happier and healthier pets</w:t>
      </w:r>
      <w:r w:rsidR="003467A8">
        <w:rPr>
          <w:rFonts w:ascii="Times New Roman" w:hAnsi="Times New Roman" w:cs="Times New Roman"/>
        </w:rPr>
        <w:t>,</w:t>
      </w:r>
      <w:r w:rsidRPr="00396B6B">
        <w:rPr>
          <w:rFonts w:ascii="Times New Roman" w:hAnsi="Times New Roman" w:cs="Times New Roman"/>
        </w:rPr>
        <w:t xml:space="preserve"> while owners experience peace of mind and convenience through accessing dog care services. Therefore, establishing customer trust and developing strong relationships with customers is a necessity because customers rely on businesses to care for their pets. Economically speaking, Happy Paws </w:t>
      </w:r>
      <w:r w:rsidR="003467A8">
        <w:rPr>
          <w:rFonts w:ascii="Times New Roman" w:hAnsi="Times New Roman" w:cs="Times New Roman"/>
        </w:rPr>
        <w:t>can</w:t>
      </w:r>
      <w:r w:rsidRPr="00396B6B">
        <w:rPr>
          <w:rFonts w:ascii="Times New Roman" w:hAnsi="Times New Roman" w:cs="Times New Roman"/>
        </w:rPr>
        <w:t xml:space="preserve"> sustain itself due to its relatively low start-up costs, as well as the ability to grow the business at a gradual pace. Therefore, by balancing environmental, social, and economic aspects of the business, Happy Paws exemplifies the characteristics of a sustainable enterprise and supports long-term success (</w:t>
      </w:r>
      <w:proofErr w:type="spellStart"/>
      <w:r w:rsidRPr="00396B6B">
        <w:rPr>
          <w:rFonts w:ascii="Times New Roman" w:hAnsi="Times New Roman" w:cs="Times New Roman"/>
        </w:rPr>
        <w:t>Chungyalpa</w:t>
      </w:r>
      <w:proofErr w:type="spellEnd"/>
      <w:r w:rsidRPr="00396B6B">
        <w:rPr>
          <w:rFonts w:ascii="Times New Roman" w:hAnsi="Times New Roman" w:cs="Times New Roman"/>
        </w:rPr>
        <w:t xml:space="preserve"> &amp; von Rosing, 2025; Jindal, 2025).</w:t>
      </w:r>
    </w:p>
    <w:p w14:paraId="2798D1C1" w14:textId="77777777" w:rsidR="00396B6B" w:rsidRPr="003467A8" w:rsidRDefault="00396B6B" w:rsidP="00396B6B">
      <w:pPr>
        <w:spacing w:line="480" w:lineRule="auto"/>
        <w:rPr>
          <w:rFonts w:ascii="Times New Roman" w:hAnsi="Times New Roman" w:cs="Times New Roman"/>
          <w:b/>
          <w:bCs/>
        </w:rPr>
      </w:pPr>
      <w:r w:rsidRPr="003467A8">
        <w:rPr>
          <w:rFonts w:ascii="Times New Roman" w:hAnsi="Times New Roman" w:cs="Times New Roman"/>
          <w:b/>
          <w:bCs/>
        </w:rPr>
        <w:t>Resources to be used</w:t>
      </w:r>
    </w:p>
    <w:p w14:paraId="0289677A" w14:textId="1191E271"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As part of the business plan, the most important element for Happy Paws’ success is the human resources which will be </w:t>
      </w:r>
      <w:r w:rsidR="003467A8" w:rsidRPr="00396B6B">
        <w:rPr>
          <w:rFonts w:ascii="Times New Roman" w:hAnsi="Times New Roman" w:cs="Times New Roman"/>
        </w:rPr>
        <w:t>required. The</w:t>
      </w:r>
      <w:r w:rsidRPr="00396B6B">
        <w:rPr>
          <w:rFonts w:ascii="Times New Roman" w:hAnsi="Times New Roman" w:cs="Times New Roman"/>
        </w:rPr>
        <w:t xml:space="preserve"> pet care service will initially employ one person with pet care experience, reliability, patience, and good communication skills; good communication skills are necessary as the customer needs to trust the provider with their pet. </w:t>
      </w:r>
      <w:r w:rsidRPr="00396B6B">
        <w:rPr>
          <w:rFonts w:ascii="Times New Roman" w:hAnsi="Times New Roman" w:cs="Times New Roman"/>
        </w:rPr>
        <w:lastRenderedPageBreak/>
        <w:t>As the business expands, a part-time assistant may be hired to help with the manager's workload due to an increased number of clients. Proper management of human resources is vital in ensuring that service quality and customer expectations are maintained (Jindal, 2025).</w:t>
      </w:r>
    </w:p>
    <w:p w14:paraId="54008FC9" w14:textId="77777777" w:rsidR="00396B6B" w:rsidRPr="003467A8" w:rsidRDefault="00396B6B" w:rsidP="00396B6B">
      <w:pPr>
        <w:spacing w:line="480" w:lineRule="auto"/>
        <w:rPr>
          <w:rFonts w:ascii="Times New Roman" w:hAnsi="Times New Roman" w:cs="Times New Roman"/>
          <w:b/>
          <w:bCs/>
        </w:rPr>
      </w:pPr>
      <w:r w:rsidRPr="003467A8">
        <w:rPr>
          <w:rFonts w:ascii="Times New Roman" w:hAnsi="Times New Roman" w:cs="Times New Roman"/>
          <w:b/>
          <w:bCs/>
        </w:rPr>
        <w:t>Physical Resources</w:t>
      </w:r>
    </w:p>
    <w:p w14:paraId="6C8E46B5" w14:textId="22B1C18B"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The physical resources needed for this startup are quite basic, but necessary for providing a safe and professional service. These will consist of dog leashes, harnesses, bags for cleaning up after dogs, doggie treats, appropriate clothing for different kinds of weather, and a </w:t>
      </w:r>
      <w:r w:rsidR="003467A8">
        <w:rPr>
          <w:rFonts w:ascii="Times New Roman" w:hAnsi="Times New Roman" w:cs="Times New Roman"/>
        </w:rPr>
        <w:t>smartphone</w:t>
      </w:r>
      <w:r w:rsidRPr="00396B6B">
        <w:rPr>
          <w:rFonts w:ascii="Times New Roman" w:hAnsi="Times New Roman" w:cs="Times New Roman"/>
        </w:rPr>
        <w:t xml:space="preserve">. The phone will be very important because it is the main form of communicating with clients, scheduling appointments, and advertising through social media. Even though these items may not cost a lot, they are required to properly deliver a safe and professional service. Additionally, efficient use of physical resources will promote sustainability by </w:t>
      </w:r>
      <w:r w:rsidR="003467A8">
        <w:rPr>
          <w:rFonts w:ascii="Times New Roman" w:hAnsi="Times New Roman" w:cs="Times New Roman"/>
        </w:rPr>
        <w:t>minimising</w:t>
      </w:r>
      <w:r w:rsidRPr="00396B6B">
        <w:rPr>
          <w:rFonts w:ascii="Times New Roman" w:hAnsi="Times New Roman" w:cs="Times New Roman"/>
        </w:rPr>
        <w:t xml:space="preserve"> waste and reducing unnecessary expense (Ferlito &amp; Faraci, 2022).</w:t>
      </w:r>
    </w:p>
    <w:p w14:paraId="6BDBCC18" w14:textId="77777777" w:rsidR="00396B6B" w:rsidRPr="003467A8" w:rsidRDefault="00396B6B" w:rsidP="00396B6B">
      <w:pPr>
        <w:spacing w:line="480" w:lineRule="auto"/>
        <w:rPr>
          <w:rFonts w:ascii="Times New Roman" w:hAnsi="Times New Roman" w:cs="Times New Roman"/>
          <w:b/>
          <w:bCs/>
        </w:rPr>
      </w:pPr>
      <w:r w:rsidRPr="003467A8">
        <w:rPr>
          <w:rFonts w:ascii="Times New Roman" w:hAnsi="Times New Roman" w:cs="Times New Roman"/>
          <w:b/>
          <w:bCs/>
        </w:rPr>
        <w:t>Financial Resources</w:t>
      </w:r>
    </w:p>
    <w:p w14:paraId="0E9AC335" w14:textId="720603B2"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Initially, the financial requirements of the business will be minimal. The startup costs are estimated to be between £50 and £100, primarily to purchase some equipment and to cover some initial marketing expenses. Additionally, the business will be funded by the owner's personal savings, which will help to limit the financial risks associated with borrowing. Ongoing financial requirements will remain low and will include equipment replacement, advertising, and </w:t>
      </w:r>
      <w:r w:rsidR="003467A8" w:rsidRPr="00396B6B">
        <w:rPr>
          <w:rFonts w:ascii="Times New Roman" w:hAnsi="Times New Roman" w:cs="Times New Roman"/>
        </w:rPr>
        <w:t>insurance. To</w:t>
      </w:r>
      <w:r w:rsidRPr="00396B6B">
        <w:rPr>
          <w:rFonts w:ascii="Times New Roman" w:hAnsi="Times New Roman" w:cs="Times New Roman"/>
        </w:rPr>
        <w:t xml:space="preserve"> ensure continued profitability and long-term success, it is critical to maintain low operational costs, especially in the early phase of business operation (Farida &amp; Setiawan, 2022).</w:t>
      </w:r>
    </w:p>
    <w:p w14:paraId="623F8924" w14:textId="77777777" w:rsidR="00396B6B" w:rsidRPr="00396B6B" w:rsidRDefault="00396B6B" w:rsidP="00396B6B">
      <w:pPr>
        <w:spacing w:line="480" w:lineRule="auto"/>
        <w:rPr>
          <w:rFonts w:ascii="Times New Roman" w:hAnsi="Times New Roman" w:cs="Times New Roman"/>
        </w:rPr>
      </w:pPr>
    </w:p>
    <w:p w14:paraId="3A7D0F75" w14:textId="77777777" w:rsidR="00396B6B" w:rsidRPr="00396B6B" w:rsidRDefault="00396B6B" w:rsidP="00396B6B">
      <w:pPr>
        <w:spacing w:line="480" w:lineRule="auto"/>
        <w:rPr>
          <w:rFonts w:ascii="Times New Roman" w:hAnsi="Times New Roman" w:cs="Times New Roman"/>
        </w:rPr>
      </w:pPr>
    </w:p>
    <w:p w14:paraId="6AC6CC20" w14:textId="77777777" w:rsidR="00396B6B" w:rsidRPr="003467A8" w:rsidRDefault="00396B6B" w:rsidP="00396B6B">
      <w:pPr>
        <w:spacing w:line="480" w:lineRule="auto"/>
        <w:rPr>
          <w:rFonts w:ascii="Times New Roman" w:hAnsi="Times New Roman" w:cs="Times New Roman"/>
          <w:b/>
          <w:bCs/>
        </w:rPr>
      </w:pPr>
      <w:r w:rsidRPr="003467A8">
        <w:rPr>
          <w:rFonts w:ascii="Times New Roman" w:hAnsi="Times New Roman" w:cs="Times New Roman"/>
          <w:b/>
          <w:bCs/>
        </w:rPr>
        <w:lastRenderedPageBreak/>
        <w:t>Marketing Strategies</w:t>
      </w:r>
    </w:p>
    <w:p w14:paraId="249C7D40" w14:textId="5B886796"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Every business needs a marketing plan to gain customers and establish a good reputation. Established in the target market for Happy Paws, customer segments are working people, families, </w:t>
      </w:r>
      <w:r w:rsidR="003467A8">
        <w:rPr>
          <w:rFonts w:ascii="Times New Roman" w:hAnsi="Times New Roman" w:cs="Times New Roman"/>
        </w:rPr>
        <w:t xml:space="preserve">the </w:t>
      </w:r>
      <w:r w:rsidRPr="00396B6B">
        <w:rPr>
          <w:rFonts w:ascii="Times New Roman" w:hAnsi="Times New Roman" w:cs="Times New Roman"/>
        </w:rPr>
        <w:t xml:space="preserve">elderly, </w:t>
      </w:r>
      <w:r w:rsidR="003467A8">
        <w:rPr>
          <w:rFonts w:ascii="Times New Roman" w:hAnsi="Times New Roman" w:cs="Times New Roman"/>
        </w:rPr>
        <w:t xml:space="preserve">the </w:t>
      </w:r>
      <w:r w:rsidRPr="00396B6B">
        <w:rPr>
          <w:rFonts w:ascii="Times New Roman" w:hAnsi="Times New Roman" w:cs="Times New Roman"/>
        </w:rPr>
        <w:t>disabled, or studious individuals who need assistance with their pets. All customers desire a business operating in a satisfactory manner by providing all customers with affordable, trustworthy, dependable, and convenient services. Understanding the needs of customers is necessary to run a successful business by successfully meeting customer needs and continually encouraging customer loyalty (Anbarasan, 2018).</w:t>
      </w:r>
    </w:p>
    <w:p w14:paraId="7FF22D21" w14:textId="77777777" w:rsidR="003467A8"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The marketing mix will serve as the foundation of the marketing strategy (the 4Ps). </w:t>
      </w:r>
      <w:r w:rsidR="003467A8">
        <w:rPr>
          <w:rFonts w:ascii="Times New Roman" w:hAnsi="Times New Roman" w:cs="Times New Roman"/>
        </w:rPr>
        <w:t xml:space="preserve">The </w:t>
      </w:r>
      <w:r w:rsidRPr="00396B6B">
        <w:rPr>
          <w:rFonts w:ascii="Times New Roman" w:hAnsi="Times New Roman" w:cs="Times New Roman"/>
        </w:rPr>
        <w:t xml:space="preserve">product is dog walking services, with the potential of expanding into additional types of pet services. The pricing model adopted for the business will be a competitive price of about £10 for a 30-minute walk; this pricing model will allow Happy Paws to offer an affordable service while generating a profit. </w:t>
      </w:r>
      <w:r w:rsidR="003467A8">
        <w:rPr>
          <w:rFonts w:ascii="Times New Roman" w:hAnsi="Times New Roman" w:cs="Times New Roman"/>
        </w:rPr>
        <w:t xml:space="preserve">The </w:t>
      </w:r>
      <w:r w:rsidRPr="00396B6B">
        <w:rPr>
          <w:rFonts w:ascii="Times New Roman" w:hAnsi="Times New Roman" w:cs="Times New Roman"/>
        </w:rPr>
        <w:t xml:space="preserve">place will be </w:t>
      </w:r>
      <w:r w:rsidR="003467A8">
        <w:rPr>
          <w:rFonts w:ascii="Times New Roman" w:hAnsi="Times New Roman" w:cs="Times New Roman"/>
        </w:rPr>
        <w:t>the</w:t>
      </w:r>
      <w:r w:rsidRPr="00396B6B">
        <w:rPr>
          <w:rFonts w:ascii="Times New Roman" w:hAnsi="Times New Roman" w:cs="Times New Roman"/>
        </w:rPr>
        <w:t xml:space="preserve"> service area</w:t>
      </w:r>
      <w:r w:rsidR="003467A8">
        <w:rPr>
          <w:rFonts w:ascii="Times New Roman" w:hAnsi="Times New Roman" w:cs="Times New Roman"/>
        </w:rPr>
        <w:t>,</w:t>
      </w:r>
      <w:r w:rsidRPr="00396B6B">
        <w:rPr>
          <w:rFonts w:ascii="Times New Roman" w:hAnsi="Times New Roman" w:cs="Times New Roman"/>
        </w:rPr>
        <w:t xml:space="preserve"> which provides a local service area that minimises travel time to complete a dog walking day and will help with long-term sustainability. Promotions will utilise inexpensive promotional media, such as flyers, social media, and word of mouth.</w:t>
      </w:r>
    </w:p>
    <w:p w14:paraId="351D3AB5" w14:textId="6B318795"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Digital marketing is important for the success of a small business because it is a lower-cost way to gain more exposure to a larger audience and build stronger relationships with customers. Social media platforms such as Instagram and Facebook will allow small businesses to advertise their </w:t>
      </w:r>
      <w:r w:rsidR="003467A8">
        <w:rPr>
          <w:rFonts w:ascii="Times New Roman" w:hAnsi="Times New Roman" w:cs="Times New Roman"/>
        </w:rPr>
        <w:t>services</w:t>
      </w:r>
      <w:r w:rsidRPr="00396B6B">
        <w:rPr>
          <w:rFonts w:ascii="Times New Roman" w:hAnsi="Times New Roman" w:cs="Times New Roman"/>
        </w:rPr>
        <w:t>, post updates, and interact with customers. Good customer reviews and recommendations can heavily influence a customer's decision; therefore, maintaining a digital presence is critical to a successful business operation (Kadam, 2025).</w:t>
      </w:r>
    </w:p>
    <w:p w14:paraId="2990C8C6" w14:textId="77777777" w:rsidR="003467A8" w:rsidRDefault="003467A8" w:rsidP="00396B6B">
      <w:pPr>
        <w:spacing w:line="480" w:lineRule="auto"/>
        <w:rPr>
          <w:rFonts w:ascii="Times New Roman" w:hAnsi="Times New Roman" w:cs="Times New Roman"/>
        </w:rPr>
      </w:pPr>
    </w:p>
    <w:p w14:paraId="6591ED36" w14:textId="6B1BEE45" w:rsidR="00396B6B" w:rsidRPr="003467A8" w:rsidRDefault="00396B6B" w:rsidP="00396B6B">
      <w:pPr>
        <w:spacing w:line="480" w:lineRule="auto"/>
        <w:rPr>
          <w:rFonts w:ascii="Times New Roman" w:hAnsi="Times New Roman" w:cs="Times New Roman"/>
          <w:b/>
          <w:bCs/>
        </w:rPr>
      </w:pPr>
      <w:r w:rsidRPr="003467A8">
        <w:rPr>
          <w:rFonts w:ascii="Times New Roman" w:hAnsi="Times New Roman" w:cs="Times New Roman"/>
          <w:b/>
          <w:bCs/>
        </w:rPr>
        <w:lastRenderedPageBreak/>
        <w:t>SWOT Analysis</w:t>
      </w:r>
    </w:p>
    <w:p w14:paraId="72B5E685" w14:textId="74EDDBFA" w:rsidR="00396B6B" w:rsidRPr="00396B6B" w:rsidRDefault="00396B6B" w:rsidP="004E14B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C1E4F5" w:themeFill="accent1" w:themeFillTint="33"/>
        <w:spacing w:line="240" w:lineRule="auto"/>
        <w:rPr>
          <w:rFonts w:ascii="Times New Roman" w:hAnsi="Times New Roman" w:cs="Times New Roman"/>
        </w:rPr>
      </w:pPr>
      <w:r w:rsidRPr="003467A8">
        <w:rPr>
          <w:rFonts w:ascii="Times New Roman" w:hAnsi="Times New Roman" w:cs="Times New Roman"/>
          <w:b/>
          <w:bCs/>
        </w:rPr>
        <w:t>Strengths</w:t>
      </w:r>
      <w:r w:rsidR="003467A8" w:rsidRPr="003467A8">
        <w:rPr>
          <w:rFonts w:ascii="Times New Roman" w:hAnsi="Times New Roman" w:cs="Times New Roman"/>
          <w:b/>
          <w:bCs/>
        </w:rPr>
        <w:t>:</w:t>
      </w:r>
      <w:r w:rsidR="003467A8">
        <w:rPr>
          <w:rFonts w:ascii="Times New Roman" w:hAnsi="Times New Roman" w:cs="Times New Roman"/>
        </w:rPr>
        <w:t xml:space="preserve"> </w:t>
      </w:r>
      <w:r w:rsidRPr="00396B6B">
        <w:rPr>
          <w:rFonts w:ascii="Times New Roman" w:hAnsi="Times New Roman" w:cs="Times New Roman"/>
        </w:rPr>
        <w:t xml:space="preserve">Happy Paws has </w:t>
      </w:r>
      <w:r w:rsidR="003467A8">
        <w:rPr>
          <w:rFonts w:ascii="Times New Roman" w:hAnsi="Times New Roman" w:cs="Times New Roman"/>
        </w:rPr>
        <w:t>several</w:t>
      </w:r>
      <w:r w:rsidRPr="00396B6B">
        <w:rPr>
          <w:rFonts w:ascii="Times New Roman" w:hAnsi="Times New Roman" w:cs="Times New Roman"/>
        </w:rPr>
        <w:t xml:space="preserve"> strengths: low start-up costs, a personalised style of service and a strong commitment to </w:t>
      </w:r>
      <w:r w:rsidR="003467A8" w:rsidRPr="00396B6B">
        <w:rPr>
          <w:rFonts w:ascii="Times New Roman" w:hAnsi="Times New Roman" w:cs="Times New Roman"/>
        </w:rPr>
        <w:t>sustainability. These</w:t>
      </w:r>
      <w:r w:rsidRPr="00396B6B">
        <w:rPr>
          <w:rFonts w:ascii="Times New Roman" w:hAnsi="Times New Roman" w:cs="Times New Roman"/>
        </w:rPr>
        <w:t xml:space="preserve"> features of the business provide it with customer attraction while providing customers </w:t>
      </w:r>
      <w:r w:rsidR="003467A8">
        <w:rPr>
          <w:rFonts w:ascii="Times New Roman" w:hAnsi="Times New Roman" w:cs="Times New Roman"/>
        </w:rPr>
        <w:t xml:space="preserve">with </w:t>
      </w:r>
      <w:r w:rsidRPr="00396B6B">
        <w:rPr>
          <w:rFonts w:ascii="Times New Roman" w:hAnsi="Times New Roman" w:cs="Times New Roman"/>
        </w:rPr>
        <w:t>an environmentally friendly alternative when choosing businesses where to spend their money.</w:t>
      </w:r>
    </w:p>
    <w:p w14:paraId="44C4EA35" w14:textId="11E3A3E8" w:rsidR="00396B6B" w:rsidRPr="00396B6B" w:rsidRDefault="00396B6B" w:rsidP="004E14B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DADAD" w:themeFill="background2" w:themeFillShade="BF"/>
        <w:spacing w:line="240" w:lineRule="auto"/>
        <w:rPr>
          <w:rFonts w:ascii="Times New Roman" w:hAnsi="Times New Roman" w:cs="Times New Roman"/>
        </w:rPr>
      </w:pPr>
      <w:r w:rsidRPr="003467A8">
        <w:rPr>
          <w:rFonts w:ascii="Times New Roman" w:hAnsi="Times New Roman" w:cs="Times New Roman"/>
          <w:b/>
          <w:bCs/>
        </w:rPr>
        <w:t>Weaknesses</w:t>
      </w:r>
      <w:r w:rsidR="003467A8" w:rsidRPr="003467A8">
        <w:rPr>
          <w:rFonts w:ascii="Times New Roman" w:hAnsi="Times New Roman" w:cs="Times New Roman"/>
          <w:b/>
          <w:bCs/>
        </w:rPr>
        <w:t>:</w:t>
      </w:r>
      <w:r w:rsidR="003467A8">
        <w:rPr>
          <w:rFonts w:ascii="Times New Roman" w:hAnsi="Times New Roman" w:cs="Times New Roman"/>
        </w:rPr>
        <w:t xml:space="preserve"> </w:t>
      </w:r>
      <w:r w:rsidRPr="00396B6B">
        <w:rPr>
          <w:rFonts w:ascii="Times New Roman" w:hAnsi="Times New Roman" w:cs="Times New Roman"/>
        </w:rPr>
        <w:t xml:space="preserve">As a single operator, the business has limited ability </w:t>
      </w:r>
      <w:r w:rsidR="003467A8">
        <w:rPr>
          <w:rFonts w:ascii="Times New Roman" w:hAnsi="Times New Roman" w:cs="Times New Roman"/>
        </w:rPr>
        <w:t xml:space="preserve">to </w:t>
      </w:r>
      <w:r w:rsidRPr="00396B6B">
        <w:rPr>
          <w:rFonts w:ascii="Times New Roman" w:hAnsi="Times New Roman" w:cs="Times New Roman"/>
        </w:rPr>
        <w:t>service clients due to a one-person service model. As the</w:t>
      </w:r>
      <w:r w:rsidR="004E14BC">
        <w:rPr>
          <w:rFonts w:ascii="Times New Roman" w:hAnsi="Times New Roman" w:cs="Times New Roman"/>
        </w:rPr>
        <w:t xml:space="preserve"> </w:t>
      </w:r>
      <w:r w:rsidRPr="00396B6B">
        <w:rPr>
          <w:rFonts w:ascii="Times New Roman" w:hAnsi="Times New Roman" w:cs="Times New Roman"/>
        </w:rPr>
        <w:t>business does not have its own vehicle, the service area is limited, which can restrict opportunities for business growth.</w:t>
      </w:r>
    </w:p>
    <w:p w14:paraId="3E8554AA" w14:textId="4A4D5C88" w:rsidR="00396B6B" w:rsidRPr="003467A8" w:rsidRDefault="00396B6B" w:rsidP="004E14B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84E290" w:themeFill="accent3" w:themeFillTint="66"/>
        <w:spacing w:line="240" w:lineRule="auto"/>
        <w:rPr>
          <w:rFonts w:ascii="Times New Roman" w:hAnsi="Times New Roman" w:cs="Times New Roman"/>
          <w:b/>
          <w:bCs/>
        </w:rPr>
      </w:pPr>
      <w:r w:rsidRPr="003467A8">
        <w:rPr>
          <w:rFonts w:ascii="Times New Roman" w:hAnsi="Times New Roman" w:cs="Times New Roman"/>
          <w:b/>
          <w:bCs/>
        </w:rPr>
        <w:t>Opportunities</w:t>
      </w:r>
      <w:r w:rsidR="003467A8">
        <w:rPr>
          <w:rFonts w:ascii="Times New Roman" w:hAnsi="Times New Roman" w:cs="Times New Roman"/>
          <w:b/>
          <w:bCs/>
        </w:rPr>
        <w:t xml:space="preserve">: </w:t>
      </w:r>
      <w:r w:rsidRPr="00396B6B">
        <w:rPr>
          <w:rFonts w:ascii="Times New Roman" w:hAnsi="Times New Roman" w:cs="Times New Roman"/>
        </w:rPr>
        <w:t>There is a growing demand for pet care services</w:t>
      </w:r>
      <w:r w:rsidR="003467A8">
        <w:rPr>
          <w:rFonts w:ascii="Times New Roman" w:hAnsi="Times New Roman" w:cs="Times New Roman"/>
        </w:rPr>
        <w:t>,</w:t>
      </w:r>
      <w:r w:rsidRPr="00396B6B">
        <w:rPr>
          <w:rFonts w:ascii="Times New Roman" w:hAnsi="Times New Roman" w:cs="Times New Roman"/>
        </w:rPr>
        <w:t xml:space="preserve"> and thus</w:t>
      </w:r>
      <w:r w:rsidR="003467A8">
        <w:rPr>
          <w:rFonts w:ascii="Times New Roman" w:hAnsi="Times New Roman" w:cs="Times New Roman"/>
        </w:rPr>
        <w:t>,</w:t>
      </w:r>
      <w:r w:rsidRPr="00396B6B">
        <w:rPr>
          <w:rFonts w:ascii="Times New Roman" w:hAnsi="Times New Roman" w:cs="Times New Roman"/>
        </w:rPr>
        <w:t xml:space="preserve"> the business </w:t>
      </w:r>
      <w:r w:rsidR="003467A8" w:rsidRPr="00396B6B">
        <w:rPr>
          <w:rFonts w:ascii="Times New Roman" w:hAnsi="Times New Roman" w:cs="Times New Roman"/>
        </w:rPr>
        <w:t>can</w:t>
      </w:r>
      <w:r w:rsidRPr="00396B6B">
        <w:rPr>
          <w:rFonts w:ascii="Times New Roman" w:hAnsi="Times New Roman" w:cs="Times New Roman"/>
        </w:rPr>
        <w:t xml:space="preserve"> grow by providing new services and by marketing itself digitally to increase visibility online.</w:t>
      </w:r>
    </w:p>
    <w:p w14:paraId="6B083B7D" w14:textId="47467657" w:rsidR="00396B6B" w:rsidRPr="00396B6B" w:rsidRDefault="00396B6B" w:rsidP="004E14BC">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1D1D1" w:themeFill="background2" w:themeFillShade="E6"/>
        <w:spacing w:line="240" w:lineRule="auto"/>
        <w:rPr>
          <w:rFonts w:ascii="Times New Roman" w:hAnsi="Times New Roman" w:cs="Times New Roman"/>
        </w:rPr>
      </w:pPr>
      <w:r w:rsidRPr="003467A8">
        <w:rPr>
          <w:rFonts w:ascii="Times New Roman" w:hAnsi="Times New Roman" w:cs="Times New Roman"/>
          <w:b/>
          <w:bCs/>
        </w:rPr>
        <w:t>Threats</w:t>
      </w:r>
      <w:r w:rsidR="003467A8" w:rsidRPr="003467A8">
        <w:rPr>
          <w:rFonts w:ascii="Times New Roman" w:hAnsi="Times New Roman" w:cs="Times New Roman"/>
          <w:b/>
          <w:bCs/>
        </w:rPr>
        <w:t>:</w:t>
      </w:r>
      <w:r w:rsidR="003467A8">
        <w:rPr>
          <w:rFonts w:ascii="Times New Roman" w:hAnsi="Times New Roman" w:cs="Times New Roman"/>
        </w:rPr>
        <w:t xml:space="preserve"> </w:t>
      </w:r>
      <w:r w:rsidRPr="00396B6B">
        <w:rPr>
          <w:rFonts w:ascii="Times New Roman" w:hAnsi="Times New Roman" w:cs="Times New Roman"/>
        </w:rPr>
        <w:t xml:space="preserve">Threats to the business include competition from established businesses, bad weather conditions, and potential illness. However, understanding such strengths and weaknesses allows a business to devise impactful strategies to respond to such threats. </w:t>
      </w:r>
    </w:p>
    <w:p w14:paraId="369769A2" w14:textId="77777777" w:rsidR="004E14BC" w:rsidRDefault="004E14BC" w:rsidP="00396B6B">
      <w:pPr>
        <w:spacing w:line="480" w:lineRule="auto"/>
        <w:rPr>
          <w:rFonts w:ascii="Times New Roman" w:hAnsi="Times New Roman" w:cs="Times New Roman"/>
        </w:rPr>
      </w:pPr>
    </w:p>
    <w:p w14:paraId="35DF2358" w14:textId="0A714602" w:rsidR="00396B6B" w:rsidRPr="004E14BC" w:rsidRDefault="00396B6B" w:rsidP="00396B6B">
      <w:pPr>
        <w:spacing w:line="480" w:lineRule="auto"/>
        <w:rPr>
          <w:rFonts w:ascii="Times New Roman" w:hAnsi="Times New Roman" w:cs="Times New Roman"/>
          <w:b/>
          <w:bCs/>
        </w:rPr>
      </w:pPr>
      <w:r w:rsidRPr="004E14BC">
        <w:rPr>
          <w:rFonts w:ascii="Times New Roman" w:hAnsi="Times New Roman" w:cs="Times New Roman"/>
          <w:b/>
          <w:bCs/>
        </w:rPr>
        <w:t>PESTLE Analysis</w:t>
      </w:r>
    </w:p>
    <w:p w14:paraId="77FD8B7D" w14:textId="77777777"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The external factors (political/legal, economic, and social) will be critical to the success of Happy Paws. In terms of political and legal factors, the business will be required to follow animal welfare regulations and comply with health and safety requirements associated with operating a pet care business. The business will also be required to have an insurance policy to protect against claims arising from risk.</w:t>
      </w:r>
    </w:p>
    <w:p w14:paraId="43724990" w14:textId="32B540CE"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The economy will play an important role in the demand for pet care services since</w:t>
      </w:r>
      <w:r w:rsidR="004E14BC">
        <w:rPr>
          <w:rFonts w:ascii="Times New Roman" w:hAnsi="Times New Roman" w:cs="Times New Roman"/>
        </w:rPr>
        <w:t>,</w:t>
      </w:r>
      <w:r w:rsidRPr="00396B6B">
        <w:rPr>
          <w:rFonts w:ascii="Times New Roman" w:hAnsi="Times New Roman" w:cs="Times New Roman"/>
        </w:rPr>
        <w:t xml:space="preserve"> traditionally</w:t>
      </w:r>
      <w:r w:rsidR="004E14BC">
        <w:rPr>
          <w:rFonts w:ascii="Times New Roman" w:hAnsi="Times New Roman" w:cs="Times New Roman"/>
        </w:rPr>
        <w:t>,</w:t>
      </w:r>
      <w:r w:rsidRPr="00396B6B">
        <w:rPr>
          <w:rFonts w:ascii="Times New Roman" w:hAnsi="Times New Roman" w:cs="Times New Roman"/>
        </w:rPr>
        <w:t xml:space="preserve"> the demand for pet care services can decline during times of economic uncertainty based on changes in a consumer's income.</w:t>
      </w:r>
    </w:p>
    <w:p w14:paraId="5D04E24C" w14:textId="219FAC62"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The social environment is very positive for the business based on the increase </w:t>
      </w:r>
      <w:r w:rsidR="004E14BC">
        <w:rPr>
          <w:rFonts w:ascii="Times New Roman" w:hAnsi="Times New Roman" w:cs="Times New Roman"/>
        </w:rPr>
        <w:t>in</w:t>
      </w:r>
      <w:r w:rsidRPr="00396B6B">
        <w:rPr>
          <w:rFonts w:ascii="Times New Roman" w:hAnsi="Times New Roman" w:cs="Times New Roman"/>
        </w:rPr>
        <w:t xml:space="preserve"> pet ownership and pets being treated as part of the family, which has created a demand for quality pet care </w:t>
      </w:r>
      <w:r w:rsidR="004E14BC" w:rsidRPr="00396B6B">
        <w:rPr>
          <w:rFonts w:ascii="Times New Roman" w:hAnsi="Times New Roman" w:cs="Times New Roman"/>
        </w:rPr>
        <w:t>services. Social</w:t>
      </w:r>
      <w:r w:rsidRPr="00396B6B">
        <w:rPr>
          <w:rFonts w:ascii="Times New Roman" w:hAnsi="Times New Roman" w:cs="Times New Roman"/>
        </w:rPr>
        <w:t xml:space="preserve"> media and mobile communications are two important technological factors that enable marketing and customer engagement; </w:t>
      </w:r>
      <w:proofErr w:type="gramStart"/>
      <w:r w:rsidRPr="00396B6B">
        <w:rPr>
          <w:rFonts w:ascii="Times New Roman" w:hAnsi="Times New Roman" w:cs="Times New Roman"/>
        </w:rPr>
        <w:t>whereas,</w:t>
      </w:r>
      <w:proofErr w:type="gramEnd"/>
      <w:r w:rsidRPr="00396B6B">
        <w:rPr>
          <w:rFonts w:ascii="Times New Roman" w:hAnsi="Times New Roman" w:cs="Times New Roman"/>
        </w:rPr>
        <w:t xml:space="preserve"> things in the environment, such as weather, may affect daily operations; however, the business has a low </w:t>
      </w:r>
      <w:r w:rsidRPr="00396B6B">
        <w:rPr>
          <w:rFonts w:ascii="Times New Roman" w:hAnsi="Times New Roman" w:cs="Times New Roman"/>
        </w:rPr>
        <w:lastRenderedPageBreak/>
        <w:t>environmental footprint. Macro-environmental factors are crucial to the success and long-term strategy of any start-up (Khan et al., 2023).</w:t>
      </w:r>
    </w:p>
    <w:p w14:paraId="507B27FD" w14:textId="77777777" w:rsidR="00396B6B" w:rsidRPr="004E14BC" w:rsidRDefault="00396B6B" w:rsidP="00396B6B">
      <w:pPr>
        <w:spacing w:line="480" w:lineRule="auto"/>
        <w:rPr>
          <w:rFonts w:ascii="Times New Roman" w:hAnsi="Times New Roman" w:cs="Times New Roman"/>
          <w:b/>
          <w:bCs/>
        </w:rPr>
      </w:pPr>
      <w:r w:rsidRPr="004E14BC">
        <w:rPr>
          <w:rFonts w:ascii="Times New Roman" w:hAnsi="Times New Roman" w:cs="Times New Roman"/>
          <w:b/>
          <w:bCs/>
        </w:rPr>
        <w:t>Cash Flow Statement</w:t>
      </w:r>
    </w:p>
    <w:p w14:paraId="3B2E6BBE" w14:textId="77777777"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Happy Paws' cash flow projection presents a clear path to growth and profitability. The owner's opening balance of £200 is projected to increase with the influx of new clients. Projected monthly revenues will increase from £400 in January to £1,400 in December, while expenses will remain relatively low.</w:t>
      </w:r>
    </w:p>
    <w:p w14:paraId="2A74F7FD" w14:textId="77777777" w:rsidR="00396B6B" w:rsidRDefault="00396B6B" w:rsidP="00396B6B">
      <w:pPr>
        <w:spacing w:line="480" w:lineRule="auto"/>
        <w:rPr>
          <w:rFonts w:ascii="Times New Roman" w:hAnsi="Times New Roman" w:cs="Times New Roman"/>
        </w:rPr>
      </w:pPr>
      <w:r w:rsidRPr="00396B6B">
        <w:rPr>
          <w:rFonts w:ascii="Times New Roman" w:hAnsi="Times New Roman" w:cs="Times New Roman"/>
        </w:rPr>
        <w:t>By the end of the year, the business is expected to have a closing balance of £9,740. This indicates the business will be financially viable and generate profit. Happy Paws will have a low-cost structure that will allow the business to operate efficiently and reinvest in growth opportunities. Proper financial management will be critical to ensuring the business remains financially viable and successful in the long term (Ferlito &amp; Faraci, 2022; Nogueira et al., 2023).</w:t>
      </w:r>
    </w:p>
    <w:tbl>
      <w:tblPr>
        <w:tblStyle w:val="GridTable6Colorful"/>
        <w:tblW w:w="0" w:type="auto"/>
        <w:tblLook w:val="04A0" w:firstRow="1" w:lastRow="0" w:firstColumn="1" w:lastColumn="0" w:noHBand="0" w:noVBand="1"/>
      </w:tblPr>
      <w:tblGrid>
        <w:gridCol w:w="910"/>
        <w:gridCol w:w="1437"/>
        <w:gridCol w:w="1363"/>
        <w:gridCol w:w="1537"/>
        <w:gridCol w:w="1330"/>
      </w:tblGrid>
      <w:tr w:rsidR="004E14BC" w:rsidRPr="004E14BC" w14:paraId="0A84C1EF" w14:textId="77777777" w:rsidTr="004E14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AD8B54" w14:textId="77777777" w:rsidR="004E14BC" w:rsidRPr="004E14BC" w:rsidRDefault="004E14BC" w:rsidP="004E14BC">
            <w:pPr>
              <w:jc w:val="cente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Month</w:t>
            </w:r>
          </w:p>
        </w:tc>
        <w:tc>
          <w:tcPr>
            <w:tcW w:w="0" w:type="auto"/>
            <w:hideMark/>
          </w:tcPr>
          <w:p w14:paraId="2DC6E085" w14:textId="77777777" w:rsidR="004E14BC" w:rsidRPr="004E14BC" w:rsidRDefault="004E14BC" w:rsidP="004E14B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Opening (£)</w:t>
            </w:r>
          </w:p>
        </w:tc>
        <w:tc>
          <w:tcPr>
            <w:tcW w:w="0" w:type="auto"/>
            <w:hideMark/>
          </w:tcPr>
          <w:p w14:paraId="41A02156" w14:textId="77777777" w:rsidR="004E14BC" w:rsidRPr="004E14BC" w:rsidRDefault="004E14BC" w:rsidP="004E14B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Cash In (£)</w:t>
            </w:r>
          </w:p>
        </w:tc>
        <w:tc>
          <w:tcPr>
            <w:tcW w:w="0" w:type="auto"/>
            <w:hideMark/>
          </w:tcPr>
          <w:p w14:paraId="372BC3F9" w14:textId="77777777" w:rsidR="004E14BC" w:rsidRPr="004E14BC" w:rsidRDefault="004E14BC" w:rsidP="004E14B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Cash Out (£)</w:t>
            </w:r>
          </w:p>
        </w:tc>
        <w:tc>
          <w:tcPr>
            <w:tcW w:w="0" w:type="auto"/>
            <w:hideMark/>
          </w:tcPr>
          <w:p w14:paraId="2509F83B" w14:textId="77777777" w:rsidR="004E14BC" w:rsidRPr="004E14BC" w:rsidRDefault="004E14BC" w:rsidP="004E14B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Closing (£)</w:t>
            </w:r>
          </w:p>
        </w:tc>
      </w:tr>
      <w:tr w:rsidR="004E14BC" w:rsidRPr="004E14BC" w14:paraId="2E4CD4E1" w14:textId="77777777" w:rsidTr="004E14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10A0C7"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Jan</w:t>
            </w:r>
          </w:p>
        </w:tc>
        <w:tc>
          <w:tcPr>
            <w:tcW w:w="0" w:type="auto"/>
            <w:hideMark/>
          </w:tcPr>
          <w:p w14:paraId="72F4B98C"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200</w:t>
            </w:r>
          </w:p>
        </w:tc>
        <w:tc>
          <w:tcPr>
            <w:tcW w:w="0" w:type="auto"/>
            <w:hideMark/>
          </w:tcPr>
          <w:p w14:paraId="317F2619"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400</w:t>
            </w:r>
          </w:p>
        </w:tc>
        <w:tc>
          <w:tcPr>
            <w:tcW w:w="0" w:type="auto"/>
            <w:hideMark/>
          </w:tcPr>
          <w:p w14:paraId="75E558D5"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50</w:t>
            </w:r>
          </w:p>
        </w:tc>
        <w:tc>
          <w:tcPr>
            <w:tcW w:w="0" w:type="auto"/>
            <w:hideMark/>
          </w:tcPr>
          <w:p w14:paraId="7A8DD5B7"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550</w:t>
            </w:r>
          </w:p>
        </w:tc>
      </w:tr>
      <w:tr w:rsidR="004E14BC" w:rsidRPr="004E14BC" w14:paraId="588AA012" w14:textId="77777777" w:rsidTr="004E14BC">
        <w:tc>
          <w:tcPr>
            <w:cnfStyle w:val="001000000000" w:firstRow="0" w:lastRow="0" w:firstColumn="1" w:lastColumn="0" w:oddVBand="0" w:evenVBand="0" w:oddHBand="0" w:evenHBand="0" w:firstRowFirstColumn="0" w:firstRowLastColumn="0" w:lastRowFirstColumn="0" w:lastRowLastColumn="0"/>
            <w:tcW w:w="0" w:type="auto"/>
            <w:hideMark/>
          </w:tcPr>
          <w:p w14:paraId="548F77E8"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Feb</w:t>
            </w:r>
          </w:p>
        </w:tc>
        <w:tc>
          <w:tcPr>
            <w:tcW w:w="0" w:type="auto"/>
            <w:hideMark/>
          </w:tcPr>
          <w:p w14:paraId="1EF7D3A7"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550</w:t>
            </w:r>
          </w:p>
        </w:tc>
        <w:tc>
          <w:tcPr>
            <w:tcW w:w="0" w:type="auto"/>
            <w:hideMark/>
          </w:tcPr>
          <w:p w14:paraId="247F7560"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480</w:t>
            </w:r>
          </w:p>
        </w:tc>
        <w:tc>
          <w:tcPr>
            <w:tcW w:w="0" w:type="auto"/>
            <w:hideMark/>
          </w:tcPr>
          <w:p w14:paraId="48C6B732"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60</w:t>
            </w:r>
          </w:p>
        </w:tc>
        <w:tc>
          <w:tcPr>
            <w:tcW w:w="0" w:type="auto"/>
            <w:hideMark/>
          </w:tcPr>
          <w:p w14:paraId="0A6ED268"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970</w:t>
            </w:r>
          </w:p>
        </w:tc>
      </w:tr>
      <w:tr w:rsidR="004E14BC" w:rsidRPr="004E14BC" w14:paraId="2770ADDE" w14:textId="77777777" w:rsidTr="004E14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2BA688"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Mar</w:t>
            </w:r>
          </w:p>
        </w:tc>
        <w:tc>
          <w:tcPr>
            <w:tcW w:w="0" w:type="auto"/>
            <w:hideMark/>
          </w:tcPr>
          <w:p w14:paraId="7AA0A0FF"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970</w:t>
            </w:r>
          </w:p>
        </w:tc>
        <w:tc>
          <w:tcPr>
            <w:tcW w:w="0" w:type="auto"/>
            <w:hideMark/>
          </w:tcPr>
          <w:p w14:paraId="7F4D3E8F"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600</w:t>
            </w:r>
          </w:p>
        </w:tc>
        <w:tc>
          <w:tcPr>
            <w:tcW w:w="0" w:type="auto"/>
            <w:hideMark/>
          </w:tcPr>
          <w:p w14:paraId="5165F1C1"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70</w:t>
            </w:r>
          </w:p>
        </w:tc>
        <w:tc>
          <w:tcPr>
            <w:tcW w:w="0" w:type="auto"/>
            <w:hideMark/>
          </w:tcPr>
          <w:p w14:paraId="4EF8520D"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1500</w:t>
            </w:r>
          </w:p>
        </w:tc>
      </w:tr>
      <w:tr w:rsidR="004E14BC" w:rsidRPr="004E14BC" w14:paraId="7F31EC15" w14:textId="77777777" w:rsidTr="004E14BC">
        <w:tc>
          <w:tcPr>
            <w:cnfStyle w:val="001000000000" w:firstRow="0" w:lastRow="0" w:firstColumn="1" w:lastColumn="0" w:oddVBand="0" w:evenVBand="0" w:oddHBand="0" w:evenHBand="0" w:firstRowFirstColumn="0" w:firstRowLastColumn="0" w:lastRowFirstColumn="0" w:lastRowLastColumn="0"/>
            <w:tcW w:w="0" w:type="auto"/>
            <w:hideMark/>
          </w:tcPr>
          <w:p w14:paraId="28CADBC4"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Apr</w:t>
            </w:r>
          </w:p>
        </w:tc>
        <w:tc>
          <w:tcPr>
            <w:tcW w:w="0" w:type="auto"/>
            <w:hideMark/>
          </w:tcPr>
          <w:p w14:paraId="095DB7F0"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1500</w:t>
            </w:r>
          </w:p>
        </w:tc>
        <w:tc>
          <w:tcPr>
            <w:tcW w:w="0" w:type="auto"/>
            <w:hideMark/>
          </w:tcPr>
          <w:p w14:paraId="6B661B78"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720</w:t>
            </w:r>
          </w:p>
        </w:tc>
        <w:tc>
          <w:tcPr>
            <w:tcW w:w="0" w:type="auto"/>
            <w:hideMark/>
          </w:tcPr>
          <w:p w14:paraId="4738CE05"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80</w:t>
            </w:r>
          </w:p>
        </w:tc>
        <w:tc>
          <w:tcPr>
            <w:tcW w:w="0" w:type="auto"/>
            <w:hideMark/>
          </w:tcPr>
          <w:p w14:paraId="6944605E"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2140</w:t>
            </w:r>
          </w:p>
        </w:tc>
      </w:tr>
      <w:tr w:rsidR="004E14BC" w:rsidRPr="004E14BC" w14:paraId="0D25393F" w14:textId="77777777" w:rsidTr="004E14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3ADE16"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May</w:t>
            </w:r>
          </w:p>
        </w:tc>
        <w:tc>
          <w:tcPr>
            <w:tcW w:w="0" w:type="auto"/>
            <w:hideMark/>
          </w:tcPr>
          <w:p w14:paraId="2266C098"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2140</w:t>
            </w:r>
          </w:p>
        </w:tc>
        <w:tc>
          <w:tcPr>
            <w:tcW w:w="0" w:type="auto"/>
            <w:hideMark/>
          </w:tcPr>
          <w:p w14:paraId="5AF74F73"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800</w:t>
            </w:r>
          </w:p>
        </w:tc>
        <w:tc>
          <w:tcPr>
            <w:tcW w:w="0" w:type="auto"/>
            <w:hideMark/>
          </w:tcPr>
          <w:p w14:paraId="5CAFCC83"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90</w:t>
            </w:r>
          </w:p>
        </w:tc>
        <w:tc>
          <w:tcPr>
            <w:tcW w:w="0" w:type="auto"/>
            <w:hideMark/>
          </w:tcPr>
          <w:p w14:paraId="5F45A058"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2850</w:t>
            </w:r>
          </w:p>
        </w:tc>
      </w:tr>
      <w:tr w:rsidR="004E14BC" w:rsidRPr="004E14BC" w14:paraId="5DACCD26" w14:textId="77777777" w:rsidTr="004E14BC">
        <w:tc>
          <w:tcPr>
            <w:cnfStyle w:val="001000000000" w:firstRow="0" w:lastRow="0" w:firstColumn="1" w:lastColumn="0" w:oddVBand="0" w:evenVBand="0" w:oddHBand="0" w:evenHBand="0" w:firstRowFirstColumn="0" w:firstRowLastColumn="0" w:lastRowFirstColumn="0" w:lastRowLastColumn="0"/>
            <w:tcW w:w="0" w:type="auto"/>
            <w:hideMark/>
          </w:tcPr>
          <w:p w14:paraId="6811E13A"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Jun</w:t>
            </w:r>
          </w:p>
        </w:tc>
        <w:tc>
          <w:tcPr>
            <w:tcW w:w="0" w:type="auto"/>
            <w:hideMark/>
          </w:tcPr>
          <w:p w14:paraId="10FA68E2"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2850</w:t>
            </w:r>
          </w:p>
        </w:tc>
        <w:tc>
          <w:tcPr>
            <w:tcW w:w="0" w:type="auto"/>
            <w:hideMark/>
          </w:tcPr>
          <w:p w14:paraId="71964E69"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880</w:t>
            </w:r>
          </w:p>
        </w:tc>
        <w:tc>
          <w:tcPr>
            <w:tcW w:w="0" w:type="auto"/>
            <w:hideMark/>
          </w:tcPr>
          <w:p w14:paraId="2E4B07B5"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100</w:t>
            </w:r>
          </w:p>
        </w:tc>
        <w:tc>
          <w:tcPr>
            <w:tcW w:w="0" w:type="auto"/>
            <w:hideMark/>
          </w:tcPr>
          <w:p w14:paraId="0F738472"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3630</w:t>
            </w:r>
          </w:p>
        </w:tc>
      </w:tr>
      <w:tr w:rsidR="004E14BC" w:rsidRPr="004E14BC" w14:paraId="52359C07" w14:textId="77777777" w:rsidTr="004E14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470C70"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Jul</w:t>
            </w:r>
          </w:p>
        </w:tc>
        <w:tc>
          <w:tcPr>
            <w:tcW w:w="0" w:type="auto"/>
            <w:hideMark/>
          </w:tcPr>
          <w:p w14:paraId="45B4F22A"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3630</w:t>
            </w:r>
          </w:p>
        </w:tc>
        <w:tc>
          <w:tcPr>
            <w:tcW w:w="0" w:type="auto"/>
            <w:hideMark/>
          </w:tcPr>
          <w:p w14:paraId="49BB080E"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1000</w:t>
            </w:r>
          </w:p>
        </w:tc>
        <w:tc>
          <w:tcPr>
            <w:tcW w:w="0" w:type="auto"/>
            <w:hideMark/>
          </w:tcPr>
          <w:p w14:paraId="2730CFEA"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120</w:t>
            </w:r>
          </w:p>
        </w:tc>
        <w:tc>
          <w:tcPr>
            <w:tcW w:w="0" w:type="auto"/>
            <w:hideMark/>
          </w:tcPr>
          <w:p w14:paraId="16A4FAC9"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4510</w:t>
            </w:r>
          </w:p>
        </w:tc>
      </w:tr>
      <w:tr w:rsidR="004E14BC" w:rsidRPr="004E14BC" w14:paraId="1E8F36F0" w14:textId="77777777" w:rsidTr="004E14BC">
        <w:tc>
          <w:tcPr>
            <w:cnfStyle w:val="001000000000" w:firstRow="0" w:lastRow="0" w:firstColumn="1" w:lastColumn="0" w:oddVBand="0" w:evenVBand="0" w:oddHBand="0" w:evenHBand="0" w:firstRowFirstColumn="0" w:firstRowLastColumn="0" w:lastRowFirstColumn="0" w:lastRowLastColumn="0"/>
            <w:tcW w:w="0" w:type="auto"/>
            <w:hideMark/>
          </w:tcPr>
          <w:p w14:paraId="6DAF9C6B"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Aug</w:t>
            </w:r>
          </w:p>
        </w:tc>
        <w:tc>
          <w:tcPr>
            <w:tcW w:w="0" w:type="auto"/>
            <w:hideMark/>
          </w:tcPr>
          <w:p w14:paraId="0510B9F3"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4510</w:t>
            </w:r>
          </w:p>
        </w:tc>
        <w:tc>
          <w:tcPr>
            <w:tcW w:w="0" w:type="auto"/>
            <w:hideMark/>
          </w:tcPr>
          <w:p w14:paraId="6DBA432A"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1000</w:t>
            </w:r>
          </w:p>
        </w:tc>
        <w:tc>
          <w:tcPr>
            <w:tcW w:w="0" w:type="auto"/>
            <w:hideMark/>
          </w:tcPr>
          <w:p w14:paraId="1DAFA2B0"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120</w:t>
            </w:r>
          </w:p>
        </w:tc>
        <w:tc>
          <w:tcPr>
            <w:tcW w:w="0" w:type="auto"/>
            <w:hideMark/>
          </w:tcPr>
          <w:p w14:paraId="7600FA4C"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5390</w:t>
            </w:r>
          </w:p>
        </w:tc>
      </w:tr>
      <w:tr w:rsidR="004E14BC" w:rsidRPr="004E14BC" w14:paraId="063A71D7" w14:textId="77777777" w:rsidTr="004E14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3B5C71"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Sep</w:t>
            </w:r>
          </w:p>
        </w:tc>
        <w:tc>
          <w:tcPr>
            <w:tcW w:w="0" w:type="auto"/>
            <w:hideMark/>
          </w:tcPr>
          <w:p w14:paraId="3B56514A"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5390</w:t>
            </w:r>
          </w:p>
        </w:tc>
        <w:tc>
          <w:tcPr>
            <w:tcW w:w="0" w:type="auto"/>
            <w:hideMark/>
          </w:tcPr>
          <w:p w14:paraId="79794FA2"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1120</w:t>
            </w:r>
          </w:p>
        </w:tc>
        <w:tc>
          <w:tcPr>
            <w:tcW w:w="0" w:type="auto"/>
            <w:hideMark/>
          </w:tcPr>
          <w:p w14:paraId="3DF0EC31"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130</w:t>
            </w:r>
          </w:p>
        </w:tc>
        <w:tc>
          <w:tcPr>
            <w:tcW w:w="0" w:type="auto"/>
            <w:hideMark/>
          </w:tcPr>
          <w:p w14:paraId="5EA1F4D5"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6380</w:t>
            </w:r>
          </w:p>
        </w:tc>
      </w:tr>
      <w:tr w:rsidR="004E14BC" w:rsidRPr="004E14BC" w14:paraId="3FB86A3D" w14:textId="77777777" w:rsidTr="004E14BC">
        <w:tc>
          <w:tcPr>
            <w:cnfStyle w:val="001000000000" w:firstRow="0" w:lastRow="0" w:firstColumn="1" w:lastColumn="0" w:oddVBand="0" w:evenVBand="0" w:oddHBand="0" w:evenHBand="0" w:firstRowFirstColumn="0" w:firstRowLastColumn="0" w:lastRowFirstColumn="0" w:lastRowLastColumn="0"/>
            <w:tcW w:w="0" w:type="auto"/>
            <w:hideMark/>
          </w:tcPr>
          <w:p w14:paraId="0B2DEC26"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Oct</w:t>
            </w:r>
          </w:p>
        </w:tc>
        <w:tc>
          <w:tcPr>
            <w:tcW w:w="0" w:type="auto"/>
            <w:hideMark/>
          </w:tcPr>
          <w:p w14:paraId="7BC91344"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6380</w:t>
            </w:r>
          </w:p>
        </w:tc>
        <w:tc>
          <w:tcPr>
            <w:tcW w:w="0" w:type="auto"/>
            <w:hideMark/>
          </w:tcPr>
          <w:p w14:paraId="6BF51102"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1200</w:t>
            </w:r>
          </w:p>
        </w:tc>
        <w:tc>
          <w:tcPr>
            <w:tcW w:w="0" w:type="auto"/>
            <w:hideMark/>
          </w:tcPr>
          <w:p w14:paraId="339A7CED"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140</w:t>
            </w:r>
          </w:p>
        </w:tc>
        <w:tc>
          <w:tcPr>
            <w:tcW w:w="0" w:type="auto"/>
            <w:hideMark/>
          </w:tcPr>
          <w:p w14:paraId="48B76C09"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7440</w:t>
            </w:r>
          </w:p>
        </w:tc>
      </w:tr>
      <w:tr w:rsidR="004E14BC" w:rsidRPr="004E14BC" w14:paraId="76AA41D4" w14:textId="77777777" w:rsidTr="004E14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D07F41"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Nov</w:t>
            </w:r>
          </w:p>
        </w:tc>
        <w:tc>
          <w:tcPr>
            <w:tcW w:w="0" w:type="auto"/>
            <w:hideMark/>
          </w:tcPr>
          <w:p w14:paraId="79AE92F6"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7440</w:t>
            </w:r>
          </w:p>
        </w:tc>
        <w:tc>
          <w:tcPr>
            <w:tcW w:w="0" w:type="auto"/>
            <w:hideMark/>
          </w:tcPr>
          <w:p w14:paraId="3948E9F8"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1200</w:t>
            </w:r>
          </w:p>
        </w:tc>
        <w:tc>
          <w:tcPr>
            <w:tcW w:w="0" w:type="auto"/>
            <w:hideMark/>
          </w:tcPr>
          <w:p w14:paraId="3D4499A6"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140</w:t>
            </w:r>
          </w:p>
        </w:tc>
        <w:tc>
          <w:tcPr>
            <w:tcW w:w="0" w:type="auto"/>
            <w:hideMark/>
          </w:tcPr>
          <w:p w14:paraId="0BC744E2" w14:textId="77777777" w:rsidR="004E14BC" w:rsidRPr="004E14BC" w:rsidRDefault="004E14BC" w:rsidP="004E14B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8500</w:t>
            </w:r>
          </w:p>
        </w:tc>
      </w:tr>
      <w:tr w:rsidR="004E14BC" w:rsidRPr="004E14BC" w14:paraId="18654612" w14:textId="77777777" w:rsidTr="004E14BC">
        <w:tc>
          <w:tcPr>
            <w:cnfStyle w:val="001000000000" w:firstRow="0" w:lastRow="0" w:firstColumn="1" w:lastColumn="0" w:oddVBand="0" w:evenVBand="0" w:oddHBand="0" w:evenHBand="0" w:firstRowFirstColumn="0" w:firstRowLastColumn="0" w:lastRowFirstColumn="0" w:lastRowLastColumn="0"/>
            <w:tcW w:w="0" w:type="auto"/>
            <w:hideMark/>
          </w:tcPr>
          <w:p w14:paraId="7CAC56E6" w14:textId="77777777" w:rsidR="004E14BC" w:rsidRPr="004E14BC" w:rsidRDefault="004E14BC" w:rsidP="004E14BC">
            <w:pPr>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Dec</w:t>
            </w:r>
          </w:p>
        </w:tc>
        <w:tc>
          <w:tcPr>
            <w:tcW w:w="0" w:type="auto"/>
            <w:hideMark/>
          </w:tcPr>
          <w:p w14:paraId="7A8EC38A"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8500</w:t>
            </w:r>
          </w:p>
        </w:tc>
        <w:tc>
          <w:tcPr>
            <w:tcW w:w="0" w:type="auto"/>
            <w:hideMark/>
          </w:tcPr>
          <w:p w14:paraId="51F08D6D"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1400</w:t>
            </w:r>
          </w:p>
        </w:tc>
        <w:tc>
          <w:tcPr>
            <w:tcW w:w="0" w:type="auto"/>
            <w:hideMark/>
          </w:tcPr>
          <w:p w14:paraId="146E7806"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160</w:t>
            </w:r>
          </w:p>
        </w:tc>
        <w:tc>
          <w:tcPr>
            <w:tcW w:w="0" w:type="auto"/>
            <w:hideMark/>
          </w:tcPr>
          <w:p w14:paraId="6CFF4775" w14:textId="77777777" w:rsidR="004E14BC" w:rsidRPr="004E14BC" w:rsidRDefault="004E14BC" w:rsidP="004E14B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eastAsia="en-GB"/>
                <w14:ligatures w14:val="none"/>
              </w:rPr>
            </w:pPr>
            <w:r w:rsidRPr="004E14BC">
              <w:rPr>
                <w:rFonts w:ascii="Times New Roman" w:eastAsia="Times New Roman" w:hAnsi="Times New Roman" w:cs="Times New Roman"/>
                <w:kern w:val="0"/>
                <w:lang w:eastAsia="en-GB"/>
                <w14:ligatures w14:val="none"/>
              </w:rPr>
              <w:t>9740</w:t>
            </w:r>
          </w:p>
        </w:tc>
      </w:tr>
    </w:tbl>
    <w:p w14:paraId="2669F640" w14:textId="77777777" w:rsidR="004E14BC" w:rsidRPr="00396B6B" w:rsidRDefault="004E14BC" w:rsidP="00396B6B">
      <w:pPr>
        <w:spacing w:line="480" w:lineRule="auto"/>
        <w:rPr>
          <w:rFonts w:ascii="Times New Roman" w:hAnsi="Times New Roman" w:cs="Times New Roman"/>
        </w:rPr>
      </w:pPr>
    </w:p>
    <w:p w14:paraId="645A6951" w14:textId="77777777" w:rsidR="00396B6B" w:rsidRPr="00396B6B" w:rsidRDefault="00396B6B" w:rsidP="00396B6B">
      <w:pPr>
        <w:spacing w:line="480" w:lineRule="auto"/>
        <w:rPr>
          <w:rFonts w:ascii="Times New Roman" w:hAnsi="Times New Roman" w:cs="Times New Roman"/>
        </w:rPr>
      </w:pPr>
    </w:p>
    <w:p w14:paraId="6AAC1E14" w14:textId="77777777" w:rsidR="004E14BC" w:rsidRDefault="004E14BC" w:rsidP="00396B6B">
      <w:pPr>
        <w:spacing w:line="480" w:lineRule="auto"/>
        <w:rPr>
          <w:rFonts w:ascii="Times New Roman" w:hAnsi="Times New Roman" w:cs="Times New Roman"/>
        </w:rPr>
      </w:pPr>
    </w:p>
    <w:p w14:paraId="7B874268" w14:textId="2194F5F3" w:rsidR="00396B6B" w:rsidRPr="004E14BC" w:rsidRDefault="00396B6B" w:rsidP="00396B6B">
      <w:pPr>
        <w:spacing w:line="480" w:lineRule="auto"/>
        <w:rPr>
          <w:rFonts w:ascii="Times New Roman" w:hAnsi="Times New Roman" w:cs="Times New Roman"/>
          <w:b/>
          <w:bCs/>
        </w:rPr>
      </w:pPr>
      <w:r w:rsidRPr="004E14BC">
        <w:rPr>
          <w:rFonts w:ascii="Times New Roman" w:hAnsi="Times New Roman" w:cs="Times New Roman"/>
          <w:b/>
          <w:bCs/>
        </w:rPr>
        <w:lastRenderedPageBreak/>
        <w:t>Contingency Planning</w:t>
      </w:r>
    </w:p>
    <w:p w14:paraId="47F61B6F" w14:textId="5B5B4290"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To counter unexpected challenges, it is necessary to have contingency plans in place. </w:t>
      </w:r>
      <w:r w:rsidR="004E14BC">
        <w:rPr>
          <w:rFonts w:ascii="Times New Roman" w:hAnsi="Times New Roman" w:cs="Times New Roman"/>
        </w:rPr>
        <w:t>In case of the illness of staff</w:t>
      </w:r>
      <w:r w:rsidRPr="00396B6B">
        <w:rPr>
          <w:rFonts w:ascii="Times New Roman" w:hAnsi="Times New Roman" w:cs="Times New Roman"/>
        </w:rPr>
        <w:t xml:space="preserve">, there is the option of a trusted individual assisting in operating the business temporarily. In the event of poor weather, there are options to either reschedule services or adjust operations. In the instance that demand decreases, the business will generate increased promotional efforts or offer discounts </w:t>
      </w:r>
      <w:r w:rsidR="004E14BC" w:rsidRPr="00396B6B">
        <w:rPr>
          <w:rFonts w:ascii="Times New Roman" w:hAnsi="Times New Roman" w:cs="Times New Roman"/>
        </w:rPr>
        <w:t>to</w:t>
      </w:r>
      <w:r w:rsidRPr="00396B6B">
        <w:rPr>
          <w:rFonts w:ascii="Times New Roman" w:hAnsi="Times New Roman" w:cs="Times New Roman"/>
        </w:rPr>
        <w:t xml:space="preserve"> generate demand.</w:t>
      </w:r>
    </w:p>
    <w:p w14:paraId="2CBFF768" w14:textId="77777777" w:rsidR="00396B6B" w:rsidRPr="00396B6B" w:rsidRDefault="00396B6B" w:rsidP="00396B6B">
      <w:pPr>
        <w:spacing w:line="480" w:lineRule="auto"/>
        <w:rPr>
          <w:rFonts w:ascii="Times New Roman" w:hAnsi="Times New Roman" w:cs="Times New Roman"/>
        </w:rPr>
      </w:pPr>
      <w:r w:rsidRPr="00396B6B">
        <w:rPr>
          <w:rFonts w:ascii="Times New Roman" w:hAnsi="Times New Roman" w:cs="Times New Roman"/>
        </w:rPr>
        <w:t>The act of planning for such risks and having contingency plans in place can improve the resiliency of the business while ensuring continued services to customers. Contingency plans provide businesses with greater ability to establish and maintain customer trust and enhance the overall reputation of the businesses. Therefore, an effective contingency plan is a significant component of sustainable business management (Santiago et al., 2025).</w:t>
      </w:r>
    </w:p>
    <w:p w14:paraId="474403E7" w14:textId="34F38333" w:rsidR="00396B6B" w:rsidRPr="004E14BC" w:rsidRDefault="004E14BC" w:rsidP="00396B6B">
      <w:pPr>
        <w:spacing w:line="480" w:lineRule="auto"/>
        <w:rPr>
          <w:rFonts w:ascii="Times New Roman" w:hAnsi="Times New Roman" w:cs="Times New Roman"/>
          <w:b/>
          <w:bCs/>
        </w:rPr>
      </w:pPr>
      <w:r w:rsidRPr="004E14BC">
        <w:rPr>
          <w:rFonts w:ascii="Times New Roman" w:hAnsi="Times New Roman" w:cs="Times New Roman"/>
          <w:b/>
          <w:bCs/>
        </w:rPr>
        <w:t xml:space="preserve">Conclusion </w:t>
      </w:r>
    </w:p>
    <w:p w14:paraId="6FEC6917" w14:textId="77777777" w:rsidR="004E14BC"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To conclude, Happy Paws is a viable and sustainable business idea with a strong likelihood of success. This business meets a distinct need in the marketplace, has minimal start-up costs, and provides environmentally responsible services. Happy Paws will provide exceptional services to its customers, thus enhancing its reputation, by implementing effective marketing strategies and remaining true to the needs of customers through providing </w:t>
      </w:r>
      <w:r w:rsidR="004E14BC">
        <w:rPr>
          <w:rFonts w:ascii="Times New Roman" w:hAnsi="Times New Roman" w:cs="Times New Roman"/>
        </w:rPr>
        <w:t>high-quality</w:t>
      </w:r>
      <w:r w:rsidRPr="00396B6B">
        <w:rPr>
          <w:rFonts w:ascii="Times New Roman" w:hAnsi="Times New Roman" w:cs="Times New Roman"/>
        </w:rPr>
        <w:t xml:space="preserve"> service.</w:t>
      </w:r>
    </w:p>
    <w:p w14:paraId="486F4D5E" w14:textId="1FA457DF" w:rsidR="00396B6B" w:rsidRDefault="00396B6B" w:rsidP="00396B6B">
      <w:pPr>
        <w:spacing w:line="480" w:lineRule="auto"/>
        <w:rPr>
          <w:rFonts w:ascii="Times New Roman" w:hAnsi="Times New Roman" w:cs="Times New Roman"/>
        </w:rPr>
      </w:pPr>
      <w:r w:rsidRPr="00396B6B">
        <w:rPr>
          <w:rFonts w:ascii="Times New Roman" w:hAnsi="Times New Roman" w:cs="Times New Roman"/>
        </w:rPr>
        <w:t xml:space="preserve">Happy Paws will operate as a sustainable business by achieving financial success and fulfilling its social and environmental responsibilities. Although there are risks associated with this business, there is a high degree of confidence that risks can be contained and/or managed </w:t>
      </w:r>
      <w:r w:rsidR="004E14BC" w:rsidRPr="00396B6B">
        <w:rPr>
          <w:rFonts w:ascii="Times New Roman" w:hAnsi="Times New Roman" w:cs="Times New Roman"/>
        </w:rPr>
        <w:t>using</w:t>
      </w:r>
      <w:r w:rsidRPr="00396B6B">
        <w:rPr>
          <w:rFonts w:ascii="Times New Roman" w:hAnsi="Times New Roman" w:cs="Times New Roman"/>
        </w:rPr>
        <w:t xml:space="preserve"> sound planning and management. Collectively, Happy Paws has the potential to develop a trusted and successful local business for both the community and the environment (Le &amp; Gia, 2025; Abraham, 2024).</w:t>
      </w:r>
    </w:p>
    <w:p w14:paraId="76D5CE62" w14:textId="4089956E" w:rsidR="004C6B1A" w:rsidRPr="004C6B1A" w:rsidRDefault="004C6B1A" w:rsidP="00396B6B">
      <w:pPr>
        <w:spacing w:line="480" w:lineRule="auto"/>
        <w:rPr>
          <w:rFonts w:ascii="Times New Roman" w:hAnsi="Times New Roman" w:cs="Times New Roman"/>
          <w:b/>
          <w:bCs/>
        </w:rPr>
      </w:pPr>
      <w:r w:rsidRPr="004C6B1A">
        <w:rPr>
          <w:rFonts w:ascii="Times New Roman" w:hAnsi="Times New Roman" w:cs="Times New Roman"/>
          <w:b/>
          <w:bCs/>
        </w:rPr>
        <w:lastRenderedPageBreak/>
        <w:t xml:space="preserve">References </w:t>
      </w:r>
    </w:p>
    <w:p w14:paraId="5E020F67"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Abraham, K. T. (2024). Responsible leadership and triple bottom line performance: Imperatives for corporate sustainability. </w:t>
      </w:r>
      <w:r w:rsidRPr="004C6B1A">
        <w:rPr>
          <w:rFonts w:ascii="Times New Roman" w:hAnsi="Times New Roman" w:cs="Times New Roman"/>
          <w:i/>
          <w:iCs/>
        </w:rPr>
        <w:t>Journal of Global Responsibility, 15</w:t>
      </w:r>
      <w:r w:rsidRPr="004C6B1A">
        <w:rPr>
          <w:rFonts w:ascii="Times New Roman" w:hAnsi="Times New Roman" w:cs="Times New Roman"/>
        </w:rPr>
        <w:t>(4), 485–500.</w:t>
      </w:r>
    </w:p>
    <w:p w14:paraId="2D9BF95F"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Anbarasan, P. (2018). Stakeholder engagement in sustainable enterprise: Evolving a conceptual framework, and a case study of ITC. </w:t>
      </w:r>
      <w:r w:rsidRPr="004C6B1A">
        <w:rPr>
          <w:rFonts w:ascii="Times New Roman" w:hAnsi="Times New Roman" w:cs="Times New Roman"/>
          <w:i/>
          <w:iCs/>
        </w:rPr>
        <w:t>Business Strategy and the Environment, 27</w:t>
      </w:r>
      <w:r w:rsidRPr="004C6B1A">
        <w:rPr>
          <w:rFonts w:ascii="Times New Roman" w:hAnsi="Times New Roman" w:cs="Times New Roman"/>
        </w:rPr>
        <w:t>(3), 282–300.</w:t>
      </w:r>
    </w:p>
    <w:p w14:paraId="372785DE"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Andersson, S., Svensson, G., Molina‐Castillo, F. J., Otero‐Neira, C., Lindgren, J., Karlsson, N. P., &amp; Laurell, H. (2022). Sustainable development—Direct and indirect effects between economic, social, and environmental dimensions in business practices. </w:t>
      </w:r>
      <w:r w:rsidRPr="004C6B1A">
        <w:rPr>
          <w:rFonts w:ascii="Times New Roman" w:hAnsi="Times New Roman" w:cs="Times New Roman"/>
          <w:i/>
          <w:iCs/>
        </w:rPr>
        <w:t>Corporate Social Responsibility and Environmental Management, 29</w:t>
      </w:r>
      <w:r w:rsidRPr="004C6B1A">
        <w:rPr>
          <w:rFonts w:ascii="Times New Roman" w:hAnsi="Times New Roman" w:cs="Times New Roman"/>
        </w:rPr>
        <w:t>(5), 1158–1172.</w:t>
      </w:r>
    </w:p>
    <w:p w14:paraId="0828701F"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Bennett, E. A., &amp; Grabs, J. (2025). How can sustainable business models distribute value more equitably in global value chains? Introducing “value chain profit sharing” as an emerging alternative to fair trade, direct trade, or solidarity trade. </w:t>
      </w:r>
      <w:r w:rsidRPr="004C6B1A">
        <w:rPr>
          <w:rFonts w:ascii="Times New Roman" w:hAnsi="Times New Roman" w:cs="Times New Roman"/>
          <w:i/>
          <w:iCs/>
        </w:rPr>
        <w:t>Business Ethics, the Environment &amp; Responsibility, 34</w:t>
      </w:r>
      <w:r w:rsidRPr="004C6B1A">
        <w:rPr>
          <w:rFonts w:ascii="Times New Roman" w:hAnsi="Times New Roman" w:cs="Times New Roman"/>
        </w:rPr>
        <w:t>(2), 581–601.</w:t>
      </w:r>
    </w:p>
    <w:p w14:paraId="57BC4EE4" w14:textId="71EDDB10" w:rsidR="004C6B1A" w:rsidRPr="004C6B1A" w:rsidRDefault="004C6B1A" w:rsidP="004C6B1A">
      <w:pPr>
        <w:spacing w:line="480" w:lineRule="auto"/>
        <w:rPr>
          <w:rFonts w:ascii="Times New Roman" w:hAnsi="Times New Roman" w:cs="Times New Roman"/>
        </w:rPr>
      </w:pPr>
      <w:proofErr w:type="spellStart"/>
      <w:r w:rsidRPr="004C6B1A">
        <w:rPr>
          <w:rFonts w:ascii="Times New Roman" w:hAnsi="Times New Roman" w:cs="Times New Roman"/>
        </w:rPr>
        <w:t>Chungyalpa</w:t>
      </w:r>
      <w:proofErr w:type="spellEnd"/>
      <w:r w:rsidRPr="004C6B1A">
        <w:rPr>
          <w:rFonts w:ascii="Times New Roman" w:hAnsi="Times New Roman" w:cs="Times New Roman"/>
        </w:rPr>
        <w:t xml:space="preserve">, W., &amp; von Rosing, M. (2025). Understanding business sustainability: The what, why, and how of sustainable business practices. In </w:t>
      </w:r>
      <w:r w:rsidRPr="004C6B1A">
        <w:rPr>
          <w:rFonts w:ascii="Times New Roman" w:hAnsi="Times New Roman" w:cs="Times New Roman"/>
          <w:i/>
          <w:iCs/>
        </w:rPr>
        <w:t xml:space="preserve">The </w:t>
      </w:r>
      <w:r w:rsidRPr="004C6B1A">
        <w:rPr>
          <w:rFonts w:ascii="Times New Roman" w:hAnsi="Times New Roman" w:cs="Times New Roman"/>
          <w:i/>
          <w:iCs/>
        </w:rPr>
        <w:t>Sustainability Handbook</w:t>
      </w:r>
      <w:r w:rsidRPr="004C6B1A">
        <w:rPr>
          <w:rFonts w:ascii="Times New Roman" w:hAnsi="Times New Roman" w:cs="Times New Roman"/>
          <w:i/>
          <w:iCs/>
        </w:rPr>
        <w:t xml:space="preserve"> (Vol. 1, pp. 579–600)</w:t>
      </w:r>
      <w:r w:rsidRPr="004C6B1A">
        <w:rPr>
          <w:rFonts w:ascii="Times New Roman" w:hAnsi="Times New Roman" w:cs="Times New Roman"/>
        </w:rPr>
        <w:t>. Elsevier.</w:t>
      </w:r>
    </w:p>
    <w:p w14:paraId="12741A8D"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Farida, I., &amp; Setiawan, D. (2022). Business strategies and competitive advantage: The role of performance and innovation. </w:t>
      </w:r>
      <w:r w:rsidRPr="004C6B1A">
        <w:rPr>
          <w:rFonts w:ascii="Times New Roman" w:hAnsi="Times New Roman" w:cs="Times New Roman"/>
          <w:i/>
          <w:iCs/>
        </w:rPr>
        <w:t>Journal of Open Innovation: Technology, Market, and Complexity, 8</w:t>
      </w:r>
      <w:r w:rsidRPr="004C6B1A">
        <w:rPr>
          <w:rFonts w:ascii="Times New Roman" w:hAnsi="Times New Roman" w:cs="Times New Roman"/>
        </w:rPr>
        <w:t>(3), 163.</w:t>
      </w:r>
    </w:p>
    <w:p w14:paraId="16B70D87"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Ferlito, R., &amp; Faraci, R. (2022). Business model innovation for sustainability: A new framework. </w:t>
      </w:r>
      <w:r w:rsidRPr="004C6B1A">
        <w:rPr>
          <w:rFonts w:ascii="Times New Roman" w:hAnsi="Times New Roman" w:cs="Times New Roman"/>
          <w:i/>
          <w:iCs/>
        </w:rPr>
        <w:t>Innovation &amp; Management Review, 19</w:t>
      </w:r>
      <w:r w:rsidRPr="004C6B1A">
        <w:rPr>
          <w:rFonts w:ascii="Times New Roman" w:hAnsi="Times New Roman" w:cs="Times New Roman"/>
        </w:rPr>
        <w:t>(3), 222–236.</w:t>
      </w:r>
    </w:p>
    <w:p w14:paraId="078EC20C" w14:textId="77777777" w:rsidR="004C6B1A" w:rsidRPr="004C6B1A" w:rsidRDefault="004C6B1A" w:rsidP="004C6B1A">
      <w:pPr>
        <w:spacing w:line="480" w:lineRule="auto"/>
        <w:rPr>
          <w:rFonts w:ascii="Times New Roman" w:hAnsi="Times New Roman" w:cs="Times New Roman"/>
        </w:rPr>
      </w:pPr>
    </w:p>
    <w:p w14:paraId="0AB6FD36"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lastRenderedPageBreak/>
        <w:t xml:space="preserve">Jindal, P. (2025). Economic, social, and environmental aspects of sustainable development—Direct and indirect effects on business practices. In </w:t>
      </w:r>
      <w:r w:rsidRPr="004C6B1A">
        <w:rPr>
          <w:rFonts w:ascii="Times New Roman" w:hAnsi="Times New Roman" w:cs="Times New Roman"/>
          <w:i/>
          <w:iCs/>
        </w:rPr>
        <w:t>Greening our economy for a sustainable future (pp. 227–240).</w:t>
      </w:r>
      <w:r w:rsidRPr="004C6B1A">
        <w:rPr>
          <w:rFonts w:ascii="Times New Roman" w:hAnsi="Times New Roman" w:cs="Times New Roman"/>
        </w:rPr>
        <w:t xml:space="preserve"> Elsevier.</w:t>
      </w:r>
    </w:p>
    <w:p w14:paraId="4CFC50FA"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Kadam, P. (2025). </w:t>
      </w:r>
      <w:r w:rsidRPr="004C6B1A">
        <w:rPr>
          <w:rFonts w:ascii="Times New Roman" w:hAnsi="Times New Roman" w:cs="Times New Roman"/>
          <w:i/>
          <w:iCs/>
        </w:rPr>
        <w:t>Effectiveness of digital marketing strategies</w:t>
      </w:r>
      <w:r w:rsidRPr="004C6B1A">
        <w:rPr>
          <w:rFonts w:ascii="Times New Roman" w:hAnsi="Times New Roman" w:cs="Times New Roman"/>
        </w:rPr>
        <w:t>. New Dimension in Commerce, Accountancy and Economics, 131.</w:t>
      </w:r>
    </w:p>
    <w:p w14:paraId="5E413C03" w14:textId="77777777"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Khan, U. U., Ali, Y., Petrillo, A., &amp; De Felice, F. (2023). Macro-environmental factors and their impact on startups from the perspective of developing countries. </w:t>
      </w:r>
      <w:r w:rsidRPr="004C6B1A">
        <w:rPr>
          <w:rFonts w:ascii="Times New Roman" w:hAnsi="Times New Roman" w:cs="Times New Roman"/>
          <w:i/>
          <w:iCs/>
        </w:rPr>
        <w:t>International Journal of Sustainable Engineering, 16</w:t>
      </w:r>
      <w:r w:rsidRPr="004C6B1A">
        <w:rPr>
          <w:rFonts w:ascii="Times New Roman" w:hAnsi="Times New Roman" w:cs="Times New Roman"/>
        </w:rPr>
        <w:t>(1), 166–183.</w:t>
      </w:r>
    </w:p>
    <w:p w14:paraId="59831518" w14:textId="2E69A89F"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Le, T. T., &amp; Gia, L. L. C. (2025). How </w:t>
      </w:r>
      <w:r>
        <w:rPr>
          <w:rFonts w:ascii="Times New Roman" w:hAnsi="Times New Roman" w:cs="Times New Roman"/>
        </w:rPr>
        <w:t xml:space="preserve">do </w:t>
      </w:r>
      <w:r w:rsidRPr="004C6B1A">
        <w:rPr>
          <w:rFonts w:ascii="Times New Roman" w:hAnsi="Times New Roman" w:cs="Times New Roman"/>
        </w:rPr>
        <w:t xml:space="preserve">green innovation and green corporate social responsibility transform green transformational leadership into sustainable performance? Evidence from an emerging economy. </w:t>
      </w:r>
      <w:r w:rsidRPr="004C6B1A">
        <w:rPr>
          <w:rFonts w:ascii="Times New Roman" w:hAnsi="Times New Roman" w:cs="Times New Roman"/>
          <w:i/>
          <w:iCs/>
        </w:rPr>
        <w:t>Corporate Social Responsibility and Environmental Management, 32</w:t>
      </w:r>
      <w:r w:rsidRPr="004C6B1A">
        <w:rPr>
          <w:rFonts w:ascii="Times New Roman" w:hAnsi="Times New Roman" w:cs="Times New Roman"/>
        </w:rPr>
        <w:t>(2), 2527–2541.</w:t>
      </w:r>
    </w:p>
    <w:p w14:paraId="1BA4D8EA" w14:textId="257C0842" w:rsidR="004C6B1A" w:rsidRPr="004C6B1A" w:rsidRDefault="004C6B1A" w:rsidP="004C6B1A">
      <w:pPr>
        <w:spacing w:line="480" w:lineRule="auto"/>
        <w:rPr>
          <w:rFonts w:ascii="Times New Roman" w:hAnsi="Times New Roman" w:cs="Times New Roman"/>
        </w:rPr>
      </w:pPr>
      <w:proofErr w:type="spellStart"/>
      <w:r w:rsidRPr="004C6B1A">
        <w:rPr>
          <w:rFonts w:ascii="Times New Roman" w:hAnsi="Times New Roman" w:cs="Times New Roman"/>
        </w:rPr>
        <w:t>Mouazen</w:t>
      </w:r>
      <w:proofErr w:type="spellEnd"/>
      <w:r w:rsidRPr="004C6B1A">
        <w:rPr>
          <w:rFonts w:ascii="Times New Roman" w:hAnsi="Times New Roman" w:cs="Times New Roman"/>
        </w:rPr>
        <w:t xml:space="preserve">, A. M., Hernández-Lara, A. B., Chahine, J., &amp; Halawi, A. (2025). Triple </w:t>
      </w:r>
      <w:r>
        <w:rPr>
          <w:rFonts w:ascii="Times New Roman" w:hAnsi="Times New Roman" w:cs="Times New Roman"/>
        </w:rPr>
        <w:t>Bottom Line Sustainability</w:t>
      </w:r>
      <w:r w:rsidRPr="004C6B1A">
        <w:rPr>
          <w:rFonts w:ascii="Times New Roman" w:hAnsi="Times New Roman" w:cs="Times New Roman"/>
        </w:rPr>
        <w:t xml:space="preserve"> and Innovation 5.0 management through the lens of Industry 5.0, Society 5.0 and </w:t>
      </w:r>
      <w:r>
        <w:rPr>
          <w:rFonts w:ascii="Times New Roman" w:hAnsi="Times New Roman" w:cs="Times New Roman"/>
        </w:rPr>
        <w:t>digitised</w:t>
      </w:r>
      <w:r w:rsidRPr="004C6B1A">
        <w:rPr>
          <w:rFonts w:ascii="Times New Roman" w:hAnsi="Times New Roman" w:cs="Times New Roman"/>
        </w:rPr>
        <w:t xml:space="preserve"> value chain 5.0. </w:t>
      </w:r>
      <w:r w:rsidRPr="004C6B1A">
        <w:rPr>
          <w:rFonts w:ascii="Times New Roman" w:hAnsi="Times New Roman" w:cs="Times New Roman"/>
          <w:i/>
          <w:iCs/>
        </w:rPr>
        <w:t>European Journal of Innovation Management, 28</w:t>
      </w:r>
      <w:r w:rsidRPr="004C6B1A">
        <w:rPr>
          <w:rFonts w:ascii="Times New Roman" w:hAnsi="Times New Roman" w:cs="Times New Roman"/>
        </w:rPr>
        <w:t>(5), 1965–2005.</w:t>
      </w:r>
    </w:p>
    <w:p w14:paraId="25EC8AE3" w14:textId="167C8BCC"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Nogueira, E., Gomes, S., &amp; Lopes, J. M. (2023). Triple </w:t>
      </w:r>
      <w:r>
        <w:rPr>
          <w:rFonts w:ascii="Times New Roman" w:hAnsi="Times New Roman" w:cs="Times New Roman"/>
        </w:rPr>
        <w:t>Bottom Line</w:t>
      </w:r>
      <w:r w:rsidRPr="004C6B1A">
        <w:rPr>
          <w:rFonts w:ascii="Times New Roman" w:hAnsi="Times New Roman" w:cs="Times New Roman"/>
        </w:rPr>
        <w:t xml:space="preserve">, sustainability, and economic development: What binds them together? A bibliometric approach. </w:t>
      </w:r>
      <w:r w:rsidRPr="004C6B1A">
        <w:rPr>
          <w:rFonts w:ascii="Times New Roman" w:hAnsi="Times New Roman" w:cs="Times New Roman"/>
          <w:i/>
          <w:iCs/>
        </w:rPr>
        <w:t>Sustainability, 15</w:t>
      </w:r>
      <w:r w:rsidRPr="004C6B1A">
        <w:rPr>
          <w:rFonts w:ascii="Times New Roman" w:hAnsi="Times New Roman" w:cs="Times New Roman"/>
        </w:rPr>
        <w:t>(8), 6706.</w:t>
      </w:r>
    </w:p>
    <w:p w14:paraId="077A67D8" w14:textId="77777777" w:rsidR="00EF40DC"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Onat, N. C., </w:t>
      </w:r>
      <w:proofErr w:type="spellStart"/>
      <w:r w:rsidRPr="004C6B1A">
        <w:rPr>
          <w:rFonts w:ascii="Times New Roman" w:hAnsi="Times New Roman" w:cs="Times New Roman"/>
        </w:rPr>
        <w:t>Mandouri</w:t>
      </w:r>
      <w:proofErr w:type="spellEnd"/>
      <w:r w:rsidRPr="004C6B1A">
        <w:rPr>
          <w:rFonts w:ascii="Times New Roman" w:hAnsi="Times New Roman" w:cs="Times New Roman"/>
        </w:rPr>
        <w:t xml:space="preserve">, J., </w:t>
      </w:r>
      <w:proofErr w:type="spellStart"/>
      <w:r w:rsidRPr="004C6B1A">
        <w:rPr>
          <w:rFonts w:ascii="Times New Roman" w:hAnsi="Times New Roman" w:cs="Times New Roman"/>
        </w:rPr>
        <w:t>Kucukvar</w:t>
      </w:r>
      <w:proofErr w:type="spellEnd"/>
      <w:r w:rsidRPr="004C6B1A">
        <w:rPr>
          <w:rFonts w:ascii="Times New Roman" w:hAnsi="Times New Roman" w:cs="Times New Roman"/>
        </w:rPr>
        <w:t xml:space="preserve">, M., Kutty, A. A., &amp; Al‐Muftah, A. A. (2025). Driving sustainable business practices with carbon accounting and reporting: A holistic framework and empirical analysis. </w:t>
      </w:r>
      <w:r w:rsidRPr="004C6B1A">
        <w:rPr>
          <w:rFonts w:ascii="Times New Roman" w:hAnsi="Times New Roman" w:cs="Times New Roman"/>
          <w:i/>
          <w:iCs/>
        </w:rPr>
        <w:t>Corporate Social Responsibility and Environmental Management, 32</w:t>
      </w:r>
      <w:r w:rsidRPr="004C6B1A">
        <w:rPr>
          <w:rFonts w:ascii="Times New Roman" w:hAnsi="Times New Roman" w:cs="Times New Roman"/>
        </w:rPr>
        <w:t>(2), 2795–2814.</w:t>
      </w:r>
    </w:p>
    <w:p w14:paraId="1AC982FD" w14:textId="317598F9"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lastRenderedPageBreak/>
        <w:t xml:space="preserve">Santiago, B. D. S., Scavarda, L. F., Gusmão Caiado, R. G., Santos, R. S., &amp; Mattos Nascimento, D. L. D. (2025). Corporate social responsibility and circular economy integration framework within sustainable supply chain management: Building blocks for Industry 5.0. </w:t>
      </w:r>
      <w:r w:rsidRPr="00EF40DC">
        <w:rPr>
          <w:rFonts w:ascii="Times New Roman" w:hAnsi="Times New Roman" w:cs="Times New Roman"/>
          <w:i/>
          <w:iCs/>
        </w:rPr>
        <w:t>Corporate Social Responsibility and Environmental Management, 32</w:t>
      </w:r>
      <w:r w:rsidRPr="004C6B1A">
        <w:rPr>
          <w:rFonts w:ascii="Times New Roman" w:hAnsi="Times New Roman" w:cs="Times New Roman"/>
        </w:rPr>
        <w:t>(1), 269–290.</w:t>
      </w:r>
    </w:p>
    <w:p w14:paraId="4C4573E5" w14:textId="5CF91684" w:rsidR="004C6B1A" w:rsidRPr="004C6B1A" w:rsidRDefault="004C6B1A" w:rsidP="004C6B1A">
      <w:pPr>
        <w:spacing w:line="480" w:lineRule="auto"/>
        <w:rPr>
          <w:rFonts w:ascii="Times New Roman" w:hAnsi="Times New Roman" w:cs="Times New Roman"/>
        </w:rPr>
      </w:pPr>
      <w:r w:rsidRPr="004C6B1A">
        <w:rPr>
          <w:rFonts w:ascii="Times New Roman" w:hAnsi="Times New Roman" w:cs="Times New Roman"/>
        </w:rPr>
        <w:t xml:space="preserve">UK Youth Report. (2024). Youth and sustainability: Trends and insights. </w:t>
      </w:r>
      <w:hyperlink r:id="rId7" w:history="1">
        <w:r w:rsidR="00EF40DC" w:rsidRPr="00882BD6">
          <w:rPr>
            <w:rStyle w:val="Hyperlink"/>
            <w:rFonts w:ascii="Times New Roman" w:hAnsi="Times New Roman" w:cs="Times New Roman"/>
          </w:rPr>
          <w:t>https://www.ukyouthreport2024.co.uk</w:t>
        </w:r>
      </w:hyperlink>
      <w:r w:rsidR="00EF40DC">
        <w:rPr>
          <w:rFonts w:ascii="Times New Roman" w:hAnsi="Times New Roman" w:cs="Times New Roman"/>
        </w:rPr>
        <w:t xml:space="preserve"> </w:t>
      </w:r>
    </w:p>
    <w:p w14:paraId="38F70DF7" w14:textId="6F857FA6" w:rsidR="004C6B1A" w:rsidRPr="00396B6B" w:rsidRDefault="004C6B1A" w:rsidP="004C6B1A">
      <w:pPr>
        <w:spacing w:line="480" w:lineRule="auto"/>
        <w:rPr>
          <w:rFonts w:ascii="Times New Roman" w:hAnsi="Times New Roman" w:cs="Times New Roman"/>
        </w:rPr>
      </w:pPr>
      <w:proofErr w:type="spellStart"/>
      <w:r w:rsidRPr="004C6B1A">
        <w:rPr>
          <w:rFonts w:ascii="Times New Roman" w:hAnsi="Times New Roman" w:cs="Times New Roman"/>
        </w:rPr>
        <w:t>Zaurez</w:t>
      </w:r>
      <w:proofErr w:type="spellEnd"/>
      <w:r w:rsidRPr="004C6B1A">
        <w:rPr>
          <w:rFonts w:ascii="Times New Roman" w:hAnsi="Times New Roman" w:cs="Times New Roman"/>
        </w:rPr>
        <w:t xml:space="preserve"> Afshar, M., &amp; Hussain Shah, D. M. (2025). </w:t>
      </w:r>
      <w:r w:rsidRPr="00EF40DC">
        <w:rPr>
          <w:rFonts w:ascii="Times New Roman" w:hAnsi="Times New Roman" w:cs="Times New Roman"/>
          <w:i/>
          <w:iCs/>
        </w:rPr>
        <w:t>Strategic evaluation using PESTLE and SWOT frameworks: Public sector perspective.</w:t>
      </w:r>
      <w:r w:rsidRPr="004C6B1A">
        <w:rPr>
          <w:rFonts w:ascii="Times New Roman" w:hAnsi="Times New Roman" w:cs="Times New Roman"/>
        </w:rPr>
        <w:t xml:space="preserve"> Mutahir.</w:t>
      </w:r>
    </w:p>
    <w:sectPr w:rsidR="004C6B1A" w:rsidRPr="00396B6B" w:rsidSect="00EF40DC">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9B1DA" w14:textId="77777777" w:rsidR="00F62E36" w:rsidRDefault="00F62E36" w:rsidP="004C6B1A">
      <w:pPr>
        <w:spacing w:after="0" w:line="240" w:lineRule="auto"/>
      </w:pPr>
      <w:r>
        <w:separator/>
      </w:r>
    </w:p>
  </w:endnote>
  <w:endnote w:type="continuationSeparator" w:id="0">
    <w:p w14:paraId="655E91CC" w14:textId="77777777" w:rsidR="00F62E36" w:rsidRDefault="00F62E36" w:rsidP="004C6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BB8A8" w14:textId="77777777" w:rsidR="00F62E36" w:rsidRDefault="00F62E36" w:rsidP="004C6B1A">
      <w:pPr>
        <w:spacing w:after="0" w:line="240" w:lineRule="auto"/>
      </w:pPr>
      <w:r>
        <w:separator/>
      </w:r>
    </w:p>
  </w:footnote>
  <w:footnote w:type="continuationSeparator" w:id="0">
    <w:p w14:paraId="2F78D723" w14:textId="77777777" w:rsidR="00F62E36" w:rsidRDefault="00F62E36" w:rsidP="004C6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0D08C" w14:textId="44F881A4" w:rsidR="004C6B1A" w:rsidRDefault="004C6B1A" w:rsidP="004C6B1A">
    <w:pPr>
      <w:spacing w:line="264" w:lineRule="auto"/>
    </w:pPr>
    <w:r>
      <w:rPr>
        <w:noProof/>
        <w:color w:val="000000"/>
      </w:rPr>
      <mc:AlternateContent>
        <mc:Choice Requires="wps">
          <w:drawing>
            <wp:anchor distT="0" distB="0" distL="114300" distR="114300" simplePos="0" relativeHeight="251659264" behindDoc="0" locked="0" layoutInCell="1" allowOverlap="1" wp14:anchorId="33D855AB" wp14:editId="0D5B5E7C">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F6D8CE"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B6B"/>
    <w:rsid w:val="000E78B0"/>
    <w:rsid w:val="001D5F5A"/>
    <w:rsid w:val="00272CE4"/>
    <w:rsid w:val="003467A8"/>
    <w:rsid w:val="00396B6B"/>
    <w:rsid w:val="004C6B1A"/>
    <w:rsid w:val="004E14BC"/>
    <w:rsid w:val="00570E69"/>
    <w:rsid w:val="00C44495"/>
    <w:rsid w:val="00D13A49"/>
    <w:rsid w:val="00EF40DC"/>
    <w:rsid w:val="00F62E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69B45"/>
  <w15:chartTrackingRefBased/>
  <w15:docId w15:val="{039D6350-C684-4D38-83AA-B37E6D061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B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6B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6B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6B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6B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6B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6B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6B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6B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B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6B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6B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6B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6B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6B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6B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6B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6B6B"/>
    <w:rPr>
      <w:rFonts w:eastAsiaTheme="majorEastAsia" w:cstheme="majorBidi"/>
      <w:color w:val="272727" w:themeColor="text1" w:themeTint="D8"/>
    </w:rPr>
  </w:style>
  <w:style w:type="paragraph" w:styleId="Title">
    <w:name w:val="Title"/>
    <w:basedOn w:val="Normal"/>
    <w:next w:val="Normal"/>
    <w:link w:val="TitleChar"/>
    <w:uiPriority w:val="10"/>
    <w:qFormat/>
    <w:rsid w:val="00396B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6B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6B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6B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6B6B"/>
    <w:pPr>
      <w:spacing w:before="160"/>
      <w:jc w:val="center"/>
    </w:pPr>
    <w:rPr>
      <w:i/>
      <w:iCs/>
      <w:color w:val="404040" w:themeColor="text1" w:themeTint="BF"/>
    </w:rPr>
  </w:style>
  <w:style w:type="character" w:customStyle="1" w:styleId="QuoteChar">
    <w:name w:val="Quote Char"/>
    <w:basedOn w:val="DefaultParagraphFont"/>
    <w:link w:val="Quote"/>
    <w:uiPriority w:val="29"/>
    <w:rsid w:val="00396B6B"/>
    <w:rPr>
      <w:i/>
      <w:iCs/>
      <w:color w:val="404040" w:themeColor="text1" w:themeTint="BF"/>
    </w:rPr>
  </w:style>
  <w:style w:type="paragraph" w:styleId="ListParagraph">
    <w:name w:val="List Paragraph"/>
    <w:basedOn w:val="Normal"/>
    <w:uiPriority w:val="34"/>
    <w:qFormat/>
    <w:rsid w:val="00396B6B"/>
    <w:pPr>
      <w:ind w:left="720"/>
      <w:contextualSpacing/>
    </w:pPr>
  </w:style>
  <w:style w:type="character" w:styleId="IntenseEmphasis">
    <w:name w:val="Intense Emphasis"/>
    <w:basedOn w:val="DefaultParagraphFont"/>
    <w:uiPriority w:val="21"/>
    <w:qFormat/>
    <w:rsid w:val="00396B6B"/>
    <w:rPr>
      <w:i/>
      <w:iCs/>
      <w:color w:val="0F4761" w:themeColor="accent1" w:themeShade="BF"/>
    </w:rPr>
  </w:style>
  <w:style w:type="paragraph" w:styleId="IntenseQuote">
    <w:name w:val="Intense Quote"/>
    <w:basedOn w:val="Normal"/>
    <w:next w:val="Normal"/>
    <w:link w:val="IntenseQuoteChar"/>
    <w:uiPriority w:val="30"/>
    <w:qFormat/>
    <w:rsid w:val="00396B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6B6B"/>
    <w:rPr>
      <w:i/>
      <w:iCs/>
      <w:color w:val="0F4761" w:themeColor="accent1" w:themeShade="BF"/>
    </w:rPr>
  </w:style>
  <w:style w:type="character" w:styleId="IntenseReference">
    <w:name w:val="Intense Reference"/>
    <w:basedOn w:val="DefaultParagraphFont"/>
    <w:uiPriority w:val="32"/>
    <w:qFormat/>
    <w:rsid w:val="00396B6B"/>
    <w:rPr>
      <w:b/>
      <w:bCs/>
      <w:smallCaps/>
      <w:color w:val="0F4761" w:themeColor="accent1" w:themeShade="BF"/>
      <w:spacing w:val="5"/>
    </w:rPr>
  </w:style>
  <w:style w:type="table" w:styleId="GridTable7Colorful">
    <w:name w:val="Grid Table 7 Colorful"/>
    <w:basedOn w:val="TableNormal"/>
    <w:uiPriority w:val="52"/>
    <w:rsid w:val="004E14B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rful">
    <w:name w:val="Grid Table 6 Colorful"/>
    <w:basedOn w:val="TableNormal"/>
    <w:uiPriority w:val="51"/>
    <w:rsid w:val="004E14B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4C6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B1A"/>
  </w:style>
  <w:style w:type="paragraph" w:styleId="Footer">
    <w:name w:val="footer"/>
    <w:basedOn w:val="Normal"/>
    <w:link w:val="FooterChar"/>
    <w:uiPriority w:val="99"/>
    <w:unhideWhenUsed/>
    <w:rsid w:val="004C6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B1A"/>
  </w:style>
  <w:style w:type="character" w:styleId="Hyperlink">
    <w:name w:val="Hyperlink"/>
    <w:basedOn w:val="DefaultParagraphFont"/>
    <w:uiPriority w:val="99"/>
    <w:unhideWhenUsed/>
    <w:rsid w:val="00EF40DC"/>
    <w:rPr>
      <w:color w:val="467886" w:themeColor="hyperlink"/>
      <w:u w:val="single"/>
    </w:rPr>
  </w:style>
  <w:style w:type="character" w:styleId="UnresolvedMention">
    <w:name w:val="Unresolved Mention"/>
    <w:basedOn w:val="DefaultParagraphFont"/>
    <w:uiPriority w:val="99"/>
    <w:semiHidden/>
    <w:unhideWhenUsed/>
    <w:rsid w:val="00EF40DC"/>
    <w:rPr>
      <w:color w:val="605E5C"/>
      <w:shd w:val="clear" w:color="auto" w:fill="E1DFDD"/>
    </w:rPr>
  </w:style>
  <w:style w:type="paragraph" w:styleId="NoSpacing">
    <w:name w:val="No Spacing"/>
    <w:link w:val="NoSpacingChar"/>
    <w:uiPriority w:val="1"/>
    <w:qFormat/>
    <w:rsid w:val="00EF40D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F40D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ukyouthreport2024.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2742</Words>
  <Characters>15634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Mirabela Voican (1907947)</dc:creator>
  <cp:keywords/>
  <dc:description/>
  <cp:lastModifiedBy>Mirabela Voican (1907947)</cp:lastModifiedBy>
  <cp:revision>2</cp:revision>
  <dcterms:created xsi:type="dcterms:W3CDTF">2026-04-19T21:44:00Z</dcterms:created>
  <dcterms:modified xsi:type="dcterms:W3CDTF">2026-04-19T21:44:00Z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8e8fd493-2479-4a85-9ce8-20083f773e96</vt:lpwstr>
  </property>
</Properties>
</file>