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3C197" w14:textId="77777777" w:rsidR="00983B05" w:rsidRPr="00BF2A54" w:rsidRDefault="00983B05" w:rsidP="00983B05">
      <w:pPr>
        <w:pStyle w:val="Title"/>
        <w:jc w:val="center"/>
        <w:rPr>
          <w:rFonts w:asciiTheme="minorHAnsi" w:hAnsiTheme="minorHAnsi" w:cstheme="minorHAnsi"/>
          <w:color w:val="auto"/>
          <w:sz w:val="24"/>
          <w:szCs w:val="24"/>
        </w:rPr>
      </w:pPr>
    </w:p>
    <w:p w14:paraId="06492484" w14:textId="75C4197F" w:rsidR="006A15C2" w:rsidRPr="00BF2A54" w:rsidRDefault="00AD4019" w:rsidP="00983B05">
      <w:pPr>
        <w:pStyle w:val="Title"/>
        <w:jc w:val="center"/>
        <w:rPr>
          <w:rFonts w:asciiTheme="minorHAnsi" w:hAnsiTheme="minorHAnsi" w:cstheme="minorHAnsi"/>
          <w:b/>
          <w:color w:val="auto"/>
          <w:sz w:val="24"/>
          <w:szCs w:val="24"/>
        </w:rPr>
      </w:pPr>
      <w:r>
        <w:rPr>
          <w:rFonts w:asciiTheme="minorHAnsi" w:hAnsiTheme="minorHAnsi" w:cstheme="minorHAnsi"/>
          <w:b/>
          <w:noProof/>
          <w:color w:val="auto"/>
          <w:sz w:val="24"/>
          <w:szCs w:val="24"/>
          <w:lang w:val="en-GB" w:eastAsia="en-GB" w:bidi="ar-SA"/>
        </w:rPr>
        <w:drawing>
          <wp:anchor distT="0" distB="0" distL="114300" distR="114300" simplePos="0" relativeHeight="251658240" behindDoc="0" locked="0" layoutInCell="1" allowOverlap="1" wp14:anchorId="50446895" wp14:editId="268C852B">
            <wp:simplePos x="0" y="0"/>
            <wp:positionH relativeFrom="column">
              <wp:posOffset>2082800</wp:posOffset>
            </wp:positionH>
            <wp:positionV relativeFrom="paragraph">
              <wp:posOffset>-1905</wp:posOffset>
            </wp:positionV>
            <wp:extent cx="1560830" cy="762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0830" cy="762000"/>
                    </a:xfrm>
                    <a:prstGeom prst="rect">
                      <a:avLst/>
                    </a:prstGeom>
                    <a:noFill/>
                  </pic:spPr>
                </pic:pic>
              </a:graphicData>
            </a:graphic>
          </wp:anchor>
        </w:drawing>
      </w:r>
    </w:p>
    <w:p w14:paraId="161B7EE2" w14:textId="77777777" w:rsidR="006A15C2" w:rsidRPr="00BF2A54" w:rsidRDefault="006A15C2" w:rsidP="00983B05">
      <w:pPr>
        <w:pStyle w:val="Title"/>
        <w:jc w:val="center"/>
        <w:rPr>
          <w:rFonts w:asciiTheme="minorHAnsi" w:hAnsiTheme="minorHAnsi" w:cstheme="minorHAnsi"/>
          <w:b/>
          <w:color w:val="auto"/>
          <w:sz w:val="24"/>
          <w:szCs w:val="24"/>
        </w:rPr>
      </w:pPr>
    </w:p>
    <w:p w14:paraId="0DE7BDAD" w14:textId="77DD84A1" w:rsidR="006A15C2" w:rsidRDefault="006A15C2" w:rsidP="00983B05">
      <w:pPr>
        <w:pStyle w:val="Title"/>
        <w:jc w:val="center"/>
        <w:rPr>
          <w:rFonts w:asciiTheme="minorHAnsi" w:hAnsiTheme="minorHAnsi" w:cstheme="minorHAnsi"/>
          <w:b/>
          <w:color w:val="auto"/>
          <w:sz w:val="24"/>
          <w:szCs w:val="24"/>
        </w:rPr>
      </w:pPr>
    </w:p>
    <w:p w14:paraId="083615AB" w14:textId="1DE9FA4B" w:rsidR="00AD4019" w:rsidRDefault="00AD4019" w:rsidP="00AD4019"/>
    <w:p w14:paraId="3433D96D" w14:textId="4428FDB1" w:rsidR="00AD4019" w:rsidRDefault="00AD4019" w:rsidP="00AD4019"/>
    <w:p w14:paraId="739959FF" w14:textId="77777777" w:rsidR="00AD4019" w:rsidRPr="00AD4019" w:rsidRDefault="00AD4019" w:rsidP="00AD4019"/>
    <w:p w14:paraId="367DBC6C" w14:textId="77777777" w:rsidR="006A15C2" w:rsidRPr="00BF2A54" w:rsidRDefault="006A15C2" w:rsidP="00983B05">
      <w:pPr>
        <w:pStyle w:val="Title"/>
        <w:jc w:val="center"/>
        <w:rPr>
          <w:rFonts w:asciiTheme="minorHAnsi" w:hAnsiTheme="minorHAnsi" w:cstheme="minorHAnsi"/>
          <w:b/>
          <w:color w:val="auto"/>
          <w:sz w:val="24"/>
          <w:szCs w:val="24"/>
        </w:rPr>
      </w:pPr>
    </w:p>
    <w:p w14:paraId="240C305C" w14:textId="77777777" w:rsidR="006A15C2" w:rsidRPr="00AD4019" w:rsidRDefault="006A15C2" w:rsidP="00983B05">
      <w:pPr>
        <w:pStyle w:val="Title"/>
        <w:jc w:val="center"/>
        <w:rPr>
          <w:rFonts w:asciiTheme="minorHAnsi" w:hAnsiTheme="minorHAnsi" w:cstheme="minorHAnsi"/>
          <w:b/>
          <w:color w:val="auto"/>
          <w:sz w:val="32"/>
          <w:szCs w:val="32"/>
        </w:rPr>
      </w:pPr>
    </w:p>
    <w:p w14:paraId="2F369646" w14:textId="10B2524E" w:rsidR="00E44CD0" w:rsidRPr="00AD4019" w:rsidRDefault="00313CA9" w:rsidP="00983B05">
      <w:pPr>
        <w:pStyle w:val="Title"/>
        <w:jc w:val="center"/>
        <w:rPr>
          <w:rFonts w:asciiTheme="minorHAnsi" w:hAnsiTheme="minorHAnsi" w:cstheme="minorHAnsi"/>
          <w:b/>
          <w:color w:val="auto"/>
          <w:sz w:val="32"/>
          <w:szCs w:val="32"/>
        </w:rPr>
      </w:pPr>
      <w:r w:rsidRPr="00AD4019">
        <w:rPr>
          <w:rFonts w:asciiTheme="minorHAnsi" w:hAnsiTheme="minorHAnsi" w:cstheme="minorHAnsi"/>
          <w:b/>
          <w:color w:val="auto"/>
          <w:sz w:val="32"/>
          <w:szCs w:val="32"/>
        </w:rPr>
        <w:t>Children, Young People and Families</w:t>
      </w:r>
    </w:p>
    <w:p w14:paraId="09CD4E3A" w14:textId="77777777" w:rsidR="00E44CD0" w:rsidRPr="00AD4019" w:rsidRDefault="00E44CD0" w:rsidP="00E44CD0">
      <w:pPr>
        <w:rPr>
          <w:rFonts w:asciiTheme="minorHAnsi" w:hAnsiTheme="minorHAnsi" w:cstheme="minorHAnsi"/>
          <w:b/>
          <w:sz w:val="32"/>
          <w:szCs w:val="32"/>
        </w:rPr>
      </w:pPr>
    </w:p>
    <w:p w14:paraId="243EC902" w14:textId="77777777" w:rsidR="00E44CD0" w:rsidRPr="00BF2A54" w:rsidRDefault="00E44CD0" w:rsidP="00E44CD0">
      <w:pPr>
        <w:rPr>
          <w:rFonts w:asciiTheme="minorHAnsi" w:hAnsiTheme="minorHAnsi" w:cstheme="minorHAnsi"/>
          <w:b/>
          <w:szCs w:val="24"/>
        </w:rPr>
      </w:pPr>
    </w:p>
    <w:p w14:paraId="17B22593" w14:textId="77777777" w:rsidR="00E44CD0" w:rsidRPr="00BF2A54" w:rsidRDefault="00313CA9" w:rsidP="00983B05">
      <w:pPr>
        <w:pStyle w:val="Subtitle"/>
        <w:jc w:val="center"/>
        <w:rPr>
          <w:rFonts w:asciiTheme="minorHAnsi" w:hAnsiTheme="minorHAnsi" w:cstheme="minorHAnsi"/>
          <w:b/>
          <w:color w:val="auto"/>
          <w:sz w:val="24"/>
          <w:szCs w:val="24"/>
        </w:rPr>
      </w:pPr>
      <w:r w:rsidRPr="00BF2A54">
        <w:rPr>
          <w:rFonts w:asciiTheme="minorHAnsi" w:hAnsiTheme="minorHAnsi" w:cstheme="minorHAnsi"/>
          <w:b/>
          <w:color w:val="auto"/>
          <w:sz w:val="24"/>
          <w:szCs w:val="24"/>
        </w:rPr>
        <w:t>Assessment Component 1</w:t>
      </w:r>
    </w:p>
    <w:p w14:paraId="53997587" w14:textId="77777777" w:rsidR="00983B05" w:rsidRPr="00BF2A54" w:rsidRDefault="00983B05" w:rsidP="00E44CD0">
      <w:pPr>
        <w:rPr>
          <w:rFonts w:asciiTheme="minorHAnsi" w:hAnsiTheme="minorHAnsi" w:cstheme="minorHAnsi"/>
          <w:sz w:val="22"/>
          <w:szCs w:val="22"/>
        </w:rPr>
      </w:pPr>
    </w:p>
    <w:p w14:paraId="413E92BC" w14:textId="77777777" w:rsidR="00983B05" w:rsidRPr="00BF2A54" w:rsidRDefault="00983B05" w:rsidP="00E44CD0">
      <w:pPr>
        <w:rPr>
          <w:rFonts w:asciiTheme="minorHAnsi" w:hAnsiTheme="minorHAnsi" w:cstheme="minorHAnsi"/>
          <w:sz w:val="22"/>
          <w:szCs w:val="22"/>
        </w:rPr>
      </w:pPr>
    </w:p>
    <w:p w14:paraId="18901635" w14:textId="77777777" w:rsidR="00E44CD0" w:rsidRPr="00BF2A54" w:rsidRDefault="00E44CD0" w:rsidP="00E44CD0">
      <w:pPr>
        <w:rPr>
          <w:rFonts w:asciiTheme="minorHAnsi" w:hAnsiTheme="minorHAnsi" w:cstheme="minorHAnsi"/>
          <w:sz w:val="22"/>
          <w:szCs w:val="22"/>
        </w:rPr>
      </w:pPr>
    </w:p>
    <w:p w14:paraId="6AB0B5E9" w14:textId="04D38FA3" w:rsidR="00E44CD0" w:rsidRPr="008362F5" w:rsidRDefault="00313CA9" w:rsidP="006A15C2">
      <w:pPr>
        <w:jc w:val="center"/>
        <w:rPr>
          <w:rFonts w:asciiTheme="minorHAnsi" w:hAnsiTheme="minorHAnsi" w:cstheme="minorHAnsi"/>
          <w:b/>
          <w:bCs/>
          <w:szCs w:val="24"/>
        </w:rPr>
      </w:pPr>
      <w:r w:rsidRPr="008362F5">
        <w:rPr>
          <w:rFonts w:asciiTheme="minorHAnsi" w:hAnsiTheme="minorHAnsi" w:cstheme="minorHAnsi"/>
          <w:b/>
          <w:bCs/>
          <w:szCs w:val="24"/>
        </w:rPr>
        <w:t>Name of the Student:</w:t>
      </w:r>
      <w:r w:rsidR="00AD4019" w:rsidRPr="008362F5">
        <w:rPr>
          <w:rFonts w:asciiTheme="minorHAnsi" w:hAnsiTheme="minorHAnsi" w:cstheme="minorHAnsi"/>
          <w:b/>
          <w:bCs/>
          <w:szCs w:val="24"/>
        </w:rPr>
        <w:t xml:space="preserve"> Johnson B. Akeju</w:t>
      </w:r>
    </w:p>
    <w:p w14:paraId="183F9080" w14:textId="7A153A5C" w:rsidR="00E44CD0" w:rsidRPr="008362F5" w:rsidRDefault="00A00263" w:rsidP="006A15C2">
      <w:pPr>
        <w:jc w:val="center"/>
        <w:rPr>
          <w:rFonts w:asciiTheme="minorHAnsi" w:hAnsiTheme="minorHAnsi" w:cstheme="minorHAnsi"/>
          <w:b/>
          <w:bCs/>
          <w:szCs w:val="24"/>
        </w:rPr>
      </w:pPr>
      <w:r w:rsidRPr="008362F5">
        <w:rPr>
          <w:rFonts w:asciiTheme="minorHAnsi" w:hAnsiTheme="minorHAnsi" w:cstheme="minorHAnsi"/>
          <w:b/>
          <w:bCs/>
          <w:szCs w:val="24"/>
        </w:rPr>
        <w:t>Student I</w:t>
      </w:r>
      <w:r w:rsidR="006A15C2" w:rsidRPr="008362F5">
        <w:rPr>
          <w:rFonts w:asciiTheme="minorHAnsi" w:hAnsiTheme="minorHAnsi" w:cstheme="minorHAnsi"/>
          <w:b/>
          <w:bCs/>
          <w:szCs w:val="24"/>
        </w:rPr>
        <w:t>D</w:t>
      </w:r>
      <w:r w:rsidR="00313CA9" w:rsidRPr="008362F5">
        <w:rPr>
          <w:rFonts w:asciiTheme="minorHAnsi" w:hAnsiTheme="minorHAnsi" w:cstheme="minorHAnsi"/>
          <w:b/>
          <w:bCs/>
          <w:szCs w:val="24"/>
        </w:rPr>
        <w:t>:</w:t>
      </w:r>
      <w:r w:rsidR="006A15C2" w:rsidRPr="008362F5">
        <w:rPr>
          <w:rFonts w:asciiTheme="minorHAnsi" w:hAnsiTheme="minorHAnsi" w:cstheme="minorHAnsi"/>
          <w:b/>
          <w:bCs/>
          <w:szCs w:val="24"/>
        </w:rPr>
        <w:t>1919481</w:t>
      </w:r>
    </w:p>
    <w:p w14:paraId="530F88FC" w14:textId="77777777" w:rsidR="006A15C2" w:rsidRPr="008362F5" w:rsidRDefault="006A15C2" w:rsidP="006A15C2">
      <w:pPr>
        <w:jc w:val="center"/>
        <w:rPr>
          <w:rFonts w:asciiTheme="minorHAnsi" w:hAnsiTheme="minorHAnsi" w:cstheme="minorHAnsi"/>
          <w:b/>
          <w:bCs/>
          <w:szCs w:val="24"/>
        </w:rPr>
      </w:pPr>
      <w:r w:rsidRPr="008362F5">
        <w:rPr>
          <w:rFonts w:asciiTheme="minorHAnsi" w:hAnsiTheme="minorHAnsi" w:cstheme="minorHAnsi"/>
          <w:b/>
          <w:bCs/>
          <w:szCs w:val="24"/>
        </w:rPr>
        <w:t xml:space="preserve">   </w:t>
      </w:r>
      <w:r w:rsidR="00313CA9" w:rsidRPr="008362F5">
        <w:rPr>
          <w:rFonts w:asciiTheme="minorHAnsi" w:hAnsiTheme="minorHAnsi" w:cstheme="minorHAnsi"/>
          <w:b/>
          <w:bCs/>
          <w:szCs w:val="24"/>
        </w:rPr>
        <w:t>Course Name:</w:t>
      </w:r>
      <w:r w:rsidRPr="008362F5">
        <w:rPr>
          <w:rFonts w:asciiTheme="minorHAnsi" w:hAnsiTheme="minorHAnsi" w:cstheme="minorHAnsi"/>
          <w:b/>
          <w:bCs/>
          <w:szCs w:val="24"/>
        </w:rPr>
        <w:t xml:space="preserve"> Health &amp; Social Care</w:t>
      </w:r>
    </w:p>
    <w:p w14:paraId="270DB22F" w14:textId="070F1807" w:rsidR="00176438" w:rsidRDefault="006A15C2" w:rsidP="006A15C2">
      <w:pPr>
        <w:jc w:val="center"/>
        <w:rPr>
          <w:rFonts w:asciiTheme="minorHAnsi" w:hAnsiTheme="minorHAnsi" w:cstheme="minorHAnsi"/>
          <w:b/>
          <w:bCs/>
          <w:szCs w:val="24"/>
        </w:rPr>
      </w:pPr>
      <w:r w:rsidRPr="008362F5">
        <w:rPr>
          <w:rFonts w:asciiTheme="minorHAnsi" w:hAnsiTheme="minorHAnsi" w:cstheme="minorHAnsi"/>
          <w:b/>
          <w:bCs/>
          <w:szCs w:val="24"/>
        </w:rPr>
        <w:t xml:space="preserve">Lecture: </w:t>
      </w:r>
      <w:proofErr w:type="spellStart"/>
      <w:r w:rsidRPr="008362F5">
        <w:rPr>
          <w:rFonts w:asciiTheme="minorHAnsi" w:hAnsiTheme="minorHAnsi" w:cstheme="minorHAnsi"/>
          <w:b/>
          <w:bCs/>
          <w:szCs w:val="24"/>
        </w:rPr>
        <w:t>Dr.</w:t>
      </w:r>
      <w:proofErr w:type="spellEnd"/>
      <w:r w:rsidRPr="008362F5">
        <w:rPr>
          <w:rFonts w:asciiTheme="minorHAnsi" w:hAnsiTheme="minorHAnsi" w:cstheme="minorHAnsi"/>
          <w:b/>
          <w:bCs/>
          <w:szCs w:val="24"/>
        </w:rPr>
        <w:t xml:space="preserve"> Rachael Adebayo</w:t>
      </w:r>
    </w:p>
    <w:p w14:paraId="691978B1" w14:textId="12B5FD8A" w:rsidR="003D01E8" w:rsidRDefault="003D01E8" w:rsidP="006A15C2">
      <w:pPr>
        <w:jc w:val="center"/>
        <w:rPr>
          <w:rFonts w:asciiTheme="minorHAnsi" w:hAnsiTheme="minorHAnsi" w:cstheme="minorHAnsi"/>
          <w:b/>
          <w:bCs/>
          <w:szCs w:val="24"/>
        </w:rPr>
      </w:pPr>
      <w:r>
        <w:rPr>
          <w:rFonts w:asciiTheme="minorHAnsi" w:hAnsiTheme="minorHAnsi" w:cstheme="minorHAnsi"/>
          <w:b/>
          <w:bCs/>
          <w:szCs w:val="24"/>
        </w:rPr>
        <w:t>Word count: 2,</w:t>
      </w:r>
      <w:r w:rsidR="00386763">
        <w:rPr>
          <w:rFonts w:asciiTheme="minorHAnsi" w:hAnsiTheme="minorHAnsi" w:cstheme="minorHAnsi"/>
          <w:b/>
          <w:bCs/>
          <w:szCs w:val="24"/>
        </w:rPr>
        <w:t>0</w:t>
      </w:r>
      <w:r>
        <w:rPr>
          <w:rFonts w:asciiTheme="minorHAnsi" w:hAnsiTheme="minorHAnsi" w:cstheme="minorHAnsi"/>
          <w:b/>
          <w:bCs/>
          <w:szCs w:val="24"/>
        </w:rPr>
        <w:t>00</w:t>
      </w:r>
    </w:p>
    <w:p w14:paraId="74A10FE6" w14:textId="77777777" w:rsidR="00176438" w:rsidRDefault="00176438" w:rsidP="006A15C2">
      <w:pPr>
        <w:jc w:val="center"/>
        <w:rPr>
          <w:rFonts w:asciiTheme="minorHAnsi" w:hAnsiTheme="minorHAnsi" w:cstheme="minorHAnsi"/>
          <w:b/>
          <w:bCs/>
          <w:szCs w:val="24"/>
        </w:rPr>
      </w:pPr>
    </w:p>
    <w:p w14:paraId="599744B5" w14:textId="61EBE549" w:rsidR="00E44CD0" w:rsidRPr="00BF2A54" w:rsidRDefault="00176438" w:rsidP="006A15C2">
      <w:pPr>
        <w:jc w:val="center"/>
        <w:rPr>
          <w:rFonts w:asciiTheme="minorHAnsi" w:hAnsiTheme="minorHAnsi" w:cstheme="minorHAnsi"/>
          <w:sz w:val="22"/>
          <w:szCs w:val="22"/>
        </w:rPr>
      </w:pPr>
      <w:r>
        <w:rPr>
          <w:rFonts w:asciiTheme="minorHAnsi" w:hAnsiTheme="minorHAnsi" w:cstheme="minorHAnsi"/>
          <w:b/>
          <w:bCs/>
          <w:szCs w:val="24"/>
        </w:rPr>
        <w:t>C</w:t>
      </w:r>
      <w:r w:rsidR="00313CA9" w:rsidRPr="00BF2A54">
        <w:rPr>
          <w:rFonts w:asciiTheme="minorHAnsi" w:hAnsiTheme="minorHAnsi" w:cstheme="minorHAnsi"/>
          <w:sz w:val="22"/>
          <w:szCs w:val="22"/>
        </w:rPr>
        <w:br w:type="page"/>
      </w:r>
    </w:p>
    <w:sdt>
      <w:sdtPr>
        <w:rPr>
          <w:rFonts w:asciiTheme="minorHAnsi" w:eastAsia="Calibri" w:hAnsiTheme="minorHAnsi" w:cstheme="minorHAnsi"/>
          <w:b/>
          <w:bCs/>
          <w:color w:val="auto"/>
          <w:sz w:val="22"/>
          <w:szCs w:val="22"/>
          <w:lang w:val="en-GB"/>
        </w:rPr>
        <w:id w:val="284927931"/>
        <w:docPartObj>
          <w:docPartGallery w:val="Table of Contents"/>
          <w:docPartUnique/>
        </w:docPartObj>
      </w:sdtPr>
      <w:sdtEndPr>
        <w:rPr>
          <w:rFonts w:eastAsiaTheme="minorEastAsia"/>
          <w:b w:val="0"/>
          <w:bCs w:val="0"/>
          <w:noProof/>
          <w:lang w:val="en-IN"/>
        </w:rPr>
      </w:sdtEndPr>
      <w:sdtContent>
        <w:p w14:paraId="1B33B52A" w14:textId="77777777" w:rsidR="00893D2D" w:rsidRPr="00BF2A54" w:rsidRDefault="00313CA9" w:rsidP="00691492">
          <w:pPr>
            <w:pStyle w:val="TOCHeading"/>
            <w:jc w:val="center"/>
            <w:rPr>
              <w:rFonts w:asciiTheme="minorHAnsi" w:hAnsiTheme="minorHAnsi" w:cstheme="minorHAnsi"/>
              <w:b/>
              <w:bCs/>
              <w:color w:val="auto"/>
              <w:sz w:val="22"/>
              <w:szCs w:val="22"/>
            </w:rPr>
          </w:pPr>
          <w:r w:rsidRPr="00BF2A54">
            <w:rPr>
              <w:rFonts w:asciiTheme="minorHAnsi" w:hAnsiTheme="minorHAnsi" w:cstheme="minorHAnsi"/>
              <w:b/>
              <w:bCs/>
              <w:color w:val="auto"/>
              <w:sz w:val="22"/>
              <w:szCs w:val="22"/>
            </w:rPr>
            <w:t>Table of Contents</w:t>
          </w:r>
        </w:p>
        <w:p w14:paraId="29B9C4D5" w14:textId="77777777" w:rsidR="00C205F4" w:rsidRPr="00BF2A54" w:rsidRDefault="007670EB" w:rsidP="0072071C">
          <w:pPr>
            <w:pStyle w:val="TOC1"/>
            <w:rPr>
              <w:lang w:eastAsia="en-IN" w:bidi="ar-SA"/>
            </w:rPr>
          </w:pPr>
          <w:r w:rsidRPr="00BF2A54">
            <w:rPr>
              <w:noProof w:val="0"/>
            </w:rPr>
            <w:fldChar w:fldCharType="begin"/>
          </w:r>
          <w:r w:rsidR="00313CA9" w:rsidRPr="00BF2A54">
            <w:instrText xml:space="preserve"> TOC \o "1-3" \h \z \u </w:instrText>
          </w:r>
          <w:r w:rsidRPr="00BF2A54">
            <w:rPr>
              <w:noProof w:val="0"/>
            </w:rPr>
            <w:fldChar w:fldCharType="separate"/>
          </w:r>
          <w:hyperlink w:anchor="_Toc79162421" w:history="1">
            <w:r w:rsidR="00C205F4" w:rsidRPr="00BF2A54">
              <w:rPr>
                <w:rStyle w:val="Hyperlink"/>
                <w:color w:val="auto"/>
              </w:rPr>
              <w:t>Assessment Component 1 - Report</w:t>
            </w:r>
            <w:r w:rsidR="00C205F4" w:rsidRPr="00BF2A54">
              <w:rPr>
                <w:webHidden/>
              </w:rPr>
              <w:tab/>
            </w:r>
            <w:r w:rsidRPr="00BF2A54">
              <w:rPr>
                <w:webHidden/>
              </w:rPr>
              <w:fldChar w:fldCharType="begin"/>
            </w:r>
            <w:r w:rsidR="00C205F4" w:rsidRPr="00BF2A54">
              <w:rPr>
                <w:webHidden/>
              </w:rPr>
              <w:instrText xml:space="preserve"> PAGEREF _Toc79162421 \h </w:instrText>
            </w:r>
            <w:r w:rsidRPr="00BF2A54">
              <w:rPr>
                <w:webHidden/>
              </w:rPr>
            </w:r>
            <w:r w:rsidRPr="00BF2A54">
              <w:rPr>
                <w:webHidden/>
              </w:rPr>
              <w:fldChar w:fldCharType="separate"/>
            </w:r>
            <w:r w:rsidR="00C205F4" w:rsidRPr="00BF2A54">
              <w:rPr>
                <w:webHidden/>
              </w:rPr>
              <w:t>3</w:t>
            </w:r>
            <w:r w:rsidRPr="00BF2A54">
              <w:rPr>
                <w:webHidden/>
              </w:rPr>
              <w:fldChar w:fldCharType="end"/>
            </w:r>
          </w:hyperlink>
        </w:p>
        <w:p w14:paraId="56C0D82C" w14:textId="26029440" w:rsidR="00C205F4" w:rsidRPr="00BF2A54" w:rsidRDefault="008578F6">
          <w:pPr>
            <w:pStyle w:val="TOC2"/>
            <w:tabs>
              <w:tab w:val="right" w:leader="dot" w:pos="9016"/>
            </w:tabs>
            <w:rPr>
              <w:rFonts w:asciiTheme="minorHAnsi" w:hAnsiTheme="minorHAnsi" w:cstheme="minorHAnsi"/>
              <w:noProof/>
              <w:sz w:val="22"/>
              <w:szCs w:val="22"/>
              <w:lang w:eastAsia="en-IN" w:bidi="ar-SA"/>
            </w:rPr>
          </w:pPr>
          <w:hyperlink w:anchor="_Toc79162422" w:history="1">
            <w:r w:rsidR="00C205F4" w:rsidRPr="00BF2A54">
              <w:rPr>
                <w:rStyle w:val="Hyperlink"/>
                <w:rFonts w:asciiTheme="minorHAnsi" w:hAnsiTheme="minorHAnsi" w:cstheme="minorHAnsi"/>
                <w:noProof/>
                <w:color w:val="auto"/>
                <w:sz w:val="22"/>
                <w:szCs w:val="22"/>
              </w:rPr>
              <w:t>1 I</w:t>
            </w:r>
            <w:r w:rsidR="00C205F4" w:rsidRPr="0072071C">
              <w:rPr>
                <w:rStyle w:val="Hyperlink"/>
                <w:rFonts w:asciiTheme="minorHAnsi" w:hAnsiTheme="minorHAnsi" w:cstheme="minorHAnsi"/>
                <w:b/>
                <w:bCs/>
                <w:noProof/>
                <w:color w:val="auto"/>
                <w:sz w:val="22"/>
                <w:szCs w:val="22"/>
              </w:rPr>
              <w:t>ntroduction</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_Toc79162422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3</w:t>
            </w:r>
            <w:r w:rsidR="007670EB" w:rsidRPr="00BF2A54">
              <w:rPr>
                <w:rFonts w:asciiTheme="minorHAnsi" w:hAnsiTheme="minorHAnsi" w:cstheme="minorHAnsi"/>
                <w:noProof/>
                <w:webHidden/>
                <w:sz w:val="22"/>
                <w:szCs w:val="22"/>
              </w:rPr>
              <w:fldChar w:fldCharType="end"/>
            </w:r>
          </w:hyperlink>
        </w:p>
        <w:p w14:paraId="3F32040C" w14:textId="407E05F9"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23" w:history="1">
            <w:r w:rsidR="00C205F4" w:rsidRPr="00BF2A54">
              <w:rPr>
                <w:rStyle w:val="Hyperlink"/>
                <w:rFonts w:asciiTheme="minorHAnsi" w:hAnsiTheme="minorHAnsi" w:cstheme="minorHAnsi"/>
                <w:noProof/>
                <w:color w:val="auto"/>
                <w:sz w:val="22"/>
                <w:szCs w:val="22"/>
              </w:rPr>
              <w:t>1.1 Identification of Instances from a Case Study of Vulnerability Children, Young People and Families can face</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_Toc79162423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3</w:t>
            </w:r>
            <w:r w:rsidR="007670EB" w:rsidRPr="00BF2A54">
              <w:rPr>
                <w:rFonts w:asciiTheme="minorHAnsi" w:hAnsiTheme="minorHAnsi" w:cstheme="minorHAnsi"/>
                <w:noProof/>
                <w:webHidden/>
                <w:sz w:val="22"/>
                <w:szCs w:val="22"/>
              </w:rPr>
              <w:fldChar w:fldCharType="end"/>
            </w:r>
          </w:hyperlink>
        </w:p>
        <w:p w14:paraId="7CD2280F" w14:textId="6F39A834"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24" w:history="1">
            <w:r w:rsidR="00C205F4" w:rsidRPr="00BF2A54">
              <w:rPr>
                <w:rStyle w:val="Hyperlink"/>
                <w:rFonts w:asciiTheme="minorHAnsi" w:hAnsiTheme="minorHAnsi" w:cstheme="minorHAnsi"/>
                <w:noProof/>
                <w:color w:val="auto"/>
                <w:sz w:val="22"/>
                <w:szCs w:val="22"/>
              </w:rPr>
              <w:t>1.2 Provision of Specific Causes of Vulnerability and Demonstration of the Factors and Specific Issues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_Toc79162424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3</w:t>
            </w:r>
            <w:r w:rsidR="007670EB" w:rsidRPr="00BF2A54">
              <w:rPr>
                <w:rFonts w:asciiTheme="minorHAnsi" w:hAnsiTheme="minorHAnsi" w:cstheme="minorHAnsi"/>
                <w:noProof/>
                <w:webHidden/>
                <w:sz w:val="22"/>
                <w:szCs w:val="22"/>
              </w:rPr>
              <w:fldChar w:fldCharType="end"/>
            </w:r>
          </w:hyperlink>
        </w:p>
        <w:p w14:paraId="2557B047" w14:textId="1114DCB0" w:rsidR="00C205F4" w:rsidRPr="00BF2A54" w:rsidRDefault="008578F6">
          <w:pPr>
            <w:pStyle w:val="TOC2"/>
            <w:tabs>
              <w:tab w:val="right" w:leader="dot" w:pos="9016"/>
            </w:tabs>
            <w:rPr>
              <w:rFonts w:asciiTheme="minorHAnsi" w:hAnsiTheme="minorHAnsi" w:cstheme="minorHAnsi"/>
              <w:noProof/>
              <w:sz w:val="22"/>
              <w:szCs w:val="22"/>
              <w:lang w:eastAsia="en-IN" w:bidi="ar-SA"/>
            </w:rPr>
          </w:pPr>
          <w:hyperlink w:anchor="_Toc79162425" w:history="1">
            <w:r w:rsidR="00C205F4" w:rsidRPr="00BF2A54">
              <w:rPr>
                <w:rStyle w:val="Hyperlink"/>
                <w:rFonts w:asciiTheme="minorHAnsi" w:hAnsiTheme="minorHAnsi" w:cstheme="minorHAnsi"/>
                <w:noProof/>
                <w:color w:val="auto"/>
                <w:sz w:val="22"/>
                <w:szCs w:val="22"/>
              </w:rPr>
              <w:t>2</w:t>
            </w:r>
            <w:r w:rsidR="00C205F4" w:rsidRPr="0072071C">
              <w:rPr>
                <w:rStyle w:val="Hyperlink"/>
                <w:rFonts w:asciiTheme="minorHAnsi" w:hAnsiTheme="minorHAnsi" w:cstheme="minorHAnsi"/>
                <w:b/>
                <w:bCs/>
                <w:noProof/>
                <w:color w:val="auto"/>
                <w:sz w:val="22"/>
                <w:szCs w:val="22"/>
              </w:rPr>
              <w:t xml:space="preserve"> Case Study</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_Toc79162425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4</w:t>
            </w:r>
            <w:r w:rsidR="007670EB" w:rsidRPr="00BF2A54">
              <w:rPr>
                <w:rFonts w:asciiTheme="minorHAnsi" w:hAnsiTheme="minorHAnsi" w:cstheme="minorHAnsi"/>
                <w:noProof/>
                <w:webHidden/>
                <w:sz w:val="22"/>
                <w:szCs w:val="22"/>
              </w:rPr>
              <w:fldChar w:fldCharType="end"/>
            </w:r>
          </w:hyperlink>
        </w:p>
        <w:p w14:paraId="30124BC4" w14:textId="54F152A3"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26" w:history="1">
            <w:r w:rsidR="00C205F4" w:rsidRPr="00BF2A54">
              <w:rPr>
                <w:rStyle w:val="Hyperlink"/>
                <w:rFonts w:asciiTheme="minorHAnsi" w:hAnsiTheme="minorHAnsi" w:cstheme="minorHAnsi"/>
                <w:noProof/>
                <w:color w:val="auto"/>
                <w:sz w:val="22"/>
                <w:szCs w:val="22"/>
              </w:rPr>
              <w:t>2.1 Demonstration of the Knowledge regarding Specific Issues of the Case</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_Toc79162426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4</w:t>
            </w:r>
            <w:r w:rsidR="007670EB" w:rsidRPr="00BF2A54">
              <w:rPr>
                <w:rFonts w:asciiTheme="minorHAnsi" w:hAnsiTheme="minorHAnsi" w:cstheme="minorHAnsi"/>
                <w:noProof/>
                <w:webHidden/>
                <w:sz w:val="22"/>
                <w:szCs w:val="22"/>
              </w:rPr>
              <w:fldChar w:fldCharType="end"/>
            </w:r>
          </w:hyperlink>
        </w:p>
        <w:p w14:paraId="48F16BFA" w14:textId="08A5BD95"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27" w:history="1">
            <w:r w:rsidR="00C205F4" w:rsidRPr="00BF2A54">
              <w:rPr>
                <w:rStyle w:val="Hyperlink"/>
                <w:rFonts w:asciiTheme="minorHAnsi" w:hAnsiTheme="minorHAnsi" w:cstheme="minorHAnsi"/>
                <w:noProof/>
                <w:color w:val="auto"/>
                <w:sz w:val="22"/>
                <w:szCs w:val="22"/>
              </w:rPr>
              <w:t>2.2 Identification of Evidence of Children, Young People and Families Living in Specific Circumstances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_Toc79162427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4</w:t>
            </w:r>
            <w:r w:rsidR="007670EB" w:rsidRPr="00BF2A54">
              <w:rPr>
                <w:rFonts w:asciiTheme="minorHAnsi" w:hAnsiTheme="minorHAnsi" w:cstheme="minorHAnsi"/>
                <w:noProof/>
                <w:webHidden/>
                <w:sz w:val="22"/>
                <w:szCs w:val="22"/>
              </w:rPr>
              <w:fldChar w:fldCharType="end"/>
            </w:r>
          </w:hyperlink>
        </w:p>
        <w:p w14:paraId="70C8447D" w14:textId="6F750185" w:rsidR="00C205F4" w:rsidRPr="00BF2A54" w:rsidRDefault="008578F6">
          <w:pPr>
            <w:pStyle w:val="TOC2"/>
            <w:tabs>
              <w:tab w:val="right" w:leader="dot" w:pos="9016"/>
            </w:tabs>
            <w:rPr>
              <w:rFonts w:asciiTheme="minorHAnsi" w:hAnsiTheme="minorHAnsi" w:cstheme="minorHAnsi"/>
              <w:noProof/>
              <w:sz w:val="22"/>
              <w:szCs w:val="22"/>
              <w:lang w:eastAsia="en-IN" w:bidi="ar-SA"/>
            </w:rPr>
          </w:pPr>
          <w:hyperlink w:anchor="_Toc79162428" w:history="1">
            <w:r w:rsidR="001F6962">
              <w:rPr>
                <w:rStyle w:val="Hyperlink"/>
                <w:rFonts w:asciiTheme="minorHAnsi" w:hAnsiTheme="minorHAnsi" w:cstheme="minorHAnsi"/>
                <w:noProof/>
                <w:color w:val="auto"/>
                <w:sz w:val="22"/>
                <w:szCs w:val="22"/>
              </w:rPr>
              <w:t xml:space="preserve"> </w:t>
            </w:r>
            <w:r w:rsidR="00C205F4" w:rsidRPr="00BF2A54">
              <w:rPr>
                <w:rStyle w:val="Hyperlink"/>
                <w:rFonts w:asciiTheme="minorHAnsi" w:hAnsiTheme="minorHAnsi" w:cstheme="minorHAnsi"/>
                <w:noProof/>
                <w:color w:val="auto"/>
                <w:sz w:val="22"/>
                <w:szCs w:val="22"/>
              </w:rPr>
              <w:t>3</w:t>
            </w:r>
            <w:r w:rsidR="00C205F4" w:rsidRPr="0072071C">
              <w:rPr>
                <w:rStyle w:val="Hyperlink"/>
                <w:rFonts w:asciiTheme="minorHAnsi" w:hAnsiTheme="minorHAnsi" w:cstheme="minorHAnsi"/>
                <w:b/>
                <w:bCs/>
                <w:noProof/>
                <w:color w:val="auto"/>
                <w:sz w:val="22"/>
                <w:szCs w:val="22"/>
              </w:rPr>
              <w:t xml:space="preserve"> Analysis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_Toc79162428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5</w:t>
            </w:r>
            <w:r w:rsidR="007670EB" w:rsidRPr="00BF2A54">
              <w:rPr>
                <w:rFonts w:asciiTheme="minorHAnsi" w:hAnsiTheme="minorHAnsi" w:cstheme="minorHAnsi"/>
                <w:noProof/>
                <w:webHidden/>
                <w:sz w:val="22"/>
                <w:szCs w:val="22"/>
              </w:rPr>
              <w:fldChar w:fldCharType="end"/>
            </w:r>
          </w:hyperlink>
        </w:p>
        <w:p w14:paraId="4DF8541D" w14:textId="7BEC4BBC"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29" w:history="1">
            <w:r w:rsidR="00C205F4" w:rsidRPr="00BF2A54">
              <w:rPr>
                <w:rStyle w:val="Hyperlink"/>
                <w:rFonts w:asciiTheme="minorHAnsi" w:hAnsiTheme="minorHAnsi" w:cstheme="minorHAnsi"/>
                <w:noProof/>
                <w:color w:val="auto"/>
                <w:sz w:val="22"/>
                <w:szCs w:val="22"/>
              </w:rPr>
              <w:t>3.1 Explanation of the Process of Intervention by Related Health and Social Care Agencies and Current Policies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_Toc79162429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5</w:t>
            </w:r>
            <w:r w:rsidR="007670EB" w:rsidRPr="00BF2A54">
              <w:rPr>
                <w:rFonts w:asciiTheme="minorHAnsi" w:hAnsiTheme="minorHAnsi" w:cstheme="minorHAnsi"/>
                <w:noProof/>
                <w:webHidden/>
                <w:sz w:val="22"/>
                <w:szCs w:val="22"/>
              </w:rPr>
              <w:fldChar w:fldCharType="end"/>
            </w:r>
          </w:hyperlink>
        </w:p>
        <w:p w14:paraId="4ABFBB2B" w14:textId="48C8332A"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30" w:history="1">
            <w:r w:rsidR="00C205F4" w:rsidRPr="00BF2A54">
              <w:rPr>
                <w:rStyle w:val="Hyperlink"/>
                <w:rFonts w:asciiTheme="minorHAnsi" w:hAnsiTheme="minorHAnsi" w:cstheme="minorHAnsi"/>
                <w:noProof/>
                <w:color w:val="auto"/>
                <w:sz w:val="22"/>
                <w:szCs w:val="22"/>
              </w:rPr>
              <w:t>3.2 Identification of What Actions have decided to take by the Health and Social Care Agencies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_Toc79162430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5</w:t>
            </w:r>
            <w:r w:rsidR="007670EB" w:rsidRPr="00BF2A54">
              <w:rPr>
                <w:rFonts w:asciiTheme="minorHAnsi" w:hAnsiTheme="minorHAnsi" w:cstheme="minorHAnsi"/>
                <w:noProof/>
                <w:webHidden/>
                <w:sz w:val="22"/>
                <w:szCs w:val="22"/>
              </w:rPr>
              <w:fldChar w:fldCharType="end"/>
            </w:r>
          </w:hyperlink>
        </w:p>
        <w:p w14:paraId="387C4A45" w14:textId="46B37FC4"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31" w:history="1">
            <w:r w:rsidR="00C205F4" w:rsidRPr="00BF2A54">
              <w:rPr>
                <w:rStyle w:val="Hyperlink"/>
                <w:rFonts w:asciiTheme="minorHAnsi" w:hAnsiTheme="minorHAnsi" w:cstheme="minorHAnsi"/>
                <w:noProof/>
                <w:color w:val="auto"/>
                <w:sz w:val="22"/>
                <w:szCs w:val="22"/>
              </w:rPr>
              <w:t>3.3 Discussion and Evaluation of the Current Policy and the Roles of Multi-Disciplinary Services and their Potential Impact on Children, Young People and Families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_Toc79162431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6</w:t>
            </w:r>
            <w:r w:rsidR="007670EB" w:rsidRPr="00BF2A54">
              <w:rPr>
                <w:rFonts w:asciiTheme="minorHAnsi" w:hAnsiTheme="minorHAnsi" w:cstheme="minorHAnsi"/>
                <w:noProof/>
                <w:webHidden/>
                <w:sz w:val="22"/>
                <w:szCs w:val="22"/>
              </w:rPr>
              <w:fldChar w:fldCharType="end"/>
            </w:r>
          </w:hyperlink>
        </w:p>
        <w:p w14:paraId="133A1741" w14:textId="3C5CEF9B" w:rsidR="00C205F4" w:rsidRPr="00BF2A54" w:rsidRDefault="008578F6">
          <w:pPr>
            <w:pStyle w:val="TOC2"/>
            <w:tabs>
              <w:tab w:val="right" w:leader="dot" w:pos="9016"/>
            </w:tabs>
            <w:rPr>
              <w:rFonts w:asciiTheme="minorHAnsi" w:hAnsiTheme="minorHAnsi" w:cstheme="minorHAnsi"/>
              <w:noProof/>
              <w:sz w:val="22"/>
              <w:szCs w:val="22"/>
              <w:lang w:eastAsia="en-IN" w:bidi="ar-SA"/>
            </w:rPr>
          </w:pPr>
          <w:hyperlink w:anchor="_Toc79162432" w:history="1">
            <w:r w:rsidR="00C205F4" w:rsidRPr="00BF2A54">
              <w:rPr>
                <w:rStyle w:val="Hyperlink"/>
                <w:rFonts w:asciiTheme="minorHAnsi" w:hAnsiTheme="minorHAnsi" w:cstheme="minorHAnsi"/>
                <w:noProof/>
                <w:color w:val="auto"/>
                <w:sz w:val="22"/>
                <w:szCs w:val="22"/>
              </w:rPr>
              <w:t>4</w:t>
            </w:r>
            <w:r w:rsidR="00C205F4" w:rsidRPr="0072071C">
              <w:rPr>
                <w:rStyle w:val="Hyperlink"/>
                <w:rFonts w:asciiTheme="minorHAnsi" w:hAnsiTheme="minorHAnsi" w:cstheme="minorHAnsi"/>
                <w:b/>
                <w:bCs/>
                <w:noProof/>
                <w:color w:val="auto"/>
                <w:sz w:val="22"/>
                <w:szCs w:val="22"/>
              </w:rPr>
              <w:t xml:space="preserve"> Evaluation</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_Toc79162432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7</w:t>
            </w:r>
            <w:r w:rsidR="007670EB" w:rsidRPr="00BF2A54">
              <w:rPr>
                <w:rFonts w:asciiTheme="minorHAnsi" w:hAnsiTheme="minorHAnsi" w:cstheme="minorHAnsi"/>
                <w:noProof/>
                <w:webHidden/>
                <w:sz w:val="22"/>
                <w:szCs w:val="22"/>
              </w:rPr>
              <w:fldChar w:fldCharType="end"/>
            </w:r>
          </w:hyperlink>
        </w:p>
        <w:p w14:paraId="369AD874" w14:textId="05481249"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33" w:history="1">
            <w:r w:rsidR="00C205F4" w:rsidRPr="00BF2A54">
              <w:rPr>
                <w:rStyle w:val="Hyperlink"/>
                <w:rFonts w:asciiTheme="minorHAnsi" w:hAnsiTheme="minorHAnsi" w:cstheme="minorHAnsi"/>
                <w:noProof/>
                <w:color w:val="auto"/>
                <w:sz w:val="22"/>
                <w:szCs w:val="22"/>
              </w:rPr>
              <w:t>4.1 Provision of Critical Analysis of the Responses of the Relevant Agencies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_Toc79162433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7</w:t>
            </w:r>
            <w:r w:rsidR="007670EB" w:rsidRPr="00BF2A54">
              <w:rPr>
                <w:rFonts w:asciiTheme="minorHAnsi" w:hAnsiTheme="minorHAnsi" w:cstheme="minorHAnsi"/>
                <w:noProof/>
                <w:webHidden/>
                <w:sz w:val="22"/>
                <w:szCs w:val="22"/>
              </w:rPr>
              <w:fldChar w:fldCharType="end"/>
            </w:r>
          </w:hyperlink>
        </w:p>
        <w:p w14:paraId="6D6EAAB0" w14:textId="3E9918C6" w:rsidR="00C205F4" w:rsidRPr="00BF2A54" w:rsidRDefault="008578F6">
          <w:pPr>
            <w:pStyle w:val="TOC3"/>
            <w:tabs>
              <w:tab w:val="right" w:leader="dot" w:pos="9016"/>
            </w:tabs>
            <w:rPr>
              <w:rFonts w:asciiTheme="minorHAnsi" w:hAnsiTheme="minorHAnsi" w:cstheme="minorHAnsi"/>
              <w:noProof/>
              <w:sz w:val="22"/>
              <w:szCs w:val="22"/>
              <w:lang w:eastAsia="en-IN" w:bidi="ar-SA"/>
            </w:rPr>
          </w:pPr>
          <w:hyperlink w:anchor="_Toc79162434" w:history="1">
            <w:r w:rsidR="00C205F4" w:rsidRPr="00BF2A54">
              <w:rPr>
                <w:rStyle w:val="Hyperlink"/>
                <w:rFonts w:asciiTheme="minorHAnsi" w:hAnsiTheme="minorHAnsi" w:cstheme="minorHAnsi"/>
                <w:noProof/>
                <w:color w:val="auto"/>
                <w:sz w:val="22"/>
                <w:szCs w:val="22"/>
              </w:rPr>
              <w:t>4.2 Critical Evaluation and Provision of Some Recommendations for Improvements Required for Developing the Living of Children, Young People and Families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_Toc79162434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7</w:t>
            </w:r>
            <w:r w:rsidR="007670EB" w:rsidRPr="00BF2A54">
              <w:rPr>
                <w:rFonts w:asciiTheme="minorHAnsi" w:hAnsiTheme="minorHAnsi" w:cstheme="minorHAnsi"/>
                <w:noProof/>
                <w:webHidden/>
                <w:sz w:val="22"/>
                <w:szCs w:val="22"/>
              </w:rPr>
              <w:fldChar w:fldCharType="end"/>
            </w:r>
          </w:hyperlink>
        </w:p>
        <w:p w14:paraId="499705E4" w14:textId="5DB106F6" w:rsidR="00C205F4" w:rsidRPr="00BF2A54" w:rsidRDefault="008578F6">
          <w:pPr>
            <w:pStyle w:val="TOC2"/>
            <w:tabs>
              <w:tab w:val="right" w:leader="dot" w:pos="9016"/>
            </w:tabs>
            <w:rPr>
              <w:rFonts w:asciiTheme="minorHAnsi" w:hAnsiTheme="minorHAnsi" w:cstheme="minorHAnsi"/>
              <w:noProof/>
              <w:sz w:val="22"/>
              <w:szCs w:val="22"/>
              <w:lang w:eastAsia="en-IN" w:bidi="ar-SA"/>
            </w:rPr>
          </w:pPr>
          <w:hyperlink w:anchor="_Toc79162435" w:history="1">
            <w:r w:rsidR="001F6962">
              <w:rPr>
                <w:rStyle w:val="Hyperlink"/>
                <w:rFonts w:asciiTheme="minorHAnsi" w:hAnsiTheme="minorHAnsi" w:cstheme="minorHAnsi"/>
                <w:noProof/>
                <w:color w:val="auto"/>
                <w:sz w:val="22"/>
                <w:szCs w:val="22"/>
              </w:rPr>
              <w:t xml:space="preserve"> </w:t>
            </w:r>
            <w:r w:rsidR="00C205F4" w:rsidRPr="00BF2A54">
              <w:rPr>
                <w:rStyle w:val="Hyperlink"/>
                <w:rFonts w:asciiTheme="minorHAnsi" w:hAnsiTheme="minorHAnsi" w:cstheme="minorHAnsi"/>
                <w:noProof/>
                <w:color w:val="auto"/>
                <w:sz w:val="22"/>
                <w:szCs w:val="22"/>
              </w:rPr>
              <w:t xml:space="preserve">5 </w:t>
            </w:r>
            <w:r w:rsidR="00C205F4" w:rsidRPr="0072071C">
              <w:rPr>
                <w:rStyle w:val="Hyperlink"/>
                <w:rFonts w:asciiTheme="minorHAnsi" w:hAnsiTheme="minorHAnsi" w:cstheme="minorHAnsi"/>
                <w:b/>
                <w:bCs/>
                <w:noProof/>
                <w:color w:val="auto"/>
                <w:sz w:val="22"/>
                <w:szCs w:val="22"/>
              </w:rPr>
              <w:t>Conclusion</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_Toc79162435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8</w:t>
            </w:r>
            <w:r w:rsidR="007670EB" w:rsidRPr="00BF2A54">
              <w:rPr>
                <w:rFonts w:asciiTheme="minorHAnsi" w:hAnsiTheme="minorHAnsi" w:cstheme="minorHAnsi"/>
                <w:noProof/>
                <w:webHidden/>
                <w:sz w:val="22"/>
                <w:szCs w:val="22"/>
              </w:rPr>
              <w:fldChar w:fldCharType="end"/>
            </w:r>
          </w:hyperlink>
        </w:p>
        <w:p w14:paraId="41C9E1A8" w14:textId="77777777" w:rsidR="00C205F4" w:rsidRPr="0072071C" w:rsidRDefault="008578F6" w:rsidP="0072071C">
          <w:pPr>
            <w:pStyle w:val="TOC1"/>
            <w:rPr>
              <w:lang w:eastAsia="en-IN" w:bidi="ar-SA"/>
            </w:rPr>
          </w:pPr>
          <w:hyperlink w:anchor="_Toc79162436" w:history="1">
            <w:r w:rsidR="00C205F4" w:rsidRPr="0072071C">
              <w:rPr>
                <w:rStyle w:val="Hyperlink"/>
                <w:b w:val="0"/>
                <w:bCs w:val="0"/>
                <w:color w:val="auto"/>
              </w:rPr>
              <w:t>References</w:t>
            </w:r>
            <w:r w:rsidR="00C205F4" w:rsidRPr="0072071C">
              <w:rPr>
                <w:webHidden/>
              </w:rPr>
              <w:tab/>
            </w:r>
            <w:r w:rsidR="007670EB" w:rsidRPr="0072071C">
              <w:rPr>
                <w:webHidden/>
              </w:rPr>
              <w:fldChar w:fldCharType="begin"/>
            </w:r>
            <w:r w:rsidR="00C205F4" w:rsidRPr="0072071C">
              <w:rPr>
                <w:webHidden/>
              </w:rPr>
              <w:instrText xml:space="preserve"> PAGEREF _Toc79162436 \h </w:instrText>
            </w:r>
            <w:r w:rsidR="007670EB" w:rsidRPr="0072071C">
              <w:rPr>
                <w:webHidden/>
              </w:rPr>
            </w:r>
            <w:r w:rsidR="007670EB" w:rsidRPr="0072071C">
              <w:rPr>
                <w:webHidden/>
              </w:rPr>
              <w:fldChar w:fldCharType="separate"/>
            </w:r>
            <w:r w:rsidR="00C205F4" w:rsidRPr="0072071C">
              <w:rPr>
                <w:webHidden/>
              </w:rPr>
              <w:t>9</w:t>
            </w:r>
            <w:r w:rsidR="007670EB" w:rsidRPr="0072071C">
              <w:rPr>
                <w:webHidden/>
              </w:rPr>
              <w:fldChar w:fldCharType="end"/>
            </w:r>
          </w:hyperlink>
        </w:p>
        <w:p w14:paraId="78E2BE19" w14:textId="77777777" w:rsidR="00893D2D" w:rsidRPr="00BF2A54" w:rsidRDefault="007670EB" w:rsidP="00691492">
          <w:pPr>
            <w:spacing w:line="276" w:lineRule="auto"/>
            <w:rPr>
              <w:rFonts w:asciiTheme="minorHAnsi" w:hAnsiTheme="minorHAnsi" w:cstheme="minorHAnsi"/>
              <w:sz w:val="22"/>
              <w:szCs w:val="22"/>
            </w:rPr>
          </w:pPr>
          <w:r w:rsidRPr="00BF2A54">
            <w:rPr>
              <w:rFonts w:asciiTheme="minorHAnsi" w:hAnsiTheme="minorHAnsi" w:cstheme="minorHAnsi"/>
              <w:b/>
              <w:bCs/>
              <w:noProof/>
              <w:sz w:val="22"/>
              <w:szCs w:val="22"/>
            </w:rPr>
            <w:fldChar w:fldCharType="end"/>
          </w:r>
        </w:p>
      </w:sdtContent>
    </w:sdt>
    <w:p w14:paraId="2DA3BDA5" w14:textId="77777777" w:rsidR="00E44CD0" w:rsidRPr="00BF2A54" w:rsidRDefault="00313CA9">
      <w:pPr>
        <w:spacing w:line="276" w:lineRule="auto"/>
        <w:jc w:val="left"/>
        <w:rPr>
          <w:rFonts w:asciiTheme="minorHAnsi" w:eastAsiaTheme="majorEastAsia" w:hAnsiTheme="minorHAnsi" w:cstheme="minorHAnsi"/>
          <w:b/>
          <w:bCs/>
          <w:sz w:val="22"/>
          <w:szCs w:val="22"/>
        </w:rPr>
      </w:pPr>
      <w:r w:rsidRPr="00BF2A54">
        <w:rPr>
          <w:rFonts w:asciiTheme="minorHAnsi" w:hAnsiTheme="minorHAnsi" w:cstheme="minorHAnsi"/>
          <w:sz w:val="22"/>
          <w:szCs w:val="22"/>
        </w:rPr>
        <w:br w:type="page"/>
      </w:r>
    </w:p>
    <w:p w14:paraId="7DAF2074" w14:textId="77777777" w:rsidR="00BA70EE" w:rsidRPr="00920554" w:rsidRDefault="00313CA9" w:rsidP="00983B05">
      <w:pPr>
        <w:pStyle w:val="Heading1"/>
        <w:rPr>
          <w:rFonts w:ascii="Arial" w:hAnsi="Arial" w:cs="Arial"/>
          <w:color w:val="auto"/>
          <w:sz w:val="24"/>
          <w:szCs w:val="24"/>
        </w:rPr>
      </w:pPr>
      <w:bookmarkStart w:id="0" w:name="_Toc79162421"/>
      <w:r w:rsidRPr="00920554">
        <w:rPr>
          <w:rFonts w:ascii="Arial" w:hAnsi="Arial" w:cs="Arial"/>
          <w:b/>
          <w:bCs/>
          <w:color w:val="auto"/>
          <w:sz w:val="24"/>
          <w:szCs w:val="24"/>
        </w:rPr>
        <w:lastRenderedPageBreak/>
        <w:t>Assessment Component</w:t>
      </w:r>
      <w:r w:rsidRPr="00920554">
        <w:rPr>
          <w:rFonts w:ascii="Arial" w:hAnsi="Arial" w:cs="Arial"/>
          <w:color w:val="auto"/>
          <w:sz w:val="24"/>
          <w:szCs w:val="24"/>
        </w:rPr>
        <w:t xml:space="preserve"> 1</w:t>
      </w:r>
      <w:r w:rsidR="00DC5C3E" w:rsidRPr="00920554">
        <w:rPr>
          <w:rFonts w:ascii="Arial" w:hAnsi="Arial" w:cs="Arial"/>
          <w:color w:val="auto"/>
          <w:sz w:val="24"/>
          <w:szCs w:val="24"/>
        </w:rPr>
        <w:t xml:space="preserve"> - </w:t>
      </w:r>
      <w:r w:rsidR="00DC5C3E" w:rsidRPr="00920554">
        <w:rPr>
          <w:rFonts w:ascii="Arial" w:hAnsi="Arial" w:cs="Arial"/>
          <w:b/>
          <w:bCs/>
          <w:color w:val="auto"/>
          <w:sz w:val="24"/>
          <w:szCs w:val="24"/>
        </w:rPr>
        <w:t>Report</w:t>
      </w:r>
      <w:bookmarkEnd w:id="0"/>
    </w:p>
    <w:p w14:paraId="427D0737" w14:textId="71374DAE" w:rsidR="006A6EA5" w:rsidRPr="00920554" w:rsidRDefault="004004B3" w:rsidP="00983B05">
      <w:pPr>
        <w:pStyle w:val="Heading2"/>
        <w:rPr>
          <w:rFonts w:ascii="Arial" w:hAnsi="Arial" w:cs="Arial"/>
          <w:b/>
          <w:bCs/>
          <w:color w:val="auto"/>
          <w:sz w:val="24"/>
          <w:szCs w:val="24"/>
        </w:rPr>
      </w:pPr>
      <w:bookmarkStart w:id="1" w:name="_Toc79162422"/>
      <w:r w:rsidRPr="00920554">
        <w:rPr>
          <w:rFonts w:ascii="Arial" w:hAnsi="Arial" w:cs="Arial"/>
          <w:b/>
          <w:bCs/>
          <w:color w:val="auto"/>
          <w:sz w:val="24"/>
          <w:szCs w:val="24"/>
        </w:rPr>
        <w:t>1</w:t>
      </w:r>
      <w:r w:rsidR="00313CA9" w:rsidRPr="00920554">
        <w:rPr>
          <w:rFonts w:ascii="Arial" w:hAnsi="Arial" w:cs="Arial"/>
          <w:b/>
          <w:bCs/>
          <w:color w:val="auto"/>
          <w:sz w:val="24"/>
          <w:szCs w:val="24"/>
        </w:rPr>
        <w:t xml:space="preserve"> Introduction</w:t>
      </w:r>
      <w:bookmarkEnd w:id="1"/>
    </w:p>
    <w:p w14:paraId="518A933C" w14:textId="28E43B2C" w:rsidR="002749CB" w:rsidRPr="00920554" w:rsidRDefault="00313CA9" w:rsidP="00983B05">
      <w:pPr>
        <w:pStyle w:val="Heading3"/>
        <w:rPr>
          <w:rFonts w:ascii="Arial" w:hAnsi="Arial" w:cs="Arial"/>
          <w:b/>
          <w:bCs/>
          <w:color w:val="auto"/>
          <w:sz w:val="24"/>
          <w:szCs w:val="24"/>
        </w:rPr>
      </w:pPr>
      <w:bookmarkStart w:id="2" w:name="_Toc79162423"/>
      <w:r w:rsidRPr="00920554">
        <w:rPr>
          <w:rFonts w:ascii="Arial" w:hAnsi="Arial" w:cs="Arial"/>
          <w:b/>
          <w:bCs/>
          <w:color w:val="auto"/>
          <w:sz w:val="24"/>
          <w:szCs w:val="24"/>
        </w:rPr>
        <w:t>1.1 Identification of Instances from a Case Study of Vulnerability Children, Young People and Families can face</w:t>
      </w:r>
      <w:bookmarkEnd w:id="2"/>
    </w:p>
    <w:p w14:paraId="4C3F3EDC" w14:textId="617F189B" w:rsidR="00E10A2A" w:rsidRPr="00E307FF" w:rsidRDefault="00313CA9" w:rsidP="00A0505A">
      <w:pPr>
        <w:jc w:val="left"/>
        <w:rPr>
          <w:rFonts w:ascii="Arial" w:hAnsi="Arial" w:cs="Arial"/>
          <w:szCs w:val="24"/>
        </w:rPr>
      </w:pPr>
      <w:r w:rsidRPr="00920554">
        <w:rPr>
          <w:rFonts w:ascii="Arial" w:hAnsi="Arial" w:cs="Arial"/>
          <w:szCs w:val="24"/>
        </w:rPr>
        <w:t xml:space="preserve">This </w:t>
      </w:r>
      <w:r w:rsidR="003D01E8" w:rsidRPr="00920554">
        <w:rPr>
          <w:rFonts w:ascii="Arial" w:hAnsi="Arial" w:cs="Arial"/>
          <w:szCs w:val="24"/>
        </w:rPr>
        <w:t xml:space="preserve">report </w:t>
      </w:r>
      <w:r w:rsidRPr="00920554">
        <w:rPr>
          <w:rFonts w:ascii="Arial" w:hAnsi="Arial" w:cs="Arial"/>
          <w:szCs w:val="24"/>
        </w:rPr>
        <w:t xml:space="preserve">analyses current strategies in preventing </w:t>
      </w:r>
      <w:r w:rsidR="00811303" w:rsidRPr="00920554">
        <w:rPr>
          <w:rFonts w:ascii="Arial" w:hAnsi="Arial" w:cs="Arial"/>
          <w:szCs w:val="24"/>
        </w:rPr>
        <w:t>violence and crime</w:t>
      </w:r>
      <w:r w:rsidRPr="00920554">
        <w:rPr>
          <w:rFonts w:ascii="Arial" w:hAnsi="Arial" w:cs="Arial"/>
          <w:szCs w:val="24"/>
        </w:rPr>
        <w:t xml:space="preserve"> in human beings</w:t>
      </w:r>
      <w:r w:rsidR="005745C0" w:rsidRPr="00920554">
        <w:rPr>
          <w:rFonts w:ascii="Arial" w:hAnsi="Arial" w:cs="Arial"/>
          <w:szCs w:val="24"/>
        </w:rPr>
        <w:t xml:space="preserve"> is</w:t>
      </w:r>
      <w:r w:rsidRPr="00920554">
        <w:rPr>
          <w:rFonts w:ascii="Arial" w:hAnsi="Arial" w:cs="Arial"/>
          <w:szCs w:val="24"/>
        </w:rPr>
        <w:t xml:space="preserve"> to explain why </w:t>
      </w:r>
      <w:r w:rsidR="00811303" w:rsidRPr="00920554">
        <w:rPr>
          <w:rFonts w:ascii="Arial" w:hAnsi="Arial" w:cs="Arial"/>
          <w:szCs w:val="24"/>
        </w:rPr>
        <w:t>domestic abus</w:t>
      </w:r>
      <w:r w:rsidR="006A15C2" w:rsidRPr="00920554">
        <w:rPr>
          <w:rFonts w:ascii="Arial" w:hAnsi="Arial" w:cs="Arial"/>
          <w:szCs w:val="24"/>
        </w:rPr>
        <w:t>e</w:t>
      </w:r>
      <w:r w:rsidR="00811303" w:rsidRPr="00920554">
        <w:rPr>
          <w:rFonts w:ascii="Arial" w:hAnsi="Arial" w:cs="Arial"/>
          <w:szCs w:val="24"/>
        </w:rPr>
        <w:t xml:space="preserve">, crime and anti-social </w:t>
      </w:r>
      <w:r w:rsidR="006A15C2" w:rsidRPr="00920554">
        <w:rPr>
          <w:rFonts w:ascii="Arial" w:hAnsi="Arial" w:cs="Arial"/>
          <w:szCs w:val="24"/>
        </w:rPr>
        <w:t>behaviour</w:t>
      </w:r>
      <w:r w:rsidR="00811303" w:rsidRPr="00920554">
        <w:rPr>
          <w:rFonts w:ascii="Arial" w:hAnsi="Arial" w:cs="Arial"/>
          <w:szCs w:val="24"/>
        </w:rPr>
        <w:t>, drug misuse issues, child protection plan, etc.</w:t>
      </w:r>
      <w:r w:rsidRPr="00920554">
        <w:rPr>
          <w:rFonts w:ascii="Arial" w:hAnsi="Arial" w:cs="Arial"/>
          <w:szCs w:val="24"/>
        </w:rPr>
        <w:t xml:space="preserve"> in human beings remains an increasing issue. However, the</w:t>
      </w:r>
      <w:r w:rsidR="00674F09" w:rsidRPr="00920554">
        <w:rPr>
          <w:rFonts w:ascii="Arial" w:hAnsi="Arial" w:cs="Arial"/>
          <w:szCs w:val="24"/>
        </w:rPr>
        <w:t xml:space="preserve"> </w:t>
      </w:r>
      <w:r w:rsidRPr="00920554">
        <w:rPr>
          <w:rFonts w:ascii="Arial" w:hAnsi="Arial" w:cs="Arial"/>
          <w:szCs w:val="24"/>
        </w:rPr>
        <w:t xml:space="preserve">result </w:t>
      </w:r>
      <w:r w:rsidR="00674F09" w:rsidRPr="00920554">
        <w:rPr>
          <w:rFonts w:ascii="Arial" w:hAnsi="Arial" w:cs="Arial"/>
          <w:szCs w:val="24"/>
        </w:rPr>
        <w:t>of</w:t>
      </w:r>
      <w:r w:rsidRPr="00920554">
        <w:rPr>
          <w:rFonts w:ascii="Arial" w:hAnsi="Arial" w:cs="Arial"/>
          <w:szCs w:val="24"/>
        </w:rPr>
        <w:t xml:space="preserve"> </w:t>
      </w:r>
      <w:r w:rsidR="00D311DB" w:rsidRPr="00920554">
        <w:rPr>
          <w:rFonts w:ascii="Arial" w:hAnsi="Arial" w:cs="Arial"/>
          <w:szCs w:val="24"/>
        </w:rPr>
        <w:t xml:space="preserve">preventive </w:t>
      </w:r>
      <w:r w:rsidRPr="00920554">
        <w:rPr>
          <w:rFonts w:ascii="Arial" w:hAnsi="Arial" w:cs="Arial"/>
          <w:szCs w:val="24"/>
        </w:rPr>
        <w:t xml:space="preserve">health practises </w:t>
      </w:r>
      <w:r w:rsidR="004C125C" w:rsidRPr="00920554">
        <w:rPr>
          <w:rFonts w:ascii="Arial" w:hAnsi="Arial" w:cs="Arial"/>
          <w:szCs w:val="24"/>
        </w:rPr>
        <w:t>is</w:t>
      </w:r>
      <w:r w:rsidRPr="00920554">
        <w:rPr>
          <w:rFonts w:ascii="Arial" w:hAnsi="Arial" w:cs="Arial"/>
          <w:szCs w:val="24"/>
        </w:rPr>
        <w:t xml:space="preserve"> no</w:t>
      </w:r>
      <w:r w:rsidR="004A4C30" w:rsidRPr="00920554">
        <w:rPr>
          <w:rFonts w:ascii="Arial" w:hAnsi="Arial" w:cs="Arial"/>
          <w:szCs w:val="24"/>
        </w:rPr>
        <w:t>t</w:t>
      </w:r>
      <w:r w:rsidRPr="00920554">
        <w:rPr>
          <w:rFonts w:ascii="Arial" w:hAnsi="Arial" w:cs="Arial"/>
          <w:szCs w:val="24"/>
        </w:rPr>
        <w:t xml:space="preserve"> strateg</w:t>
      </w:r>
      <w:r w:rsidR="00084F6C" w:rsidRPr="00920554">
        <w:rPr>
          <w:rFonts w:ascii="Arial" w:hAnsi="Arial" w:cs="Arial"/>
          <w:szCs w:val="24"/>
        </w:rPr>
        <w:t>ic enough</w:t>
      </w:r>
      <w:r w:rsidRPr="00920554">
        <w:rPr>
          <w:rFonts w:ascii="Arial" w:hAnsi="Arial" w:cs="Arial"/>
          <w:szCs w:val="24"/>
        </w:rPr>
        <w:t xml:space="preserve"> in the description of </w:t>
      </w:r>
      <w:r w:rsidR="00983B05" w:rsidRPr="00920554">
        <w:rPr>
          <w:rFonts w:ascii="Arial" w:hAnsi="Arial" w:cs="Arial"/>
          <w:szCs w:val="24"/>
        </w:rPr>
        <w:t>‘</w:t>
      </w:r>
      <w:r w:rsidRPr="00920554">
        <w:rPr>
          <w:rFonts w:ascii="Arial" w:hAnsi="Arial" w:cs="Arial"/>
          <w:szCs w:val="24"/>
        </w:rPr>
        <w:t>crime</w:t>
      </w:r>
      <w:r w:rsidR="00983B05" w:rsidRPr="00920554">
        <w:rPr>
          <w:rFonts w:ascii="Arial" w:hAnsi="Arial" w:cs="Arial"/>
          <w:szCs w:val="24"/>
        </w:rPr>
        <w:t>’</w:t>
      </w:r>
      <w:r w:rsidRPr="00920554">
        <w:rPr>
          <w:rFonts w:ascii="Arial" w:hAnsi="Arial" w:cs="Arial"/>
          <w:szCs w:val="24"/>
        </w:rPr>
        <w:t xml:space="preserve"> overall</w:t>
      </w:r>
      <w:r w:rsidR="00526E35" w:rsidRPr="00920554">
        <w:rPr>
          <w:rFonts w:ascii="Arial" w:hAnsi="Arial" w:cs="Arial"/>
          <w:szCs w:val="24"/>
        </w:rPr>
        <w:t>,</w:t>
      </w:r>
      <w:r w:rsidRPr="00920554">
        <w:rPr>
          <w:rFonts w:ascii="Arial" w:hAnsi="Arial" w:cs="Arial"/>
          <w:szCs w:val="24"/>
        </w:rPr>
        <w:t xml:space="preserve"> or the description of </w:t>
      </w:r>
      <w:r w:rsidR="00983B05" w:rsidRPr="00920554">
        <w:rPr>
          <w:rFonts w:ascii="Arial" w:hAnsi="Arial" w:cs="Arial"/>
          <w:szCs w:val="24"/>
        </w:rPr>
        <w:t>‘</w:t>
      </w:r>
      <w:r w:rsidRPr="00920554">
        <w:rPr>
          <w:rFonts w:ascii="Arial" w:hAnsi="Arial" w:cs="Arial"/>
          <w:szCs w:val="24"/>
        </w:rPr>
        <w:t>prevention</w:t>
      </w:r>
      <w:r w:rsidR="00983B05" w:rsidRPr="00920554">
        <w:rPr>
          <w:rFonts w:ascii="Arial" w:hAnsi="Arial" w:cs="Arial"/>
          <w:szCs w:val="24"/>
        </w:rPr>
        <w:t>’</w:t>
      </w:r>
      <w:r w:rsidRPr="00920554">
        <w:rPr>
          <w:rFonts w:ascii="Arial" w:hAnsi="Arial" w:cs="Arial"/>
          <w:szCs w:val="24"/>
        </w:rPr>
        <w:t xml:space="preserve"> in Art. 9 of </w:t>
      </w:r>
      <w:r w:rsidR="00983B05" w:rsidRPr="00920554">
        <w:rPr>
          <w:rFonts w:ascii="Arial" w:hAnsi="Arial" w:cs="Arial"/>
          <w:szCs w:val="24"/>
        </w:rPr>
        <w:t>“</w:t>
      </w:r>
      <w:r w:rsidRPr="00920554">
        <w:rPr>
          <w:rFonts w:ascii="Arial" w:hAnsi="Arial" w:cs="Arial"/>
          <w:szCs w:val="24"/>
        </w:rPr>
        <w:t xml:space="preserve">the Protocol to Prevent, Suppress and Punish </w:t>
      </w:r>
      <w:r w:rsidR="00811303" w:rsidRPr="00920554">
        <w:rPr>
          <w:rFonts w:ascii="Arial" w:hAnsi="Arial" w:cs="Arial"/>
          <w:szCs w:val="24"/>
        </w:rPr>
        <w:t>Domestic abus</w:t>
      </w:r>
      <w:r w:rsidR="00AA2C27" w:rsidRPr="00920554">
        <w:rPr>
          <w:rFonts w:ascii="Arial" w:hAnsi="Arial" w:cs="Arial"/>
          <w:szCs w:val="24"/>
        </w:rPr>
        <w:t>e</w:t>
      </w:r>
      <w:r w:rsidR="00811303" w:rsidRPr="00920554">
        <w:rPr>
          <w:rFonts w:ascii="Arial" w:hAnsi="Arial" w:cs="Arial"/>
          <w:szCs w:val="24"/>
        </w:rPr>
        <w:t xml:space="preserve">, crime and anti-social </w:t>
      </w:r>
      <w:r w:rsidR="00777EA4" w:rsidRPr="00920554">
        <w:rPr>
          <w:rFonts w:ascii="Arial" w:hAnsi="Arial" w:cs="Arial"/>
          <w:szCs w:val="24"/>
        </w:rPr>
        <w:t>behaviour</w:t>
      </w:r>
      <w:r w:rsidR="00811303" w:rsidRPr="00920554">
        <w:rPr>
          <w:rFonts w:ascii="Arial" w:hAnsi="Arial" w:cs="Arial"/>
          <w:szCs w:val="24"/>
        </w:rPr>
        <w:t>, drug misuse issues,</w:t>
      </w:r>
      <w:r w:rsidR="009734A7" w:rsidRPr="00920554">
        <w:rPr>
          <w:rFonts w:ascii="Arial" w:hAnsi="Arial" w:cs="Arial"/>
          <w:szCs w:val="24"/>
        </w:rPr>
        <w:t xml:space="preserve"> and</w:t>
      </w:r>
      <w:r w:rsidR="00811303" w:rsidRPr="00920554">
        <w:rPr>
          <w:rFonts w:ascii="Arial" w:hAnsi="Arial" w:cs="Arial"/>
          <w:szCs w:val="24"/>
        </w:rPr>
        <w:t xml:space="preserve"> child protection plan</w:t>
      </w:r>
      <w:r w:rsidR="004C125C" w:rsidRPr="00920554">
        <w:rPr>
          <w:rFonts w:ascii="Arial" w:hAnsi="Arial" w:cs="Arial"/>
          <w:szCs w:val="24"/>
        </w:rPr>
        <w:t>,</w:t>
      </w:r>
      <w:r w:rsidR="009734A7" w:rsidRPr="00920554">
        <w:rPr>
          <w:rFonts w:ascii="Arial" w:hAnsi="Arial" w:cs="Arial"/>
          <w:szCs w:val="24"/>
        </w:rPr>
        <w:t xml:space="preserve"> </w:t>
      </w:r>
      <w:r w:rsidR="004C125C" w:rsidRPr="00920554">
        <w:rPr>
          <w:rFonts w:ascii="Arial" w:hAnsi="Arial" w:cs="Arial"/>
          <w:szCs w:val="24"/>
        </w:rPr>
        <w:t>p</w:t>
      </w:r>
      <w:r w:rsidRPr="00920554">
        <w:rPr>
          <w:rFonts w:ascii="Arial" w:hAnsi="Arial" w:cs="Arial"/>
          <w:szCs w:val="24"/>
        </w:rPr>
        <w:t>articular</w:t>
      </w:r>
      <w:r w:rsidR="00745E07" w:rsidRPr="00920554">
        <w:rPr>
          <w:rFonts w:ascii="Arial" w:hAnsi="Arial" w:cs="Arial"/>
          <w:szCs w:val="24"/>
        </w:rPr>
        <w:t>ly in</w:t>
      </w:r>
      <w:r w:rsidRPr="00920554">
        <w:rPr>
          <w:rFonts w:ascii="Arial" w:hAnsi="Arial" w:cs="Arial"/>
          <w:szCs w:val="24"/>
        </w:rPr>
        <w:t xml:space="preserve"> women, and children</w:t>
      </w:r>
      <w:r w:rsidR="00983B05" w:rsidRPr="00920554">
        <w:rPr>
          <w:rFonts w:ascii="Arial" w:hAnsi="Arial" w:cs="Arial"/>
          <w:szCs w:val="24"/>
        </w:rPr>
        <w:t>”</w:t>
      </w:r>
      <w:r w:rsidR="00727F55" w:rsidRPr="00920554">
        <w:rPr>
          <w:rFonts w:ascii="Arial" w:hAnsi="Arial" w:cs="Arial"/>
          <w:szCs w:val="24"/>
        </w:rPr>
        <w:t xml:space="preserve"> (United Nations Office on Drugs and Crime, 2008)</w:t>
      </w:r>
      <w:r w:rsidRPr="00920554">
        <w:rPr>
          <w:rFonts w:ascii="Arial" w:hAnsi="Arial" w:cs="Arial"/>
          <w:szCs w:val="24"/>
        </w:rPr>
        <w:t>. Vulnerability</w:t>
      </w:r>
      <w:r w:rsidR="00B9698D" w:rsidRPr="00920554">
        <w:rPr>
          <w:rFonts w:ascii="Arial" w:hAnsi="Arial" w:cs="Arial"/>
          <w:szCs w:val="24"/>
        </w:rPr>
        <w:t xml:space="preserve"> </w:t>
      </w:r>
      <w:r w:rsidR="009C54ED" w:rsidRPr="00920554">
        <w:rPr>
          <w:rFonts w:ascii="Arial" w:hAnsi="Arial" w:cs="Arial"/>
          <w:szCs w:val="24"/>
        </w:rPr>
        <w:t xml:space="preserve">can be </w:t>
      </w:r>
      <w:r w:rsidR="00E0095E" w:rsidRPr="00920554">
        <w:rPr>
          <w:rFonts w:ascii="Arial" w:hAnsi="Arial" w:cs="Arial"/>
          <w:szCs w:val="24"/>
        </w:rPr>
        <w:t>defined</w:t>
      </w:r>
      <w:r w:rsidR="009C54ED" w:rsidRPr="00920554">
        <w:rPr>
          <w:rFonts w:ascii="Arial" w:hAnsi="Arial" w:cs="Arial"/>
          <w:szCs w:val="24"/>
        </w:rPr>
        <w:t xml:space="preserve"> as a</w:t>
      </w:r>
      <w:r w:rsidR="00B9698D" w:rsidRPr="00920554">
        <w:rPr>
          <w:rFonts w:ascii="Arial" w:hAnsi="Arial" w:cs="Arial"/>
          <w:szCs w:val="24"/>
        </w:rPr>
        <w:t xml:space="preserve"> state of being exposed to the possibility of being harm, injured or attack physically, emotionally, or financially.  This</w:t>
      </w:r>
      <w:r w:rsidRPr="00920554">
        <w:rPr>
          <w:rFonts w:ascii="Arial" w:hAnsi="Arial" w:cs="Arial"/>
          <w:szCs w:val="24"/>
        </w:rPr>
        <w:t xml:space="preserve"> contradicts existing preventive concepts and </w:t>
      </w:r>
      <w:r w:rsidR="00B9698D" w:rsidRPr="00920554">
        <w:rPr>
          <w:rFonts w:ascii="Arial" w:hAnsi="Arial" w:cs="Arial"/>
          <w:szCs w:val="24"/>
        </w:rPr>
        <w:t>view of</w:t>
      </w:r>
      <w:r w:rsidRPr="00920554">
        <w:rPr>
          <w:rFonts w:ascii="Arial" w:hAnsi="Arial" w:cs="Arial"/>
          <w:szCs w:val="24"/>
        </w:rPr>
        <w:t xml:space="preserve"> public knowledge as the principal instrument to stop </w:t>
      </w:r>
      <w:r w:rsidR="00B9698D" w:rsidRPr="00920554">
        <w:rPr>
          <w:rFonts w:ascii="Arial" w:hAnsi="Arial" w:cs="Arial"/>
          <w:szCs w:val="24"/>
        </w:rPr>
        <w:t>a</w:t>
      </w:r>
      <w:r w:rsidRPr="00920554">
        <w:rPr>
          <w:rFonts w:ascii="Arial" w:hAnsi="Arial" w:cs="Arial"/>
          <w:szCs w:val="24"/>
        </w:rPr>
        <w:t xml:space="preserve"> crime from occurring. The author argues that an extended knowledge of preventive </w:t>
      </w:r>
      <w:r w:rsidR="00B9698D" w:rsidRPr="00920554">
        <w:rPr>
          <w:rFonts w:ascii="Arial" w:hAnsi="Arial" w:cs="Arial"/>
          <w:szCs w:val="24"/>
        </w:rPr>
        <w:t xml:space="preserve">measures is needed </w:t>
      </w:r>
      <w:r w:rsidRPr="00920554">
        <w:rPr>
          <w:rFonts w:ascii="Arial" w:hAnsi="Arial" w:cs="Arial"/>
          <w:szCs w:val="24"/>
        </w:rPr>
        <w:t>t</w:t>
      </w:r>
      <w:r w:rsidR="00B9698D" w:rsidRPr="00920554">
        <w:rPr>
          <w:rFonts w:ascii="Arial" w:hAnsi="Arial" w:cs="Arial"/>
          <w:szCs w:val="24"/>
        </w:rPr>
        <w:t>o support</w:t>
      </w:r>
      <w:r w:rsidRPr="00920554">
        <w:rPr>
          <w:rFonts w:ascii="Arial" w:hAnsi="Arial" w:cs="Arial"/>
          <w:szCs w:val="24"/>
        </w:rPr>
        <w:t xml:space="preserve"> the susceptibility of those at hazard and the promotion of the atmosphere in which crime cannot flourish would help to build complete preventive methods</w:t>
      </w:r>
      <w:r w:rsidR="00B9698D" w:rsidRPr="00920554">
        <w:rPr>
          <w:rFonts w:ascii="Arial" w:hAnsi="Arial" w:cs="Arial"/>
          <w:szCs w:val="24"/>
        </w:rPr>
        <w:t xml:space="preserve"> within the society</w:t>
      </w:r>
      <w:r w:rsidRPr="00920554">
        <w:rPr>
          <w:rFonts w:ascii="Arial" w:hAnsi="Arial" w:cs="Arial"/>
          <w:szCs w:val="24"/>
        </w:rPr>
        <w:t>.</w:t>
      </w:r>
      <w:r w:rsidR="00CA570B" w:rsidRPr="00920554">
        <w:rPr>
          <w:rFonts w:ascii="Arial" w:hAnsi="Arial" w:cs="Arial"/>
          <w:szCs w:val="24"/>
        </w:rPr>
        <w:t xml:space="preserve"> </w:t>
      </w:r>
      <w:r w:rsidR="003B5BEB" w:rsidRPr="00920554">
        <w:rPr>
          <w:rFonts w:ascii="Arial" w:hAnsi="Arial" w:cs="Arial"/>
          <w:szCs w:val="24"/>
        </w:rPr>
        <w:t xml:space="preserve">Historical example of childhood </w:t>
      </w:r>
      <w:r w:rsidR="009C54ED" w:rsidRPr="00920554">
        <w:rPr>
          <w:rFonts w:ascii="Arial" w:hAnsi="Arial" w:cs="Arial"/>
          <w:szCs w:val="24"/>
        </w:rPr>
        <w:t>is</w:t>
      </w:r>
      <w:r w:rsidR="003B5BEB" w:rsidRPr="00920554">
        <w:rPr>
          <w:rFonts w:ascii="Arial" w:hAnsi="Arial" w:cs="Arial"/>
          <w:szCs w:val="24"/>
        </w:rPr>
        <w:t xml:space="preserve"> </w:t>
      </w:r>
      <w:r w:rsidR="00CA570B" w:rsidRPr="00920554">
        <w:rPr>
          <w:rFonts w:ascii="Arial" w:hAnsi="Arial" w:cs="Arial"/>
          <w:b/>
          <w:bCs/>
          <w:szCs w:val="24"/>
        </w:rPr>
        <w:t>Middle Ages</w:t>
      </w:r>
      <w:r w:rsidR="003B5BEB" w:rsidRPr="00920554">
        <w:rPr>
          <w:rFonts w:ascii="Arial" w:hAnsi="Arial" w:cs="Arial"/>
          <w:szCs w:val="24"/>
        </w:rPr>
        <w:t xml:space="preserve"> </w:t>
      </w:r>
      <w:r w:rsidR="00CA570B" w:rsidRPr="00920554">
        <w:rPr>
          <w:rFonts w:ascii="Arial" w:hAnsi="Arial" w:cs="Arial"/>
          <w:szCs w:val="24"/>
        </w:rPr>
        <w:t>Prevalent view of children as evil – led to practice of coddling to constrain babies’ “supposed propensity to wilfulness” (James et al 1998:12, Cited in Pound 2014:144).</w:t>
      </w:r>
      <w:r w:rsidR="003B5BEB" w:rsidRPr="00920554">
        <w:rPr>
          <w:rFonts w:ascii="Arial" w:hAnsi="Arial" w:cs="Arial"/>
          <w:szCs w:val="24"/>
        </w:rPr>
        <w:t xml:space="preserve"> </w:t>
      </w:r>
      <w:r w:rsidR="003B5BEB" w:rsidRPr="00920554">
        <w:rPr>
          <w:rFonts w:ascii="Arial" w:hAnsi="Arial" w:cs="Arial"/>
          <w:b/>
          <w:bCs/>
          <w:szCs w:val="24"/>
        </w:rPr>
        <w:t>Industrial Revolution</w:t>
      </w:r>
      <w:r w:rsidR="003B5BEB" w:rsidRPr="00920554">
        <w:rPr>
          <w:rFonts w:ascii="Arial" w:hAnsi="Arial" w:cs="Arial"/>
          <w:szCs w:val="24"/>
        </w:rPr>
        <w:t xml:space="preserve"> </w:t>
      </w:r>
      <w:r w:rsidR="00662C2A" w:rsidRPr="00920554">
        <w:rPr>
          <w:rFonts w:ascii="Arial" w:hAnsi="Arial" w:cs="Arial"/>
          <w:b/>
          <w:bCs/>
          <w:szCs w:val="24"/>
        </w:rPr>
        <w:t>Time</w:t>
      </w:r>
      <w:r w:rsidR="00662C2A" w:rsidRPr="00920554">
        <w:rPr>
          <w:rFonts w:ascii="Arial" w:hAnsi="Arial" w:cs="Arial"/>
          <w:szCs w:val="24"/>
        </w:rPr>
        <w:t xml:space="preserve"> </w:t>
      </w:r>
      <w:r w:rsidR="003B5BEB" w:rsidRPr="00920554">
        <w:rPr>
          <w:rFonts w:ascii="Arial" w:hAnsi="Arial" w:cs="Arial"/>
          <w:szCs w:val="24"/>
        </w:rPr>
        <w:t>(1760 – 1830)</w:t>
      </w:r>
      <w:r w:rsidR="00EB3266" w:rsidRPr="00920554">
        <w:rPr>
          <w:rFonts w:ascii="Arial" w:hAnsi="Arial" w:cs="Arial"/>
          <w:szCs w:val="24"/>
        </w:rPr>
        <w:t xml:space="preserve"> </w:t>
      </w:r>
      <w:r w:rsidR="003B5BEB" w:rsidRPr="00920554">
        <w:rPr>
          <w:rFonts w:ascii="Arial" w:hAnsi="Arial" w:cs="Arial"/>
          <w:szCs w:val="24"/>
        </w:rPr>
        <w:t>Factories and mills needed workers – employed children.</w:t>
      </w:r>
      <w:r w:rsidR="009C54ED" w:rsidRPr="00920554">
        <w:rPr>
          <w:rFonts w:ascii="Arial" w:hAnsi="Arial" w:cs="Arial"/>
          <w:szCs w:val="24"/>
        </w:rPr>
        <w:t xml:space="preserve"> </w:t>
      </w:r>
      <w:r w:rsidR="00A0505A" w:rsidRPr="00920554">
        <w:rPr>
          <w:rFonts w:ascii="Arial" w:hAnsi="Arial" w:cs="Arial"/>
          <w:szCs w:val="24"/>
        </w:rPr>
        <w:t xml:space="preserve"> </w:t>
      </w:r>
      <w:r w:rsidR="009C54ED" w:rsidRPr="00920554">
        <w:rPr>
          <w:rFonts w:ascii="Arial" w:hAnsi="Arial" w:cs="Arial"/>
          <w:szCs w:val="24"/>
        </w:rPr>
        <w:t>In this report, safeguarding of vulnerable child is imminent</w:t>
      </w:r>
      <w:r w:rsidR="00A0505A" w:rsidRPr="00920554">
        <w:rPr>
          <w:rFonts w:ascii="Arial" w:hAnsi="Arial" w:cs="Arial"/>
          <w:szCs w:val="24"/>
        </w:rPr>
        <w:t xml:space="preserve">.  </w:t>
      </w:r>
      <w:r w:rsidR="00A0505A" w:rsidRPr="00E307FF">
        <w:rPr>
          <w:rFonts w:ascii="Arial" w:hAnsi="Arial" w:cs="Arial"/>
          <w:i/>
          <w:iCs/>
          <w:szCs w:val="24"/>
        </w:rPr>
        <w:t>ttps://www.gov.uk/government/speeches/social-care-commentary-multi-agency-safeguarding-arrangements</w:t>
      </w:r>
      <w:r w:rsidR="00A0505A" w:rsidRPr="00920554">
        <w:rPr>
          <w:rFonts w:ascii="Arial" w:hAnsi="Arial" w:cs="Arial"/>
          <w:szCs w:val="24"/>
          <w:u w:val="single"/>
        </w:rPr>
        <w:t>.</w:t>
      </w:r>
      <w:r w:rsidR="00A0505A" w:rsidRPr="00920554">
        <w:rPr>
          <w:rFonts w:ascii="Arial" w:hAnsi="Arial" w:cs="Arial"/>
          <w:szCs w:val="24"/>
        </w:rPr>
        <w:t xml:space="preserve"> </w:t>
      </w:r>
      <w:r w:rsidR="004B4AB8" w:rsidRPr="00920554">
        <w:rPr>
          <w:rFonts w:ascii="Arial" w:hAnsi="Arial" w:cs="Arial"/>
          <w:szCs w:val="24"/>
        </w:rPr>
        <w:t xml:space="preserve">The </w:t>
      </w:r>
      <w:r w:rsidR="004B4AB8" w:rsidRPr="00920554">
        <w:rPr>
          <w:rFonts w:ascii="Arial" w:hAnsi="Arial" w:cs="Arial"/>
          <w:b/>
          <w:bCs/>
          <w:szCs w:val="24"/>
        </w:rPr>
        <w:t xml:space="preserve">new safeguarding </w:t>
      </w:r>
      <w:r w:rsidR="008054B7" w:rsidRPr="00920554">
        <w:rPr>
          <w:rFonts w:ascii="Arial" w:hAnsi="Arial" w:cs="Arial"/>
          <w:b/>
          <w:bCs/>
          <w:szCs w:val="24"/>
        </w:rPr>
        <w:t>policy</w:t>
      </w:r>
      <w:r w:rsidR="008054B7" w:rsidRPr="00920554">
        <w:rPr>
          <w:rFonts w:ascii="Arial" w:hAnsi="Arial" w:cs="Arial"/>
          <w:szCs w:val="24"/>
        </w:rPr>
        <w:t xml:space="preserve"> mainly</w:t>
      </w:r>
      <w:r w:rsidR="004B4AB8" w:rsidRPr="00920554">
        <w:rPr>
          <w:rFonts w:ascii="Arial" w:hAnsi="Arial" w:cs="Arial"/>
          <w:szCs w:val="24"/>
        </w:rPr>
        <w:t xml:space="preserve"> focus</w:t>
      </w:r>
      <w:r w:rsidR="008054B7" w:rsidRPr="00920554">
        <w:rPr>
          <w:rFonts w:ascii="Arial" w:hAnsi="Arial" w:cs="Arial"/>
          <w:szCs w:val="24"/>
        </w:rPr>
        <w:t xml:space="preserve">ed </w:t>
      </w:r>
      <w:r w:rsidR="004B4AB8" w:rsidRPr="00920554">
        <w:rPr>
          <w:rFonts w:ascii="Arial" w:hAnsi="Arial" w:cs="Arial"/>
          <w:szCs w:val="24"/>
        </w:rPr>
        <w:t>on the local authority, the police and health</w:t>
      </w:r>
      <w:r w:rsidR="008054B7" w:rsidRPr="00920554">
        <w:rPr>
          <w:rFonts w:ascii="Arial" w:hAnsi="Arial" w:cs="Arial"/>
          <w:szCs w:val="24"/>
        </w:rPr>
        <w:t>care staffs</w:t>
      </w:r>
      <w:r w:rsidR="004B4AB8" w:rsidRPr="00920554">
        <w:rPr>
          <w:rFonts w:ascii="Arial" w:hAnsi="Arial" w:cs="Arial"/>
          <w:szCs w:val="24"/>
        </w:rPr>
        <w:t xml:space="preserve">, </w:t>
      </w:r>
      <w:r w:rsidR="00402B62" w:rsidRPr="00920554">
        <w:rPr>
          <w:rFonts w:ascii="Arial" w:hAnsi="Arial" w:cs="Arial"/>
          <w:szCs w:val="24"/>
        </w:rPr>
        <w:t xml:space="preserve">but </w:t>
      </w:r>
      <w:r w:rsidR="004B4AB8" w:rsidRPr="00920554">
        <w:rPr>
          <w:rFonts w:ascii="Arial" w:hAnsi="Arial" w:cs="Arial"/>
          <w:szCs w:val="24"/>
        </w:rPr>
        <w:t xml:space="preserve">it is </w:t>
      </w:r>
      <w:r w:rsidR="008054B7" w:rsidRPr="00920554">
        <w:rPr>
          <w:rFonts w:ascii="Arial" w:hAnsi="Arial" w:cs="Arial"/>
          <w:szCs w:val="24"/>
        </w:rPr>
        <w:t xml:space="preserve">very important </w:t>
      </w:r>
      <w:r w:rsidR="004B4AB8" w:rsidRPr="00920554">
        <w:rPr>
          <w:rFonts w:ascii="Arial" w:hAnsi="Arial" w:cs="Arial"/>
          <w:szCs w:val="24"/>
        </w:rPr>
        <w:t xml:space="preserve">that other safeguarding </w:t>
      </w:r>
      <w:r w:rsidR="00402B62" w:rsidRPr="00920554">
        <w:rPr>
          <w:rFonts w:ascii="Arial" w:hAnsi="Arial" w:cs="Arial"/>
          <w:szCs w:val="24"/>
        </w:rPr>
        <w:t xml:space="preserve">multiagency </w:t>
      </w:r>
      <w:r w:rsidR="004B4AB8" w:rsidRPr="00920554">
        <w:rPr>
          <w:rFonts w:ascii="Arial" w:hAnsi="Arial" w:cs="Arial"/>
          <w:szCs w:val="24"/>
        </w:rPr>
        <w:t xml:space="preserve">partners </w:t>
      </w:r>
      <w:r w:rsidR="00402B62" w:rsidRPr="00920554">
        <w:rPr>
          <w:rFonts w:ascii="Arial" w:hAnsi="Arial" w:cs="Arial"/>
          <w:szCs w:val="24"/>
        </w:rPr>
        <w:t>like</w:t>
      </w:r>
      <w:r w:rsidR="004B4AB8" w:rsidRPr="00920554">
        <w:rPr>
          <w:rFonts w:ascii="Arial" w:hAnsi="Arial" w:cs="Arial"/>
          <w:szCs w:val="24"/>
        </w:rPr>
        <w:t xml:space="preserve"> the voluntary sector, education </w:t>
      </w:r>
      <w:r w:rsidR="00402B62" w:rsidRPr="00920554">
        <w:rPr>
          <w:rFonts w:ascii="Arial" w:hAnsi="Arial" w:cs="Arial"/>
          <w:szCs w:val="24"/>
        </w:rPr>
        <w:t xml:space="preserve">social works </w:t>
      </w:r>
      <w:r w:rsidR="004B4AB8" w:rsidRPr="00920554">
        <w:rPr>
          <w:rFonts w:ascii="Arial" w:hAnsi="Arial" w:cs="Arial"/>
          <w:szCs w:val="24"/>
        </w:rPr>
        <w:t xml:space="preserve">and adult services are involved working </w:t>
      </w:r>
      <w:r w:rsidR="00402B62" w:rsidRPr="00920554">
        <w:rPr>
          <w:rFonts w:ascii="Arial" w:hAnsi="Arial" w:cs="Arial"/>
          <w:szCs w:val="24"/>
        </w:rPr>
        <w:t xml:space="preserve">together </w:t>
      </w:r>
      <w:r w:rsidR="004B4AB8" w:rsidRPr="00920554">
        <w:rPr>
          <w:rFonts w:ascii="Arial" w:hAnsi="Arial" w:cs="Arial"/>
          <w:szCs w:val="24"/>
        </w:rPr>
        <w:t xml:space="preserve">to protect </w:t>
      </w:r>
      <w:r w:rsidR="00402B62" w:rsidRPr="00920554">
        <w:rPr>
          <w:rFonts w:ascii="Arial" w:hAnsi="Arial" w:cs="Arial"/>
          <w:szCs w:val="24"/>
        </w:rPr>
        <w:t xml:space="preserve">the </w:t>
      </w:r>
      <w:r w:rsidR="004B4AB8" w:rsidRPr="00920554">
        <w:rPr>
          <w:rFonts w:ascii="Arial" w:hAnsi="Arial" w:cs="Arial"/>
          <w:szCs w:val="24"/>
        </w:rPr>
        <w:t>children</w:t>
      </w:r>
      <w:r w:rsidR="00402B62" w:rsidRPr="00920554">
        <w:rPr>
          <w:rFonts w:ascii="Arial" w:hAnsi="Arial" w:cs="Arial"/>
          <w:szCs w:val="24"/>
        </w:rPr>
        <w:t xml:space="preserve"> in need</w:t>
      </w:r>
      <w:r w:rsidR="00461037" w:rsidRPr="00920554">
        <w:rPr>
          <w:rFonts w:ascii="Arial" w:hAnsi="Arial" w:cs="Arial"/>
          <w:szCs w:val="24"/>
        </w:rPr>
        <w:t xml:space="preserve">. </w:t>
      </w:r>
      <w:r w:rsidR="004B4AB8" w:rsidRPr="00920554">
        <w:rPr>
          <w:rFonts w:ascii="Arial" w:hAnsi="Arial" w:cs="Arial"/>
          <w:szCs w:val="24"/>
        </w:rPr>
        <w:t>For example, the importance of schools and early years settings is explicitly referenced in ‘Working together’</w:t>
      </w:r>
      <w:r w:rsidR="00461037" w:rsidRPr="00920554">
        <w:rPr>
          <w:rFonts w:ascii="Arial" w:hAnsi="Arial" w:cs="Arial"/>
          <w:szCs w:val="24"/>
        </w:rPr>
        <w:t xml:space="preserve"> as a team</w:t>
      </w:r>
      <w:r w:rsidR="004B4AB8" w:rsidRPr="00920554">
        <w:rPr>
          <w:rFonts w:ascii="Arial" w:hAnsi="Arial" w:cs="Arial"/>
          <w:i/>
          <w:iCs/>
          <w:szCs w:val="24"/>
        </w:rPr>
        <w:t>.</w:t>
      </w:r>
      <w:r w:rsidR="00461037" w:rsidRPr="00920554">
        <w:rPr>
          <w:rFonts w:ascii="Arial" w:hAnsi="Arial" w:cs="Arial"/>
          <w:i/>
          <w:iCs/>
          <w:szCs w:val="24"/>
        </w:rPr>
        <w:t xml:space="preserve"> </w:t>
      </w:r>
      <w:r w:rsidR="00182D84" w:rsidRPr="00386763">
        <w:rPr>
          <w:rFonts w:ascii="Arial" w:hAnsi="Arial" w:cs="Arial"/>
          <w:i/>
          <w:iCs/>
          <w:szCs w:val="24"/>
        </w:rPr>
        <w:t>www.gov.uk/government/speeches/social-care-commentary-multi-agency-safeguarding</w:t>
      </w:r>
    </w:p>
    <w:p w14:paraId="0E91AD56" w14:textId="4559E7FC" w:rsidR="004B4AB8" w:rsidRPr="00920554" w:rsidRDefault="004B4AB8" w:rsidP="003B5BEB">
      <w:pPr>
        <w:rPr>
          <w:rFonts w:ascii="Arial" w:hAnsi="Arial" w:cs="Arial"/>
          <w:szCs w:val="24"/>
        </w:rPr>
      </w:pPr>
    </w:p>
    <w:p w14:paraId="25257728" w14:textId="77777777" w:rsidR="004B4AB8" w:rsidRPr="00920554" w:rsidRDefault="004B4AB8" w:rsidP="003B5BEB">
      <w:pPr>
        <w:rPr>
          <w:rFonts w:ascii="Arial" w:hAnsi="Arial" w:cs="Arial"/>
          <w:szCs w:val="24"/>
        </w:rPr>
      </w:pPr>
    </w:p>
    <w:p w14:paraId="315B6480" w14:textId="22CFA8AB" w:rsidR="002749CB" w:rsidRPr="00920554" w:rsidRDefault="00313CA9" w:rsidP="00ED6510">
      <w:pPr>
        <w:pStyle w:val="Heading3"/>
        <w:rPr>
          <w:rFonts w:ascii="Arial" w:hAnsi="Arial" w:cs="Arial"/>
          <w:b/>
          <w:bCs/>
          <w:color w:val="auto"/>
          <w:sz w:val="24"/>
          <w:szCs w:val="24"/>
        </w:rPr>
      </w:pPr>
      <w:bookmarkStart w:id="3" w:name="_Toc79162424"/>
      <w:r w:rsidRPr="00920554">
        <w:rPr>
          <w:rFonts w:ascii="Arial" w:hAnsi="Arial" w:cs="Arial"/>
          <w:b/>
          <w:bCs/>
          <w:color w:val="auto"/>
          <w:sz w:val="24"/>
          <w:szCs w:val="24"/>
        </w:rPr>
        <w:t>1.2 Provision of Specific Causes of Vulnerability and Demonstration of the Factors and Specific Issues</w:t>
      </w:r>
      <w:bookmarkEnd w:id="3"/>
    </w:p>
    <w:p w14:paraId="47CE8B82" w14:textId="18CAA3B3" w:rsidR="00890E05" w:rsidRPr="00920554" w:rsidRDefault="00313CA9" w:rsidP="00890E05">
      <w:pPr>
        <w:rPr>
          <w:rFonts w:ascii="Arial" w:hAnsi="Arial" w:cs="Arial"/>
          <w:b/>
          <w:bCs/>
          <w:szCs w:val="24"/>
        </w:rPr>
      </w:pPr>
      <w:r w:rsidRPr="00920554">
        <w:rPr>
          <w:rFonts w:ascii="Arial" w:hAnsi="Arial" w:cs="Arial"/>
          <w:szCs w:val="24"/>
        </w:rPr>
        <w:t xml:space="preserve">The above explanation is helpful in identifying wide vulnerability factors so that measures </w:t>
      </w:r>
      <w:r w:rsidR="008A559E" w:rsidRPr="00920554">
        <w:rPr>
          <w:rFonts w:ascii="Arial" w:hAnsi="Arial" w:cs="Arial"/>
          <w:szCs w:val="24"/>
        </w:rPr>
        <w:t xml:space="preserve">could </w:t>
      </w:r>
      <w:r w:rsidRPr="00920554">
        <w:rPr>
          <w:rFonts w:ascii="Arial" w:hAnsi="Arial" w:cs="Arial"/>
          <w:szCs w:val="24"/>
        </w:rPr>
        <w:t>be take</w:t>
      </w:r>
      <w:r w:rsidR="008A559E" w:rsidRPr="00920554">
        <w:rPr>
          <w:rFonts w:ascii="Arial" w:hAnsi="Arial" w:cs="Arial"/>
          <w:szCs w:val="24"/>
        </w:rPr>
        <w:t>n</w:t>
      </w:r>
      <w:r w:rsidRPr="00920554">
        <w:rPr>
          <w:rFonts w:ascii="Arial" w:hAnsi="Arial" w:cs="Arial"/>
          <w:szCs w:val="24"/>
        </w:rPr>
        <w:t xml:space="preserve"> </w:t>
      </w:r>
      <w:r w:rsidR="002E73FA" w:rsidRPr="00920554">
        <w:rPr>
          <w:rFonts w:ascii="Arial" w:hAnsi="Arial" w:cs="Arial"/>
          <w:szCs w:val="24"/>
        </w:rPr>
        <w:t xml:space="preserve">to discuss the </w:t>
      </w:r>
      <w:r w:rsidRPr="00920554">
        <w:rPr>
          <w:rFonts w:ascii="Arial" w:hAnsi="Arial" w:cs="Arial"/>
          <w:szCs w:val="24"/>
        </w:rPr>
        <w:t>diverse social</w:t>
      </w:r>
      <w:r w:rsidR="002E73FA" w:rsidRPr="00920554">
        <w:rPr>
          <w:rFonts w:ascii="Arial" w:hAnsi="Arial" w:cs="Arial"/>
          <w:szCs w:val="24"/>
        </w:rPr>
        <w:t>-</w:t>
      </w:r>
      <w:r w:rsidRPr="00920554">
        <w:rPr>
          <w:rFonts w:ascii="Arial" w:hAnsi="Arial" w:cs="Arial"/>
          <w:szCs w:val="24"/>
        </w:rPr>
        <w:t xml:space="preserve">cultural, </w:t>
      </w:r>
      <w:r w:rsidR="00386763" w:rsidRPr="00920554">
        <w:rPr>
          <w:rFonts w:ascii="Arial" w:hAnsi="Arial" w:cs="Arial"/>
          <w:szCs w:val="24"/>
        </w:rPr>
        <w:t>political,</w:t>
      </w:r>
      <w:r w:rsidRPr="00920554">
        <w:rPr>
          <w:rFonts w:ascii="Arial" w:hAnsi="Arial" w:cs="Arial"/>
          <w:szCs w:val="24"/>
        </w:rPr>
        <w:t xml:space="preserve"> and economic aspects. The following is a list of </w:t>
      </w:r>
      <w:r w:rsidR="00983B05" w:rsidRPr="00920554">
        <w:rPr>
          <w:rFonts w:ascii="Arial" w:hAnsi="Arial" w:cs="Arial"/>
          <w:szCs w:val="24"/>
        </w:rPr>
        <w:t>“</w:t>
      </w:r>
      <w:r w:rsidRPr="00920554">
        <w:rPr>
          <w:rFonts w:ascii="Arial" w:hAnsi="Arial" w:cs="Arial"/>
          <w:szCs w:val="24"/>
        </w:rPr>
        <w:t>conditions</w:t>
      </w:r>
      <w:r w:rsidR="00983B05" w:rsidRPr="00920554">
        <w:rPr>
          <w:rFonts w:ascii="Arial" w:hAnsi="Arial" w:cs="Arial"/>
          <w:szCs w:val="24"/>
        </w:rPr>
        <w:t>”</w:t>
      </w:r>
      <w:r w:rsidRPr="00920554">
        <w:rPr>
          <w:rFonts w:ascii="Arial" w:hAnsi="Arial" w:cs="Arial"/>
          <w:szCs w:val="24"/>
        </w:rPr>
        <w:t xml:space="preserve"> or susceptibility factors collected from many articles that deal with </w:t>
      </w:r>
      <w:r w:rsidR="00811303" w:rsidRPr="00920554">
        <w:rPr>
          <w:rFonts w:ascii="Arial" w:hAnsi="Arial" w:cs="Arial"/>
          <w:szCs w:val="24"/>
        </w:rPr>
        <w:t>domestic abus</w:t>
      </w:r>
      <w:r w:rsidR="00AD458A" w:rsidRPr="00920554">
        <w:rPr>
          <w:rFonts w:ascii="Arial" w:hAnsi="Arial" w:cs="Arial"/>
          <w:szCs w:val="24"/>
        </w:rPr>
        <w:t>e</w:t>
      </w:r>
      <w:r w:rsidR="00811303" w:rsidRPr="00920554">
        <w:rPr>
          <w:rFonts w:ascii="Arial" w:hAnsi="Arial" w:cs="Arial"/>
          <w:szCs w:val="24"/>
        </w:rPr>
        <w:t xml:space="preserve">, crime and anti-social conduction, drug misuse issues, child protection plan, </w:t>
      </w:r>
      <w:proofErr w:type="gramStart"/>
      <w:r w:rsidR="00B82B06" w:rsidRPr="00920554">
        <w:rPr>
          <w:rFonts w:ascii="Arial" w:hAnsi="Arial" w:cs="Arial"/>
          <w:szCs w:val="24"/>
        </w:rPr>
        <w:t>etc.</w:t>
      </w:r>
      <w:r w:rsidRPr="00920554">
        <w:rPr>
          <w:rFonts w:ascii="Arial" w:hAnsi="Arial" w:cs="Arial"/>
          <w:szCs w:val="24"/>
        </w:rPr>
        <w:t>.</w:t>
      </w:r>
      <w:proofErr w:type="gramEnd"/>
      <w:r w:rsidRPr="00920554">
        <w:rPr>
          <w:rFonts w:ascii="Arial" w:hAnsi="Arial" w:cs="Arial"/>
          <w:szCs w:val="24"/>
        </w:rPr>
        <w:t xml:space="preserve"> Specialized indicators would offer the basis for </w:t>
      </w:r>
      <w:r w:rsidR="0017697E" w:rsidRPr="00920554">
        <w:rPr>
          <w:rFonts w:ascii="Arial" w:hAnsi="Arial" w:cs="Arial"/>
          <w:szCs w:val="24"/>
        </w:rPr>
        <w:t>tactical</w:t>
      </w:r>
      <w:r w:rsidRPr="00920554">
        <w:rPr>
          <w:rFonts w:ascii="Arial" w:hAnsi="Arial" w:cs="Arial"/>
          <w:szCs w:val="24"/>
        </w:rPr>
        <w:t xml:space="preserve"> action to determine how individuals are vulnerable in special conditions or circumstances</w:t>
      </w:r>
      <w:r w:rsidR="00727F55" w:rsidRPr="00920554">
        <w:rPr>
          <w:rFonts w:ascii="Arial" w:hAnsi="Arial" w:cs="Arial"/>
          <w:szCs w:val="24"/>
        </w:rPr>
        <w:t xml:space="preserve"> (Ellis, 2018)</w:t>
      </w:r>
      <w:r w:rsidRPr="00920554">
        <w:rPr>
          <w:rFonts w:ascii="Arial" w:hAnsi="Arial" w:cs="Arial"/>
          <w:szCs w:val="24"/>
        </w:rPr>
        <w:t xml:space="preserve">. All young women, for instance, are </w:t>
      </w:r>
      <w:r w:rsidR="007C76C4" w:rsidRPr="00920554">
        <w:rPr>
          <w:rFonts w:ascii="Arial" w:hAnsi="Arial" w:cs="Arial"/>
          <w:szCs w:val="24"/>
        </w:rPr>
        <w:t xml:space="preserve">prone </w:t>
      </w:r>
      <w:r w:rsidR="00CA570B" w:rsidRPr="00920554">
        <w:rPr>
          <w:rFonts w:ascii="Arial" w:hAnsi="Arial" w:cs="Arial"/>
          <w:szCs w:val="24"/>
        </w:rPr>
        <w:t>t</w:t>
      </w:r>
      <w:r w:rsidRPr="00920554">
        <w:rPr>
          <w:rFonts w:ascii="Arial" w:hAnsi="Arial" w:cs="Arial"/>
          <w:szCs w:val="24"/>
        </w:rPr>
        <w:t>o</w:t>
      </w:r>
      <w:r w:rsidR="00CA570B" w:rsidRPr="00920554">
        <w:rPr>
          <w:rFonts w:ascii="Arial" w:hAnsi="Arial" w:cs="Arial"/>
          <w:szCs w:val="24"/>
        </w:rPr>
        <w:t xml:space="preserve"> </w:t>
      </w:r>
      <w:r w:rsidRPr="00920554">
        <w:rPr>
          <w:rFonts w:ascii="Arial" w:hAnsi="Arial" w:cs="Arial"/>
          <w:szCs w:val="24"/>
        </w:rPr>
        <w:t xml:space="preserve">physical enslavement in </w:t>
      </w:r>
      <w:r w:rsidR="007C76C4" w:rsidRPr="00920554">
        <w:rPr>
          <w:rFonts w:ascii="Arial" w:hAnsi="Arial" w:cs="Arial"/>
          <w:szCs w:val="24"/>
        </w:rPr>
        <w:t>s</w:t>
      </w:r>
      <w:r w:rsidRPr="00920554">
        <w:rPr>
          <w:rFonts w:ascii="Arial" w:hAnsi="Arial" w:cs="Arial"/>
          <w:szCs w:val="24"/>
        </w:rPr>
        <w:t>o</w:t>
      </w:r>
      <w:r w:rsidR="007C76C4" w:rsidRPr="00920554">
        <w:rPr>
          <w:rFonts w:ascii="Arial" w:hAnsi="Arial" w:cs="Arial"/>
          <w:szCs w:val="24"/>
        </w:rPr>
        <w:t>m</w:t>
      </w:r>
      <w:r w:rsidRPr="00920554">
        <w:rPr>
          <w:rFonts w:ascii="Arial" w:hAnsi="Arial" w:cs="Arial"/>
          <w:szCs w:val="24"/>
        </w:rPr>
        <w:t xml:space="preserve">e location. A strategy like that can help design preventative programmes aimed at individuals who are </w:t>
      </w:r>
      <w:r w:rsidR="00C406F2" w:rsidRPr="00920554">
        <w:rPr>
          <w:rFonts w:ascii="Arial" w:hAnsi="Arial" w:cs="Arial"/>
          <w:szCs w:val="24"/>
        </w:rPr>
        <w:t>most</w:t>
      </w:r>
      <w:r w:rsidRPr="00920554">
        <w:rPr>
          <w:rFonts w:ascii="Arial" w:hAnsi="Arial" w:cs="Arial"/>
          <w:szCs w:val="24"/>
        </w:rPr>
        <w:t xml:space="preserve"> vulnerable through recognising certain weaknesses</w:t>
      </w:r>
      <w:r w:rsidRPr="00920554">
        <w:rPr>
          <w:rFonts w:ascii="Arial" w:hAnsi="Arial" w:cs="Arial"/>
          <w:b/>
          <w:bCs/>
          <w:szCs w:val="24"/>
        </w:rPr>
        <w:t>.</w:t>
      </w:r>
    </w:p>
    <w:p w14:paraId="1A2B4F87" w14:textId="1A802485" w:rsidR="00563D09" w:rsidRDefault="00890E05" w:rsidP="00890E05">
      <w:pPr>
        <w:rPr>
          <w:rFonts w:ascii="Arial" w:hAnsi="Arial" w:cs="Arial"/>
          <w:i/>
          <w:iCs/>
          <w:szCs w:val="24"/>
        </w:rPr>
      </w:pPr>
      <w:r w:rsidRPr="00920554">
        <w:rPr>
          <w:rFonts w:ascii="Arial" w:hAnsi="Arial" w:cs="Arial"/>
          <w:b/>
          <w:bCs/>
          <w:szCs w:val="24"/>
        </w:rPr>
        <w:t>1.3 Legislation excluding children from harmful and dangerous activities:</w:t>
      </w:r>
      <w:r w:rsidRPr="00920554">
        <w:rPr>
          <w:rFonts w:ascii="Arial" w:hAnsi="Arial" w:cs="Arial"/>
          <w:szCs w:val="24"/>
        </w:rPr>
        <w:t xml:space="preserve"> There are legally enforced age restrictions on many activities: Only children aged 10+ have full responsibility for their own actions and can be prosecuted and convicted for a crime.  Children under the age of 14 cannot work, but at age 14 they can do ‘light work’ Children can apply for the armed forces at 15 years and 9 months, but they can’t serve until they are 16</w:t>
      </w:r>
      <w:r w:rsidRPr="00AA2F38">
        <w:rPr>
          <w:rFonts w:ascii="Arial" w:hAnsi="Arial" w:cs="Arial"/>
          <w:i/>
          <w:iCs/>
          <w:szCs w:val="24"/>
        </w:rPr>
        <w:t>.</w:t>
      </w:r>
      <w:r w:rsidR="00CD2A9E" w:rsidRPr="00AA2F38">
        <w:rPr>
          <w:rFonts w:ascii="Arial" w:hAnsi="Arial" w:cs="Arial"/>
          <w:i/>
          <w:iCs/>
          <w:szCs w:val="24"/>
        </w:rPr>
        <w:t xml:space="preserve"> </w:t>
      </w:r>
      <w:hyperlink r:id="rId9" w:history="1">
        <w:r w:rsidR="00386763" w:rsidRPr="00AA2F38">
          <w:rPr>
            <w:rStyle w:val="Hyperlink"/>
            <w:rFonts w:ascii="Arial" w:hAnsi="Arial" w:cs="Arial"/>
            <w:i/>
            <w:iCs/>
            <w:color w:val="auto"/>
            <w:szCs w:val="24"/>
            <w:u w:val="none"/>
          </w:rPr>
          <w:t>www.gov.uk/government/speeches/social-care-commentary-multi-agency-safeguarding</w:t>
        </w:r>
      </w:hyperlink>
    </w:p>
    <w:p w14:paraId="49228378" w14:textId="0D1FB918" w:rsidR="008578F6" w:rsidRPr="008578F6" w:rsidRDefault="00386763" w:rsidP="008578F6">
      <w:pPr>
        <w:rPr>
          <w:rFonts w:ascii="Arial" w:hAnsi="Arial" w:cs="Arial"/>
          <w:i/>
          <w:iCs/>
          <w:szCs w:val="24"/>
        </w:rPr>
      </w:pPr>
      <w:r>
        <w:rPr>
          <w:rFonts w:ascii="Arial" w:hAnsi="Arial" w:cs="Arial"/>
          <w:szCs w:val="24"/>
        </w:rPr>
        <w:t>Other legislations</w:t>
      </w:r>
      <w:r w:rsidRPr="00386763">
        <w:rPr>
          <w:rFonts w:ascii="Arial" w:hAnsi="Arial" w:cs="Arial"/>
          <w:szCs w:val="24"/>
        </w:rPr>
        <w:t xml:space="preserve"> </w:t>
      </w:r>
      <w:r w:rsidR="00AA2F38" w:rsidRPr="00386763">
        <w:rPr>
          <w:rFonts w:ascii="Arial" w:hAnsi="Arial" w:cs="Arial"/>
          <w:szCs w:val="24"/>
        </w:rPr>
        <w:t>include</w:t>
      </w:r>
      <w:r w:rsidRPr="00386763">
        <w:rPr>
          <w:rFonts w:ascii="Arial" w:hAnsi="Arial" w:cs="Arial"/>
          <w:szCs w:val="24"/>
        </w:rPr>
        <w:t xml:space="preserve"> child protection, safe recruitment, statutory duties, patient safety, and partnership </w:t>
      </w:r>
      <w:r w:rsidR="00AA2F38">
        <w:rPr>
          <w:rFonts w:ascii="Arial" w:hAnsi="Arial" w:cs="Arial"/>
          <w:szCs w:val="24"/>
        </w:rPr>
        <w:t>with other</w:t>
      </w:r>
      <w:r w:rsidRPr="00386763">
        <w:rPr>
          <w:rFonts w:ascii="Arial" w:hAnsi="Arial" w:cs="Arial"/>
          <w:szCs w:val="24"/>
        </w:rPr>
        <w:t xml:space="preserve"> organisations</w:t>
      </w:r>
      <w:r w:rsidR="00AA2F38">
        <w:rPr>
          <w:rFonts w:ascii="Arial" w:hAnsi="Arial" w:cs="Arial"/>
          <w:szCs w:val="24"/>
        </w:rPr>
        <w:t xml:space="preserve"> like the police, social services</w:t>
      </w:r>
      <w:r w:rsidRPr="00386763">
        <w:rPr>
          <w:rFonts w:ascii="Arial" w:hAnsi="Arial" w:cs="Arial"/>
          <w:szCs w:val="24"/>
        </w:rPr>
        <w:t xml:space="preserve"> to safeguard and promote the welfare of children and young people.</w:t>
      </w:r>
      <w:r w:rsidR="003E7B15">
        <w:rPr>
          <w:rFonts w:ascii="Arial" w:hAnsi="Arial" w:cs="Arial"/>
          <w:szCs w:val="24"/>
        </w:rPr>
        <w:t xml:space="preserve"> Furthermore, it is imperative that </w:t>
      </w:r>
      <w:r w:rsidR="003E7B15" w:rsidRPr="003E7B15">
        <w:rPr>
          <w:rFonts w:ascii="Arial" w:hAnsi="Arial" w:cs="Arial"/>
          <w:szCs w:val="24"/>
        </w:rPr>
        <w:t xml:space="preserve">All practitioners should follow the principles of the </w:t>
      </w:r>
      <w:r w:rsidR="003E7B15" w:rsidRPr="003E7B15">
        <w:rPr>
          <w:rFonts w:ascii="Arial" w:hAnsi="Arial" w:cs="Arial"/>
          <w:i/>
          <w:iCs/>
          <w:szCs w:val="24"/>
        </w:rPr>
        <w:t xml:space="preserve">Children Acts </w:t>
      </w:r>
      <w:r w:rsidR="003E7B15">
        <w:rPr>
          <w:rFonts w:ascii="Arial" w:hAnsi="Arial" w:cs="Arial"/>
          <w:i/>
          <w:iCs/>
          <w:szCs w:val="24"/>
        </w:rPr>
        <w:t xml:space="preserve">and families </w:t>
      </w:r>
      <w:r w:rsidR="003E7B15" w:rsidRPr="003E7B15">
        <w:rPr>
          <w:rFonts w:ascii="Arial" w:hAnsi="Arial" w:cs="Arial"/>
          <w:i/>
          <w:iCs/>
          <w:szCs w:val="24"/>
        </w:rPr>
        <w:t>1989 and 2004</w:t>
      </w:r>
      <w:r w:rsidR="003E7B15" w:rsidRPr="003E7B15">
        <w:rPr>
          <w:rFonts w:ascii="Arial" w:hAnsi="Arial" w:cs="Arial"/>
          <w:szCs w:val="24"/>
        </w:rPr>
        <w:t xml:space="preserve"> - that state that the welfare of children is paramount and that they are best looked after within their families, with their parents playing a full part in their lives, unless compulsory intervention in family life is necessary</w:t>
      </w:r>
      <w:r w:rsidR="003E7B15">
        <w:rPr>
          <w:rFonts w:ascii="Arial" w:hAnsi="Arial" w:cs="Arial"/>
          <w:szCs w:val="24"/>
        </w:rPr>
        <w:t xml:space="preserve"> </w:t>
      </w:r>
      <w:bookmarkStart w:id="4" w:name="_Hlk80778340"/>
      <w:r w:rsidR="003E7B15">
        <w:rPr>
          <w:rFonts w:ascii="Arial" w:hAnsi="Arial" w:cs="Arial"/>
          <w:szCs w:val="24"/>
        </w:rPr>
        <w:t>(</w:t>
      </w:r>
      <w:r w:rsidR="003E7B15" w:rsidRPr="003E7B15">
        <w:rPr>
          <w:rFonts w:ascii="Arial" w:hAnsi="Arial" w:cs="Arial"/>
          <w:i/>
          <w:iCs/>
          <w:szCs w:val="24"/>
        </w:rPr>
        <w:t>Children Act 2004)</w:t>
      </w:r>
      <w:r w:rsidR="008578F6" w:rsidRPr="008578F6">
        <w:t xml:space="preserve"> </w:t>
      </w:r>
      <w:r w:rsidR="008578F6" w:rsidRPr="008578F6">
        <w:rPr>
          <w:rFonts w:ascii="Arial" w:hAnsi="Arial" w:cs="Arial"/>
          <w:i/>
          <w:iCs/>
          <w:szCs w:val="24"/>
        </w:rPr>
        <w:t>The Children and Social Work Act 2017</w:t>
      </w:r>
      <w:bookmarkEnd w:id="4"/>
      <w:r w:rsidR="008578F6" w:rsidRPr="008578F6">
        <w:rPr>
          <w:rFonts w:ascii="Arial" w:hAnsi="Arial" w:cs="Arial"/>
          <w:i/>
          <w:iCs/>
          <w:szCs w:val="24"/>
        </w:rPr>
        <w:t xml:space="preserve"> (the Act) is intended to improve support for looked after children and care leavers, promote the welfare and safeguarding of children, and make provisions about the regulation of social workers.</w:t>
      </w:r>
      <w:r w:rsidR="008578F6" w:rsidRPr="008578F6">
        <w:t xml:space="preserve"> </w:t>
      </w:r>
      <w:r w:rsidR="008578F6" w:rsidRPr="008578F6">
        <w:rPr>
          <w:rFonts w:ascii="Arial" w:hAnsi="Arial" w:cs="Arial"/>
          <w:i/>
          <w:iCs/>
          <w:szCs w:val="24"/>
        </w:rPr>
        <w:t xml:space="preserve">(Children Act 2004) </w:t>
      </w:r>
      <w:r w:rsidR="008578F6" w:rsidRPr="008578F6">
        <w:rPr>
          <w:rFonts w:ascii="Arial" w:hAnsi="Arial" w:cs="Arial"/>
          <w:szCs w:val="24"/>
        </w:rPr>
        <w:t>This will promote</w:t>
      </w:r>
      <w:r w:rsidR="008578F6">
        <w:rPr>
          <w:rFonts w:ascii="Arial" w:hAnsi="Arial" w:cs="Arial"/>
          <w:szCs w:val="24"/>
        </w:rPr>
        <w:t>, protect</w:t>
      </w:r>
      <w:r w:rsidR="008578F6" w:rsidRPr="008578F6">
        <w:rPr>
          <w:rFonts w:ascii="Arial" w:hAnsi="Arial" w:cs="Arial"/>
          <w:szCs w:val="24"/>
        </w:rPr>
        <w:t xml:space="preserve"> the wellbeing and support of the child in need</w:t>
      </w:r>
      <w:r w:rsidR="008578F6" w:rsidRPr="008578F6">
        <w:rPr>
          <w:rFonts w:ascii="Arial" w:hAnsi="Arial" w:cs="Arial"/>
          <w:i/>
          <w:iCs/>
          <w:szCs w:val="24"/>
        </w:rPr>
        <w:t>.</w:t>
      </w:r>
      <w:r w:rsidR="008578F6">
        <w:rPr>
          <w:rFonts w:ascii="Arial" w:hAnsi="Arial" w:cs="Arial"/>
          <w:i/>
          <w:iCs/>
          <w:szCs w:val="24"/>
        </w:rPr>
        <w:t xml:space="preserve"> </w:t>
      </w:r>
    </w:p>
    <w:p w14:paraId="09293D7D" w14:textId="4C1A5E1F" w:rsidR="00386763" w:rsidRPr="00386763" w:rsidRDefault="00386763" w:rsidP="00386763">
      <w:pPr>
        <w:spacing w:after="0"/>
        <w:jc w:val="left"/>
        <w:rPr>
          <w:rFonts w:ascii="Arial" w:hAnsi="Arial" w:cs="Arial"/>
          <w:szCs w:val="24"/>
        </w:rPr>
      </w:pPr>
      <w:r w:rsidRPr="00386763">
        <w:rPr>
          <w:rFonts w:ascii="Arial" w:hAnsi="Arial" w:cs="Arial"/>
          <w:szCs w:val="24"/>
        </w:rPr>
        <w:lastRenderedPageBreak/>
        <w:br/>
      </w:r>
    </w:p>
    <w:p w14:paraId="609A46A2" w14:textId="77777777" w:rsidR="00114C48" w:rsidRPr="00920554" w:rsidRDefault="00114C48" w:rsidP="00890E05">
      <w:pPr>
        <w:rPr>
          <w:rFonts w:ascii="Arial" w:hAnsi="Arial" w:cs="Arial"/>
          <w:b/>
          <w:bCs/>
          <w:szCs w:val="24"/>
        </w:rPr>
      </w:pPr>
    </w:p>
    <w:p w14:paraId="0A96BD65" w14:textId="69243E30" w:rsidR="002749CB" w:rsidRPr="00920554" w:rsidRDefault="00313CA9" w:rsidP="00ED6510">
      <w:pPr>
        <w:pStyle w:val="Heading2"/>
        <w:rPr>
          <w:rFonts w:ascii="Arial" w:hAnsi="Arial" w:cs="Arial"/>
          <w:b/>
          <w:bCs/>
          <w:color w:val="auto"/>
          <w:sz w:val="24"/>
          <w:szCs w:val="24"/>
        </w:rPr>
      </w:pPr>
      <w:bookmarkStart w:id="5" w:name="_Toc79162425"/>
      <w:r w:rsidRPr="00920554">
        <w:rPr>
          <w:rFonts w:ascii="Arial" w:hAnsi="Arial" w:cs="Arial"/>
          <w:b/>
          <w:bCs/>
          <w:color w:val="auto"/>
          <w:sz w:val="24"/>
          <w:szCs w:val="24"/>
        </w:rPr>
        <w:t>2 Case Study</w:t>
      </w:r>
      <w:bookmarkEnd w:id="5"/>
      <w:r w:rsidR="001F6962" w:rsidRPr="00920554">
        <w:rPr>
          <w:rFonts w:ascii="Arial" w:hAnsi="Arial" w:cs="Arial"/>
          <w:b/>
          <w:bCs/>
          <w:color w:val="auto"/>
          <w:sz w:val="24"/>
          <w:szCs w:val="24"/>
        </w:rPr>
        <w:t xml:space="preserve"> [Domestic violence]</w:t>
      </w:r>
      <w:r w:rsidR="00540EC7" w:rsidRPr="00920554">
        <w:rPr>
          <w:rFonts w:ascii="Arial" w:hAnsi="Arial" w:cs="Arial"/>
          <w:b/>
          <w:bCs/>
          <w:color w:val="auto"/>
          <w:sz w:val="24"/>
          <w:szCs w:val="24"/>
        </w:rPr>
        <w:t xml:space="preserve"> - Hertfordshire</w:t>
      </w:r>
    </w:p>
    <w:p w14:paraId="53EC8CE1" w14:textId="00C84E18" w:rsidR="002749CB" w:rsidRPr="00920554" w:rsidRDefault="00313CA9" w:rsidP="00ED6510">
      <w:pPr>
        <w:pStyle w:val="Heading3"/>
        <w:rPr>
          <w:rFonts w:ascii="Arial" w:hAnsi="Arial" w:cs="Arial"/>
          <w:b/>
          <w:bCs/>
          <w:color w:val="auto"/>
          <w:sz w:val="24"/>
          <w:szCs w:val="24"/>
        </w:rPr>
      </w:pPr>
      <w:bookmarkStart w:id="6" w:name="_Toc79162426"/>
      <w:r w:rsidRPr="00920554">
        <w:rPr>
          <w:rFonts w:ascii="Arial" w:hAnsi="Arial" w:cs="Arial"/>
          <w:b/>
          <w:bCs/>
          <w:color w:val="auto"/>
          <w:sz w:val="24"/>
          <w:szCs w:val="24"/>
        </w:rPr>
        <w:t>2.1 Demonstration of the Knowledge regarding Specific Issues of the Case</w:t>
      </w:r>
      <w:bookmarkEnd w:id="6"/>
    </w:p>
    <w:p w14:paraId="48F21058" w14:textId="2BED00A3" w:rsidR="00540EC7" w:rsidRPr="00920554" w:rsidRDefault="00540EC7" w:rsidP="00540EC7">
      <w:pPr>
        <w:rPr>
          <w:rFonts w:ascii="Arial" w:hAnsi="Arial" w:cs="Arial"/>
          <w:szCs w:val="24"/>
        </w:rPr>
      </w:pPr>
      <w:r w:rsidRPr="00920554">
        <w:rPr>
          <w:rFonts w:ascii="Arial" w:hAnsi="Arial" w:cs="Arial"/>
          <w:szCs w:val="24"/>
        </w:rPr>
        <w:t xml:space="preserve">This is about the family with </w:t>
      </w:r>
      <w:r w:rsidR="00031DF1" w:rsidRPr="00920554">
        <w:rPr>
          <w:rFonts w:ascii="Arial" w:hAnsi="Arial" w:cs="Arial"/>
          <w:szCs w:val="24"/>
        </w:rPr>
        <w:t xml:space="preserve">diagnosis of </w:t>
      </w:r>
      <w:r w:rsidR="00A901C8" w:rsidRPr="00920554">
        <w:rPr>
          <w:rFonts w:ascii="Arial" w:hAnsi="Arial" w:cs="Arial"/>
          <w:szCs w:val="24"/>
        </w:rPr>
        <w:t xml:space="preserve">mental health issues and </w:t>
      </w:r>
      <w:r w:rsidRPr="00920554">
        <w:rPr>
          <w:rFonts w:ascii="Arial" w:hAnsi="Arial" w:cs="Arial"/>
          <w:szCs w:val="24"/>
        </w:rPr>
        <w:t>domestic abuse, who usually fights and has got</w:t>
      </w:r>
      <w:r w:rsidR="00031DF1" w:rsidRPr="00920554">
        <w:rPr>
          <w:rFonts w:ascii="Arial" w:hAnsi="Arial" w:cs="Arial"/>
          <w:szCs w:val="24"/>
        </w:rPr>
        <w:t xml:space="preserve"> three </w:t>
      </w:r>
      <w:r w:rsidRPr="00920554">
        <w:rPr>
          <w:rFonts w:ascii="Arial" w:hAnsi="Arial" w:cs="Arial"/>
          <w:szCs w:val="24"/>
        </w:rPr>
        <w:t xml:space="preserve">kids who are </w:t>
      </w:r>
      <w:r w:rsidR="00031DF1" w:rsidRPr="00920554">
        <w:rPr>
          <w:rFonts w:ascii="Arial" w:hAnsi="Arial" w:cs="Arial"/>
          <w:szCs w:val="24"/>
        </w:rPr>
        <w:t xml:space="preserve">out of school, </w:t>
      </w:r>
      <w:r w:rsidRPr="00920554">
        <w:rPr>
          <w:rFonts w:ascii="Arial" w:hAnsi="Arial" w:cs="Arial"/>
          <w:szCs w:val="24"/>
        </w:rPr>
        <w:t>smoking</w:t>
      </w:r>
      <w:r w:rsidR="00031DF1" w:rsidRPr="00920554">
        <w:rPr>
          <w:rFonts w:ascii="Arial" w:hAnsi="Arial" w:cs="Arial"/>
          <w:szCs w:val="24"/>
        </w:rPr>
        <w:t xml:space="preserve"> illicit</w:t>
      </w:r>
      <w:r w:rsidRPr="00920554">
        <w:rPr>
          <w:rFonts w:ascii="Arial" w:hAnsi="Arial" w:cs="Arial"/>
          <w:szCs w:val="24"/>
        </w:rPr>
        <w:t xml:space="preserve"> drugs</w:t>
      </w:r>
      <w:r w:rsidR="00031DF1" w:rsidRPr="00920554">
        <w:rPr>
          <w:rFonts w:ascii="Arial" w:hAnsi="Arial" w:cs="Arial"/>
          <w:szCs w:val="24"/>
        </w:rPr>
        <w:t xml:space="preserve">, drinking </w:t>
      </w:r>
      <w:proofErr w:type="gramStart"/>
      <w:r w:rsidR="006C5473" w:rsidRPr="00920554">
        <w:rPr>
          <w:rFonts w:ascii="Arial" w:hAnsi="Arial" w:cs="Arial"/>
          <w:szCs w:val="24"/>
        </w:rPr>
        <w:t>alcohol</w:t>
      </w:r>
      <w:proofErr w:type="gramEnd"/>
      <w:r w:rsidR="006C5473" w:rsidRPr="00920554">
        <w:rPr>
          <w:rFonts w:ascii="Arial" w:hAnsi="Arial" w:cs="Arial"/>
          <w:szCs w:val="24"/>
        </w:rPr>
        <w:t xml:space="preserve"> and</w:t>
      </w:r>
      <w:r w:rsidR="00031DF1" w:rsidRPr="00920554">
        <w:rPr>
          <w:rFonts w:ascii="Arial" w:hAnsi="Arial" w:cs="Arial"/>
          <w:szCs w:val="24"/>
        </w:rPr>
        <w:t xml:space="preserve"> also living with parent</w:t>
      </w:r>
      <w:r w:rsidR="006C5473" w:rsidRPr="00920554">
        <w:rPr>
          <w:rFonts w:ascii="Arial" w:hAnsi="Arial" w:cs="Arial"/>
          <w:szCs w:val="24"/>
        </w:rPr>
        <w:t xml:space="preserve"> with</w:t>
      </w:r>
      <w:r w:rsidR="00031DF1" w:rsidRPr="00920554">
        <w:rPr>
          <w:rFonts w:ascii="Arial" w:hAnsi="Arial" w:cs="Arial"/>
          <w:szCs w:val="24"/>
        </w:rPr>
        <w:t xml:space="preserve"> mental health issues. Most time they witness the abuse within their parents.</w:t>
      </w:r>
    </w:p>
    <w:p w14:paraId="0F617F7D" w14:textId="666E3F12" w:rsidR="00031DF1" w:rsidRPr="00920554" w:rsidRDefault="00031DF1" w:rsidP="00540EC7">
      <w:pPr>
        <w:rPr>
          <w:rFonts w:ascii="Arial" w:hAnsi="Arial" w:cs="Arial"/>
          <w:szCs w:val="24"/>
        </w:rPr>
      </w:pPr>
      <w:r w:rsidRPr="00920554">
        <w:rPr>
          <w:rFonts w:ascii="Arial" w:hAnsi="Arial" w:cs="Arial"/>
          <w:szCs w:val="24"/>
        </w:rPr>
        <w:t>The term ‘parental mental health issues’ means a parent that has or is thought to have a diagnosed with mental health, such as: depression, anxiety disorders, schizophrenia, bipolar disorder and personality disorders.</w:t>
      </w:r>
    </w:p>
    <w:p w14:paraId="60D1D6A0" w14:textId="1F805B7C" w:rsidR="00310B80" w:rsidRPr="00920554" w:rsidRDefault="00A03835" w:rsidP="00310B80">
      <w:pPr>
        <w:rPr>
          <w:rFonts w:ascii="Arial" w:hAnsi="Arial" w:cs="Arial"/>
          <w:szCs w:val="24"/>
        </w:rPr>
      </w:pPr>
      <w:r w:rsidRPr="00920554">
        <w:rPr>
          <w:rFonts w:ascii="Arial" w:hAnsi="Arial" w:cs="Arial"/>
          <w:szCs w:val="24"/>
        </w:rPr>
        <w:t xml:space="preserve">The </w:t>
      </w:r>
      <w:r w:rsidRPr="00920554">
        <w:rPr>
          <w:rFonts w:ascii="Arial" w:hAnsi="Arial" w:cs="Arial"/>
          <w:b/>
          <w:bCs/>
          <w:szCs w:val="24"/>
        </w:rPr>
        <w:t>Families First</w:t>
      </w:r>
      <w:r w:rsidRPr="00920554">
        <w:rPr>
          <w:rFonts w:ascii="Arial" w:hAnsi="Arial" w:cs="Arial"/>
          <w:szCs w:val="24"/>
        </w:rPr>
        <w:t xml:space="preserve"> (FF) multi-agency project addresses issues from truancy to grave criminality. Leading the Council Herefordshire, the </w:t>
      </w:r>
      <w:r w:rsidR="00C00436" w:rsidRPr="00920554">
        <w:rPr>
          <w:rFonts w:ascii="Arial" w:hAnsi="Arial" w:cs="Arial"/>
          <w:szCs w:val="24"/>
        </w:rPr>
        <w:t xml:space="preserve">Family first - </w:t>
      </w:r>
      <w:r w:rsidRPr="00920554">
        <w:rPr>
          <w:rFonts w:ascii="Arial" w:hAnsi="Arial" w:cs="Arial"/>
          <w:szCs w:val="24"/>
        </w:rPr>
        <w:t>FF is the county's answer to the government's 2010 nationwide problematic family initiative. Up to far, 286 families have been recognised by FF as having to intervene with findings that vary from adults to school children. Studies are now being carried out on the impact of the project on crime and anti-social conduct.</w:t>
      </w:r>
      <w:r w:rsidR="00727F55" w:rsidRPr="00920554">
        <w:rPr>
          <w:rFonts w:ascii="Arial" w:hAnsi="Arial" w:cs="Arial"/>
          <w:szCs w:val="24"/>
        </w:rPr>
        <w:t xml:space="preserve"> (</w:t>
      </w:r>
      <w:r w:rsidR="00727F55" w:rsidRPr="00920554">
        <w:rPr>
          <w:rFonts w:ascii="Arial" w:hAnsi="Arial" w:cs="Arial"/>
          <w:i/>
          <w:iCs/>
          <w:szCs w:val="24"/>
        </w:rPr>
        <w:t>B</w:t>
      </w:r>
      <w:r w:rsidR="008054B7" w:rsidRPr="00920554">
        <w:rPr>
          <w:rFonts w:ascii="Arial" w:hAnsi="Arial" w:cs="Arial"/>
          <w:i/>
          <w:iCs/>
          <w:szCs w:val="24"/>
        </w:rPr>
        <w:t>o</w:t>
      </w:r>
      <w:r w:rsidR="00727F55" w:rsidRPr="00920554">
        <w:rPr>
          <w:rFonts w:ascii="Arial" w:hAnsi="Arial" w:cs="Arial"/>
          <w:i/>
          <w:iCs/>
          <w:szCs w:val="24"/>
        </w:rPr>
        <w:t xml:space="preserve">dker and </w:t>
      </w:r>
      <w:r w:rsidR="00114C48" w:rsidRPr="00920554">
        <w:rPr>
          <w:rFonts w:ascii="Arial" w:hAnsi="Arial" w:cs="Arial"/>
          <w:i/>
          <w:iCs/>
          <w:szCs w:val="24"/>
        </w:rPr>
        <w:t>Gronke</w:t>
      </w:r>
      <w:r w:rsidR="00727F55" w:rsidRPr="00920554">
        <w:rPr>
          <w:rFonts w:ascii="Arial" w:hAnsi="Arial" w:cs="Arial"/>
          <w:i/>
          <w:iCs/>
          <w:szCs w:val="24"/>
        </w:rPr>
        <w:t>, 2020</w:t>
      </w:r>
      <w:r w:rsidR="00727F55" w:rsidRPr="00920554">
        <w:rPr>
          <w:rFonts w:ascii="Arial" w:hAnsi="Arial" w:cs="Arial"/>
          <w:szCs w:val="24"/>
        </w:rPr>
        <w:t>)</w:t>
      </w:r>
      <w:r w:rsidR="00313CA9" w:rsidRPr="00920554">
        <w:rPr>
          <w:rFonts w:ascii="Arial" w:hAnsi="Arial" w:cs="Arial"/>
          <w:szCs w:val="24"/>
        </w:rPr>
        <w:t xml:space="preserve">. </w:t>
      </w:r>
      <w:r w:rsidR="00C31BC0" w:rsidRPr="00920554">
        <w:rPr>
          <w:rFonts w:ascii="Arial" w:hAnsi="Arial" w:cs="Arial"/>
          <w:szCs w:val="24"/>
        </w:rPr>
        <w:t>To</w:t>
      </w:r>
      <w:r w:rsidRPr="00920554">
        <w:rPr>
          <w:rFonts w:ascii="Arial" w:hAnsi="Arial" w:cs="Arial"/>
          <w:szCs w:val="24"/>
        </w:rPr>
        <w:t xml:space="preserve"> analyse the ongoing actions, the </w:t>
      </w:r>
      <w:r w:rsidR="00C00436" w:rsidRPr="00920554">
        <w:rPr>
          <w:rFonts w:ascii="Arial" w:hAnsi="Arial" w:cs="Arial"/>
          <w:szCs w:val="24"/>
        </w:rPr>
        <w:t xml:space="preserve">Family First- </w:t>
      </w:r>
      <w:r w:rsidRPr="00920554">
        <w:rPr>
          <w:rFonts w:ascii="Arial" w:hAnsi="Arial" w:cs="Arial"/>
          <w:szCs w:val="24"/>
        </w:rPr>
        <w:t>FF confront problems concerning percentages shared across the intervention criteria.</w:t>
      </w:r>
      <w:r w:rsidR="0072071C" w:rsidRPr="00920554">
        <w:rPr>
          <w:rFonts w:ascii="Arial" w:hAnsi="Arial" w:cs="Arial"/>
          <w:szCs w:val="24"/>
        </w:rPr>
        <w:t xml:space="preserve"> Young people talk about witnessing domestic abuse when their parents have been using drugs or drinking alcohol. Most of these children describe how their parent becomes aggressive and violent towards each other. Some percentages </w:t>
      </w:r>
      <w:r w:rsidRPr="00920554">
        <w:rPr>
          <w:rFonts w:ascii="Arial" w:hAnsi="Arial" w:cs="Arial"/>
          <w:szCs w:val="24"/>
        </w:rPr>
        <w:t>Th</w:t>
      </w:r>
      <w:r w:rsidR="0072071C" w:rsidRPr="00920554">
        <w:rPr>
          <w:rFonts w:ascii="Arial" w:hAnsi="Arial" w:cs="Arial"/>
          <w:szCs w:val="24"/>
        </w:rPr>
        <w:t>ey</w:t>
      </w:r>
      <w:r w:rsidRPr="00920554">
        <w:rPr>
          <w:rFonts w:ascii="Arial" w:hAnsi="Arial" w:cs="Arial"/>
          <w:szCs w:val="24"/>
        </w:rPr>
        <w:t xml:space="preserve"> are: "38% - crime and anti-social conduct," "42% - school attendance criteria" "28% - husbandry" "43% – household abuse," "39% - mental health problems in household" "36% - children have been judged in need," "35% - drug/alcohol abuse problems" "26% - housing/housing problems"</w:t>
      </w:r>
      <w:r w:rsidR="00727F55" w:rsidRPr="00920554">
        <w:rPr>
          <w:rFonts w:ascii="Arial" w:hAnsi="Arial" w:cs="Arial"/>
          <w:szCs w:val="24"/>
        </w:rPr>
        <w:t xml:space="preserve"> </w:t>
      </w:r>
      <w:r w:rsidR="00727F55" w:rsidRPr="00920554">
        <w:rPr>
          <w:rFonts w:ascii="Arial" w:hAnsi="Arial" w:cs="Arial"/>
          <w:i/>
          <w:iCs/>
          <w:szCs w:val="24"/>
        </w:rPr>
        <w:t>(Brummer, 2018)</w:t>
      </w:r>
      <w:r w:rsidR="00313CA9" w:rsidRPr="00920554">
        <w:rPr>
          <w:rFonts w:ascii="Arial" w:hAnsi="Arial" w:cs="Arial"/>
          <w:i/>
          <w:iCs/>
          <w:szCs w:val="24"/>
        </w:rPr>
        <w:t>.</w:t>
      </w:r>
      <w:r w:rsidR="00313CA9" w:rsidRPr="00920554">
        <w:rPr>
          <w:rFonts w:ascii="Arial" w:hAnsi="Arial" w:cs="Arial"/>
          <w:szCs w:val="24"/>
        </w:rPr>
        <w:t xml:space="preserve"> </w:t>
      </w:r>
      <w:r w:rsidRPr="00920554">
        <w:rPr>
          <w:rFonts w:ascii="Arial" w:hAnsi="Arial" w:cs="Arial"/>
          <w:szCs w:val="24"/>
        </w:rPr>
        <w:t>Families are known to agencies like police agencies, schools, GPs, child services, Jobcentre Plus and providers of social housing. FF</w:t>
      </w:r>
      <w:r w:rsidR="00114C48" w:rsidRPr="00920554">
        <w:rPr>
          <w:rFonts w:ascii="Arial" w:hAnsi="Arial" w:cs="Arial"/>
          <w:szCs w:val="24"/>
        </w:rPr>
        <w:t xml:space="preserve"> [Family First]</w:t>
      </w:r>
      <w:r w:rsidRPr="00920554">
        <w:rPr>
          <w:rFonts w:ascii="Arial" w:hAnsi="Arial" w:cs="Arial"/>
          <w:szCs w:val="24"/>
        </w:rPr>
        <w:t xml:space="preserve"> brings together each of the agencies concerned to share relevant information and coordinate support rather than each organisation operating in isolation or simply responding to the problems as they emerge. Many of the selected families were previously overwhelmed by their number of services. As a single access to services,</w:t>
      </w:r>
      <w:r w:rsidR="00C00436" w:rsidRPr="00920554">
        <w:rPr>
          <w:rFonts w:ascii="Arial" w:hAnsi="Arial" w:cs="Arial"/>
          <w:szCs w:val="24"/>
        </w:rPr>
        <w:t xml:space="preserve"> family first -</w:t>
      </w:r>
      <w:r w:rsidRPr="00920554">
        <w:rPr>
          <w:rFonts w:ascii="Arial" w:hAnsi="Arial" w:cs="Arial"/>
          <w:szCs w:val="24"/>
        </w:rPr>
        <w:t xml:space="preserve"> </w:t>
      </w:r>
      <w:r w:rsidRPr="00920554">
        <w:rPr>
          <w:rFonts w:ascii="Arial" w:hAnsi="Arial" w:cs="Arial"/>
          <w:szCs w:val="24"/>
        </w:rPr>
        <w:lastRenderedPageBreak/>
        <w:t>FF provides each family with a dedicated key worker. Philippa</w:t>
      </w:r>
      <w:r w:rsidR="00114C48" w:rsidRPr="00920554">
        <w:rPr>
          <w:rFonts w:ascii="Arial" w:hAnsi="Arial" w:cs="Arial"/>
          <w:szCs w:val="24"/>
        </w:rPr>
        <w:t xml:space="preserve"> Grinch</w:t>
      </w:r>
      <w:r w:rsidR="00114C48" w:rsidRPr="00920554">
        <w:rPr>
          <w:rStyle w:val="CommentReference"/>
          <w:rFonts w:ascii="Arial" w:hAnsi="Arial" w:cs="Arial"/>
          <w:sz w:val="24"/>
          <w:szCs w:val="24"/>
        </w:rPr>
        <w:t>i</w:t>
      </w:r>
      <w:r w:rsidR="00114C48" w:rsidRPr="00920554">
        <w:rPr>
          <w:rFonts w:ascii="Arial" w:hAnsi="Arial" w:cs="Arial"/>
          <w:szCs w:val="24"/>
        </w:rPr>
        <w:t>er</w:t>
      </w:r>
      <w:r w:rsidRPr="00920554">
        <w:rPr>
          <w:rFonts w:ascii="Arial" w:hAnsi="Arial" w:cs="Arial"/>
          <w:szCs w:val="24"/>
        </w:rPr>
        <w:t xml:space="preserve">, the </w:t>
      </w:r>
      <w:r w:rsidR="00C00436" w:rsidRPr="00920554">
        <w:rPr>
          <w:rFonts w:ascii="Arial" w:hAnsi="Arial" w:cs="Arial"/>
          <w:szCs w:val="24"/>
        </w:rPr>
        <w:t xml:space="preserve">family first - </w:t>
      </w:r>
      <w:r w:rsidRPr="00920554">
        <w:rPr>
          <w:rFonts w:ascii="Arial" w:hAnsi="Arial" w:cs="Arial"/>
          <w:szCs w:val="24"/>
        </w:rPr>
        <w:t xml:space="preserve">FF's chief, said that support is whatever 'chaotic and difficult' families believe they should be able to better, from a skip to help clear out the house, to parental skills, </w:t>
      </w:r>
      <w:r w:rsidR="007150EE" w:rsidRPr="00920554">
        <w:rPr>
          <w:rFonts w:ascii="Arial" w:hAnsi="Arial" w:cs="Arial"/>
          <w:szCs w:val="24"/>
        </w:rPr>
        <w:t>projects,</w:t>
      </w:r>
      <w:r w:rsidRPr="00920554">
        <w:rPr>
          <w:rFonts w:ascii="Arial" w:hAnsi="Arial" w:cs="Arial"/>
          <w:szCs w:val="24"/>
        </w:rPr>
        <w:t xml:space="preserve"> or health meetings.</w:t>
      </w:r>
    </w:p>
    <w:p w14:paraId="71464FBA" w14:textId="77777777" w:rsidR="00E0095E" w:rsidRPr="00920554" w:rsidRDefault="00E0095E" w:rsidP="00310B80">
      <w:pPr>
        <w:rPr>
          <w:rFonts w:ascii="Arial" w:hAnsi="Arial" w:cs="Arial"/>
          <w:szCs w:val="24"/>
        </w:rPr>
      </w:pPr>
    </w:p>
    <w:p w14:paraId="0C6A9157" w14:textId="316D7E65" w:rsidR="00031DF1" w:rsidRPr="00920554" w:rsidRDefault="00313CA9" w:rsidP="00E0095E">
      <w:pPr>
        <w:pStyle w:val="Heading3"/>
        <w:rPr>
          <w:rFonts w:ascii="Arial" w:hAnsi="Arial" w:cs="Arial"/>
          <w:b/>
          <w:bCs/>
          <w:color w:val="auto"/>
          <w:sz w:val="24"/>
          <w:szCs w:val="24"/>
        </w:rPr>
      </w:pPr>
      <w:bookmarkStart w:id="7" w:name="_Toc79162427"/>
      <w:r w:rsidRPr="00920554">
        <w:rPr>
          <w:rFonts w:ascii="Arial" w:hAnsi="Arial" w:cs="Arial"/>
          <w:b/>
          <w:bCs/>
          <w:color w:val="auto"/>
          <w:sz w:val="24"/>
          <w:szCs w:val="24"/>
        </w:rPr>
        <w:t xml:space="preserve">2.2 </w:t>
      </w:r>
      <w:r w:rsidR="00E76839" w:rsidRPr="00920554">
        <w:rPr>
          <w:rFonts w:ascii="Arial" w:hAnsi="Arial" w:cs="Arial"/>
          <w:b/>
          <w:bCs/>
          <w:color w:val="auto"/>
          <w:sz w:val="24"/>
          <w:szCs w:val="24"/>
        </w:rPr>
        <w:t>Identification of Evidence of Children, Young People and Families Living in Specific Circumstances</w:t>
      </w:r>
      <w:bookmarkEnd w:id="7"/>
      <w:r w:rsidR="00441DA7" w:rsidRPr="00920554">
        <w:rPr>
          <w:rFonts w:ascii="Arial" w:hAnsi="Arial" w:cs="Arial"/>
          <w:b/>
          <w:bCs/>
          <w:color w:val="auto"/>
          <w:sz w:val="24"/>
          <w:szCs w:val="24"/>
        </w:rPr>
        <w:t>.</w:t>
      </w:r>
    </w:p>
    <w:p w14:paraId="7B9C8ECA" w14:textId="50CD0A9F" w:rsidR="00B82B06" w:rsidRPr="00920554" w:rsidRDefault="00A03835" w:rsidP="0099722C">
      <w:pPr>
        <w:rPr>
          <w:rFonts w:ascii="Arial" w:hAnsi="Arial" w:cs="Arial"/>
          <w:i/>
          <w:iCs/>
          <w:szCs w:val="24"/>
        </w:rPr>
      </w:pPr>
      <w:r w:rsidRPr="00920554">
        <w:rPr>
          <w:rFonts w:ascii="Arial" w:hAnsi="Arial" w:cs="Arial"/>
          <w:szCs w:val="24"/>
        </w:rPr>
        <w:t xml:space="preserve">What the family </w:t>
      </w:r>
      <w:r w:rsidR="00545E51" w:rsidRPr="00920554">
        <w:rPr>
          <w:rFonts w:ascii="Arial" w:hAnsi="Arial" w:cs="Arial"/>
          <w:szCs w:val="24"/>
        </w:rPr>
        <w:t>must</w:t>
      </w:r>
      <w:r w:rsidRPr="00920554">
        <w:rPr>
          <w:rFonts w:ascii="Arial" w:hAnsi="Arial" w:cs="Arial"/>
          <w:szCs w:val="24"/>
        </w:rPr>
        <w:t xml:space="preserve"> do to help themselves is always apparent and, sometimes, consequences such as parenting or appropriate behavioural contracts are used to enable families to engage in support.</w:t>
      </w:r>
      <w:r w:rsidR="00545E51" w:rsidRPr="00920554">
        <w:rPr>
          <w:rFonts w:ascii="Arial" w:hAnsi="Arial" w:cs="Arial"/>
          <w:szCs w:val="24"/>
        </w:rPr>
        <w:t xml:space="preserve"> </w:t>
      </w:r>
      <w:r w:rsidRPr="00920554">
        <w:rPr>
          <w:rFonts w:ascii="Arial" w:hAnsi="Arial" w:cs="Arial"/>
          <w:szCs w:val="24"/>
        </w:rPr>
        <w:t xml:space="preserve">The Councils are paid up to £4,000, </w:t>
      </w:r>
      <w:r w:rsidR="007150EE" w:rsidRPr="00920554">
        <w:rPr>
          <w:rFonts w:ascii="Arial" w:hAnsi="Arial" w:cs="Arial"/>
          <w:szCs w:val="24"/>
        </w:rPr>
        <w:t>monthly</w:t>
      </w:r>
      <w:r w:rsidRPr="00920554">
        <w:rPr>
          <w:rFonts w:ascii="Arial" w:hAnsi="Arial" w:cs="Arial"/>
          <w:szCs w:val="24"/>
        </w:rPr>
        <w:t>, to round out the budget of the six Whitehall departments to problematic families. FF has earned the Council a prize of £17,600 to win £240,000 in 2014/</w:t>
      </w:r>
      <w:r w:rsidR="00B82B06" w:rsidRPr="00920554">
        <w:rPr>
          <w:rFonts w:ascii="Arial" w:hAnsi="Arial" w:cs="Arial"/>
          <w:szCs w:val="24"/>
        </w:rPr>
        <w:t>15 Hyman</w:t>
      </w:r>
      <w:r w:rsidR="00B82B06" w:rsidRPr="00920554">
        <w:rPr>
          <w:rFonts w:ascii="Arial" w:hAnsi="Arial" w:cs="Arial"/>
          <w:i/>
          <w:iCs/>
          <w:szCs w:val="24"/>
        </w:rPr>
        <w:t xml:space="preserve">, S.L., Levy, </w:t>
      </w:r>
      <w:proofErr w:type="gramStart"/>
      <w:r w:rsidR="00B82B06" w:rsidRPr="00920554">
        <w:rPr>
          <w:rFonts w:ascii="Arial" w:hAnsi="Arial" w:cs="Arial"/>
          <w:i/>
          <w:iCs/>
          <w:szCs w:val="24"/>
        </w:rPr>
        <w:t>S.E.</w:t>
      </w:r>
      <w:proofErr w:type="gramEnd"/>
      <w:r w:rsidR="00B82B06" w:rsidRPr="00920554">
        <w:rPr>
          <w:rFonts w:ascii="Arial" w:hAnsi="Arial" w:cs="Arial"/>
          <w:i/>
          <w:iCs/>
          <w:szCs w:val="24"/>
        </w:rPr>
        <w:t xml:space="preserve"> and Myers, S.M., 2020. Identification, evaluation, and management of children with an autism spectrum disorder. Paediatrics, 145(1).</w:t>
      </w:r>
    </w:p>
    <w:p w14:paraId="38AE1FED" w14:textId="13FD6872" w:rsidR="00615F11" w:rsidRPr="00920554" w:rsidRDefault="00A03835" w:rsidP="0099722C">
      <w:pPr>
        <w:rPr>
          <w:rFonts w:ascii="Arial" w:hAnsi="Arial" w:cs="Arial"/>
          <w:szCs w:val="24"/>
        </w:rPr>
      </w:pPr>
      <w:r w:rsidRPr="00920554">
        <w:rPr>
          <w:rFonts w:ascii="Arial" w:hAnsi="Arial" w:cs="Arial"/>
          <w:szCs w:val="24"/>
        </w:rPr>
        <w:t xml:space="preserve">Dad's violent conduct encouraged children to assume that verbal and physical abuse of their mother was acceptable to them. School life has grown increasingly challenging youngsters, </w:t>
      </w:r>
      <w:r w:rsidR="007150EE" w:rsidRPr="00920554">
        <w:rPr>
          <w:rFonts w:ascii="Arial" w:hAnsi="Arial" w:cs="Arial"/>
          <w:szCs w:val="24"/>
        </w:rPr>
        <w:t>because of</w:t>
      </w:r>
      <w:r w:rsidRPr="00920554">
        <w:rPr>
          <w:rFonts w:ascii="Arial" w:hAnsi="Arial" w:cs="Arial"/>
          <w:szCs w:val="24"/>
        </w:rPr>
        <w:t xml:space="preserve"> </w:t>
      </w:r>
      <w:r w:rsidR="007150EE" w:rsidRPr="00920554">
        <w:rPr>
          <w:rFonts w:ascii="Arial" w:hAnsi="Arial" w:cs="Arial"/>
          <w:szCs w:val="24"/>
        </w:rPr>
        <w:t>this makes</w:t>
      </w:r>
      <w:r w:rsidRPr="00920554">
        <w:rPr>
          <w:rFonts w:ascii="Arial" w:hAnsi="Arial" w:cs="Arial"/>
          <w:szCs w:val="24"/>
        </w:rPr>
        <w:t xml:space="preserve"> attendance</w:t>
      </w:r>
      <w:r w:rsidR="007150EE" w:rsidRPr="00920554">
        <w:rPr>
          <w:rFonts w:ascii="Arial" w:hAnsi="Arial" w:cs="Arial"/>
          <w:szCs w:val="24"/>
        </w:rPr>
        <w:t xml:space="preserve"> to</w:t>
      </w:r>
      <w:r w:rsidRPr="00920554">
        <w:rPr>
          <w:rFonts w:ascii="Arial" w:hAnsi="Arial" w:cs="Arial"/>
          <w:szCs w:val="24"/>
        </w:rPr>
        <w:t xml:space="preserve"> reduced. Eventual exclusion and participation of the police resulted from their conduct. It was more difficult for mothers to establish</w:t>
      </w:r>
      <w:r w:rsidR="00615F11" w:rsidRPr="00920554">
        <w:rPr>
          <w:rFonts w:ascii="Arial" w:hAnsi="Arial" w:cs="Arial"/>
          <w:szCs w:val="24"/>
        </w:rPr>
        <w:t xml:space="preserve"> </w:t>
      </w:r>
      <w:r w:rsidRPr="00920554">
        <w:rPr>
          <w:rFonts w:ascii="Arial" w:hAnsi="Arial" w:cs="Arial"/>
          <w:szCs w:val="24"/>
        </w:rPr>
        <w:t>effective limits for the kid in this setting and they could not keep them safe. The families were supported first by the well-being services of the municipality, accompanied by an action plan established between the family and its supporter.</w:t>
      </w:r>
      <w:r w:rsidR="00615F11" w:rsidRPr="00920554">
        <w:rPr>
          <w:rFonts w:ascii="Arial" w:hAnsi="Arial" w:cs="Arial"/>
          <w:szCs w:val="24"/>
        </w:rPr>
        <w:t xml:space="preserve"> </w:t>
      </w:r>
      <w:r w:rsidR="005C26E6" w:rsidRPr="00920554">
        <w:rPr>
          <w:rFonts w:ascii="Arial" w:hAnsi="Arial" w:cs="Arial"/>
          <w:szCs w:val="24"/>
        </w:rPr>
        <w:t>The ‘rights of the child</w:t>
      </w:r>
      <w:r w:rsidR="00545E51" w:rsidRPr="00920554">
        <w:rPr>
          <w:rFonts w:ascii="Arial" w:hAnsi="Arial" w:cs="Arial"/>
          <w:szCs w:val="24"/>
        </w:rPr>
        <w:t xml:space="preserve"> 2014</w:t>
      </w:r>
      <w:r w:rsidR="005C26E6" w:rsidRPr="00920554">
        <w:rPr>
          <w:rFonts w:ascii="Arial" w:hAnsi="Arial" w:cs="Arial"/>
          <w:szCs w:val="24"/>
        </w:rPr>
        <w:t xml:space="preserve">’ </w:t>
      </w:r>
      <w:r w:rsidR="00615F11" w:rsidRPr="00920554">
        <w:rPr>
          <w:rFonts w:ascii="Arial" w:hAnsi="Arial" w:cs="Arial"/>
          <w:i/>
          <w:iCs/>
          <w:szCs w:val="24"/>
        </w:rPr>
        <w:t>States must ‘render appropriate assistance to parents and legal guardians in the performance of their child-rearing responsibilities and shall ensure the development of institutions, facilities and services for the care of children’</w:t>
      </w:r>
      <w:r w:rsidR="00615F11" w:rsidRPr="00920554">
        <w:rPr>
          <w:rFonts w:ascii="Arial" w:hAnsi="Arial" w:cs="Arial"/>
          <w:szCs w:val="24"/>
        </w:rPr>
        <w:t xml:space="preserve"> (UNCRC, art.181).</w:t>
      </w:r>
      <w:r w:rsidR="00114C48" w:rsidRPr="00920554">
        <w:rPr>
          <w:rFonts w:ascii="Arial" w:hAnsi="Arial" w:cs="Arial"/>
          <w:szCs w:val="24"/>
        </w:rPr>
        <w:t xml:space="preserve"> </w:t>
      </w:r>
      <w:r w:rsidR="00615F11" w:rsidRPr="00920554">
        <w:rPr>
          <w:rFonts w:ascii="Arial" w:hAnsi="Arial" w:cs="Arial"/>
          <w:szCs w:val="24"/>
        </w:rPr>
        <w:t>The United Nations Convention on the Rights of the Child outlines several rights children have including:</w:t>
      </w:r>
      <w:r w:rsidR="005C26E6" w:rsidRPr="00920554">
        <w:rPr>
          <w:rFonts w:ascii="Arial" w:hAnsi="Arial" w:cs="Arial"/>
          <w:szCs w:val="24"/>
        </w:rPr>
        <w:t xml:space="preserve"> The</w:t>
      </w:r>
      <w:r w:rsidR="00615F11" w:rsidRPr="00920554">
        <w:rPr>
          <w:rFonts w:ascii="Arial" w:hAnsi="Arial" w:cs="Arial"/>
          <w:szCs w:val="24"/>
        </w:rPr>
        <w:t xml:space="preserve"> right to be heard</w:t>
      </w:r>
      <w:r w:rsidR="00114C48" w:rsidRPr="00920554">
        <w:rPr>
          <w:rFonts w:ascii="Arial" w:hAnsi="Arial" w:cs="Arial"/>
          <w:szCs w:val="24"/>
        </w:rPr>
        <w:t>, t</w:t>
      </w:r>
      <w:r w:rsidR="005C26E6" w:rsidRPr="00920554">
        <w:rPr>
          <w:rFonts w:ascii="Arial" w:hAnsi="Arial" w:cs="Arial"/>
          <w:szCs w:val="24"/>
        </w:rPr>
        <w:t>he</w:t>
      </w:r>
      <w:r w:rsidR="00615F11" w:rsidRPr="00920554">
        <w:rPr>
          <w:rFonts w:ascii="Arial" w:hAnsi="Arial" w:cs="Arial"/>
          <w:szCs w:val="24"/>
        </w:rPr>
        <w:t xml:space="preserve"> right to an identity</w:t>
      </w:r>
      <w:r w:rsidR="00114C48" w:rsidRPr="00920554">
        <w:rPr>
          <w:rFonts w:ascii="Arial" w:hAnsi="Arial" w:cs="Arial"/>
          <w:szCs w:val="24"/>
        </w:rPr>
        <w:t>, t</w:t>
      </w:r>
      <w:r w:rsidR="005C26E6" w:rsidRPr="00920554">
        <w:rPr>
          <w:rFonts w:ascii="Arial" w:hAnsi="Arial" w:cs="Arial"/>
          <w:szCs w:val="24"/>
        </w:rPr>
        <w:t>he</w:t>
      </w:r>
      <w:r w:rsidR="00615F11" w:rsidRPr="00920554">
        <w:rPr>
          <w:rFonts w:ascii="Arial" w:hAnsi="Arial" w:cs="Arial"/>
          <w:szCs w:val="24"/>
        </w:rPr>
        <w:t xml:space="preserve"> right to not be exploited</w:t>
      </w:r>
      <w:r w:rsidR="00114C48" w:rsidRPr="00920554">
        <w:rPr>
          <w:rFonts w:ascii="Arial" w:hAnsi="Arial" w:cs="Arial"/>
          <w:szCs w:val="24"/>
        </w:rPr>
        <w:t>, t</w:t>
      </w:r>
      <w:r w:rsidR="005C26E6" w:rsidRPr="00920554">
        <w:rPr>
          <w:rFonts w:ascii="Arial" w:hAnsi="Arial" w:cs="Arial"/>
          <w:szCs w:val="24"/>
        </w:rPr>
        <w:t>he</w:t>
      </w:r>
      <w:r w:rsidR="00615F11" w:rsidRPr="00920554">
        <w:rPr>
          <w:rFonts w:ascii="Arial" w:hAnsi="Arial" w:cs="Arial"/>
          <w:szCs w:val="24"/>
        </w:rPr>
        <w:t xml:space="preserve"> right to an education</w:t>
      </w:r>
      <w:r w:rsidR="00615F11" w:rsidRPr="00920554">
        <w:rPr>
          <w:rFonts w:ascii="Arial" w:hAnsi="Arial" w:cs="Arial"/>
          <w:i/>
          <w:iCs/>
          <w:szCs w:val="24"/>
        </w:rPr>
        <w:t>.</w:t>
      </w:r>
      <w:r w:rsidR="00A367DB" w:rsidRPr="00920554">
        <w:rPr>
          <w:rFonts w:ascii="Arial" w:hAnsi="Arial" w:cs="Arial"/>
          <w:i/>
          <w:iCs/>
          <w:szCs w:val="24"/>
        </w:rPr>
        <w:t xml:space="preserve"> Britt, R. (2009)</w:t>
      </w:r>
      <w:r w:rsidR="00114C48" w:rsidRPr="00920554">
        <w:rPr>
          <w:rFonts w:ascii="Arial" w:hAnsi="Arial" w:cs="Arial"/>
          <w:szCs w:val="24"/>
        </w:rPr>
        <w:t xml:space="preserve">. </w:t>
      </w:r>
      <w:r w:rsidR="00683E85" w:rsidRPr="00920554">
        <w:rPr>
          <w:rFonts w:ascii="Arial" w:hAnsi="Arial" w:cs="Arial"/>
          <w:szCs w:val="24"/>
        </w:rPr>
        <w:t xml:space="preserve">Some children are living in dangerous circumstances – They are experiencing neglect, </w:t>
      </w:r>
      <w:r w:rsidR="009A5A3A" w:rsidRPr="00920554">
        <w:rPr>
          <w:rFonts w:ascii="Arial" w:hAnsi="Arial" w:cs="Arial"/>
          <w:szCs w:val="24"/>
        </w:rPr>
        <w:t xml:space="preserve">abuse, </w:t>
      </w:r>
      <w:r w:rsidR="00683E85" w:rsidRPr="00920554">
        <w:rPr>
          <w:rFonts w:ascii="Arial" w:hAnsi="Arial" w:cs="Arial"/>
          <w:szCs w:val="24"/>
        </w:rPr>
        <w:t>and serious harm within the society</w:t>
      </w:r>
      <w:r w:rsidR="009A5A3A" w:rsidRPr="00920554">
        <w:rPr>
          <w:rFonts w:ascii="Arial" w:hAnsi="Arial" w:cs="Arial"/>
          <w:szCs w:val="24"/>
        </w:rPr>
        <w:t xml:space="preserve">.  </w:t>
      </w:r>
      <w:r w:rsidR="009A5A3A" w:rsidRPr="00920554">
        <w:rPr>
          <w:rFonts w:ascii="Arial" w:hAnsi="Arial" w:cs="Arial"/>
          <w:i/>
          <w:iCs/>
          <w:szCs w:val="24"/>
        </w:rPr>
        <w:t>Ellis, K., 2018. Contested vulnerability: A case study of girls in secure care. Children and youth services review, 88, pp.156-163</w:t>
      </w:r>
      <w:r w:rsidR="009A5A3A" w:rsidRPr="00920554">
        <w:rPr>
          <w:rFonts w:ascii="Arial" w:hAnsi="Arial" w:cs="Arial"/>
          <w:szCs w:val="24"/>
        </w:rPr>
        <w:t>.</w:t>
      </w:r>
    </w:p>
    <w:p w14:paraId="61F8EC6A" w14:textId="77777777" w:rsidR="009A5A3A" w:rsidRPr="00920554" w:rsidRDefault="009A5A3A" w:rsidP="0099722C">
      <w:pPr>
        <w:rPr>
          <w:rFonts w:ascii="Arial" w:hAnsi="Arial" w:cs="Arial"/>
          <w:i/>
          <w:iCs/>
          <w:szCs w:val="24"/>
        </w:rPr>
      </w:pPr>
    </w:p>
    <w:p w14:paraId="580517D7" w14:textId="50DFACFE" w:rsidR="00E76839" w:rsidRPr="00920554" w:rsidRDefault="00313CA9" w:rsidP="00ED6510">
      <w:pPr>
        <w:pStyle w:val="Heading2"/>
        <w:rPr>
          <w:rFonts w:ascii="Arial" w:hAnsi="Arial" w:cs="Arial"/>
          <w:b/>
          <w:bCs/>
          <w:color w:val="auto"/>
          <w:sz w:val="24"/>
          <w:szCs w:val="24"/>
        </w:rPr>
      </w:pPr>
      <w:bookmarkStart w:id="8" w:name="_Toc79162428"/>
      <w:r w:rsidRPr="00920554">
        <w:rPr>
          <w:rFonts w:ascii="Arial" w:hAnsi="Arial" w:cs="Arial"/>
          <w:b/>
          <w:bCs/>
          <w:color w:val="auto"/>
          <w:sz w:val="24"/>
          <w:szCs w:val="24"/>
        </w:rPr>
        <w:lastRenderedPageBreak/>
        <w:t>3 Analysis</w:t>
      </w:r>
      <w:bookmarkEnd w:id="8"/>
    </w:p>
    <w:p w14:paraId="56707F73" w14:textId="00B9AA2E" w:rsidR="00E76839" w:rsidRPr="00920554" w:rsidRDefault="00313CA9" w:rsidP="00ED6510">
      <w:pPr>
        <w:pStyle w:val="Heading3"/>
        <w:rPr>
          <w:rFonts w:ascii="Arial" w:hAnsi="Arial" w:cs="Arial"/>
          <w:b/>
          <w:bCs/>
          <w:color w:val="auto"/>
          <w:sz w:val="24"/>
          <w:szCs w:val="24"/>
        </w:rPr>
      </w:pPr>
      <w:bookmarkStart w:id="9" w:name="_Toc79162429"/>
      <w:r w:rsidRPr="00920554">
        <w:rPr>
          <w:rFonts w:ascii="Arial" w:hAnsi="Arial" w:cs="Arial"/>
          <w:b/>
          <w:bCs/>
          <w:color w:val="auto"/>
          <w:sz w:val="24"/>
          <w:szCs w:val="24"/>
        </w:rPr>
        <w:t>3.1 Explanation of the Process of Intervention by Related Health and Social Care Agencies and Current Policies</w:t>
      </w:r>
      <w:bookmarkEnd w:id="9"/>
    </w:p>
    <w:p w14:paraId="34D651A5" w14:textId="60F541B4" w:rsidR="00574C03" w:rsidRPr="00920554" w:rsidRDefault="00313CA9" w:rsidP="00F2221F">
      <w:pPr>
        <w:rPr>
          <w:rFonts w:ascii="Arial" w:hAnsi="Arial" w:cs="Arial"/>
          <w:i/>
          <w:iCs/>
          <w:szCs w:val="24"/>
        </w:rPr>
      </w:pPr>
      <w:r w:rsidRPr="00920554">
        <w:rPr>
          <w:rFonts w:ascii="Arial" w:hAnsi="Arial" w:cs="Arial"/>
          <w:szCs w:val="24"/>
        </w:rPr>
        <w:t xml:space="preserve">For some, the preceding debate may still seem to constitute one more layer of considerations which may even be the foundation for future addition or expansion of provincial or cultural action plans when developing preventative strategies. This is not needed, though. </w:t>
      </w:r>
      <w:r w:rsidR="00983B05" w:rsidRPr="00920554">
        <w:rPr>
          <w:rFonts w:ascii="Arial" w:hAnsi="Arial" w:cs="Arial"/>
          <w:b/>
          <w:bCs/>
          <w:szCs w:val="24"/>
        </w:rPr>
        <w:t>“</w:t>
      </w:r>
      <w:r w:rsidR="00811303" w:rsidRPr="00920554">
        <w:rPr>
          <w:rFonts w:ascii="Arial" w:hAnsi="Arial" w:cs="Arial"/>
          <w:b/>
          <w:bCs/>
          <w:szCs w:val="24"/>
        </w:rPr>
        <w:t>Crime and Anti-Social Behaviour”, “domestic abuse</w:t>
      </w:r>
      <w:r w:rsidR="00983B05" w:rsidRPr="00920554">
        <w:rPr>
          <w:rFonts w:ascii="Arial" w:hAnsi="Arial" w:cs="Arial"/>
          <w:b/>
          <w:bCs/>
          <w:szCs w:val="24"/>
        </w:rPr>
        <w:t>”</w:t>
      </w:r>
      <w:r w:rsidR="00811303" w:rsidRPr="00920554">
        <w:rPr>
          <w:rFonts w:ascii="Arial" w:hAnsi="Arial" w:cs="Arial"/>
          <w:b/>
          <w:bCs/>
          <w:szCs w:val="24"/>
        </w:rPr>
        <w:t>,</w:t>
      </w:r>
      <w:r w:rsidR="00811303" w:rsidRPr="00920554">
        <w:rPr>
          <w:rFonts w:ascii="Arial" w:hAnsi="Arial" w:cs="Arial"/>
          <w:szCs w:val="24"/>
        </w:rPr>
        <w:t xml:space="preserve"> etc. </w:t>
      </w:r>
      <w:r w:rsidRPr="00920554">
        <w:rPr>
          <w:rFonts w:ascii="Arial" w:hAnsi="Arial" w:cs="Arial"/>
          <w:szCs w:val="24"/>
        </w:rPr>
        <w:t xml:space="preserve">development of what is defined by </w:t>
      </w:r>
      <w:r w:rsidR="00983B05" w:rsidRPr="00920554">
        <w:rPr>
          <w:rFonts w:ascii="Arial" w:hAnsi="Arial" w:cs="Arial"/>
          <w:szCs w:val="24"/>
        </w:rPr>
        <w:t>“</w:t>
      </w:r>
      <w:r w:rsidRPr="00920554">
        <w:rPr>
          <w:rFonts w:ascii="Arial" w:hAnsi="Arial" w:cs="Arial"/>
          <w:szCs w:val="24"/>
        </w:rPr>
        <w:t>prevention</w:t>
      </w:r>
      <w:r w:rsidR="00983B05" w:rsidRPr="00920554">
        <w:rPr>
          <w:rFonts w:ascii="Arial" w:hAnsi="Arial" w:cs="Arial"/>
          <w:szCs w:val="24"/>
        </w:rPr>
        <w:t>”</w:t>
      </w:r>
      <w:r w:rsidRPr="00920554">
        <w:rPr>
          <w:rFonts w:ascii="Arial" w:hAnsi="Arial" w:cs="Arial"/>
          <w:szCs w:val="24"/>
        </w:rPr>
        <w:t xml:space="preserve">, which promotes action in the field of preventive for the States </w:t>
      </w:r>
      <w:r w:rsidR="00E0095E" w:rsidRPr="00920554">
        <w:rPr>
          <w:rFonts w:ascii="Arial" w:hAnsi="Arial" w:cs="Arial"/>
          <w:szCs w:val="24"/>
        </w:rPr>
        <w:t>Parties, is</w:t>
      </w:r>
      <w:r w:rsidRPr="00920554">
        <w:rPr>
          <w:rFonts w:ascii="Arial" w:hAnsi="Arial" w:cs="Arial"/>
          <w:szCs w:val="24"/>
        </w:rPr>
        <w:t xml:space="preserve"> intricate to basic concepts of preventing crime like inclusiveness, </w:t>
      </w:r>
      <w:r w:rsidR="00386763" w:rsidRPr="00920554">
        <w:rPr>
          <w:rFonts w:ascii="Arial" w:hAnsi="Arial" w:cs="Arial"/>
          <w:szCs w:val="24"/>
        </w:rPr>
        <w:t>accountability,</w:t>
      </w:r>
      <w:r w:rsidRPr="00920554">
        <w:rPr>
          <w:rFonts w:ascii="Arial" w:hAnsi="Arial" w:cs="Arial"/>
          <w:szCs w:val="24"/>
        </w:rPr>
        <w:t xml:space="preserve"> and risk </w:t>
      </w:r>
      <w:r w:rsidR="00B2394C" w:rsidRPr="00920554">
        <w:rPr>
          <w:rFonts w:ascii="Arial" w:hAnsi="Arial" w:cs="Arial"/>
          <w:szCs w:val="24"/>
        </w:rPr>
        <w:t>mitigation (</w:t>
      </w:r>
      <w:r w:rsidR="00C865E9" w:rsidRPr="00920554">
        <w:rPr>
          <w:rFonts w:ascii="Arial" w:hAnsi="Arial" w:cs="Arial"/>
          <w:szCs w:val="24"/>
        </w:rPr>
        <w:t xml:space="preserve">Theobald </w:t>
      </w:r>
      <w:r w:rsidR="00C865E9" w:rsidRPr="00920554">
        <w:rPr>
          <w:rFonts w:ascii="Arial" w:hAnsi="Arial" w:cs="Arial"/>
          <w:i/>
          <w:iCs/>
          <w:szCs w:val="24"/>
        </w:rPr>
        <w:t>et al</w:t>
      </w:r>
      <w:r w:rsidR="00C865E9" w:rsidRPr="00920554">
        <w:rPr>
          <w:rFonts w:ascii="Arial" w:hAnsi="Arial" w:cs="Arial"/>
          <w:szCs w:val="24"/>
        </w:rPr>
        <w:t>., 2018)</w:t>
      </w:r>
      <w:r w:rsidRPr="00920554">
        <w:rPr>
          <w:rFonts w:ascii="Arial" w:hAnsi="Arial" w:cs="Arial"/>
          <w:szCs w:val="24"/>
        </w:rPr>
        <w:t>. The Protocol believes that the State with the cooperation and cooperation of civil society drivers the transformation and that the State can play a role in preventing and empowering vulnerable people via its varied social safety and enforcement agencies actions.</w:t>
      </w:r>
      <w:r w:rsidR="005E5F1D" w:rsidRPr="00920554">
        <w:rPr>
          <w:rFonts w:ascii="Arial" w:hAnsi="Arial" w:cs="Arial"/>
          <w:szCs w:val="24"/>
        </w:rPr>
        <w:t xml:space="preserve"> The family was helped by various </w:t>
      </w:r>
      <w:r w:rsidR="00E0095E" w:rsidRPr="00920554">
        <w:rPr>
          <w:rFonts w:ascii="Arial" w:hAnsi="Arial" w:cs="Arial"/>
          <w:szCs w:val="24"/>
        </w:rPr>
        <w:t>organisations such as the Social Worker’s, Police, Legal Practitioners, and many more.</w:t>
      </w:r>
      <w:r w:rsidR="006F0B6A" w:rsidRPr="00920554">
        <w:rPr>
          <w:rFonts w:ascii="Arial" w:hAnsi="Arial" w:cs="Arial"/>
          <w:szCs w:val="24"/>
        </w:rPr>
        <w:t xml:space="preserve"> </w:t>
      </w:r>
      <w:r w:rsidR="006F0B6A" w:rsidRPr="00920554">
        <w:rPr>
          <w:rFonts w:ascii="Arial" w:hAnsi="Arial" w:cs="Arial"/>
          <w:i/>
          <w:iCs/>
          <w:szCs w:val="24"/>
        </w:rPr>
        <w:t>World Health Organization 2020 guidelines on physical activity and sedentary behaviour.</w:t>
      </w:r>
    </w:p>
    <w:p w14:paraId="1D06EBE1" w14:textId="7CED406B" w:rsidR="00F2221F" w:rsidRPr="00920554" w:rsidRDefault="00313CA9" w:rsidP="00F2221F">
      <w:pPr>
        <w:rPr>
          <w:rFonts w:ascii="Arial" w:hAnsi="Arial" w:cs="Arial"/>
          <w:i/>
          <w:iCs/>
          <w:szCs w:val="24"/>
        </w:rPr>
      </w:pPr>
      <w:r w:rsidRPr="00920554">
        <w:rPr>
          <w:rFonts w:ascii="Arial" w:hAnsi="Arial" w:cs="Arial"/>
          <w:szCs w:val="24"/>
        </w:rPr>
        <w:t xml:space="preserve">Crime prevention and vulnerability minimisation are acceptable ways to fighting </w:t>
      </w:r>
      <w:r w:rsidR="00811303" w:rsidRPr="00920554">
        <w:rPr>
          <w:rFonts w:ascii="Arial" w:hAnsi="Arial" w:cs="Arial"/>
          <w:szCs w:val="24"/>
        </w:rPr>
        <w:t>violence</w:t>
      </w:r>
      <w:r w:rsidRPr="00920554">
        <w:rPr>
          <w:rFonts w:ascii="Arial" w:hAnsi="Arial" w:cs="Arial"/>
          <w:szCs w:val="24"/>
        </w:rPr>
        <w:t xml:space="preserve"> in human beings. In policy and program development, each requires unique characteristics. The human rights element of </w:t>
      </w:r>
      <w:r w:rsidR="00811303" w:rsidRPr="00920554">
        <w:rPr>
          <w:rFonts w:ascii="Arial" w:hAnsi="Arial" w:cs="Arial"/>
          <w:szCs w:val="24"/>
        </w:rPr>
        <w:t>domestic abusing, crime and anti-social conduction, drug misuse issues, child protection plan, etc.</w:t>
      </w:r>
      <w:r w:rsidR="00B22461" w:rsidRPr="00920554">
        <w:rPr>
          <w:rFonts w:ascii="Arial" w:hAnsi="Arial" w:cs="Arial"/>
          <w:szCs w:val="24"/>
        </w:rPr>
        <w:t xml:space="preserve"> and</w:t>
      </w:r>
      <w:r w:rsidRPr="00920554">
        <w:rPr>
          <w:rFonts w:ascii="Arial" w:hAnsi="Arial" w:cs="Arial"/>
          <w:szCs w:val="24"/>
        </w:rPr>
        <w:t xml:space="preserve"> legislation will be enhanced with an emphasis on vulnerabilities</w:t>
      </w:r>
      <w:r w:rsidR="00C865E9" w:rsidRPr="00920554">
        <w:rPr>
          <w:rFonts w:ascii="Arial" w:hAnsi="Arial" w:cs="Arial"/>
          <w:szCs w:val="24"/>
        </w:rPr>
        <w:t xml:space="preserve"> (Hollis </w:t>
      </w:r>
      <w:r w:rsidR="00C865E9" w:rsidRPr="00920554">
        <w:rPr>
          <w:rFonts w:ascii="Arial" w:hAnsi="Arial" w:cs="Arial"/>
          <w:i/>
          <w:iCs/>
          <w:szCs w:val="24"/>
        </w:rPr>
        <w:t>et al</w:t>
      </w:r>
      <w:r w:rsidR="00C865E9" w:rsidRPr="00920554">
        <w:rPr>
          <w:rFonts w:ascii="Arial" w:hAnsi="Arial" w:cs="Arial"/>
          <w:szCs w:val="24"/>
        </w:rPr>
        <w:t>., 2018)</w:t>
      </w:r>
      <w:r w:rsidRPr="00920554">
        <w:rPr>
          <w:rFonts w:ascii="Arial" w:hAnsi="Arial" w:cs="Arial"/>
          <w:szCs w:val="24"/>
        </w:rPr>
        <w:t>. Conventional crime reduction criteria can help strengthen anti-</w:t>
      </w:r>
      <w:r w:rsidR="00811303" w:rsidRPr="00920554">
        <w:rPr>
          <w:rFonts w:ascii="Arial" w:hAnsi="Arial" w:cs="Arial"/>
          <w:szCs w:val="24"/>
        </w:rPr>
        <w:t>domestic abusing, crime and anti-social conduction, drug misuse issues, child protection plan, etc.</w:t>
      </w:r>
      <w:r w:rsidR="00B22461" w:rsidRPr="00920554">
        <w:rPr>
          <w:rFonts w:ascii="Arial" w:hAnsi="Arial" w:cs="Arial"/>
          <w:szCs w:val="24"/>
        </w:rPr>
        <w:t xml:space="preserve"> </w:t>
      </w:r>
      <w:r w:rsidRPr="00920554">
        <w:rPr>
          <w:rFonts w:ascii="Arial" w:hAnsi="Arial" w:cs="Arial"/>
          <w:szCs w:val="24"/>
        </w:rPr>
        <w:t xml:space="preserve"> Prevention must thus potentially seek to eradicate trade by decreasing the variables which susceptible people to </w:t>
      </w:r>
      <w:r w:rsidR="00811303" w:rsidRPr="00920554">
        <w:rPr>
          <w:rFonts w:ascii="Arial" w:hAnsi="Arial" w:cs="Arial"/>
          <w:szCs w:val="24"/>
        </w:rPr>
        <w:t>domestic abusing, crime and anti-social conduction, drug misuse issues, child protection plan, etc.</w:t>
      </w:r>
      <w:r w:rsidRPr="00920554">
        <w:rPr>
          <w:rFonts w:ascii="Arial" w:hAnsi="Arial" w:cs="Arial"/>
          <w:szCs w:val="24"/>
        </w:rPr>
        <w:t xml:space="preserve"> already when it </w:t>
      </w:r>
      <w:r w:rsidR="00545E51" w:rsidRPr="00920554">
        <w:rPr>
          <w:rFonts w:ascii="Arial" w:hAnsi="Arial" w:cs="Arial"/>
          <w:szCs w:val="24"/>
        </w:rPr>
        <w:t>happens</w:t>
      </w:r>
      <w:r w:rsidR="00545E51" w:rsidRPr="00920554">
        <w:rPr>
          <w:rFonts w:ascii="Arial" w:hAnsi="Arial" w:cs="Arial"/>
          <w:i/>
          <w:iCs/>
          <w:szCs w:val="24"/>
        </w:rPr>
        <w:t>.</w:t>
      </w:r>
      <w:r w:rsidR="009A5A3A" w:rsidRPr="00920554">
        <w:rPr>
          <w:rFonts w:ascii="Arial" w:hAnsi="Arial" w:cs="Arial"/>
          <w:szCs w:val="24"/>
        </w:rPr>
        <w:t xml:space="preserve"> </w:t>
      </w:r>
      <w:r w:rsidR="009A5A3A" w:rsidRPr="00920554">
        <w:rPr>
          <w:rFonts w:ascii="Arial" w:hAnsi="Arial" w:cs="Arial"/>
          <w:i/>
          <w:iCs/>
          <w:szCs w:val="24"/>
        </w:rPr>
        <w:t xml:space="preserve">Ellis, K., 2018. Contested vulnerability: A case study of girls in secure care. Children and youth services review, 88, pp.156-163. </w:t>
      </w:r>
    </w:p>
    <w:p w14:paraId="53C843FA" w14:textId="77777777" w:rsidR="009A5A3A" w:rsidRPr="009A5A3A" w:rsidRDefault="009A5A3A" w:rsidP="00F2221F">
      <w:pPr>
        <w:rPr>
          <w:rFonts w:asciiTheme="minorHAnsi" w:hAnsiTheme="minorHAnsi" w:cstheme="minorHAnsi"/>
          <w:i/>
          <w:iCs/>
          <w:sz w:val="22"/>
          <w:szCs w:val="22"/>
        </w:rPr>
      </w:pPr>
    </w:p>
    <w:p w14:paraId="2D93CE69" w14:textId="5186D214" w:rsidR="00E76839" w:rsidRPr="00920554" w:rsidRDefault="00313CA9" w:rsidP="00ED6510">
      <w:pPr>
        <w:pStyle w:val="Heading3"/>
        <w:rPr>
          <w:rFonts w:ascii="Arial" w:hAnsi="Arial" w:cs="Arial"/>
          <w:b/>
          <w:bCs/>
          <w:color w:val="auto"/>
          <w:sz w:val="24"/>
          <w:szCs w:val="24"/>
        </w:rPr>
      </w:pPr>
      <w:bookmarkStart w:id="10" w:name="_Toc79162430"/>
      <w:r w:rsidRPr="00920554">
        <w:rPr>
          <w:rFonts w:ascii="Arial" w:hAnsi="Arial" w:cs="Arial"/>
          <w:b/>
          <w:bCs/>
          <w:color w:val="auto"/>
          <w:sz w:val="24"/>
          <w:szCs w:val="24"/>
        </w:rPr>
        <w:lastRenderedPageBreak/>
        <w:t>3.2 Identification of What Actions have decided to take by the Health and Social Care Agencies</w:t>
      </w:r>
      <w:bookmarkEnd w:id="10"/>
      <w:r w:rsidR="00B22461" w:rsidRPr="00920554">
        <w:rPr>
          <w:rFonts w:ascii="Arial" w:hAnsi="Arial" w:cs="Arial"/>
          <w:b/>
          <w:bCs/>
          <w:color w:val="auto"/>
          <w:sz w:val="24"/>
          <w:szCs w:val="24"/>
        </w:rPr>
        <w:t>.</w:t>
      </w:r>
    </w:p>
    <w:p w14:paraId="1A626A6A" w14:textId="38B15500" w:rsidR="00C165C8" w:rsidRPr="00920554" w:rsidRDefault="00313CA9" w:rsidP="006C3C45">
      <w:pPr>
        <w:rPr>
          <w:rFonts w:ascii="Arial" w:hAnsi="Arial" w:cs="Arial"/>
          <w:i/>
          <w:iCs/>
          <w:szCs w:val="24"/>
        </w:rPr>
      </w:pPr>
      <w:r w:rsidRPr="00920554">
        <w:rPr>
          <w:rFonts w:ascii="Arial" w:hAnsi="Arial" w:cs="Arial"/>
          <w:szCs w:val="24"/>
        </w:rPr>
        <w:t xml:space="preserve">Vulnerability circumstances are seldom created through </w:t>
      </w:r>
      <w:r w:rsidR="00B2394C" w:rsidRPr="00920554">
        <w:rPr>
          <w:rFonts w:ascii="Arial" w:hAnsi="Arial" w:cs="Arial"/>
          <w:szCs w:val="24"/>
        </w:rPr>
        <w:t>agencies</w:t>
      </w:r>
      <w:r w:rsidRPr="00920554">
        <w:rPr>
          <w:rFonts w:ascii="Arial" w:hAnsi="Arial" w:cs="Arial"/>
          <w:szCs w:val="24"/>
        </w:rPr>
        <w:t xml:space="preserve"> or choices. Rather, they are the outcomes of political and social and cultural practises in which people feel that they can do no other yet acquiesce to a terrible option. It must also be obvious that the foregoing factors lead to the susceptibility of a person to various types of abuse, maltreatment and hard labour, especially </w:t>
      </w:r>
      <w:r w:rsidR="00811303" w:rsidRPr="00920554">
        <w:rPr>
          <w:rFonts w:ascii="Arial" w:hAnsi="Arial" w:cs="Arial"/>
          <w:szCs w:val="24"/>
        </w:rPr>
        <w:t>domestic abusing, crime and anti-social conduction, drug misuse issues, child protection plan, etc.</w:t>
      </w:r>
      <w:r w:rsidRPr="00920554">
        <w:rPr>
          <w:rFonts w:ascii="Arial" w:hAnsi="Arial" w:cs="Arial"/>
          <w:szCs w:val="24"/>
        </w:rPr>
        <w:t xml:space="preserve"> in persons, even while no </w:t>
      </w:r>
      <w:r w:rsidR="00B22461" w:rsidRPr="00920554">
        <w:rPr>
          <w:rFonts w:ascii="Arial" w:hAnsi="Arial" w:cs="Arial"/>
          <w:szCs w:val="24"/>
        </w:rPr>
        <w:t>circumstance</w:t>
      </w:r>
      <w:r w:rsidRPr="00920554">
        <w:rPr>
          <w:rFonts w:ascii="Arial" w:hAnsi="Arial" w:cs="Arial"/>
          <w:szCs w:val="24"/>
        </w:rPr>
        <w:t xml:space="preserve"> can be cited as the only cause of vulnerability to one type of abuses</w:t>
      </w:r>
      <w:r w:rsidR="00C865E9" w:rsidRPr="00920554">
        <w:rPr>
          <w:rFonts w:ascii="Arial" w:hAnsi="Arial" w:cs="Arial"/>
          <w:szCs w:val="24"/>
        </w:rPr>
        <w:t xml:space="preserve"> (Krist </w:t>
      </w:r>
      <w:r w:rsidR="00C865E9" w:rsidRPr="00920554">
        <w:rPr>
          <w:rFonts w:ascii="Arial" w:hAnsi="Arial" w:cs="Arial"/>
          <w:i/>
          <w:iCs/>
          <w:szCs w:val="24"/>
        </w:rPr>
        <w:t>et al</w:t>
      </w:r>
      <w:r w:rsidR="00C865E9" w:rsidRPr="00920554">
        <w:rPr>
          <w:rFonts w:ascii="Arial" w:hAnsi="Arial" w:cs="Arial"/>
          <w:szCs w:val="24"/>
        </w:rPr>
        <w:t>., 2020)</w:t>
      </w:r>
      <w:r w:rsidRPr="00920554">
        <w:rPr>
          <w:rFonts w:ascii="Arial" w:hAnsi="Arial" w:cs="Arial"/>
          <w:szCs w:val="24"/>
        </w:rPr>
        <w:t xml:space="preserve">. Studies on victims of </w:t>
      </w:r>
      <w:r w:rsidR="00811303" w:rsidRPr="00920554">
        <w:rPr>
          <w:rFonts w:ascii="Arial" w:hAnsi="Arial" w:cs="Arial"/>
          <w:szCs w:val="24"/>
        </w:rPr>
        <w:t>domestic abusing, crime and anti-social conduction, drug misuse issues, child protection plan, etc.</w:t>
      </w:r>
      <w:r w:rsidRPr="00920554">
        <w:rPr>
          <w:rFonts w:ascii="Arial" w:hAnsi="Arial" w:cs="Arial"/>
          <w:szCs w:val="24"/>
        </w:rPr>
        <w:t xml:space="preserve"> in human beings and domestic violence and those who are most exposed to widespread diseases have shown that they share many of the susceptibility traits.</w:t>
      </w:r>
      <w:r w:rsidR="00944786" w:rsidRPr="00920554">
        <w:rPr>
          <w:rFonts w:ascii="Arial" w:hAnsi="Arial" w:cs="Arial"/>
          <w:sz w:val="28"/>
          <w:szCs w:val="22"/>
        </w:rPr>
        <w:t xml:space="preserve"> </w:t>
      </w:r>
      <w:r w:rsidR="00944786" w:rsidRPr="00920554">
        <w:rPr>
          <w:rFonts w:ascii="Arial" w:hAnsi="Arial" w:cs="Arial"/>
          <w:i/>
          <w:iCs/>
          <w:szCs w:val="24"/>
        </w:rPr>
        <w:t>Elsey, H. and Bharal, S., 2018.</w:t>
      </w:r>
    </w:p>
    <w:p w14:paraId="4C9916EF" w14:textId="49F98D16" w:rsidR="006C3C45" w:rsidRPr="00920554" w:rsidRDefault="00313CA9" w:rsidP="006C3C45">
      <w:pPr>
        <w:rPr>
          <w:rFonts w:ascii="Arial" w:hAnsi="Arial" w:cs="Arial"/>
          <w:szCs w:val="24"/>
        </w:rPr>
      </w:pPr>
      <w:r w:rsidRPr="00920554">
        <w:rPr>
          <w:rFonts w:ascii="Arial" w:hAnsi="Arial" w:cs="Arial"/>
          <w:szCs w:val="24"/>
        </w:rPr>
        <w:t>Consequently, it would be both fiscal and pragmatic to look from a wider viewpoint at prevention.</w:t>
      </w:r>
      <w:r w:rsidR="00C165C8" w:rsidRPr="00920554">
        <w:rPr>
          <w:rFonts w:ascii="Arial" w:hAnsi="Arial" w:cs="Arial"/>
          <w:szCs w:val="24"/>
        </w:rPr>
        <w:t xml:space="preserve"> A comprehensive work that will comprise accompanying needs to be established in the re-examination of existing preventive policies based on an awareness of vulnerability circumstances</w:t>
      </w:r>
      <w:r w:rsidR="00B22461" w:rsidRPr="00920554">
        <w:rPr>
          <w:rFonts w:ascii="Arial" w:hAnsi="Arial" w:cs="Arial"/>
          <w:szCs w:val="24"/>
        </w:rPr>
        <w:t xml:space="preserve"> are</w:t>
      </w:r>
      <w:r w:rsidR="00C165C8" w:rsidRPr="00920554">
        <w:rPr>
          <w:rFonts w:ascii="Arial" w:hAnsi="Arial" w:cs="Arial"/>
          <w:szCs w:val="24"/>
        </w:rPr>
        <w:t>:</w:t>
      </w:r>
    </w:p>
    <w:p w14:paraId="2811B208" w14:textId="77777777" w:rsidR="00C165C8" w:rsidRPr="00920554" w:rsidRDefault="00313CA9" w:rsidP="00C165C8">
      <w:pPr>
        <w:pStyle w:val="ListParagraph"/>
        <w:numPr>
          <w:ilvl w:val="0"/>
          <w:numId w:val="2"/>
        </w:numPr>
        <w:rPr>
          <w:rFonts w:ascii="Arial" w:hAnsi="Arial" w:cs="Arial"/>
          <w:b/>
          <w:bCs/>
          <w:szCs w:val="24"/>
        </w:rPr>
      </w:pPr>
      <w:r w:rsidRPr="00920554">
        <w:rPr>
          <w:rFonts w:ascii="Arial" w:hAnsi="Arial" w:cs="Arial"/>
          <w:b/>
          <w:bCs/>
          <w:szCs w:val="24"/>
        </w:rPr>
        <w:t xml:space="preserve">Inclusion: </w:t>
      </w:r>
      <w:r w:rsidRPr="00920554">
        <w:rPr>
          <w:rFonts w:ascii="Arial" w:hAnsi="Arial" w:cs="Arial"/>
          <w:szCs w:val="24"/>
        </w:rPr>
        <w:t xml:space="preserve">The engagement of all players involved in the creation of preventive initiatives (individuals, community organisations, </w:t>
      </w:r>
      <w:proofErr w:type="gramStart"/>
      <w:r w:rsidRPr="00920554">
        <w:rPr>
          <w:rFonts w:ascii="Arial" w:hAnsi="Arial" w:cs="Arial"/>
          <w:szCs w:val="24"/>
        </w:rPr>
        <w:t>NGOs</w:t>
      </w:r>
      <w:proofErr w:type="gramEnd"/>
      <w:r w:rsidRPr="00920554">
        <w:rPr>
          <w:rFonts w:ascii="Arial" w:hAnsi="Arial" w:cs="Arial"/>
          <w:szCs w:val="24"/>
        </w:rPr>
        <w:t xml:space="preserve"> and public bodies).</w:t>
      </w:r>
    </w:p>
    <w:p w14:paraId="49E7A343" w14:textId="77777777" w:rsidR="00C165C8" w:rsidRPr="00920554" w:rsidRDefault="00313CA9" w:rsidP="00C165C8">
      <w:pPr>
        <w:pStyle w:val="ListParagraph"/>
        <w:numPr>
          <w:ilvl w:val="0"/>
          <w:numId w:val="2"/>
        </w:numPr>
        <w:rPr>
          <w:rFonts w:ascii="Arial" w:hAnsi="Arial" w:cs="Arial"/>
          <w:b/>
          <w:bCs/>
          <w:szCs w:val="24"/>
        </w:rPr>
      </w:pPr>
      <w:r w:rsidRPr="00920554">
        <w:rPr>
          <w:rFonts w:ascii="Arial" w:hAnsi="Arial" w:cs="Arial"/>
          <w:b/>
          <w:bCs/>
          <w:szCs w:val="24"/>
        </w:rPr>
        <w:t xml:space="preserve">Risk Reduction: </w:t>
      </w:r>
      <w:r w:rsidRPr="00920554">
        <w:rPr>
          <w:rFonts w:ascii="Arial" w:hAnsi="Arial" w:cs="Arial"/>
          <w:szCs w:val="24"/>
        </w:rPr>
        <w:t xml:space="preserve">An evaluation of the situation in a nation as well as of the variables that make persons prone to </w:t>
      </w:r>
      <w:r w:rsidR="00811303" w:rsidRPr="00920554">
        <w:rPr>
          <w:rFonts w:ascii="Arial" w:hAnsi="Arial" w:cs="Arial"/>
          <w:szCs w:val="24"/>
        </w:rPr>
        <w:t>criminals</w:t>
      </w:r>
      <w:r w:rsidRPr="00920554">
        <w:rPr>
          <w:rFonts w:ascii="Arial" w:hAnsi="Arial" w:cs="Arial"/>
          <w:szCs w:val="24"/>
        </w:rPr>
        <w:t xml:space="preserve"> and other types of abuse in every environment.</w:t>
      </w:r>
    </w:p>
    <w:p w14:paraId="566F30AF" w14:textId="7D1D7E12" w:rsidR="00C165C8" w:rsidRPr="00920554" w:rsidRDefault="00313CA9" w:rsidP="00BF2A54">
      <w:pPr>
        <w:pStyle w:val="ListParagraph"/>
        <w:numPr>
          <w:ilvl w:val="0"/>
          <w:numId w:val="2"/>
        </w:numPr>
        <w:rPr>
          <w:rFonts w:ascii="Arial" w:hAnsi="Arial" w:cs="Arial"/>
          <w:b/>
          <w:bCs/>
          <w:i/>
          <w:iCs/>
          <w:szCs w:val="24"/>
        </w:rPr>
      </w:pPr>
      <w:r w:rsidRPr="00920554">
        <w:rPr>
          <w:rFonts w:ascii="Arial" w:hAnsi="Arial" w:cs="Arial"/>
          <w:b/>
          <w:bCs/>
          <w:szCs w:val="24"/>
        </w:rPr>
        <w:t xml:space="preserve">Empowerment: </w:t>
      </w:r>
      <w:r w:rsidRPr="00920554">
        <w:rPr>
          <w:rFonts w:ascii="Arial" w:hAnsi="Arial" w:cs="Arial"/>
          <w:szCs w:val="24"/>
        </w:rPr>
        <w:t>Improving the person</w:t>
      </w:r>
      <w:r w:rsidR="00983B05" w:rsidRPr="00920554">
        <w:rPr>
          <w:rFonts w:ascii="Arial" w:hAnsi="Arial" w:cs="Arial"/>
          <w:szCs w:val="24"/>
        </w:rPr>
        <w:t>’</w:t>
      </w:r>
      <w:r w:rsidRPr="00920554">
        <w:rPr>
          <w:rFonts w:ascii="Arial" w:hAnsi="Arial" w:cs="Arial"/>
          <w:szCs w:val="24"/>
        </w:rPr>
        <w:t>s wellbeing, including empowering the person to search for perhaps noxious or exploitable choices.</w:t>
      </w:r>
      <w:r w:rsidR="006F0B6A" w:rsidRPr="00920554">
        <w:rPr>
          <w:rFonts w:ascii="Arial" w:hAnsi="Arial" w:cs="Arial"/>
          <w:szCs w:val="24"/>
        </w:rPr>
        <w:t xml:space="preserve"> </w:t>
      </w:r>
      <w:r w:rsidR="006F0B6A" w:rsidRPr="00920554">
        <w:rPr>
          <w:rFonts w:ascii="Arial" w:hAnsi="Arial" w:cs="Arial"/>
          <w:i/>
          <w:iCs/>
          <w:szCs w:val="24"/>
        </w:rPr>
        <w:t>World Health Organization 2020 guidelines on physical activity and sedentary behaviour. British journal of sports medicine, 54(24), pp.1451-1462.</w:t>
      </w:r>
    </w:p>
    <w:p w14:paraId="02AB8045" w14:textId="05F2FD35" w:rsidR="00E76839" w:rsidRPr="00920554" w:rsidRDefault="006F3258" w:rsidP="00ED6510">
      <w:pPr>
        <w:pStyle w:val="Heading3"/>
        <w:rPr>
          <w:rFonts w:ascii="Arial" w:hAnsi="Arial" w:cs="Arial"/>
          <w:b/>
          <w:bCs/>
          <w:color w:val="auto"/>
          <w:sz w:val="24"/>
          <w:szCs w:val="24"/>
        </w:rPr>
      </w:pPr>
      <w:bookmarkStart w:id="11" w:name="_Toc79162431"/>
      <w:r w:rsidRPr="00920554">
        <w:rPr>
          <w:rFonts w:ascii="Arial" w:hAnsi="Arial" w:cs="Arial"/>
          <w:b/>
          <w:bCs/>
          <w:color w:val="auto"/>
          <w:sz w:val="24"/>
          <w:szCs w:val="24"/>
        </w:rPr>
        <w:t xml:space="preserve">3.3 </w:t>
      </w:r>
      <w:r w:rsidR="00313CA9" w:rsidRPr="00920554">
        <w:rPr>
          <w:rFonts w:ascii="Arial" w:hAnsi="Arial" w:cs="Arial"/>
          <w:b/>
          <w:bCs/>
          <w:color w:val="auto"/>
          <w:sz w:val="24"/>
          <w:szCs w:val="24"/>
        </w:rPr>
        <w:t>Discussion and Evaluation of the Current Policy and the Roles of Multi-Disciplinary Services and their Potential Impact on Children, Young People and Families</w:t>
      </w:r>
      <w:bookmarkEnd w:id="11"/>
    </w:p>
    <w:p w14:paraId="0864909D" w14:textId="18FC210B" w:rsidR="006F3258" w:rsidRPr="00920554" w:rsidRDefault="00B82B06" w:rsidP="006F3258">
      <w:pPr>
        <w:pStyle w:val="ListParagraph"/>
        <w:ind w:left="0"/>
        <w:rPr>
          <w:rFonts w:ascii="Arial" w:hAnsi="Arial" w:cs="Arial"/>
          <w:i/>
          <w:iCs/>
          <w:szCs w:val="24"/>
        </w:rPr>
      </w:pPr>
      <w:r w:rsidRPr="00920554">
        <w:rPr>
          <w:rFonts w:ascii="Arial" w:hAnsi="Arial" w:cs="Arial"/>
          <w:szCs w:val="24"/>
        </w:rPr>
        <w:t>This r</w:t>
      </w:r>
      <w:r w:rsidR="00313CA9" w:rsidRPr="00920554">
        <w:rPr>
          <w:rFonts w:ascii="Arial" w:hAnsi="Arial" w:cs="Arial"/>
          <w:szCs w:val="24"/>
        </w:rPr>
        <w:t xml:space="preserve">esearch in fields of provenance has also highlighted social welfare institutions inadequacies </w:t>
      </w:r>
      <w:r w:rsidR="00B22461" w:rsidRPr="00920554">
        <w:rPr>
          <w:rFonts w:ascii="Arial" w:hAnsi="Arial" w:cs="Arial"/>
          <w:szCs w:val="24"/>
        </w:rPr>
        <w:t xml:space="preserve">to </w:t>
      </w:r>
      <w:r w:rsidR="00313CA9" w:rsidRPr="00920554">
        <w:rPr>
          <w:rFonts w:ascii="Arial" w:hAnsi="Arial" w:cs="Arial"/>
          <w:szCs w:val="24"/>
        </w:rPr>
        <w:t xml:space="preserve">resolved through the fourth set of social protection policies. Multidisciplinary teams have been created in areas of South-Eastern Europe </w:t>
      </w:r>
      <w:r w:rsidR="00313CA9" w:rsidRPr="00920554">
        <w:rPr>
          <w:rFonts w:ascii="Arial" w:hAnsi="Arial" w:cs="Arial"/>
          <w:szCs w:val="24"/>
        </w:rPr>
        <w:lastRenderedPageBreak/>
        <w:t>comprising of a team of experts, including social services, healthcare professionals and police officers, working together to discover and execute actions that safeguard children who are in danger</w:t>
      </w:r>
      <w:r w:rsidR="008B75AB" w:rsidRPr="00920554">
        <w:rPr>
          <w:rFonts w:ascii="Arial" w:hAnsi="Arial" w:cs="Arial"/>
          <w:szCs w:val="24"/>
        </w:rPr>
        <w:t xml:space="preserve"> (Liao and Roen, 2019)</w:t>
      </w:r>
      <w:r w:rsidR="00313CA9" w:rsidRPr="00920554">
        <w:rPr>
          <w:rFonts w:ascii="Arial" w:hAnsi="Arial" w:cs="Arial"/>
          <w:szCs w:val="24"/>
        </w:rPr>
        <w:t xml:space="preserve">. The comparable study has shown loopholes that may be filled through regulatory restrictions, like the licensing and surveillance of </w:t>
      </w:r>
      <w:r w:rsidR="00811303" w:rsidRPr="00920554">
        <w:rPr>
          <w:rFonts w:ascii="Arial" w:hAnsi="Arial" w:cs="Arial"/>
          <w:szCs w:val="24"/>
        </w:rPr>
        <w:t>domestic abusing, crime and anti-social conduction, drug misuse issues, child protection plan, etc.</w:t>
      </w:r>
      <w:r w:rsidR="00313CA9" w:rsidRPr="00920554">
        <w:rPr>
          <w:rFonts w:ascii="Arial" w:hAnsi="Arial" w:cs="Arial"/>
          <w:szCs w:val="24"/>
        </w:rPr>
        <w:t xml:space="preserve"> companies, both conventional recruiting departments (commercial and occasionally governmental) and those involved in couples, weddings, </w:t>
      </w:r>
      <w:r w:rsidR="001C3BD0" w:rsidRPr="00920554">
        <w:rPr>
          <w:rFonts w:ascii="Arial" w:hAnsi="Arial" w:cs="Arial"/>
          <w:szCs w:val="24"/>
        </w:rPr>
        <w:t>amusement,</w:t>
      </w:r>
      <w:r w:rsidR="00313CA9" w:rsidRPr="00920554">
        <w:rPr>
          <w:rFonts w:ascii="Arial" w:hAnsi="Arial" w:cs="Arial"/>
          <w:szCs w:val="24"/>
        </w:rPr>
        <w:t xml:space="preserve"> and tourist</w:t>
      </w:r>
      <w:r w:rsidR="001C3BD0" w:rsidRPr="00920554">
        <w:rPr>
          <w:rFonts w:ascii="Arial" w:hAnsi="Arial" w:cs="Arial"/>
          <w:szCs w:val="24"/>
        </w:rPr>
        <w:t xml:space="preserve"> are engaged</w:t>
      </w:r>
      <w:r w:rsidR="00313CA9" w:rsidRPr="00920554">
        <w:rPr>
          <w:rFonts w:ascii="Arial" w:hAnsi="Arial" w:cs="Arial"/>
          <w:szCs w:val="24"/>
        </w:rPr>
        <w:t xml:space="preserve">. It is vital if control measures are to work to provide legal identification for all persons so that birth registrations or other processes are all crucial for registering the presence of people, their </w:t>
      </w:r>
      <w:r w:rsidR="001C3BD0" w:rsidRPr="00920554">
        <w:rPr>
          <w:rFonts w:ascii="Arial" w:hAnsi="Arial" w:cs="Arial"/>
          <w:szCs w:val="24"/>
        </w:rPr>
        <w:t>information,</w:t>
      </w:r>
      <w:r w:rsidR="00313CA9" w:rsidRPr="00920554">
        <w:rPr>
          <w:rFonts w:ascii="Arial" w:hAnsi="Arial" w:cs="Arial"/>
          <w:szCs w:val="24"/>
        </w:rPr>
        <w:t xml:space="preserve"> and their citizenship.</w:t>
      </w:r>
      <w:r w:rsidR="006F0B6A" w:rsidRPr="00920554">
        <w:rPr>
          <w:rFonts w:ascii="Arial" w:hAnsi="Arial" w:cs="Arial"/>
          <w:sz w:val="28"/>
          <w:szCs w:val="28"/>
        </w:rPr>
        <w:t xml:space="preserve"> </w:t>
      </w:r>
      <w:r w:rsidR="006F0B6A" w:rsidRPr="00920554">
        <w:rPr>
          <w:rFonts w:ascii="Arial" w:hAnsi="Arial" w:cs="Arial"/>
          <w:i/>
          <w:iCs/>
          <w:szCs w:val="24"/>
        </w:rPr>
        <w:t>Brummer, V., 2018. Community energy–benefits and barriers: A comparative literature review of Community</w:t>
      </w:r>
    </w:p>
    <w:p w14:paraId="1D08D734" w14:textId="77777777" w:rsidR="006F0B6A" w:rsidRPr="006F0B6A" w:rsidRDefault="006F0B6A" w:rsidP="006F3258">
      <w:pPr>
        <w:pStyle w:val="ListParagraph"/>
        <w:ind w:left="0"/>
        <w:rPr>
          <w:rFonts w:asciiTheme="minorHAnsi" w:hAnsiTheme="minorHAnsi" w:cstheme="minorHAnsi"/>
          <w:i/>
          <w:iCs/>
          <w:sz w:val="22"/>
          <w:szCs w:val="22"/>
        </w:rPr>
      </w:pPr>
    </w:p>
    <w:p w14:paraId="150C9DB3" w14:textId="539267A0" w:rsidR="00E76839" w:rsidRPr="00920554" w:rsidRDefault="00313CA9" w:rsidP="00ED6510">
      <w:pPr>
        <w:pStyle w:val="Heading2"/>
        <w:rPr>
          <w:rFonts w:ascii="Arial" w:hAnsi="Arial" w:cs="Arial"/>
          <w:b/>
          <w:bCs/>
          <w:color w:val="auto"/>
          <w:sz w:val="24"/>
          <w:szCs w:val="24"/>
        </w:rPr>
      </w:pPr>
      <w:bookmarkStart w:id="12" w:name="_Toc79162432"/>
      <w:r w:rsidRPr="00920554">
        <w:rPr>
          <w:rFonts w:ascii="Arial" w:hAnsi="Arial" w:cs="Arial"/>
          <w:b/>
          <w:bCs/>
          <w:color w:val="auto"/>
          <w:sz w:val="24"/>
          <w:szCs w:val="24"/>
        </w:rPr>
        <w:t>4 Evaluation</w:t>
      </w:r>
      <w:bookmarkEnd w:id="12"/>
    </w:p>
    <w:p w14:paraId="200A8B26" w14:textId="7C835428" w:rsidR="00E76839" w:rsidRPr="00920554" w:rsidRDefault="00313CA9" w:rsidP="00ED6510">
      <w:pPr>
        <w:pStyle w:val="Heading3"/>
        <w:rPr>
          <w:rFonts w:ascii="Arial" w:hAnsi="Arial" w:cs="Arial"/>
          <w:b/>
          <w:bCs/>
          <w:color w:val="auto"/>
          <w:sz w:val="24"/>
          <w:szCs w:val="24"/>
        </w:rPr>
      </w:pPr>
      <w:bookmarkStart w:id="13" w:name="_Toc79162433"/>
      <w:r w:rsidRPr="00920554">
        <w:rPr>
          <w:rFonts w:ascii="Arial" w:hAnsi="Arial" w:cs="Arial"/>
          <w:b/>
          <w:bCs/>
          <w:color w:val="auto"/>
          <w:sz w:val="24"/>
          <w:szCs w:val="24"/>
        </w:rPr>
        <w:t>4.1 Provision of Critical Analysis of the Responses of the Relevant Agencies</w:t>
      </w:r>
      <w:bookmarkEnd w:id="13"/>
    </w:p>
    <w:p w14:paraId="1C0757A9" w14:textId="62B4705F" w:rsidR="006F0B6A" w:rsidRPr="00920554" w:rsidRDefault="001C3BD0" w:rsidP="00F86D9C">
      <w:pPr>
        <w:rPr>
          <w:rFonts w:ascii="Arial" w:hAnsi="Arial" w:cs="Arial"/>
          <w:i/>
          <w:iCs/>
          <w:szCs w:val="24"/>
        </w:rPr>
      </w:pPr>
      <w:r w:rsidRPr="00920554">
        <w:rPr>
          <w:rFonts w:ascii="Arial" w:hAnsi="Arial" w:cs="Arial"/>
          <w:szCs w:val="24"/>
        </w:rPr>
        <w:t>Several</w:t>
      </w:r>
      <w:r w:rsidR="00313CA9" w:rsidRPr="00920554">
        <w:rPr>
          <w:rFonts w:ascii="Arial" w:hAnsi="Arial" w:cs="Arial"/>
          <w:szCs w:val="24"/>
        </w:rPr>
        <w:t xml:space="preserve"> specialist organisations have been formed by States to deal with human </w:t>
      </w:r>
      <w:r w:rsidR="00811303" w:rsidRPr="00920554">
        <w:rPr>
          <w:rFonts w:ascii="Arial" w:hAnsi="Arial" w:cs="Arial"/>
          <w:szCs w:val="24"/>
        </w:rPr>
        <w:t>domestic abusing, crime and anti-social conduction, drug misuse issues, child protection plan, etc.</w:t>
      </w:r>
      <w:r w:rsidR="00313CA9" w:rsidRPr="00920554">
        <w:rPr>
          <w:rFonts w:ascii="Arial" w:hAnsi="Arial" w:cs="Arial"/>
          <w:szCs w:val="24"/>
        </w:rPr>
        <w:t xml:space="preserve"> situations. These organisations are occasionally defined independently by the anti-</w:t>
      </w:r>
      <w:r w:rsidR="00811303" w:rsidRPr="00920554">
        <w:rPr>
          <w:rFonts w:ascii="Arial" w:hAnsi="Arial" w:cs="Arial"/>
          <w:szCs w:val="24"/>
        </w:rPr>
        <w:t>domestic abusing, crime and anti-social conduction, drug misuse issues, child protection plan, etc.</w:t>
      </w:r>
      <w:r w:rsidR="00313CA9" w:rsidRPr="00920554">
        <w:rPr>
          <w:rFonts w:ascii="Arial" w:hAnsi="Arial" w:cs="Arial"/>
          <w:szCs w:val="24"/>
        </w:rPr>
        <w:t xml:space="preserve"> law of the State</w:t>
      </w:r>
      <w:r w:rsidR="00853024" w:rsidRPr="00920554">
        <w:rPr>
          <w:rFonts w:ascii="Arial" w:hAnsi="Arial" w:cs="Arial"/>
          <w:szCs w:val="24"/>
        </w:rPr>
        <w:t xml:space="preserve"> (</w:t>
      </w:r>
      <w:proofErr w:type="spellStart"/>
      <w:r w:rsidR="00853024" w:rsidRPr="00920554">
        <w:rPr>
          <w:rFonts w:ascii="Arial" w:hAnsi="Arial" w:cs="Arial"/>
          <w:szCs w:val="24"/>
        </w:rPr>
        <w:t>Djalante</w:t>
      </w:r>
      <w:proofErr w:type="spellEnd"/>
      <w:r w:rsidR="00853024" w:rsidRPr="00920554">
        <w:rPr>
          <w:rFonts w:ascii="Arial" w:hAnsi="Arial" w:cs="Arial"/>
          <w:szCs w:val="24"/>
        </w:rPr>
        <w:t xml:space="preserve"> </w:t>
      </w:r>
      <w:r w:rsidR="00853024" w:rsidRPr="00920554">
        <w:rPr>
          <w:rFonts w:ascii="Arial" w:hAnsi="Arial" w:cs="Arial"/>
          <w:i/>
          <w:iCs/>
          <w:szCs w:val="24"/>
        </w:rPr>
        <w:t>et al</w:t>
      </w:r>
      <w:r w:rsidR="00853024" w:rsidRPr="00920554">
        <w:rPr>
          <w:rFonts w:ascii="Arial" w:hAnsi="Arial" w:cs="Arial"/>
          <w:szCs w:val="24"/>
        </w:rPr>
        <w:t>., 2020)</w:t>
      </w:r>
      <w:r w:rsidR="00313CA9" w:rsidRPr="00920554">
        <w:rPr>
          <w:rFonts w:ascii="Arial" w:hAnsi="Arial" w:cs="Arial"/>
          <w:szCs w:val="24"/>
        </w:rPr>
        <w:t>. These organisations vary greatly and entail global (</w:t>
      </w:r>
      <w:r w:rsidR="00811303" w:rsidRPr="00920554">
        <w:rPr>
          <w:rFonts w:ascii="Arial" w:hAnsi="Arial" w:cs="Arial"/>
          <w:szCs w:val="24"/>
        </w:rPr>
        <w:t>domestic abusing, crime and anti-social conduction, drug misuse issues, child protection plan, etc.</w:t>
      </w:r>
      <w:r w:rsidR="00313CA9" w:rsidRPr="00920554">
        <w:rPr>
          <w:rFonts w:ascii="Arial" w:hAnsi="Arial" w:cs="Arial"/>
          <w:szCs w:val="24"/>
        </w:rPr>
        <w:t xml:space="preserve">), intergovernmental or intergovernmental teamwork bodies or processes, authorities for coordinating service provision for people being exploited (sometimes known as national consultation processes) and specific regulation agencies, and investigators for </w:t>
      </w:r>
      <w:r w:rsidR="00811303" w:rsidRPr="00920554">
        <w:rPr>
          <w:rFonts w:ascii="Arial" w:hAnsi="Arial" w:cs="Arial"/>
          <w:szCs w:val="24"/>
        </w:rPr>
        <w:t>criminals</w:t>
      </w:r>
      <w:r w:rsidR="00313CA9" w:rsidRPr="00920554">
        <w:rPr>
          <w:rFonts w:ascii="Arial" w:hAnsi="Arial" w:cs="Arial"/>
          <w:szCs w:val="24"/>
        </w:rPr>
        <w:t xml:space="preserve"> to pinpoint and convict</w:t>
      </w:r>
      <w:r w:rsidR="006F0B6A" w:rsidRPr="00920554">
        <w:rPr>
          <w:rFonts w:ascii="Arial" w:hAnsi="Arial" w:cs="Arial"/>
          <w:szCs w:val="24"/>
        </w:rPr>
        <w:t xml:space="preserve"> people</w:t>
      </w:r>
      <w:r w:rsidR="00313CA9" w:rsidRPr="00920554">
        <w:rPr>
          <w:rFonts w:ascii="Arial" w:hAnsi="Arial" w:cs="Arial"/>
          <w:szCs w:val="24"/>
        </w:rPr>
        <w:t>. In other situations, a national human rights body, such as</w:t>
      </w:r>
      <w:r w:rsidR="006F0B6A" w:rsidRPr="00920554">
        <w:rPr>
          <w:rFonts w:ascii="Arial" w:hAnsi="Arial" w:cs="Arial"/>
          <w:szCs w:val="24"/>
        </w:rPr>
        <w:t xml:space="preserve"> in </w:t>
      </w:r>
      <w:r w:rsidR="00313CA9" w:rsidRPr="00920554">
        <w:rPr>
          <w:rFonts w:ascii="Arial" w:hAnsi="Arial" w:cs="Arial"/>
          <w:szCs w:val="24"/>
        </w:rPr>
        <w:t>India, has been allowed to suggest new projects</w:t>
      </w:r>
      <w:r w:rsidR="0028512D" w:rsidRPr="00920554">
        <w:rPr>
          <w:rFonts w:ascii="Arial" w:hAnsi="Arial" w:cs="Arial"/>
          <w:szCs w:val="24"/>
        </w:rPr>
        <w:t xml:space="preserve"> (</w:t>
      </w:r>
      <w:r w:rsidR="006F0B6A" w:rsidRPr="00920554">
        <w:rPr>
          <w:rFonts w:ascii="Arial" w:hAnsi="Arial" w:cs="Arial"/>
          <w:i/>
          <w:iCs/>
          <w:szCs w:val="24"/>
        </w:rPr>
        <w:t>Brummer, V., 2018. Community energy–benefits and barriers: A comparative literature review of Community</w:t>
      </w:r>
      <w:r w:rsidR="0028512D" w:rsidRPr="00920554">
        <w:rPr>
          <w:rFonts w:ascii="Arial" w:hAnsi="Arial" w:cs="Arial"/>
          <w:i/>
          <w:iCs/>
          <w:szCs w:val="24"/>
        </w:rPr>
        <w:t>)</w:t>
      </w:r>
    </w:p>
    <w:p w14:paraId="5694073F" w14:textId="345CEE42" w:rsidR="00E76839" w:rsidRPr="00920554" w:rsidRDefault="00313CA9" w:rsidP="00ED6510">
      <w:pPr>
        <w:pStyle w:val="Heading3"/>
        <w:rPr>
          <w:rFonts w:ascii="Arial" w:hAnsi="Arial" w:cs="Arial"/>
          <w:b/>
          <w:bCs/>
          <w:color w:val="auto"/>
          <w:sz w:val="24"/>
          <w:szCs w:val="24"/>
        </w:rPr>
      </w:pPr>
      <w:bookmarkStart w:id="14" w:name="_Toc79162434"/>
      <w:r w:rsidRPr="00BF2A54">
        <w:rPr>
          <w:rFonts w:asciiTheme="minorHAnsi" w:hAnsiTheme="minorHAnsi" w:cstheme="minorHAnsi"/>
          <w:b/>
          <w:bCs/>
          <w:color w:val="auto"/>
          <w:sz w:val="22"/>
          <w:szCs w:val="22"/>
        </w:rPr>
        <w:lastRenderedPageBreak/>
        <w:t>4</w:t>
      </w:r>
      <w:r w:rsidRPr="00920554">
        <w:rPr>
          <w:rFonts w:ascii="Arial" w:hAnsi="Arial" w:cs="Arial"/>
          <w:b/>
          <w:bCs/>
          <w:color w:val="auto"/>
          <w:sz w:val="24"/>
          <w:szCs w:val="24"/>
        </w:rPr>
        <w:t>.2 Critical Evaluation and Provision of Some Recommendations for Improvements Required for Developing the Living of Chil</w:t>
      </w:r>
      <w:r w:rsidR="00085FC6" w:rsidRPr="00920554">
        <w:rPr>
          <w:rFonts w:ascii="Arial" w:hAnsi="Arial" w:cs="Arial"/>
          <w:b/>
          <w:bCs/>
          <w:color w:val="auto"/>
          <w:sz w:val="24"/>
          <w:szCs w:val="24"/>
        </w:rPr>
        <w:t>dren, Young People and Families</w:t>
      </w:r>
      <w:bookmarkEnd w:id="14"/>
    </w:p>
    <w:p w14:paraId="07E6E889" w14:textId="72A4FA4C" w:rsidR="003B3622" w:rsidRPr="00920554" w:rsidRDefault="00313CA9" w:rsidP="003B3622">
      <w:pPr>
        <w:rPr>
          <w:rFonts w:ascii="Arial" w:hAnsi="Arial" w:cs="Arial"/>
          <w:szCs w:val="24"/>
        </w:rPr>
      </w:pPr>
      <w:r w:rsidRPr="00920554">
        <w:rPr>
          <w:rFonts w:ascii="Arial" w:hAnsi="Arial" w:cs="Arial"/>
          <w:szCs w:val="24"/>
        </w:rPr>
        <w:t xml:space="preserve">According to the statement of </w:t>
      </w:r>
      <w:proofErr w:type="spellStart"/>
      <w:r w:rsidRPr="00920554">
        <w:rPr>
          <w:rFonts w:ascii="Arial" w:hAnsi="Arial" w:cs="Arial"/>
          <w:szCs w:val="24"/>
        </w:rPr>
        <w:t>Kokorelias</w:t>
      </w:r>
      <w:proofErr w:type="spellEnd"/>
      <w:r w:rsidRPr="00920554">
        <w:rPr>
          <w:rFonts w:ascii="Arial" w:hAnsi="Arial" w:cs="Arial"/>
          <w:szCs w:val="24"/>
        </w:rPr>
        <w:t xml:space="preserve"> </w:t>
      </w:r>
      <w:r w:rsidRPr="00920554">
        <w:rPr>
          <w:rFonts w:ascii="Arial" w:hAnsi="Arial" w:cs="Arial"/>
          <w:i/>
          <w:iCs/>
          <w:szCs w:val="24"/>
        </w:rPr>
        <w:t>et al</w:t>
      </w:r>
      <w:r w:rsidRPr="00920554">
        <w:rPr>
          <w:rFonts w:ascii="Arial" w:hAnsi="Arial" w:cs="Arial"/>
          <w:szCs w:val="24"/>
        </w:rPr>
        <w:t>. (2019</w:t>
      </w:r>
      <w:r w:rsidR="006C7C50" w:rsidRPr="00920554">
        <w:rPr>
          <w:rFonts w:ascii="Arial" w:hAnsi="Arial" w:cs="Arial"/>
          <w:szCs w:val="24"/>
        </w:rPr>
        <w:t xml:space="preserve">), as much of the impoverishment of </w:t>
      </w:r>
      <w:r w:rsidR="00811303" w:rsidRPr="00920554">
        <w:rPr>
          <w:rFonts w:ascii="Arial" w:hAnsi="Arial" w:cs="Arial"/>
          <w:szCs w:val="24"/>
        </w:rPr>
        <w:t>domestic abusing, crime and anti-social conduction, drug misuse issues, child protection plan, etc.</w:t>
      </w:r>
      <w:r w:rsidR="006C7C50" w:rsidRPr="00920554">
        <w:rPr>
          <w:rFonts w:ascii="Arial" w:hAnsi="Arial" w:cs="Arial"/>
          <w:szCs w:val="24"/>
        </w:rPr>
        <w:t xml:space="preserve"> victims happens in the less-rules, informal economy, one of these methods is to control mistreatment in formerly uninspired areas of the workforce through applying employment legislation in industries like domestic employment in private homes or by implementing employment investigators or other authorities to confirm the </w:t>
      </w:r>
      <w:r w:rsidRPr="00920554">
        <w:rPr>
          <w:rFonts w:ascii="Arial" w:hAnsi="Arial" w:cs="Arial"/>
          <w:szCs w:val="24"/>
        </w:rPr>
        <w:t xml:space="preserve">situation </w:t>
      </w:r>
      <w:r w:rsidRPr="00920554">
        <w:rPr>
          <w:rFonts w:ascii="Arial" w:hAnsi="Arial" w:cs="Arial"/>
          <w:i/>
          <w:iCs/>
          <w:szCs w:val="24"/>
        </w:rPr>
        <w:t xml:space="preserve">(Häggman-Laitila, </w:t>
      </w:r>
      <w:proofErr w:type="spellStart"/>
      <w:r w:rsidRPr="00920554">
        <w:rPr>
          <w:rFonts w:ascii="Arial" w:hAnsi="Arial" w:cs="Arial"/>
          <w:i/>
          <w:iCs/>
          <w:szCs w:val="24"/>
        </w:rPr>
        <w:t>Salokekkilä</w:t>
      </w:r>
      <w:proofErr w:type="spellEnd"/>
      <w:r w:rsidRPr="00920554">
        <w:rPr>
          <w:rFonts w:ascii="Arial" w:hAnsi="Arial" w:cs="Arial"/>
          <w:i/>
          <w:iCs/>
          <w:szCs w:val="24"/>
        </w:rPr>
        <w:t xml:space="preserve"> and Karki, 2018)</w:t>
      </w:r>
      <w:r w:rsidR="006C7C50" w:rsidRPr="00920554">
        <w:rPr>
          <w:rFonts w:ascii="Arial" w:hAnsi="Arial" w:cs="Arial"/>
          <w:i/>
          <w:iCs/>
          <w:szCs w:val="24"/>
        </w:rPr>
        <w:t>.</w:t>
      </w:r>
      <w:r w:rsidR="006C7C50" w:rsidRPr="00920554">
        <w:rPr>
          <w:rFonts w:ascii="Arial" w:hAnsi="Arial" w:cs="Arial"/>
          <w:szCs w:val="24"/>
        </w:rPr>
        <w:t xml:space="preserve"> This method will obviously succeed only if it is apparent that the staff involved are committed instead of immigration crimes to the detection of workplace exploitation. In Thailand, for instance, </w:t>
      </w:r>
      <w:r w:rsidR="00920554">
        <w:rPr>
          <w:rFonts w:ascii="Arial" w:hAnsi="Arial" w:cs="Arial"/>
          <w:szCs w:val="24"/>
        </w:rPr>
        <w:t>International Labour Organisation -</w:t>
      </w:r>
      <w:r w:rsidR="006C7C50" w:rsidRPr="00920554">
        <w:rPr>
          <w:rFonts w:ascii="Arial" w:hAnsi="Arial" w:cs="Arial"/>
          <w:szCs w:val="24"/>
        </w:rPr>
        <w:t>ILO worked with the government to alter parts of the Labour Protection Act excluding certain classes of employees</w:t>
      </w:r>
      <w:r w:rsidR="00983B05" w:rsidRPr="00920554">
        <w:rPr>
          <w:rFonts w:ascii="Arial" w:hAnsi="Arial" w:cs="Arial"/>
          <w:szCs w:val="24"/>
        </w:rPr>
        <w:t>”</w:t>
      </w:r>
      <w:r w:rsidR="006C7C50" w:rsidRPr="00920554">
        <w:rPr>
          <w:rFonts w:ascii="Arial" w:hAnsi="Arial" w:cs="Arial"/>
          <w:szCs w:val="24"/>
        </w:rPr>
        <w:t>.</w:t>
      </w:r>
    </w:p>
    <w:p w14:paraId="4A12EC3E" w14:textId="52FDF617" w:rsidR="00920554" w:rsidRPr="00920554" w:rsidRDefault="00313CA9" w:rsidP="00920554">
      <w:pPr>
        <w:rPr>
          <w:rFonts w:ascii="Arial" w:hAnsi="Arial" w:cs="Arial"/>
          <w:szCs w:val="24"/>
        </w:rPr>
      </w:pPr>
      <w:r w:rsidRPr="00920554">
        <w:rPr>
          <w:rFonts w:ascii="Arial" w:hAnsi="Arial" w:cs="Arial"/>
          <w:szCs w:val="24"/>
        </w:rPr>
        <w:t xml:space="preserve">As per the statement </w:t>
      </w:r>
      <w:r w:rsidR="002D523D" w:rsidRPr="00920554">
        <w:rPr>
          <w:rFonts w:ascii="Arial" w:hAnsi="Arial" w:cs="Arial"/>
          <w:szCs w:val="24"/>
        </w:rPr>
        <w:t>of Mindell and Williamson (2018</w:t>
      </w:r>
      <w:r w:rsidRPr="00920554">
        <w:rPr>
          <w:rFonts w:ascii="Arial" w:hAnsi="Arial" w:cs="Arial"/>
          <w:szCs w:val="24"/>
        </w:rPr>
        <w:t>), a</w:t>
      </w:r>
      <w:r w:rsidR="00A83909" w:rsidRPr="00920554">
        <w:rPr>
          <w:rFonts w:ascii="Arial" w:hAnsi="Arial" w:cs="Arial"/>
          <w:szCs w:val="24"/>
        </w:rPr>
        <w:t xml:space="preserve"> </w:t>
      </w:r>
      <w:r w:rsidRPr="00920554">
        <w:rPr>
          <w:rFonts w:ascii="Arial" w:hAnsi="Arial" w:cs="Arial"/>
          <w:szCs w:val="24"/>
        </w:rPr>
        <w:t xml:space="preserve">controlled recruiting techniques have led to compelled work in several nations and individuals getting misled, greater supervision or legislation of recruiting activities can be used to combat </w:t>
      </w:r>
      <w:r w:rsidR="00811303" w:rsidRPr="00920554">
        <w:rPr>
          <w:rFonts w:ascii="Arial" w:hAnsi="Arial" w:cs="Arial"/>
          <w:szCs w:val="24"/>
        </w:rPr>
        <w:t>domestic abus</w:t>
      </w:r>
      <w:r w:rsidR="00C8237F" w:rsidRPr="00920554">
        <w:rPr>
          <w:rFonts w:ascii="Arial" w:hAnsi="Arial" w:cs="Arial"/>
          <w:szCs w:val="24"/>
        </w:rPr>
        <w:t>e</w:t>
      </w:r>
      <w:r w:rsidR="00811303" w:rsidRPr="00920554">
        <w:rPr>
          <w:rFonts w:ascii="Arial" w:hAnsi="Arial" w:cs="Arial"/>
          <w:szCs w:val="24"/>
        </w:rPr>
        <w:t xml:space="preserve">, crime and anti-social conduct, drug misuse issues, child protection plan, </w:t>
      </w:r>
      <w:proofErr w:type="gramStart"/>
      <w:r w:rsidR="00811303" w:rsidRPr="00920554">
        <w:rPr>
          <w:rFonts w:ascii="Arial" w:hAnsi="Arial" w:cs="Arial"/>
          <w:szCs w:val="24"/>
        </w:rPr>
        <w:t>etc.</w:t>
      </w:r>
      <w:r w:rsidRPr="00920554">
        <w:rPr>
          <w:rFonts w:ascii="Arial" w:hAnsi="Arial" w:cs="Arial"/>
          <w:szCs w:val="24"/>
        </w:rPr>
        <w:t>.</w:t>
      </w:r>
      <w:proofErr w:type="gramEnd"/>
      <w:r w:rsidRPr="00920554">
        <w:rPr>
          <w:rFonts w:ascii="Arial" w:hAnsi="Arial" w:cs="Arial"/>
          <w:szCs w:val="24"/>
        </w:rPr>
        <w:t xml:space="preserve"> For instance, the Government implemented a further type of legislation after reporting in 2003 that provisional labourers, such as child labour and brutality, were being abused in the nutrition and forestry production industry in Great Britain and Northern Ireland and that there were currently ineffectual checks of employment supplie</w:t>
      </w:r>
      <w:r w:rsidR="002D523D" w:rsidRPr="00920554">
        <w:rPr>
          <w:rFonts w:ascii="Arial" w:hAnsi="Arial" w:cs="Arial"/>
          <w:szCs w:val="24"/>
        </w:rPr>
        <w:t xml:space="preserve">rs, recognised as </w:t>
      </w:r>
      <w:r w:rsidR="00983B05" w:rsidRPr="00920554">
        <w:rPr>
          <w:rFonts w:ascii="Arial" w:hAnsi="Arial" w:cs="Arial"/>
          <w:szCs w:val="24"/>
        </w:rPr>
        <w:t>“</w:t>
      </w:r>
      <w:r w:rsidR="002D523D" w:rsidRPr="00920554">
        <w:rPr>
          <w:rFonts w:ascii="Arial" w:hAnsi="Arial" w:cs="Arial"/>
          <w:szCs w:val="24"/>
        </w:rPr>
        <w:t>gangmasters</w:t>
      </w:r>
      <w:r w:rsidR="00983B05" w:rsidRPr="00920554">
        <w:rPr>
          <w:rFonts w:ascii="Arial" w:hAnsi="Arial" w:cs="Arial"/>
          <w:szCs w:val="24"/>
        </w:rPr>
        <w:t>”</w:t>
      </w:r>
      <w:r w:rsidR="002D523D" w:rsidRPr="00920554">
        <w:rPr>
          <w:rFonts w:ascii="Arial" w:hAnsi="Arial" w:cs="Arial"/>
          <w:szCs w:val="24"/>
        </w:rPr>
        <w:t xml:space="preserve"> (Bull </w:t>
      </w:r>
      <w:r w:rsidR="002D523D" w:rsidRPr="00920554">
        <w:rPr>
          <w:rFonts w:ascii="Arial" w:hAnsi="Arial" w:cs="Arial"/>
          <w:i/>
          <w:iCs/>
          <w:szCs w:val="24"/>
        </w:rPr>
        <w:t>et al</w:t>
      </w:r>
      <w:r w:rsidR="002D523D" w:rsidRPr="00920554">
        <w:rPr>
          <w:rFonts w:ascii="Arial" w:hAnsi="Arial" w:cs="Arial"/>
          <w:szCs w:val="24"/>
        </w:rPr>
        <w:t>., 2020).</w:t>
      </w:r>
      <w:r w:rsidR="00983B05" w:rsidRPr="00920554">
        <w:rPr>
          <w:rFonts w:ascii="Arial" w:hAnsi="Arial" w:cs="Arial"/>
          <w:szCs w:val="24"/>
        </w:rPr>
        <w:t>“</w:t>
      </w:r>
      <w:r w:rsidRPr="00920554">
        <w:rPr>
          <w:rFonts w:ascii="Arial" w:hAnsi="Arial" w:cs="Arial"/>
          <w:szCs w:val="24"/>
        </w:rPr>
        <w:t>The Gangmasters Act</w:t>
      </w:r>
      <w:r w:rsidR="00983B05" w:rsidRPr="00920554">
        <w:rPr>
          <w:rFonts w:ascii="Arial" w:hAnsi="Arial" w:cs="Arial"/>
          <w:szCs w:val="24"/>
        </w:rPr>
        <w:t>”</w:t>
      </w:r>
      <w:r w:rsidRPr="00920554">
        <w:rPr>
          <w:rFonts w:ascii="Arial" w:hAnsi="Arial" w:cs="Arial"/>
          <w:szCs w:val="24"/>
        </w:rPr>
        <w:t>, adopted in 2004, established an obligatory licencing system, supervises by a specific licencing body, for all employees providing farm labours, collected shellfish and associated manufacturing and preservation operations.</w:t>
      </w:r>
      <w:bookmarkStart w:id="15" w:name="_Toc79162435"/>
    </w:p>
    <w:p w14:paraId="2CAC8079" w14:textId="4DFCB53A" w:rsidR="004904B4" w:rsidRPr="00920554" w:rsidRDefault="00313CA9" w:rsidP="00983B05">
      <w:pPr>
        <w:pStyle w:val="Heading2"/>
        <w:rPr>
          <w:rFonts w:ascii="Arial" w:hAnsi="Arial" w:cs="Arial"/>
          <w:b/>
          <w:bCs/>
          <w:color w:val="auto"/>
          <w:sz w:val="24"/>
          <w:szCs w:val="24"/>
        </w:rPr>
      </w:pPr>
      <w:r w:rsidRPr="00920554">
        <w:rPr>
          <w:rFonts w:ascii="Arial" w:hAnsi="Arial" w:cs="Arial"/>
          <w:b/>
          <w:bCs/>
          <w:color w:val="auto"/>
          <w:sz w:val="24"/>
          <w:szCs w:val="24"/>
        </w:rPr>
        <w:t>1.5</w:t>
      </w:r>
      <w:r w:rsidR="00085FC6" w:rsidRPr="00920554">
        <w:rPr>
          <w:rFonts w:ascii="Arial" w:hAnsi="Arial" w:cs="Arial"/>
          <w:b/>
          <w:bCs/>
          <w:color w:val="auto"/>
          <w:sz w:val="24"/>
          <w:szCs w:val="24"/>
        </w:rPr>
        <w:t xml:space="preserve"> Conclusion</w:t>
      </w:r>
      <w:bookmarkEnd w:id="15"/>
    </w:p>
    <w:p w14:paraId="70C95B20" w14:textId="5BD59D55" w:rsidR="00983B05" w:rsidRPr="00920554" w:rsidRDefault="00640C99" w:rsidP="00983B05">
      <w:pPr>
        <w:rPr>
          <w:rFonts w:ascii="Arial" w:hAnsi="Arial" w:cs="Arial"/>
          <w:szCs w:val="24"/>
        </w:rPr>
      </w:pPr>
      <w:r w:rsidRPr="00920554">
        <w:rPr>
          <w:rFonts w:ascii="Arial" w:hAnsi="Arial" w:cs="Arial"/>
          <w:szCs w:val="24"/>
        </w:rPr>
        <w:t xml:space="preserve">This assignment has been able to investigate the </w:t>
      </w:r>
      <w:r w:rsidR="00313CA9" w:rsidRPr="00920554">
        <w:rPr>
          <w:rFonts w:ascii="Arial" w:hAnsi="Arial" w:cs="Arial"/>
          <w:szCs w:val="24"/>
        </w:rPr>
        <w:t xml:space="preserve">explanation and evaluation regarding the case study </w:t>
      </w:r>
      <w:r w:rsidR="001C280F" w:rsidRPr="00920554">
        <w:rPr>
          <w:rFonts w:ascii="Arial" w:hAnsi="Arial" w:cs="Arial"/>
          <w:szCs w:val="24"/>
        </w:rPr>
        <w:t>of An</w:t>
      </w:r>
      <w:r w:rsidR="00313CA9" w:rsidRPr="00920554">
        <w:rPr>
          <w:rFonts w:ascii="Arial" w:hAnsi="Arial" w:cs="Arial"/>
          <w:szCs w:val="24"/>
        </w:rPr>
        <w:t xml:space="preserve"> Introduction to Human </w:t>
      </w:r>
      <w:r w:rsidR="00811303" w:rsidRPr="00920554">
        <w:rPr>
          <w:rFonts w:ascii="Arial" w:hAnsi="Arial" w:cs="Arial"/>
          <w:szCs w:val="24"/>
        </w:rPr>
        <w:t>Domestic abus</w:t>
      </w:r>
      <w:r w:rsidRPr="00920554">
        <w:rPr>
          <w:rFonts w:ascii="Arial" w:hAnsi="Arial" w:cs="Arial"/>
          <w:szCs w:val="24"/>
        </w:rPr>
        <w:t>e</w:t>
      </w:r>
      <w:r w:rsidR="00811303" w:rsidRPr="00920554">
        <w:rPr>
          <w:rFonts w:ascii="Arial" w:hAnsi="Arial" w:cs="Arial"/>
          <w:szCs w:val="24"/>
        </w:rPr>
        <w:t>, crime and anti-social conduction, drug misuse issues, child protection plan, etc.</w:t>
      </w:r>
      <w:r w:rsidR="00313CA9" w:rsidRPr="00920554">
        <w:rPr>
          <w:rFonts w:ascii="Arial" w:hAnsi="Arial" w:cs="Arial"/>
          <w:szCs w:val="24"/>
        </w:rPr>
        <w:t xml:space="preserve"> Vulnerability, Impact and Action has demonstrated and developed significant knowledge. This study reports that to what extent the children, young people and families have suffered due to the preyed </w:t>
      </w:r>
      <w:r w:rsidR="00313CA9" w:rsidRPr="00920554">
        <w:rPr>
          <w:rFonts w:ascii="Arial" w:hAnsi="Arial" w:cs="Arial"/>
          <w:szCs w:val="24"/>
        </w:rPr>
        <w:lastRenderedPageBreak/>
        <w:t xml:space="preserve">of human </w:t>
      </w:r>
      <w:r w:rsidR="00811303" w:rsidRPr="00920554">
        <w:rPr>
          <w:rFonts w:ascii="Arial" w:hAnsi="Arial" w:cs="Arial"/>
          <w:szCs w:val="24"/>
        </w:rPr>
        <w:t xml:space="preserve">domestic abusing, crime and anti-social conduction, drug misuse issues, child protection plan, </w:t>
      </w:r>
      <w:proofErr w:type="gramStart"/>
      <w:r w:rsidR="00811303" w:rsidRPr="00920554">
        <w:rPr>
          <w:rFonts w:ascii="Arial" w:hAnsi="Arial" w:cs="Arial"/>
          <w:szCs w:val="24"/>
        </w:rPr>
        <w:t>etc.</w:t>
      </w:r>
      <w:r w:rsidR="00313CA9" w:rsidRPr="00920554">
        <w:rPr>
          <w:rFonts w:ascii="Arial" w:hAnsi="Arial" w:cs="Arial"/>
          <w:szCs w:val="24"/>
        </w:rPr>
        <w:t>.</w:t>
      </w:r>
      <w:proofErr w:type="gramEnd"/>
      <w:r w:rsidR="00313CA9" w:rsidRPr="00920554">
        <w:rPr>
          <w:rFonts w:ascii="Arial" w:hAnsi="Arial" w:cs="Arial"/>
          <w:szCs w:val="24"/>
        </w:rPr>
        <w:t xml:space="preserve"> In this aspect, the governments of different nations throughout the world have implemented different kinds of effective human </w:t>
      </w:r>
      <w:r w:rsidR="00811303" w:rsidRPr="00920554">
        <w:rPr>
          <w:rFonts w:ascii="Arial" w:hAnsi="Arial" w:cs="Arial"/>
          <w:szCs w:val="24"/>
        </w:rPr>
        <w:t>domestic abusing, crime and anti-social conduction, drug misuse issues, child protection plan, etc.</w:t>
      </w:r>
      <w:r w:rsidR="00313CA9" w:rsidRPr="00920554">
        <w:rPr>
          <w:rFonts w:ascii="Arial" w:hAnsi="Arial" w:cs="Arial"/>
          <w:szCs w:val="24"/>
        </w:rPr>
        <w:t xml:space="preserve"> preventive strategies and protocols and legislation. This helps them to efficiently manage the national culture and reduce the rate of individual</w:t>
      </w:r>
      <w:r w:rsidR="00983B05" w:rsidRPr="00920554">
        <w:rPr>
          <w:rFonts w:ascii="Arial" w:hAnsi="Arial" w:cs="Arial"/>
          <w:szCs w:val="24"/>
        </w:rPr>
        <w:t>’</w:t>
      </w:r>
      <w:r w:rsidR="00313CA9" w:rsidRPr="00920554">
        <w:rPr>
          <w:rFonts w:ascii="Arial" w:hAnsi="Arial" w:cs="Arial"/>
          <w:szCs w:val="24"/>
        </w:rPr>
        <w:t>s abusing during their living.</w:t>
      </w:r>
    </w:p>
    <w:p w14:paraId="2D01B599" w14:textId="77777777" w:rsidR="004D17B3" w:rsidRPr="00BF2A54" w:rsidRDefault="004D17B3" w:rsidP="00983B05">
      <w:pPr>
        <w:rPr>
          <w:rFonts w:asciiTheme="minorHAnsi" w:hAnsiTheme="minorHAnsi" w:cstheme="minorHAnsi"/>
          <w:sz w:val="22"/>
          <w:szCs w:val="22"/>
        </w:rPr>
      </w:pPr>
    </w:p>
    <w:p w14:paraId="2DB403DE" w14:textId="1B631C0A" w:rsidR="00085FC6" w:rsidRDefault="0028512D" w:rsidP="001C280F">
      <w:pPr>
        <w:spacing w:line="276" w:lineRule="auto"/>
        <w:jc w:val="left"/>
        <w:rPr>
          <w:rFonts w:cs="Times New Roman"/>
          <w:b/>
          <w:bCs/>
          <w:szCs w:val="24"/>
        </w:rPr>
      </w:pPr>
      <w:r>
        <w:rPr>
          <w:rFonts w:cs="Times New Roman"/>
          <w:b/>
          <w:bCs/>
          <w:szCs w:val="24"/>
        </w:rPr>
        <w:t xml:space="preserve"> </w:t>
      </w:r>
    </w:p>
    <w:p w14:paraId="44376687" w14:textId="43B297BC" w:rsidR="004B3FB7" w:rsidRPr="00920554" w:rsidRDefault="00386763" w:rsidP="001C280F">
      <w:pPr>
        <w:spacing w:line="276" w:lineRule="auto"/>
        <w:jc w:val="left"/>
        <w:rPr>
          <w:rFonts w:ascii="Arial" w:hAnsi="Arial" w:cs="Arial"/>
          <w:b/>
          <w:bCs/>
          <w:szCs w:val="24"/>
        </w:rPr>
      </w:pPr>
      <w:r w:rsidRPr="00920554">
        <w:rPr>
          <w:rFonts w:ascii="Arial" w:hAnsi="Arial" w:cs="Arial"/>
          <w:b/>
          <w:bCs/>
          <w:szCs w:val="24"/>
        </w:rPr>
        <w:t>Reference</w:t>
      </w:r>
    </w:p>
    <w:p w14:paraId="2FF1A1B6" w14:textId="77777777" w:rsidR="00920554" w:rsidRPr="00920554" w:rsidRDefault="00920554">
      <w:pPr>
        <w:rPr>
          <w:rFonts w:ascii="Arial" w:hAnsi="Arial" w:cs="Arial"/>
          <w:i/>
          <w:iCs/>
          <w:sz w:val="20"/>
          <w:szCs w:val="20"/>
        </w:rPr>
      </w:pPr>
    </w:p>
    <w:p w14:paraId="0C33D6FD" w14:textId="77777777" w:rsidR="00386763" w:rsidRPr="00920554" w:rsidRDefault="00386763" w:rsidP="00920554">
      <w:pPr>
        <w:rPr>
          <w:rFonts w:ascii="Arial" w:hAnsi="Arial" w:cs="Arial"/>
          <w:i/>
          <w:iCs/>
          <w:sz w:val="20"/>
          <w:szCs w:val="20"/>
        </w:rPr>
      </w:pPr>
      <w:r w:rsidRPr="00920554">
        <w:rPr>
          <w:rFonts w:ascii="Arial" w:hAnsi="Arial" w:cs="Arial"/>
          <w:i/>
          <w:iCs/>
          <w:sz w:val="20"/>
          <w:szCs w:val="20"/>
        </w:rPr>
        <w:t>BACKGROUND PAPER</w:t>
      </w:r>
      <w:r w:rsidRPr="00920554">
        <w:rPr>
          <w:rFonts w:ascii="Arial" w:hAnsi="Arial" w:cs="Arial"/>
          <w:sz w:val="20"/>
          <w:szCs w:val="20"/>
        </w:rPr>
        <w:t xml:space="preserve">. [Online] Available at: </w:t>
      </w:r>
      <w:hyperlink r:id="rId10" w:history="1">
        <w:r w:rsidRPr="00920554">
          <w:rPr>
            <w:rStyle w:val="Hyperlink"/>
            <w:rFonts w:ascii="Arial" w:hAnsi="Arial" w:cs="Arial"/>
            <w:i/>
            <w:iCs/>
            <w:color w:val="auto"/>
            <w:sz w:val="20"/>
            <w:szCs w:val="20"/>
            <w:u w:val="none"/>
          </w:rPr>
          <w:t>/An Introduction to Human Domestic abusing, crime and anti-social conduction, drug misuse issues, child protection plan, etc.-Background_Paper.pdf.</w:t>
        </w:r>
      </w:hyperlink>
    </w:p>
    <w:p w14:paraId="3BCB6FC4"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 xml:space="preserve">Bodker, S. and </w:t>
      </w:r>
      <w:proofErr w:type="spellStart"/>
      <w:r w:rsidRPr="00920554">
        <w:rPr>
          <w:rFonts w:ascii="Arial" w:hAnsi="Arial" w:cs="Arial"/>
          <w:sz w:val="20"/>
          <w:szCs w:val="20"/>
          <w:lang w:val="en-GB"/>
        </w:rPr>
        <w:t>Gronbæk</w:t>
      </w:r>
      <w:proofErr w:type="spellEnd"/>
      <w:r w:rsidRPr="00920554">
        <w:rPr>
          <w:rFonts w:ascii="Arial" w:hAnsi="Arial" w:cs="Arial"/>
          <w:sz w:val="20"/>
          <w:szCs w:val="20"/>
          <w:lang w:val="en-GB"/>
        </w:rPr>
        <w:t xml:space="preserve">, K., 2020. </w:t>
      </w:r>
    </w:p>
    <w:p w14:paraId="068B9377" w14:textId="77777777" w:rsidR="00386763" w:rsidRPr="00920554" w:rsidRDefault="00386763" w:rsidP="00920554">
      <w:pPr>
        <w:rPr>
          <w:rFonts w:ascii="Arial" w:hAnsi="Arial" w:cs="Arial"/>
          <w:sz w:val="20"/>
          <w:szCs w:val="20"/>
          <w:lang w:val="en-GB"/>
        </w:rPr>
      </w:pPr>
      <w:bookmarkStart w:id="16" w:name="_Hlk80491292"/>
      <w:r w:rsidRPr="00920554">
        <w:rPr>
          <w:rFonts w:ascii="Arial" w:hAnsi="Arial" w:cs="Arial"/>
          <w:sz w:val="20"/>
          <w:szCs w:val="20"/>
          <w:lang w:val="en-GB"/>
        </w:rPr>
        <w:t xml:space="preserve">Brummer, V., 2018. Community energy–benefits and barriers: A comparative literature review of Community </w:t>
      </w:r>
      <w:bookmarkEnd w:id="16"/>
      <w:r w:rsidRPr="00920554">
        <w:rPr>
          <w:rFonts w:ascii="Arial" w:hAnsi="Arial" w:cs="Arial"/>
          <w:sz w:val="20"/>
          <w:szCs w:val="20"/>
          <w:lang w:val="en-GB"/>
        </w:rPr>
        <w:t>Energy in the UK, Germany and the USA, the benefits it provides for society and the barriers it faces.</w:t>
      </w:r>
    </w:p>
    <w:p w14:paraId="33A4E6DE"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 xml:space="preserve">Bull, F.C., Al-Ansari, S.S., Biddle, S., </w:t>
      </w:r>
      <w:proofErr w:type="spellStart"/>
      <w:r w:rsidRPr="00920554">
        <w:rPr>
          <w:rFonts w:ascii="Arial" w:hAnsi="Arial" w:cs="Arial"/>
          <w:sz w:val="20"/>
          <w:szCs w:val="20"/>
          <w:lang w:val="en-GB"/>
        </w:rPr>
        <w:t>Borodulin</w:t>
      </w:r>
      <w:proofErr w:type="spellEnd"/>
      <w:r w:rsidRPr="00920554">
        <w:rPr>
          <w:rFonts w:ascii="Arial" w:hAnsi="Arial" w:cs="Arial"/>
          <w:sz w:val="20"/>
          <w:szCs w:val="20"/>
          <w:lang w:val="en-GB"/>
        </w:rPr>
        <w:t xml:space="preserve">, K., Buman, M.P., Cardon, G., Carty, C., Chaput, J.P., Chastin, S., Chou, R. and Dempsey, P.C., 2020. </w:t>
      </w:r>
      <w:bookmarkStart w:id="17" w:name="_Hlk80491469"/>
    </w:p>
    <w:p w14:paraId="583993AF"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Design in action: From prototyping by demonstration to cooperative prototyping. In </w:t>
      </w:r>
      <w:r w:rsidRPr="00920554">
        <w:rPr>
          <w:rFonts w:ascii="Arial" w:hAnsi="Arial" w:cs="Arial"/>
          <w:i/>
          <w:iCs/>
          <w:sz w:val="20"/>
          <w:szCs w:val="20"/>
          <w:lang w:val="en-GB"/>
        </w:rPr>
        <w:t>Design at work</w:t>
      </w:r>
      <w:r w:rsidRPr="00920554">
        <w:rPr>
          <w:rFonts w:ascii="Arial" w:hAnsi="Arial" w:cs="Arial"/>
          <w:sz w:val="20"/>
          <w:szCs w:val="20"/>
          <w:lang w:val="en-GB"/>
        </w:rPr>
        <w:t> (pp. 197-218). CRC Press.</w:t>
      </w:r>
    </w:p>
    <w:bookmarkEnd w:id="17"/>
    <w:p w14:paraId="33E393E4" w14:textId="77777777" w:rsidR="00386763" w:rsidRPr="00920554" w:rsidRDefault="00386763" w:rsidP="00920554">
      <w:pPr>
        <w:rPr>
          <w:rFonts w:ascii="Arial" w:hAnsi="Arial" w:cs="Arial"/>
          <w:sz w:val="20"/>
          <w:szCs w:val="20"/>
          <w:lang w:val="en-GB"/>
        </w:rPr>
      </w:pPr>
      <w:proofErr w:type="spellStart"/>
      <w:r w:rsidRPr="00920554">
        <w:rPr>
          <w:rFonts w:ascii="Arial" w:hAnsi="Arial" w:cs="Arial"/>
          <w:sz w:val="20"/>
          <w:szCs w:val="20"/>
          <w:lang w:val="en-GB"/>
        </w:rPr>
        <w:t>Djalante</w:t>
      </w:r>
      <w:proofErr w:type="spellEnd"/>
      <w:r w:rsidRPr="00920554">
        <w:rPr>
          <w:rFonts w:ascii="Arial" w:hAnsi="Arial" w:cs="Arial"/>
          <w:sz w:val="20"/>
          <w:szCs w:val="20"/>
          <w:lang w:val="en-GB"/>
        </w:rPr>
        <w:t xml:space="preserve">, R., Lassa, J., </w:t>
      </w:r>
      <w:proofErr w:type="spellStart"/>
      <w:r w:rsidRPr="00920554">
        <w:rPr>
          <w:rFonts w:ascii="Arial" w:hAnsi="Arial" w:cs="Arial"/>
          <w:sz w:val="20"/>
          <w:szCs w:val="20"/>
          <w:lang w:val="en-GB"/>
        </w:rPr>
        <w:t>Setiamarga</w:t>
      </w:r>
      <w:proofErr w:type="spellEnd"/>
      <w:r w:rsidRPr="00920554">
        <w:rPr>
          <w:rFonts w:ascii="Arial" w:hAnsi="Arial" w:cs="Arial"/>
          <w:sz w:val="20"/>
          <w:szCs w:val="20"/>
          <w:lang w:val="en-GB"/>
        </w:rPr>
        <w:t xml:space="preserve">, D., </w:t>
      </w:r>
      <w:proofErr w:type="spellStart"/>
      <w:r w:rsidRPr="00920554">
        <w:rPr>
          <w:rFonts w:ascii="Arial" w:hAnsi="Arial" w:cs="Arial"/>
          <w:sz w:val="20"/>
          <w:szCs w:val="20"/>
          <w:lang w:val="en-GB"/>
        </w:rPr>
        <w:t>Sudjatma</w:t>
      </w:r>
      <w:proofErr w:type="spellEnd"/>
      <w:r w:rsidRPr="00920554">
        <w:rPr>
          <w:rFonts w:ascii="Arial" w:hAnsi="Arial" w:cs="Arial"/>
          <w:sz w:val="20"/>
          <w:szCs w:val="20"/>
          <w:lang w:val="en-GB"/>
        </w:rPr>
        <w:t xml:space="preserve">, A., </w:t>
      </w:r>
      <w:proofErr w:type="spellStart"/>
      <w:r w:rsidRPr="00920554">
        <w:rPr>
          <w:rFonts w:ascii="Arial" w:hAnsi="Arial" w:cs="Arial"/>
          <w:sz w:val="20"/>
          <w:szCs w:val="20"/>
          <w:lang w:val="en-GB"/>
        </w:rPr>
        <w:t>Indrawan</w:t>
      </w:r>
      <w:proofErr w:type="spellEnd"/>
      <w:r w:rsidRPr="00920554">
        <w:rPr>
          <w:rFonts w:ascii="Arial" w:hAnsi="Arial" w:cs="Arial"/>
          <w:sz w:val="20"/>
          <w:szCs w:val="20"/>
          <w:lang w:val="en-GB"/>
        </w:rPr>
        <w:t xml:space="preserve">, M., Haryanto, B., Mahfud, C., </w:t>
      </w:r>
      <w:proofErr w:type="spellStart"/>
      <w:r w:rsidRPr="00920554">
        <w:rPr>
          <w:rFonts w:ascii="Arial" w:hAnsi="Arial" w:cs="Arial"/>
          <w:sz w:val="20"/>
          <w:szCs w:val="20"/>
          <w:lang w:val="en-GB"/>
        </w:rPr>
        <w:t>Sinapoy</w:t>
      </w:r>
      <w:proofErr w:type="spellEnd"/>
      <w:r w:rsidRPr="00920554">
        <w:rPr>
          <w:rFonts w:ascii="Arial" w:hAnsi="Arial" w:cs="Arial"/>
          <w:sz w:val="20"/>
          <w:szCs w:val="20"/>
          <w:lang w:val="en-GB"/>
        </w:rPr>
        <w:t xml:space="preserve">, M.S., </w:t>
      </w:r>
      <w:proofErr w:type="spellStart"/>
      <w:r w:rsidRPr="00920554">
        <w:rPr>
          <w:rFonts w:ascii="Arial" w:hAnsi="Arial" w:cs="Arial"/>
          <w:sz w:val="20"/>
          <w:szCs w:val="20"/>
          <w:lang w:val="en-GB"/>
        </w:rPr>
        <w:t>Djalante</w:t>
      </w:r>
      <w:proofErr w:type="spellEnd"/>
      <w:r w:rsidRPr="00920554">
        <w:rPr>
          <w:rFonts w:ascii="Arial" w:hAnsi="Arial" w:cs="Arial"/>
          <w:sz w:val="20"/>
          <w:szCs w:val="20"/>
          <w:lang w:val="en-GB"/>
        </w:rPr>
        <w:t xml:space="preserve">, S., </w:t>
      </w:r>
      <w:proofErr w:type="spellStart"/>
      <w:r w:rsidRPr="00920554">
        <w:rPr>
          <w:rFonts w:ascii="Arial" w:hAnsi="Arial" w:cs="Arial"/>
          <w:sz w:val="20"/>
          <w:szCs w:val="20"/>
          <w:lang w:val="en-GB"/>
        </w:rPr>
        <w:t>Rafliana</w:t>
      </w:r>
      <w:proofErr w:type="spellEnd"/>
      <w:r w:rsidRPr="00920554">
        <w:rPr>
          <w:rFonts w:ascii="Arial" w:hAnsi="Arial" w:cs="Arial"/>
          <w:sz w:val="20"/>
          <w:szCs w:val="20"/>
          <w:lang w:val="en-GB"/>
        </w:rPr>
        <w:t xml:space="preserve">, I. and Gunawan, L.A., 2020. </w:t>
      </w:r>
    </w:p>
    <w:p w14:paraId="3CAD5A36" w14:textId="77777777" w:rsidR="00386763" w:rsidRPr="00920554" w:rsidRDefault="00386763" w:rsidP="00920554">
      <w:pPr>
        <w:rPr>
          <w:rFonts w:ascii="Arial" w:hAnsi="Arial" w:cs="Arial"/>
          <w:sz w:val="20"/>
          <w:szCs w:val="20"/>
          <w:lang w:val="en-GB"/>
        </w:rPr>
      </w:pPr>
      <w:bookmarkStart w:id="18" w:name="_Hlk80491872"/>
      <w:r w:rsidRPr="00920554">
        <w:rPr>
          <w:rFonts w:ascii="Arial" w:hAnsi="Arial" w:cs="Arial"/>
          <w:sz w:val="20"/>
          <w:szCs w:val="20"/>
          <w:lang w:val="en-GB"/>
        </w:rPr>
        <w:t>Ellis, K., 2018. Contested vulnerability: A case study of girls in secure care. </w:t>
      </w:r>
      <w:r w:rsidRPr="00920554">
        <w:rPr>
          <w:rFonts w:ascii="Arial" w:hAnsi="Arial" w:cs="Arial"/>
          <w:i/>
          <w:iCs/>
          <w:sz w:val="20"/>
          <w:szCs w:val="20"/>
          <w:lang w:val="en-GB"/>
        </w:rPr>
        <w:t>Children and youth services review</w:t>
      </w:r>
      <w:r w:rsidRPr="00920554">
        <w:rPr>
          <w:rFonts w:ascii="Arial" w:hAnsi="Arial" w:cs="Arial"/>
          <w:sz w:val="20"/>
          <w:szCs w:val="20"/>
          <w:lang w:val="en-GB"/>
        </w:rPr>
        <w:t>, </w:t>
      </w:r>
      <w:r w:rsidRPr="00920554">
        <w:rPr>
          <w:rFonts w:ascii="Arial" w:hAnsi="Arial" w:cs="Arial"/>
          <w:i/>
          <w:iCs/>
          <w:sz w:val="20"/>
          <w:szCs w:val="20"/>
          <w:lang w:val="en-GB"/>
        </w:rPr>
        <w:t>88</w:t>
      </w:r>
      <w:r w:rsidRPr="00920554">
        <w:rPr>
          <w:rFonts w:ascii="Arial" w:hAnsi="Arial" w:cs="Arial"/>
          <w:sz w:val="20"/>
          <w:szCs w:val="20"/>
          <w:lang w:val="en-GB"/>
        </w:rPr>
        <w:t>, pp.156-163.</w:t>
      </w:r>
    </w:p>
    <w:bookmarkEnd w:id="18"/>
    <w:p w14:paraId="616A8EED"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 xml:space="preserve">Häggman-Laitila, A., </w:t>
      </w:r>
      <w:proofErr w:type="spellStart"/>
      <w:r w:rsidRPr="00920554">
        <w:rPr>
          <w:rFonts w:ascii="Arial" w:hAnsi="Arial" w:cs="Arial"/>
          <w:sz w:val="20"/>
          <w:szCs w:val="20"/>
          <w:lang w:val="en-GB"/>
        </w:rPr>
        <w:t>Salokekkilä</w:t>
      </w:r>
      <w:proofErr w:type="spellEnd"/>
      <w:r w:rsidRPr="00920554">
        <w:rPr>
          <w:rFonts w:ascii="Arial" w:hAnsi="Arial" w:cs="Arial"/>
          <w:sz w:val="20"/>
          <w:szCs w:val="20"/>
          <w:lang w:val="en-GB"/>
        </w:rPr>
        <w:t>, P. and Karki, S., 2018. Transition to adult life of young people leaving foster care: A qualitative systematic review. </w:t>
      </w:r>
      <w:r w:rsidRPr="00920554">
        <w:rPr>
          <w:rFonts w:ascii="Arial" w:hAnsi="Arial" w:cs="Arial"/>
          <w:i/>
          <w:iCs/>
          <w:sz w:val="20"/>
          <w:szCs w:val="20"/>
          <w:lang w:val="en-GB"/>
        </w:rPr>
        <w:t>Children and Youth Services Review</w:t>
      </w:r>
      <w:r w:rsidRPr="00920554">
        <w:rPr>
          <w:rFonts w:ascii="Arial" w:hAnsi="Arial" w:cs="Arial"/>
          <w:sz w:val="20"/>
          <w:szCs w:val="20"/>
          <w:lang w:val="en-GB"/>
        </w:rPr>
        <w:t>, </w:t>
      </w:r>
      <w:r w:rsidRPr="00920554">
        <w:rPr>
          <w:rFonts w:ascii="Arial" w:hAnsi="Arial" w:cs="Arial"/>
          <w:i/>
          <w:iCs/>
          <w:sz w:val="20"/>
          <w:szCs w:val="20"/>
          <w:lang w:val="en-GB"/>
        </w:rPr>
        <w:t>95</w:t>
      </w:r>
      <w:r w:rsidRPr="00920554">
        <w:rPr>
          <w:rFonts w:ascii="Arial" w:hAnsi="Arial" w:cs="Arial"/>
          <w:sz w:val="20"/>
          <w:szCs w:val="20"/>
          <w:lang w:val="en-GB"/>
        </w:rPr>
        <w:t>, pp.134-143.</w:t>
      </w:r>
    </w:p>
    <w:p w14:paraId="4FF9F49C"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 xml:space="preserve">Hollis, C., Sampson, S., Simons, L., Davies, E.B., Churchill, R., Betton, V., Butler, D., Chapman, K., Easton, K., Gronlund, T.A. and Kabir, T., 2018. </w:t>
      </w:r>
    </w:p>
    <w:p w14:paraId="4329EEB2"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 xml:space="preserve">Hyman, S.L., Levy, </w:t>
      </w:r>
      <w:proofErr w:type="gramStart"/>
      <w:r w:rsidRPr="00920554">
        <w:rPr>
          <w:rFonts w:ascii="Arial" w:hAnsi="Arial" w:cs="Arial"/>
          <w:sz w:val="20"/>
          <w:szCs w:val="20"/>
          <w:lang w:val="en-GB"/>
        </w:rPr>
        <w:t>S.E.</w:t>
      </w:r>
      <w:proofErr w:type="gramEnd"/>
      <w:r w:rsidRPr="00920554">
        <w:rPr>
          <w:rFonts w:ascii="Arial" w:hAnsi="Arial" w:cs="Arial"/>
          <w:sz w:val="20"/>
          <w:szCs w:val="20"/>
          <w:lang w:val="en-GB"/>
        </w:rPr>
        <w:t xml:space="preserve"> and Myers, S.M., 2020. Identification, evaluation, and management of children with an autism spectrum disorder. </w:t>
      </w:r>
      <w:proofErr w:type="spellStart"/>
      <w:r w:rsidRPr="00920554">
        <w:rPr>
          <w:rFonts w:ascii="Arial" w:hAnsi="Arial" w:cs="Arial"/>
          <w:i/>
          <w:iCs/>
          <w:sz w:val="20"/>
          <w:szCs w:val="20"/>
          <w:lang w:val="en-GB"/>
        </w:rPr>
        <w:t>Pediatrics</w:t>
      </w:r>
      <w:proofErr w:type="spellEnd"/>
      <w:r w:rsidRPr="00920554">
        <w:rPr>
          <w:rFonts w:ascii="Arial" w:hAnsi="Arial" w:cs="Arial"/>
          <w:sz w:val="20"/>
          <w:szCs w:val="20"/>
          <w:lang w:val="en-GB"/>
        </w:rPr>
        <w:t>, </w:t>
      </w:r>
      <w:r w:rsidRPr="00920554">
        <w:rPr>
          <w:rFonts w:ascii="Arial" w:hAnsi="Arial" w:cs="Arial"/>
          <w:i/>
          <w:iCs/>
          <w:sz w:val="20"/>
          <w:szCs w:val="20"/>
          <w:lang w:val="en-GB"/>
        </w:rPr>
        <w:t>145</w:t>
      </w:r>
      <w:r w:rsidRPr="00920554">
        <w:rPr>
          <w:rFonts w:ascii="Arial" w:hAnsi="Arial" w:cs="Arial"/>
          <w:sz w:val="20"/>
          <w:szCs w:val="20"/>
          <w:lang w:val="en-GB"/>
        </w:rPr>
        <w:t>(1).</w:t>
      </w:r>
    </w:p>
    <w:p w14:paraId="3AB6FD54"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Identifying research priorities for digital technology in mental health care: results of the James Lind Alliance Priority Setting Partnership. </w:t>
      </w:r>
      <w:r w:rsidRPr="00920554">
        <w:rPr>
          <w:rFonts w:ascii="Arial" w:hAnsi="Arial" w:cs="Arial"/>
          <w:i/>
          <w:iCs/>
          <w:sz w:val="20"/>
          <w:szCs w:val="20"/>
          <w:lang w:val="en-GB"/>
        </w:rPr>
        <w:t>The Lancet Psychiatry</w:t>
      </w:r>
      <w:r w:rsidRPr="00920554">
        <w:rPr>
          <w:rFonts w:ascii="Arial" w:hAnsi="Arial" w:cs="Arial"/>
          <w:sz w:val="20"/>
          <w:szCs w:val="20"/>
          <w:lang w:val="en-GB"/>
        </w:rPr>
        <w:t>, </w:t>
      </w:r>
      <w:r w:rsidRPr="00920554">
        <w:rPr>
          <w:rFonts w:ascii="Arial" w:hAnsi="Arial" w:cs="Arial"/>
          <w:i/>
          <w:iCs/>
          <w:sz w:val="20"/>
          <w:szCs w:val="20"/>
          <w:lang w:val="en-GB"/>
        </w:rPr>
        <w:t>5</w:t>
      </w:r>
      <w:r w:rsidRPr="00920554">
        <w:rPr>
          <w:rFonts w:ascii="Arial" w:hAnsi="Arial" w:cs="Arial"/>
          <w:sz w:val="20"/>
          <w:szCs w:val="20"/>
          <w:lang w:val="en-GB"/>
        </w:rPr>
        <w:t>(10), pp.845-854.</w:t>
      </w:r>
    </w:p>
    <w:p w14:paraId="1921511D" w14:textId="77777777" w:rsidR="00386763" w:rsidRPr="00920554" w:rsidRDefault="00386763" w:rsidP="00920554">
      <w:pPr>
        <w:rPr>
          <w:rFonts w:ascii="Arial" w:hAnsi="Arial" w:cs="Arial"/>
          <w:sz w:val="20"/>
          <w:szCs w:val="20"/>
          <w:lang w:val="en-GB"/>
        </w:rPr>
      </w:pPr>
      <w:proofErr w:type="spellStart"/>
      <w:r w:rsidRPr="00920554">
        <w:rPr>
          <w:rFonts w:ascii="Arial" w:hAnsi="Arial" w:cs="Arial"/>
          <w:sz w:val="20"/>
          <w:szCs w:val="20"/>
          <w:lang w:val="en-GB"/>
        </w:rPr>
        <w:lastRenderedPageBreak/>
        <w:t>Kokorelias</w:t>
      </w:r>
      <w:proofErr w:type="spellEnd"/>
      <w:r w:rsidRPr="00920554">
        <w:rPr>
          <w:rFonts w:ascii="Arial" w:hAnsi="Arial" w:cs="Arial"/>
          <w:sz w:val="20"/>
          <w:szCs w:val="20"/>
          <w:lang w:val="en-GB"/>
        </w:rPr>
        <w:t xml:space="preserve">, K.M., Gignac, M.A., </w:t>
      </w:r>
      <w:proofErr w:type="spellStart"/>
      <w:r w:rsidRPr="00920554">
        <w:rPr>
          <w:rFonts w:ascii="Arial" w:hAnsi="Arial" w:cs="Arial"/>
          <w:sz w:val="20"/>
          <w:szCs w:val="20"/>
          <w:lang w:val="en-GB"/>
        </w:rPr>
        <w:t>Naglie</w:t>
      </w:r>
      <w:proofErr w:type="spellEnd"/>
      <w:r w:rsidRPr="00920554">
        <w:rPr>
          <w:rFonts w:ascii="Arial" w:hAnsi="Arial" w:cs="Arial"/>
          <w:sz w:val="20"/>
          <w:szCs w:val="20"/>
          <w:lang w:val="en-GB"/>
        </w:rPr>
        <w:t xml:space="preserve">, G. and Cameron, J.I., 2019. Towards a universal model of family </w:t>
      </w:r>
      <w:proofErr w:type="spellStart"/>
      <w:r w:rsidRPr="00920554">
        <w:rPr>
          <w:rFonts w:ascii="Arial" w:hAnsi="Arial" w:cs="Arial"/>
          <w:sz w:val="20"/>
          <w:szCs w:val="20"/>
          <w:lang w:val="en-GB"/>
        </w:rPr>
        <w:t>centered</w:t>
      </w:r>
      <w:proofErr w:type="spellEnd"/>
      <w:r w:rsidRPr="00920554">
        <w:rPr>
          <w:rFonts w:ascii="Arial" w:hAnsi="Arial" w:cs="Arial"/>
          <w:sz w:val="20"/>
          <w:szCs w:val="20"/>
          <w:lang w:val="en-GB"/>
        </w:rPr>
        <w:t xml:space="preserve"> care: a scoping review. </w:t>
      </w:r>
      <w:r w:rsidRPr="00920554">
        <w:rPr>
          <w:rFonts w:ascii="Arial" w:hAnsi="Arial" w:cs="Arial"/>
          <w:i/>
          <w:iCs/>
          <w:sz w:val="20"/>
          <w:szCs w:val="20"/>
          <w:lang w:val="en-GB"/>
        </w:rPr>
        <w:t>BMC health services research</w:t>
      </w:r>
      <w:r w:rsidRPr="00920554">
        <w:rPr>
          <w:rFonts w:ascii="Arial" w:hAnsi="Arial" w:cs="Arial"/>
          <w:sz w:val="20"/>
          <w:szCs w:val="20"/>
          <w:lang w:val="en-GB"/>
        </w:rPr>
        <w:t>, </w:t>
      </w:r>
      <w:r w:rsidRPr="00920554">
        <w:rPr>
          <w:rFonts w:ascii="Arial" w:hAnsi="Arial" w:cs="Arial"/>
          <w:i/>
          <w:iCs/>
          <w:sz w:val="20"/>
          <w:szCs w:val="20"/>
          <w:lang w:val="en-GB"/>
        </w:rPr>
        <w:t>19</w:t>
      </w:r>
      <w:r w:rsidRPr="00920554">
        <w:rPr>
          <w:rFonts w:ascii="Arial" w:hAnsi="Arial" w:cs="Arial"/>
          <w:sz w:val="20"/>
          <w:szCs w:val="20"/>
          <w:lang w:val="en-GB"/>
        </w:rPr>
        <w:t>(1), pp.1-11.</w:t>
      </w:r>
    </w:p>
    <w:p w14:paraId="2E3197F5" w14:textId="77777777" w:rsidR="00386763" w:rsidRDefault="00386763" w:rsidP="00920554">
      <w:pPr>
        <w:rPr>
          <w:rFonts w:ascii="Arial" w:hAnsi="Arial" w:cs="Arial"/>
          <w:sz w:val="20"/>
          <w:szCs w:val="20"/>
          <w:lang w:val="en-GB"/>
        </w:rPr>
      </w:pPr>
      <w:r w:rsidRPr="00920554">
        <w:rPr>
          <w:rFonts w:ascii="Arial" w:hAnsi="Arial" w:cs="Arial"/>
          <w:sz w:val="20"/>
          <w:szCs w:val="20"/>
          <w:lang w:val="en-GB"/>
        </w:rPr>
        <w:t xml:space="preserve">Krist, A.H., DeVoe, J.E., Cheng, A., Ehrlich, </w:t>
      </w:r>
      <w:proofErr w:type="gramStart"/>
      <w:r w:rsidRPr="00920554">
        <w:rPr>
          <w:rFonts w:ascii="Arial" w:hAnsi="Arial" w:cs="Arial"/>
          <w:sz w:val="20"/>
          <w:szCs w:val="20"/>
          <w:lang w:val="en-GB"/>
        </w:rPr>
        <w:t>T.</w:t>
      </w:r>
      <w:proofErr w:type="gramEnd"/>
      <w:r w:rsidRPr="00920554">
        <w:rPr>
          <w:rFonts w:ascii="Arial" w:hAnsi="Arial" w:cs="Arial"/>
          <w:sz w:val="20"/>
          <w:szCs w:val="20"/>
          <w:lang w:val="en-GB"/>
        </w:rPr>
        <w:t xml:space="preserve"> and Jones, S.M., 2020. </w:t>
      </w:r>
    </w:p>
    <w:p w14:paraId="3F9F645A"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Liao, L.M. and Roen, K., 2019. The role of psychologists in multi-disciplinary teams for intersex/diverse sex development: interviews with British and Swedish clinical specialists. </w:t>
      </w:r>
      <w:r w:rsidRPr="00920554">
        <w:rPr>
          <w:rFonts w:ascii="Arial" w:hAnsi="Arial" w:cs="Arial"/>
          <w:i/>
          <w:iCs/>
          <w:sz w:val="20"/>
          <w:szCs w:val="20"/>
          <w:lang w:val="en-GB"/>
        </w:rPr>
        <w:t>Psychology &amp; Sexuality</w:t>
      </w:r>
      <w:r w:rsidRPr="00920554">
        <w:rPr>
          <w:rFonts w:ascii="Arial" w:hAnsi="Arial" w:cs="Arial"/>
          <w:sz w:val="20"/>
          <w:szCs w:val="20"/>
          <w:lang w:val="en-GB"/>
        </w:rPr>
        <w:t>, pp.1-15.</w:t>
      </w:r>
    </w:p>
    <w:p w14:paraId="60D99C12"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 xml:space="preserve">Mindell, </w:t>
      </w:r>
      <w:proofErr w:type="gramStart"/>
      <w:r w:rsidRPr="00920554">
        <w:rPr>
          <w:rFonts w:ascii="Arial" w:hAnsi="Arial" w:cs="Arial"/>
          <w:sz w:val="20"/>
          <w:szCs w:val="20"/>
          <w:lang w:val="en-GB"/>
        </w:rPr>
        <w:t>J.A.</w:t>
      </w:r>
      <w:proofErr w:type="gramEnd"/>
      <w:r w:rsidRPr="00920554">
        <w:rPr>
          <w:rFonts w:ascii="Arial" w:hAnsi="Arial" w:cs="Arial"/>
          <w:sz w:val="20"/>
          <w:szCs w:val="20"/>
          <w:lang w:val="en-GB"/>
        </w:rPr>
        <w:t xml:space="preserve"> and Williamson, A.A., 2018. Benefits of a bedtime routine in young children: Sleep, development, and beyond. </w:t>
      </w:r>
      <w:r w:rsidRPr="00920554">
        <w:rPr>
          <w:rFonts w:ascii="Arial" w:hAnsi="Arial" w:cs="Arial"/>
          <w:i/>
          <w:iCs/>
          <w:sz w:val="20"/>
          <w:szCs w:val="20"/>
          <w:lang w:val="en-GB"/>
        </w:rPr>
        <w:t>Sleep medicine reviews</w:t>
      </w:r>
      <w:r w:rsidRPr="00920554">
        <w:rPr>
          <w:rFonts w:ascii="Arial" w:hAnsi="Arial" w:cs="Arial"/>
          <w:sz w:val="20"/>
          <w:szCs w:val="20"/>
          <w:lang w:val="en-GB"/>
        </w:rPr>
        <w:t>, </w:t>
      </w:r>
      <w:r w:rsidRPr="00920554">
        <w:rPr>
          <w:rFonts w:ascii="Arial" w:hAnsi="Arial" w:cs="Arial"/>
          <w:i/>
          <w:iCs/>
          <w:sz w:val="20"/>
          <w:szCs w:val="20"/>
          <w:lang w:val="en-GB"/>
        </w:rPr>
        <w:t>40</w:t>
      </w:r>
      <w:r w:rsidRPr="00920554">
        <w:rPr>
          <w:rFonts w:ascii="Arial" w:hAnsi="Arial" w:cs="Arial"/>
          <w:sz w:val="20"/>
          <w:szCs w:val="20"/>
          <w:lang w:val="en-GB"/>
        </w:rPr>
        <w:t>, pp.93-108.</w:t>
      </w:r>
    </w:p>
    <w:p w14:paraId="17455467" w14:textId="77777777" w:rsidR="00386763" w:rsidRDefault="00386763" w:rsidP="00920554">
      <w:pPr>
        <w:rPr>
          <w:rFonts w:ascii="Arial" w:hAnsi="Arial" w:cs="Arial"/>
          <w:sz w:val="20"/>
          <w:szCs w:val="20"/>
          <w:lang w:val="en-GB"/>
        </w:rPr>
      </w:pPr>
      <w:r w:rsidRPr="00920554">
        <w:rPr>
          <w:rFonts w:ascii="Arial" w:hAnsi="Arial" w:cs="Arial"/>
          <w:sz w:val="20"/>
          <w:szCs w:val="20"/>
          <w:lang w:val="en-GB"/>
        </w:rPr>
        <w:t>Redesigning primary care to address the COVID-19 pandemic during the pandemic. </w:t>
      </w:r>
    </w:p>
    <w:p w14:paraId="59C3C28A"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 </w:t>
      </w:r>
      <w:r w:rsidRPr="00920554">
        <w:rPr>
          <w:rFonts w:ascii="Arial" w:hAnsi="Arial" w:cs="Arial"/>
          <w:i/>
          <w:iCs/>
          <w:sz w:val="20"/>
          <w:szCs w:val="20"/>
          <w:lang w:val="en-GB"/>
        </w:rPr>
        <w:t>Renewable and Sustainable Energy Reviews</w:t>
      </w:r>
      <w:r w:rsidRPr="00920554">
        <w:rPr>
          <w:rFonts w:ascii="Arial" w:hAnsi="Arial" w:cs="Arial"/>
          <w:sz w:val="20"/>
          <w:szCs w:val="20"/>
          <w:lang w:val="en-GB"/>
        </w:rPr>
        <w:t>, </w:t>
      </w:r>
      <w:r w:rsidRPr="00920554">
        <w:rPr>
          <w:rFonts w:ascii="Arial" w:hAnsi="Arial" w:cs="Arial"/>
          <w:i/>
          <w:iCs/>
          <w:sz w:val="20"/>
          <w:szCs w:val="20"/>
          <w:lang w:val="en-GB"/>
        </w:rPr>
        <w:t>94</w:t>
      </w:r>
      <w:r w:rsidRPr="00920554">
        <w:rPr>
          <w:rFonts w:ascii="Arial" w:hAnsi="Arial" w:cs="Arial"/>
          <w:sz w:val="20"/>
          <w:szCs w:val="20"/>
          <w:lang w:val="en-GB"/>
        </w:rPr>
        <w:t>, pp.187-196.</w:t>
      </w:r>
    </w:p>
    <w:p w14:paraId="460B2124"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Review and analysis of current responses to COVID-19 in Indonesia: Period of January to March 2020. </w:t>
      </w:r>
      <w:r w:rsidRPr="00920554">
        <w:rPr>
          <w:rFonts w:ascii="Arial" w:hAnsi="Arial" w:cs="Arial"/>
          <w:i/>
          <w:iCs/>
          <w:sz w:val="20"/>
          <w:szCs w:val="20"/>
          <w:lang w:val="en-GB"/>
        </w:rPr>
        <w:t>Progress in Disaster Science</w:t>
      </w:r>
      <w:r w:rsidRPr="00920554">
        <w:rPr>
          <w:rFonts w:ascii="Arial" w:hAnsi="Arial" w:cs="Arial"/>
          <w:sz w:val="20"/>
          <w:szCs w:val="20"/>
          <w:lang w:val="en-GB"/>
        </w:rPr>
        <w:t>, </w:t>
      </w:r>
      <w:r w:rsidRPr="00920554">
        <w:rPr>
          <w:rFonts w:ascii="Arial" w:hAnsi="Arial" w:cs="Arial"/>
          <w:i/>
          <w:iCs/>
          <w:sz w:val="20"/>
          <w:szCs w:val="20"/>
          <w:lang w:val="en-GB"/>
        </w:rPr>
        <w:t>6</w:t>
      </w:r>
      <w:r w:rsidRPr="00920554">
        <w:rPr>
          <w:rFonts w:ascii="Arial" w:hAnsi="Arial" w:cs="Arial"/>
          <w:sz w:val="20"/>
          <w:szCs w:val="20"/>
          <w:lang w:val="en-GB"/>
        </w:rPr>
        <w:t>, p.100091.</w:t>
      </w:r>
    </w:p>
    <w:p w14:paraId="34034955" w14:textId="77777777" w:rsidR="00386763" w:rsidRPr="00920554" w:rsidRDefault="00386763" w:rsidP="00920554">
      <w:pPr>
        <w:rPr>
          <w:rFonts w:ascii="Arial" w:hAnsi="Arial" w:cs="Arial"/>
          <w:sz w:val="20"/>
          <w:szCs w:val="20"/>
          <w:lang w:val="en-GB"/>
        </w:rPr>
      </w:pPr>
      <w:r w:rsidRPr="00920554">
        <w:rPr>
          <w:rFonts w:ascii="Arial" w:hAnsi="Arial" w:cs="Arial"/>
          <w:i/>
          <w:iCs/>
          <w:sz w:val="20"/>
          <w:szCs w:val="20"/>
          <w:lang w:val="en-GB"/>
        </w:rPr>
        <w:t>The Annals of Family Medicine</w:t>
      </w:r>
      <w:r w:rsidRPr="00920554">
        <w:rPr>
          <w:rFonts w:ascii="Arial" w:hAnsi="Arial" w:cs="Arial"/>
          <w:sz w:val="20"/>
          <w:szCs w:val="20"/>
          <w:lang w:val="en-GB"/>
        </w:rPr>
        <w:t>, </w:t>
      </w:r>
      <w:r w:rsidRPr="00920554">
        <w:rPr>
          <w:rFonts w:ascii="Arial" w:hAnsi="Arial" w:cs="Arial"/>
          <w:i/>
          <w:iCs/>
          <w:sz w:val="20"/>
          <w:szCs w:val="20"/>
          <w:lang w:val="en-GB"/>
        </w:rPr>
        <w:t>18</w:t>
      </w:r>
      <w:r w:rsidRPr="00920554">
        <w:rPr>
          <w:rFonts w:ascii="Arial" w:hAnsi="Arial" w:cs="Arial"/>
          <w:sz w:val="20"/>
          <w:szCs w:val="20"/>
          <w:lang w:val="en-GB"/>
        </w:rPr>
        <w:t>(4), pp.349-354.</w:t>
      </w:r>
    </w:p>
    <w:p w14:paraId="7D2100E4" w14:textId="77777777" w:rsidR="00386763" w:rsidRPr="00920554" w:rsidRDefault="00386763" w:rsidP="00920554">
      <w:pPr>
        <w:rPr>
          <w:rFonts w:ascii="Arial" w:hAnsi="Arial" w:cs="Arial"/>
          <w:sz w:val="20"/>
          <w:szCs w:val="20"/>
          <w:lang w:val="en-GB"/>
        </w:rPr>
      </w:pPr>
      <w:r w:rsidRPr="00920554">
        <w:rPr>
          <w:rFonts w:ascii="Arial" w:hAnsi="Arial" w:cs="Arial"/>
          <w:sz w:val="20"/>
          <w:szCs w:val="20"/>
          <w:lang w:val="en-GB"/>
        </w:rPr>
        <w:t xml:space="preserve">Theobald, S., Brandes, N., </w:t>
      </w:r>
      <w:proofErr w:type="spellStart"/>
      <w:r w:rsidRPr="00920554">
        <w:rPr>
          <w:rFonts w:ascii="Arial" w:hAnsi="Arial" w:cs="Arial"/>
          <w:sz w:val="20"/>
          <w:szCs w:val="20"/>
          <w:lang w:val="en-GB"/>
        </w:rPr>
        <w:t>Gyapong</w:t>
      </w:r>
      <w:proofErr w:type="spellEnd"/>
      <w:r w:rsidRPr="00920554">
        <w:rPr>
          <w:rFonts w:ascii="Arial" w:hAnsi="Arial" w:cs="Arial"/>
          <w:sz w:val="20"/>
          <w:szCs w:val="20"/>
          <w:lang w:val="en-GB"/>
        </w:rPr>
        <w:t>, M., El-</w:t>
      </w:r>
      <w:proofErr w:type="spellStart"/>
      <w:r w:rsidRPr="00920554">
        <w:rPr>
          <w:rFonts w:ascii="Arial" w:hAnsi="Arial" w:cs="Arial"/>
          <w:sz w:val="20"/>
          <w:szCs w:val="20"/>
          <w:lang w:val="en-GB"/>
        </w:rPr>
        <w:t>Saharty</w:t>
      </w:r>
      <w:proofErr w:type="spellEnd"/>
      <w:r w:rsidRPr="00920554">
        <w:rPr>
          <w:rFonts w:ascii="Arial" w:hAnsi="Arial" w:cs="Arial"/>
          <w:sz w:val="20"/>
          <w:szCs w:val="20"/>
          <w:lang w:val="en-GB"/>
        </w:rPr>
        <w:t xml:space="preserve">, S., Proctor, E., Diaz, T., </w:t>
      </w:r>
      <w:proofErr w:type="spellStart"/>
      <w:r w:rsidRPr="00920554">
        <w:rPr>
          <w:rFonts w:ascii="Arial" w:hAnsi="Arial" w:cs="Arial"/>
          <w:sz w:val="20"/>
          <w:szCs w:val="20"/>
          <w:lang w:val="en-GB"/>
        </w:rPr>
        <w:t>Wanji</w:t>
      </w:r>
      <w:proofErr w:type="spellEnd"/>
      <w:r w:rsidRPr="00920554">
        <w:rPr>
          <w:rFonts w:ascii="Arial" w:hAnsi="Arial" w:cs="Arial"/>
          <w:sz w:val="20"/>
          <w:szCs w:val="20"/>
          <w:lang w:val="en-GB"/>
        </w:rPr>
        <w:t xml:space="preserve">, S., </w:t>
      </w:r>
      <w:proofErr w:type="spellStart"/>
      <w:r w:rsidRPr="00920554">
        <w:rPr>
          <w:rFonts w:ascii="Arial" w:hAnsi="Arial" w:cs="Arial"/>
          <w:sz w:val="20"/>
          <w:szCs w:val="20"/>
          <w:lang w:val="en-GB"/>
        </w:rPr>
        <w:t>Elloker</w:t>
      </w:r>
      <w:proofErr w:type="spellEnd"/>
      <w:r w:rsidRPr="00920554">
        <w:rPr>
          <w:rFonts w:ascii="Arial" w:hAnsi="Arial" w:cs="Arial"/>
          <w:sz w:val="20"/>
          <w:szCs w:val="20"/>
          <w:lang w:val="en-GB"/>
        </w:rPr>
        <w:t xml:space="preserve">, S., Raven, J., </w:t>
      </w:r>
      <w:bookmarkStart w:id="19" w:name="_Hlk80493138"/>
      <w:r w:rsidRPr="00920554">
        <w:rPr>
          <w:rFonts w:ascii="Arial" w:hAnsi="Arial" w:cs="Arial"/>
          <w:sz w:val="20"/>
          <w:szCs w:val="20"/>
          <w:lang w:val="en-GB"/>
        </w:rPr>
        <w:t xml:space="preserve">Elsey, H. and Bharal, S., 2018. </w:t>
      </w:r>
      <w:bookmarkEnd w:id="19"/>
      <w:r w:rsidRPr="00920554">
        <w:rPr>
          <w:rFonts w:ascii="Arial" w:hAnsi="Arial" w:cs="Arial"/>
          <w:sz w:val="20"/>
          <w:szCs w:val="20"/>
          <w:lang w:val="en-GB"/>
        </w:rPr>
        <w:t>Implementation research: new imperatives and opportunities in global health. </w:t>
      </w:r>
      <w:r w:rsidRPr="00920554">
        <w:rPr>
          <w:rFonts w:ascii="Arial" w:hAnsi="Arial" w:cs="Arial"/>
          <w:i/>
          <w:iCs/>
          <w:sz w:val="20"/>
          <w:szCs w:val="20"/>
          <w:lang w:val="en-GB"/>
        </w:rPr>
        <w:t>The Lancet</w:t>
      </w:r>
      <w:r w:rsidRPr="00920554">
        <w:rPr>
          <w:rFonts w:ascii="Arial" w:hAnsi="Arial" w:cs="Arial"/>
          <w:sz w:val="20"/>
          <w:szCs w:val="20"/>
          <w:lang w:val="en-GB"/>
        </w:rPr>
        <w:t>, </w:t>
      </w:r>
      <w:r w:rsidRPr="00920554">
        <w:rPr>
          <w:rFonts w:ascii="Arial" w:hAnsi="Arial" w:cs="Arial"/>
          <w:i/>
          <w:iCs/>
          <w:sz w:val="20"/>
          <w:szCs w:val="20"/>
          <w:lang w:val="en-GB"/>
        </w:rPr>
        <w:t>392</w:t>
      </w:r>
      <w:r w:rsidRPr="00920554">
        <w:rPr>
          <w:rFonts w:ascii="Arial" w:hAnsi="Arial" w:cs="Arial"/>
          <w:sz w:val="20"/>
          <w:szCs w:val="20"/>
          <w:lang w:val="en-GB"/>
        </w:rPr>
        <w:t>(10160), pp.2214-2228.</w:t>
      </w:r>
    </w:p>
    <w:p w14:paraId="762C21D0" w14:textId="77777777" w:rsidR="00386763" w:rsidRPr="00920554" w:rsidRDefault="00386763" w:rsidP="00920554">
      <w:pPr>
        <w:rPr>
          <w:rFonts w:ascii="Arial" w:hAnsi="Arial" w:cs="Arial"/>
          <w:i/>
          <w:iCs/>
          <w:sz w:val="20"/>
          <w:szCs w:val="20"/>
        </w:rPr>
      </w:pPr>
      <w:r w:rsidRPr="00920554">
        <w:rPr>
          <w:rFonts w:ascii="Arial" w:hAnsi="Arial" w:cs="Arial"/>
          <w:sz w:val="20"/>
          <w:szCs w:val="20"/>
        </w:rPr>
        <w:t>United Nations Office on Drugs and Crime, 2008. </w:t>
      </w:r>
      <w:r w:rsidRPr="00920554">
        <w:rPr>
          <w:rFonts w:ascii="Arial" w:hAnsi="Arial" w:cs="Arial"/>
          <w:i/>
          <w:iCs/>
          <w:sz w:val="20"/>
          <w:szCs w:val="20"/>
        </w:rPr>
        <w:t xml:space="preserve">An Introduction to Human Domestic abusing, crime and anti-social conduction, drug misuse issues, child protection plan, etc.: Vulnerability, Impact and Action </w:t>
      </w:r>
    </w:p>
    <w:p w14:paraId="161A137D" w14:textId="77777777" w:rsidR="00386763" w:rsidRPr="00920554" w:rsidRDefault="00386763" w:rsidP="00920554">
      <w:pPr>
        <w:rPr>
          <w:rFonts w:ascii="Arial" w:hAnsi="Arial" w:cs="Arial"/>
          <w:sz w:val="20"/>
          <w:szCs w:val="20"/>
        </w:rPr>
      </w:pPr>
      <w:r w:rsidRPr="00920554">
        <w:rPr>
          <w:rFonts w:ascii="Arial" w:hAnsi="Arial" w:cs="Arial"/>
          <w:sz w:val="20"/>
          <w:szCs w:val="20"/>
          <w:lang w:val="en-GB"/>
        </w:rPr>
        <w:t>World Health Organization 2020 guidelines on physical activity and sedentary behaviour. </w:t>
      </w:r>
      <w:r w:rsidRPr="00920554">
        <w:rPr>
          <w:rFonts w:ascii="Arial" w:hAnsi="Arial" w:cs="Arial"/>
          <w:i/>
          <w:iCs/>
          <w:sz w:val="20"/>
          <w:szCs w:val="20"/>
          <w:lang w:val="en-GB"/>
        </w:rPr>
        <w:t>British journal of sports medicine</w:t>
      </w:r>
      <w:r w:rsidRPr="00920554">
        <w:rPr>
          <w:rFonts w:ascii="Arial" w:hAnsi="Arial" w:cs="Arial"/>
          <w:sz w:val="20"/>
          <w:szCs w:val="20"/>
          <w:lang w:val="en-GB"/>
        </w:rPr>
        <w:t>, </w:t>
      </w:r>
      <w:r w:rsidRPr="00920554">
        <w:rPr>
          <w:rFonts w:ascii="Arial" w:hAnsi="Arial" w:cs="Arial"/>
          <w:i/>
          <w:iCs/>
          <w:sz w:val="20"/>
          <w:szCs w:val="20"/>
          <w:lang w:val="en-GB"/>
        </w:rPr>
        <w:t>54</w:t>
      </w:r>
      <w:r w:rsidRPr="00920554">
        <w:rPr>
          <w:rFonts w:ascii="Arial" w:hAnsi="Arial" w:cs="Arial"/>
          <w:sz w:val="20"/>
          <w:szCs w:val="20"/>
          <w:lang w:val="en-GB"/>
        </w:rPr>
        <w:t>(24), pp.1451-1462.</w:t>
      </w:r>
    </w:p>
    <w:sectPr w:rsidR="00386763" w:rsidRPr="00920554" w:rsidSect="00C205F4">
      <w:footerReference w:type="default" r:id="rId11"/>
      <w:pgSz w:w="11906" w:h="16838"/>
      <w:pgMar w:top="1440" w:right="1440" w:bottom="1440" w:left="1440" w:header="708" w:footer="708" w:gutter="0"/>
      <w:pgBorders w:offsetFrom="page">
        <w:top w:val="single" w:sz="4" w:space="24" w:color="C0504D" w:themeColor="accent2"/>
        <w:left w:val="single" w:sz="4" w:space="24" w:color="C0504D" w:themeColor="accent2"/>
        <w:bottom w:val="single" w:sz="4" w:space="24" w:color="C0504D" w:themeColor="accent2"/>
        <w:right w:val="single" w:sz="4" w:space="24" w:color="C0504D" w:themeColor="accent2"/>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77F27" w14:textId="77777777" w:rsidR="00400E4F" w:rsidRDefault="00400E4F">
      <w:pPr>
        <w:spacing w:before="0" w:after="0" w:line="240" w:lineRule="auto"/>
      </w:pPr>
      <w:r>
        <w:separator/>
      </w:r>
    </w:p>
  </w:endnote>
  <w:endnote w:type="continuationSeparator" w:id="0">
    <w:p w14:paraId="07B72650" w14:textId="77777777" w:rsidR="00400E4F" w:rsidRDefault="00400E4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84033"/>
      <w:docPartObj>
        <w:docPartGallery w:val="Page Numbers (Bottom of Page)"/>
        <w:docPartUnique/>
      </w:docPartObj>
    </w:sdtPr>
    <w:sdtEndPr/>
    <w:sdtContent>
      <w:p w14:paraId="3DEEBBFA" w14:textId="23B1D7AB" w:rsidR="00180C49" w:rsidRDefault="00313CA9">
        <w:pPr>
          <w:pStyle w:val="Footer"/>
          <w:jc w:val="right"/>
        </w:pPr>
        <w:r>
          <w:t xml:space="preserve">Page | </w:t>
        </w:r>
        <w:r w:rsidR="007670EB">
          <w:fldChar w:fldCharType="begin"/>
        </w:r>
        <w:r>
          <w:instrText xml:space="preserve"> PAGE   \* MERGEFORMAT </w:instrText>
        </w:r>
        <w:r w:rsidR="007670EB">
          <w:fldChar w:fldCharType="separate"/>
        </w:r>
        <w:r w:rsidR="00E9756F">
          <w:rPr>
            <w:noProof/>
          </w:rPr>
          <w:t>9</w:t>
        </w:r>
        <w:r w:rsidR="007670EB">
          <w:rPr>
            <w:noProof/>
          </w:rPr>
          <w:fldChar w:fldCharType="end"/>
        </w:r>
      </w:p>
    </w:sdtContent>
  </w:sdt>
  <w:p w14:paraId="0AAE38EB" w14:textId="77777777" w:rsidR="00180C49" w:rsidRDefault="00180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96157" w14:textId="77777777" w:rsidR="00400E4F" w:rsidRDefault="00400E4F">
      <w:pPr>
        <w:spacing w:before="0" w:after="0" w:line="240" w:lineRule="auto"/>
      </w:pPr>
      <w:r>
        <w:separator/>
      </w:r>
    </w:p>
  </w:footnote>
  <w:footnote w:type="continuationSeparator" w:id="0">
    <w:p w14:paraId="51FBD1BF" w14:textId="77777777" w:rsidR="00400E4F" w:rsidRDefault="00400E4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00BC7"/>
    <w:multiLevelType w:val="multilevel"/>
    <w:tmpl w:val="6E96E682"/>
    <w:lvl w:ilvl="0">
      <w:start w:val="1"/>
      <w:numFmt w:val="upperRoman"/>
      <w:lvlText w:val="%1."/>
      <w:lvlJc w:val="right"/>
      <w:pPr>
        <w:ind w:left="720" w:hanging="360"/>
      </w:pPr>
    </w:lvl>
    <w:lvl w:ilvl="1">
      <w:start w:val="3"/>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6FA1F07"/>
    <w:multiLevelType w:val="hybridMultilevel"/>
    <w:tmpl w:val="5308DD74"/>
    <w:lvl w:ilvl="0" w:tplc="F09AEA44">
      <w:start w:val="1"/>
      <w:numFmt w:val="decimal"/>
      <w:lvlText w:val="%1."/>
      <w:lvlJc w:val="left"/>
      <w:pPr>
        <w:ind w:left="720" w:hanging="360"/>
      </w:pPr>
      <w:rPr>
        <w:rFonts w:hint="default"/>
      </w:rPr>
    </w:lvl>
    <w:lvl w:ilvl="1" w:tplc="DD94062E" w:tentative="1">
      <w:start w:val="1"/>
      <w:numFmt w:val="lowerLetter"/>
      <w:lvlText w:val="%2."/>
      <w:lvlJc w:val="left"/>
      <w:pPr>
        <w:ind w:left="1440" w:hanging="360"/>
      </w:pPr>
    </w:lvl>
    <w:lvl w:ilvl="2" w:tplc="7AD492E4" w:tentative="1">
      <w:start w:val="1"/>
      <w:numFmt w:val="lowerRoman"/>
      <w:lvlText w:val="%3."/>
      <w:lvlJc w:val="right"/>
      <w:pPr>
        <w:ind w:left="2160" w:hanging="180"/>
      </w:pPr>
    </w:lvl>
    <w:lvl w:ilvl="3" w:tplc="A2422B3A" w:tentative="1">
      <w:start w:val="1"/>
      <w:numFmt w:val="decimal"/>
      <w:lvlText w:val="%4."/>
      <w:lvlJc w:val="left"/>
      <w:pPr>
        <w:ind w:left="2880" w:hanging="360"/>
      </w:pPr>
    </w:lvl>
    <w:lvl w:ilvl="4" w:tplc="BF943B82" w:tentative="1">
      <w:start w:val="1"/>
      <w:numFmt w:val="lowerLetter"/>
      <w:lvlText w:val="%5."/>
      <w:lvlJc w:val="left"/>
      <w:pPr>
        <w:ind w:left="3600" w:hanging="360"/>
      </w:pPr>
    </w:lvl>
    <w:lvl w:ilvl="5" w:tplc="6D12AA04" w:tentative="1">
      <w:start w:val="1"/>
      <w:numFmt w:val="lowerRoman"/>
      <w:lvlText w:val="%6."/>
      <w:lvlJc w:val="right"/>
      <w:pPr>
        <w:ind w:left="4320" w:hanging="180"/>
      </w:pPr>
    </w:lvl>
    <w:lvl w:ilvl="6" w:tplc="0E6A4A3E" w:tentative="1">
      <w:start w:val="1"/>
      <w:numFmt w:val="decimal"/>
      <w:lvlText w:val="%7."/>
      <w:lvlJc w:val="left"/>
      <w:pPr>
        <w:ind w:left="5040" w:hanging="360"/>
      </w:pPr>
    </w:lvl>
    <w:lvl w:ilvl="7" w:tplc="C3366584" w:tentative="1">
      <w:start w:val="1"/>
      <w:numFmt w:val="lowerLetter"/>
      <w:lvlText w:val="%8."/>
      <w:lvlJc w:val="left"/>
      <w:pPr>
        <w:ind w:left="5760" w:hanging="360"/>
      </w:pPr>
    </w:lvl>
    <w:lvl w:ilvl="8" w:tplc="D94002E4"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F41"/>
    <w:rsid w:val="00006A25"/>
    <w:rsid w:val="00013EC3"/>
    <w:rsid w:val="00015F4A"/>
    <w:rsid w:val="00031DF1"/>
    <w:rsid w:val="00047C49"/>
    <w:rsid w:val="000578BE"/>
    <w:rsid w:val="00084F6C"/>
    <w:rsid w:val="00085FC6"/>
    <w:rsid w:val="000F7478"/>
    <w:rsid w:val="00101F41"/>
    <w:rsid w:val="00104594"/>
    <w:rsid w:val="00113836"/>
    <w:rsid w:val="00114C48"/>
    <w:rsid w:val="00116FB0"/>
    <w:rsid w:val="00123823"/>
    <w:rsid w:val="00171F34"/>
    <w:rsid w:val="00176438"/>
    <w:rsid w:val="0017697E"/>
    <w:rsid w:val="00180C49"/>
    <w:rsid w:val="00182D84"/>
    <w:rsid w:val="001C1960"/>
    <w:rsid w:val="001C280F"/>
    <w:rsid w:val="001C3BD0"/>
    <w:rsid w:val="001F6962"/>
    <w:rsid w:val="00236861"/>
    <w:rsid w:val="00250D82"/>
    <w:rsid w:val="00272B68"/>
    <w:rsid w:val="002749CB"/>
    <w:rsid w:val="0028512D"/>
    <w:rsid w:val="002B3143"/>
    <w:rsid w:val="002D523D"/>
    <w:rsid w:val="002E73FA"/>
    <w:rsid w:val="00310B80"/>
    <w:rsid w:val="00313CA9"/>
    <w:rsid w:val="003210AB"/>
    <w:rsid w:val="00376708"/>
    <w:rsid w:val="00386763"/>
    <w:rsid w:val="003B3622"/>
    <w:rsid w:val="003B5BEB"/>
    <w:rsid w:val="003D01E8"/>
    <w:rsid w:val="003E778D"/>
    <w:rsid w:val="003E7B15"/>
    <w:rsid w:val="004004B3"/>
    <w:rsid w:val="00400E4F"/>
    <w:rsid w:val="004024E5"/>
    <w:rsid w:val="00402B62"/>
    <w:rsid w:val="00405CB9"/>
    <w:rsid w:val="004220EE"/>
    <w:rsid w:val="004272B5"/>
    <w:rsid w:val="00441DA7"/>
    <w:rsid w:val="004452B2"/>
    <w:rsid w:val="00461037"/>
    <w:rsid w:val="0046510D"/>
    <w:rsid w:val="004904B4"/>
    <w:rsid w:val="004A4C30"/>
    <w:rsid w:val="004B3FB7"/>
    <w:rsid w:val="004B4AB8"/>
    <w:rsid w:val="004C125C"/>
    <w:rsid w:val="004D17B3"/>
    <w:rsid w:val="005033F2"/>
    <w:rsid w:val="00526E35"/>
    <w:rsid w:val="00540EC7"/>
    <w:rsid w:val="00545E51"/>
    <w:rsid w:val="00563D09"/>
    <w:rsid w:val="005745C0"/>
    <w:rsid w:val="00574C03"/>
    <w:rsid w:val="00585C4B"/>
    <w:rsid w:val="005B2E20"/>
    <w:rsid w:val="005C26E6"/>
    <w:rsid w:val="005C3A43"/>
    <w:rsid w:val="005E5F1D"/>
    <w:rsid w:val="006042D3"/>
    <w:rsid w:val="00615F11"/>
    <w:rsid w:val="006255CC"/>
    <w:rsid w:val="00633167"/>
    <w:rsid w:val="00640C99"/>
    <w:rsid w:val="00662C2A"/>
    <w:rsid w:val="006659BB"/>
    <w:rsid w:val="00674F09"/>
    <w:rsid w:val="00683E85"/>
    <w:rsid w:val="00691492"/>
    <w:rsid w:val="00694BC1"/>
    <w:rsid w:val="006A15C2"/>
    <w:rsid w:val="006A385D"/>
    <w:rsid w:val="006A6EA5"/>
    <w:rsid w:val="006C3C45"/>
    <w:rsid w:val="006C5473"/>
    <w:rsid w:val="006C7C50"/>
    <w:rsid w:val="006D66E1"/>
    <w:rsid w:val="006F0B6A"/>
    <w:rsid w:val="006F3258"/>
    <w:rsid w:val="006F3AEF"/>
    <w:rsid w:val="00701D31"/>
    <w:rsid w:val="007150EE"/>
    <w:rsid w:val="0072071C"/>
    <w:rsid w:val="00727F55"/>
    <w:rsid w:val="007318A2"/>
    <w:rsid w:val="00745E07"/>
    <w:rsid w:val="0075777A"/>
    <w:rsid w:val="007670EB"/>
    <w:rsid w:val="00777EA4"/>
    <w:rsid w:val="007A39CB"/>
    <w:rsid w:val="007B0CA4"/>
    <w:rsid w:val="007C11B1"/>
    <w:rsid w:val="007C709D"/>
    <w:rsid w:val="007C76C4"/>
    <w:rsid w:val="007D1CBE"/>
    <w:rsid w:val="007E0F98"/>
    <w:rsid w:val="007F0503"/>
    <w:rsid w:val="008054B7"/>
    <w:rsid w:val="00806FF9"/>
    <w:rsid w:val="00811303"/>
    <w:rsid w:val="00811BAA"/>
    <w:rsid w:val="008362F5"/>
    <w:rsid w:val="00853024"/>
    <w:rsid w:val="008578F6"/>
    <w:rsid w:val="00890E05"/>
    <w:rsid w:val="00893D2D"/>
    <w:rsid w:val="008A559E"/>
    <w:rsid w:val="008B75AB"/>
    <w:rsid w:val="008F0573"/>
    <w:rsid w:val="00920554"/>
    <w:rsid w:val="00944786"/>
    <w:rsid w:val="009734A7"/>
    <w:rsid w:val="00983B05"/>
    <w:rsid w:val="0099722C"/>
    <w:rsid w:val="009A5A3A"/>
    <w:rsid w:val="009C54ED"/>
    <w:rsid w:val="009E538A"/>
    <w:rsid w:val="009F30A7"/>
    <w:rsid w:val="00A00263"/>
    <w:rsid w:val="00A03835"/>
    <w:rsid w:val="00A0505A"/>
    <w:rsid w:val="00A367DB"/>
    <w:rsid w:val="00A47CDA"/>
    <w:rsid w:val="00A83909"/>
    <w:rsid w:val="00A901C8"/>
    <w:rsid w:val="00AA2C27"/>
    <w:rsid w:val="00AA2F38"/>
    <w:rsid w:val="00AD4019"/>
    <w:rsid w:val="00AD458A"/>
    <w:rsid w:val="00AE428B"/>
    <w:rsid w:val="00B22461"/>
    <w:rsid w:val="00B2394C"/>
    <w:rsid w:val="00B4700B"/>
    <w:rsid w:val="00B82B06"/>
    <w:rsid w:val="00B917B1"/>
    <w:rsid w:val="00B9698D"/>
    <w:rsid w:val="00BA70EE"/>
    <w:rsid w:val="00BB204F"/>
    <w:rsid w:val="00BC6E87"/>
    <w:rsid w:val="00BD47A3"/>
    <w:rsid w:val="00BF2A54"/>
    <w:rsid w:val="00BF57EC"/>
    <w:rsid w:val="00C00436"/>
    <w:rsid w:val="00C165C8"/>
    <w:rsid w:val="00C205F4"/>
    <w:rsid w:val="00C31BC0"/>
    <w:rsid w:val="00C32EB8"/>
    <w:rsid w:val="00C406F2"/>
    <w:rsid w:val="00C529EF"/>
    <w:rsid w:val="00C6463A"/>
    <w:rsid w:val="00C8237F"/>
    <w:rsid w:val="00C862E1"/>
    <w:rsid w:val="00C865E9"/>
    <w:rsid w:val="00CA570B"/>
    <w:rsid w:val="00CB4E22"/>
    <w:rsid w:val="00CC4029"/>
    <w:rsid w:val="00CC776E"/>
    <w:rsid w:val="00CD2A9E"/>
    <w:rsid w:val="00D311DB"/>
    <w:rsid w:val="00D51FBC"/>
    <w:rsid w:val="00D563F0"/>
    <w:rsid w:val="00D65BD8"/>
    <w:rsid w:val="00D80D89"/>
    <w:rsid w:val="00D92F38"/>
    <w:rsid w:val="00DC5C3E"/>
    <w:rsid w:val="00DE264E"/>
    <w:rsid w:val="00E0095E"/>
    <w:rsid w:val="00E10A2A"/>
    <w:rsid w:val="00E3050B"/>
    <w:rsid w:val="00E307FF"/>
    <w:rsid w:val="00E3515E"/>
    <w:rsid w:val="00E44CD0"/>
    <w:rsid w:val="00E76839"/>
    <w:rsid w:val="00E817CB"/>
    <w:rsid w:val="00E9756F"/>
    <w:rsid w:val="00EB210B"/>
    <w:rsid w:val="00EB3266"/>
    <w:rsid w:val="00ED32F1"/>
    <w:rsid w:val="00ED6510"/>
    <w:rsid w:val="00ED7A85"/>
    <w:rsid w:val="00EE6AA0"/>
    <w:rsid w:val="00EF421A"/>
    <w:rsid w:val="00F2221F"/>
    <w:rsid w:val="00F6196C"/>
    <w:rsid w:val="00F84877"/>
    <w:rsid w:val="00F86D9C"/>
    <w:rsid w:val="00FE0D4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78F76"/>
  <w15:docId w15:val="{79CB8253-33D6-4630-A001-CC37C2684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bn-IN"/>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B05"/>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83B05"/>
    <w:pPr>
      <w:keepNext/>
      <w:keepLines/>
      <w:pBdr>
        <w:bottom w:val="single" w:sz="4" w:space="2" w:color="C0504D" w:themeColor="accent2"/>
      </w:pBdr>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983B05"/>
    <w:pPr>
      <w:keepNext/>
      <w:keepLines/>
      <w:outlineLvl w:val="1"/>
    </w:pPr>
    <w:rPr>
      <w:rFonts w:asciiTheme="majorHAnsi" w:eastAsiaTheme="majorEastAsia" w:hAnsiTheme="majorHAnsi" w:cstheme="majorBidi"/>
      <w:color w:val="C0504D" w:themeColor="accent2"/>
      <w:sz w:val="36"/>
      <w:szCs w:val="36"/>
    </w:rPr>
  </w:style>
  <w:style w:type="paragraph" w:styleId="Heading3">
    <w:name w:val="heading 3"/>
    <w:basedOn w:val="Normal"/>
    <w:next w:val="Normal"/>
    <w:link w:val="Heading3Char"/>
    <w:uiPriority w:val="9"/>
    <w:unhideWhenUsed/>
    <w:qFormat/>
    <w:rsid w:val="00983B05"/>
    <w:pPr>
      <w:keepNext/>
      <w:keepLines/>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semiHidden/>
    <w:unhideWhenUsed/>
    <w:qFormat/>
    <w:rsid w:val="00983B05"/>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983B05"/>
    <w:pPr>
      <w:keepNext/>
      <w:keepLines/>
      <w:spacing w:before="80" w:after="0" w:line="240" w:lineRule="auto"/>
      <w:outlineLvl w:val="4"/>
    </w:pPr>
    <w:rPr>
      <w:rFonts w:asciiTheme="majorHAnsi" w:eastAsiaTheme="majorEastAsia" w:hAnsiTheme="majorHAnsi" w:cstheme="majorBidi"/>
      <w:color w:val="943634" w:themeColor="accent2" w:themeShade="BF"/>
      <w:szCs w:val="24"/>
    </w:rPr>
  </w:style>
  <w:style w:type="paragraph" w:styleId="Heading6">
    <w:name w:val="heading 6"/>
    <w:basedOn w:val="Normal"/>
    <w:next w:val="Normal"/>
    <w:link w:val="Heading6Char"/>
    <w:uiPriority w:val="9"/>
    <w:semiHidden/>
    <w:unhideWhenUsed/>
    <w:qFormat/>
    <w:rsid w:val="00983B05"/>
    <w:pPr>
      <w:keepNext/>
      <w:keepLines/>
      <w:spacing w:before="80" w:after="0" w:line="240" w:lineRule="auto"/>
      <w:outlineLvl w:val="5"/>
    </w:pPr>
    <w:rPr>
      <w:rFonts w:asciiTheme="majorHAnsi" w:eastAsiaTheme="majorEastAsia" w:hAnsiTheme="majorHAnsi" w:cstheme="majorBidi"/>
      <w:i/>
      <w:iCs/>
      <w:color w:val="632423" w:themeColor="accent2" w:themeShade="80"/>
      <w:szCs w:val="24"/>
    </w:rPr>
  </w:style>
  <w:style w:type="paragraph" w:styleId="Heading7">
    <w:name w:val="heading 7"/>
    <w:basedOn w:val="Normal"/>
    <w:next w:val="Normal"/>
    <w:link w:val="Heading7Char"/>
    <w:uiPriority w:val="9"/>
    <w:semiHidden/>
    <w:unhideWhenUsed/>
    <w:qFormat/>
    <w:rsid w:val="00983B05"/>
    <w:pPr>
      <w:keepNext/>
      <w:keepLines/>
      <w:spacing w:before="80" w:after="0" w:line="240" w:lineRule="auto"/>
      <w:outlineLvl w:val="6"/>
    </w:pPr>
    <w:rPr>
      <w:rFonts w:asciiTheme="majorHAnsi" w:eastAsiaTheme="majorEastAsia" w:hAnsiTheme="majorHAnsi" w:cstheme="majorBidi"/>
      <w:b/>
      <w:bCs/>
      <w:color w:val="632423" w:themeColor="accent2" w:themeShade="80"/>
      <w:sz w:val="22"/>
      <w:szCs w:val="22"/>
    </w:rPr>
  </w:style>
  <w:style w:type="paragraph" w:styleId="Heading8">
    <w:name w:val="heading 8"/>
    <w:basedOn w:val="Normal"/>
    <w:next w:val="Normal"/>
    <w:link w:val="Heading8Char"/>
    <w:uiPriority w:val="9"/>
    <w:semiHidden/>
    <w:unhideWhenUsed/>
    <w:qFormat/>
    <w:rsid w:val="00983B05"/>
    <w:pPr>
      <w:keepNext/>
      <w:keepLines/>
      <w:spacing w:before="80" w:after="0" w:line="240" w:lineRule="auto"/>
      <w:outlineLvl w:val="7"/>
    </w:pPr>
    <w:rPr>
      <w:rFonts w:asciiTheme="majorHAnsi" w:eastAsiaTheme="majorEastAsia" w:hAnsiTheme="majorHAnsi" w:cstheme="majorBidi"/>
      <w:color w:val="632423" w:themeColor="accent2" w:themeShade="80"/>
      <w:sz w:val="22"/>
      <w:szCs w:val="22"/>
    </w:rPr>
  </w:style>
  <w:style w:type="paragraph" w:styleId="Heading9">
    <w:name w:val="heading 9"/>
    <w:basedOn w:val="Normal"/>
    <w:next w:val="Normal"/>
    <w:link w:val="Heading9Char"/>
    <w:uiPriority w:val="9"/>
    <w:semiHidden/>
    <w:unhideWhenUsed/>
    <w:qFormat/>
    <w:rsid w:val="00983B05"/>
    <w:pPr>
      <w:keepNext/>
      <w:keepLines/>
      <w:spacing w:before="80" w:after="0" w:line="240" w:lineRule="auto"/>
      <w:outlineLvl w:val="8"/>
    </w:pPr>
    <w:rPr>
      <w:rFonts w:asciiTheme="majorHAnsi" w:eastAsiaTheme="majorEastAsia" w:hAnsiTheme="majorHAnsi" w:cstheme="majorBidi"/>
      <w:i/>
      <w:iCs/>
      <w:color w:val="63242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B0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983B05"/>
    <w:rPr>
      <w:rFonts w:asciiTheme="majorHAnsi" w:eastAsiaTheme="majorEastAsia" w:hAnsiTheme="majorHAnsi" w:cstheme="majorBidi"/>
      <w:color w:val="C0504D" w:themeColor="accent2"/>
      <w:sz w:val="36"/>
      <w:szCs w:val="36"/>
    </w:rPr>
  </w:style>
  <w:style w:type="paragraph" w:styleId="Subtitle">
    <w:name w:val="Subtitle"/>
    <w:basedOn w:val="Normal"/>
    <w:next w:val="Normal"/>
    <w:link w:val="SubtitleChar"/>
    <w:uiPriority w:val="11"/>
    <w:qFormat/>
    <w:rsid w:val="00983B0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983B05"/>
    <w:rPr>
      <w:caps/>
      <w:color w:val="404040" w:themeColor="text1" w:themeTint="BF"/>
      <w:spacing w:val="20"/>
      <w:sz w:val="28"/>
      <w:szCs w:val="28"/>
    </w:rPr>
  </w:style>
  <w:style w:type="character" w:customStyle="1" w:styleId="Heading3Char">
    <w:name w:val="Heading 3 Char"/>
    <w:basedOn w:val="DefaultParagraphFont"/>
    <w:link w:val="Heading3"/>
    <w:uiPriority w:val="9"/>
    <w:rsid w:val="00983B05"/>
    <w:rPr>
      <w:rFonts w:asciiTheme="majorHAnsi" w:eastAsiaTheme="majorEastAsia" w:hAnsiTheme="majorHAnsi" w:cstheme="majorBidi"/>
      <w:color w:val="943634" w:themeColor="accent2" w:themeShade="BF"/>
      <w:sz w:val="32"/>
      <w:szCs w:val="32"/>
    </w:rPr>
  </w:style>
  <w:style w:type="character" w:customStyle="1" w:styleId="Heading4Char">
    <w:name w:val="Heading 4 Char"/>
    <w:basedOn w:val="DefaultParagraphFont"/>
    <w:link w:val="Heading4"/>
    <w:uiPriority w:val="9"/>
    <w:semiHidden/>
    <w:rsid w:val="00983B05"/>
    <w:rPr>
      <w:rFonts w:asciiTheme="majorHAnsi" w:eastAsiaTheme="majorEastAsia" w:hAnsiTheme="majorHAnsi" w:cstheme="majorBidi"/>
      <w:i/>
      <w:iCs/>
      <w:color w:val="632423" w:themeColor="accent2" w:themeShade="80"/>
      <w:sz w:val="28"/>
      <w:szCs w:val="28"/>
    </w:rPr>
  </w:style>
  <w:style w:type="paragraph" w:styleId="Title">
    <w:name w:val="Title"/>
    <w:basedOn w:val="Normal"/>
    <w:next w:val="Normal"/>
    <w:link w:val="TitleChar"/>
    <w:uiPriority w:val="10"/>
    <w:qFormat/>
    <w:rsid w:val="00983B0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983B05"/>
    <w:rPr>
      <w:rFonts w:asciiTheme="majorHAnsi" w:eastAsiaTheme="majorEastAsia" w:hAnsiTheme="majorHAnsi" w:cstheme="majorBidi"/>
      <w:color w:val="262626" w:themeColor="text1" w:themeTint="D9"/>
      <w:sz w:val="96"/>
      <w:szCs w:val="96"/>
    </w:rPr>
  </w:style>
  <w:style w:type="paragraph" w:styleId="ListParagraph">
    <w:name w:val="List Paragraph"/>
    <w:basedOn w:val="Normal"/>
    <w:uiPriority w:val="34"/>
    <w:qFormat/>
    <w:rsid w:val="002749CB"/>
    <w:pPr>
      <w:ind w:left="720"/>
      <w:contextualSpacing/>
    </w:pPr>
    <w:rPr>
      <w:szCs w:val="26"/>
    </w:rPr>
  </w:style>
  <w:style w:type="paragraph" w:styleId="NormalWeb">
    <w:name w:val="Normal (Web)"/>
    <w:basedOn w:val="Normal"/>
    <w:uiPriority w:val="99"/>
    <w:unhideWhenUsed/>
    <w:rsid w:val="003E778D"/>
    <w:pPr>
      <w:spacing w:before="100" w:beforeAutospacing="1" w:after="100" w:afterAutospacing="1" w:line="240" w:lineRule="auto"/>
      <w:jc w:val="left"/>
    </w:pPr>
    <w:rPr>
      <w:rFonts w:eastAsia="Times New Roman"/>
      <w:szCs w:val="24"/>
      <w:lang w:eastAsia="en-IN"/>
    </w:rPr>
  </w:style>
  <w:style w:type="character" w:styleId="Hyperlink">
    <w:name w:val="Hyperlink"/>
    <w:basedOn w:val="DefaultParagraphFont"/>
    <w:uiPriority w:val="99"/>
    <w:unhideWhenUsed/>
    <w:rsid w:val="003E778D"/>
    <w:rPr>
      <w:color w:val="0000FF" w:themeColor="hyperlink"/>
      <w:u w:val="single"/>
    </w:rPr>
  </w:style>
  <w:style w:type="paragraph" w:styleId="TOCHeading">
    <w:name w:val="TOC Heading"/>
    <w:basedOn w:val="Heading1"/>
    <w:next w:val="Normal"/>
    <w:uiPriority w:val="39"/>
    <w:semiHidden/>
    <w:unhideWhenUsed/>
    <w:qFormat/>
    <w:rsid w:val="00983B05"/>
    <w:pPr>
      <w:outlineLvl w:val="9"/>
    </w:pPr>
  </w:style>
  <w:style w:type="paragraph" w:styleId="TOC1">
    <w:name w:val="toc 1"/>
    <w:basedOn w:val="Normal"/>
    <w:next w:val="Normal"/>
    <w:autoRedefine/>
    <w:uiPriority w:val="39"/>
    <w:unhideWhenUsed/>
    <w:rsid w:val="0072071C"/>
    <w:pPr>
      <w:tabs>
        <w:tab w:val="right" w:leader="dot" w:pos="9016"/>
      </w:tabs>
      <w:spacing w:after="100"/>
    </w:pPr>
    <w:rPr>
      <w:rFonts w:asciiTheme="minorHAnsi" w:hAnsiTheme="minorHAnsi" w:cstheme="minorHAnsi"/>
      <w:b/>
      <w:bCs/>
      <w:noProof/>
      <w:sz w:val="22"/>
      <w:szCs w:val="22"/>
    </w:rPr>
  </w:style>
  <w:style w:type="paragraph" w:styleId="TOC2">
    <w:name w:val="toc 2"/>
    <w:basedOn w:val="Normal"/>
    <w:next w:val="Normal"/>
    <w:autoRedefine/>
    <w:uiPriority w:val="39"/>
    <w:unhideWhenUsed/>
    <w:rsid w:val="00893D2D"/>
    <w:pPr>
      <w:spacing w:after="100"/>
      <w:ind w:left="240"/>
    </w:pPr>
  </w:style>
  <w:style w:type="paragraph" w:styleId="BalloonText">
    <w:name w:val="Balloon Text"/>
    <w:basedOn w:val="Normal"/>
    <w:link w:val="BalloonTextChar"/>
    <w:uiPriority w:val="99"/>
    <w:semiHidden/>
    <w:unhideWhenUsed/>
    <w:rsid w:val="00893D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D2D"/>
    <w:rPr>
      <w:rFonts w:ascii="Tahoma" w:hAnsi="Tahoma" w:cs="Tahoma"/>
      <w:sz w:val="16"/>
      <w:szCs w:val="16"/>
      <w:lang w:val="en-GB" w:bidi="ar-SA"/>
    </w:rPr>
  </w:style>
  <w:style w:type="paragraph" w:styleId="Header">
    <w:name w:val="header"/>
    <w:basedOn w:val="Normal"/>
    <w:link w:val="HeaderChar"/>
    <w:uiPriority w:val="99"/>
    <w:unhideWhenUsed/>
    <w:rsid w:val="00180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C49"/>
    <w:rPr>
      <w:rFonts w:ascii="Times New Roman" w:hAnsi="Times New Roman"/>
      <w:sz w:val="24"/>
      <w:szCs w:val="22"/>
      <w:lang w:val="en-GB" w:bidi="ar-SA"/>
    </w:rPr>
  </w:style>
  <w:style w:type="paragraph" w:styleId="Footer">
    <w:name w:val="footer"/>
    <w:basedOn w:val="Normal"/>
    <w:link w:val="FooterChar"/>
    <w:uiPriority w:val="99"/>
    <w:unhideWhenUsed/>
    <w:rsid w:val="00180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C49"/>
    <w:rPr>
      <w:rFonts w:ascii="Times New Roman" w:hAnsi="Times New Roman"/>
      <w:sz w:val="24"/>
      <w:szCs w:val="22"/>
      <w:lang w:val="en-GB" w:bidi="ar-SA"/>
    </w:rPr>
  </w:style>
  <w:style w:type="paragraph" w:styleId="TOC3">
    <w:name w:val="toc 3"/>
    <w:basedOn w:val="Normal"/>
    <w:next w:val="Normal"/>
    <w:autoRedefine/>
    <w:uiPriority w:val="39"/>
    <w:unhideWhenUsed/>
    <w:rsid w:val="00691492"/>
    <w:pPr>
      <w:spacing w:after="100"/>
      <w:ind w:left="480"/>
    </w:pPr>
  </w:style>
  <w:style w:type="character" w:customStyle="1" w:styleId="Heading5Char">
    <w:name w:val="Heading 5 Char"/>
    <w:basedOn w:val="DefaultParagraphFont"/>
    <w:link w:val="Heading5"/>
    <w:uiPriority w:val="9"/>
    <w:semiHidden/>
    <w:rsid w:val="00983B05"/>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983B05"/>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983B05"/>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983B05"/>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983B05"/>
    <w:rPr>
      <w:rFonts w:asciiTheme="majorHAnsi" w:eastAsiaTheme="majorEastAsia" w:hAnsiTheme="majorHAnsi" w:cstheme="majorBidi"/>
      <w:i/>
      <w:iCs/>
      <w:color w:val="632423" w:themeColor="accent2" w:themeShade="80"/>
      <w:sz w:val="22"/>
      <w:szCs w:val="22"/>
    </w:rPr>
  </w:style>
  <w:style w:type="paragraph" w:styleId="Caption">
    <w:name w:val="caption"/>
    <w:basedOn w:val="Normal"/>
    <w:next w:val="Normal"/>
    <w:uiPriority w:val="35"/>
    <w:semiHidden/>
    <w:unhideWhenUsed/>
    <w:qFormat/>
    <w:rsid w:val="00983B05"/>
    <w:pPr>
      <w:spacing w:line="240" w:lineRule="auto"/>
    </w:pPr>
    <w:rPr>
      <w:b/>
      <w:bCs/>
      <w:color w:val="404040" w:themeColor="text1" w:themeTint="BF"/>
      <w:sz w:val="16"/>
      <w:szCs w:val="16"/>
    </w:rPr>
  </w:style>
  <w:style w:type="character" w:styleId="Strong">
    <w:name w:val="Strong"/>
    <w:basedOn w:val="DefaultParagraphFont"/>
    <w:uiPriority w:val="22"/>
    <w:qFormat/>
    <w:rsid w:val="00983B05"/>
    <w:rPr>
      <w:b/>
      <w:bCs/>
    </w:rPr>
  </w:style>
  <w:style w:type="character" w:styleId="Emphasis">
    <w:name w:val="Emphasis"/>
    <w:basedOn w:val="DefaultParagraphFont"/>
    <w:uiPriority w:val="20"/>
    <w:qFormat/>
    <w:rsid w:val="00983B05"/>
    <w:rPr>
      <w:i/>
      <w:iCs/>
      <w:color w:val="000000" w:themeColor="text1"/>
    </w:rPr>
  </w:style>
  <w:style w:type="paragraph" w:styleId="NoSpacing">
    <w:name w:val="No Spacing"/>
    <w:uiPriority w:val="1"/>
    <w:qFormat/>
    <w:rsid w:val="00983B05"/>
    <w:pPr>
      <w:spacing w:after="0" w:line="240" w:lineRule="auto"/>
    </w:pPr>
  </w:style>
  <w:style w:type="paragraph" w:styleId="Quote">
    <w:name w:val="Quote"/>
    <w:basedOn w:val="Normal"/>
    <w:next w:val="Normal"/>
    <w:link w:val="QuoteChar"/>
    <w:uiPriority w:val="29"/>
    <w:qFormat/>
    <w:rsid w:val="00983B05"/>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983B0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983B05"/>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983B0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983B05"/>
    <w:rPr>
      <w:i/>
      <w:iCs/>
      <w:color w:val="595959" w:themeColor="text1" w:themeTint="A6"/>
    </w:rPr>
  </w:style>
  <w:style w:type="character" w:styleId="IntenseEmphasis">
    <w:name w:val="Intense Emphasis"/>
    <w:basedOn w:val="DefaultParagraphFont"/>
    <w:uiPriority w:val="21"/>
    <w:qFormat/>
    <w:rsid w:val="00983B05"/>
    <w:rPr>
      <w:b/>
      <w:bCs/>
      <w:i/>
      <w:iCs/>
      <w:caps w:val="0"/>
      <w:smallCaps w:val="0"/>
      <w:strike w:val="0"/>
      <w:dstrike w:val="0"/>
      <w:color w:val="C0504D" w:themeColor="accent2"/>
    </w:rPr>
  </w:style>
  <w:style w:type="character" w:styleId="SubtleReference">
    <w:name w:val="Subtle Reference"/>
    <w:basedOn w:val="DefaultParagraphFont"/>
    <w:uiPriority w:val="31"/>
    <w:qFormat/>
    <w:rsid w:val="00983B0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83B05"/>
    <w:rPr>
      <w:b/>
      <w:bCs/>
      <w:caps w:val="0"/>
      <w:smallCaps/>
      <w:color w:val="auto"/>
      <w:spacing w:val="0"/>
      <w:u w:val="single"/>
    </w:rPr>
  </w:style>
  <w:style w:type="character" w:styleId="BookTitle">
    <w:name w:val="Book Title"/>
    <w:basedOn w:val="DefaultParagraphFont"/>
    <w:uiPriority w:val="33"/>
    <w:qFormat/>
    <w:rsid w:val="00983B05"/>
    <w:rPr>
      <w:b/>
      <w:bCs/>
      <w:caps w:val="0"/>
      <w:smallCaps/>
      <w:spacing w:val="0"/>
    </w:rPr>
  </w:style>
  <w:style w:type="character" w:styleId="CommentReference">
    <w:name w:val="annotation reference"/>
    <w:basedOn w:val="DefaultParagraphFont"/>
    <w:uiPriority w:val="99"/>
    <w:semiHidden/>
    <w:unhideWhenUsed/>
    <w:rsid w:val="007F0503"/>
    <w:rPr>
      <w:sz w:val="16"/>
      <w:szCs w:val="16"/>
    </w:rPr>
  </w:style>
  <w:style w:type="paragraph" w:styleId="CommentText">
    <w:name w:val="annotation text"/>
    <w:basedOn w:val="Normal"/>
    <w:link w:val="CommentTextChar"/>
    <w:uiPriority w:val="99"/>
    <w:semiHidden/>
    <w:unhideWhenUsed/>
    <w:rsid w:val="007F0503"/>
    <w:pPr>
      <w:spacing w:line="240" w:lineRule="auto"/>
    </w:pPr>
    <w:rPr>
      <w:sz w:val="20"/>
      <w:szCs w:val="25"/>
    </w:rPr>
  </w:style>
  <w:style w:type="character" w:customStyle="1" w:styleId="CommentTextChar">
    <w:name w:val="Comment Text Char"/>
    <w:basedOn w:val="DefaultParagraphFont"/>
    <w:link w:val="CommentText"/>
    <w:uiPriority w:val="99"/>
    <w:semiHidden/>
    <w:rsid w:val="007F0503"/>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7F0503"/>
    <w:rPr>
      <w:b/>
      <w:bCs/>
    </w:rPr>
  </w:style>
  <w:style w:type="character" w:customStyle="1" w:styleId="CommentSubjectChar">
    <w:name w:val="Comment Subject Char"/>
    <w:basedOn w:val="CommentTextChar"/>
    <w:link w:val="CommentSubject"/>
    <w:uiPriority w:val="99"/>
    <w:semiHidden/>
    <w:rsid w:val="007F0503"/>
    <w:rPr>
      <w:rFonts w:ascii="Times New Roman" w:hAnsi="Times New Roman"/>
      <w:b/>
      <w:bCs/>
      <w:sz w:val="20"/>
      <w:szCs w:val="25"/>
    </w:rPr>
  </w:style>
  <w:style w:type="character" w:styleId="UnresolvedMention">
    <w:name w:val="Unresolved Mention"/>
    <w:basedOn w:val="DefaultParagraphFont"/>
    <w:uiPriority w:val="99"/>
    <w:semiHidden/>
    <w:unhideWhenUsed/>
    <w:rsid w:val="00B239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nodc.org/documents/human-domestic%20abusing,%20crime%20and%20anti-social%20conduction,%20drug%20misuse%20issues,%20child%20protection%20plan,%20etc./An_Introduction_to_Human_Domestic%20abusing,%20crime%20and%20anti-social%20conduction,%20drug%20misuse%20issues,%20child%20protection%20plan,%20etc.-Background_Paper.pdf." TargetMode="External"/><Relationship Id="rId4" Type="http://schemas.openxmlformats.org/officeDocument/2006/relationships/settings" Target="settings.xml"/><Relationship Id="rId9" Type="http://schemas.openxmlformats.org/officeDocument/2006/relationships/hyperlink" Target="http://www.gov.uk/government/speeches/social-care-commentary-multi-agency-safegua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DC29B21F-B1F5-4221-ABE3-B7C8A1CE8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12</Pages>
  <Words>3729</Words>
  <Characters>21258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Johnson Akeju</cp:lastModifiedBy>
  <cp:revision>8</cp:revision>
  <dcterms:created xsi:type="dcterms:W3CDTF">2021-08-22T02:12:00Z</dcterms:created>
  <dcterms:modified xsi:type="dcterms:W3CDTF">2021-08-25T09:10:00Z</dcterms:modified>
</cp:coreProperties>
</file>