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29CA" w:rsidRPr="003629CA" w:rsidRDefault="003629CA" w:rsidP="003629CA">
      <w:pPr>
        <w:spacing w:line="276" w:lineRule="auto"/>
        <w:jc w:val="center"/>
        <w:rPr>
          <w:rFonts w:eastAsiaTheme="majorEastAsia" w:cstheme="majorBidi"/>
          <w:b/>
          <w:bCs/>
          <w:sz w:val="72"/>
          <w:szCs w:val="72"/>
          <w:shd w:val="clear" w:color="auto" w:fill="FFFFFF"/>
        </w:rPr>
      </w:pPr>
      <w:r w:rsidRPr="003629CA">
        <w:rPr>
          <w:sz w:val="72"/>
          <w:szCs w:val="72"/>
          <w:shd w:val="clear" w:color="auto" w:fill="FFFFFF"/>
        </w:rPr>
        <w:t>COMMUNITY ENGAGEMENT</w:t>
      </w:r>
      <w:r w:rsidRPr="003629CA">
        <w:rPr>
          <w:sz w:val="72"/>
          <w:szCs w:val="72"/>
          <w:shd w:val="clear" w:color="auto" w:fill="FFFFFF"/>
        </w:rPr>
        <w:br w:type="page"/>
      </w:r>
    </w:p>
    <w:sdt>
      <w:sdtPr>
        <w:id w:val="701533610"/>
        <w:docPartObj>
          <w:docPartGallery w:val="Table of Contents"/>
          <w:docPartUnique/>
        </w:docPartObj>
      </w:sdtPr>
      <w:sdtEndPr>
        <w:rPr>
          <w:rFonts w:ascii="Times New Roman" w:eastAsiaTheme="minorHAnsi" w:hAnsi="Times New Roman" w:cstheme="minorBidi"/>
          <w:b w:val="0"/>
          <w:bCs w:val="0"/>
          <w:color w:val="auto"/>
          <w:sz w:val="24"/>
          <w:szCs w:val="22"/>
          <w:lang w:val="en-GB"/>
        </w:rPr>
      </w:sdtEndPr>
      <w:sdtContent>
        <w:p w:rsidR="003629CA" w:rsidRDefault="003629CA" w:rsidP="003629CA">
          <w:pPr>
            <w:pStyle w:val="TOCHeading"/>
            <w:jc w:val="center"/>
          </w:pPr>
          <w:r w:rsidRPr="003629CA">
            <w:rPr>
              <w:rFonts w:ascii="Times New Roman" w:hAnsi="Times New Roman" w:cs="Times New Roman"/>
              <w:color w:val="auto"/>
              <w:sz w:val="24"/>
              <w:szCs w:val="24"/>
            </w:rPr>
            <w:t>Table of Contents</w:t>
          </w:r>
        </w:p>
        <w:p w:rsidR="003629CA" w:rsidRDefault="003629C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8524605" w:history="1">
            <w:r w:rsidRPr="00263099">
              <w:rPr>
                <w:rStyle w:val="Hyperlink"/>
                <w:noProof/>
                <w:shd w:val="clear" w:color="auto" w:fill="FFFFFF"/>
              </w:rPr>
              <w:t>INTRODUCTION</w:t>
            </w:r>
            <w:r>
              <w:rPr>
                <w:noProof/>
                <w:webHidden/>
              </w:rPr>
              <w:tab/>
            </w:r>
            <w:r>
              <w:rPr>
                <w:noProof/>
                <w:webHidden/>
              </w:rPr>
              <w:fldChar w:fldCharType="begin"/>
            </w:r>
            <w:r>
              <w:rPr>
                <w:noProof/>
                <w:webHidden/>
              </w:rPr>
              <w:instrText xml:space="preserve"> PAGEREF _Toc148524605 \h </w:instrText>
            </w:r>
            <w:r>
              <w:rPr>
                <w:noProof/>
                <w:webHidden/>
              </w:rPr>
            </w:r>
            <w:r>
              <w:rPr>
                <w:noProof/>
                <w:webHidden/>
              </w:rPr>
              <w:fldChar w:fldCharType="separate"/>
            </w:r>
            <w:r>
              <w:rPr>
                <w:noProof/>
                <w:webHidden/>
              </w:rPr>
              <w:t>3</w:t>
            </w:r>
            <w:r>
              <w:rPr>
                <w:noProof/>
                <w:webHidden/>
              </w:rPr>
              <w:fldChar w:fldCharType="end"/>
            </w:r>
          </w:hyperlink>
        </w:p>
        <w:p w:rsidR="003629CA" w:rsidRDefault="003629CA">
          <w:pPr>
            <w:pStyle w:val="TOC2"/>
            <w:tabs>
              <w:tab w:val="right" w:leader="dot" w:pos="9350"/>
            </w:tabs>
            <w:rPr>
              <w:rFonts w:asciiTheme="minorHAnsi" w:eastAsiaTheme="minorEastAsia" w:hAnsiTheme="minorHAnsi"/>
              <w:noProof/>
              <w:sz w:val="22"/>
              <w:lang w:val="en-US"/>
            </w:rPr>
          </w:pPr>
          <w:hyperlink w:anchor="_Toc148524606" w:history="1">
            <w:r w:rsidRPr="00263099">
              <w:rPr>
                <w:rStyle w:val="Hyperlink"/>
                <w:noProof/>
              </w:rPr>
              <w:t>Community engagement principles</w:t>
            </w:r>
            <w:r>
              <w:rPr>
                <w:noProof/>
                <w:webHidden/>
              </w:rPr>
              <w:tab/>
            </w:r>
            <w:r>
              <w:rPr>
                <w:noProof/>
                <w:webHidden/>
              </w:rPr>
              <w:fldChar w:fldCharType="begin"/>
            </w:r>
            <w:r>
              <w:rPr>
                <w:noProof/>
                <w:webHidden/>
              </w:rPr>
              <w:instrText xml:space="preserve"> PAGEREF _Toc148524606 \h </w:instrText>
            </w:r>
            <w:r>
              <w:rPr>
                <w:noProof/>
                <w:webHidden/>
              </w:rPr>
            </w:r>
            <w:r>
              <w:rPr>
                <w:noProof/>
                <w:webHidden/>
              </w:rPr>
              <w:fldChar w:fldCharType="separate"/>
            </w:r>
            <w:r>
              <w:rPr>
                <w:noProof/>
                <w:webHidden/>
              </w:rPr>
              <w:t>3</w:t>
            </w:r>
            <w:r>
              <w:rPr>
                <w:noProof/>
                <w:webHidden/>
              </w:rPr>
              <w:fldChar w:fldCharType="end"/>
            </w:r>
          </w:hyperlink>
        </w:p>
        <w:p w:rsidR="003629CA" w:rsidRDefault="003629CA">
          <w:pPr>
            <w:pStyle w:val="TOC2"/>
            <w:tabs>
              <w:tab w:val="right" w:leader="dot" w:pos="9350"/>
            </w:tabs>
            <w:rPr>
              <w:rFonts w:asciiTheme="minorHAnsi" w:eastAsiaTheme="minorEastAsia" w:hAnsiTheme="minorHAnsi"/>
              <w:noProof/>
              <w:sz w:val="22"/>
              <w:lang w:val="en-US"/>
            </w:rPr>
          </w:pPr>
          <w:hyperlink w:anchor="_Toc148524607" w:history="1">
            <w:r w:rsidRPr="00263099">
              <w:rPr>
                <w:rStyle w:val="Hyperlink"/>
                <w:noProof/>
              </w:rPr>
              <w:t>Planning and design</w:t>
            </w:r>
            <w:r>
              <w:rPr>
                <w:noProof/>
                <w:webHidden/>
              </w:rPr>
              <w:tab/>
            </w:r>
            <w:r>
              <w:rPr>
                <w:noProof/>
                <w:webHidden/>
              </w:rPr>
              <w:fldChar w:fldCharType="begin"/>
            </w:r>
            <w:r>
              <w:rPr>
                <w:noProof/>
                <w:webHidden/>
              </w:rPr>
              <w:instrText xml:space="preserve"> PAGEREF _Toc148524607 \h </w:instrText>
            </w:r>
            <w:r>
              <w:rPr>
                <w:noProof/>
                <w:webHidden/>
              </w:rPr>
            </w:r>
            <w:r>
              <w:rPr>
                <w:noProof/>
                <w:webHidden/>
              </w:rPr>
              <w:fldChar w:fldCharType="separate"/>
            </w:r>
            <w:r>
              <w:rPr>
                <w:noProof/>
                <w:webHidden/>
              </w:rPr>
              <w:t>4</w:t>
            </w:r>
            <w:r>
              <w:rPr>
                <w:noProof/>
                <w:webHidden/>
              </w:rPr>
              <w:fldChar w:fldCharType="end"/>
            </w:r>
          </w:hyperlink>
        </w:p>
        <w:p w:rsidR="003629CA" w:rsidRDefault="003629CA">
          <w:pPr>
            <w:pStyle w:val="TOC2"/>
            <w:tabs>
              <w:tab w:val="right" w:leader="dot" w:pos="9350"/>
            </w:tabs>
            <w:rPr>
              <w:rFonts w:asciiTheme="minorHAnsi" w:eastAsiaTheme="minorEastAsia" w:hAnsiTheme="minorHAnsi"/>
              <w:noProof/>
              <w:sz w:val="22"/>
              <w:lang w:val="en-US"/>
            </w:rPr>
          </w:pPr>
          <w:hyperlink w:anchor="_Toc148524608" w:history="1">
            <w:r w:rsidRPr="00263099">
              <w:rPr>
                <w:rStyle w:val="Hyperlink"/>
                <w:noProof/>
                <w:lang w:val="en-US"/>
              </w:rPr>
              <w:t>Standards</w:t>
            </w:r>
            <w:r>
              <w:rPr>
                <w:noProof/>
                <w:webHidden/>
              </w:rPr>
              <w:tab/>
            </w:r>
            <w:r>
              <w:rPr>
                <w:noProof/>
                <w:webHidden/>
              </w:rPr>
              <w:fldChar w:fldCharType="begin"/>
            </w:r>
            <w:r>
              <w:rPr>
                <w:noProof/>
                <w:webHidden/>
              </w:rPr>
              <w:instrText xml:space="preserve"> PAGEREF _Toc148524608 \h </w:instrText>
            </w:r>
            <w:r>
              <w:rPr>
                <w:noProof/>
                <w:webHidden/>
              </w:rPr>
            </w:r>
            <w:r>
              <w:rPr>
                <w:noProof/>
                <w:webHidden/>
              </w:rPr>
              <w:fldChar w:fldCharType="separate"/>
            </w:r>
            <w:r>
              <w:rPr>
                <w:noProof/>
                <w:webHidden/>
              </w:rPr>
              <w:t>5</w:t>
            </w:r>
            <w:r>
              <w:rPr>
                <w:noProof/>
                <w:webHidden/>
              </w:rPr>
              <w:fldChar w:fldCharType="end"/>
            </w:r>
          </w:hyperlink>
        </w:p>
        <w:p w:rsidR="003629CA" w:rsidRDefault="003629CA">
          <w:pPr>
            <w:pStyle w:val="TOC2"/>
            <w:tabs>
              <w:tab w:val="right" w:leader="dot" w:pos="9350"/>
            </w:tabs>
            <w:rPr>
              <w:rFonts w:asciiTheme="minorHAnsi" w:eastAsiaTheme="minorEastAsia" w:hAnsiTheme="minorHAnsi"/>
              <w:noProof/>
              <w:sz w:val="22"/>
              <w:lang w:val="en-US"/>
            </w:rPr>
          </w:pPr>
          <w:hyperlink w:anchor="_Toc148524609" w:history="1">
            <w:r w:rsidRPr="00263099">
              <w:rPr>
                <w:rStyle w:val="Hyperlink"/>
                <w:noProof/>
              </w:rPr>
              <w:t>Evaluation and impact</w:t>
            </w:r>
            <w:r>
              <w:rPr>
                <w:noProof/>
                <w:webHidden/>
              </w:rPr>
              <w:tab/>
            </w:r>
            <w:r>
              <w:rPr>
                <w:noProof/>
                <w:webHidden/>
              </w:rPr>
              <w:fldChar w:fldCharType="begin"/>
            </w:r>
            <w:r>
              <w:rPr>
                <w:noProof/>
                <w:webHidden/>
              </w:rPr>
              <w:instrText xml:space="preserve"> PAGEREF _Toc148524609 \h </w:instrText>
            </w:r>
            <w:r>
              <w:rPr>
                <w:noProof/>
                <w:webHidden/>
              </w:rPr>
            </w:r>
            <w:r>
              <w:rPr>
                <w:noProof/>
                <w:webHidden/>
              </w:rPr>
              <w:fldChar w:fldCharType="separate"/>
            </w:r>
            <w:r>
              <w:rPr>
                <w:noProof/>
                <w:webHidden/>
              </w:rPr>
              <w:t>7</w:t>
            </w:r>
            <w:r>
              <w:rPr>
                <w:noProof/>
                <w:webHidden/>
              </w:rPr>
              <w:fldChar w:fldCharType="end"/>
            </w:r>
          </w:hyperlink>
        </w:p>
        <w:p w:rsidR="003629CA" w:rsidRDefault="003629CA">
          <w:pPr>
            <w:pStyle w:val="TOC1"/>
            <w:tabs>
              <w:tab w:val="right" w:leader="dot" w:pos="9350"/>
            </w:tabs>
            <w:rPr>
              <w:rFonts w:asciiTheme="minorHAnsi" w:eastAsiaTheme="minorEastAsia" w:hAnsiTheme="minorHAnsi"/>
              <w:noProof/>
              <w:sz w:val="22"/>
              <w:lang w:val="en-US"/>
            </w:rPr>
          </w:pPr>
          <w:hyperlink w:anchor="_Toc148524610" w:history="1">
            <w:r w:rsidRPr="00263099">
              <w:rPr>
                <w:rStyle w:val="Hyperlink"/>
                <w:noProof/>
              </w:rPr>
              <w:t>CONCLUCION</w:t>
            </w:r>
            <w:r>
              <w:rPr>
                <w:noProof/>
                <w:webHidden/>
              </w:rPr>
              <w:tab/>
            </w:r>
            <w:r>
              <w:rPr>
                <w:noProof/>
                <w:webHidden/>
              </w:rPr>
              <w:fldChar w:fldCharType="begin"/>
            </w:r>
            <w:r>
              <w:rPr>
                <w:noProof/>
                <w:webHidden/>
              </w:rPr>
              <w:instrText xml:space="preserve"> PAGEREF _Toc148524610 \h </w:instrText>
            </w:r>
            <w:r>
              <w:rPr>
                <w:noProof/>
                <w:webHidden/>
              </w:rPr>
            </w:r>
            <w:r>
              <w:rPr>
                <w:noProof/>
                <w:webHidden/>
              </w:rPr>
              <w:fldChar w:fldCharType="separate"/>
            </w:r>
            <w:r>
              <w:rPr>
                <w:noProof/>
                <w:webHidden/>
              </w:rPr>
              <w:t>7</w:t>
            </w:r>
            <w:r>
              <w:rPr>
                <w:noProof/>
                <w:webHidden/>
              </w:rPr>
              <w:fldChar w:fldCharType="end"/>
            </w:r>
          </w:hyperlink>
        </w:p>
        <w:p w:rsidR="003629CA" w:rsidRDefault="003629CA">
          <w:pPr>
            <w:pStyle w:val="TOC1"/>
            <w:tabs>
              <w:tab w:val="right" w:leader="dot" w:pos="9350"/>
            </w:tabs>
            <w:rPr>
              <w:rFonts w:asciiTheme="minorHAnsi" w:eastAsiaTheme="minorEastAsia" w:hAnsiTheme="minorHAnsi"/>
              <w:noProof/>
              <w:sz w:val="22"/>
              <w:lang w:val="en-US"/>
            </w:rPr>
          </w:pPr>
          <w:hyperlink w:anchor="_Toc148524611" w:history="1">
            <w:r w:rsidRPr="00263099">
              <w:rPr>
                <w:rStyle w:val="Hyperlink"/>
                <w:noProof/>
              </w:rPr>
              <w:t>REFERENCES</w:t>
            </w:r>
            <w:r>
              <w:rPr>
                <w:noProof/>
                <w:webHidden/>
              </w:rPr>
              <w:tab/>
            </w:r>
            <w:r>
              <w:rPr>
                <w:noProof/>
                <w:webHidden/>
              </w:rPr>
              <w:fldChar w:fldCharType="begin"/>
            </w:r>
            <w:r>
              <w:rPr>
                <w:noProof/>
                <w:webHidden/>
              </w:rPr>
              <w:instrText xml:space="preserve"> PAGEREF _Toc148524611 \h </w:instrText>
            </w:r>
            <w:r>
              <w:rPr>
                <w:noProof/>
                <w:webHidden/>
              </w:rPr>
            </w:r>
            <w:r>
              <w:rPr>
                <w:noProof/>
                <w:webHidden/>
              </w:rPr>
              <w:fldChar w:fldCharType="separate"/>
            </w:r>
            <w:r>
              <w:rPr>
                <w:noProof/>
                <w:webHidden/>
              </w:rPr>
              <w:t>9</w:t>
            </w:r>
            <w:r>
              <w:rPr>
                <w:noProof/>
                <w:webHidden/>
              </w:rPr>
              <w:fldChar w:fldCharType="end"/>
            </w:r>
          </w:hyperlink>
        </w:p>
        <w:p w:rsidR="003629CA" w:rsidRDefault="003629CA">
          <w:r>
            <w:fldChar w:fldCharType="end"/>
          </w:r>
        </w:p>
      </w:sdtContent>
    </w:sdt>
    <w:p w:rsidR="003629CA" w:rsidRDefault="003629CA">
      <w:pPr>
        <w:spacing w:line="276" w:lineRule="auto"/>
        <w:jc w:val="left"/>
        <w:rPr>
          <w:rFonts w:eastAsiaTheme="majorEastAsia" w:cstheme="majorBidi"/>
          <w:b/>
          <w:bCs/>
          <w:sz w:val="28"/>
          <w:szCs w:val="28"/>
          <w:shd w:val="clear" w:color="auto" w:fill="FFFFFF"/>
        </w:rPr>
      </w:pPr>
      <w:r>
        <w:rPr>
          <w:shd w:val="clear" w:color="auto" w:fill="FFFFFF"/>
        </w:rPr>
        <w:br w:type="page"/>
      </w:r>
    </w:p>
    <w:p w:rsidR="00B23E34" w:rsidRDefault="00B23E34" w:rsidP="00B23E34">
      <w:pPr>
        <w:pStyle w:val="Heading1"/>
        <w:rPr>
          <w:shd w:val="clear" w:color="auto" w:fill="FFFFFF"/>
        </w:rPr>
      </w:pPr>
      <w:bookmarkStart w:id="0" w:name="_Toc148524605"/>
      <w:r>
        <w:rPr>
          <w:shd w:val="clear" w:color="auto" w:fill="FFFFFF"/>
        </w:rPr>
        <w:lastRenderedPageBreak/>
        <w:t>INTRODUCTION</w:t>
      </w:r>
      <w:bookmarkEnd w:id="0"/>
      <w:r>
        <w:rPr>
          <w:shd w:val="clear" w:color="auto" w:fill="FFFFFF"/>
        </w:rPr>
        <w:t xml:space="preserve"> </w:t>
      </w:r>
    </w:p>
    <w:p w:rsidR="00B23E34" w:rsidRDefault="00B23E34" w:rsidP="00B23E34">
      <w:r>
        <w:t>Community engagement refers to the concept of mutual interaction among the public and communities in order to take informed decisions. Community engagement enhances the understanding and visibility of the current challenges in order to empower the public and community members to take involvement in decision making process. Within this context, the report will detail on the LSE community engagement programmes with outlining its different principles and approaches</w:t>
      </w:r>
      <w:r w:rsidRPr="002A7E16">
        <w:rPr>
          <w:shd w:val="clear" w:color="auto" w:fill="FFFFFF"/>
        </w:rPr>
        <w:t xml:space="preserve"> </w:t>
      </w:r>
      <w:r>
        <w:rPr>
          <w:shd w:val="clear" w:color="auto" w:fill="FFFFFF"/>
        </w:rPr>
        <w:t>(</w:t>
      </w:r>
      <w:proofErr w:type="spellStart"/>
      <w:r>
        <w:rPr>
          <w:shd w:val="clear" w:color="auto" w:fill="FFFFFF"/>
        </w:rPr>
        <w:t>Adhikari</w:t>
      </w:r>
      <w:proofErr w:type="spellEnd"/>
      <w:r>
        <w:rPr>
          <w:shd w:val="clear" w:color="auto" w:fill="FFFFFF"/>
        </w:rPr>
        <w:t>, 2020)</w:t>
      </w:r>
      <w:r>
        <w:t xml:space="preserve">. Moreover, this report will propose the planning and designing structure of the engagement programmes for the better and improved implementation. The report will consider different stakeholders, relevant models and stages that will be incorporated for efficient implementation of programme. Lastly, the report will consider the standards and will evaluate the impact of community engagement programmes. </w:t>
      </w:r>
    </w:p>
    <w:p w:rsidR="00B23E34" w:rsidRDefault="00B23E34" w:rsidP="00B23E34">
      <w:pPr>
        <w:pStyle w:val="Heading2"/>
      </w:pPr>
      <w:bookmarkStart w:id="1" w:name="_Toc148524606"/>
      <w:r>
        <w:t>Community engagement principles</w:t>
      </w:r>
      <w:bookmarkEnd w:id="1"/>
      <w:r>
        <w:t xml:space="preserve"> </w:t>
      </w:r>
    </w:p>
    <w:p w:rsidR="00B23E34" w:rsidRDefault="00B23E34" w:rsidP="00B23E34">
      <w:r>
        <w:t>One of the impactful community engagement programmes operating within the United Kingdom is London school of economics (LSE). This programme aims to provide supports to LSE students to foster there opportunities and enable them to act as volunteer between the social enterprises and charities. The students are entitled to focus on enhancing the consultancy work by implementing fundraising practices, strategies for recruiting and retaining people, advises on environment policy and guiding people towards achieving sustainability and further proposing and evaluating the social and digital campaigns to market the charity provisions. Furthermore, the students act as volunteer so they are suppose to work as interdisciplinary teams, in which they are required to answer project concerns that organisation or general public is facing in current era. This engagement programmes are introduced to fulfil the goals community outreach and enabling perfection in higher studies</w:t>
      </w:r>
      <w:r w:rsidRPr="002A7E16">
        <w:rPr>
          <w:shd w:val="clear" w:color="auto" w:fill="FFFFFF"/>
        </w:rPr>
        <w:t xml:space="preserve"> </w:t>
      </w:r>
      <w:r>
        <w:rPr>
          <w:shd w:val="clear" w:color="auto" w:fill="FFFFFF"/>
        </w:rPr>
        <w:t>(Anderson, 2021)</w:t>
      </w:r>
      <w:r>
        <w:t>. London school of economics offers the exceptional opportunities for UK students to make social encounter, meet new individuals and gain professional experiences and enhance the expertise in desired fields. Certain engagement principles has proposed as it helps in promoting sustainable practices, improves the overall outcomes, builds cohesive communities and deepening democracies.</w:t>
      </w:r>
    </w:p>
    <w:p w:rsidR="00B23E34" w:rsidRDefault="00B23E34" w:rsidP="00B23E34">
      <w:r>
        <w:t xml:space="preserve"> Furthermore, the principles enable students to drive social transformation by supporting sustainable practices and eco friendly methodologies. The principle of LSE engagement programme involves the practical guideline that helps community and students to enhance </w:t>
      </w:r>
      <w:r>
        <w:lastRenderedPageBreak/>
        <w:t>interaction and communication, driving mutual understanding. The principles of LSE programmes also involve strengthening the coordination and partnership within the community members and other institutions. The above mentioned principles are the principles that LSE adhere to in order to achieve the sustainable development, initiating the rights for women’s, stabilising the mental health, global hunger and providing the educational support. These principles promotes students to foster social transformation and allow them measure its effectiveness and propose relevant corrective measures</w:t>
      </w:r>
      <w:r w:rsidRPr="002A7E16">
        <w:rPr>
          <w:shd w:val="clear" w:color="auto" w:fill="FFFFFF"/>
        </w:rPr>
        <w:t xml:space="preserve"> </w:t>
      </w:r>
      <w:r>
        <w:rPr>
          <w:shd w:val="clear" w:color="auto" w:fill="FFFFFF"/>
        </w:rPr>
        <w:t>(Hyland-Wood, 2021)</w:t>
      </w:r>
      <w:r>
        <w:t xml:space="preserve">. The purpose of LSE is to expand the educational and societal learning and create inclusive environment to foster participations. In relation to this, the purpose of engagement principle is to promote collaborations and partnership. Therefore, LSE programme and principle are aligned to achieve desired goals. The platforms used to communicate about the LSE programmes are the different digital platforms through telecommunication networks. The course, missions and objectives of LSE programmes was efficiently communicated because it resulted in online mobility and high participation. Other charities and institution leverage the digital platforms to enrol on the programme in which they get the skilled students and passionate volunteers that will provide them higher learning and guidance. </w:t>
      </w:r>
    </w:p>
    <w:p w:rsidR="00B23E34" w:rsidRDefault="00B23E34" w:rsidP="00B23E34">
      <w:pPr>
        <w:pStyle w:val="Heading2"/>
      </w:pPr>
      <w:bookmarkStart w:id="2" w:name="_Toc148524607"/>
      <w:r>
        <w:t>Planning and design</w:t>
      </w:r>
      <w:bookmarkEnd w:id="2"/>
      <w:r>
        <w:t xml:space="preserve"> </w:t>
      </w:r>
    </w:p>
    <w:p w:rsidR="00B23E34" w:rsidRDefault="00B23E34" w:rsidP="00B23E34">
      <w:r>
        <w:t xml:space="preserve">Project planning refers to the concept of briefing the blueprint that will state objectives, task work and desired goals that a team is required to accomplish within a periods of time. In context with this report, the goals of LSE engagement programmes are to inspire the better management and increase the capabilities of individual to understand societal challenges and issues. To accomplish the goal the project was planned in a systematic and organised manner. The LSE programmes focuses planning considering the spatial and social dimension for developing the cities and urban areas across globe. To implement the efficient project, the project planning was undertaken where several stages outlined different required and strategies that will help project to succeed in long run. </w:t>
      </w:r>
    </w:p>
    <w:p w:rsidR="00B23E34" w:rsidRDefault="00B23E34" w:rsidP="00B23E34">
      <w:r>
        <w:t xml:space="preserve">Project initiation – at this stage the idea is transformed into the valuables and meaningful objective. The idea of LSE programme was to bring along general public and seek to achieve sustainability in longer vision. Therefore, the management worked of the idea to implement it </w:t>
      </w:r>
      <w:r>
        <w:lastRenderedPageBreak/>
        <w:t xml:space="preserve">efficiently. This stage determined the formation of list of participative stakeholders, and lastly creating the business case for proper implementation. </w:t>
      </w:r>
    </w:p>
    <w:p w:rsidR="00B23E34" w:rsidRDefault="00B23E34" w:rsidP="00B23E34">
      <w:r>
        <w:t xml:space="preserve">Project planning – the planning process within LSE programme highlight the blueprint of the projects by defining the project timeframe and procedure to achieve the goals. So therefore, LSE programme was quiet made for longer duration as achieving sustainability and societal transformation takes times. </w:t>
      </w:r>
    </w:p>
    <w:p w:rsidR="00B23E34" w:rsidRDefault="00B23E34" w:rsidP="00B23E34">
      <w:r>
        <w:t xml:space="preserve">Project execution – this stage defines the times where actual implementation of work is initiated. The management of the programmes at this stage will evaluate and monitor the work and delegates the duty to each stakeholder. The stakeholder within LSE programmes will be students of universities, the participating team, charities, general public and institution itself. </w:t>
      </w:r>
    </w:p>
    <w:p w:rsidR="00B23E34" w:rsidRDefault="00B23E34" w:rsidP="00B23E34">
      <w:r>
        <w:t xml:space="preserve">Project monitoring – this stage defines the project deliverables and different key performance indicators to measure the success. Within, LSE programmes there are usually 10 projects annually so, measuring the performance through indicators is vital to make informed decisions. </w:t>
      </w:r>
    </w:p>
    <w:p w:rsidR="00B23E34" w:rsidRPr="00B23E34" w:rsidRDefault="00B23E34" w:rsidP="00B23E34">
      <w:r>
        <w:t>The implementation process of LSE programme followed a systematic project management place so; therefore the implementation of the engagement programme was convenient. The stakeholders such as universities students were highly engaged with their work and supported charities by leveraging them learning and promoting societal transformation</w:t>
      </w:r>
      <w:r w:rsidRPr="002A7E16">
        <w:rPr>
          <w:shd w:val="clear" w:color="auto" w:fill="FFFFFF"/>
        </w:rPr>
        <w:t xml:space="preserve"> </w:t>
      </w:r>
      <w:r>
        <w:rPr>
          <w:shd w:val="clear" w:color="auto" w:fill="FFFFFF"/>
        </w:rPr>
        <w:t>(Kumar, 2020).</w:t>
      </w:r>
      <w:r>
        <w:t xml:space="preserve"> The aim was to promote ethical collaboration with the different stakeholders of LSE programme in order to achieve the sustainable practices</w:t>
      </w:r>
      <w:r w:rsidRPr="002A7E16">
        <w:rPr>
          <w:shd w:val="clear" w:color="auto" w:fill="FFFFFF"/>
        </w:rPr>
        <w:t xml:space="preserve"> </w:t>
      </w:r>
      <w:r>
        <w:rPr>
          <w:shd w:val="clear" w:color="auto" w:fill="FFFFFF"/>
        </w:rPr>
        <w:t>(</w:t>
      </w:r>
      <w:proofErr w:type="spellStart"/>
      <w:r>
        <w:rPr>
          <w:shd w:val="clear" w:color="auto" w:fill="FFFFFF"/>
        </w:rPr>
        <w:t>Tembo</w:t>
      </w:r>
      <w:proofErr w:type="spellEnd"/>
      <w:r>
        <w:rPr>
          <w:shd w:val="clear" w:color="auto" w:fill="FFFFFF"/>
        </w:rPr>
        <w:t>, 2021)</w:t>
      </w:r>
      <w:r>
        <w:t xml:space="preserve">. Furthermore, through LSE programmes community needs were highly assessed as it enhanced the likelihood and integrated people that belonged from different backgrounds and communities. the needs and wants of general public was to take participation in decision making processes and other roles so therefore LSE gave community the leverage to experience the benefit of LSE engagement programmes by appreciating there participations and involvement. </w:t>
      </w:r>
    </w:p>
    <w:p w:rsidR="004408D3" w:rsidRDefault="004408D3" w:rsidP="004408D3">
      <w:pPr>
        <w:pStyle w:val="Heading2"/>
        <w:rPr>
          <w:lang w:val="en-US"/>
        </w:rPr>
      </w:pPr>
      <w:bookmarkStart w:id="3" w:name="_Toc148524608"/>
      <w:r>
        <w:rPr>
          <w:lang w:val="en-US"/>
        </w:rPr>
        <w:t>Standards</w:t>
      </w:r>
      <w:bookmarkEnd w:id="3"/>
    </w:p>
    <w:p w:rsidR="00232A63" w:rsidRDefault="00897DA6" w:rsidP="00897DA6">
      <w:pPr>
        <w:rPr>
          <w:lang w:val="en-US"/>
        </w:rPr>
      </w:pPr>
      <w:r>
        <w:rPr>
          <w:lang w:val="en-US"/>
        </w:rPr>
        <w:t xml:space="preserve">National standard of community engagement is good practice principles designed to inform and support the procedure of community engagement as well as enhance what happens as result. </w:t>
      </w:r>
      <w:r w:rsidR="00116EE4">
        <w:rPr>
          <w:lang w:val="en-US"/>
        </w:rPr>
        <w:t xml:space="preserve">These standards are used to support </w:t>
      </w:r>
      <w:r w:rsidR="00CC1985">
        <w:rPr>
          <w:lang w:val="en-US"/>
        </w:rPr>
        <w:t xml:space="preserve">and engage community for community </w:t>
      </w:r>
      <w:r w:rsidR="00096F66">
        <w:rPr>
          <w:lang w:val="en-US"/>
        </w:rPr>
        <w:t>heath</w:t>
      </w:r>
      <w:r w:rsidR="00CC1985">
        <w:rPr>
          <w:lang w:val="en-US"/>
        </w:rPr>
        <w:t xml:space="preserve">, planning and social care. </w:t>
      </w:r>
      <w:r w:rsidR="00FF6731">
        <w:rPr>
          <w:lang w:val="en-US"/>
        </w:rPr>
        <w:t>National standards for community engagement are</w:t>
      </w:r>
      <w:r w:rsidR="00A67ECE">
        <w:rPr>
          <w:lang w:val="en-US"/>
        </w:rPr>
        <w:t>:-Support:</w:t>
      </w:r>
      <w:r w:rsidR="00EB28A9">
        <w:rPr>
          <w:lang w:val="en-US"/>
        </w:rPr>
        <w:t xml:space="preserve"> it identifies as well as </w:t>
      </w:r>
      <w:r w:rsidR="00EB28A9">
        <w:rPr>
          <w:lang w:val="en-US"/>
        </w:rPr>
        <w:lastRenderedPageBreak/>
        <w:t xml:space="preserve">overcome any barriers in participation. </w:t>
      </w:r>
      <w:r w:rsidR="002D6A02">
        <w:rPr>
          <w:lang w:val="en-US"/>
        </w:rPr>
        <w:t xml:space="preserve">Engagement must have agreed and clear purpose. </w:t>
      </w:r>
      <w:r w:rsidR="00A67ECE">
        <w:rPr>
          <w:lang w:val="en-US"/>
        </w:rPr>
        <w:t>Planning:</w:t>
      </w:r>
      <w:r w:rsidR="002E3AED">
        <w:rPr>
          <w:lang w:val="en-US"/>
        </w:rPr>
        <w:t xml:space="preserve"> there are clear purpose for engagement that is based on shared understanding about community ambitions and needs. </w:t>
      </w:r>
      <w:r w:rsidR="00A67ECE">
        <w:rPr>
          <w:lang w:val="en-US"/>
        </w:rPr>
        <w:t>Working together:</w:t>
      </w:r>
      <w:r w:rsidR="009D1C64">
        <w:rPr>
          <w:lang w:val="en-US"/>
        </w:rPr>
        <w:t xml:space="preserve"> </w:t>
      </w:r>
      <w:r w:rsidR="002E3AED">
        <w:rPr>
          <w:lang w:val="en-US"/>
        </w:rPr>
        <w:t xml:space="preserve">it will work </w:t>
      </w:r>
      <w:r w:rsidR="009D1C64">
        <w:rPr>
          <w:lang w:val="en-US"/>
        </w:rPr>
        <w:t>efficiently together for accomplish the aims of engagement</w:t>
      </w:r>
      <w:r w:rsidR="00B91DA6">
        <w:rPr>
          <w:lang w:val="en-US"/>
        </w:rPr>
        <w:t xml:space="preserve"> (</w:t>
      </w:r>
      <w:proofErr w:type="spellStart"/>
      <w:r w:rsidR="00B91DA6" w:rsidRPr="00D14488">
        <w:rPr>
          <w:rFonts w:cs="Times New Roman"/>
          <w:color w:val="222222"/>
          <w:szCs w:val="24"/>
          <w:shd w:val="clear" w:color="auto" w:fill="FFFFFF"/>
        </w:rPr>
        <w:t>Sansone</w:t>
      </w:r>
      <w:proofErr w:type="spellEnd"/>
      <w:r w:rsidR="00B91DA6" w:rsidRPr="00D14488">
        <w:rPr>
          <w:rFonts w:cs="Times New Roman"/>
          <w:color w:val="222222"/>
          <w:szCs w:val="24"/>
          <w:shd w:val="clear" w:color="auto" w:fill="FFFFFF"/>
        </w:rPr>
        <w:t xml:space="preserve">, </w:t>
      </w:r>
      <w:r w:rsidR="00B91DA6">
        <w:rPr>
          <w:rFonts w:cs="Times New Roman"/>
          <w:color w:val="222222"/>
          <w:szCs w:val="24"/>
          <w:shd w:val="clear" w:color="auto" w:fill="FFFFFF"/>
        </w:rPr>
        <w:t xml:space="preserve">and et. al, </w:t>
      </w:r>
      <w:r w:rsidR="00B91DA6" w:rsidRPr="00D14488">
        <w:rPr>
          <w:rFonts w:cs="Times New Roman"/>
          <w:color w:val="222222"/>
          <w:szCs w:val="24"/>
          <w:shd w:val="clear" w:color="auto" w:fill="FFFFFF"/>
        </w:rPr>
        <w:t>2019</w:t>
      </w:r>
      <w:r w:rsidR="00B91DA6">
        <w:rPr>
          <w:rFonts w:cs="Times New Roman"/>
          <w:color w:val="222222"/>
          <w:szCs w:val="24"/>
          <w:shd w:val="clear" w:color="auto" w:fill="FFFFFF"/>
        </w:rPr>
        <w:t>)</w:t>
      </w:r>
      <w:r w:rsidR="009D1C64">
        <w:rPr>
          <w:lang w:val="en-US"/>
        </w:rPr>
        <w:t xml:space="preserve">. </w:t>
      </w:r>
      <w:r w:rsidR="00A67ECE">
        <w:rPr>
          <w:lang w:val="en-US"/>
        </w:rPr>
        <w:t>Methods:</w:t>
      </w:r>
      <w:r w:rsidR="009D1C64">
        <w:rPr>
          <w:lang w:val="en-US"/>
        </w:rPr>
        <w:t xml:space="preserve"> it will use methods for eng</w:t>
      </w:r>
      <w:r w:rsidR="00AB186C">
        <w:rPr>
          <w:lang w:val="en-US"/>
        </w:rPr>
        <w:t>ag</w:t>
      </w:r>
      <w:r w:rsidR="009D1C64">
        <w:rPr>
          <w:lang w:val="en-US"/>
        </w:rPr>
        <w:t xml:space="preserve">ement that will fit for purpose </w:t>
      </w:r>
      <w:r w:rsidR="00A67ECE">
        <w:rPr>
          <w:lang w:val="en-US"/>
        </w:rPr>
        <w:t>Communication:</w:t>
      </w:r>
      <w:r w:rsidR="009D1C64">
        <w:rPr>
          <w:lang w:val="en-US"/>
        </w:rPr>
        <w:t xml:space="preserve"> it will communi</w:t>
      </w:r>
      <w:r w:rsidR="00AB186C">
        <w:rPr>
          <w:lang w:val="en-US"/>
        </w:rPr>
        <w:t xml:space="preserve">cate regularly and clearly with organization, communities and people affected by engagement. </w:t>
      </w:r>
      <w:r w:rsidR="00540D6B">
        <w:rPr>
          <w:lang w:val="en-US"/>
        </w:rPr>
        <w:t xml:space="preserve">It will provide timely and accurate information which is effective for engagement. </w:t>
      </w:r>
      <w:r w:rsidR="00A67ECE">
        <w:rPr>
          <w:lang w:val="en-US"/>
        </w:rPr>
        <w:t>Inclusion:</w:t>
      </w:r>
      <w:r w:rsidR="00AB186C">
        <w:rPr>
          <w:lang w:val="en-US"/>
        </w:rPr>
        <w:t xml:space="preserve"> it will involve and identify organization</w:t>
      </w:r>
      <w:r w:rsidR="00E863B8">
        <w:rPr>
          <w:lang w:val="en-US"/>
        </w:rPr>
        <w:t>s and people whi</w:t>
      </w:r>
      <w:r w:rsidR="0051037B">
        <w:rPr>
          <w:lang w:val="en-US"/>
        </w:rPr>
        <w:t>ch are affecte</w:t>
      </w:r>
      <w:r w:rsidR="00AB186C">
        <w:rPr>
          <w:lang w:val="en-US"/>
        </w:rPr>
        <w:t xml:space="preserve">d by focus of engagement. </w:t>
      </w:r>
      <w:r w:rsidR="000E7D0D">
        <w:rPr>
          <w:lang w:val="en-US"/>
        </w:rPr>
        <w:t xml:space="preserve">Inclusion, equality and fairness must underpin each and every aspect of community </w:t>
      </w:r>
      <w:r w:rsidR="00BF4106">
        <w:rPr>
          <w:lang w:val="en-US"/>
        </w:rPr>
        <w:t>engagement</w:t>
      </w:r>
      <w:r w:rsidR="00D500C2">
        <w:rPr>
          <w:lang w:val="en-US"/>
        </w:rPr>
        <w:t xml:space="preserve">. It </w:t>
      </w:r>
      <w:r w:rsidR="00BF4106">
        <w:rPr>
          <w:lang w:val="en-US"/>
        </w:rPr>
        <w:t xml:space="preserve">should be </w:t>
      </w:r>
      <w:r w:rsidR="00790F2B">
        <w:rPr>
          <w:lang w:val="en-US"/>
        </w:rPr>
        <w:t>reflected in both community engage</w:t>
      </w:r>
      <w:r w:rsidR="00E863B8">
        <w:rPr>
          <w:lang w:val="en-US"/>
        </w:rPr>
        <w:t xml:space="preserve">ment as well as way participates involves. </w:t>
      </w:r>
      <w:r w:rsidR="00EB28A9">
        <w:rPr>
          <w:lang w:val="en-US"/>
        </w:rPr>
        <w:t>Impact:</w:t>
      </w:r>
      <w:r w:rsidR="0051037B">
        <w:rPr>
          <w:lang w:val="en-US"/>
        </w:rPr>
        <w:t xml:space="preserve"> it will assess influence of engagement as well as use what is learned for improving future community engagement. </w:t>
      </w:r>
      <w:r w:rsidR="00A13DB4">
        <w:rPr>
          <w:lang w:val="en-US"/>
        </w:rPr>
        <w:t xml:space="preserve">It focuses on improving quality of community engagement that requires commitment to learning experience. </w:t>
      </w:r>
    </w:p>
    <w:p w:rsidR="00DB3CA6" w:rsidRDefault="00232A63" w:rsidP="00897DA6">
      <w:pPr>
        <w:rPr>
          <w:lang w:val="en-US"/>
        </w:rPr>
      </w:pPr>
      <w:r>
        <w:rPr>
          <w:lang w:val="en-US"/>
        </w:rPr>
        <w:t xml:space="preserve">All the principles and standards suit the purpose as they are leaders of community engagement process. </w:t>
      </w:r>
      <w:r w:rsidR="009007F0">
        <w:rPr>
          <w:lang w:val="en-US"/>
        </w:rPr>
        <w:t xml:space="preserve">All the groups or partners involved in delivering or planning community engagement process. </w:t>
      </w:r>
      <w:r w:rsidR="000947FF">
        <w:rPr>
          <w:lang w:val="en-US"/>
        </w:rPr>
        <w:t>All the participants are involved actively at all the level. The LSE program</w:t>
      </w:r>
      <w:r w:rsidR="001D4B9C">
        <w:rPr>
          <w:lang w:val="en-US"/>
        </w:rPr>
        <w:t>m</w:t>
      </w:r>
      <w:r w:rsidR="000947FF">
        <w:rPr>
          <w:lang w:val="en-US"/>
        </w:rPr>
        <w:t xml:space="preserve">e of community engagement connects excellence in community outreach and higher education. </w:t>
      </w:r>
      <w:r w:rsidR="001D4B9C">
        <w:rPr>
          <w:lang w:val="en-US"/>
        </w:rPr>
        <w:t>It presents charities with passionate, skilled, volunteer, s</w:t>
      </w:r>
      <w:r w:rsidR="00BE127B">
        <w:rPr>
          <w:lang w:val="en-US"/>
        </w:rPr>
        <w:t>upported by UK higher education</w:t>
      </w:r>
      <w:r w:rsidR="00B91DA6">
        <w:rPr>
          <w:lang w:val="en-US"/>
        </w:rPr>
        <w:t xml:space="preserve"> (</w:t>
      </w:r>
      <w:r w:rsidR="003629CA">
        <w:rPr>
          <w:rFonts w:cs="Times New Roman"/>
          <w:color w:val="222222"/>
          <w:szCs w:val="24"/>
          <w:shd w:val="clear" w:color="auto" w:fill="FFFFFF"/>
        </w:rPr>
        <w:t xml:space="preserve">Spencer, and et. al, </w:t>
      </w:r>
      <w:r w:rsidR="003629CA" w:rsidRPr="00D14488">
        <w:rPr>
          <w:rFonts w:cs="Times New Roman"/>
          <w:color w:val="222222"/>
          <w:szCs w:val="24"/>
          <w:shd w:val="clear" w:color="auto" w:fill="FFFFFF"/>
        </w:rPr>
        <w:t>2021</w:t>
      </w:r>
      <w:r w:rsidR="003629CA">
        <w:rPr>
          <w:rFonts w:cs="Times New Roman"/>
          <w:color w:val="222222"/>
          <w:szCs w:val="24"/>
          <w:shd w:val="clear" w:color="auto" w:fill="FFFFFF"/>
        </w:rPr>
        <w:t>)</w:t>
      </w:r>
      <w:r w:rsidR="00BE127B">
        <w:rPr>
          <w:lang w:val="en-US"/>
        </w:rPr>
        <w:t>. It offers fantastic opportunity into practice skills</w:t>
      </w:r>
      <w:r w:rsidR="00137139">
        <w:rPr>
          <w:lang w:val="en-US"/>
        </w:rPr>
        <w:t xml:space="preserve"> for making social impact, developing degree, meeting new people etc. </w:t>
      </w:r>
      <w:r w:rsidR="00C32B85">
        <w:rPr>
          <w:lang w:val="en-US"/>
        </w:rPr>
        <w:t xml:space="preserve">LSE community engagement programme is </w:t>
      </w:r>
      <w:r w:rsidR="00F1542D">
        <w:rPr>
          <w:lang w:val="en-US"/>
        </w:rPr>
        <w:t xml:space="preserve">effectively and efficiently communicated. It has tried to reach target audience by tailoring the messaging. It has included </w:t>
      </w:r>
      <w:r w:rsidR="00EE3DD6">
        <w:rPr>
          <w:lang w:val="en-US"/>
        </w:rPr>
        <w:t>continuous</w:t>
      </w:r>
      <w:r w:rsidR="00F1542D">
        <w:rPr>
          <w:lang w:val="en-US"/>
        </w:rPr>
        <w:t xml:space="preserve"> updates in its communication plan for building </w:t>
      </w:r>
      <w:r w:rsidR="00EE3DD6">
        <w:rPr>
          <w:lang w:val="en-US"/>
        </w:rPr>
        <w:t xml:space="preserve">excitement and trust. </w:t>
      </w:r>
      <w:r w:rsidR="00E35D1D">
        <w:rPr>
          <w:lang w:val="en-US"/>
        </w:rPr>
        <w:t xml:space="preserve">LSE has used different mix channels of communication for communicating community engagement project. </w:t>
      </w:r>
      <w:r w:rsidR="0084297E">
        <w:rPr>
          <w:lang w:val="en-US"/>
        </w:rPr>
        <w:t>It</w:t>
      </w:r>
      <w:r w:rsidR="00E35D1D">
        <w:rPr>
          <w:lang w:val="en-US"/>
        </w:rPr>
        <w:t xml:space="preserve"> has successfully used emailing, social media, referrals and direct traffic. </w:t>
      </w:r>
      <w:r w:rsidR="00DA782F">
        <w:rPr>
          <w:lang w:val="en-US"/>
        </w:rPr>
        <w:t xml:space="preserve">It has used all these methods for communication to </w:t>
      </w:r>
      <w:r w:rsidR="0095254D">
        <w:rPr>
          <w:lang w:val="en-US"/>
        </w:rPr>
        <w:t xml:space="preserve">reach large audience. </w:t>
      </w:r>
      <w:r w:rsidR="0036009E">
        <w:rPr>
          <w:lang w:val="en-US"/>
        </w:rPr>
        <w:t>It</w:t>
      </w:r>
      <w:r w:rsidR="0095254D">
        <w:rPr>
          <w:lang w:val="en-US"/>
        </w:rPr>
        <w:t xml:space="preserve"> has used extensive campaigns and ads campaigns in social media. </w:t>
      </w:r>
      <w:r w:rsidR="0036009E">
        <w:rPr>
          <w:lang w:val="en-US"/>
        </w:rPr>
        <w:t>It has also used organic methods like non-sponsored posts</w:t>
      </w:r>
      <w:r w:rsidR="00DB3CA6">
        <w:rPr>
          <w:lang w:val="en-US"/>
        </w:rPr>
        <w:t xml:space="preserve">, news updates on official websites and email campaigns. </w:t>
      </w:r>
    </w:p>
    <w:p w:rsidR="001E0E3C" w:rsidRDefault="001E0E3C" w:rsidP="00897DA6">
      <w:pPr>
        <w:rPr>
          <w:b/>
          <w:lang w:val="en-US"/>
        </w:rPr>
      </w:pPr>
      <w:r>
        <w:rPr>
          <w:b/>
          <w:lang w:val="en-US"/>
        </w:rPr>
        <w:t>Community building</w:t>
      </w:r>
    </w:p>
    <w:p w:rsidR="00BE7A3D" w:rsidRDefault="00C91318" w:rsidP="00BE249F">
      <w:pPr>
        <w:rPr>
          <w:lang w:val="en-US"/>
        </w:rPr>
      </w:pPr>
      <w:r>
        <w:rPr>
          <w:lang w:val="en-US"/>
        </w:rPr>
        <w:t>Community building is about bringing people together as well as creating sense of togetherness. Thi</w:t>
      </w:r>
      <w:r w:rsidR="00E525EC">
        <w:rPr>
          <w:lang w:val="en-US"/>
        </w:rPr>
        <w:t>s</w:t>
      </w:r>
      <w:r>
        <w:rPr>
          <w:lang w:val="en-US"/>
        </w:rPr>
        <w:t xml:space="preserve"> </w:t>
      </w:r>
      <w:r w:rsidR="00E525EC">
        <w:rPr>
          <w:lang w:val="en-US"/>
        </w:rPr>
        <w:t>m</w:t>
      </w:r>
      <w:r>
        <w:rPr>
          <w:lang w:val="en-US"/>
        </w:rPr>
        <w:t xml:space="preserve">odel can use done in many </w:t>
      </w:r>
      <w:r w:rsidR="00E525EC">
        <w:rPr>
          <w:lang w:val="en-US"/>
        </w:rPr>
        <w:t>ways;</w:t>
      </w:r>
      <w:r>
        <w:rPr>
          <w:lang w:val="en-US"/>
        </w:rPr>
        <w:t xml:space="preserve"> some common methods are starting community projects, </w:t>
      </w:r>
      <w:r>
        <w:rPr>
          <w:lang w:val="en-US"/>
        </w:rPr>
        <w:lastRenderedPageBreak/>
        <w:t xml:space="preserve">organizing events and helping others. </w:t>
      </w:r>
      <w:r w:rsidR="00BE249F">
        <w:rPr>
          <w:lang w:val="en-US"/>
        </w:rPr>
        <w:t>In this model, students perform research for meeting and assessing community needs</w:t>
      </w:r>
      <w:r w:rsidR="003629CA">
        <w:rPr>
          <w:lang w:val="en-US"/>
        </w:rPr>
        <w:t xml:space="preserve"> (</w:t>
      </w:r>
      <w:proofErr w:type="spellStart"/>
      <w:r w:rsidR="003629CA">
        <w:rPr>
          <w:rFonts w:cs="Times New Roman"/>
          <w:color w:val="222222"/>
          <w:szCs w:val="24"/>
          <w:shd w:val="clear" w:color="auto" w:fill="FFFFFF"/>
        </w:rPr>
        <w:t>Leidig</w:t>
      </w:r>
      <w:proofErr w:type="spellEnd"/>
      <w:r w:rsidR="003629CA">
        <w:rPr>
          <w:rFonts w:cs="Times New Roman"/>
          <w:color w:val="222222"/>
          <w:szCs w:val="24"/>
          <w:shd w:val="clear" w:color="auto" w:fill="FFFFFF"/>
        </w:rPr>
        <w:t xml:space="preserve"> and Oakes, </w:t>
      </w:r>
      <w:r w:rsidR="003629CA" w:rsidRPr="00D14488">
        <w:rPr>
          <w:rFonts w:cs="Times New Roman"/>
          <w:color w:val="222222"/>
          <w:szCs w:val="24"/>
          <w:shd w:val="clear" w:color="auto" w:fill="FFFFFF"/>
        </w:rPr>
        <w:t>2021</w:t>
      </w:r>
      <w:r w:rsidR="003629CA">
        <w:rPr>
          <w:rFonts w:cs="Times New Roman"/>
          <w:color w:val="222222"/>
          <w:szCs w:val="24"/>
          <w:shd w:val="clear" w:color="auto" w:fill="FFFFFF"/>
        </w:rPr>
        <w:t>)</w:t>
      </w:r>
      <w:r w:rsidR="00BE249F">
        <w:rPr>
          <w:lang w:val="en-US"/>
        </w:rPr>
        <w:t xml:space="preserve">. It </w:t>
      </w:r>
      <w:r w:rsidR="008A4DE9">
        <w:rPr>
          <w:lang w:val="en-US"/>
        </w:rPr>
        <w:t xml:space="preserve">includes co-curricular service, </w:t>
      </w:r>
      <w:r w:rsidR="00296DCC">
        <w:rPr>
          <w:lang w:val="en-US"/>
        </w:rPr>
        <w:t>student’s</w:t>
      </w:r>
      <w:r w:rsidR="008A4DE9">
        <w:rPr>
          <w:lang w:val="en-US"/>
        </w:rPr>
        <w:t xml:space="preserve"> organization interview bi-sexual, </w:t>
      </w:r>
      <w:r w:rsidR="00AA4240">
        <w:rPr>
          <w:lang w:val="en-US"/>
        </w:rPr>
        <w:t>lesbian</w:t>
      </w:r>
      <w:r w:rsidR="008A4DE9">
        <w:rPr>
          <w:lang w:val="en-US"/>
        </w:rPr>
        <w:t xml:space="preserve">, </w:t>
      </w:r>
      <w:r w:rsidR="00AA4240">
        <w:rPr>
          <w:lang w:val="en-US"/>
        </w:rPr>
        <w:t>transgender</w:t>
      </w:r>
      <w:r w:rsidR="008A4DE9">
        <w:rPr>
          <w:lang w:val="en-US"/>
        </w:rPr>
        <w:t xml:space="preserve"> </w:t>
      </w:r>
      <w:r w:rsidR="00AA4240">
        <w:rPr>
          <w:lang w:val="en-US"/>
        </w:rPr>
        <w:t>and</w:t>
      </w:r>
      <w:r w:rsidR="008A4DE9">
        <w:rPr>
          <w:lang w:val="en-US"/>
        </w:rPr>
        <w:t xml:space="preserve"> gay</w:t>
      </w:r>
      <w:r w:rsidR="00AA4240">
        <w:rPr>
          <w:lang w:val="en-US"/>
        </w:rPr>
        <w:t xml:space="preserve"> students to record stories. Service learning is survey conducted by students to determine</w:t>
      </w:r>
      <w:r w:rsidR="00296DCC">
        <w:rPr>
          <w:lang w:val="en-US"/>
        </w:rPr>
        <w:t xml:space="preserve"> about skilled and potential students. </w:t>
      </w:r>
      <w:r w:rsidR="00E525EC">
        <w:rPr>
          <w:lang w:val="en-US"/>
        </w:rPr>
        <w:t xml:space="preserve">It provides internships to potential and desired students. </w:t>
      </w:r>
      <w:r w:rsidR="0084297E">
        <w:rPr>
          <w:lang w:val="en-US"/>
        </w:rPr>
        <w:t xml:space="preserve">This is practice of enhancing or creation of community. </w:t>
      </w:r>
    </w:p>
    <w:p w:rsidR="0084297E" w:rsidRDefault="00037630" w:rsidP="00037630">
      <w:pPr>
        <w:pStyle w:val="Heading2"/>
      </w:pPr>
      <w:bookmarkStart w:id="4" w:name="_Toc148524609"/>
      <w:r>
        <w:t>Evaluation and impact</w:t>
      </w:r>
      <w:bookmarkEnd w:id="4"/>
    </w:p>
    <w:p w:rsidR="00037630" w:rsidRPr="00037630" w:rsidRDefault="006A5455" w:rsidP="00037630">
      <w:r>
        <w:t xml:space="preserve">In the beginning of community engagement project, evaluator sets benchmark of the project and compares value with baseline data. </w:t>
      </w:r>
      <w:r w:rsidR="00942603">
        <w:t>It</w:t>
      </w:r>
      <w:r w:rsidR="007D7E8B">
        <w:t xml:space="preserve"> can b</w:t>
      </w:r>
      <w:r w:rsidR="00985941">
        <w:t xml:space="preserve">e </w:t>
      </w:r>
      <w:r w:rsidR="00942603">
        <w:t>measured</w:t>
      </w:r>
      <w:r w:rsidR="00985941">
        <w:t xml:space="preserve"> by asking directly t</w:t>
      </w:r>
      <w:r w:rsidR="007D7E8B">
        <w:t xml:space="preserve">o the community </w:t>
      </w:r>
      <w:r w:rsidR="00942603">
        <w:t>members</w:t>
      </w:r>
      <w:r w:rsidR="007D7E8B">
        <w:t xml:space="preserve">. Community </w:t>
      </w:r>
      <w:r w:rsidR="001751A9">
        <w:t>member</w:t>
      </w:r>
      <w:r w:rsidR="007D7E8B">
        <w:t xml:space="preserve"> </w:t>
      </w:r>
      <w:r w:rsidR="00985941">
        <w:t xml:space="preserve">feedback will provide honest and effective </w:t>
      </w:r>
      <w:r w:rsidR="001751A9">
        <w:t xml:space="preserve">feedbacks to measuring its success. </w:t>
      </w:r>
      <w:r w:rsidR="0026221D">
        <w:t xml:space="preserve">It has done using </w:t>
      </w:r>
      <w:r w:rsidR="00A97674">
        <w:t>different</w:t>
      </w:r>
      <w:r w:rsidR="0026221D">
        <w:t xml:space="preserve"> methods such one-on-one interview surveys, polls</w:t>
      </w:r>
      <w:r w:rsidR="00A97674">
        <w:t xml:space="preserve"> to accomplish insightful feedbacks on community enga</w:t>
      </w:r>
      <w:r w:rsidR="00340CFE">
        <w:t>ge</w:t>
      </w:r>
      <w:r w:rsidR="00A97674">
        <w:t xml:space="preserve">ment program. </w:t>
      </w:r>
      <w:r w:rsidR="00340CFE">
        <w:t xml:space="preserve">It has also measured by calculating number of members responded to post or by sharing content. </w:t>
      </w:r>
      <w:r w:rsidR="004F13D8">
        <w:t xml:space="preserve">It can also be measured by </w:t>
      </w:r>
      <w:r w:rsidR="007766BF">
        <w:t>tracking participation rates an</w:t>
      </w:r>
      <w:r w:rsidR="004F13D8">
        <w:t xml:space="preserve">d evaluating the positive and negative impact </w:t>
      </w:r>
      <w:r w:rsidR="007766BF">
        <w:t>of project on community</w:t>
      </w:r>
      <w:r w:rsidR="003629CA">
        <w:t xml:space="preserve"> (</w:t>
      </w:r>
      <w:proofErr w:type="spellStart"/>
      <w:r w:rsidR="003629CA" w:rsidRPr="00D14488">
        <w:rPr>
          <w:rFonts w:cs="Times New Roman"/>
          <w:color w:val="222222"/>
          <w:szCs w:val="24"/>
          <w:shd w:val="clear" w:color="auto" w:fill="FFFFFF"/>
        </w:rPr>
        <w:t>Sharif</w:t>
      </w:r>
      <w:r w:rsidR="003629CA">
        <w:rPr>
          <w:rFonts w:cs="Times New Roman"/>
          <w:color w:val="222222"/>
          <w:szCs w:val="24"/>
          <w:shd w:val="clear" w:color="auto" w:fill="FFFFFF"/>
        </w:rPr>
        <w:t>i</w:t>
      </w:r>
      <w:proofErr w:type="spellEnd"/>
      <w:r w:rsidR="003629CA">
        <w:rPr>
          <w:rFonts w:cs="Times New Roman"/>
          <w:color w:val="222222"/>
          <w:szCs w:val="24"/>
          <w:shd w:val="clear" w:color="auto" w:fill="FFFFFF"/>
        </w:rPr>
        <w:t xml:space="preserve">, </w:t>
      </w:r>
      <w:r w:rsidR="003629CA" w:rsidRPr="00D14488">
        <w:rPr>
          <w:rFonts w:cs="Times New Roman"/>
          <w:color w:val="222222"/>
          <w:szCs w:val="24"/>
          <w:shd w:val="clear" w:color="auto" w:fill="FFFFFF"/>
        </w:rPr>
        <w:t>2019</w:t>
      </w:r>
      <w:r w:rsidR="003629CA">
        <w:rPr>
          <w:rFonts w:cs="Times New Roman"/>
          <w:color w:val="222222"/>
          <w:szCs w:val="24"/>
          <w:shd w:val="clear" w:color="auto" w:fill="FFFFFF"/>
        </w:rPr>
        <w:t>)</w:t>
      </w:r>
      <w:r w:rsidR="007766BF">
        <w:t xml:space="preserve">. It can be measured using </w:t>
      </w:r>
      <w:r w:rsidR="00571113">
        <w:t>engagement</w:t>
      </w:r>
      <w:r w:rsidR="007766BF">
        <w:t xml:space="preserve"> </w:t>
      </w:r>
      <w:r w:rsidR="00571113">
        <w:t>satisfaction</w:t>
      </w:r>
      <w:r w:rsidR="007766BF">
        <w:t xml:space="preserve"> and depth of engagement.</w:t>
      </w:r>
      <w:r w:rsidR="00B30674">
        <w:t xml:space="preserve"> </w:t>
      </w:r>
      <w:r w:rsidR="00817364">
        <w:t xml:space="preserve">Tools used in evaluating the impact of community are: by collecting information </w:t>
      </w:r>
      <w:r w:rsidR="00FF59DF">
        <w:t xml:space="preserve">to explore the views and beliefs </w:t>
      </w:r>
      <w:r w:rsidR="00DA48AF">
        <w:t>of stakeholders</w:t>
      </w:r>
      <w:r w:rsidR="00FF59DF">
        <w:t xml:space="preserve"> as this metric provide </w:t>
      </w:r>
      <w:r w:rsidR="00E47F36">
        <w:t xml:space="preserve">overall impact of project. Another tool used is </w:t>
      </w:r>
      <w:r w:rsidR="00F50B22">
        <w:t>feedback;</w:t>
      </w:r>
      <w:r w:rsidR="00E47F36">
        <w:t xml:space="preserve"> amount of feedback with balanced sentiments</w:t>
      </w:r>
      <w:r w:rsidR="00F50B22">
        <w:t xml:space="preserve"> provides how successful of failure the community engagement program was. </w:t>
      </w:r>
      <w:r w:rsidR="00882824">
        <w:t xml:space="preserve">Feasibility check: it </w:t>
      </w:r>
      <w:r w:rsidR="004327B1">
        <w:t xml:space="preserve">assess feasibility of project by checking whether it is completed in given resources, time and budget or not.  Data analysis: this tool will be used to check percent </w:t>
      </w:r>
      <w:r w:rsidR="00241504">
        <w:t xml:space="preserve">percentage of people responded to the </w:t>
      </w:r>
      <w:r w:rsidR="00F83389">
        <w:t xml:space="preserve">project. The tools were effective for the purpose and helps in increasing productivity by giving necessary structure for managing projects. </w:t>
      </w:r>
      <w:r w:rsidR="0061258B">
        <w:t xml:space="preserve">It has helped in assessing the actual performance and success rate of the community engagement project. </w:t>
      </w:r>
    </w:p>
    <w:p w:rsidR="00037630" w:rsidRDefault="00037630" w:rsidP="00037630">
      <w:pPr>
        <w:pStyle w:val="Heading1"/>
      </w:pPr>
      <w:bookmarkStart w:id="5" w:name="_Toc148524610"/>
      <w:r>
        <w:t>CONCLUCION</w:t>
      </w:r>
      <w:bookmarkEnd w:id="5"/>
    </w:p>
    <w:p w:rsidR="00B23E34" w:rsidRDefault="004B7BDB" w:rsidP="00037630">
      <w:r>
        <w:t xml:space="preserve">Community engagement projects are crucial for building stronger, deeper as well as more trusting relationship among communities and organization. </w:t>
      </w:r>
      <w:r w:rsidR="003846AC">
        <w:t>The report has discussed about logical narrative of project</w:t>
      </w:r>
      <w:r w:rsidR="004722F0">
        <w:t xml:space="preserve"> and has provided brief discussion on the community engagement project of LSE. It has analysed the community engagement principles and their communication </w:t>
      </w:r>
      <w:r w:rsidR="004722F0">
        <w:lastRenderedPageBreak/>
        <w:t xml:space="preserve">strategy and tools. </w:t>
      </w:r>
      <w:r w:rsidR="007634C0">
        <w:t>The report has discussed about the planning and design of LST</w:t>
      </w:r>
      <w:r w:rsidR="00034AC1">
        <w:t>. It has discussed about stages, implementation, and community needs and stakeholders engagement. It has also evaluated standards of community engagement project</w:t>
      </w:r>
      <w:r w:rsidR="002162BB">
        <w:t xml:space="preserve"> and platforms used. It has discussed communication models in the report. The report has also discussed about evaluation measures impact and tools to measure it. </w:t>
      </w:r>
      <w:r w:rsidR="00F40B69">
        <w:t xml:space="preserve">LSE areas of improvement are: lack of satisfaction of students as it totally focuses on research. </w:t>
      </w:r>
      <w:r w:rsidR="00F7277F">
        <w:t xml:space="preserve">Courses are giving stressed out teaching fellows. </w:t>
      </w:r>
      <w:r w:rsidR="000A0E89">
        <w:t>Competition</w:t>
      </w:r>
      <w:r w:rsidR="00F7277F">
        <w:t xml:space="preserve"> is high and entry requirements are</w:t>
      </w:r>
      <w:r w:rsidR="000A0E89">
        <w:t xml:space="preserve"> high in standard. </w:t>
      </w:r>
      <w:r w:rsidR="00F7277F">
        <w:t xml:space="preserve"> </w:t>
      </w:r>
      <w:r w:rsidR="000A0E89">
        <w:t xml:space="preserve">There is overlapping of </w:t>
      </w:r>
      <w:r w:rsidR="00DA29A3">
        <w:t>subjects and</w:t>
      </w:r>
      <w:r w:rsidR="000A0E89">
        <w:t xml:space="preserve"> are very multi disciplinary. There is </w:t>
      </w:r>
      <w:r w:rsidR="00DA29A3">
        <w:t>insufficient</w:t>
      </w:r>
      <w:r w:rsidR="000A0E89">
        <w:t xml:space="preserve"> economics background </w:t>
      </w:r>
      <w:r w:rsidR="00DA29A3">
        <w:t xml:space="preserve">and long admission process. </w:t>
      </w:r>
      <w:r w:rsidR="005A010D">
        <w:t>Recommendations to community engagement</w:t>
      </w:r>
      <w:r w:rsidR="009E2749">
        <w:t xml:space="preserve"> project to LSE are: Asking for feedback from students and teachers</w:t>
      </w:r>
      <w:r w:rsidR="00B62BAB">
        <w:t xml:space="preserve">. It should diversify its content and try to target audience through multiple channels for communication. It should use social media platforms which used by students. </w:t>
      </w:r>
      <w:r w:rsidR="009827E2">
        <w:t xml:space="preserve">It </w:t>
      </w:r>
      <w:r w:rsidR="00286393">
        <w:t>provides</w:t>
      </w:r>
      <w:r w:rsidR="009827E2">
        <w:t xml:space="preserve"> space to community to express their views and opinion. It </w:t>
      </w:r>
      <w:r w:rsidR="00286393">
        <w:t>should create onl</w:t>
      </w:r>
      <w:r w:rsidR="009827E2">
        <w:t xml:space="preserve">ine community for people to achieve common goal. </w:t>
      </w:r>
      <w:r w:rsidR="00286393">
        <w:t>It must ask for feedbacks from community</w:t>
      </w:r>
      <w:r w:rsidR="003629CA">
        <w:t xml:space="preserve"> (</w:t>
      </w:r>
      <w:r w:rsidR="003629CA" w:rsidRPr="00D14488">
        <w:rPr>
          <w:rFonts w:cs="Times New Roman"/>
          <w:color w:val="222222"/>
          <w:szCs w:val="24"/>
          <w:shd w:val="clear" w:color="auto" w:fill="FFFFFF"/>
        </w:rPr>
        <w:t>Sanders Thompson,</w:t>
      </w:r>
      <w:r w:rsidR="003629CA">
        <w:rPr>
          <w:rFonts w:cs="Times New Roman"/>
          <w:color w:val="222222"/>
          <w:szCs w:val="24"/>
          <w:shd w:val="clear" w:color="auto" w:fill="FFFFFF"/>
        </w:rPr>
        <w:t xml:space="preserve"> and et. al, </w:t>
      </w:r>
      <w:r w:rsidR="003629CA" w:rsidRPr="00D14488">
        <w:rPr>
          <w:rFonts w:cs="Times New Roman"/>
          <w:color w:val="222222"/>
          <w:szCs w:val="24"/>
          <w:shd w:val="clear" w:color="auto" w:fill="FFFFFF"/>
        </w:rPr>
        <w:t>2021</w:t>
      </w:r>
      <w:r w:rsidR="003629CA">
        <w:rPr>
          <w:rFonts w:cs="Times New Roman"/>
          <w:color w:val="222222"/>
          <w:szCs w:val="24"/>
          <w:shd w:val="clear" w:color="auto" w:fill="FFFFFF"/>
        </w:rPr>
        <w:t>)</w:t>
      </w:r>
      <w:r w:rsidR="00286393">
        <w:t xml:space="preserve">. It should outreach people frequently and continuously. </w:t>
      </w:r>
      <w:r w:rsidR="00167012">
        <w:t>It</w:t>
      </w:r>
      <w:r w:rsidR="00374B9D">
        <w:t xml:space="preserve"> should collaborate with different local communities, </w:t>
      </w:r>
      <w:r w:rsidR="00167012">
        <w:t xml:space="preserve">government or other groups related to project for better decision making and resources. It should encourage community and also empower them. </w:t>
      </w:r>
      <w:r w:rsidR="00B23E34">
        <w:t xml:space="preserve">It must listen to experts. </w:t>
      </w:r>
    </w:p>
    <w:p w:rsidR="00B23E34" w:rsidRDefault="00B23E34">
      <w:pPr>
        <w:spacing w:line="276" w:lineRule="auto"/>
        <w:jc w:val="left"/>
      </w:pPr>
      <w:r>
        <w:br w:type="page"/>
      </w:r>
    </w:p>
    <w:p w:rsidR="00B23E34" w:rsidRDefault="00B23E34" w:rsidP="00B23E34">
      <w:pPr>
        <w:pStyle w:val="Heading1"/>
      </w:pPr>
      <w:bookmarkStart w:id="6" w:name="_Toc148524611"/>
      <w:r>
        <w:lastRenderedPageBreak/>
        <w:t>REFERENCES</w:t>
      </w:r>
      <w:bookmarkEnd w:id="6"/>
      <w:r>
        <w:t xml:space="preserve">  </w:t>
      </w:r>
    </w:p>
    <w:p w:rsidR="00B23E34" w:rsidRDefault="00B23E34" w:rsidP="00B23E34">
      <w:pPr>
        <w:rPr>
          <w:u w:val="single"/>
        </w:rPr>
      </w:pPr>
      <w:r w:rsidRPr="002A7E16">
        <w:rPr>
          <w:u w:val="single"/>
        </w:rPr>
        <w:t xml:space="preserve">Books and journal </w:t>
      </w:r>
    </w:p>
    <w:p w:rsidR="003629CA" w:rsidRDefault="003629CA" w:rsidP="003629CA">
      <w:pPr>
        <w:spacing w:line="240" w:lineRule="auto"/>
        <w:rPr>
          <w:shd w:val="clear" w:color="auto" w:fill="FFFFFF"/>
        </w:rPr>
      </w:pPr>
      <w:proofErr w:type="spellStart"/>
      <w:r>
        <w:rPr>
          <w:shd w:val="clear" w:color="auto" w:fill="FFFFFF"/>
        </w:rPr>
        <w:t>Adhikari</w:t>
      </w:r>
      <w:proofErr w:type="spellEnd"/>
      <w:r>
        <w:rPr>
          <w:shd w:val="clear" w:color="auto" w:fill="FFFFFF"/>
        </w:rPr>
        <w:t xml:space="preserve">, B., Pell, C. and </w:t>
      </w:r>
      <w:proofErr w:type="spellStart"/>
      <w:r>
        <w:rPr>
          <w:shd w:val="clear" w:color="auto" w:fill="FFFFFF"/>
        </w:rPr>
        <w:t>Cheah</w:t>
      </w:r>
      <w:proofErr w:type="spellEnd"/>
      <w:r>
        <w:rPr>
          <w:shd w:val="clear" w:color="auto" w:fill="FFFFFF"/>
        </w:rPr>
        <w:t xml:space="preserve">, P.Y., (2020). </w:t>
      </w:r>
      <w:proofErr w:type="gramStart"/>
      <w:r>
        <w:rPr>
          <w:shd w:val="clear" w:color="auto" w:fill="FFFFFF"/>
        </w:rPr>
        <w:t>Community engagement and ethical global health research.</w:t>
      </w:r>
      <w:proofErr w:type="gramEnd"/>
      <w:r>
        <w:rPr>
          <w:shd w:val="clear" w:color="auto" w:fill="FFFFFF"/>
        </w:rPr>
        <w:t> </w:t>
      </w:r>
      <w:proofErr w:type="gramStart"/>
      <w:r>
        <w:rPr>
          <w:i/>
          <w:iCs/>
          <w:shd w:val="clear" w:color="auto" w:fill="FFFFFF"/>
        </w:rPr>
        <w:t>Global Bioethics</w:t>
      </w:r>
      <w:r>
        <w:rPr>
          <w:shd w:val="clear" w:color="auto" w:fill="FFFFFF"/>
        </w:rPr>
        <w:t>.</w:t>
      </w:r>
      <w:proofErr w:type="gramEnd"/>
      <w:r>
        <w:rPr>
          <w:shd w:val="clear" w:color="auto" w:fill="FFFFFF"/>
        </w:rPr>
        <w:t> </w:t>
      </w:r>
      <w:proofErr w:type="gramStart"/>
      <w:r w:rsidRPr="002A7E16">
        <w:rPr>
          <w:iCs/>
          <w:shd w:val="clear" w:color="auto" w:fill="FFFFFF"/>
        </w:rPr>
        <w:t>31</w:t>
      </w:r>
      <w:r w:rsidRPr="002A7E16">
        <w:rPr>
          <w:shd w:val="clear" w:color="auto" w:fill="FFFFFF"/>
        </w:rPr>
        <w:t>(1</w:t>
      </w:r>
      <w:r>
        <w:rPr>
          <w:shd w:val="clear" w:color="auto" w:fill="FFFFFF"/>
        </w:rPr>
        <w:t>).</w:t>
      </w:r>
      <w:proofErr w:type="gramEnd"/>
      <w:r>
        <w:rPr>
          <w:shd w:val="clear" w:color="auto" w:fill="FFFFFF"/>
        </w:rPr>
        <w:t xml:space="preserve"> </w:t>
      </w:r>
      <w:proofErr w:type="gramStart"/>
      <w:r>
        <w:rPr>
          <w:shd w:val="clear" w:color="auto" w:fill="FFFFFF"/>
        </w:rPr>
        <w:t>pp.1-12</w:t>
      </w:r>
      <w:proofErr w:type="gramEnd"/>
      <w:r>
        <w:rPr>
          <w:shd w:val="clear" w:color="auto" w:fill="FFFFFF"/>
        </w:rPr>
        <w:t>.</w:t>
      </w:r>
    </w:p>
    <w:p w:rsidR="003629CA" w:rsidRDefault="003629CA" w:rsidP="003629CA">
      <w:pPr>
        <w:spacing w:line="240" w:lineRule="auto"/>
        <w:rPr>
          <w:shd w:val="clear" w:color="auto" w:fill="FFFFFF"/>
        </w:rPr>
      </w:pPr>
      <w:r>
        <w:rPr>
          <w:shd w:val="clear" w:color="auto" w:fill="FFFFFF"/>
        </w:rPr>
        <w:t xml:space="preserve">Anderson, M., </w:t>
      </w:r>
      <w:proofErr w:type="gramStart"/>
      <w:r>
        <w:rPr>
          <w:shd w:val="clear" w:color="auto" w:fill="FFFFFF"/>
        </w:rPr>
        <w:t>et.al.,</w:t>
      </w:r>
      <w:proofErr w:type="gramEnd"/>
      <w:r>
        <w:rPr>
          <w:shd w:val="clear" w:color="auto" w:fill="FFFFFF"/>
        </w:rPr>
        <w:t xml:space="preserve"> (2021). LSE–Lancet Commission on the future of the NHS: re-laying the foundations for an equitable and efficient health and care service after COVID-19. </w:t>
      </w:r>
      <w:proofErr w:type="gramStart"/>
      <w:r>
        <w:rPr>
          <w:i/>
          <w:iCs/>
          <w:shd w:val="clear" w:color="auto" w:fill="FFFFFF"/>
        </w:rPr>
        <w:t>The Lancet</w:t>
      </w:r>
      <w:r>
        <w:rPr>
          <w:shd w:val="clear" w:color="auto" w:fill="FFFFFF"/>
        </w:rPr>
        <w:t>.</w:t>
      </w:r>
      <w:proofErr w:type="gramEnd"/>
      <w:r>
        <w:rPr>
          <w:shd w:val="clear" w:color="auto" w:fill="FFFFFF"/>
        </w:rPr>
        <w:t> </w:t>
      </w:r>
      <w:proofErr w:type="gramStart"/>
      <w:r w:rsidRPr="002A7E16">
        <w:rPr>
          <w:iCs/>
          <w:shd w:val="clear" w:color="auto" w:fill="FFFFFF"/>
        </w:rPr>
        <w:t>397</w:t>
      </w:r>
      <w:r w:rsidRPr="002A7E16">
        <w:rPr>
          <w:shd w:val="clear" w:color="auto" w:fill="FFFFFF"/>
        </w:rPr>
        <w:t>(10288</w:t>
      </w:r>
      <w:r>
        <w:rPr>
          <w:shd w:val="clear" w:color="auto" w:fill="FFFFFF"/>
        </w:rPr>
        <w:t>).</w:t>
      </w:r>
      <w:proofErr w:type="gramEnd"/>
      <w:r>
        <w:rPr>
          <w:shd w:val="clear" w:color="auto" w:fill="FFFFFF"/>
        </w:rPr>
        <w:t xml:space="preserve"> </w:t>
      </w:r>
      <w:proofErr w:type="gramStart"/>
      <w:r>
        <w:rPr>
          <w:shd w:val="clear" w:color="auto" w:fill="FFFFFF"/>
        </w:rPr>
        <w:t>pp.1915-1978</w:t>
      </w:r>
      <w:proofErr w:type="gramEnd"/>
      <w:r>
        <w:rPr>
          <w:shd w:val="clear" w:color="auto" w:fill="FFFFFF"/>
        </w:rPr>
        <w:t>.</w:t>
      </w:r>
    </w:p>
    <w:p w:rsidR="003629CA" w:rsidRPr="002A7E16" w:rsidRDefault="003629CA" w:rsidP="003629CA">
      <w:pPr>
        <w:spacing w:line="240" w:lineRule="auto"/>
        <w:rPr>
          <w:u w:val="single"/>
        </w:rPr>
      </w:pPr>
      <w:r>
        <w:rPr>
          <w:shd w:val="clear" w:color="auto" w:fill="FFFFFF"/>
        </w:rPr>
        <w:t xml:space="preserve">Hyland-Wood, B., </w:t>
      </w:r>
      <w:proofErr w:type="gramStart"/>
      <w:r>
        <w:rPr>
          <w:shd w:val="clear" w:color="auto" w:fill="FFFFFF"/>
        </w:rPr>
        <w:t>et.al.,</w:t>
      </w:r>
      <w:proofErr w:type="gramEnd"/>
      <w:r>
        <w:rPr>
          <w:shd w:val="clear" w:color="auto" w:fill="FFFFFF"/>
        </w:rPr>
        <w:t xml:space="preserve"> (2021). </w:t>
      </w:r>
      <w:proofErr w:type="gramStart"/>
      <w:r>
        <w:rPr>
          <w:shd w:val="clear" w:color="auto" w:fill="FFFFFF"/>
        </w:rPr>
        <w:t>Toward effective government communication strategies in the era of COVID-19.</w:t>
      </w:r>
      <w:proofErr w:type="gramEnd"/>
      <w:r>
        <w:rPr>
          <w:shd w:val="clear" w:color="auto" w:fill="FFFFFF"/>
        </w:rPr>
        <w:t> </w:t>
      </w:r>
      <w:proofErr w:type="gramStart"/>
      <w:r>
        <w:rPr>
          <w:i/>
          <w:iCs/>
          <w:shd w:val="clear" w:color="auto" w:fill="FFFFFF"/>
        </w:rPr>
        <w:t>Humanities and Social Sciences Communications</w:t>
      </w:r>
      <w:r>
        <w:rPr>
          <w:shd w:val="clear" w:color="auto" w:fill="FFFFFF"/>
        </w:rPr>
        <w:t>.</w:t>
      </w:r>
      <w:proofErr w:type="gramEnd"/>
      <w:r>
        <w:rPr>
          <w:shd w:val="clear" w:color="auto" w:fill="FFFFFF"/>
        </w:rPr>
        <w:t> </w:t>
      </w:r>
      <w:proofErr w:type="gramStart"/>
      <w:r w:rsidRPr="002A7E16">
        <w:rPr>
          <w:iCs/>
          <w:shd w:val="clear" w:color="auto" w:fill="FFFFFF"/>
        </w:rPr>
        <w:t>8</w:t>
      </w:r>
      <w:r w:rsidRPr="002A7E16">
        <w:rPr>
          <w:shd w:val="clear" w:color="auto" w:fill="FFFFFF"/>
        </w:rPr>
        <w:t>(1).</w:t>
      </w:r>
      <w:proofErr w:type="gramEnd"/>
    </w:p>
    <w:p w:rsidR="003629CA" w:rsidRDefault="003629CA" w:rsidP="003629CA">
      <w:pPr>
        <w:spacing w:line="240" w:lineRule="auto"/>
        <w:rPr>
          <w:shd w:val="clear" w:color="auto" w:fill="FFFFFF"/>
        </w:rPr>
      </w:pPr>
      <w:proofErr w:type="gramStart"/>
      <w:r>
        <w:rPr>
          <w:shd w:val="clear" w:color="auto" w:fill="FFFFFF"/>
        </w:rPr>
        <w:t>Kumar, J. and Kumar, V., (2020).</w:t>
      </w:r>
      <w:proofErr w:type="gramEnd"/>
      <w:r>
        <w:rPr>
          <w:shd w:val="clear" w:color="auto" w:fill="FFFFFF"/>
        </w:rPr>
        <w:t xml:space="preserve"> </w:t>
      </w:r>
      <w:proofErr w:type="gramStart"/>
      <w:r>
        <w:rPr>
          <w:shd w:val="clear" w:color="auto" w:fill="FFFFFF"/>
        </w:rPr>
        <w:t>Drivers of brand community engagement.</w:t>
      </w:r>
      <w:proofErr w:type="gramEnd"/>
      <w:r>
        <w:rPr>
          <w:shd w:val="clear" w:color="auto" w:fill="FFFFFF"/>
        </w:rPr>
        <w:t> </w:t>
      </w:r>
      <w:proofErr w:type="gramStart"/>
      <w:r>
        <w:rPr>
          <w:i/>
          <w:iCs/>
          <w:shd w:val="clear" w:color="auto" w:fill="FFFFFF"/>
        </w:rPr>
        <w:t>Journal of Retailing and Consumer Services</w:t>
      </w:r>
      <w:r>
        <w:rPr>
          <w:shd w:val="clear" w:color="auto" w:fill="FFFFFF"/>
        </w:rPr>
        <w:t>.</w:t>
      </w:r>
      <w:proofErr w:type="gramEnd"/>
      <w:r>
        <w:rPr>
          <w:shd w:val="clear" w:color="auto" w:fill="FFFFFF"/>
        </w:rPr>
        <w:t> </w:t>
      </w:r>
      <w:r w:rsidRPr="002A7E16">
        <w:rPr>
          <w:iCs/>
          <w:shd w:val="clear" w:color="auto" w:fill="FFFFFF"/>
        </w:rPr>
        <w:t>54</w:t>
      </w:r>
      <w:r>
        <w:rPr>
          <w:shd w:val="clear" w:color="auto" w:fill="FFFFFF"/>
        </w:rPr>
        <w:t xml:space="preserve">. </w:t>
      </w:r>
      <w:proofErr w:type="gramStart"/>
      <w:r>
        <w:rPr>
          <w:shd w:val="clear" w:color="auto" w:fill="FFFFFF"/>
        </w:rPr>
        <w:t>p.101949</w:t>
      </w:r>
      <w:proofErr w:type="gramEnd"/>
      <w:r>
        <w:rPr>
          <w:shd w:val="clear" w:color="auto" w:fill="FFFFFF"/>
        </w:rPr>
        <w:t>.</w:t>
      </w:r>
    </w:p>
    <w:p w:rsidR="003629CA" w:rsidRPr="00D14488" w:rsidRDefault="003629CA" w:rsidP="003629CA">
      <w:pPr>
        <w:spacing w:line="240" w:lineRule="auto"/>
        <w:rPr>
          <w:rFonts w:cs="Times New Roman"/>
          <w:color w:val="222222"/>
          <w:szCs w:val="24"/>
          <w:shd w:val="clear" w:color="auto" w:fill="FFFFFF"/>
        </w:rPr>
      </w:pPr>
      <w:proofErr w:type="spellStart"/>
      <w:proofErr w:type="gramStart"/>
      <w:r w:rsidRPr="00D14488">
        <w:rPr>
          <w:rFonts w:cs="Times New Roman"/>
          <w:color w:val="222222"/>
          <w:szCs w:val="24"/>
          <w:shd w:val="clear" w:color="auto" w:fill="FFFFFF"/>
        </w:rPr>
        <w:t>Leidig</w:t>
      </w:r>
      <w:proofErr w:type="spellEnd"/>
      <w:r w:rsidRPr="00D14488">
        <w:rPr>
          <w:rFonts w:cs="Times New Roman"/>
          <w:color w:val="222222"/>
          <w:szCs w:val="24"/>
          <w:shd w:val="clear" w:color="auto" w:fill="FFFFFF"/>
        </w:rPr>
        <w:t xml:space="preserve">, P. and Oakes, W., </w:t>
      </w:r>
      <w:r>
        <w:rPr>
          <w:rFonts w:cs="Times New Roman"/>
          <w:color w:val="222222"/>
          <w:szCs w:val="24"/>
          <w:shd w:val="clear" w:color="auto" w:fill="FFFFFF"/>
        </w:rPr>
        <w:t>(</w:t>
      </w:r>
      <w:r w:rsidRPr="00D14488">
        <w:rPr>
          <w:rFonts w:cs="Times New Roman"/>
          <w:color w:val="222222"/>
          <w:szCs w:val="24"/>
          <w:shd w:val="clear" w:color="auto" w:fill="FFFFFF"/>
        </w:rPr>
        <w:t>2021</w:t>
      </w:r>
      <w:r>
        <w:rPr>
          <w:rFonts w:cs="Times New Roman"/>
          <w:color w:val="222222"/>
          <w:szCs w:val="24"/>
          <w:shd w:val="clear" w:color="auto" w:fill="FFFFFF"/>
        </w:rPr>
        <w:t>)</w:t>
      </w:r>
      <w:r w:rsidRPr="00D14488">
        <w:rPr>
          <w:rFonts w:cs="Times New Roman"/>
          <w:color w:val="222222"/>
          <w:szCs w:val="24"/>
          <w:shd w:val="clear" w:color="auto" w:fill="FFFFFF"/>
        </w:rPr>
        <w:t>.</w:t>
      </w:r>
      <w:proofErr w:type="gramEnd"/>
      <w:r w:rsidRPr="00D14488">
        <w:rPr>
          <w:rFonts w:cs="Times New Roman"/>
          <w:color w:val="222222"/>
          <w:szCs w:val="24"/>
          <w:shd w:val="clear" w:color="auto" w:fill="FFFFFF"/>
        </w:rPr>
        <w:t xml:space="preserve"> </w:t>
      </w:r>
      <w:proofErr w:type="gramStart"/>
      <w:r w:rsidRPr="00D14488">
        <w:rPr>
          <w:rFonts w:cs="Times New Roman"/>
          <w:color w:val="222222"/>
          <w:szCs w:val="24"/>
          <w:shd w:val="clear" w:color="auto" w:fill="FFFFFF"/>
        </w:rPr>
        <w:t>Model for project-based community engagement.</w:t>
      </w:r>
      <w:proofErr w:type="gramEnd"/>
      <w:r w:rsidRPr="00D14488">
        <w:rPr>
          <w:rFonts w:cs="Times New Roman"/>
          <w:color w:val="222222"/>
          <w:szCs w:val="24"/>
          <w:shd w:val="clear" w:color="auto" w:fill="FFFFFF"/>
        </w:rPr>
        <w:t> </w:t>
      </w:r>
      <w:proofErr w:type="gramStart"/>
      <w:r w:rsidRPr="00D14488">
        <w:rPr>
          <w:rFonts w:cs="Times New Roman"/>
          <w:i/>
          <w:iCs/>
          <w:color w:val="222222"/>
          <w:szCs w:val="24"/>
          <w:shd w:val="clear" w:color="auto" w:fill="FFFFFF"/>
        </w:rPr>
        <w:t>International Journal for Service Learning in Engineering, Humanitarian Engineering and Social Entrepreneurship</w:t>
      </w:r>
      <w:r>
        <w:rPr>
          <w:rFonts w:cs="Times New Roman"/>
          <w:color w:val="222222"/>
          <w:szCs w:val="24"/>
          <w:shd w:val="clear" w:color="auto" w:fill="FFFFFF"/>
        </w:rPr>
        <w:t>.</w:t>
      </w:r>
      <w:proofErr w:type="gramEnd"/>
      <w:r w:rsidRPr="00D14488">
        <w:rPr>
          <w:rFonts w:cs="Times New Roman"/>
          <w:color w:val="222222"/>
          <w:szCs w:val="24"/>
          <w:shd w:val="clear" w:color="auto" w:fill="FFFFFF"/>
        </w:rPr>
        <w:t> </w:t>
      </w:r>
      <w:proofErr w:type="gramStart"/>
      <w:r w:rsidRPr="00B91DA6">
        <w:rPr>
          <w:rFonts w:cs="Times New Roman"/>
          <w:iCs/>
          <w:color w:val="222222"/>
          <w:szCs w:val="24"/>
          <w:shd w:val="clear" w:color="auto" w:fill="FFFFFF"/>
        </w:rPr>
        <w:t>16</w:t>
      </w:r>
      <w:r>
        <w:rPr>
          <w:rFonts w:cs="Times New Roman"/>
          <w:color w:val="222222"/>
          <w:szCs w:val="24"/>
          <w:shd w:val="clear" w:color="auto" w:fill="FFFFFF"/>
        </w:rPr>
        <w:t>(2).</w:t>
      </w:r>
      <w:proofErr w:type="gramEnd"/>
      <w:r w:rsidRPr="00D14488">
        <w:rPr>
          <w:rFonts w:cs="Times New Roman"/>
          <w:color w:val="222222"/>
          <w:szCs w:val="24"/>
          <w:shd w:val="clear" w:color="auto" w:fill="FFFFFF"/>
        </w:rPr>
        <w:t xml:space="preserve"> pp.1-13.</w:t>
      </w:r>
    </w:p>
    <w:p w:rsidR="003629CA" w:rsidRPr="00D14488" w:rsidRDefault="003629CA" w:rsidP="003629CA">
      <w:pPr>
        <w:spacing w:line="240" w:lineRule="auto"/>
        <w:rPr>
          <w:rFonts w:cs="Times New Roman"/>
          <w:color w:val="222222"/>
          <w:szCs w:val="24"/>
          <w:shd w:val="clear" w:color="auto" w:fill="FFFFFF"/>
        </w:rPr>
      </w:pPr>
      <w:r w:rsidRPr="00D14488">
        <w:rPr>
          <w:rFonts w:cs="Times New Roman"/>
          <w:color w:val="222222"/>
          <w:szCs w:val="24"/>
          <w:shd w:val="clear" w:color="auto" w:fill="FFFFFF"/>
        </w:rPr>
        <w:t>Sanders Thompson,</w:t>
      </w:r>
      <w:r>
        <w:rPr>
          <w:rFonts w:cs="Times New Roman"/>
          <w:color w:val="222222"/>
          <w:szCs w:val="24"/>
          <w:shd w:val="clear" w:color="auto" w:fill="FFFFFF"/>
        </w:rPr>
        <w:t xml:space="preserve"> and </w:t>
      </w:r>
      <w:proofErr w:type="gramStart"/>
      <w:r>
        <w:rPr>
          <w:rFonts w:cs="Times New Roman"/>
          <w:color w:val="222222"/>
          <w:szCs w:val="24"/>
          <w:shd w:val="clear" w:color="auto" w:fill="FFFFFF"/>
        </w:rPr>
        <w:t>et</w:t>
      </w:r>
      <w:proofErr w:type="gramEnd"/>
      <w:r>
        <w:rPr>
          <w:rFonts w:cs="Times New Roman"/>
          <w:color w:val="222222"/>
          <w:szCs w:val="24"/>
          <w:shd w:val="clear" w:color="auto" w:fill="FFFFFF"/>
        </w:rPr>
        <w:t xml:space="preserve">. </w:t>
      </w:r>
      <w:proofErr w:type="gramStart"/>
      <w:r>
        <w:rPr>
          <w:rFonts w:cs="Times New Roman"/>
          <w:color w:val="222222"/>
          <w:szCs w:val="24"/>
          <w:shd w:val="clear" w:color="auto" w:fill="FFFFFF"/>
        </w:rPr>
        <w:t>al</w:t>
      </w:r>
      <w:proofErr w:type="gramEnd"/>
      <w:r w:rsidRPr="00D14488">
        <w:rPr>
          <w:rFonts w:cs="Times New Roman"/>
          <w:color w:val="222222"/>
          <w:szCs w:val="24"/>
          <w:shd w:val="clear" w:color="auto" w:fill="FFFFFF"/>
        </w:rPr>
        <w:t xml:space="preserve"> </w:t>
      </w:r>
      <w:r>
        <w:rPr>
          <w:rFonts w:cs="Times New Roman"/>
          <w:color w:val="222222"/>
          <w:szCs w:val="24"/>
          <w:shd w:val="clear" w:color="auto" w:fill="FFFFFF"/>
        </w:rPr>
        <w:t>(</w:t>
      </w:r>
      <w:r w:rsidRPr="00D14488">
        <w:rPr>
          <w:rFonts w:cs="Times New Roman"/>
          <w:color w:val="222222"/>
          <w:szCs w:val="24"/>
          <w:shd w:val="clear" w:color="auto" w:fill="FFFFFF"/>
        </w:rPr>
        <w:t>2021</w:t>
      </w:r>
      <w:r>
        <w:rPr>
          <w:rFonts w:cs="Times New Roman"/>
          <w:color w:val="222222"/>
          <w:szCs w:val="24"/>
          <w:shd w:val="clear" w:color="auto" w:fill="FFFFFF"/>
        </w:rPr>
        <w:t>)</w:t>
      </w:r>
      <w:r w:rsidRPr="00D14488">
        <w:rPr>
          <w:rFonts w:cs="Times New Roman"/>
          <w:color w:val="222222"/>
          <w:szCs w:val="24"/>
          <w:shd w:val="clear" w:color="auto" w:fill="FFFFFF"/>
        </w:rPr>
        <w:t>. Strategies of community engagement in research: definitions and classifications. </w:t>
      </w:r>
      <w:proofErr w:type="gramStart"/>
      <w:r w:rsidRPr="00D14488">
        <w:rPr>
          <w:rFonts w:cs="Times New Roman"/>
          <w:i/>
          <w:iCs/>
          <w:color w:val="222222"/>
          <w:szCs w:val="24"/>
          <w:shd w:val="clear" w:color="auto" w:fill="FFFFFF"/>
        </w:rPr>
        <w:t xml:space="preserve">Translational </w:t>
      </w:r>
      <w:proofErr w:type="spellStart"/>
      <w:r w:rsidRPr="00D14488">
        <w:rPr>
          <w:rFonts w:cs="Times New Roman"/>
          <w:i/>
          <w:iCs/>
          <w:color w:val="222222"/>
          <w:szCs w:val="24"/>
          <w:shd w:val="clear" w:color="auto" w:fill="FFFFFF"/>
        </w:rPr>
        <w:t>Behavioral</w:t>
      </w:r>
      <w:proofErr w:type="spellEnd"/>
      <w:r w:rsidRPr="00D14488">
        <w:rPr>
          <w:rFonts w:cs="Times New Roman"/>
          <w:i/>
          <w:iCs/>
          <w:color w:val="222222"/>
          <w:szCs w:val="24"/>
          <w:shd w:val="clear" w:color="auto" w:fill="FFFFFF"/>
        </w:rPr>
        <w:t xml:space="preserve"> Medicine</w:t>
      </w:r>
      <w:r>
        <w:rPr>
          <w:rFonts w:cs="Times New Roman"/>
          <w:color w:val="222222"/>
          <w:szCs w:val="24"/>
          <w:shd w:val="clear" w:color="auto" w:fill="FFFFFF"/>
        </w:rPr>
        <w:t>.</w:t>
      </w:r>
      <w:proofErr w:type="gramEnd"/>
      <w:r w:rsidRPr="00D14488">
        <w:rPr>
          <w:rFonts w:cs="Times New Roman"/>
          <w:color w:val="222222"/>
          <w:szCs w:val="24"/>
          <w:shd w:val="clear" w:color="auto" w:fill="FFFFFF"/>
        </w:rPr>
        <w:t> </w:t>
      </w:r>
      <w:proofErr w:type="gramStart"/>
      <w:r w:rsidRPr="00D14488">
        <w:rPr>
          <w:rFonts w:cs="Times New Roman"/>
          <w:iCs/>
          <w:color w:val="222222"/>
          <w:szCs w:val="24"/>
          <w:shd w:val="clear" w:color="auto" w:fill="FFFFFF"/>
        </w:rPr>
        <w:t>11</w:t>
      </w:r>
      <w:r>
        <w:rPr>
          <w:rFonts w:cs="Times New Roman"/>
          <w:color w:val="222222"/>
          <w:szCs w:val="24"/>
          <w:shd w:val="clear" w:color="auto" w:fill="FFFFFF"/>
        </w:rPr>
        <w:t>(2).</w:t>
      </w:r>
      <w:proofErr w:type="gramEnd"/>
      <w:r w:rsidRPr="00D14488">
        <w:rPr>
          <w:rFonts w:cs="Times New Roman"/>
          <w:color w:val="222222"/>
          <w:szCs w:val="24"/>
          <w:shd w:val="clear" w:color="auto" w:fill="FFFFFF"/>
        </w:rPr>
        <w:t xml:space="preserve"> pp.441-451.</w:t>
      </w:r>
    </w:p>
    <w:p w:rsidR="003629CA" w:rsidRPr="00D14488" w:rsidRDefault="003629CA" w:rsidP="003629CA">
      <w:pPr>
        <w:spacing w:line="240" w:lineRule="auto"/>
        <w:rPr>
          <w:rFonts w:cs="Times New Roman"/>
          <w:color w:val="222222"/>
          <w:szCs w:val="24"/>
          <w:shd w:val="clear" w:color="auto" w:fill="FFFFFF"/>
        </w:rPr>
      </w:pPr>
      <w:proofErr w:type="spellStart"/>
      <w:r w:rsidRPr="00D14488">
        <w:rPr>
          <w:rFonts w:cs="Times New Roman"/>
          <w:color w:val="222222"/>
          <w:szCs w:val="24"/>
          <w:shd w:val="clear" w:color="auto" w:fill="FFFFFF"/>
        </w:rPr>
        <w:t>Sansone</w:t>
      </w:r>
      <w:proofErr w:type="spellEnd"/>
      <w:r w:rsidRPr="00D14488">
        <w:rPr>
          <w:rFonts w:cs="Times New Roman"/>
          <w:color w:val="222222"/>
          <w:szCs w:val="24"/>
          <w:shd w:val="clear" w:color="auto" w:fill="FFFFFF"/>
        </w:rPr>
        <w:t xml:space="preserve">, </w:t>
      </w:r>
      <w:r>
        <w:rPr>
          <w:rFonts w:cs="Times New Roman"/>
          <w:color w:val="222222"/>
          <w:szCs w:val="24"/>
          <w:shd w:val="clear" w:color="auto" w:fill="FFFFFF"/>
        </w:rPr>
        <w:t xml:space="preserve">and </w:t>
      </w:r>
      <w:proofErr w:type="gramStart"/>
      <w:r>
        <w:rPr>
          <w:rFonts w:cs="Times New Roman"/>
          <w:color w:val="222222"/>
          <w:szCs w:val="24"/>
          <w:shd w:val="clear" w:color="auto" w:fill="FFFFFF"/>
        </w:rPr>
        <w:t>et</w:t>
      </w:r>
      <w:proofErr w:type="gramEnd"/>
      <w:r>
        <w:rPr>
          <w:rFonts w:cs="Times New Roman"/>
          <w:color w:val="222222"/>
          <w:szCs w:val="24"/>
          <w:shd w:val="clear" w:color="auto" w:fill="FFFFFF"/>
        </w:rPr>
        <w:t xml:space="preserve">. </w:t>
      </w:r>
      <w:proofErr w:type="gramStart"/>
      <w:r>
        <w:rPr>
          <w:rFonts w:cs="Times New Roman"/>
          <w:color w:val="222222"/>
          <w:szCs w:val="24"/>
          <w:shd w:val="clear" w:color="auto" w:fill="FFFFFF"/>
        </w:rPr>
        <w:t>al</w:t>
      </w:r>
      <w:proofErr w:type="gramEnd"/>
      <w:r>
        <w:rPr>
          <w:rFonts w:cs="Times New Roman"/>
          <w:color w:val="222222"/>
          <w:szCs w:val="24"/>
          <w:shd w:val="clear" w:color="auto" w:fill="FFFFFF"/>
        </w:rPr>
        <w:t xml:space="preserve"> (</w:t>
      </w:r>
      <w:r w:rsidRPr="00D14488">
        <w:rPr>
          <w:rFonts w:cs="Times New Roman"/>
          <w:color w:val="222222"/>
          <w:szCs w:val="24"/>
          <w:shd w:val="clear" w:color="auto" w:fill="FFFFFF"/>
        </w:rPr>
        <w:t>2019</w:t>
      </w:r>
      <w:r>
        <w:rPr>
          <w:rFonts w:cs="Times New Roman"/>
          <w:color w:val="222222"/>
          <w:szCs w:val="24"/>
          <w:shd w:val="clear" w:color="auto" w:fill="FFFFFF"/>
        </w:rPr>
        <w:t>)</w:t>
      </w:r>
      <w:r w:rsidRPr="00D14488">
        <w:rPr>
          <w:rFonts w:cs="Times New Roman"/>
          <w:color w:val="222222"/>
          <w:szCs w:val="24"/>
          <w:shd w:val="clear" w:color="auto" w:fill="FFFFFF"/>
        </w:rPr>
        <w:t xml:space="preserve">. </w:t>
      </w:r>
      <w:proofErr w:type="spellStart"/>
      <w:proofErr w:type="gramStart"/>
      <w:r w:rsidRPr="00D14488">
        <w:rPr>
          <w:rFonts w:cs="Times New Roman"/>
          <w:color w:val="222222"/>
          <w:szCs w:val="24"/>
          <w:shd w:val="clear" w:color="auto" w:fill="FFFFFF"/>
        </w:rPr>
        <w:t>FAIRsharing</w:t>
      </w:r>
      <w:proofErr w:type="spellEnd"/>
      <w:r w:rsidRPr="00D14488">
        <w:rPr>
          <w:rFonts w:cs="Times New Roman"/>
          <w:color w:val="222222"/>
          <w:szCs w:val="24"/>
          <w:shd w:val="clear" w:color="auto" w:fill="FFFFFF"/>
        </w:rPr>
        <w:t xml:space="preserve"> as a community approach to standards, repositories and policies.</w:t>
      </w:r>
      <w:proofErr w:type="gramEnd"/>
      <w:r w:rsidRPr="00D14488">
        <w:rPr>
          <w:rFonts w:cs="Times New Roman"/>
          <w:color w:val="222222"/>
          <w:szCs w:val="24"/>
          <w:shd w:val="clear" w:color="auto" w:fill="FFFFFF"/>
        </w:rPr>
        <w:t> </w:t>
      </w:r>
      <w:proofErr w:type="gramStart"/>
      <w:r w:rsidRPr="00D14488">
        <w:rPr>
          <w:rFonts w:cs="Times New Roman"/>
          <w:i/>
          <w:iCs/>
          <w:color w:val="222222"/>
          <w:szCs w:val="24"/>
          <w:shd w:val="clear" w:color="auto" w:fill="FFFFFF"/>
        </w:rPr>
        <w:t>Nature biotechnology</w:t>
      </w:r>
      <w:r>
        <w:rPr>
          <w:rFonts w:cs="Times New Roman"/>
          <w:color w:val="222222"/>
          <w:szCs w:val="24"/>
          <w:shd w:val="clear" w:color="auto" w:fill="FFFFFF"/>
        </w:rPr>
        <w:t>.</w:t>
      </w:r>
      <w:proofErr w:type="gramEnd"/>
      <w:r w:rsidRPr="00D14488">
        <w:rPr>
          <w:rFonts w:cs="Times New Roman"/>
          <w:color w:val="222222"/>
          <w:szCs w:val="24"/>
          <w:shd w:val="clear" w:color="auto" w:fill="FFFFFF"/>
        </w:rPr>
        <w:t> </w:t>
      </w:r>
      <w:proofErr w:type="gramStart"/>
      <w:r w:rsidRPr="00D14488">
        <w:rPr>
          <w:rFonts w:cs="Times New Roman"/>
          <w:iCs/>
          <w:color w:val="222222"/>
          <w:szCs w:val="24"/>
          <w:shd w:val="clear" w:color="auto" w:fill="FFFFFF"/>
        </w:rPr>
        <w:t>37</w:t>
      </w:r>
      <w:r>
        <w:rPr>
          <w:rFonts w:cs="Times New Roman"/>
          <w:color w:val="222222"/>
          <w:szCs w:val="24"/>
          <w:shd w:val="clear" w:color="auto" w:fill="FFFFFF"/>
        </w:rPr>
        <w:t>(4).</w:t>
      </w:r>
      <w:proofErr w:type="gramEnd"/>
      <w:r w:rsidRPr="00D14488">
        <w:rPr>
          <w:rFonts w:cs="Times New Roman"/>
          <w:color w:val="222222"/>
          <w:szCs w:val="24"/>
          <w:shd w:val="clear" w:color="auto" w:fill="FFFFFF"/>
        </w:rPr>
        <w:t xml:space="preserve"> pp.358-367.</w:t>
      </w:r>
    </w:p>
    <w:p w:rsidR="003629CA" w:rsidRPr="00D14488" w:rsidRDefault="003629CA" w:rsidP="003629CA">
      <w:pPr>
        <w:spacing w:line="240" w:lineRule="auto"/>
        <w:rPr>
          <w:rFonts w:cs="Times New Roman"/>
          <w:szCs w:val="24"/>
        </w:rPr>
      </w:pPr>
      <w:proofErr w:type="spellStart"/>
      <w:r w:rsidRPr="00D14488">
        <w:rPr>
          <w:rFonts w:cs="Times New Roman"/>
          <w:color w:val="222222"/>
          <w:szCs w:val="24"/>
          <w:shd w:val="clear" w:color="auto" w:fill="FFFFFF"/>
        </w:rPr>
        <w:t>Sharifi</w:t>
      </w:r>
      <w:proofErr w:type="spellEnd"/>
      <w:r w:rsidRPr="00D14488">
        <w:rPr>
          <w:rFonts w:cs="Times New Roman"/>
          <w:color w:val="222222"/>
          <w:szCs w:val="24"/>
          <w:shd w:val="clear" w:color="auto" w:fill="FFFFFF"/>
        </w:rPr>
        <w:t xml:space="preserve">, A., </w:t>
      </w:r>
      <w:r>
        <w:rPr>
          <w:rFonts w:cs="Times New Roman"/>
          <w:color w:val="222222"/>
          <w:szCs w:val="24"/>
          <w:shd w:val="clear" w:color="auto" w:fill="FFFFFF"/>
        </w:rPr>
        <w:t>(</w:t>
      </w:r>
      <w:r w:rsidRPr="00D14488">
        <w:rPr>
          <w:rFonts w:cs="Times New Roman"/>
          <w:color w:val="222222"/>
          <w:szCs w:val="24"/>
          <w:shd w:val="clear" w:color="auto" w:fill="FFFFFF"/>
        </w:rPr>
        <w:t>2019</w:t>
      </w:r>
      <w:r>
        <w:rPr>
          <w:rFonts w:cs="Times New Roman"/>
          <w:color w:val="222222"/>
          <w:szCs w:val="24"/>
          <w:shd w:val="clear" w:color="auto" w:fill="FFFFFF"/>
        </w:rPr>
        <w:t>)</w:t>
      </w:r>
      <w:r w:rsidRPr="00D14488">
        <w:rPr>
          <w:rFonts w:cs="Times New Roman"/>
          <w:color w:val="222222"/>
          <w:szCs w:val="24"/>
          <w:shd w:val="clear" w:color="auto" w:fill="FFFFFF"/>
        </w:rPr>
        <w:t xml:space="preserve">. </w:t>
      </w:r>
      <w:proofErr w:type="gramStart"/>
      <w:r w:rsidRPr="00D14488">
        <w:rPr>
          <w:rFonts w:cs="Times New Roman"/>
          <w:color w:val="222222"/>
          <w:szCs w:val="24"/>
          <w:shd w:val="clear" w:color="auto" w:fill="FFFFFF"/>
        </w:rPr>
        <w:t>A critical review of selected smart city assessment tools and indicator sets.</w:t>
      </w:r>
      <w:proofErr w:type="gramEnd"/>
      <w:r w:rsidRPr="00D14488">
        <w:rPr>
          <w:rFonts w:cs="Times New Roman"/>
          <w:color w:val="222222"/>
          <w:szCs w:val="24"/>
          <w:shd w:val="clear" w:color="auto" w:fill="FFFFFF"/>
        </w:rPr>
        <w:t> </w:t>
      </w:r>
      <w:proofErr w:type="gramStart"/>
      <w:r w:rsidRPr="00D14488">
        <w:rPr>
          <w:rFonts w:cs="Times New Roman"/>
          <w:i/>
          <w:iCs/>
          <w:color w:val="222222"/>
          <w:szCs w:val="24"/>
          <w:shd w:val="clear" w:color="auto" w:fill="FFFFFF"/>
        </w:rPr>
        <w:t>Journal of cleaner production</w:t>
      </w:r>
      <w:r>
        <w:rPr>
          <w:rFonts w:cs="Times New Roman"/>
          <w:color w:val="222222"/>
          <w:szCs w:val="24"/>
          <w:shd w:val="clear" w:color="auto" w:fill="FFFFFF"/>
        </w:rPr>
        <w:t>.</w:t>
      </w:r>
      <w:proofErr w:type="gramEnd"/>
      <w:r w:rsidRPr="00D14488">
        <w:rPr>
          <w:rFonts w:cs="Times New Roman"/>
          <w:color w:val="222222"/>
          <w:szCs w:val="24"/>
          <w:shd w:val="clear" w:color="auto" w:fill="FFFFFF"/>
        </w:rPr>
        <w:t> </w:t>
      </w:r>
      <w:r w:rsidRPr="00B91DA6">
        <w:rPr>
          <w:rFonts w:cs="Times New Roman"/>
          <w:iCs/>
          <w:color w:val="222222"/>
          <w:szCs w:val="24"/>
          <w:shd w:val="clear" w:color="auto" w:fill="FFFFFF"/>
        </w:rPr>
        <w:t>233</w:t>
      </w:r>
      <w:r>
        <w:rPr>
          <w:rFonts w:cs="Times New Roman"/>
          <w:color w:val="222222"/>
          <w:szCs w:val="24"/>
          <w:shd w:val="clear" w:color="auto" w:fill="FFFFFF"/>
        </w:rPr>
        <w:t>.</w:t>
      </w:r>
      <w:r w:rsidRPr="00D14488">
        <w:rPr>
          <w:rFonts w:cs="Times New Roman"/>
          <w:color w:val="222222"/>
          <w:szCs w:val="24"/>
          <w:shd w:val="clear" w:color="auto" w:fill="FFFFFF"/>
        </w:rPr>
        <w:t xml:space="preserve"> pp.1269-1283.</w:t>
      </w:r>
    </w:p>
    <w:p w:rsidR="003629CA" w:rsidRPr="00D14488" w:rsidRDefault="003629CA" w:rsidP="003629CA">
      <w:pPr>
        <w:spacing w:line="240" w:lineRule="auto"/>
        <w:rPr>
          <w:rFonts w:cs="Times New Roman"/>
          <w:color w:val="222222"/>
          <w:szCs w:val="24"/>
          <w:shd w:val="clear" w:color="auto" w:fill="FFFFFF"/>
        </w:rPr>
      </w:pPr>
      <w:r>
        <w:rPr>
          <w:rFonts w:cs="Times New Roman"/>
          <w:color w:val="222222"/>
          <w:szCs w:val="24"/>
          <w:shd w:val="clear" w:color="auto" w:fill="FFFFFF"/>
        </w:rPr>
        <w:t xml:space="preserve">Spencer, and </w:t>
      </w:r>
      <w:proofErr w:type="gramStart"/>
      <w:r>
        <w:rPr>
          <w:rFonts w:cs="Times New Roman"/>
          <w:color w:val="222222"/>
          <w:szCs w:val="24"/>
          <w:shd w:val="clear" w:color="auto" w:fill="FFFFFF"/>
        </w:rPr>
        <w:t>et</w:t>
      </w:r>
      <w:proofErr w:type="gramEnd"/>
      <w:r>
        <w:rPr>
          <w:rFonts w:cs="Times New Roman"/>
          <w:color w:val="222222"/>
          <w:szCs w:val="24"/>
          <w:shd w:val="clear" w:color="auto" w:fill="FFFFFF"/>
        </w:rPr>
        <w:t xml:space="preserve">. </w:t>
      </w:r>
      <w:proofErr w:type="gramStart"/>
      <w:r>
        <w:rPr>
          <w:rFonts w:cs="Times New Roman"/>
          <w:color w:val="222222"/>
          <w:szCs w:val="24"/>
          <w:shd w:val="clear" w:color="auto" w:fill="FFFFFF"/>
        </w:rPr>
        <w:t>al</w:t>
      </w:r>
      <w:proofErr w:type="gramEnd"/>
      <w:r>
        <w:rPr>
          <w:rFonts w:cs="Times New Roman"/>
          <w:color w:val="222222"/>
          <w:szCs w:val="24"/>
          <w:shd w:val="clear" w:color="auto" w:fill="FFFFFF"/>
        </w:rPr>
        <w:t xml:space="preserve"> (</w:t>
      </w:r>
      <w:r w:rsidRPr="00D14488">
        <w:rPr>
          <w:rFonts w:cs="Times New Roman"/>
          <w:color w:val="222222"/>
          <w:szCs w:val="24"/>
          <w:shd w:val="clear" w:color="auto" w:fill="FFFFFF"/>
        </w:rPr>
        <w:t>2021</w:t>
      </w:r>
      <w:r>
        <w:rPr>
          <w:rFonts w:cs="Times New Roman"/>
          <w:color w:val="222222"/>
          <w:szCs w:val="24"/>
          <w:shd w:val="clear" w:color="auto" w:fill="FFFFFF"/>
        </w:rPr>
        <w:t>)</w:t>
      </w:r>
      <w:r w:rsidRPr="00D14488">
        <w:rPr>
          <w:rFonts w:cs="Times New Roman"/>
          <w:color w:val="222222"/>
          <w:szCs w:val="24"/>
          <w:shd w:val="clear" w:color="auto" w:fill="FFFFFF"/>
        </w:rPr>
        <w:t xml:space="preserve">. </w:t>
      </w:r>
      <w:proofErr w:type="gramStart"/>
      <w:r w:rsidRPr="00D14488">
        <w:rPr>
          <w:rFonts w:cs="Times New Roman"/>
          <w:color w:val="222222"/>
          <w:szCs w:val="24"/>
          <w:shd w:val="clear" w:color="auto" w:fill="FFFFFF"/>
        </w:rPr>
        <w:t>A mapping and synthesis of tools for stakeholder and community engagement in quality improvement initiatives for reproductive, maternal, newborn, child and adolescent health.</w:t>
      </w:r>
      <w:proofErr w:type="gramEnd"/>
      <w:r w:rsidRPr="00D14488">
        <w:rPr>
          <w:rFonts w:cs="Times New Roman"/>
          <w:color w:val="222222"/>
          <w:szCs w:val="24"/>
          <w:shd w:val="clear" w:color="auto" w:fill="FFFFFF"/>
        </w:rPr>
        <w:t> </w:t>
      </w:r>
      <w:proofErr w:type="gramStart"/>
      <w:r w:rsidRPr="00D14488">
        <w:rPr>
          <w:rFonts w:cs="Times New Roman"/>
          <w:i/>
          <w:iCs/>
          <w:color w:val="222222"/>
          <w:szCs w:val="24"/>
          <w:shd w:val="clear" w:color="auto" w:fill="FFFFFF"/>
        </w:rPr>
        <w:t>Health Expectations</w:t>
      </w:r>
      <w:r>
        <w:rPr>
          <w:rFonts w:cs="Times New Roman"/>
          <w:color w:val="222222"/>
          <w:szCs w:val="24"/>
          <w:shd w:val="clear" w:color="auto" w:fill="FFFFFF"/>
        </w:rPr>
        <w:t>.</w:t>
      </w:r>
      <w:proofErr w:type="gramEnd"/>
      <w:r w:rsidRPr="00D14488">
        <w:rPr>
          <w:rFonts w:cs="Times New Roman"/>
          <w:color w:val="222222"/>
          <w:szCs w:val="24"/>
          <w:shd w:val="clear" w:color="auto" w:fill="FFFFFF"/>
        </w:rPr>
        <w:t> </w:t>
      </w:r>
      <w:proofErr w:type="gramStart"/>
      <w:r w:rsidRPr="00B91DA6">
        <w:rPr>
          <w:rFonts w:cs="Times New Roman"/>
          <w:iCs/>
          <w:color w:val="222222"/>
          <w:szCs w:val="24"/>
          <w:shd w:val="clear" w:color="auto" w:fill="FFFFFF"/>
        </w:rPr>
        <w:t>24</w:t>
      </w:r>
      <w:r>
        <w:rPr>
          <w:rFonts w:cs="Times New Roman"/>
          <w:color w:val="222222"/>
          <w:szCs w:val="24"/>
          <w:shd w:val="clear" w:color="auto" w:fill="FFFFFF"/>
        </w:rPr>
        <w:t>(3).</w:t>
      </w:r>
      <w:proofErr w:type="gramEnd"/>
      <w:r w:rsidRPr="00D14488">
        <w:rPr>
          <w:rFonts w:cs="Times New Roman"/>
          <w:color w:val="222222"/>
          <w:szCs w:val="24"/>
          <w:shd w:val="clear" w:color="auto" w:fill="FFFFFF"/>
        </w:rPr>
        <w:t xml:space="preserve"> pp.744-756.</w:t>
      </w:r>
    </w:p>
    <w:p w:rsidR="003629CA" w:rsidRPr="002A7E16" w:rsidRDefault="003629CA" w:rsidP="003629CA">
      <w:pPr>
        <w:spacing w:line="240" w:lineRule="auto"/>
        <w:rPr>
          <w:shd w:val="clear" w:color="auto" w:fill="FFFFFF"/>
        </w:rPr>
      </w:pPr>
      <w:proofErr w:type="spellStart"/>
      <w:r>
        <w:rPr>
          <w:shd w:val="clear" w:color="auto" w:fill="FFFFFF"/>
        </w:rPr>
        <w:t>Tembo</w:t>
      </w:r>
      <w:proofErr w:type="spellEnd"/>
      <w:r>
        <w:rPr>
          <w:shd w:val="clear" w:color="auto" w:fill="FFFFFF"/>
        </w:rPr>
        <w:t xml:space="preserve">, </w:t>
      </w:r>
      <w:proofErr w:type="spellStart"/>
      <w:r>
        <w:rPr>
          <w:shd w:val="clear" w:color="auto" w:fill="FFFFFF"/>
        </w:rPr>
        <w:t>D.</w:t>
      </w:r>
      <w:proofErr w:type="gramStart"/>
      <w:r>
        <w:rPr>
          <w:shd w:val="clear" w:color="auto" w:fill="FFFFFF"/>
        </w:rPr>
        <w:t>,et.al</w:t>
      </w:r>
      <w:proofErr w:type="spellEnd"/>
      <w:proofErr w:type="gramEnd"/>
      <w:r>
        <w:rPr>
          <w:shd w:val="clear" w:color="auto" w:fill="FFFFFF"/>
        </w:rPr>
        <w:t xml:space="preserve">., (2021). </w:t>
      </w:r>
      <w:proofErr w:type="gramStart"/>
      <w:r>
        <w:rPr>
          <w:shd w:val="clear" w:color="auto" w:fill="FFFFFF"/>
        </w:rPr>
        <w:t>Effective engagement and involvement with community stakeholders in the co-production of global health research.</w:t>
      </w:r>
      <w:proofErr w:type="gramEnd"/>
      <w:r>
        <w:rPr>
          <w:shd w:val="clear" w:color="auto" w:fill="FFFFFF"/>
        </w:rPr>
        <w:t> </w:t>
      </w:r>
      <w:proofErr w:type="spellStart"/>
      <w:proofErr w:type="gramStart"/>
      <w:r>
        <w:rPr>
          <w:i/>
          <w:iCs/>
          <w:shd w:val="clear" w:color="auto" w:fill="FFFFFF"/>
        </w:rPr>
        <w:t>bmj</w:t>
      </w:r>
      <w:proofErr w:type="spellEnd"/>
      <w:proofErr w:type="gramEnd"/>
      <w:r>
        <w:rPr>
          <w:shd w:val="clear" w:color="auto" w:fill="FFFFFF"/>
        </w:rPr>
        <w:t>. </w:t>
      </w:r>
      <w:r w:rsidRPr="002A7E16">
        <w:rPr>
          <w:iCs/>
          <w:shd w:val="clear" w:color="auto" w:fill="FFFFFF"/>
        </w:rPr>
        <w:t>372</w:t>
      </w:r>
      <w:r w:rsidRPr="002A7E16">
        <w:rPr>
          <w:shd w:val="clear" w:color="auto" w:fill="FFFFFF"/>
        </w:rPr>
        <w:t>.</w:t>
      </w:r>
    </w:p>
    <w:p w:rsidR="00BE7A3D" w:rsidRPr="006116B9" w:rsidRDefault="00BE7A3D" w:rsidP="006116B9">
      <w:pPr>
        <w:spacing w:line="240" w:lineRule="auto"/>
        <w:rPr>
          <w:rFonts w:cs="Times New Roman"/>
          <w:szCs w:val="24"/>
          <w:lang w:val="en-US"/>
        </w:rPr>
      </w:pPr>
    </w:p>
    <w:sectPr w:rsidR="00BE7A3D" w:rsidRPr="006116B9" w:rsidSect="009802D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9"/>
  </w:num>
  <w:num w:numId="4">
    <w:abstractNumId w:val="11"/>
  </w:num>
  <w:num w:numId="5">
    <w:abstractNumId w:val="13"/>
  </w:num>
  <w:num w:numId="6">
    <w:abstractNumId w:val="5"/>
  </w:num>
  <w:num w:numId="7">
    <w:abstractNumId w:val="7"/>
  </w:num>
  <w:num w:numId="8">
    <w:abstractNumId w:val="12"/>
  </w:num>
  <w:num w:numId="9">
    <w:abstractNumId w:val="1"/>
  </w:num>
  <w:num w:numId="10">
    <w:abstractNumId w:val="10"/>
  </w:num>
  <w:num w:numId="11">
    <w:abstractNumId w:val="0"/>
  </w:num>
  <w:num w:numId="12">
    <w:abstractNumId w:val="6"/>
  </w:num>
  <w:num w:numId="13">
    <w:abstractNumId w:val="8"/>
  </w:num>
  <w:num w:numId="14">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591182"/>
    <w:rsid w:val="00000E4B"/>
    <w:rsid w:val="00007E5C"/>
    <w:rsid w:val="00017A1E"/>
    <w:rsid w:val="000247EB"/>
    <w:rsid w:val="00030DF3"/>
    <w:rsid w:val="00034AC1"/>
    <w:rsid w:val="00037630"/>
    <w:rsid w:val="00046011"/>
    <w:rsid w:val="00053ABF"/>
    <w:rsid w:val="00065BD1"/>
    <w:rsid w:val="00070AA6"/>
    <w:rsid w:val="000721E7"/>
    <w:rsid w:val="0008575D"/>
    <w:rsid w:val="000947FF"/>
    <w:rsid w:val="00096F66"/>
    <w:rsid w:val="000A0E89"/>
    <w:rsid w:val="000A207D"/>
    <w:rsid w:val="000A359D"/>
    <w:rsid w:val="000B303A"/>
    <w:rsid w:val="000C0CF2"/>
    <w:rsid w:val="000C3EFF"/>
    <w:rsid w:val="000C512D"/>
    <w:rsid w:val="000E0AC6"/>
    <w:rsid w:val="000E1B45"/>
    <w:rsid w:val="000E7D0D"/>
    <w:rsid w:val="000F3073"/>
    <w:rsid w:val="000F6717"/>
    <w:rsid w:val="000F67E1"/>
    <w:rsid w:val="00116EE4"/>
    <w:rsid w:val="001363BC"/>
    <w:rsid w:val="00137139"/>
    <w:rsid w:val="00152999"/>
    <w:rsid w:val="001558CE"/>
    <w:rsid w:val="00163FD1"/>
    <w:rsid w:val="00167012"/>
    <w:rsid w:val="001751A9"/>
    <w:rsid w:val="00181E4C"/>
    <w:rsid w:val="00183219"/>
    <w:rsid w:val="001875CC"/>
    <w:rsid w:val="00190D74"/>
    <w:rsid w:val="00194084"/>
    <w:rsid w:val="001A3D97"/>
    <w:rsid w:val="001A5CE6"/>
    <w:rsid w:val="001B363E"/>
    <w:rsid w:val="001B37DE"/>
    <w:rsid w:val="001B4D60"/>
    <w:rsid w:val="001B7494"/>
    <w:rsid w:val="001D042B"/>
    <w:rsid w:val="001D27F2"/>
    <w:rsid w:val="001D4B9C"/>
    <w:rsid w:val="001E0E3C"/>
    <w:rsid w:val="001F1EE5"/>
    <w:rsid w:val="001F263C"/>
    <w:rsid w:val="001F330B"/>
    <w:rsid w:val="001F4A9C"/>
    <w:rsid w:val="001F52FE"/>
    <w:rsid w:val="002001DA"/>
    <w:rsid w:val="00213440"/>
    <w:rsid w:val="002162BB"/>
    <w:rsid w:val="002179D3"/>
    <w:rsid w:val="00221CAB"/>
    <w:rsid w:val="0022216E"/>
    <w:rsid w:val="00231DB4"/>
    <w:rsid w:val="00232A63"/>
    <w:rsid w:val="0023300F"/>
    <w:rsid w:val="00235113"/>
    <w:rsid w:val="00237985"/>
    <w:rsid w:val="00241504"/>
    <w:rsid w:val="0024562E"/>
    <w:rsid w:val="00260EF6"/>
    <w:rsid w:val="0026221D"/>
    <w:rsid w:val="0026619F"/>
    <w:rsid w:val="00272AB2"/>
    <w:rsid w:val="00286393"/>
    <w:rsid w:val="00286C89"/>
    <w:rsid w:val="00286E44"/>
    <w:rsid w:val="00287B9C"/>
    <w:rsid w:val="00296DCC"/>
    <w:rsid w:val="00297694"/>
    <w:rsid w:val="002A3357"/>
    <w:rsid w:val="002B4083"/>
    <w:rsid w:val="002C1892"/>
    <w:rsid w:val="002C7FC1"/>
    <w:rsid w:val="002D6174"/>
    <w:rsid w:val="002D6A02"/>
    <w:rsid w:val="002D708B"/>
    <w:rsid w:val="002E1279"/>
    <w:rsid w:val="002E2B96"/>
    <w:rsid w:val="002E3AED"/>
    <w:rsid w:val="002E3B5D"/>
    <w:rsid w:val="002E5418"/>
    <w:rsid w:val="002E6FDB"/>
    <w:rsid w:val="002F01D8"/>
    <w:rsid w:val="002F30D5"/>
    <w:rsid w:val="00316872"/>
    <w:rsid w:val="003171A5"/>
    <w:rsid w:val="003226D9"/>
    <w:rsid w:val="00324C30"/>
    <w:rsid w:val="00326578"/>
    <w:rsid w:val="00331474"/>
    <w:rsid w:val="00340CFE"/>
    <w:rsid w:val="00340F1B"/>
    <w:rsid w:val="00342C3B"/>
    <w:rsid w:val="00343C31"/>
    <w:rsid w:val="0034420C"/>
    <w:rsid w:val="00346E31"/>
    <w:rsid w:val="0035135D"/>
    <w:rsid w:val="00351FD6"/>
    <w:rsid w:val="00354656"/>
    <w:rsid w:val="0036009E"/>
    <w:rsid w:val="003629CA"/>
    <w:rsid w:val="003722AC"/>
    <w:rsid w:val="003734C1"/>
    <w:rsid w:val="00374B9D"/>
    <w:rsid w:val="0038201D"/>
    <w:rsid w:val="003846AC"/>
    <w:rsid w:val="003A0916"/>
    <w:rsid w:val="003A616B"/>
    <w:rsid w:val="003A6231"/>
    <w:rsid w:val="003C43BA"/>
    <w:rsid w:val="003C570C"/>
    <w:rsid w:val="003C6B23"/>
    <w:rsid w:val="003F06CD"/>
    <w:rsid w:val="003F0EB4"/>
    <w:rsid w:val="0040227B"/>
    <w:rsid w:val="00404564"/>
    <w:rsid w:val="0040552B"/>
    <w:rsid w:val="00405C7D"/>
    <w:rsid w:val="0041146D"/>
    <w:rsid w:val="004327B1"/>
    <w:rsid w:val="004408D3"/>
    <w:rsid w:val="00443383"/>
    <w:rsid w:val="004457DF"/>
    <w:rsid w:val="004505FA"/>
    <w:rsid w:val="00453CE9"/>
    <w:rsid w:val="00463D20"/>
    <w:rsid w:val="0046662C"/>
    <w:rsid w:val="004722F0"/>
    <w:rsid w:val="00482E13"/>
    <w:rsid w:val="00484D3A"/>
    <w:rsid w:val="004861E7"/>
    <w:rsid w:val="00494CE9"/>
    <w:rsid w:val="004B3F45"/>
    <w:rsid w:val="004B4D4E"/>
    <w:rsid w:val="004B7BDB"/>
    <w:rsid w:val="004C41BB"/>
    <w:rsid w:val="004D1668"/>
    <w:rsid w:val="004D3307"/>
    <w:rsid w:val="004E0814"/>
    <w:rsid w:val="004E107D"/>
    <w:rsid w:val="004E3613"/>
    <w:rsid w:val="004E5609"/>
    <w:rsid w:val="004F13D8"/>
    <w:rsid w:val="0050175E"/>
    <w:rsid w:val="00504BF1"/>
    <w:rsid w:val="0051037B"/>
    <w:rsid w:val="005104DF"/>
    <w:rsid w:val="00511148"/>
    <w:rsid w:val="005255AE"/>
    <w:rsid w:val="00534746"/>
    <w:rsid w:val="00534B16"/>
    <w:rsid w:val="00540D6B"/>
    <w:rsid w:val="00557BB9"/>
    <w:rsid w:val="00562B0C"/>
    <w:rsid w:val="00563B75"/>
    <w:rsid w:val="00571113"/>
    <w:rsid w:val="0057214B"/>
    <w:rsid w:val="00573CF7"/>
    <w:rsid w:val="00591182"/>
    <w:rsid w:val="005928EA"/>
    <w:rsid w:val="005A010D"/>
    <w:rsid w:val="005A5AD3"/>
    <w:rsid w:val="005C7C5E"/>
    <w:rsid w:val="005D3735"/>
    <w:rsid w:val="005E313B"/>
    <w:rsid w:val="005F3803"/>
    <w:rsid w:val="005F694F"/>
    <w:rsid w:val="0061028F"/>
    <w:rsid w:val="006116B9"/>
    <w:rsid w:val="0061258B"/>
    <w:rsid w:val="00634AB0"/>
    <w:rsid w:val="0064219B"/>
    <w:rsid w:val="00652181"/>
    <w:rsid w:val="00656708"/>
    <w:rsid w:val="00680E4E"/>
    <w:rsid w:val="00690548"/>
    <w:rsid w:val="0069104F"/>
    <w:rsid w:val="00695EF9"/>
    <w:rsid w:val="00696481"/>
    <w:rsid w:val="006A5455"/>
    <w:rsid w:val="006C1E32"/>
    <w:rsid w:val="006C320B"/>
    <w:rsid w:val="006C5810"/>
    <w:rsid w:val="006D10F4"/>
    <w:rsid w:val="006E0195"/>
    <w:rsid w:val="006E1665"/>
    <w:rsid w:val="006E4AC8"/>
    <w:rsid w:val="006F5B9F"/>
    <w:rsid w:val="006F7D2E"/>
    <w:rsid w:val="00705C7F"/>
    <w:rsid w:val="00717161"/>
    <w:rsid w:val="00733D6B"/>
    <w:rsid w:val="00744489"/>
    <w:rsid w:val="00753DC8"/>
    <w:rsid w:val="007634C0"/>
    <w:rsid w:val="00763B03"/>
    <w:rsid w:val="0077386D"/>
    <w:rsid w:val="00775FC4"/>
    <w:rsid w:val="007766BF"/>
    <w:rsid w:val="00787D09"/>
    <w:rsid w:val="00790F2B"/>
    <w:rsid w:val="00791B08"/>
    <w:rsid w:val="007973BC"/>
    <w:rsid w:val="007A144A"/>
    <w:rsid w:val="007A1781"/>
    <w:rsid w:val="007B7DA7"/>
    <w:rsid w:val="007B7E7E"/>
    <w:rsid w:val="007C47E2"/>
    <w:rsid w:val="007C7A26"/>
    <w:rsid w:val="007D2039"/>
    <w:rsid w:val="007D2565"/>
    <w:rsid w:val="007D7909"/>
    <w:rsid w:val="007D7E8B"/>
    <w:rsid w:val="007E0755"/>
    <w:rsid w:val="007F1E14"/>
    <w:rsid w:val="007F511D"/>
    <w:rsid w:val="008121D0"/>
    <w:rsid w:val="00817364"/>
    <w:rsid w:val="0082200B"/>
    <w:rsid w:val="00823784"/>
    <w:rsid w:val="0083041A"/>
    <w:rsid w:val="00832FC9"/>
    <w:rsid w:val="0084297E"/>
    <w:rsid w:val="00845D56"/>
    <w:rsid w:val="00851D3F"/>
    <w:rsid w:val="00855871"/>
    <w:rsid w:val="00857037"/>
    <w:rsid w:val="008665BD"/>
    <w:rsid w:val="00882824"/>
    <w:rsid w:val="00883310"/>
    <w:rsid w:val="008906C2"/>
    <w:rsid w:val="008967F3"/>
    <w:rsid w:val="0089692A"/>
    <w:rsid w:val="00897311"/>
    <w:rsid w:val="00897DA6"/>
    <w:rsid w:val="008A4DE9"/>
    <w:rsid w:val="008B03EE"/>
    <w:rsid w:val="008C3797"/>
    <w:rsid w:val="008D2B1B"/>
    <w:rsid w:val="008D7163"/>
    <w:rsid w:val="008E06AB"/>
    <w:rsid w:val="008E27F1"/>
    <w:rsid w:val="008F21B5"/>
    <w:rsid w:val="009007F0"/>
    <w:rsid w:val="00907416"/>
    <w:rsid w:val="00927891"/>
    <w:rsid w:val="0093258F"/>
    <w:rsid w:val="009329C4"/>
    <w:rsid w:val="00937760"/>
    <w:rsid w:val="00942603"/>
    <w:rsid w:val="0094552E"/>
    <w:rsid w:val="00951F60"/>
    <w:rsid w:val="0095254D"/>
    <w:rsid w:val="00965B0C"/>
    <w:rsid w:val="009767D6"/>
    <w:rsid w:val="009802DB"/>
    <w:rsid w:val="00980651"/>
    <w:rsid w:val="009827E2"/>
    <w:rsid w:val="00984D39"/>
    <w:rsid w:val="00985941"/>
    <w:rsid w:val="00987516"/>
    <w:rsid w:val="009B0DD5"/>
    <w:rsid w:val="009B44C1"/>
    <w:rsid w:val="009C0826"/>
    <w:rsid w:val="009C473B"/>
    <w:rsid w:val="009D1C64"/>
    <w:rsid w:val="009E2749"/>
    <w:rsid w:val="009F65FE"/>
    <w:rsid w:val="00A0638D"/>
    <w:rsid w:val="00A13DB4"/>
    <w:rsid w:val="00A15CE8"/>
    <w:rsid w:val="00A25656"/>
    <w:rsid w:val="00A30D3E"/>
    <w:rsid w:val="00A452D2"/>
    <w:rsid w:val="00A513F0"/>
    <w:rsid w:val="00A600EA"/>
    <w:rsid w:val="00A675BF"/>
    <w:rsid w:val="00A67ECE"/>
    <w:rsid w:val="00A735D3"/>
    <w:rsid w:val="00A77761"/>
    <w:rsid w:val="00A81092"/>
    <w:rsid w:val="00A85475"/>
    <w:rsid w:val="00A93E89"/>
    <w:rsid w:val="00A944C3"/>
    <w:rsid w:val="00A97674"/>
    <w:rsid w:val="00AA257E"/>
    <w:rsid w:val="00AA4240"/>
    <w:rsid w:val="00AB186C"/>
    <w:rsid w:val="00AC0A0B"/>
    <w:rsid w:val="00AD33D1"/>
    <w:rsid w:val="00AD6037"/>
    <w:rsid w:val="00B23E34"/>
    <w:rsid w:val="00B30674"/>
    <w:rsid w:val="00B32266"/>
    <w:rsid w:val="00B41938"/>
    <w:rsid w:val="00B54BB4"/>
    <w:rsid w:val="00B554FA"/>
    <w:rsid w:val="00B62BAB"/>
    <w:rsid w:val="00B70222"/>
    <w:rsid w:val="00B72D61"/>
    <w:rsid w:val="00B74266"/>
    <w:rsid w:val="00B80064"/>
    <w:rsid w:val="00B808DA"/>
    <w:rsid w:val="00B80EF0"/>
    <w:rsid w:val="00B82D45"/>
    <w:rsid w:val="00B90B6F"/>
    <w:rsid w:val="00B91DA6"/>
    <w:rsid w:val="00B9418C"/>
    <w:rsid w:val="00B94380"/>
    <w:rsid w:val="00BA1CED"/>
    <w:rsid w:val="00BA4FC6"/>
    <w:rsid w:val="00BA6AAB"/>
    <w:rsid w:val="00BD0EA8"/>
    <w:rsid w:val="00BE127B"/>
    <w:rsid w:val="00BE249F"/>
    <w:rsid w:val="00BE3DD5"/>
    <w:rsid w:val="00BE7175"/>
    <w:rsid w:val="00BE7A3D"/>
    <w:rsid w:val="00BF4106"/>
    <w:rsid w:val="00BF6984"/>
    <w:rsid w:val="00BF72A4"/>
    <w:rsid w:val="00C03EFE"/>
    <w:rsid w:val="00C04260"/>
    <w:rsid w:val="00C10A4E"/>
    <w:rsid w:val="00C11333"/>
    <w:rsid w:val="00C1137B"/>
    <w:rsid w:val="00C11841"/>
    <w:rsid w:val="00C32B85"/>
    <w:rsid w:val="00C367D4"/>
    <w:rsid w:val="00C36B84"/>
    <w:rsid w:val="00C5782C"/>
    <w:rsid w:val="00C63B9E"/>
    <w:rsid w:val="00C75554"/>
    <w:rsid w:val="00C90470"/>
    <w:rsid w:val="00C9116D"/>
    <w:rsid w:val="00C91318"/>
    <w:rsid w:val="00C935B9"/>
    <w:rsid w:val="00C947C5"/>
    <w:rsid w:val="00CA6959"/>
    <w:rsid w:val="00CB3DC2"/>
    <w:rsid w:val="00CC1985"/>
    <w:rsid w:val="00CD103A"/>
    <w:rsid w:val="00CD60D8"/>
    <w:rsid w:val="00CF44B6"/>
    <w:rsid w:val="00D07AFE"/>
    <w:rsid w:val="00D10BF2"/>
    <w:rsid w:val="00D14488"/>
    <w:rsid w:val="00D22D5A"/>
    <w:rsid w:val="00D27ADF"/>
    <w:rsid w:val="00D301DC"/>
    <w:rsid w:val="00D4019F"/>
    <w:rsid w:val="00D42333"/>
    <w:rsid w:val="00D500C2"/>
    <w:rsid w:val="00D51C48"/>
    <w:rsid w:val="00D574F2"/>
    <w:rsid w:val="00D618D6"/>
    <w:rsid w:val="00D73281"/>
    <w:rsid w:val="00D80BF1"/>
    <w:rsid w:val="00D853C9"/>
    <w:rsid w:val="00D86E43"/>
    <w:rsid w:val="00D90707"/>
    <w:rsid w:val="00D9100E"/>
    <w:rsid w:val="00D93442"/>
    <w:rsid w:val="00D964B3"/>
    <w:rsid w:val="00DA28F6"/>
    <w:rsid w:val="00DA29A3"/>
    <w:rsid w:val="00DA4792"/>
    <w:rsid w:val="00DA48AF"/>
    <w:rsid w:val="00DA5A98"/>
    <w:rsid w:val="00DA782F"/>
    <w:rsid w:val="00DB152E"/>
    <w:rsid w:val="00DB3CA6"/>
    <w:rsid w:val="00DC6380"/>
    <w:rsid w:val="00DC7F98"/>
    <w:rsid w:val="00DD2F59"/>
    <w:rsid w:val="00DD4A93"/>
    <w:rsid w:val="00DD5FB1"/>
    <w:rsid w:val="00DE4542"/>
    <w:rsid w:val="00DE4BA0"/>
    <w:rsid w:val="00DE747B"/>
    <w:rsid w:val="00DF4744"/>
    <w:rsid w:val="00DF7736"/>
    <w:rsid w:val="00E10500"/>
    <w:rsid w:val="00E140EB"/>
    <w:rsid w:val="00E27A95"/>
    <w:rsid w:val="00E27C9D"/>
    <w:rsid w:val="00E35D1D"/>
    <w:rsid w:val="00E35D2E"/>
    <w:rsid w:val="00E36CEE"/>
    <w:rsid w:val="00E3719C"/>
    <w:rsid w:val="00E428A0"/>
    <w:rsid w:val="00E47F36"/>
    <w:rsid w:val="00E525EC"/>
    <w:rsid w:val="00E62A74"/>
    <w:rsid w:val="00E64F54"/>
    <w:rsid w:val="00E66DAA"/>
    <w:rsid w:val="00E76C6E"/>
    <w:rsid w:val="00E80D5F"/>
    <w:rsid w:val="00E863B8"/>
    <w:rsid w:val="00E876C7"/>
    <w:rsid w:val="00EA1587"/>
    <w:rsid w:val="00EA2346"/>
    <w:rsid w:val="00EA2E4A"/>
    <w:rsid w:val="00EA49AB"/>
    <w:rsid w:val="00EB28A9"/>
    <w:rsid w:val="00EB3181"/>
    <w:rsid w:val="00EB469A"/>
    <w:rsid w:val="00EB67E7"/>
    <w:rsid w:val="00EB6FBA"/>
    <w:rsid w:val="00EC4A2A"/>
    <w:rsid w:val="00EE3DD6"/>
    <w:rsid w:val="00EE6DAE"/>
    <w:rsid w:val="00EF5CDA"/>
    <w:rsid w:val="00EF60C6"/>
    <w:rsid w:val="00F02866"/>
    <w:rsid w:val="00F04962"/>
    <w:rsid w:val="00F1075A"/>
    <w:rsid w:val="00F15206"/>
    <w:rsid w:val="00F1542D"/>
    <w:rsid w:val="00F34150"/>
    <w:rsid w:val="00F40B69"/>
    <w:rsid w:val="00F4602F"/>
    <w:rsid w:val="00F47F33"/>
    <w:rsid w:val="00F50B22"/>
    <w:rsid w:val="00F559FB"/>
    <w:rsid w:val="00F57168"/>
    <w:rsid w:val="00F7277F"/>
    <w:rsid w:val="00F808F4"/>
    <w:rsid w:val="00F83389"/>
    <w:rsid w:val="00F85F25"/>
    <w:rsid w:val="00F87D9E"/>
    <w:rsid w:val="00FA2D01"/>
    <w:rsid w:val="00FC2BF7"/>
    <w:rsid w:val="00FC2D08"/>
    <w:rsid w:val="00FD2D5C"/>
    <w:rsid w:val="00FE3A6E"/>
    <w:rsid w:val="00FE462A"/>
    <w:rsid w:val="00FE6C2B"/>
    <w:rsid w:val="00FF59DF"/>
    <w:rsid w:val="00FF6731"/>
    <w:rsid w:val="00FF6A16"/>
    <w:rsid w:val="00FF797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27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83041A"/>
    <w:rPr>
      <w:color w:val="808080"/>
    </w:rPr>
  </w:style>
</w:styles>
</file>

<file path=word/webSettings.xml><?xml version="1.0" encoding="utf-8"?>
<w:webSettings xmlns:r="http://schemas.openxmlformats.org/officeDocument/2006/relationships" xmlns:w="http://schemas.openxmlformats.org/wordprocessingml/2006/main">
  <w:divs>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8B38E8-8A89-461C-8B4A-784726302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9</Pages>
  <Words>2460</Words>
  <Characters>14027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BST-027</cp:lastModifiedBy>
  <cp:revision>9</cp:revision>
  <dcterms:created xsi:type="dcterms:W3CDTF">2023-10-18T04:22:00Z</dcterms:created>
  <dcterms:modified xsi:type="dcterms:W3CDTF">2023-10-18T07:00:00Z</dcterms:modified>
</cp:coreProperties>
</file>