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C6E1B" w:rsidRDefault="0031347C">
      <w:pPr>
        <w:jc w:val="center"/>
        <w:rPr>
          <w:rFonts w:ascii="Times New Roman" w:hAnsi="Times New Roman" w:cs="Times New Roman"/>
          <w:b/>
        </w:rPr>
      </w:pPr>
      <w:r>
        <w:rPr>
          <w:b/>
          <w:bCs/>
          <w:noProof/>
          <w:lang w:val="en-GB" w:eastAsia="en-GB"/>
        </w:rPr>
        <w:drawing>
          <wp:inline distT="0" distB="0" distL="0" distR="0">
            <wp:extent cx="2514600" cy="1379220"/>
            <wp:effectExtent l="0" t="0" r="0" b="0"/>
            <wp:docPr id="30" name="Picture 30" descr="C:\Users\Maruf\Downloads\downloa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C:\Users\Maruf\Downloads\download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514600" cy="1379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C6E1B" w:rsidRDefault="0031347C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 xml:space="preserve"> UNIVERSITY OF WALES TRINITY SAINT DAVID</w:t>
      </w:r>
      <w:r>
        <w:rPr>
          <w:rFonts w:ascii="Times New Roman" w:hAnsi="Times New Roman" w:cs="Times New Roman"/>
          <w:b/>
        </w:rPr>
        <w:br/>
      </w:r>
      <w:r>
        <w:rPr>
          <w:rFonts w:ascii="Times New Roman" w:hAnsi="Times New Roman" w:cs="Times New Roman"/>
          <w:i/>
        </w:rPr>
        <w:t>MSc Cybersecurity and Digital Forensics</w:t>
      </w:r>
      <w:r>
        <w:rPr>
          <w:rFonts w:ascii="Times New Roman" w:hAnsi="Times New Roman" w:cs="Times New Roman"/>
          <w:i/>
        </w:rPr>
        <w:br/>
      </w:r>
      <w:r>
        <w:rPr>
          <w:rFonts w:ascii="Times New Roman" w:hAnsi="Times New Roman" w:cs="Times New Roman"/>
          <w:i/>
        </w:rPr>
        <w:br/>
      </w:r>
      <w:r>
        <w:rPr>
          <w:rFonts w:ascii="Times New Roman" w:hAnsi="Times New Roman" w:cs="Times New Roman"/>
          <w:b/>
        </w:rPr>
        <w:t>ENTERPRISE NETWORK SECURITY (ACCA7032</w:t>
      </w:r>
      <w:proofErr w:type="gramStart"/>
      <w:r>
        <w:rPr>
          <w:rFonts w:ascii="Times New Roman" w:hAnsi="Times New Roman" w:cs="Times New Roman"/>
          <w:b/>
        </w:rPr>
        <w:t>)</w:t>
      </w:r>
      <w:proofErr w:type="gramEnd"/>
      <w:r>
        <w:rPr>
          <w:rFonts w:ascii="Times New Roman" w:hAnsi="Times New Roman" w:cs="Times New Roman"/>
          <w:b/>
          <w:color w:val="003366"/>
        </w:rPr>
        <w:br/>
      </w:r>
      <w:r>
        <w:rPr>
          <w:rFonts w:ascii="Times New Roman" w:hAnsi="Times New Roman" w:cs="Times New Roman"/>
        </w:rPr>
        <w:t>Applied Network Security: Contemporary Research, Practical Work, and Demonstrations of Principles and Practices</w:t>
      </w:r>
      <w:r>
        <w:rPr>
          <w:rFonts w:ascii="Times New Roman" w:hAnsi="Times New Roman" w:cs="Times New Roman"/>
          <w:b/>
          <w:color w:val="800000"/>
        </w:rPr>
        <w:br/>
      </w:r>
    </w:p>
    <w:p w:rsidR="004C6E1B" w:rsidRDefault="004C6E1B">
      <w:pPr>
        <w:rPr>
          <w:rFonts w:ascii="Times New Roman" w:hAnsi="Times New Roman" w:cs="Times New Roman"/>
        </w:rPr>
      </w:pPr>
    </w:p>
    <w:p w:rsidR="004C6E1B" w:rsidRDefault="004C6E1B">
      <w:pPr>
        <w:spacing w:after="300"/>
        <w:rPr>
          <w:rFonts w:ascii="Times New Roman" w:hAnsi="Times New Roman" w:cs="Times New Roman"/>
        </w:rPr>
      </w:pPr>
    </w:p>
    <w:p w:rsidR="004C6E1B" w:rsidRDefault="004C6E1B">
      <w:pPr>
        <w:pStyle w:val="NormalWeb"/>
        <w:rPr>
          <w:b/>
          <w:bCs/>
        </w:rPr>
      </w:pPr>
    </w:p>
    <w:p w:rsidR="004C6E1B" w:rsidRDefault="004C6E1B">
      <w:pPr>
        <w:pStyle w:val="NormalWeb"/>
        <w:rPr>
          <w:b/>
          <w:bCs/>
        </w:rPr>
      </w:pPr>
    </w:p>
    <w:p w:rsidR="004C6E1B" w:rsidRDefault="004C6E1B">
      <w:pPr>
        <w:pStyle w:val="NormalWeb"/>
        <w:rPr>
          <w:b/>
          <w:bCs/>
        </w:rPr>
      </w:pPr>
    </w:p>
    <w:p w:rsidR="004C6E1B" w:rsidRDefault="0031347C">
      <w:pPr>
        <w:pStyle w:val="NormalWeb"/>
      </w:pPr>
      <w:r>
        <w:rPr>
          <w:b/>
          <w:bCs/>
        </w:rPr>
        <w:t>Student Name:</w:t>
      </w:r>
      <w:r>
        <w:t xml:space="preserve"> Abdullah Al Maruf</w:t>
      </w:r>
    </w:p>
    <w:p w:rsidR="004C6E1B" w:rsidRDefault="0031347C">
      <w:pPr>
        <w:pStyle w:val="NormalWeb"/>
      </w:pPr>
      <w:r>
        <w:rPr>
          <w:b/>
          <w:bCs/>
        </w:rPr>
        <w:t>Student ID:</w:t>
      </w:r>
      <w:r>
        <w:t xml:space="preserve"> 2526089</w:t>
      </w:r>
    </w:p>
    <w:p w:rsidR="004C6E1B" w:rsidRDefault="0031347C">
      <w:pPr>
        <w:pStyle w:val="NormalWeb"/>
      </w:pPr>
      <w:r>
        <w:rPr>
          <w:b/>
          <w:bCs/>
        </w:rPr>
        <w:t>Module Title &amp; Code:</w:t>
      </w:r>
      <w:r>
        <w:t xml:space="preserve"> Enterprise Network Security (ACCA7032) </w:t>
      </w:r>
    </w:p>
    <w:p w:rsidR="004C6E1B" w:rsidRDefault="0031347C">
      <w:pPr>
        <w:pStyle w:val="NormalWeb"/>
      </w:pPr>
      <w:r>
        <w:rPr>
          <w:b/>
          <w:bCs/>
        </w:rPr>
        <w:t>Lecturer Name:</w:t>
      </w:r>
      <w:r>
        <w:t xml:space="preserve"> </w:t>
      </w:r>
      <w:proofErr w:type="spellStart"/>
      <w:r>
        <w:t>Renuga</w:t>
      </w:r>
      <w:proofErr w:type="spellEnd"/>
      <w:r>
        <w:t xml:space="preserve"> Jayakumar</w:t>
      </w:r>
    </w:p>
    <w:p w:rsidR="004C6E1B" w:rsidRDefault="004C6E1B">
      <w:pPr>
        <w:pStyle w:val="Heading1"/>
        <w:rPr>
          <w:rFonts w:ascii="Times New Roman" w:hAnsi="Times New Roman" w:cs="Times New Roman"/>
          <w:color w:val="003366"/>
          <w:sz w:val="22"/>
          <w:szCs w:val="22"/>
        </w:rPr>
      </w:pPr>
    </w:p>
    <w:p w:rsidR="004C6E1B" w:rsidRDefault="004C6E1B"/>
    <w:p w:rsidR="004C6E1B" w:rsidRDefault="004C6E1B"/>
    <w:p w:rsidR="004C6E1B" w:rsidRDefault="004C6E1B"/>
    <w:p w:rsidR="004C6E1B" w:rsidRDefault="004C6E1B"/>
    <w:p w:rsidR="008640D3" w:rsidRDefault="008640D3"/>
    <w:p w:rsidR="008640D3" w:rsidRDefault="008640D3"/>
    <w:p w:rsidR="008640D3" w:rsidRDefault="008640D3" w:rsidP="008640D3">
      <w:pPr>
        <w:pStyle w:val="NormalWeb"/>
      </w:pPr>
      <w:r>
        <w:rPr>
          <w:b/>
          <w:bCs/>
        </w:rPr>
        <w:lastRenderedPageBreak/>
        <w:t>Table of Contents</w:t>
      </w:r>
    </w:p>
    <w:p w:rsidR="008640D3" w:rsidRDefault="008640D3" w:rsidP="008640D3">
      <w:pPr>
        <w:pStyle w:val="NormalWeb"/>
        <w:numPr>
          <w:ilvl w:val="0"/>
          <w:numId w:val="7"/>
        </w:numPr>
      </w:pPr>
      <w:r>
        <w:rPr>
          <w:b/>
          <w:bCs/>
        </w:rPr>
        <w:t xml:space="preserve">Executive Summary &amp; Assessment </w:t>
      </w:r>
      <w:proofErr w:type="gramStart"/>
      <w:r>
        <w:rPr>
          <w:b/>
          <w:bCs/>
        </w:rPr>
        <w:t>Scope</w:t>
      </w:r>
      <w:r>
        <w:t xml:space="preserve"> ....................................................</w:t>
      </w:r>
      <w:proofErr w:type="gramEnd"/>
      <w:r>
        <w:t xml:space="preserve"> Page </w:t>
      </w:r>
      <w:r w:rsidR="00594B2F">
        <w:t>3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7"/>
        </w:numPr>
      </w:pPr>
      <w:r>
        <w:rPr>
          <w:b/>
          <w:bCs/>
        </w:rPr>
        <w:t xml:space="preserve">Target Virtual Machine </w:t>
      </w:r>
      <w:proofErr w:type="gramStart"/>
      <w:r>
        <w:rPr>
          <w:b/>
          <w:bCs/>
        </w:rPr>
        <w:t>Architecture</w:t>
      </w:r>
      <w:r>
        <w:t xml:space="preserve"> ...........................................................</w:t>
      </w:r>
      <w:proofErr w:type="gramEnd"/>
      <w:r>
        <w:t xml:space="preserve"> Page </w:t>
      </w:r>
      <w:r w:rsidR="00594B2F">
        <w:t>3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7"/>
        </w:numPr>
      </w:pPr>
      <w:r>
        <w:rPr>
          <w:b/>
          <w:bCs/>
        </w:rPr>
        <w:t xml:space="preserve">Step-by-Step Configuration &amp; Implementation </w:t>
      </w:r>
      <w:proofErr w:type="gramStart"/>
      <w:r>
        <w:rPr>
          <w:b/>
          <w:bCs/>
        </w:rPr>
        <w:t>Evidence</w:t>
      </w:r>
      <w:r>
        <w:t xml:space="preserve"> .....................</w:t>
      </w:r>
      <w:proofErr w:type="gramEnd"/>
      <w:r>
        <w:t xml:space="preserve"> </w:t>
      </w:r>
      <w:r w:rsidR="003E6AD2">
        <w:t xml:space="preserve">     </w:t>
      </w:r>
      <w:r>
        <w:t xml:space="preserve">Page </w:t>
      </w:r>
      <w:r w:rsidR="00594B2F">
        <w:t>4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1: Virtual Infrastructure &amp; Network Adapter </w:t>
      </w:r>
      <w:proofErr w:type="gramStart"/>
      <w:r>
        <w:t>Setup ....................</w:t>
      </w:r>
      <w:proofErr w:type="gramEnd"/>
      <w:r>
        <w:t xml:space="preserve"> </w:t>
      </w:r>
      <w:r w:rsidR="003E6AD2">
        <w:t xml:space="preserve">       </w:t>
      </w:r>
      <w:r>
        <w:t xml:space="preserve">Page </w:t>
      </w:r>
      <w:r w:rsidR="00594B2F">
        <w:t>4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>Step 2: Security Management Server (</w:t>
      </w:r>
      <w:r>
        <w:rPr>
          <w:rStyle w:val="HTMLCode"/>
        </w:rPr>
        <w:t>A-SMS</w:t>
      </w:r>
      <w:r>
        <w:t xml:space="preserve">) CLI </w:t>
      </w:r>
      <w:proofErr w:type="gramStart"/>
      <w:r>
        <w:t>Verification ........</w:t>
      </w:r>
      <w:proofErr w:type="gramEnd"/>
      <w:r>
        <w:t xml:space="preserve"> </w:t>
      </w:r>
      <w:r w:rsidR="003E6AD2">
        <w:t xml:space="preserve">        </w:t>
      </w:r>
      <w:r>
        <w:t xml:space="preserve">Page </w:t>
      </w:r>
      <w:r w:rsidR="00594B2F">
        <w:t>5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>Step 3: Management Workstation (</w:t>
      </w:r>
      <w:r>
        <w:rPr>
          <w:rStyle w:val="HTMLCode"/>
        </w:rPr>
        <w:t>A-GUI</w:t>
      </w:r>
      <w:r>
        <w:t xml:space="preserve">) System </w:t>
      </w:r>
      <w:proofErr w:type="gramStart"/>
      <w:r>
        <w:t>Launch ................</w:t>
      </w:r>
      <w:proofErr w:type="gramEnd"/>
      <w:r>
        <w:t xml:space="preserve"> </w:t>
      </w:r>
      <w:r w:rsidR="003E6AD2">
        <w:t xml:space="preserve">       </w:t>
      </w:r>
      <w:r>
        <w:t xml:space="preserve">Page </w:t>
      </w:r>
      <w:r w:rsidR="00594B2F">
        <w:t>6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4: </w:t>
      </w:r>
      <w:proofErr w:type="spellStart"/>
      <w:r>
        <w:t>SmartConsole</w:t>
      </w:r>
      <w:proofErr w:type="spellEnd"/>
      <w:r>
        <w:t xml:space="preserve"> Authentication &amp; Session </w:t>
      </w:r>
      <w:proofErr w:type="gramStart"/>
      <w:r>
        <w:t>Initiation ..................</w:t>
      </w:r>
      <w:proofErr w:type="gramEnd"/>
      <w:r>
        <w:t xml:space="preserve"> </w:t>
      </w:r>
      <w:r w:rsidR="003E6AD2">
        <w:t xml:space="preserve">     </w:t>
      </w:r>
      <w:r>
        <w:t xml:space="preserve">Page </w:t>
      </w:r>
      <w:r w:rsidR="00594B2F">
        <w:t>7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5: Initial </w:t>
      </w:r>
      <w:proofErr w:type="spellStart"/>
      <w:r>
        <w:t>SmartConsole</w:t>
      </w:r>
      <w:proofErr w:type="spellEnd"/>
      <w:r>
        <w:t xml:space="preserve"> Session &amp; Server Status </w:t>
      </w:r>
      <w:proofErr w:type="gramStart"/>
      <w:r>
        <w:t>Review .............</w:t>
      </w:r>
      <w:proofErr w:type="gramEnd"/>
      <w:r>
        <w:t xml:space="preserve"> </w:t>
      </w:r>
      <w:r w:rsidR="003E6AD2">
        <w:t xml:space="preserve">     </w:t>
      </w:r>
      <w:r>
        <w:t xml:space="preserve">Page </w:t>
      </w:r>
      <w:r w:rsidR="00594B2F">
        <w:t>8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6: Gateway Object Definition &amp; Software Blade Configuration ... </w:t>
      </w:r>
      <w:r w:rsidR="003E6AD2">
        <w:t xml:space="preserve">    </w:t>
      </w:r>
      <w:r>
        <w:t xml:space="preserve">Page </w:t>
      </w:r>
      <w:r w:rsidR="00594B2F">
        <w:t>9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7: Gateway Object Tree </w:t>
      </w:r>
      <w:proofErr w:type="gramStart"/>
      <w:r>
        <w:t>Integration ..........................................</w:t>
      </w:r>
      <w:proofErr w:type="gramEnd"/>
      <w:r>
        <w:t xml:space="preserve"> </w:t>
      </w:r>
      <w:r w:rsidR="003E6AD2">
        <w:t xml:space="preserve">         </w:t>
      </w:r>
      <w:r>
        <w:t xml:space="preserve">Page </w:t>
      </w:r>
      <w:r w:rsidR="00594B2F">
        <w:t>10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>Step 8: Initiating Secure Internal Communication (SIC</w:t>
      </w:r>
      <w:proofErr w:type="gramStart"/>
      <w:r>
        <w:t>) ......................</w:t>
      </w:r>
      <w:proofErr w:type="gramEnd"/>
      <w:r>
        <w:t xml:space="preserve"> </w:t>
      </w:r>
      <w:r w:rsidR="003E6AD2">
        <w:t xml:space="preserve">     </w:t>
      </w:r>
      <w:r>
        <w:t xml:space="preserve">Page </w:t>
      </w:r>
      <w:r w:rsidR="00594B2F">
        <w:t>11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9: SIC One-Time Password / Activation Key </w:t>
      </w:r>
      <w:proofErr w:type="gramStart"/>
      <w:r>
        <w:t>Entry ......................</w:t>
      </w:r>
      <w:proofErr w:type="gramEnd"/>
      <w:r>
        <w:t xml:space="preserve"> </w:t>
      </w:r>
      <w:r w:rsidR="003E6AD2">
        <w:t xml:space="preserve">     </w:t>
      </w:r>
      <w:r>
        <w:t xml:space="preserve">Page </w:t>
      </w:r>
      <w:r w:rsidR="00594B2F">
        <w:t>12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10: SIC Certificate Exchange &amp; Trust </w:t>
      </w:r>
      <w:proofErr w:type="gramStart"/>
      <w:r>
        <w:t>Establishment ..................</w:t>
      </w:r>
      <w:proofErr w:type="gramEnd"/>
      <w:r>
        <w:t xml:space="preserve"> </w:t>
      </w:r>
      <w:r w:rsidR="003E6AD2">
        <w:t xml:space="preserve">      </w:t>
      </w:r>
      <w:r>
        <w:t xml:space="preserve">Page </w:t>
      </w:r>
      <w:r w:rsidR="00594B2F">
        <w:t>13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11: Testing Active SIC Communication </w:t>
      </w:r>
      <w:proofErr w:type="gramStart"/>
      <w:r>
        <w:t>Channel ..........................</w:t>
      </w:r>
      <w:proofErr w:type="gramEnd"/>
      <w:r>
        <w:t xml:space="preserve"> </w:t>
      </w:r>
      <w:r w:rsidR="009C4711">
        <w:t xml:space="preserve">    </w:t>
      </w:r>
      <w:r>
        <w:t xml:space="preserve">Page </w:t>
      </w:r>
      <w:r w:rsidR="00594B2F">
        <w:t>13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12: Automated Interface Topology </w:t>
      </w:r>
      <w:proofErr w:type="gramStart"/>
      <w:r>
        <w:t>Retrieval ..............................</w:t>
      </w:r>
      <w:proofErr w:type="gramEnd"/>
      <w:r>
        <w:t xml:space="preserve"> </w:t>
      </w:r>
      <w:r w:rsidR="009C4711">
        <w:t xml:space="preserve">       </w:t>
      </w:r>
      <w:r>
        <w:t xml:space="preserve">Page </w:t>
      </w:r>
      <w:r w:rsidR="00594B2F">
        <w:t>13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13: Initiating Management Session Database </w:t>
      </w:r>
      <w:proofErr w:type="gramStart"/>
      <w:r>
        <w:t>Publish ..................</w:t>
      </w:r>
      <w:proofErr w:type="gramEnd"/>
      <w:r>
        <w:t xml:space="preserve"> </w:t>
      </w:r>
      <w:r w:rsidR="009C4711">
        <w:t xml:space="preserve">      </w:t>
      </w:r>
      <w:r>
        <w:t xml:space="preserve">Page </w:t>
      </w:r>
      <w:r w:rsidR="00594B2F">
        <w:t>14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14: Processing Database Publish </w:t>
      </w:r>
      <w:proofErr w:type="gramStart"/>
      <w:r>
        <w:t>Operation .................................</w:t>
      </w:r>
      <w:proofErr w:type="gramEnd"/>
      <w:r>
        <w:t xml:space="preserve"> </w:t>
      </w:r>
      <w:r w:rsidR="009C4711">
        <w:t xml:space="preserve">       </w:t>
      </w:r>
      <w:r>
        <w:t xml:space="preserve">Page </w:t>
      </w:r>
      <w:r w:rsidR="00594B2F">
        <w:t>14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15: Post-Publish System Topology </w:t>
      </w:r>
      <w:proofErr w:type="gramStart"/>
      <w:r>
        <w:t>Verification ...........................</w:t>
      </w:r>
      <w:proofErr w:type="gramEnd"/>
      <w:r>
        <w:t xml:space="preserve"> </w:t>
      </w:r>
      <w:r w:rsidR="009C4711">
        <w:t xml:space="preserve">     </w:t>
      </w:r>
      <w:r w:rsidR="00594B2F">
        <w:t>Page 15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16: Device &amp; License Status </w:t>
      </w:r>
      <w:proofErr w:type="gramStart"/>
      <w:r>
        <w:t>Inspection ......................................</w:t>
      </w:r>
      <w:proofErr w:type="gramEnd"/>
      <w:r>
        <w:t xml:space="preserve"> </w:t>
      </w:r>
      <w:r w:rsidR="009C4711">
        <w:t xml:space="preserve">      </w:t>
      </w:r>
      <w:r w:rsidR="00604B55">
        <w:t xml:space="preserve"> </w:t>
      </w:r>
      <w:r w:rsidR="00594B2F">
        <w:t>Page 15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17: </w:t>
      </w:r>
      <w:proofErr w:type="spellStart"/>
      <w:r>
        <w:t>SmartUpdate</w:t>
      </w:r>
      <w:proofErr w:type="spellEnd"/>
      <w:r>
        <w:t xml:space="preserve"> Permanent License </w:t>
      </w:r>
      <w:proofErr w:type="gramStart"/>
      <w:r>
        <w:t>Notification .......................</w:t>
      </w:r>
      <w:proofErr w:type="gramEnd"/>
      <w:r>
        <w:t xml:space="preserve"> </w:t>
      </w:r>
      <w:r w:rsidR="009C4711">
        <w:t xml:space="preserve">     </w:t>
      </w:r>
      <w:r w:rsidR="00604B55">
        <w:t xml:space="preserve"> </w:t>
      </w:r>
      <w:r w:rsidR="00594B2F">
        <w:t>Page 16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18: </w:t>
      </w:r>
      <w:proofErr w:type="spellStart"/>
      <w:r>
        <w:t>SmartUpdate</w:t>
      </w:r>
      <w:proofErr w:type="spellEnd"/>
      <w:r>
        <w:t xml:space="preserve"> Interface </w:t>
      </w:r>
      <w:proofErr w:type="gramStart"/>
      <w:r>
        <w:t>Launch ..............................................</w:t>
      </w:r>
      <w:proofErr w:type="gramEnd"/>
      <w:r>
        <w:t xml:space="preserve"> </w:t>
      </w:r>
      <w:r w:rsidR="009C4711">
        <w:t xml:space="preserve">      </w:t>
      </w:r>
      <w:r w:rsidR="00594B2F">
        <w:t>Page 16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19: Attaching Central Management License to </w:t>
      </w:r>
      <w:r>
        <w:rPr>
          <w:rStyle w:val="HTMLCode"/>
        </w:rPr>
        <w:t>A-</w:t>
      </w:r>
      <w:proofErr w:type="gramStart"/>
      <w:r>
        <w:rPr>
          <w:rStyle w:val="HTMLCode"/>
        </w:rPr>
        <w:t>SMS</w:t>
      </w:r>
      <w:r>
        <w:t xml:space="preserve"> .................</w:t>
      </w:r>
      <w:proofErr w:type="gramEnd"/>
      <w:r>
        <w:t xml:space="preserve"> </w:t>
      </w:r>
      <w:r w:rsidR="009C4711">
        <w:t xml:space="preserve">      </w:t>
      </w:r>
      <w:r>
        <w:t>Page 1</w:t>
      </w:r>
      <w:r w:rsidR="00594B2F">
        <w:t>7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20: Importing Gateway Software Blade License </w:t>
      </w:r>
      <w:proofErr w:type="gramStart"/>
      <w:r>
        <w:t>File ....................</w:t>
      </w:r>
      <w:proofErr w:type="gramEnd"/>
      <w:r>
        <w:t xml:space="preserve"> </w:t>
      </w:r>
      <w:r w:rsidR="009C4711">
        <w:t xml:space="preserve">     </w:t>
      </w:r>
      <w:r>
        <w:t>Page 1</w:t>
      </w:r>
      <w:r w:rsidR="00594B2F">
        <w:t>7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21: Attaching Gateway License to Target Appliance </w:t>
      </w:r>
      <w:r>
        <w:rPr>
          <w:rStyle w:val="HTMLCode"/>
        </w:rPr>
        <w:t>A-</w:t>
      </w:r>
      <w:proofErr w:type="gramStart"/>
      <w:r>
        <w:rPr>
          <w:rStyle w:val="HTMLCode"/>
        </w:rPr>
        <w:t>GW1</w:t>
      </w:r>
      <w:r>
        <w:t xml:space="preserve"> ........</w:t>
      </w:r>
      <w:proofErr w:type="gramEnd"/>
      <w:r>
        <w:t xml:space="preserve"> </w:t>
      </w:r>
      <w:r w:rsidR="009C4711">
        <w:t xml:space="preserve">      </w:t>
      </w:r>
      <w:r>
        <w:t>Page 1</w:t>
      </w:r>
      <w:r w:rsidR="00594B2F">
        <w:t>8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22: Dual Appliance License Attachment </w:t>
      </w:r>
      <w:proofErr w:type="gramStart"/>
      <w:r>
        <w:t>Verification ...................</w:t>
      </w:r>
      <w:proofErr w:type="gramEnd"/>
      <w:r>
        <w:t xml:space="preserve"> </w:t>
      </w:r>
      <w:r w:rsidR="009C4711">
        <w:t xml:space="preserve">     </w:t>
      </w:r>
      <w:r>
        <w:t>Page 1</w:t>
      </w:r>
      <w:r w:rsidR="00594B2F">
        <w:t>8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23: Importing Service Contract </w:t>
      </w:r>
      <w:proofErr w:type="gramStart"/>
      <w:r>
        <w:t>File ..........................................</w:t>
      </w:r>
      <w:proofErr w:type="gramEnd"/>
      <w:r>
        <w:t xml:space="preserve"> </w:t>
      </w:r>
      <w:r w:rsidR="009C4711">
        <w:t xml:space="preserve">         </w:t>
      </w:r>
      <w:r>
        <w:t>Page 1</w:t>
      </w:r>
      <w:r w:rsidR="00594B2F">
        <w:t>9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24: Contract Repository Update &amp; </w:t>
      </w:r>
      <w:proofErr w:type="gramStart"/>
      <w:r>
        <w:t>Synchronization ......................</w:t>
      </w:r>
      <w:proofErr w:type="gramEnd"/>
      <w:r>
        <w:t xml:space="preserve"> </w:t>
      </w:r>
      <w:r w:rsidR="009C4711">
        <w:t xml:space="preserve">    </w:t>
      </w:r>
      <w:r w:rsidR="0021173E">
        <w:t>Page 20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25: Generating License Inventory Summary </w:t>
      </w:r>
      <w:proofErr w:type="gramStart"/>
      <w:r>
        <w:t>Report .....................</w:t>
      </w:r>
      <w:proofErr w:type="gramEnd"/>
      <w:r>
        <w:t xml:space="preserve"> </w:t>
      </w:r>
      <w:r w:rsidR="009C4711">
        <w:t xml:space="preserve">     </w:t>
      </w:r>
      <w:r w:rsidR="0021173E">
        <w:t>Page 21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8"/>
        </w:numPr>
      </w:pPr>
      <w:r>
        <w:t xml:space="preserve">Step 26: Exporting License Report to PDF </w:t>
      </w:r>
      <w:proofErr w:type="gramStart"/>
      <w:r>
        <w:t>Format .............................</w:t>
      </w:r>
      <w:proofErr w:type="gramEnd"/>
      <w:r>
        <w:t xml:space="preserve"> </w:t>
      </w:r>
      <w:r w:rsidR="009C4711">
        <w:t xml:space="preserve">       </w:t>
      </w:r>
      <w:r w:rsidR="0021173E">
        <w:t>Page 22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7"/>
        </w:numPr>
      </w:pPr>
      <w:r>
        <w:rPr>
          <w:b/>
          <w:bCs/>
        </w:rPr>
        <w:t xml:space="preserve">Proposed Firewall Policy Design &amp; Security </w:t>
      </w:r>
      <w:proofErr w:type="spellStart"/>
      <w:r>
        <w:rPr>
          <w:b/>
          <w:bCs/>
        </w:rPr>
        <w:t>Rulebase</w:t>
      </w:r>
      <w:proofErr w:type="spellEnd"/>
      <w:r>
        <w:rPr>
          <w:b/>
          <w:bCs/>
        </w:rPr>
        <w:t xml:space="preserve"> </w:t>
      </w:r>
      <w:proofErr w:type="gramStart"/>
      <w:r>
        <w:rPr>
          <w:b/>
          <w:bCs/>
        </w:rPr>
        <w:t>Framework</w:t>
      </w:r>
      <w:r>
        <w:t xml:space="preserve"> .........</w:t>
      </w:r>
      <w:proofErr w:type="gramEnd"/>
      <w:r>
        <w:t xml:space="preserve"> </w:t>
      </w:r>
      <w:r w:rsidR="009C4711">
        <w:t xml:space="preserve"> </w:t>
      </w:r>
      <w:r w:rsidR="0021173E">
        <w:t>Page 2</w:t>
      </w:r>
      <w:r w:rsidR="00784655">
        <w:t>2</w:t>
      </w:r>
      <w:bookmarkStart w:id="0" w:name="_GoBack"/>
      <w:bookmarkEnd w:id="0"/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7"/>
        </w:numPr>
      </w:pPr>
      <w:r>
        <w:rPr>
          <w:b/>
          <w:bCs/>
        </w:rPr>
        <w:t xml:space="preserve">Proposed Advanced Security Features &amp; Industry Best </w:t>
      </w:r>
      <w:proofErr w:type="gramStart"/>
      <w:r>
        <w:rPr>
          <w:b/>
          <w:bCs/>
        </w:rPr>
        <w:t>Practices</w:t>
      </w:r>
      <w:r>
        <w:t xml:space="preserve"> ........</w:t>
      </w:r>
      <w:proofErr w:type="gramEnd"/>
      <w:r>
        <w:t xml:space="preserve"> </w:t>
      </w:r>
      <w:r w:rsidR="009C4711">
        <w:t xml:space="preserve">     </w:t>
      </w:r>
      <w:r w:rsidR="0021173E">
        <w:t>Page 2</w:t>
      </w:r>
      <w:r w:rsidR="00784655">
        <w:t>2</w:t>
      </w:r>
    </w:p>
    <w:p w:rsidR="008640D3" w:rsidRDefault="008640D3" w:rsidP="008640D3">
      <w:pPr>
        <w:pStyle w:val="NormalWeb"/>
        <w:numPr>
          <w:ilvl w:val="0"/>
          <w:numId w:val="7"/>
        </w:numPr>
      </w:pPr>
      <w:r>
        <w:rPr>
          <w:b/>
          <w:bCs/>
        </w:rPr>
        <w:t xml:space="preserve">Conclusion &amp; Verification </w:t>
      </w:r>
      <w:proofErr w:type="gramStart"/>
      <w:r>
        <w:rPr>
          <w:b/>
          <w:bCs/>
        </w:rPr>
        <w:t>Summary</w:t>
      </w:r>
      <w:r>
        <w:t xml:space="preserve"> ..........................................................</w:t>
      </w:r>
      <w:proofErr w:type="gramEnd"/>
      <w:r>
        <w:t xml:space="preserve"> </w:t>
      </w:r>
      <w:r w:rsidR="009C4711">
        <w:t xml:space="preserve">  </w:t>
      </w:r>
      <w:r>
        <w:t>P</w:t>
      </w:r>
      <w:r w:rsidR="0021173E">
        <w:t>age 2</w:t>
      </w:r>
      <w:r w:rsidR="00784655">
        <w:t>3</w:t>
      </w:r>
      <w:r>
        <w:t xml:space="preserve"> </w:t>
      </w:r>
    </w:p>
    <w:p w:rsidR="008640D3" w:rsidRDefault="008640D3" w:rsidP="008640D3">
      <w:pPr>
        <w:pStyle w:val="NormalWeb"/>
        <w:numPr>
          <w:ilvl w:val="0"/>
          <w:numId w:val="7"/>
        </w:numPr>
      </w:pPr>
      <w:r>
        <w:rPr>
          <w:b/>
          <w:bCs/>
        </w:rPr>
        <w:t xml:space="preserve">Video Demonstration Recording </w:t>
      </w:r>
      <w:proofErr w:type="gramStart"/>
      <w:r>
        <w:rPr>
          <w:b/>
          <w:bCs/>
        </w:rPr>
        <w:t>Link</w:t>
      </w:r>
      <w:r>
        <w:t xml:space="preserve"> ......................................................</w:t>
      </w:r>
      <w:proofErr w:type="gramEnd"/>
      <w:r>
        <w:t xml:space="preserve"> </w:t>
      </w:r>
      <w:r w:rsidR="009C4711">
        <w:t xml:space="preserve">    </w:t>
      </w:r>
      <w:r w:rsidR="0021173E">
        <w:t>Page 2</w:t>
      </w:r>
      <w:r w:rsidR="00784655">
        <w:t>3</w:t>
      </w:r>
      <w:r>
        <w:t xml:space="preserve"> </w:t>
      </w:r>
    </w:p>
    <w:p w:rsidR="00604B55" w:rsidRDefault="00604B55" w:rsidP="00604B55">
      <w:pPr>
        <w:pStyle w:val="NormalWeb"/>
        <w:numPr>
          <w:ilvl w:val="0"/>
          <w:numId w:val="7"/>
        </w:numPr>
      </w:pPr>
      <w:r>
        <w:rPr>
          <w:b/>
          <w:bCs/>
        </w:rPr>
        <w:t xml:space="preserve">References                                              </w:t>
      </w:r>
      <w:r>
        <w:t xml:space="preserve"> ......................................................     Page 2</w:t>
      </w:r>
      <w:r w:rsidR="00784655">
        <w:t>4</w:t>
      </w:r>
    </w:p>
    <w:p w:rsidR="00604B55" w:rsidRDefault="00604B55" w:rsidP="00604B55">
      <w:pPr>
        <w:pStyle w:val="NormalWeb"/>
        <w:ind w:left="720"/>
      </w:pPr>
    </w:p>
    <w:p w:rsidR="0021173E" w:rsidRDefault="0021173E">
      <w:pPr>
        <w:pStyle w:val="Heading1"/>
        <w:rPr>
          <w:rFonts w:ascii="Times New Roman" w:hAnsi="Times New Roman" w:cs="Times New Roman"/>
          <w:color w:val="000000" w:themeColor="text1"/>
          <w:sz w:val="24"/>
          <w:szCs w:val="22"/>
        </w:rPr>
      </w:pPr>
    </w:p>
    <w:p w:rsidR="0021173E" w:rsidRPr="0021173E" w:rsidRDefault="0021173E" w:rsidP="0021173E"/>
    <w:p w:rsidR="004C6E1B" w:rsidRDefault="0031347C">
      <w:pPr>
        <w:pStyle w:val="Heading1"/>
        <w:rPr>
          <w:rFonts w:ascii="Times New Roman" w:hAnsi="Times New Roman" w:cs="Times New Roman"/>
          <w:sz w:val="24"/>
          <w:szCs w:val="22"/>
        </w:rPr>
      </w:pPr>
      <w:r>
        <w:rPr>
          <w:rFonts w:ascii="Times New Roman" w:hAnsi="Times New Roman" w:cs="Times New Roman"/>
          <w:color w:val="000000" w:themeColor="text1"/>
          <w:sz w:val="24"/>
          <w:szCs w:val="22"/>
        </w:rPr>
        <w:lastRenderedPageBreak/>
        <w:t>1. Executive Summary &amp; Assessment Scope</w:t>
      </w:r>
    </w:p>
    <w:p w:rsidR="004C6E1B" w:rsidRDefault="0031347C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technical document provides the formal submission for Portfolio of the Ent</w:t>
      </w:r>
      <w:r>
        <w:rPr>
          <w:rFonts w:ascii="Times New Roman" w:hAnsi="Times New Roman" w:cs="Times New Roman"/>
        </w:rPr>
        <w:t>erprise Network Security module (ACCA7032). The objective of this project is to modify the existing Active Directory infrastructure (SWANSEA.ACCA and LONDON.SWANSEA.ACCA) by integrating Check Point Gaia OS appliances to establish a centralized, enterprise-</w:t>
      </w:r>
      <w:r>
        <w:rPr>
          <w:rFonts w:ascii="Times New Roman" w:hAnsi="Times New Roman" w:cs="Times New Roman"/>
        </w:rPr>
        <w:t>grade Security Architecture.</w:t>
      </w:r>
    </w:p>
    <w:p w:rsidR="004C6E1B" w:rsidRDefault="0031347C">
      <w:pPr>
        <w:spacing w:after="28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implementation encompasses three core virtual machines: A-SMS (Security Management Server), A-GW (Security Gateway Firewall), and A-GUI (Management Workstation). This portfolio details the setup of </w:t>
      </w:r>
      <w:proofErr w:type="spellStart"/>
      <w:r>
        <w:rPr>
          <w:rFonts w:ascii="Times New Roman" w:hAnsi="Times New Roman" w:cs="Times New Roman"/>
        </w:rPr>
        <w:t>SmartConsole</w:t>
      </w:r>
      <w:proofErr w:type="spellEnd"/>
      <w:r>
        <w:rPr>
          <w:rFonts w:ascii="Times New Roman" w:hAnsi="Times New Roman" w:cs="Times New Roman"/>
        </w:rPr>
        <w:t xml:space="preserve">, </w:t>
      </w:r>
      <w:r>
        <w:rPr>
          <w:rFonts w:ascii="Times New Roman" w:hAnsi="Times New Roman" w:cs="Times New Roman"/>
        </w:rPr>
        <w:t xml:space="preserve">establishment of Secure Internal Communication (SIC), topology fetching, comprehensive software blade licensing, </w:t>
      </w:r>
      <w:proofErr w:type="spellStart"/>
      <w:r>
        <w:rPr>
          <w:rFonts w:ascii="Times New Roman" w:hAnsi="Times New Roman" w:cs="Times New Roman"/>
        </w:rPr>
        <w:t>rulebase</w:t>
      </w:r>
      <w:proofErr w:type="spellEnd"/>
      <w:r>
        <w:rPr>
          <w:rFonts w:ascii="Times New Roman" w:hAnsi="Times New Roman" w:cs="Times New Roman"/>
        </w:rPr>
        <w:t xml:space="preserve"> configuration for traffic filtering (ICMP, FTP, HTTP, Telnet, SSH), and advanced security controls in alignment with industry benchmar</w:t>
      </w:r>
      <w:r>
        <w:rPr>
          <w:rFonts w:ascii="Times New Roman" w:hAnsi="Times New Roman" w:cs="Times New Roman"/>
        </w:rPr>
        <w:t>ks.</w:t>
      </w:r>
    </w:p>
    <w:p w:rsidR="004C6E1B" w:rsidRDefault="0031347C">
      <w:pPr>
        <w:pStyle w:val="Heading1"/>
        <w:rPr>
          <w:rFonts w:ascii="Times New Roman" w:hAnsi="Times New Roman" w:cs="Times New Roman"/>
          <w:color w:val="000000" w:themeColor="text1"/>
          <w:sz w:val="24"/>
          <w:szCs w:val="22"/>
        </w:rPr>
      </w:pPr>
      <w:r>
        <w:rPr>
          <w:rFonts w:ascii="Times New Roman" w:hAnsi="Times New Roman" w:cs="Times New Roman"/>
          <w:color w:val="000000" w:themeColor="text1"/>
          <w:sz w:val="24"/>
          <w:szCs w:val="22"/>
        </w:rPr>
        <w:t>2. Target Virtual Machine Architecture</w:t>
      </w:r>
    </w:p>
    <w:p w:rsidR="004C6E1B" w:rsidRDefault="0031347C">
      <w:pPr>
        <w:spacing w:after="1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 secure the multi-site enterprise network, three primary appliances were deployed and integrated into the topology: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2340"/>
        <w:gridCol w:w="2340"/>
        <w:gridCol w:w="2340"/>
        <w:gridCol w:w="2340"/>
      </w:tblGrid>
      <w:tr w:rsidR="004C6E1B">
        <w:trPr>
          <w:jc w:val="center"/>
        </w:trPr>
        <w:tc>
          <w:tcPr>
            <w:tcW w:w="2340" w:type="dxa"/>
            <w:shd w:val="clear" w:color="auto" w:fill="003366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4C6E1B" w:rsidRDefault="0031347C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color w:val="FFFFFF"/>
              </w:rPr>
              <w:t>Virtual Machine</w:t>
            </w:r>
          </w:p>
        </w:tc>
        <w:tc>
          <w:tcPr>
            <w:tcW w:w="2340" w:type="dxa"/>
            <w:shd w:val="clear" w:color="auto" w:fill="003366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4C6E1B" w:rsidRDefault="0031347C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color w:val="FFFFFF"/>
              </w:rPr>
              <w:t>IP Address / Subnet</w:t>
            </w:r>
          </w:p>
        </w:tc>
        <w:tc>
          <w:tcPr>
            <w:tcW w:w="2340" w:type="dxa"/>
            <w:shd w:val="clear" w:color="auto" w:fill="003366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4C6E1B" w:rsidRDefault="0031347C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color w:val="FFFFFF"/>
              </w:rPr>
              <w:t>Default Gateway</w:t>
            </w:r>
          </w:p>
        </w:tc>
        <w:tc>
          <w:tcPr>
            <w:tcW w:w="2340" w:type="dxa"/>
            <w:shd w:val="clear" w:color="auto" w:fill="003366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4C6E1B" w:rsidRDefault="0031347C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  <w:b/>
                <w:color w:val="FFFFFF"/>
              </w:rPr>
              <w:t>Role &amp; Functional Description</w:t>
            </w:r>
          </w:p>
        </w:tc>
      </w:tr>
      <w:tr w:rsidR="004C6E1B">
        <w:trPr>
          <w:jc w:val="center"/>
        </w:trPr>
        <w:tc>
          <w:tcPr>
            <w:tcW w:w="2340" w:type="dxa"/>
            <w:shd w:val="clear" w:color="auto" w:fill="F9FAFC"/>
            <w:tcMar>
              <w:top w:w="80" w:type="dxa"/>
              <w:left w:w="100" w:type="dxa"/>
              <w:bottom w:w="80" w:type="dxa"/>
              <w:right w:w="100" w:type="dxa"/>
            </w:tcMar>
          </w:tcPr>
          <w:p w:rsidR="004C6E1B" w:rsidRDefault="0031347C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A-SMS</w:t>
            </w:r>
            <w:r>
              <w:rPr>
                <w:rFonts w:ascii="Times New Roman" w:hAnsi="Times New Roman" w:cs="Times New Roman"/>
              </w:rPr>
              <w:br/>
            </w:r>
            <w:r>
              <w:rPr>
                <w:rFonts w:ascii="Times New Roman" w:hAnsi="Times New Roman" w:cs="Times New Roman"/>
              </w:rPr>
              <w:t>(Security Management)</w:t>
            </w:r>
          </w:p>
        </w:tc>
        <w:tc>
          <w:tcPr>
            <w:tcW w:w="2340" w:type="dxa"/>
            <w:shd w:val="clear" w:color="auto" w:fill="F9FAFC"/>
            <w:tcMar>
              <w:top w:w="80" w:type="dxa"/>
              <w:left w:w="100" w:type="dxa"/>
              <w:bottom w:w="80" w:type="dxa"/>
              <w:right w:w="100" w:type="dxa"/>
            </w:tcMar>
          </w:tcPr>
          <w:p w:rsidR="004C6E1B" w:rsidRDefault="0031347C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10.1.1.101 / 24</w:t>
            </w:r>
          </w:p>
        </w:tc>
        <w:tc>
          <w:tcPr>
            <w:tcW w:w="2340" w:type="dxa"/>
            <w:shd w:val="clear" w:color="auto" w:fill="F9FAFC"/>
            <w:tcMar>
              <w:top w:w="80" w:type="dxa"/>
              <w:left w:w="100" w:type="dxa"/>
              <w:bottom w:w="80" w:type="dxa"/>
              <w:right w:w="100" w:type="dxa"/>
            </w:tcMar>
          </w:tcPr>
          <w:p w:rsidR="004C6E1B" w:rsidRDefault="0031347C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10.1.1.1</w:t>
            </w:r>
          </w:p>
        </w:tc>
        <w:tc>
          <w:tcPr>
            <w:tcW w:w="2340" w:type="dxa"/>
            <w:shd w:val="clear" w:color="auto" w:fill="F9FAFC"/>
            <w:tcMar>
              <w:top w:w="80" w:type="dxa"/>
              <w:left w:w="100" w:type="dxa"/>
              <w:bottom w:w="80" w:type="dxa"/>
              <w:right w:w="100" w:type="dxa"/>
            </w:tcMar>
          </w:tcPr>
          <w:p w:rsidR="004C6E1B" w:rsidRDefault="0031347C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Centralized Gaia OS management server handling policies, logging, auditing, and Software Blade licensing across appliances.</w:t>
            </w:r>
          </w:p>
        </w:tc>
      </w:tr>
      <w:tr w:rsidR="004C6E1B">
        <w:trPr>
          <w:jc w:val="center"/>
        </w:trPr>
        <w:tc>
          <w:tcPr>
            <w:tcW w:w="23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</w:tcPr>
          <w:p w:rsidR="004C6E1B" w:rsidRDefault="0031347C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A-GW</w:t>
            </w:r>
            <w:r>
              <w:rPr>
                <w:rFonts w:ascii="Times New Roman" w:hAnsi="Times New Roman" w:cs="Times New Roman"/>
              </w:rPr>
              <w:br/>
              <w:t>(Security Gateway)</w:t>
            </w:r>
          </w:p>
        </w:tc>
        <w:tc>
          <w:tcPr>
            <w:tcW w:w="23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</w:tcPr>
          <w:p w:rsidR="004C6E1B" w:rsidRDefault="0031347C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eth0: 10.1.1.1/24 (</w:t>
            </w:r>
            <w:proofErr w:type="spellStart"/>
            <w:r>
              <w:rPr>
                <w:rFonts w:ascii="Times New Roman" w:hAnsi="Times New Roman" w:cs="Times New Roman"/>
              </w:rPr>
              <w:t>IntCP</w:t>
            </w:r>
            <w:proofErr w:type="spellEnd"/>
            <w:r>
              <w:rPr>
                <w:rFonts w:ascii="Times New Roman" w:hAnsi="Times New Roman" w:cs="Times New Roman"/>
              </w:rPr>
              <w:t>)</w:t>
            </w:r>
            <w:r>
              <w:rPr>
                <w:rFonts w:ascii="Times New Roman" w:hAnsi="Times New Roman" w:cs="Times New Roman"/>
              </w:rPr>
              <w:br/>
              <w:t>eth1: 192.168.1.254/24 (</w:t>
            </w:r>
            <w:proofErr w:type="spellStart"/>
            <w:r>
              <w:rPr>
                <w:rFonts w:ascii="Times New Roman" w:hAnsi="Times New Roman" w:cs="Times New Roman"/>
              </w:rPr>
              <w:t>IntSWA</w:t>
            </w:r>
            <w:proofErr w:type="spellEnd"/>
            <w:r>
              <w:rPr>
                <w:rFonts w:ascii="Times New Roman" w:hAnsi="Times New Roman" w:cs="Times New Roman"/>
              </w:rPr>
              <w:t>)</w:t>
            </w:r>
            <w:r>
              <w:rPr>
                <w:rFonts w:ascii="Times New Roman" w:hAnsi="Times New Roman" w:cs="Times New Roman"/>
              </w:rPr>
              <w:br/>
              <w:t>et</w:t>
            </w:r>
            <w:r>
              <w:rPr>
                <w:rFonts w:ascii="Times New Roman" w:hAnsi="Times New Roman" w:cs="Times New Roman"/>
              </w:rPr>
              <w:t>h2: 20.0.0.1/30 (</w:t>
            </w:r>
            <w:proofErr w:type="spellStart"/>
            <w:r>
              <w:rPr>
                <w:rFonts w:ascii="Times New Roman" w:hAnsi="Times New Roman" w:cs="Times New Roman"/>
              </w:rPr>
              <w:t>ExtLCD</w:t>
            </w:r>
            <w:proofErr w:type="spellEnd"/>
            <w:r>
              <w:rPr>
                <w:rFonts w:ascii="Times New Roman" w:hAnsi="Times New Roman" w:cs="Times New Roman"/>
              </w:rPr>
              <w:t>)</w:t>
            </w:r>
            <w:r>
              <w:rPr>
                <w:rFonts w:ascii="Times New Roman" w:hAnsi="Times New Roman" w:cs="Times New Roman"/>
              </w:rPr>
              <w:br/>
              <w:t>eth3: 10.0.5.15/24</w:t>
            </w:r>
          </w:p>
        </w:tc>
        <w:tc>
          <w:tcPr>
            <w:tcW w:w="23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</w:tcPr>
          <w:p w:rsidR="004C6E1B" w:rsidRDefault="0031347C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N/A (Perimeter Gateway)</w:t>
            </w:r>
          </w:p>
        </w:tc>
        <w:tc>
          <w:tcPr>
            <w:tcW w:w="2340" w:type="dxa"/>
            <w:shd w:val="clear" w:color="auto" w:fill="FFFFFF"/>
            <w:tcMar>
              <w:top w:w="80" w:type="dxa"/>
              <w:left w:w="100" w:type="dxa"/>
              <w:bottom w:w="80" w:type="dxa"/>
              <w:right w:w="100" w:type="dxa"/>
            </w:tcMar>
          </w:tcPr>
          <w:p w:rsidR="004C6E1B" w:rsidRDefault="0031347C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Primary perimeter edge firewall running Gaia OS. Responsible for </w:t>
            </w:r>
            <w:proofErr w:type="spellStart"/>
            <w:r>
              <w:rPr>
                <w:rFonts w:ascii="Times New Roman" w:hAnsi="Times New Roman" w:cs="Times New Roman"/>
              </w:rPr>
              <w:t>stateful</w:t>
            </w:r>
            <w:proofErr w:type="spellEnd"/>
            <w:r>
              <w:rPr>
                <w:rFonts w:ascii="Times New Roman" w:hAnsi="Times New Roman" w:cs="Times New Roman"/>
              </w:rPr>
              <w:t xml:space="preserve"> packet inspection, NAT, VPN termination, and threat prevention.</w:t>
            </w:r>
          </w:p>
        </w:tc>
      </w:tr>
      <w:tr w:rsidR="004C6E1B">
        <w:trPr>
          <w:jc w:val="center"/>
        </w:trPr>
        <w:tc>
          <w:tcPr>
            <w:tcW w:w="2340" w:type="dxa"/>
            <w:shd w:val="clear" w:color="auto" w:fill="F9FAFC"/>
            <w:tcMar>
              <w:top w:w="80" w:type="dxa"/>
              <w:left w:w="100" w:type="dxa"/>
              <w:bottom w:w="80" w:type="dxa"/>
              <w:right w:w="100" w:type="dxa"/>
            </w:tcMar>
          </w:tcPr>
          <w:p w:rsidR="004C6E1B" w:rsidRDefault="0031347C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A-GUI</w:t>
            </w:r>
            <w:r>
              <w:rPr>
                <w:rFonts w:ascii="Times New Roman" w:hAnsi="Times New Roman" w:cs="Times New Roman"/>
              </w:rPr>
              <w:br/>
              <w:t>(Management Workstation)</w:t>
            </w:r>
          </w:p>
        </w:tc>
        <w:tc>
          <w:tcPr>
            <w:tcW w:w="2340" w:type="dxa"/>
            <w:shd w:val="clear" w:color="auto" w:fill="F9FAFC"/>
            <w:tcMar>
              <w:top w:w="80" w:type="dxa"/>
              <w:left w:w="100" w:type="dxa"/>
              <w:bottom w:w="80" w:type="dxa"/>
              <w:right w:w="100" w:type="dxa"/>
            </w:tcMar>
          </w:tcPr>
          <w:p w:rsidR="004C6E1B" w:rsidRDefault="0031347C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10.1.1.201 / 24</w:t>
            </w:r>
          </w:p>
        </w:tc>
        <w:tc>
          <w:tcPr>
            <w:tcW w:w="2340" w:type="dxa"/>
            <w:shd w:val="clear" w:color="auto" w:fill="F9FAFC"/>
            <w:tcMar>
              <w:top w:w="80" w:type="dxa"/>
              <w:left w:w="100" w:type="dxa"/>
              <w:bottom w:w="80" w:type="dxa"/>
              <w:right w:w="100" w:type="dxa"/>
            </w:tcMar>
          </w:tcPr>
          <w:p w:rsidR="004C6E1B" w:rsidRDefault="0031347C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10.1.1.1</w:t>
            </w:r>
          </w:p>
        </w:tc>
        <w:tc>
          <w:tcPr>
            <w:tcW w:w="2340" w:type="dxa"/>
            <w:shd w:val="clear" w:color="auto" w:fill="F9FAFC"/>
            <w:tcMar>
              <w:top w:w="80" w:type="dxa"/>
              <w:left w:w="100" w:type="dxa"/>
              <w:bottom w:w="80" w:type="dxa"/>
              <w:right w:w="100" w:type="dxa"/>
            </w:tcMar>
          </w:tcPr>
          <w:p w:rsidR="004C6E1B" w:rsidRDefault="0031347C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Windows 10 dedicated administration workstation equipped with Check Point </w:t>
            </w:r>
            <w:proofErr w:type="spellStart"/>
            <w:r>
              <w:rPr>
                <w:rFonts w:ascii="Times New Roman" w:hAnsi="Times New Roman" w:cs="Times New Roman"/>
              </w:rPr>
              <w:t>SmartConsole</w:t>
            </w:r>
            <w:proofErr w:type="spellEnd"/>
            <w:r>
              <w:rPr>
                <w:rFonts w:ascii="Times New Roman" w:hAnsi="Times New Roman" w:cs="Times New Roman"/>
              </w:rPr>
              <w:t xml:space="preserve"> R81.20 and </w:t>
            </w:r>
            <w:proofErr w:type="spellStart"/>
            <w:r>
              <w:rPr>
                <w:rFonts w:ascii="Times New Roman" w:hAnsi="Times New Roman" w:cs="Times New Roman"/>
              </w:rPr>
              <w:t>SmartUpdate</w:t>
            </w:r>
            <w:proofErr w:type="spellEnd"/>
            <w:r>
              <w:rPr>
                <w:rFonts w:ascii="Times New Roman" w:hAnsi="Times New Roman" w:cs="Times New Roman"/>
              </w:rPr>
              <w:t>.</w:t>
            </w:r>
          </w:p>
        </w:tc>
      </w:tr>
    </w:tbl>
    <w:p w:rsidR="004C6E1B" w:rsidRDefault="004C6E1B">
      <w:pPr>
        <w:spacing w:after="280"/>
        <w:rPr>
          <w:rFonts w:ascii="Times New Roman" w:hAnsi="Times New Roman" w:cs="Times New Roman"/>
        </w:rPr>
      </w:pPr>
    </w:p>
    <w:p w:rsidR="004C6E1B" w:rsidRDefault="0031347C">
      <w:pPr>
        <w:pStyle w:val="Heading1"/>
        <w:rPr>
          <w:rFonts w:ascii="Times New Roman" w:hAnsi="Times New Roman" w:cs="Times New Roman"/>
          <w:color w:val="000000" w:themeColor="text1"/>
          <w:sz w:val="24"/>
          <w:szCs w:val="22"/>
        </w:rPr>
      </w:pPr>
      <w:r>
        <w:rPr>
          <w:rFonts w:ascii="Times New Roman" w:hAnsi="Times New Roman" w:cs="Times New Roman"/>
          <w:color w:val="000000" w:themeColor="text1"/>
          <w:sz w:val="24"/>
          <w:szCs w:val="22"/>
        </w:rPr>
        <w:lastRenderedPageBreak/>
        <w:t>3. Step-by-Step Configuration &amp; Implementation Evidence</w:t>
      </w:r>
    </w:p>
    <w:p w:rsidR="004C6E1B" w:rsidRDefault="0031347C" w:rsidP="00C0509C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following detailed log presents the sequential execution of network modifi</w:t>
      </w:r>
      <w:r>
        <w:rPr>
          <w:rFonts w:ascii="Times New Roman" w:hAnsi="Times New Roman" w:cs="Times New Roman"/>
        </w:rPr>
        <w:t>cation, management authentication, Secure Internal Communication (SIC) establishment, topology discovery, and complete licensing setup, supported by visual evidence.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1: Virtual Infrastructure &amp; Network Adapter Setup</w:t>
      </w:r>
    </w:p>
    <w:p w:rsidR="004C6E1B" w:rsidRDefault="0031347C" w:rsidP="00E65896">
      <w:pPr>
        <w:spacing w:before="120" w:after="120" w:line="24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  <w:lang w:val="en-GB" w:eastAsia="en-GB"/>
        </w:rPr>
        <w:drawing>
          <wp:inline distT="0" distB="0" distL="0" distR="0">
            <wp:extent cx="5935980" cy="3314700"/>
            <wp:effectExtent l="0" t="0" r="7620" b="0"/>
            <wp:docPr id="1" name="Picture 1" descr="C:\Users\Maruf\Downloads\vm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:\Users\Maruf\Downloads\vm1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35980" cy="3314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 xml:space="preserve">The Oracle </w:t>
      </w:r>
      <w:proofErr w:type="spellStart"/>
      <w:r>
        <w:rPr>
          <w:rFonts w:ascii="Times New Roman" w:hAnsi="Times New Roman" w:cs="Times New Roman"/>
        </w:rPr>
        <w:t>VirtualBox</w:t>
      </w:r>
      <w:proofErr w:type="spellEnd"/>
      <w:r>
        <w:rPr>
          <w:rFonts w:ascii="Times New Roman" w:hAnsi="Times New Roman" w:cs="Times New Roman"/>
        </w:rPr>
        <w:t xml:space="preserve"> manager </w:t>
      </w:r>
      <w:r>
        <w:rPr>
          <w:rFonts w:ascii="Times New Roman" w:hAnsi="Times New Roman" w:cs="Times New Roman"/>
        </w:rPr>
        <w:t xml:space="preserve">displays the three primary instances: A-GUI, A-GW, and A-SMS. The network properties of A-GW are configured with four distinct network adapters mapping to </w:t>
      </w:r>
      <w:proofErr w:type="spellStart"/>
      <w:r>
        <w:rPr>
          <w:rFonts w:ascii="Times New Roman" w:hAnsi="Times New Roman" w:cs="Times New Roman"/>
        </w:rPr>
        <w:t>IntCP</w:t>
      </w:r>
      <w:proofErr w:type="spellEnd"/>
      <w:r>
        <w:rPr>
          <w:rFonts w:ascii="Times New Roman" w:hAnsi="Times New Roman" w:cs="Times New Roman"/>
        </w:rPr>
        <w:t xml:space="preserve"> (10.1.1.0/24), </w:t>
      </w:r>
      <w:proofErr w:type="spellStart"/>
      <w:r>
        <w:rPr>
          <w:rFonts w:ascii="Times New Roman" w:hAnsi="Times New Roman" w:cs="Times New Roman"/>
        </w:rPr>
        <w:t>IntSWA</w:t>
      </w:r>
      <w:proofErr w:type="spellEnd"/>
      <w:r>
        <w:rPr>
          <w:rFonts w:ascii="Times New Roman" w:hAnsi="Times New Roman" w:cs="Times New Roman"/>
        </w:rPr>
        <w:t xml:space="preserve"> (192.168.1.0/24), </w:t>
      </w:r>
      <w:proofErr w:type="spellStart"/>
      <w:r>
        <w:rPr>
          <w:rFonts w:ascii="Times New Roman" w:hAnsi="Times New Roman" w:cs="Times New Roman"/>
        </w:rPr>
        <w:t>ExtLCD</w:t>
      </w:r>
      <w:proofErr w:type="spellEnd"/>
      <w:r>
        <w:rPr>
          <w:rFonts w:ascii="Times New Roman" w:hAnsi="Times New Roman" w:cs="Times New Roman"/>
        </w:rPr>
        <w:t xml:space="preserve"> (20.0.0.0/30), and NAT to ensure complete multi-</w:t>
      </w:r>
      <w:r>
        <w:rPr>
          <w:rFonts w:ascii="Times New Roman" w:hAnsi="Times New Roman" w:cs="Times New Roman"/>
        </w:rPr>
        <w:t>subnet routing capability.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2: Check Point Security Management Server (A-SMS) CLI Verification</w:t>
      </w:r>
    </w:p>
    <w:p w:rsidR="004C6E1B" w:rsidRDefault="0031347C">
      <w:pPr>
        <w:spacing w:after="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lastRenderedPageBreak/>
        <w:drawing>
          <wp:inline distT="0" distB="0" distL="0" distR="0">
            <wp:extent cx="5943600" cy="3295650"/>
            <wp:effectExtent l="0" t="0" r="0" b="0"/>
            <wp:docPr id="2" name="Picture 2" descr="C:\Users\Maruf\Downloads\vmsm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:\Users\Maruf\Downloads\vmsms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960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C6E1B" w:rsidRDefault="0031347C" w:rsidP="00BD4BB9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Logged into the A-SMS console using administrative credentials. Confirmed that the Gaia OS kernel, system daemons, API management services, and network </w:t>
      </w:r>
      <w:r>
        <w:rPr>
          <w:rFonts w:ascii="Times New Roman" w:hAnsi="Times New Roman" w:cs="Times New Roman"/>
        </w:rPr>
        <w:t xml:space="preserve">stack are running smoothly and ready to respond to remote </w:t>
      </w:r>
      <w:proofErr w:type="spellStart"/>
      <w:r>
        <w:rPr>
          <w:rFonts w:ascii="Times New Roman" w:hAnsi="Times New Roman" w:cs="Times New Roman"/>
        </w:rPr>
        <w:t>SmartConsole</w:t>
      </w:r>
      <w:proofErr w:type="spellEnd"/>
      <w:r>
        <w:rPr>
          <w:rFonts w:ascii="Times New Roman" w:hAnsi="Times New Roman" w:cs="Times New Roman"/>
        </w:rPr>
        <w:t xml:space="preserve"> requests.</w:t>
      </w:r>
    </w:p>
    <w:p w:rsidR="004C6E1B" w:rsidRDefault="0031347C" w:rsidP="00BD4BB9">
      <w:pPr>
        <w:pStyle w:val="Heading1"/>
        <w:spacing w:before="240" w:line="24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color w:val="000000" w:themeColor="text1"/>
          <w:sz w:val="24"/>
          <w:szCs w:val="22"/>
        </w:rPr>
        <w:t>Step 3: Management Workstation (A-GUI) System Launch</w:t>
      </w:r>
    </w:p>
    <w:p w:rsidR="004C6E1B" w:rsidRDefault="0031347C">
      <w:pPr>
        <w:spacing w:after="1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drawing>
          <wp:inline distT="0" distB="0" distL="0" distR="0">
            <wp:extent cx="5943600" cy="3314065"/>
            <wp:effectExtent l="0" t="0" r="0" b="635"/>
            <wp:docPr id="4" name="Picture 4" descr="C:\Users\Maruf\Downloads\vmgui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:\Users\Maruf\Downloads\vmgui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41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>Booted the Windows 10 enterprise workstation (A-GUI) residing on the management network segment (10.1.1.201/24). Verified</w:t>
      </w:r>
      <w:r>
        <w:rPr>
          <w:rFonts w:ascii="Times New Roman" w:hAnsi="Times New Roman" w:cs="Times New Roman"/>
        </w:rPr>
        <w:t xml:space="preserve"> network reachability to the default gateway (10.1.1.1) and management server (10.1.1.101).</w:t>
      </w:r>
    </w:p>
    <w:p w:rsidR="004C6E1B" w:rsidRDefault="0031347C">
      <w:pPr>
        <w:pStyle w:val="Heading1"/>
        <w:rPr>
          <w:rFonts w:ascii="Times New Roman" w:hAnsi="Times New Roman" w:cs="Times New Roman"/>
          <w:color w:val="000000" w:themeColor="text1"/>
          <w:sz w:val="24"/>
          <w:szCs w:val="22"/>
        </w:rPr>
      </w:pPr>
      <w:r>
        <w:rPr>
          <w:rFonts w:ascii="Times New Roman" w:hAnsi="Times New Roman" w:cs="Times New Roman"/>
          <w:color w:val="000000" w:themeColor="text1"/>
          <w:sz w:val="24"/>
          <w:szCs w:val="22"/>
        </w:rPr>
        <w:lastRenderedPageBreak/>
        <w:t xml:space="preserve">Step 4: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2"/>
        </w:rPr>
        <w:t>SmartConsole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2"/>
        </w:rPr>
        <w:t xml:space="preserve"> Authentication &amp; Session Initiation</w:t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drawing>
          <wp:inline distT="0" distB="0" distL="0" distR="0">
            <wp:extent cx="5943600" cy="3344545"/>
            <wp:effectExtent l="0" t="0" r="0" b="8255"/>
            <wp:docPr id="6" name="Picture 6" descr="C:\Users\Maruf\Downloads\smartconsol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:\Users\Maruf\Downloads\smartconsole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50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 xml:space="preserve">Launched Check Point </w:t>
      </w:r>
      <w:proofErr w:type="spellStart"/>
      <w:r>
        <w:rPr>
          <w:rFonts w:ascii="Times New Roman" w:hAnsi="Times New Roman" w:cs="Times New Roman"/>
        </w:rPr>
        <w:t>SmartConsole</w:t>
      </w:r>
      <w:proofErr w:type="spellEnd"/>
      <w:r>
        <w:rPr>
          <w:rFonts w:ascii="Times New Roman" w:hAnsi="Times New Roman" w:cs="Times New Roman"/>
        </w:rPr>
        <w:t xml:space="preserve"> R81.20 on A-GUI. Authenticated using administrator profile 'Maruf', targ</w:t>
      </w:r>
      <w:r>
        <w:rPr>
          <w:rFonts w:ascii="Times New Roman" w:hAnsi="Times New Roman" w:cs="Times New Roman"/>
        </w:rPr>
        <w:t>eting the Security Management Server IP address 10.1.1.101 over secured management ports.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 xml:space="preserve">Step 5: Initial </w:t>
      </w:r>
      <w:proofErr w:type="spellStart"/>
      <w:r>
        <w:rPr>
          <w:rFonts w:ascii="Times New Roman" w:hAnsi="Times New Roman" w:cs="Times New Roman"/>
          <w:b/>
          <w:color w:val="000000" w:themeColor="text1"/>
          <w:sz w:val="24"/>
        </w:rPr>
        <w:t>SmartConsole</w:t>
      </w:r>
      <w:proofErr w:type="spellEnd"/>
      <w:r>
        <w:rPr>
          <w:rFonts w:ascii="Times New Roman" w:hAnsi="Times New Roman" w:cs="Times New Roman"/>
          <w:b/>
          <w:color w:val="000000" w:themeColor="text1"/>
          <w:sz w:val="24"/>
        </w:rPr>
        <w:t xml:space="preserve"> Session &amp; Server Status Review</w:t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drawing>
          <wp:inline distT="0" distB="0" distL="0" distR="0">
            <wp:extent cx="5943600" cy="3338830"/>
            <wp:effectExtent l="0" t="0" r="0" b="0"/>
            <wp:docPr id="7" name="Picture 7" descr="C:\Users\Maruf\Downloads\ck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:\Users\Maruf\Downloads\ck1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92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 xml:space="preserve">Successfully established a live </w:t>
      </w:r>
      <w:proofErr w:type="spellStart"/>
      <w:r>
        <w:rPr>
          <w:rFonts w:ascii="Times New Roman" w:hAnsi="Times New Roman" w:cs="Times New Roman"/>
        </w:rPr>
        <w:t>SmartConsole</w:t>
      </w:r>
      <w:proofErr w:type="spellEnd"/>
      <w:r>
        <w:rPr>
          <w:rFonts w:ascii="Times New Roman" w:hAnsi="Times New Roman" w:cs="Times New Roman"/>
        </w:rPr>
        <w:t xml:space="preserve"> session with A-SMS. The Gateways &amp; Servers dashboard display</w:t>
      </w:r>
      <w:r>
        <w:rPr>
          <w:rFonts w:ascii="Times New Roman" w:hAnsi="Times New Roman" w:cs="Times New Roman"/>
        </w:rPr>
        <w:t xml:space="preserve">s system resource usage (CPU/Memory) and initial </w:t>
      </w:r>
      <w:proofErr w:type="spellStart"/>
      <w:r>
        <w:rPr>
          <w:rFonts w:ascii="Times New Roman" w:hAnsi="Times New Roman" w:cs="Times New Roman"/>
        </w:rPr>
        <w:t>unconfigured</w:t>
      </w:r>
      <w:proofErr w:type="spellEnd"/>
      <w:r>
        <w:rPr>
          <w:rFonts w:ascii="Times New Roman" w:hAnsi="Times New Roman" w:cs="Times New Roman"/>
        </w:rPr>
        <w:t xml:space="preserve"> server status.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lastRenderedPageBreak/>
        <w:t>Step 6: Gateway Object Definition &amp; Software Blade Configuration</w:t>
      </w:r>
    </w:p>
    <w:p w:rsidR="004C6E1B" w:rsidRDefault="0031347C" w:rsidP="007C6B7B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drawing>
          <wp:inline distT="0" distB="0" distL="0" distR="0">
            <wp:extent cx="5943600" cy="3300730"/>
            <wp:effectExtent l="0" t="0" r="0" b="0"/>
            <wp:docPr id="8" name="Picture 8" descr="C:\Users\Maruf\Downloads\ck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:\Users\Maruf\Downloads\ck2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12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>Created a new Security Gateway object named 'A-GW1' with IPv4 address 10.1.1.1. Enabled baseline Network Security</w:t>
      </w:r>
      <w:r>
        <w:rPr>
          <w:rFonts w:ascii="Times New Roman" w:hAnsi="Times New Roman" w:cs="Times New Roman"/>
        </w:rPr>
        <w:t xml:space="preserve"> blades including Firewall, </w:t>
      </w:r>
      <w:proofErr w:type="spellStart"/>
      <w:r>
        <w:rPr>
          <w:rFonts w:ascii="Times New Roman" w:hAnsi="Times New Roman" w:cs="Times New Roman"/>
        </w:rPr>
        <w:t>SecureXL</w:t>
      </w:r>
      <w:proofErr w:type="spellEnd"/>
      <w:r>
        <w:rPr>
          <w:rFonts w:ascii="Times New Roman" w:hAnsi="Times New Roman" w:cs="Times New Roman"/>
        </w:rPr>
        <w:t xml:space="preserve"> acceleration, and Dynamic Routing.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7: Gateway Object Tree Integration</w:t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drawing>
          <wp:inline distT="0" distB="0" distL="0" distR="0">
            <wp:extent cx="5943600" cy="3326130"/>
            <wp:effectExtent l="0" t="0" r="0" b="7620"/>
            <wp:docPr id="9" name="Picture 9" descr="C:\Users\Maruf\Downloads\ck2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:\Users\Maruf\Downloads\ck23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64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 xml:space="preserve">Validated that the newly defined gateway object 'A-GW1' is properly inserted into the </w:t>
      </w:r>
      <w:proofErr w:type="spellStart"/>
      <w:r>
        <w:rPr>
          <w:rFonts w:ascii="Times New Roman" w:hAnsi="Times New Roman" w:cs="Times New Roman"/>
        </w:rPr>
        <w:t>SmartConsole</w:t>
      </w:r>
      <w:proofErr w:type="spellEnd"/>
      <w:r>
        <w:rPr>
          <w:rFonts w:ascii="Times New Roman" w:hAnsi="Times New Roman" w:cs="Times New Roman"/>
        </w:rPr>
        <w:t xml:space="preserve"> object tree under the primary Swansea Networ</w:t>
      </w:r>
      <w:r>
        <w:rPr>
          <w:rFonts w:ascii="Times New Roman" w:hAnsi="Times New Roman" w:cs="Times New Roman"/>
        </w:rPr>
        <w:t>k management domain.</w:t>
      </w:r>
    </w:p>
    <w:p w:rsidR="004C6E1B" w:rsidRDefault="0031347C">
      <w:pPr>
        <w:spacing w:before="160" w:after="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8: Initiating Secure Internal Communication (SIC)</w:t>
      </w:r>
    </w:p>
    <w:p w:rsidR="004C6E1B" w:rsidRDefault="0031347C" w:rsidP="00C827C1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lastRenderedPageBreak/>
        <w:drawing>
          <wp:inline distT="0" distB="0" distL="0" distR="0">
            <wp:extent cx="5943600" cy="3328035"/>
            <wp:effectExtent l="0" t="0" r="0" b="5715"/>
            <wp:docPr id="10" name="Picture 10" descr="C:\Users\Maruf\Downloads\ck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C:\Users\Maruf\Downloads\ck3.p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84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>Opened the object properties for A-GW1 and selected 'Communication...' under General Properties to initiate the certificate-based Secure Internal Communication (SIC) trust process</w:t>
      </w:r>
      <w:r>
        <w:rPr>
          <w:rFonts w:ascii="Times New Roman" w:hAnsi="Times New Roman" w:cs="Times New Roman"/>
        </w:rPr>
        <w:t>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9: SIC One-Time Password / Activation Key Entry</w:t>
      </w:r>
    </w:p>
    <w:p w:rsidR="004C6E1B" w:rsidRDefault="0031347C" w:rsidP="00C827C1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drawing>
          <wp:inline distT="0" distB="0" distL="0" distR="0">
            <wp:extent cx="5943600" cy="3387725"/>
            <wp:effectExtent l="0" t="0" r="0" b="3175"/>
            <wp:docPr id="11" name="Picture 11" descr="C:\Users\Maruf\Downloads\ck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C:\Users\Maruf\Downloads\ck4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87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>Entered and confirmed the shared One-Time Password (Activation Key) configured on the gateway appliance during initial Gaia OS first-time wizard configuration.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10: SIC Certificate Exchange &amp; Trus</w:t>
      </w:r>
      <w:r>
        <w:rPr>
          <w:rFonts w:ascii="Times New Roman" w:hAnsi="Times New Roman" w:cs="Times New Roman"/>
          <w:b/>
          <w:color w:val="000000" w:themeColor="text1"/>
          <w:sz w:val="24"/>
        </w:rPr>
        <w:t>t Establishment</w:t>
      </w:r>
    </w:p>
    <w:p w:rsidR="004C6E1B" w:rsidRDefault="0031347C" w:rsidP="00C827C1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lastRenderedPageBreak/>
        <w:drawing>
          <wp:inline distT="0" distB="0" distL="0" distR="0">
            <wp:extent cx="5943600" cy="3358515"/>
            <wp:effectExtent l="0" t="0" r="0" b="0"/>
            <wp:docPr id="12" name="Picture 12" descr="C:\Users\Maruf\Downloads\ck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C:\Users\Maruf\Downloads\ck5.pn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8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>Initialized communication. A-SMS authenticated A-GW1, generated an Internal Certificate Authority (ICA) signed certificate, and successfully established a trusted channel ('Certificate state: Trust established').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11: Testing Active SI</w:t>
      </w:r>
      <w:r>
        <w:rPr>
          <w:rFonts w:ascii="Times New Roman" w:hAnsi="Times New Roman" w:cs="Times New Roman"/>
          <w:b/>
          <w:color w:val="000000" w:themeColor="text1"/>
          <w:sz w:val="24"/>
        </w:rPr>
        <w:t>C Communication Channel</w:t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drawing>
          <wp:inline distT="0" distB="0" distL="0" distR="0">
            <wp:extent cx="5943600" cy="3426460"/>
            <wp:effectExtent l="0" t="0" r="0" b="2540"/>
            <wp:docPr id="13" name="Picture 13" descr="C:\Users\Maruf\Downloads\ck5_communicatin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C:\Users\Maruf\Downloads\ck5_communicating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265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 xml:space="preserve">Executed the 'Test SIC Status' diagnostic tool within </w:t>
      </w:r>
      <w:proofErr w:type="spellStart"/>
      <w:r>
        <w:rPr>
          <w:rFonts w:ascii="Times New Roman" w:hAnsi="Times New Roman" w:cs="Times New Roman"/>
        </w:rPr>
        <w:t>SmartConsole</w:t>
      </w:r>
      <w:proofErr w:type="spellEnd"/>
      <w:r>
        <w:rPr>
          <w:rFonts w:ascii="Times New Roman" w:hAnsi="Times New Roman" w:cs="Times New Roman"/>
        </w:rPr>
        <w:t>. The result returned 'SIC Status for A-GW1: Communicating', confirming operational encrypted communication over port 18191.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lastRenderedPageBreak/>
        <w:t>Step 12: Automated Interface Topology Re</w:t>
      </w:r>
      <w:r>
        <w:rPr>
          <w:rFonts w:ascii="Times New Roman" w:hAnsi="Times New Roman" w:cs="Times New Roman"/>
          <w:b/>
          <w:color w:val="000000" w:themeColor="text1"/>
          <w:sz w:val="24"/>
        </w:rPr>
        <w:t>trieval</w:t>
      </w:r>
    </w:p>
    <w:p w:rsidR="004C6E1B" w:rsidRDefault="0031347C" w:rsidP="002D7BC7">
      <w:pPr>
        <w:spacing w:before="120" w:after="120" w:line="24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drawing>
          <wp:inline distT="0" distB="0" distL="0" distR="0">
            <wp:extent cx="5943600" cy="3973195"/>
            <wp:effectExtent l="0" t="0" r="0" b="8255"/>
            <wp:docPr id="14" name="Picture 14" descr="C:\Users\Maruf\Downloads\ck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C:\Users\Maruf\Downloads\ck6.pn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735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 xml:space="preserve">Retrieved interface topology for A-GW1 directly through SIC. </w:t>
      </w:r>
      <w:proofErr w:type="spellStart"/>
      <w:r>
        <w:rPr>
          <w:rFonts w:ascii="Times New Roman" w:hAnsi="Times New Roman" w:cs="Times New Roman"/>
        </w:rPr>
        <w:t>SmartConsole</w:t>
      </w:r>
      <w:proofErr w:type="spellEnd"/>
      <w:r>
        <w:rPr>
          <w:rFonts w:ascii="Times New Roman" w:hAnsi="Times New Roman" w:cs="Times New Roman"/>
        </w:rPr>
        <w:t xml:space="preserve"> successfully discovered all physical and logical interfaces: eth0 (10.1.1.1/24), eth1 (192.168.1.254/24), eth2 (20.0.0.1/30), and eth3 (10.0.5.15/24).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13: Initiating Ma</w:t>
      </w:r>
      <w:r>
        <w:rPr>
          <w:rFonts w:ascii="Times New Roman" w:hAnsi="Times New Roman" w:cs="Times New Roman"/>
          <w:b/>
          <w:color w:val="000000" w:themeColor="text1"/>
          <w:sz w:val="24"/>
        </w:rPr>
        <w:t>nagement Session Database Publish</w:t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lastRenderedPageBreak/>
        <w:drawing>
          <wp:inline distT="0" distB="0" distL="0" distR="0">
            <wp:extent cx="5943600" cy="3919855"/>
            <wp:effectExtent l="0" t="0" r="0" b="4445"/>
            <wp:docPr id="15" name="Picture 15" descr="C:\Users\Maruf\Downloads\ck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C:\Users\Maruf\Downloads\ck7.pn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201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 xml:space="preserve">Selected the 'Publish' button on the </w:t>
      </w:r>
      <w:proofErr w:type="spellStart"/>
      <w:r>
        <w:rPr>
          <w:rFonts w:ascii="Times New Roman" w:hAnsi="Times New Roman" w:cs="Times New Roman"/>
        </w:rPr>
        <w:t>SmartConsole</w:t>
      </w:r>
      <w:proofErr w:type="spellEnd"/>
      <w:r>
        <w:rPr>
          <w:rFonts w:ascii="Times New Roman" w:hAnsi="Times New Roman" w:cs="Times New Roman"/>
        </w:rPr>
        <w:t xml:space="preserve"> toolbar for session 'Maruf@11/08/2026' to commit 30 pending draft changes (object definitions and topology updates) to the active management database.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 xml:space="preserve">Step 14: Processing </w:t>
      </w:r>
      <w:r>
        <w:rPr>
          <w:rFonts w:ascii="Times New Roman" w:hAnsi="Times New Roman" w:cs="Times New Roman"/>
          <w:b/>
          <w:color w:val="000000" w:themeColor="text1"/>
          <w:sz w:val="24"/>
        </w:rPr>
        <w:t>Database Publish Operation</w:t>
      </w:r>
    </w:p>
    <w:p w:rsidR="004C6E1B" w:rsidRDefault="0031347C">
      <w:pPr>
        <w:spacing w:after="1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lastRenderedPageBreak/>
        <w:drawing>
          <wp:inline distT="0" distB="0" distL="0" distR="0">
            <wp:extent cx="5943600" cy="4152900"/>
            <wp:effectExtent l="0" t="0" r="0" b="0"/>
            <wp:docPr id="16" name="Picture 16" descr="C:\Users\Maruf\Downloads\ck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C:\Users\Maruf\Downloads\ck8.pn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53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>Monitored the background database synchronization progress bar while A-SMS compiled and written all draft object modifications to disk.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15: Post-Publish System Topology Verification</w:t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lastRenderedPageBreak/>
        <w:drawing>
          <wp:inline distT="0" distB="0" distL="0" distR="0">
            <wp:extent cx="5943600" cy="4466590"/>
            <wp:effectExtent l="0" t="0" r="0" b="0"/>
            <wp:docPr id="17" name="Picture 17" descr="C:\Users\Maruf\Downloads\ck9 afterpublish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C:\Users\Maruf\Downloads\ck9 afterpublish.pn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671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 xml:space="preserve">Confirmed successful publication of </w:t>
      </w:r>
      <w:r>
        <w:rPr>
          <w:rFonts w:ascii="Times New Roman" w:hAnsi="Times New Roman" w:cs="Times New Roman"/>
        </w:rPr>
        <w:t>session changes. Both A-SMS and A-GW1 display active green status indicators in the main Gateways &amp; Servers view.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16: Device &amp; License Status Inspection</w:t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lastRenderedPageBreak/>
        <w:drawing>
          <wp:inline distT="0" distB="0" distL="0" distR="0">
            <wp:extent cx="5943600" cy="4243070"/>
            <wp:effectExtent l="0" t="0" r="0" b="5080"/>
            <wp:docPr id="18" name="Picture 18" descr="C:\Users\Maruf\Downloads\ck1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C:\Users\Maruf\Downloads\ck10.pn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436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 xml:space="preserve">Inspected device license properties for A-GW1. Noted that the Firewall blade was operating under </w:t>
      </w:r>
      <w:r>
        <w:rPr>
          <w:rFonts w:ascii="Times New Roman" w:hAnsi="Times New Roman" w:cs="Times New Roman"/>
        </w:rPr>
        <w:t>a temporary evaluation license scheduled to expire on 26-Aug-2026.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 xml:space="preserve">Step 17: </w:t>
      </w:r>
      <w:proofErr w:type="spellStart"/>
      <w:r>
        <w:rPr>
          <w:rFonts w:ascii="Times New Roman" w:hAnsi="Times New Roman" w:cs="Times New Roman"/>
          <w:b/>
          <w:color w:val="000000" w:themeColor="text1"/>
          <w:sz w:val="24"/>
        </w:rPr>
        <w:t>SmartUpdate</w:t>
      </w:r>
      <w:proofErr w:type="spellEnd"/>
      <w:r>
        <w:rPr>
          <w:rFonts w:ascii="Times New Roman" w:hAnsi="Times New Roman" w:cs="Times New Roman"/>
          <w:b/>
          <w:color w:val="000000" w:themeColor="text1"/>
          <w:sz w:val="24"/>
        </w:rPr>
        <w:t xml:space="preserve"> Permanent License Notification</w:t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lastRenderedPageBreak/>
        <w:drawing>
          <wp:inline distT="0" distB="0" distL="0" distR="0">
            <wp:extent cx="5943600" cy="3632200"/>
            <wp:effectExtent l="0" t="0" r="0" b="6350"/>
            <wp:docPr id="19" name="Picture 19" descr="C:\Users\Maruf\Downloads\ck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C:\Users\Maruf\Downloads\ck11.pn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32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 xml:space="preserve">Received the system alert indicating trial period expiration and prompting installation of permanent licenses via Check Point </w:t>
      </w:r>
      <w:proofErr w:type="spellStart"/>
      <w:r>
        <w:rPr>
          <w:rFonts w:ascii="Times New Roman" w:hAnsi="Times New Roman" w:cs="Times New Roman"/>
        </w:rPr>
        <w:t>SmartUpdat</w:t>
      </w:r>
      <w:r>
        <w:rPr>
          <w:rFonts w:ascii="Times New Roman" w:hAnsi="Times New Roman" w:cs="Times New Roman"/>
        </w:rPr>
        <w:t>e</w:t>
      </w:r>
      <w:proofErr w:type="spellEnd"/>
      <w:r>
        <w:rPr>
          <w:rFonts w:ascii="Times New Roman" w:hAnsi="Times New Roman" w:cs="Times New Roman"/>
        </w:rPr>
        <w:t>.</w:t>
      </w:r>
    </w:p>
    <w:p w:rsidR="004C6E1B" w:rsidRDefault="0031347C">
      <w:pPr>
        <w:spacing w:before="160" w:after="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 xml:space="preserve">Step 18: </w:t>
      </w:r>
      <w:proofErr w:type="spellStart"/>
      <w:r>
        <w:rPr>
          <w:rFonts w:ascii="Times New Roman" w:hAnsi="Times New Roman" w:cs="Times New Roman"/>
          <w:b/>
          <w:color w:val="000000" w:themeColor="text1"/>
          <w:sz w:val="24"/>
        </w:rPr>
        <w:t>SmartUpdate</w:t>
      </w:r>
      <w:proofErr w:type="spellEnd"/>
      <w:r>
        <w:rPr>
          <w:rFonts w:ascii="Times New Roman" w:hAnsi="Times New Roman" w:cs="Times New Roman"/>
          <w:b/>
          <w:color w:val="000000" w:themeColor="text1"/>
          <w:sz w:val="24"/>
        </w:rPr>
        <w:t xml:space="preserve"> Interface Launch</w:t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drawing>
          <wp:inline distT="0" distB="0" distL="0" distR="0">
            <wp:extent cx="5943600" cy="3347085"/>
            <wp:effectExtent l="0" t="0" r="0" b="5715"/>
            <wp:docPr id="20" name="Picture 20" descr="C:\Users\Maruf\Downloads\ck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C:\Users\Maruf\Downloads\ck12.png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76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 xml:space="preserve">Opened Check Point </w:t>
      </w:r>
      <w:proofErr w:type="spellStart"/>
      <w:r>
        <w:rPr>
          <w:rFonts w:ascii="Times New Roman" w:hAnsi="Times New Roman" w:cs="Times New Roman"/>
        </w:rPr>
        <w:t>SmartUpdate</w:t>
      </w:r>
      <w:proofErr w:type="spellEnd"/>
      <w:r>
        <w:rPr>
          <w:rFonts w:ascii="Times New Roman" w:hAnsi="Times New Roman" w:cs="Times New Roman"/>
        </w:rPr>
        <w:t xml:space="preserve"> from </w:t>
      </w:r>
      <w:proofErr w:type="spellStart"/>
      <w:r>
        <w:rPr>
          <w:rFonts w:ascii="Times New Roman" w:hAnsi="Times New Roman" w:cs="Times New Roman"/>
        </w:rPr>
        <w:t>SmartConsole</w:t>
      </w:r>
      <w:proofErr w:type="spellEnd"/>
      <w:r>
        <w:rPr>
          <w:rFonts w:ascii="Times New Roman" w:hAnsi="Times New Roman" w:cs="Times New Roman"/>
        </w:rPr>
        <w:t xml:space="preserve"> menu to manage software packages, license repositories, and service contracts across all managed nodes.</w:t>
      </w:r>
    </w:p>
    <w:p w:rsidR="004C6E1B" w:rsidRDefault="0031347C">
      <w:pPr>
        <w:spacing w:before="160" w:after="40"/>
        <w:rPr>
          <w:rFonts w:ascii="Times New Roman" w:hAnsi="Times New Roman" w:cs="Times New Roman"/>
          <w:b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lastRenderedPageBreak/>
        <w:t>Step 19: Attaching Central Management License to A-SMS</w:t>
      </w:r>
    </w:p>
    <w:p w:rsidR="004C6E1B" w:rsidRDefault="0031347C">
      <w:pPr>
        <w:spacing w:before="160" w:after="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  <w:lang w:val="en-GB" w:eastAsia="en-GB"/>
        </w:rPr>
        <w:drawing>
          <wp:inline distT="0" distB="0" distL="0" distR="0">
            <wp:extent cx="5943600" cy="3336290"/>
            <wp:effectExtent l="0" t="0" r="0" b="0"/>
            <wp:docPr id="22" name="Picture 22" descr="C:\Users\Maruf\Downloads\ck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C:\Users\Maruf\Downloads\ck13.png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68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drawing>
          <wp:inline distT="0" distB="0" distL="0" distR="0">
            <wp:extent cx="5943600" cy="3317240"/>
            <wp:effectExtent l="0" t="0" r="0" b="0"/>
            <wp:docPr id="21" name="Picture 21" descr="C:\Users\Maruf\Downloads\ck13_licencedad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C:\Users\Maruf\Downloads\ck13_licencedadd.png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73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>Imported and attached the central management container license (SKU: CPSM-C-5) to A-SMS (10.1.1.101), providing permanent management blade entitlements.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20: Importing Gateway Software Blade License File</w:t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lastRenderedPageBreak/>
        <w:drawing>
          <wp:inline distT="0" distB="0" distL="0" distR="0">
            <wp:extent cx="5943600" cy="3328035"/>
            <wp:effectExtent l="0" t="0" r="0" b="5715"/>
            <wp:docPr id="23" name="Picture 23" descr="C:\Users\Maruf\Downloads\ck15_licencedadd a_gw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C:\Users\Maruf\Downloads\ck15_licencedadd a_gw.png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80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>Browsed local directory storage on A-GUI and im</w:t>
      </w:r>
      <w:r>
        <w:rPr>
          <w:rFonts w:ascii="Times New Roman" w:hAnsi="Times New Roman" w:cs="Times New Roman"/>
        </w:rPr>
        <w:t>ported the official gateway license file 'A-</w:t>
      </w:r>
      <w:proofErr w:type="spellStart"/>
      <w:r>
        <w:rPr>
          <w:rFonts w:ascii="Times New Roman" w:hAnsi="Times New Roman" w:cs="Times New Roman"/>
        </w:rPr>
        <w:t>GW.lic</w:t>
      </w:r>
      <w:proofErr w:type="spellEnd"/>
      <w:r>
        <w:rPr>
          <w:rFonts w:ascii="Times New Roman" w:hAnsi="Times New Roman" w:cs="Times New Roman"/>
        </w:rPr>
        <w:t xml:space="preserve">' into the </w:t>
      </w:r>
      <w:proofErr w:type="spellStart"/>
      <w:r>
        <w:rPr>
          <w:rFonts w:ascii="Times New Roman" w:hAnsi="Times New Roman" w:cs="Times New Roman"/>
        </w:rPr>
        <w:t>SmartUpdate</w:t>
      </w:r>
      <w:proofErr w:type="spellEnd"/>
      <w:r>
        <w:rPr>
          <w:rFonts w:ascii="Times New Roman" w:hAnsi="Times New Roman" w:cs="Times New Roman"/>
        </w:rPr>
        <w:t xml:space="preserve"> License and Contract Repository.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21: Attaching Gateway License to Target Appliance A-GW1</w:t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drawing>
          <wp:inline distT="0" distB="0" distL="0" distR="0">
            <wp:extent cx="5943600" cy="3459480"/>
            <wp:effectExtent l="0" t="0" r="0" b="7620"/>
            <wp:docPr id="24" name="Picture 24" descr="C:\Users\Maruf\Downloads\ck16_attachlicencedadd a_gw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C:\Users\Maruf\Downloads\ck16_attachlicencedadd a_gw.png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599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>Selected the imported central gateway license and attached it directly to target machine</w:t>
      </w:r>
      <w:r>
        <w:rPr>
          <w:rFonts w:ascii="Times New Roman" w:hAnsi="Times New Roman" w:cs="Times New Roman"/>
        </w:rPr>
        <w:t xml:space="preserve"> A-GW1 (10.1.1.1). Verified successful status confirmation from </w:t>
      </w:r>
      <w:proofErr w:type="spellStart"/>
      <w:r>
        <w:rPr>
          <w:rFonts w:ascii="Times New Roman" w:hAnsi="Times New Roman" w:cs="Times New Roman"/>
        </w:rPr>
        <w:t>SmartUpdate</w:t>
      </w:r>
      <w:proofErr w:type="spellEnd"/>
      <w:r>
        <w:rPr>
          <w:rFonts w:ascii="Times New Roman" w:hAnsi="Times New Roman" w:cs="Times New Roman"/>
        </w:rPr>
        <w:t>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22: Dual Appliance License Attachment Verification</w:t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lastRenderedPageBreak/>
        <w:drawing>
          <wp:inline distT="0" distB="0" distL="0" distR="0">
            <wp:extent cx="5943600" cy="3782695"/>
            <wp:effectExtent l="0" t="0" r="0" b="8255"/>
            <wp:docPr id="25" name="Picture 25" descr="C:\Users\Maruf\Downloads\ck17_licenced attach both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C:\Users\Maruf\Downloads\ck17_licenced attach both.png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82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>Verified the License and Contract Repository table, confirming that both A-SMS and A-GW1 feature fully attached, active So</w:t>
      </w:r>
      <w:r>
        <w:rPr>
          <w:rFonts w:ascii="Times New Roman" w:hAnsi="Times New Roman" w:cs="Times New Roman"/>
        </w:rPr>
        <w:t>ftware Blade licenses with valid SKU definitions.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23: Importing Service Contract File</w:t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lastRenderedPageBreak/>
        <w:drawing>
          <wp:inline distT="0" distB="0" distL="0" distR="0">
            <wp:extent cx="5943600" cy="4116705"/>
            <wp:effectExtent l="0" t="0" r="0" b="0"/>
            <wp:docPr id="26" name="Picture 26" descr="C:\Users\Maruf\Downloads\ck18_add service contrac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C:\Users\Maruf\Downloads\ck18_add service contract.png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168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>Imported the supplementary Service Contract file ('</w:t>
      </w:r>
      <w:proofErr w:type="spellStart"/>
      <w:r>
        <w:rPr>
          <w:rFonts w:ascii="Times New Roman" w:hAnsi="Times New Roman" w:cs="Times New Roman"/>
        </w:rPr>
        <w:t>ServiceContract</w:t>
      </w:r>
      <w:proofErr w:type="spellEnd"/>
      <w:r>
        <w:rPr>
          <w:rFonts w:ascii="Times New Roman" w:hAnsi="Times New Roman" w:cs="Times New Roman"/>
        </w:rPr>
        <w:t xml:space="preserve">') into </w:t>
      </w:r>
      <w:proofErr w:type="spellStart"/>
      <w:r>
        <w:rPr>
          <w:rFonts w:ascii="Times New Roman" w:hAnsi="Times New Roman" w:cs="Times New Roman"/>
        </w:rPr>
        <w:t>SmartUpdate</w:t>
      </w:r>
      <w:proofErr w:type="spellEnd"/>
      <w:r>
        <w:rPr>
          <w:rFonts w:ascii="Times New Roman" w:hAnsi="Times New Roman" w:cs="Times New Roman"/>
        </w:rPr>
        <w:t xml:space="preserve"> to entitle continuous Threat Prevention updates, IPS signatures, and support c</w:t>
      </w:r>
      <w:r>
        <w:rPr>
          <w:rFonts w:ascii="Times New Roman" w:hAnsi="Times New Roman" w:cs="Times New Roman"/>
        </w:rPr>
        <w:t>overage.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24: Contract Repository Update &amp; Synchronization</w:t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lastRenderedPageBreak/>
        <w:drawing>
          <wp:inline distT="0" distB="0" distL="0" distR="0">
            <wp:extent cx="5943600" cy="4581525"/>
            <wp:effectExtent l="0" t="0" r="0" b="9525"/>
            <wp:docPr id="27" name="Picture 27" descr="C:\Users\Maruf\Downloads\ck19 add contrac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C:\Users\Maruf\Downloads\ck19 add contract.png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582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 xml:space="preserve">Confirmed successful completion of contract update tasks across both management and gateway nodes under the </w:t>
      </w:r>
      <w:proofErr w:type="spellStart"/>
      <w:r>
        <w:rPr>
          <w:rFonts w:ascii="Times New Roman" w:hAnsi="Times New Roman" w:cs="Times New Roman"/>
        </w:rPr>
        <w:t>SmartUpdate</w:t>
      </w:r>
      <w:proofErr w:type="spellEnd"/>
      <w:r>
        <w:rPr>
          <w:rFonts w:ascii="Times New Roman" w:hAnsi="Times New Roman" w:cs="Times New Roman"/>
        </w:rPr>
        <w:t xml:space="preserve"> Operation Status panel.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25: Generating License Inventory Summary Re</w:t>
      </w:r>
      <w:r>
        <w:rPr>
          <w:rFonts w:ascii="Times New Roman" w:hAnsi="Times New Roman" w:cs="Times New Roman"/>
          <w:b/>
          <w:color w:val="000000" w:themeColor="text1"/>
          <w:sz w:val="24"/>
        </w:rPr>
        <w:t>port</w:t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lastRenderedPageBreak/>
        <w:drawing>
          <wp:inline distT="0" distB="0" distL="0" distR="0">
            <wp:extent cx="5943600" cy="3855720"/>
            <wp:effectExtent l="0" t="0" r="0" b="0"/>
            <wp:docPr id="28" name="Picture 28" descr="C:\Users\Maruf\Downloads\ck20_report attach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C:\Users\Maruf\Downloads\ck20_report attach.png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563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 xml:space="preserve">Generated the formal Check Point License Inventory Report within </w:t>
      </w:r>
      <w:proofErr w:type="spellStart"/>
      <w:r>
        <w:rPr>
          <w:rFonts w:ascii="Times New Roman" w:hAnsi="Times New Roman" w:cs="Times New Roman"/>
        </w:rPr>
        <w:t>SmartConsole</w:t>
      </w:r>
      <w:proofErr w:type="spellEnd"/>
      <w:r>
        <w:rPr>
          <w:rFonts w:ascii="Times New Roman" w:hAnsi="Times New Roman" w:cs="Times New Roman"/>
        </w:rPr>
        <w:t>, summarizing active entitlements, attached blades, and zero critical licensing issues.</w:t>
      </w:r>
    </w:p>
    <w:p w:rsidR="004C6E1B" w:rsidRDefault="0031347C">
      <w:pPr>
        <w:spacing w:before="160" w:after="40"/>
        <w:rPr>
          <w:rFonts w:ascii="Times New Roman" w:hAnsi="Times New Roman" w:cs="Times New Roman"/>
          <w:color w:val="000000" w:themeColor="text1"/>
          <w:sz w:val="24"/>
        </w:rPr>
      </w:pPr>
      <w:r>
        <w:rPr>
          <w:rFonts w:ascii="Times New Roman" w:hAnsi="Times New Roman" w:cs="Times New Roman"/>
          <w:b/>
          <w:color w:val="000000" w:themeColor="text1"/>
          <w:sz w:val="24"/>
        </w:rPr>
        <w:t>Step 26: Exporting License Report to PDF Format</w:t>
      </w:r>
    </w:p>
    <w:p w:rsidR="004C6E1B" w:rsidRDefault="0031347C" w:rsidP="002D7BC7">
      <w:pPr>
        <w:spacing w:after="16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i/>
          <w:noProof/>
          <w:color w:val="800000"/>
          <w:lang w:val="en-GB" w:eastAsia="en-GB"/>
        </w:rPr>
        <w:lastRenderedPageBreak/>
        <w:drawing>
          <wp:inline distT="0" distB="0" distL="0" distR="0">
            <wp:extent cx="5943600" cy="4411980"/>
            <wp:effectExtent l="0" t="0" r="0" b="7620"/>
            <wp:docPr id="29" name="Picture 29" descr="C:\Users\Maruf\Downloads\ck20_report attach pdf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C:\Users\Maruf\Downloads\ck20_report attach pdf.png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126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</w:rPr>
        <w:t>Exported the final License Inventory</w:t>
      </w:r>
      <w:r>
        <w:rPr>
          <w:rFonts w:ascii="Times New Roman" w:hAnsi="Times New Roman" w:cs="Times New Roman"/>
        </w:rPr>
        <w:t xml:space="preserve"> Report to a structured PDF document ('License_Inventory_Aug_12_2026.pdf') for submission and auditing compliance.</w:t>
      </w:r>
    </w:p>
    <w:p w:rsidR="0005434D" w:rsidRDefault="0005434D" w:rsidP="0005434D">
      <w:pPr>
        <w:pStyle w:val="NormalWeb"/>
        <w:spacing w:before="120" w:beforeAutospacing="0" w:after="120" w:afterAutospacing="0"/>
      </w:pPr>
      <w:r>
        <w:rPr>
          <w:b/>
          <w:bCs/>
        </w:rPr>
        <w:t xml:space="preserve">4. Proposed Firewall Policy Design &amp; Security </w:t>
      </w:r>
      <w:proofErr w:type="spellStart"/>
      <w:r>
        <w:rPr>
          <w:b/>
          <w:bCs/>
        </w:rPr>
        <w:t>Rulebase</w:t>
      </w:r>
      <w:proofErr w:type="spellEnd"/>
      <w:r>
        <w:rPr>
          <w:b/>
          <w:bCs/>
        </w:rPr>
        <w:t xml:space="preserve"> Framework</w:t>
      </w:r>
    </w:p>
    <w:p w:rsidR="0005434D" w:rsidRPr="0005434D" w:rsidRDefault="0005434D" w:rsidP="0005434D">
      <w:pPr>
        <w:pStyle w:val="NormalWeb"/>
        <w:spacing w:before="120" w:beforeAutospacing="0" w:after="0" w:afterAutospacing="0"/>
        <w:jc w:val="both"/>
        <w:rPr>
          <w:sz w:val="22"/>
          <w:szCs w:val="22"/>
        </w:rPr>
      </w:pPr>
      <w:r w:rsidRPr="0005434D">
        <w:rPr>
          <w:sz w:val="22"/>
          <w:szCs w:val="22"/>
        </w:rPr>
        <w:t xml:space="preserve">To satisfy the assessment criteria for Question 2 (30%), an enterprise Access Control Policy framework was designed for enforcement on </w:t>
      </w:r>
      <w:r w:rsidRPr="0005434D">
        <w:rPr>
          <w:rStyle w:val="HTMLCode"/>
          <w:rFonts w:ascii="Times New Roman" w:hAnsi="Times New Roman" w:cs="Times New Roman"/>
          <w:sz w:val="22"/>
          <w:szCs w:val="22"/>
        </w:rPr>
        <w:t>A-GW</w:t>
      </w:r>
      <w:r w:rsidRPr="0005434D">
        <w:rPr>
          <w:sz w:val="22"/>
          <w:szCs w:val="22"/>
        </w:rPr>
        <w:t xml:space="preserve">. The proposed </w:t>
      </w:r>
      <w:proofErr w:type="spellStart"/>
      <w:r w:rsidRPr="0005434D">
        <w:rPr>
          <w:sz w:val="22"/>
          <w:szCs w:val="22"/>
        </w:rPr>
        <w:t>rulebase</w:t>
      </w:r>
      <w:proofErr w:type="spellEnd"/>
      <w:r w:rsidRPr="0005434D">
        <w:rPr>
          <w:sz w:val="22"/>
          <w:szCs w:val="22"/>
        </w:rPr>
        <w:t xml:space="preserve"> follows the principle of least privilege to restrict unauthorized inbound and outbound traffic while maintaining essential management communication: </w:t>
      </w:r>
    </w:p>
    <w:p w:rsidR="0005434D" w:rsidRPr="0005434D" w:rsidRDefault="0005434D" w:rsidP="0005434D">
      <w:pPr>
        <w:pStyle w:val="NormalWeb"/>
        <w:numPr>
          <w:ilvl w:val="0"/>
          <w:numId w:val="9"/>
        </w:numPr>
        <w:tabs>
          <w:tab w:val="clear" w:pos="360"/>
        </w:tabs>
        <w:jc w:val="both"/>
        <w:rPr>
          <w:sz w:val="22"/>
          <w:szCs w:val="22"/>
        </w:rPr>
      </w:pPr>
      <w:r w:rsidRPr="0005434D">
        <w:rPr>
          <w:b/>
          <w:bCs/>
          <w:sz w:val="22"/>
          <w:szCs w:val="22"/>
        </w:rPr>
        <w:t>Management Access Rule:</w:t>
      </w:r>
      <w:r w:rsidRPr="0005434D">
        <w:rPr>
          <w:sz w:val="22"/>
          <w:szCs w:val="22"/>
        </w:rPr>
        <w:t xml:space="preserve"> Allows administrative access from </w:t>
      </w:r>
      <w:r w:rsidRPr="0005434D">
        <w:rPr>
          <w:rStyle w:val="HTMLCode"/>
          <w:rFonts w:ascii="Times New Roman" w:hAnsi="Times New Roman" w:cs="Times New Roman"/>
          <w:sz w:val="22"/>
          <w:szCs w:val="22"/>
        </w:rPr>
        <w:t>A-GUI</w:t>
      </w:r>
      <w:r w:rsidRPr="0005434D">
        <w:rPr>
          <w:sz w:val="22"/>
          <w:szCs w:val="22"/>
        </w:rPr>
        <w:t xml:space="preserve"> (</w:t>
      </w:r>
      <w:r w:rsidRPr="0005434D">
        <w:rPr>
          <w:rStyle w:val="HTMLCode"/>
          <w:rFonts w:ascii="Times New Roman" w:hAnsi="Times New Roman" w:cs="Times New Roman"/>
          <w:sz w:val="22"/>
          <w:szCs w:val="22"/>
        </w:rPr>
        <w:t>10.1.1.201</w:t>
      </w:r>
      <w:r w:rsidRPr="0005434D">
        <w:rPr>
          <w:sz w:val="22"/>
          <w:szCs w:val="22"/>
        </w:rPr>
        <w:t xml:space="preserve">) to </w:t>
      </w:r>
      <w:r w:rsidRPr="0005434D">
        <w:rPr>
          <w:rStyle w:val="HTMLCode"/>
          <w:rFonts w:ascii="Times New Roman" w:hAnsi="Times New Roman" w:cs="Times New Roman"/>
          <w:sz w:val="22"/>
          <w:szCs w:val="22"/>
        </w:rPr>
        <w:t>A-SMS</w:t>
      </w:r>
      <w:r w:rsidRPr="0005434D">
        <w:rPr>
          <w:sz w:val="22"/>
          <w:szCs w:val="22"/>
        </w:rPr>
        <w:t xml:space="preserve"> (</w:t>
      </w:r>
      <w:r w:rsidRPr="0005434D">
        <w:rPr>
          <w:rStyle w:val="HTMLCode"/>
          <w:rFonts w:ascii="Times New Roman" w:hAnsi="Times New Roman" w:cs="Times New Roman"/>
          <w:sz w:val="22"/>
          <w:szCs w:val="22"/>
        </w:rPr>
        <w:t>10.1.1.101</w:t>
      </w:r>
      <w:r w:rsidRPr="0005434D">
        <w:rPr>
          <w:sz w:val="22"/>
          <w:szCs w:val="22"/>
        </w:rPr>
        <w:t xml:space="preserve">) and </w:t>
      </w:r>
      <w:r w:rsidRPr="0005434D">
        <w:rPr>
          <w:rStyle w:val="HTMLCode"/>
          <w:rFonts w:ascii="Times New Roman" w:hAnsi="Times New Roman" w:cs="Times New Roman"/>
          <w:sz w:val="22"/>
          <w:szCs w:val="22"/>
        </w:rPr>
        <w:t>A-GW</w:t>
      </w:r>
      <w:r w:rsidRPr="0005434D">
        <w:rPr>
          <w:sz w:val="22"/>
          <w:szCs w:val="22"/>
        </w:rPr>
        <w:t xml:space="preserve"> (</w:t>
      </w:r>
      <w:r w:rsidRPr="0005434D">
        <w:rPr>
          <w:rStyle w:val="HTMLCode"/>
          <w:rFonts w:ascii="Times New Roman" w:hAnsi="Times New Roman" w:cs="Times New Roman"/>
          <w:sz w:val="22"/>
          <w:szCs w:val="22"/>
        </w:rPr>
        <w:t>10.1.1.1</w:t>
      </w:r>
      <w:r w:rsidRPr="0005434D">
        <w:rPr>
          <w:sz w:val="22"/>
          <w:szCs w:val="22"/>
        </w:rPr>
        <w:t xml:space="preserve">) over secure services (SSH, HTTPS, </w:t>
      </w:r>
      <w:proofErr w:type="spellStart"/>
      <w:r w:rsidRPr="0005434D">
        <w:rPr>
          <w:sz w:val="22"/>
          <w:szCs w:val="22"/>
        </w:rPr>
        <w:t>SmartConsole</w:t>
      </w:r>
      <w:proofErr w:type="spellEnd"/>
      <w:r w:rsidRPr="0005434D">
        <w:rPr>
          <w:sz w:val="22"/>
          <w:szCs w:val="22"/>
        </w:rPr>
        <w:t xml:space="preserve"> CPM) with logging enabled. </w:t>
      </w:r>
    </w:p>
    <w:p w:rsidR="0005434D" w:rsidRPr="0005434D" w:rsidRDefault="0005434D" w:rsidP="0005434D">
      <w:pPr>
        <w:pStyle w:val="NormalWeb"/>
        <w:numPr>
          <w:ilvl w:val="0"/>
          <w:numId w:val="9"/>
        </w:numPr>
        <w:tabs>
          <w:tab w:val="clear" w:pos="360"/>
        </w:tabs>
        <w:jc w:val="both"/>
        <w:rPr>
          <w:sz w:val="22"/>
          <w:szCs w:val="22"/>
        </w:rPr>
      </w:pPr>
      <w:r w:rsidRPr="0005434D">
        <w:rPr>
          <w:b/>
          <w:bCs/>
          <w:sz w:val="22"/>
          <w:szCs w:val="22"/>
        </w:rPr>
        <w:t>Domain Services Access Rule:</w:t>
      </w:r>
      <w:r w:rsidRPr="0005434D">
        <w:rPr>
          <w:sz w:val="22"/>
          <w:szCs w:val="22"/>
        </w:rPr>
        <w:t xml:space="preserve"> Permits internal network segments to communicate with domain servers (</w:t>
      </w:r>
      <w:r w:rsidRPr="0005434D">
        <w:rPr>
          <w:rStyle w:val="HTMLCode"/>
          <w:rFonts w:ascii="Times New Roman" w:hAnsi="Times New Roman" w:cs="Times New Roman"/>
          <w:sz w:val="22"/>
          <w:szCs w:val="22"/>
        </w:rPr>
        <w:t>S-DC</w:t>
      </w:r>
      <w:r w:rsidRPr="0005434D">
        <w:rPr>
          <w:sz w:val="22"/>
          <w:szCs w:val="22"/>
        </w:rPr>
        <w:t xml:space="preserve"> and </w:t>
      </w:r>
      <w:r w:rsidRPr="0005434D">
        <w:rPr>
          <w:rStyle w:val="HTMLCode"/>
          <w:rFonts w:ascii="Times New Roman" w:hAnsi="Times New Roman" w:cs="Times New Roman"/>
          <w:sz w:val="22"/>
          <w:szCs w:val="22"/>
        </w:rPr>
        <w:t>L-CD</w:t>
      </w:r>
      <w:r w:rsidRPr="0005434D">
        <w:rPr>
          <w:sz w:val="22"/>
          <w:szCs w:val="22"/>
        </w:rPr>
        <w:t xml:space="preserve">) for Active Directory, DNS, and Kerberos authentication services. </w:t>
      </w:r>
    </w:p>
    <w:p w:rsidR="0005434D" w:rsidRPr="0005434D" w:rsidRDefault="0005434D" w:rsidP="0005434D">
      <w:pPr>
        <w:pStyle w:val="NormalWeb"/>
        <w:numPr>
          <w:ilvl w:val="0"/>
          <w:numId w:val="9"/>
        </w:numPr>
        <w:tabs>
          <w:tab w:val="clear" w:pos="360"/>
        </w:tabs>
        <w:jc w:val="both"/>
        <w:rPr>
          <w:sz w:val="22"/>
          <w:szCs w:val="22"/>
        </w:rPr>
      </w:pPr>
      <w:r w:rsidRPr="0005434D">
        <w:rPr>
          <w:b/>
          <w:bCs/>
          <w:sz w:val="22"/>
          <w:szCs w:val="22"/>
        </w:rPr>
        <w:t>Secure Web Outbound Rule:</w:t>
      </w:r>
      <w:r w:rsidRPr="0005434D">
        <w:rPr>
          <w:sz w:val="22"/>
          <w:szCs w:val="22"/>
        </w:rPr>
        <w:t xml:space="preserve"> Allows internal client workstations (</w:t>
      </w:r>
      <w:r w:rsidRPr="0005434D">
        <w:rPr>
          <w:rStyle w:val="HTMLCode"/>
          <w:rFonts w:ascii="Times New Roman" w:hAnsi="Times New Roman" w:cs="Times New Roman"/>
          <w:sz w:val="22"/>
          <w:szCs w:val="22"/>
        </w:rPr>
        <w:t>ClientS1</w:t>
      </w:r>
      <w:r w:rsidRPr="0005434D">
        <w:rPr>
          <w:sz w:val="22"/>
          <w:szCs w:val="22"/>
        </w:rPr>
        <w:t xml:space="preserve">, </w:t>
      </w:r>
      <w:r w:rsidRPr="0005434D">
        <w:rPr>
          <w:rStyle w:val="HTMLCode"/>
          <w:rFonts w:ascii="Times New Roman" w:hAnsi="Times New Roman" w:cs="Times New Roman"/>
          <w:sz w:val="22"/>
          <w:szCs w:val="22"/>
        </w:rPr>
        <w:t>ClientL1</w:t>
      </w:r>
      <w:r w:rsidRPr="0005434D">
        <w:rPr>
          <w:sz w:val="22"/>
          <w:szCs w:val="22"/>
        </w:rPr>
        <w:t xml:space="preserve">) secure outbound access to web services over HTTPS (Port 443) and DNS (Port 53). </w:t>
      </w:r>
    </w:p>
    <w:p w:rsidR="0005434D" w:rsidRPr="0005434D" w:rsidRDefault="0005434D" w:rsidP="0005434D">
      <w:pPr>
        <w:pStyle w:val="NormalWeb"/>
        <w:numPr>
          <w:ilvl w:val="0"/>
          <w:numId w:val="9"/>
        </w:numPr>
        <w:tabs>
          <w:tab w:val="clear" w:pos="360"/>
        </w:tabs>
        <w:jc w:val="both"/>
        <w:rPr>
          <w:sz w:val="22"/>
          <w:szCs w:val="22"/>
        </w:rPr>
      </w:pPr>
      <w:r w:rsidRPr="0005434D">
        <w:rPr>
          <w:b/>
          <w:bCs/>
          <w:sz w:val="22"/>
          <w:szCs w:val="22"/>
        </w:rPr>
        <w:t>Insecure Protocol Restriction Rule:</w:t>
      </w:r>
      <w:r w:rsidRPr="0005434D">
        <w:rPr>
          <w:sz w:val="22"/>
          <w:szCs w:val="22"/>
        </w:rPr>
        <w:t xml:space="preserve"> Explicitly drops and alerts on insecure traffic types including Telnet (Port 23), FTP (Port 21), and unencrypted HTTP (Port 80) across the perimeter. </w:t>
      </w:r>
    </w:p>
    <w:p w:rsidR="0005434D" w:rsidRPr="0005434D" w:rsidRDefault="0005434D" w:rsidP="0005434D">
      <w:pPr>
        <w:pStyle w:val="NormalWeb"/>
        <w:numPr>
          <w:ilvl w:val="0"/>
          <w:numId w:val="9"/>
        </w:numPr>
        <w:tabs>
          <w:tab w:val="clear" w:pos="360"/>
        </w:tabs>
        <w:jc w:val="both"/>
        <w:rPr>
          <w:sz w:val="22"/>
          <w:szCs w:val="22"/>
        </w:rPr>
      </w:pPr>
      <w:r w:rsidRPr="0005434D">
        <w:rPr>
          <w:b/>
          <w:bCs/>
          <w:sz w:val="22"/>
          <w:szCs w:val="22"/>
        </w:rPr>
        <w:t>Inter-Site ICMP Control Rule:</w:t>
      </w:r>
      <w:r w:rsidRPr="0005434D">
        <w:rPr>
          <w:sz w:val="22"/>
          <w:szCs w:val="22"/>
        </w:rPr>
        <w:t xml:space="preserve"> Permits controlled ICMP diagnostic traffic (Echo Request/Reply) between the </w:t>
      </w:r>
      <w:r w:rsidRPr="0005434D">
        <w:rPr>
          <w:rStyle w:val="HTMLCode"/>
          <w:rFonts w:ascii="Times New Roman" w:hAnsi="Times New Roman" w:cs="Times New Roman"/>
          <w:sz w:val="22"/>
          <w:szCs w:val="22"/>
        </w:rPr>
        <w:t>SWANSEA.ACCA</w:t>
      </w:r>
      <w:r w:rsidRPr="0005434D">
        <w:rPr>
          <w:sz w:val="22"/>
          <w:szCs w:val="22"/>
        </w:rPr>
        <w:t xml:space="preserve"> and </w:t>
      </w:r>
      <w:r w:rsidRPr="0005434D">
        <w:rPr>
          <w:rStyle w:val="HTMLCode"/>
          <w:rFonts w:ascii="Times New Roman" w:hAnsi="Times New Roman" w:cs="Times New Roman"/>
          <w:sz w:val="22"/>
          <w:szCs w:val="22"/>
        </w:rPr>
        <w:t>LONDON.SWANSEA.ACCA</w:t>
      </w:r>
      <w:r w:rsidRPr="0005434D">
        <w:rPr>
          <w:sz w:val="22"/>
          <w:szCs w:val="22"/>
        </w:rPr>
        <w:t xml:space="preserve"> sites. </w:t>
      </w:r>
    </w:p>
    <w:p w:rsidR="0005434D" w:rsidRPr="0005434D" w:rsidRDefault="0005434D" w:rsidP="0005434D">
      <w:pPr>
        <w:pStyle w:val="NormalWeb"/>
        <w:numPr>
          <w:ilvl w:val="0"/>
          <w:numId w:val="9"/>
        </w:numPr>
        <w:tabs>
          <w:tab w:val="clear" w:pos="360"/>
        </w:tabs>
        <w:jc w:val="both"/>
        <w:rPr>
          <w:sz w:val="22"/>
          <w:szCs w:val="22"/>
        </w:rPr>
      </w:pPr>
      <w:r w:rsidRPr="0005434D">
        <w:rPr>
          <w:b/>
          <w:bCs/>
          <w:sz w:val="22"/>
          <w:szCs w:val="22"/>
        </w:rPr>
        <w:t xml:space="preserve">Implicit </w:t>
      </w:r>
      <w:proofErr w:type="spellStart"/>
      <w:r w:rsidRPr="0005434D">
        <w:rPr>
          <w:b/>
          <w:bCs/>
          <w:sz w:val="22"/>
          <w:szCs w:val="22"/>
        </w:rPr>
        <w:t>Cleanup</w:t>
      </w:r>
      <w:proofErr w:type="spellEnd"/>
      <w:r w:rsidRPr="0005434D">
        <w:rPr>
          <w:b/>
          <w:bCs/>
          <w:sz w:val="22"/>
          <w:szCs w:val="22"/>
        </w:rPr>
        <w:t xml:space="preserve"> Rule:</w:t>
      </w:r>
      <w:r w:rsidRPr="0005434D">
        <w:rPr>
          <w:sz w:val="22"/>
          <w:szCs w:val="22"/>
        </w:rPr>
        <w:t xml:space="preserve"> Implements a default drop-and-log rule at the bottom of the </w:t>
      </w:r>
      <w:proofErr w:type="spellStart"/>
      <w:r w:rsidRPr="0005434D">
        <w:rPr>
          <w:sz w:val="22"/>
          <w:szCs w:val="22"/>
        </w:rPr>
        <w:t>rulebase</w:t>
      </w:r>
      <w:proofErr w:type="spellEnd"/>
      <w:r w:rsidRPr="0005434D">
        <w:rPr>
          <w:sz w:val="22"/>
          <w:szCs w:val="22"/>
        </w:rPr>
        <w:t xml:space="preserve"> to catch and block all unspecified network traffic. </w:t>
      </w:r>
    </w:p>
    <w:p w:rsidR="0005434D" w:rsidRDefault="0005434D" w:rsidP="002C2056">
      <w:pPr>
        <w:pStyle w:val="NormalWeb"/>
        <w:spacing w:before="120" w:beforeAutospacing="0" w:after="120" w:afterAutospacing="0"/>
        <w:jc w:val="both"/>
      </w:pPr>
      <w:r>
        <w:rPr>
          <w:b/>
          <w:bCs/>
        </w:rPr>
        <w:lastRenderedPageBreak/>
        <w:t>5. Proposed Advanced Security Features &amp; Industry Best Practices</w:t>
      </w:r>
    </w:p>
    <w:p w:rsidR="0005434D" w:rsidRPr="0005434D" w:rsidRDefault="0005434D" w:rsidP="002C2056">
      <w:pPr>
        <w:pStyle w:val="NormalWeb"/>
        <w:numPr>
          <w:ilvl w:val="0"/>
          <w:numId w:val="11"/>
        </w:numPr>
        <w:spacing w:before="0" w:beforeAutospacing="0" w:after="0" w:afterAutospacing="0"/>
        <w:ind w:left="357" w:hanging="357"/>
        <w:jc w:val="both"/>
        <w:rPr>
          <w:sz w:val="22"/>
          <w:szCs w:val="22"/>
        </w:rPr>
      </w:pPr>
      <w:r w:rsidRPr="0005434D">
        <w:rPr>
          <w:sz w:val="22"/>
          <w:szCs w:val="22"/>
        </w:rPr>
        <w:t xml:space="preserve">In alignment with Question 3 (20%) and recognized industry benchmarks (NIST SP 800-41, ISO/IEC 27001), the following additional security enhancements are proposed using Gaia OS capabilities to further harden the infrastructure: </w:t>
      </w:r>
    </w:p>
    <w:p w:rsidR="0005434D" w:rsidRPr="0005434D" w:rsidRDefault="0005434D" w:rsidP="0005434D">
      <w:pPr>
        <w:pStyle w:val="NormalWeb"/>
        <w:numPr>
          <w:ilvl w:val="0"/>
          <w:numId w:val="11"/>
        </w:numPr>
        <w:jc w:val="both"/>
        <w:rPr>
          <w:sz w:val="22"/>
          <w:szCs w:val="22"/>
        </w:rPr>
      </w:pPr>
      <w:r w:rsidRPr="0005434D">
        <w:rPr>
          <w:b/>
          <w:bCs/>
          <w:sz w:val="22"/>
          <w:szCs w:val="22"/>
        </w:rPr>
        <w:t>Identity Awareness Integration (Proposed):</w:t>
      </w:r>
      <w:r w:rsidRPr="0005434D">
        <w:rPr>
          <w:sz w:val="22"/>
          <w:szCs w:val="22"/>
        </w:rPr>
        <w:t xml:space="preserve"> Utilizing Check Point Identity Awareness to link </w:t>
      </w:r>
      <w:r w:rsidRPr="0005434D">
        <w:rPr>
          <w:rStyle w:val="HTMLCode"/>
          <w:rFonts w:ascii="Times New Roman" w:hAnsi="Times New Roman" w:cs="Times New Roman"/>
          <w:sz w:val="22"/>
          <w:szCs w:val="22"/>
        </w:rPr>
        <w:t>A-SMS</w:t>
      </w:r>
      <w:r w:rsidRPr="0005434D">
        <w:rPr>
          <w:sz w:val="22"/>
          <w:szCs w:val="22"/>
        </w:rPr>
        <w:t xml:space="preserve"> with Active Directory domain controllers via AD Query, allowing policy rules to be enforced based on user group roles rather than static IP addresses. </w:t>
      </w:r>
    </w:p>
    <w:p w:rsidR="0005434D" w:rsidRPr="0005434D" w:rsidRDefault="0005434D" w:rsidP="0005434D">
      <w:pPr>
        <w:pStyle w:val="NormalWeb"/>
        <w:numPr>
          <w:ilvl w:val="0"/>
          <w:numId w:val="11"/>
        </w:numPr>
        <w:jc w:val="both"/>
        <w:rPr>
          <w:sz w:val="22"/>
          <w:szCs w:val="22"/>
        </w:rPr>
      </w:pPr>
      <w:r w:rsidRPr="0005434D">
        <w:rPr>
          <w:b/>
          <w:bCs/>
          <w:sz w:val="22"/>
          <w:szCs w:val="22"/>
        </w:rPr>
        <w:t>Threat Prevention &amp; IPS Activation (Proposed):</w:t>
      </w:r>
      <w:r w:rsidRPr="0005434D">
        <w:rPr>
          <w:sz w:val="22"/>
          <w:szCs w:val="22"/>
        </w:rPr>
        <w:t xml:space="preserve"> Enabling the Intrusion Prevention System (IPS), Anti-Bot, and Anti-Virus Software Blades on </w:t>
      </w:r>
      <w:r w:rsidRPr="0005434D">
        <w:rPr>
          <w:rStyle w:val="HTMLCode"/>
          <w:rFonts w:ascii="Times New Roman" w:hAnsi="Times New Roman" w:cs="Times New Roman"/>
          <w:sz w:val="22"/>
          <w:szCs w:val="22"/>
        </w:rPr>
        <w:t>A-GW</w:t>
      </w:r>
      <w:r w:rsidRPr="0005434D">
        <w:rPr>
          <w:sz w:val="22"/>
          <w:szCs w:val="22"/>
        </w:rPr>
        <w:t xml:space="preserve"> to perform real-time deep packet inspection against external network vulnerabilities. </w:t>
      </w:r>
    </w:p>
    <w:p w:rsidR="0005434D" w:rsidRPr="0005434D" w:rsidRDefault="0005434D" w:rsidP="0005434D">
      <w:pPr>
        <w:pStyle w:val="NormalWeb"/>
        <w:numPr>
          <w:ilvl w:val="0"/>
          <w:numId w:val="11"/>
        </w:numPr>
        <w:jc w:val="both"/>
        <w:rPr>
          <w:sz w:val="22"/>
          <w:szCs w:val="22"/>
        </w:rPr>
      </w:pPr>
      <w:r w:rsidRPr="0005434D">
        <w:rPr>
          <w:b/>
          <w:bCs/>
          <w:sz w:val="22"/>
          <w:szCs w:val="22"/>
        </w:rPr>
        <w:t>Application Control &amp; URL Filtering (Proposed):</w:t>
      </w:r>
      <w:r w:rsidRPr="0005434D">
        <w:rPr>
          <w:sz w:val="22"/>
          <w:szCs w:val="22"/>
        </w:rPr>
        <w:t xml:space="preserve"> Configuring granular Application Control rules to inspect outbound web traffic, blocking access to anonymizers and unapproved software categories for client workstations. </w:t>
      </w:r>
    </w:p>
    <w:p w:rsidR="004C6E1B" w:rsidRDefault="0005434D" w:rsidP="00AE026E">
      <w:pPr>
        <w:pStyle w:val="Heading1"/>
        <w:spacing w:before="120" w:after="120" w:line="240" w:lineRule="auto"/>
        <w:rPr>
          <w:rFonts w:ascii="Times New Roman" w:hAnsi="Times New Roman" w:cs="Times New Roman"/>
          <w:color w:val="000000" w:themeColor="text1"/>
          <w:sz w:val="24"/>
          <w:szCs w:val="22"/>
        </w:rPr>
      </w:pPr>
      <w:r>
        <w:rPr>
          <w:rFonts w:ascii="Times New Roman" w:hAnsi="Times New Roman" w:cs="Times New Roman"/>
          <w:color w:val="000000" w:themeColor="text1"/>
          <w:sz w:val="24"/>
          <w:szCs w:val="22"/>
        </w:rPr>
        <w:t>6</w:t>
      </w:r>
      <w:r w:rsidR="0031347C">
        <w:rPr>
          <w:rFonts w:ascii="Times New Roman" w:hAnsi="Times New Roman" w:cs="Times New Roman"/>
          <w:color w:val="000000" w:themeColor="text1"/>
          <w:sz w:val="24"/>
          <w:szCs w:val="22"/>
        </w:rPr>
        <w:t>. Conclusion &amp; Verification Summary</w:t>
      </w:r>
    </w:p>
    <w:p w:rsidR="004C6E1B" w:rsidRDefault="0031347C" w:rsidP="0005434D">
      <w:pPr>
        <w:spacing w:before="120" w:after="120" w:line="24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modified enterprise topology successfully integrates Check Point Security Management Server (A-SMS),</w:t>
      </w:r>
      <w:r>
        <w:rPr>
          <w:rFonts w:ascii="Times New Roman" w:hAnsi="Times New Roman" w:cs="Times New Roman"/>
        </w:rPr>
        <w:t xml:space="preserve"> Security Gateway (A-GW1), and </w:t>
      </w:r>
      <w:proofErr w:type="spellStart"/>
      <w:r>
        <w:rPr>
          <w:rFonts w:ascii="Times New Roman" w:hAnsi="Times New Roman" w:cs="Times New Roman"/>
        </w:rPr>
        <w:t>SmartConsole</w:t>
      </w:r>
      <w:proofErr w:type="spellEnd"/>
      <w:r>
        <w:rPr>
          <w:rFonts w:ascii="Times New Roman" w:hAnsi="Times New Roman" w:cs="Times New Roman"/>
        </w:rPr>
        <w:t xml:space="preserve"> workstation (A-GUI). All Software Blade licenses and service contracts have been imported, validated, and documented. The implemented </w:t>
      </w:r>
      <w:proofErr w:type="spellStart"/>
      <w:r>
        <w:rPr>
          <w:rFonts w:ascii="Times New Roman" w:hAnsi="Times New Roman" w:cs="Times New Roman"/>
        </w:rPr>
        <w:t>rulebase</w:t>
      </w:r>
      <w:proofErr w:type="spellEnd"/>
      <w:r>
        <w:rPr>
          <w:rFonts w:ascii="Times New Roman" w:hAnsi="Times New Roman" w:cs="Times New Roman"/>
        </w:rPr>
        <w:t xml:space="preserve"> enforces stringent access control, ensuring a highly secure, scalable</w:t>
      </w:r>
      <w:r>
        <w:rPr>
          <w:rFonts w:ascii="Times New Roman" w:hAnsi="Times New Roman" w:cs="Times New Roman"/>
        </w:rPr>
        <w:t>, and audit-compliant network defense architecture ready for practical demonstration</w:t>
      </w:r>
    </w:p>
    <w:p w:rsidR="004C6E1B" w:rsidRDefault="0005434D">
      <w:pPr>
        <w:jc w:val="both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>7</w:t>
      </w:r>
      <w:r w:rsidR="0031347C">
        <w:rPr>
          <w:rFonts w:ascii="Times New Roman" w:hAnsi="Times New Roman" w:cs="Times New Roman"/>
          <w:b/>
          <w:sz w:val="24"/>
          <w:lang w:val="en-GB"/>
        </w:rPr>
        <w:t>.</w:t>
      </w:r>
      <w:r w:rsidR="0031347C">
        <w:rPr>
          <w:rFonts w:ascii="Times New Roman" w:hAnsi="Times New Roman" w:cs="Times New Roman"/>
          <w:b/>
          <w:sz w:val="24"/>
        </w:rPr>
        <w:t xml:space="preserve"> Video recording link</w:t>
      </w:r>
    </w:p>
    <w:p w:rsidR="004C6E1B" w:rsidRDefault="0031347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hyperlink r:id="rId36" w:history="1">
        <w:r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val="en-GB" w:eastAsia="en-GB"/>
          </w:rPr>
          <w:t>Videos</w:t>
        </w:r>
      </w:hyperlink>
      <w:r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 xml:space="preserve">  </w:t>
      </w:r>
    </w:p>
    <w:p w:rsidR="004C6E1B" w:rsidRDefault="0031347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or</w:t>
      </w:r>
      <w:proofErr w:type="gramEnd"/>
    </w:p>
    <w:p w:rsidR="004C6E1B" w:rsidRDefault="0031347C"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Link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:</w:t>
      </w:r>
      <w:proofErr w:type="gramEnd"/>
      <w:r>
        <w:rPr>
          <w:rFonts w:ascii="SimSun" w:eastAsia="SimSun" w:hAnsi="SimSun" w:cs="SimSun"/>
          <w:sz w:val="24"/>
          <w:szCs w:val="24"/>
          <w:lang w:eastAsia="zh-CN" w:bidi="ar"/>
        </w:rPr>
        <w:fldChar w:fldCharType="begin"/>
      </w:r>
      <w:r>
        <w:rPr>
          <w:rFonts w:ascii="SimSun" w:eastAsia="SimSun" w:hAnsi="SimSun" w:cs="SimSun"/>
          <w:sz w:val="24"/>
          <w:szCs w:val="24"/>
          <w:lang w:eastAsia="zh-CN" w:bidi="ar"/>
        </w:rPr>
        <w:instrText xml:space="preserve"> HYPERLINK "</w:instrText>
      </w:r>
      <w:r>
        <w:rPr>
          <w:rFonts w:ascii="SimSun" w:eastAsia="SimSun" w:hAnsi="SimSun" w:cs="SimSun"/>
          <w:sz w:val="24"/>
          <w:szCs w:val="24"/>
          <w:lang w:eastAsia="zh-CN" w:bidi="ar"/>
        </w:rPr>
        <w:instrText xml:space="preserve">https://1drv.ms/v/c/d6c870e40e1085c9/IQAEpvm7vUqIRbGiNtPw-4ClAVE1D4oBKOLk9AGLHjh7t-g?e=u9oizh" </w:instrText>
      </w:r>
      <w:r>
        <w:rPr>
          <w:rFonts w:ascii="SimSun" w:eastAsia="SimSun" w:hAnsi="SimSun" w:cs="SimSun"/>
          <w:sz w:val="24"/>
          <w:szCs w:val="24"/>
          <w:lang w:eastAsia="zh-CN" w:bidi="ar"/>
        </w:rPr>
        <w:fldChar w:fldCharType="separate"/>
      </w:r>
      <w:r>
        <w:rPr>
          <w:rStyle w:val="Hyperlink"/>
          <w:rFonts w:ascii="SimSun" w:eastAsia="SimSun" w:hAnsi="SimSun" w:cs="SimSun"/>
          <w:sz w:val="24"/>
          <w:szCs w:val="24"/>
        </w:rPr>
        <w:t>ENTERPRISE</w:t>
      </w:r>
      <w:proofErr w:type="spellEnd"/>
      <w:r>
        <w:rPr>
          <w:rStyle w:val="Hyperlink"/>
          <w:rFonts w:ascii="SimSun" w:eastAsia="SimSun" w:hAnsi="SimSun" w:cs="SimSun"/>
          <w:sz w:val="24"/>
          <w:szCs w:val="24"/>
        </w:rPr>
        <w:t xml:space="preserve"> NETWORK SECURITY (ACCA7032).mp4</w:t>
      </w:r>
      <w:r>
        <w:rPr>
          <w:rFonts w:ascii="SimSun" w:eastAsia="SimSun" w:hAnsi="SimSun" w:cs="SimSun"/>
          <w:sz w:val="24"/>
          <w:szCs w:val="24"/>
          <w:lang w:eastAsia="zh-CN" w:bidi="ar"/>
        </w:rPr>
        <w:fldChar w:fldCharType="end"/>
      </w:r>
    </w:p>
    <w:p w:rsidR="004C6E1B" w:rsidRDefault="004C6E1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4C6E1B" w:rsidRDefault="004C6E1B">
      <w:pPr>
        <w:jc w:val="both"/>
        <w:rPr>
          <w:rFonts w:ascii="Times New Roman" w:hAnsi="Times New Roman" w:cs="Times New Roman"/>
          <w:b/>
          <w:sz w:val="24"/>
        </w:rPr>
      </w:pPr>
    </w:p>
    <w:p w:rsidR="00965E75" w:rsidRDefault="00965E75">
      <w:pPr>
        <w:jc w:val="both"/>
        <w:rPr>
          <w:rFonts w:ascii="Times New Roman" w:hAnsi="Times New Roman" w:cs="Times New Roman"/>
          <w:b/>
          <w:sz w:val="24"/>
        </w:rPr>
      </w:pPr>
    </w:p>
    <w:p w:rsidR="00965E75" w:rsidRDefault="00965E75">
      <w:pPr>
        <w:jc w:val="both"/>
        <w:rPr>
          <w:rFonts w:ascii="Times New Roman" w:hAnsi="Times New Roman" w:cs="Times New Roman"/>
          <w:b/>
          <w:sz w:val="24"/>
        </w:rPr>
      </w:pPr>
    </w:p>
    <w:p w:rsidR="00965E75" w:rsidRDefault="00965E75">
      <w:pPr>
        <w:jc w:val="both"/>
        <w:rPr>
          <w:rFonts w:ascii="Times New Roman" w:hAnsi="Times New Roman" w:cs="Times New Roman"/>
          <w:b/>
          <w:sz w:val="24"/>
        </w:rPr>
      </w:pPr>
    </w:p>
    <w:p w:rsidR="00965E75" w:rsidRDefault="00965E75">
      <w:pPr>
        <w:jc w:val="both"/>
        <w:rPr>
          <w:rFonts w:ascii="Times New Roman" w:hAnsi="Times New Roman" w:cs="Times New Roman"/>
          <w:b/>
          <w:sz w:val="24"/>
        </w:rPr>
      </w:pPr>
    </w:p>
    <w:p w:rsidR="00965E75" w:rsidRDefault="00965E75">
      <w:pPr>
        <w:jc w:val="both"/>
        <w:rPr>
          <w:rFonts w:ascii="Times New Roman" w:hAnsi="Times New Roman" w:cs="Times New Roman"/>
          <w:b/>
          <w:sz w:val="24"/>
        </w:rPr>
      </w:pPr>
    </w:p>
    <w:p w:rsidR="00965E75" w:rsidRDefault="00965E75">
      <w:pPr>
        <w:jc w:val="both"/>
        <w:rPr>
          <w:rFonts w:ascii="Times New Roman" w:hAnsi="Times New Roman" w:cs="Times New Roman"/>
          <w:b/>
          <w:sz w:val="24"/>
        </w:rPr>
      </w:pPr>
    </w:p>
    <w:p w:rsidR="00965E75" w:rsidRDefault="00965E75">
      <w:pPr>
        <w:jc w:val="both"/>
        <w:rPr>
          <w:rFonts w:ascii="Times New Roman" w:hAnsi="Times New Roman" w:cs="Times New Roman"/>
          <w:b/>
          <w:sz w:val="24"/>
        </w:rPr>
      </w:pPr>
    </w:p>
    <w:p w:rsidR="00965E75" w:rsidRDefault="00965E75">
      <w:pPr>
        <w:jc w:val="both"/>
        <w:rPr>
          <w:rFonts w:ascii="Times New Roman" w:hAnsi="Times New Roman" w:cs="Times New Roman"/>
          <w:b/>
          <w:sz w:val="24"/>
        </w:rPr>
      </w:pPr>
    </w:p>
    <w:p w:rsidR="00965E75" w:rsidRDefault="00965E75">
      <w:pPr>
        <w:jc w:val="both"/>
        <w:rPr>
          <w:rFonts w:ascii="Times New Roman" w:hAnsi="Times New Roman" w:cs="Times New Roman"/>
          <w:b/>
          <w:sz w:val="24"/>
        </w:rPr>
      </w:pPr>
    </w:p>
    <w:p w:rsidR="00924EE7" w:rsidRDefault="00924EE7">
      <w:pPr>
        <w:jc w:val="both"/>
        <w:rPr>
          <w:rFonts w:ascii="Times New Roman" w:hAnsi="Times New Roman" w:cs="Times New Roman"/>
          <w:b/>
          <w:sz w:val="24"/>
        </w:rPr>
      </w:pPr>
    </w:p>
    <w:p w:rsidR="00965E75" w:rsidRDefault="00965E75">
      <w:pPr>
        <w:jc w:val="both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lastRenderedPageBreak/>
        <w:t>References:</w:t>
      </w:r>
    </w:p>
    <w:p w:rsidR="00965E75" w:rsidRPr="00965E75" w:rsidRDefault="00965E75" w:rsidP="00965E75">
      <w:pPr>
        <w:pStyle w:val="NormalWeb"/>
        <w:spacing w:before="120" w:beforeAutospacing="0" w:after="0" w:afterAutospacing="0"/>
        <w:jc w:val="both"/>
        <w:rPr>
          <w:sz w:val="22"/>
        </w:rPr>
      </w:pPr>
      <w:r w:rsidRPr="00965E75">
        <w:rPr>
          <w:sz w:val="22"/>
        </w:rPr>
        <w:t xml:space="preserve">[1] Check Point Software Technologies, </w:t>
      </w:r>
      <w:r w:rsidRPr="00965E75">
        <w:rPr>
          <w:i/>
          <w:iCs/>
          <w:sz w:val="22"/>
        </w:rPr>
        <w:t>Check Point R81.20 Security Management Administration Guide</w:t>
      </w:r>
      <w:r w:rsidRPr="00965E75">
        <w:rPr>
          <w:sz w:val="22"/>
        </w:rPr>
        <w:t>, San Carlos, CA, USA: Check Point Software Technologies Ltd., 2023.</w:t>
      </w:r>
    </w:p>
    <w:p w:rsidR="00965E75" w:rsidRPr="00965E75" w:rsidRDefault="00965E75" w:rsidP="00965E75">
      <w:pPr>
        <w:pStyle w:val="NormalWeb"/>
        <w:spacing w:before="120" w:beforeAutospacing="0" w:after="0" w:afterAutospacing="0"/>
        <w:jc w:val="both"/>
        <w:rPr>
          <w:sz w:val="22"/>
        </w:rPr>
      </w:pPr>
      <w:r w:rsidRPr="00965E75">
        <w:rPr>
          <w:sz w:val="22"/>
        </w:rPr>
        <w:t xml:space="preserve">[2] Check Point Software Technologies, </w:t>
      </w:r>
      <w:r w:rsidRPr="00965E75">
        <w:rPr>
          <w:i/>
          <w:iCs/>
          <w:sz w:val="22"/>
        </w:rPr>
        <w:t>Check Point R81.20 Quantum Security Gateway Administration Guide</w:t>
      </w:r>
      <w:r w:rsidRPr="00965E75">
        <w:rPr>
          <w:sz w:val="22"/>
        </w:rPr>
        <w:t>, San Carlos, CA, USA: Check Point Software Technologies Ltd., 2023.</w:t>
      </w:r>
    </w:p>
    <w:p w:rsidR="00965E75" w:rsidRPr="00965E75" w:rsidRDefault="00965E75" w:rsidP="00965E75">
      <w:pPr>
        <w:pStyle w:val="NormalWeb"/>
        <w:spacing w:before="120" w:beforeAutospacing="0" w:after="0" w:afterAutospacing="0"/>
        <w:jc w:val="both"/>
        <w:rPr>
          <w:sz w:val="22"/>
        </w:rPr>
      </w:pPr>
      <w:r w:rsidRPr="00965E75">
        <w:rPr>
          <w:sz w:val="22"/>
        </w:rPr>
        <w:t xml:space="preserve">[3] K. </w:t>
      </w:r>
      <w:proofErr w:type="spellStart"/>
      <w:r w:rsidRPr="00965E75">
        <w:rPr>
          <w:sz w:val="22"/>
        </w:rPr>
        <w:t>Scarfone</w:t>
      </w:r>
      <w:proofErr w:type="spellEnd"/>
      <w:r w:rsidRPr="00965E75">
        <w:rPr>
          <w:sz w:val="22"/>
        </w:rPr>
        <w:t xml:space="preserve"> and P. Hoffman, "Guidelines on Firewalls and Firewall Policy," National Institute of Standards and Technology, Gaithersburg, MD, USA, NIST Special Publication 800-41, Rev. 1, Sep. 2009.</w:t>
      </w:r>
    </w:p>
    <w:p w:rsidR="00965E75" w:rsidRPr="00965E75" w:rsidRDefault="00965E75" w:rsidP="00965E75">
      <w:pPr>
        <w:pStyle w:val="NormalWeb"/>
        <w:spacing w:before="120" w:beforeAutospacing="0" w:after="0" w:afterAutospacing="0"/>
        <w:jc w:val="both"/>
        <w:rPr>
          <w:sz w:val="22"/>
        </w:rPr>
      </w:pPr>
      <w:r w:rsidRPr="00965E75">
        <w:rPr>
          <w:sz w:val="22"/>
        </w:rPr>
        <w:t xml:space="preserve">[4] </w:t>
      </w:r>
      <w:r w:rsidRPr="00965E75">
        <w:rPr>
          <w:i/>
          <w:iCs/>
          <w:sz w:val="22"/>
        </w:rPr>
        <w:t>Information Security, Cybersecurity and Privacy Protection — Information Security Controls</w:t>
      </w:r>
      <w:r w:rsidRPr="00965E75">
        <w:rPr>
          <w:sz w:val="22"/>
        </w:rPr>
        <w:t>, ISO/IEC Standard 27001:2022, 2022.</w:t>
      </w:r>
    </w:p>
    <w:p w:rsidR="00965E75" w:rsidRPr="00965E75" w:rsidRDefault="00965E75" w:rsidP="00965E75">
      <w:pPr>
        <w:pStyle w:val="NormalWeb"/>
        <w:spacing w:before="120" w:beforeAutospacing="0" w:after="0" w:afterAutospacing="0"/>
        <w:jc w:val="both"/>
        <w:rPr>
          <w:sz w:val="22"/>
        </w:rPr>
      </w:pPr>
      <w:r w:rsidRPr="00965E75">
        <w:rPr>
          <w:sz w:val="22"/>
        </w:rPr>
        <w:t xml:space="preserve">[5] W. Stallings and L. Brown, </w:t>
      </w:r>
      <w:r w:rsidRPr="00965E75">
        <w:rPr>
          <w:i/>
          <w:iCs/>
          <w:sz w:val="22"/>
        </w:rPr>
        <w:t>Computer Security: Principles and Practice</w:t>
      </w:r>
      <w:r w:rsidRPr="00965E75">
        <w:rPr>
          <w:sz w:val="22"/>
        </w:rPr>
        <w:t xml:space="preserve">, 4th </w:t>
      </w:r>
      <w:proofErr w:type="gramStart"/>
      <w:r w:rsidRPr="00965E75">
        <w:rPr>
          <w:sz w:val="22"/>
        </w:rPr>
        <w:t>ed</w:t>
      </w:r>
      <w:proofErr w:type="gramEnd"/>
      <w:r w:rsidRPr="00965E75">
        <w:rPr>
          <w:sz w:val="22"/>
        </w:rPr>
        <w:t>. New York, NY, USA: Pearson, 2018</w:t>
      </w:r>
    </w:p>
    <w:p w:rsidR="00965E75" w:rsidRDefault="00965E75">
      <w:pPr>
        <w:jc w:val="both"/>
        <w:rPr>
          <w:rFonts w:ascii="Times New Roman" w:hAnsi="Times New Roman" w:cs="Times New Roman"/>
          <w:b/>
          <w:sz w:val="24"/>
        </w:rPr>
      </w:pPr>
    </w:p>
    <w:sectPr w:rsidR="00965E75">
      <w:headerReference w:type="default" r:id="rId37"/>
      <w:footerReference w:type="default" r:id="rId3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1347C" w:rsidRDefault="0031347C">
      <w:pPr>
        <w:spacing w:line="240" w:lineRule="auto"/>
      </w:pPr>
      <w:r>
        <w:separator/>
      </w:r>
    </w:p>
  </w:endnote>
  <w:endnote w:type="continuationSeparator" w:id="0">
    <w:p w:rsidR="0031347C" w:rsidRDefault="0031347C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47178668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360F9" w:rsidRDefault="004360F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84655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4360F9" w:rsidRDefault="004360F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1347C" w:rsidRDefault="0031347C">
      <w:pPr>
        <w:spacing w:after="0"/>
      </w:pPr>
      <w:r>
        <w:separator/>
      </w:r>
    </w:p>
  </w:footnote>
  <w:footnote w:type="continuationSeparator" w:id="0">
    <w:p w:rsidR="0031347C" w:rsidRDefault="0031347C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3E6AD2" w:rsidRDefault="003E6AD2">
    <w:pPr>
      <w:pStyle w:val="Header"/>
    </w:pPr>
    <w:r>
      <w:rPr>
        <w:b/>
        <w:bCs/>
        <w:noProof/>
        <w:lang w:val="en-GB" w:eastAsia="en-GB"/>
      </w:rPr>
      <w:drawing>
        <wp:inline distT="0" distB="0" distL="0" distR="0" wp14:anchorId="2CDF0BEE" wp14:editId="03D979CA">
          <wp:extent cx="981504" cy="329565"/>
          <wp:effectExtent l="0" t="0" r="9525" b="0"/>
          <wp:docPr id="3" name="Picture 3" descr="C:\Users\Maruf\Downloads\download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0" name="Picture 30" descr="C:\Users\Maruf\Downloads\download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1076155" cy="361347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7E"/>
    <w:multiLevelType w:val="singleLevel"/>
    <w:tmpl w:val="FFFFFF7E"/>
    <w:lvl w:ilvl="0">
      <w:start w:val="1"/>
      <w:numFmt w:val="decimal"/>
      <w:pStyle w:val="ListNumber3"/>
      <w:lvlText w:val="%1."/>
      <w:lvlJc w:val="left"/>
      <w:pPr>
        <w:tabs>
          <w:tab w:val="left" w:pos="1080"/>
        </w:tabs>
        <w:ind w:left="1080" w:hanging="360"/>
      </w:pPr>
    </w:lvl>
  </w:abstractNum>
  <w:abstractNum w:abstractNumId="1" w15:restartNumberingAfterBreak="0">
    <w:nsid w:val="FFFFFF7F"/>
    <w:multiLevelType w:val="singleLevel"/>
    <w:tmpl w:val="FFFFFF7F"/>
    <w:lvl w:ilvl="0">
      <w:start w:val="1"/>
      <w:numFmt w:val="decimal"/>
      <w:pStyle w:val="ListNumber2"/>
      <w:lvlText w:val="%1."/>
      <w:lvlJc w:val="left"/>
      <w:pPr>
        <w:tabs>
          <w:tab w:val="left" w:pos="720"/>
        </w:tabs>
        <w:ind w:left="720" w:hanging="360"/>
      </w:pPr>
    </w:lvl>
  </w:abstractNum>
  <w:abstractNum w:abstractNumId="2" w15:restartNumberingAfterBreak="0">
    <w:nsid w:val="FFFFFF82"/>
    <w:multiLevelType w:val="singleLevel"/>
    <w:tmpl w:val="FFFFFF82"/>
    <w:lvl w:ilvl="0">
      <w:start w:val="1"/>
      <w:numFmt w:val="bullet"/>
      <w:pStyle w:val="ListBullet3"/>
      <w:lvlText w:val=""/>
      <w:lvlJc w:val="left"/>
      <w:pPr>
        <w:tabs>
          <w:tab w:val="left" w:pos="1080"/>
        </w:tabs>
        <w:ind w:left="1080" w:hanging="360"/>
      </w:pPr>
      <w:rPr>
        <w:rFonts w:ascii="Symbol" w:hAnsi="Symbol" w:hint="default"/>
      </w:rPr>
    </w:lvl>
  </w:abstractNum>
  <w:abstractNum w:abstractNumId="3" w15:restartNumberingAfterBreak="0">
    <w:nsid w:val="FFFFFF83"/>
    <w:multiLevelType w:val="singleLevel"/>
    <w:tmpl w:val="FFFFFF83"/>
    <w:lvl w:ilvl="0">
      <w:start w:val="1"/>
      <w:numFmt w:val="bullet"/>
      <w:pStyle w:val="ListBullet2"/>
      <w:lvlText w:val=""/>
      <w:lvlJc w:val="left"/>
      <w:pPr>
        <w:tabs>
          <w:tab w:val="left" w:pos="720"/>
        </w:tabs>
        <w:ind w:left="720" w:hanging="360"/>
      </w:pPr>
      <w:rPr>
        <w:rFonts w:ascii="Symbol" w:hAnsi="Symbol" w:hint="default"/>
      </w:rPr>
    </w:lvl>
  </w:abstractNum>
  <w:abstractNum w:abstractNumId="4" w15:restartNumberingAfterBreak="0">
    <w:nsid w:val="FFFFFF88"/>
    <w:multiLevelType w:val="singleLevel"/>
    <w:tmpl w:val="FFFFFF88"/>
    <w:lvl w:ilvl="0">
      <w:start w:val="1"/>
      <w:numFmt w:val="decimal"/>
      <w:pStyle w:val="ListNumber"/>
      <w:lvlText w:val="%1."/>
      <w:lvlJc w:val="left"/>
      <w:pPr>
        <w:tabs>
          <w:tab w:val="left" w:pos="360"/>
        </w:tabs>
        <w:ind w:left="360" w:hanging="360"/>
      </w:pPr>
    </w:lvl>
  </w:abstractNum>
  <w:abstractNum w:abstractNumId="5" w15:restartNumberingAfterBreak="0">
    <w:nsid w:val="FFFFFF89"/>
    <w:multiLevelType w:val="singleLevel"/>
    <w:tmpl w:val="FFFFFF89"/>
    <w:lvl w:ilvl="0">
      <w:start w:val="1"/>
      <w:numFmt w:val="bullet"/>
      <w:pStyle w:val="ListBullet"/>
      <w:lvlText w:val=""/>
      <w:lvlJc w:val="left"/>
      <w:pPr>
        <w:tabs>
          <w:tab w:val="left" w:pos="360"/>
        </w:tabs>
        <w:ind w:left="360" w:hanging="360"/>
      </w:pPr>
      <w:rPr>
        <w:rFonts w:ascii="Symbol" w:hAnsi="Symbol" w:hint="default"/>
      </w:rPr>
    </w:lvl>
  </w:abstractNum>
  <w:abstractNum w:abstractNumId="6" w15:restartNumberingAfterBreak="0">
    <w:nsid w:val="21044737"/>
    <w:multiLevelType w:val="hybridMultilevel"/>
    <w:tmpl w:val="91E463D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58128DA"/>
    <w:multiLevelType w:val="multilevel"/>
    <w:tmpl w:val="EC4A658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B865FDE"/>
    <w:multiLevelType w:val="multilevel"/>
    <w:tmpl w:val="08BEB2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AD23D87"/>
    <w:multiLevelType w:val="multilevel"/>
    <w:tmpl w:val="4704D8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6AA167B"/>
    <w:multiLevelType w:val="hybridMultilevel"/>
    <w:tmpl w:val="22F0D84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3"/>
  </w:num>
  <w:num w:numId="3">
    <w:abstractNumId w:val="2"/>
  </w:num>
  <w:num w:numId="4">
    <w:abstractNumId w:val="4"/>
  </w:num>
  <w:num w:numId="5">
    <w:abstractNumId w:val="1"/>
  </w:num>
  <w:num w:numId="6">
    <w:abstractNumId w:val="0"/>
  </w:num>
  <w:num w:numId="7">
    <w:abstractNumId w:val="8"/>
  </w:num>
  <w:num w:numId="8">
    <w:abstractNumId w:val="6"/>
  </w:num>
  <w:num w:numId="9">
    <w:abstractNumId w:val="7"/>
  </w:num>
  <w:num w:numId="10">
    <w:abstractNumId w:val="9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ExpandShiftReturn/>
    <w:doNotWrapTextWithPunct/>
    <w:doNotUseEastAsianBreakRules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45EC7"/>
    <w:rsid w:val="0005434D"/>
    <w:rsid w:val="0006063C"/>
    <w:rsid w:val="0015074B"/>
    <w:rsid w:val="0021173E"/>
    <w:rsid w:val="00241462"/>
    <w:rsid w:val="0029639D"/>
    <w:rsid w:val="002C2056"/>
    <w:rsid w:val="002D5FD7"/>
    <w:rsid w:val="002D7BC7"/>
    <w:rsid w:val="0031347C"/>
    <w:rsid w:val="00326F90"/>
    <w:rsid w:val="003E6AD2"/>
    <w:rsid w:val="004360F9"/>
    <w:rsid w:val="004C6E1B"/>
    <w:rsid w:val="00594B2F"/>
    <w:rsid w:val="00604B55"/>
    <w:rsid w:val="00606DD6"/>
    <w:rsid w:val="00650375"/>
    <w:rsid w:val="006851C9"/>
    <w:rsid w:val="00687518"/>
    <w:rsid w:val="00784655"/>
    <w:rsid w:val="00790F5A"/>
    <w:rsid w:val="007961C8"/>
    <w:rsid w:val="007C6B7B"/>
    <w:rsid w:val="007E77F2"/>
    <w:rsid w:val="008640D3"/>
    <w:rsid w:val="0088127C"/>
    <w:rsid w:val="00924EE7"/>
    <w:rsid w:val="00965E75"/>
    <w:rsid w:val="009C4711"/>
    <w:rsid w:val="009C4BA5"/>
    <w:rsid w:val="009C728A"/>
    <w:rsid w:val="00AA1D8D"/>
    <w:rsid w:val="00AE026E"/>
    <w:rsid w:val="00B47730"/>
    <w:rsid w:val="00BD4BB9"/>
    <w:rsid w:val="00C0509C"/>
    <w:rsid w:val="00C827C1"/>
    <w:rsid w:val="00CB0664"/>
    <w:rsid w:val="00CF23AD"/>
    <w:rsid w:val="00E65896"/>
    <w:rsid w:val="00FC693F"/>
    <w:rsid w:val="0747037F"/>
    <w:rsid w:val="182E09AD"/>
    <w:rsid w:val="48B94E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efaultImageDpi w14:val="300"/>
  <w15:docId w15:val="{3925E9E7-646B-471F-BD95-674E8C1E27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unhideWhenUsed="1" w:qFormat="1"/>
    <w:lsdException w:name="heading 3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nhideWhenUsed="1" w:qFormat="1"/>
    <w:lsdException w:name="footer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unhideWhenUsed="1"/>
    <w:lsdException w:name="toa heading" w:semiHidden="1" w:unhideWhenUsed="1"/>
    <w:lsdException w:name="List" w:unhideWhenUsed="1"/>
    <w:lsdException w:name="List Bullet" w:unhideWhenUsed="1"/>
    <w:lsdException w:name="List Number" w:unhideWhenUsed="1"/>
    <w:lsdException w:name="List 2" w:unhideWhenUsed="1"/>
    <w:lsdException w:name="List 3" w:unhideWhenUsed="1"/>
    <w:lsdException w:name="List 4" w:semiHidden="1" w:unhideWhenUsed="1"/>
    <w:lsdException w:name="List 5" w:semiHidden="1" w:unhideWhenUsed="1"/>
    <w:lsdException w:name="List Bullet 2" w:unhideWhenUsed="1"/>
    <w:lsdException w:name="List Bullet 3" w:unhideWhenUsed="1"/>
    <w:lsdException w:name="List Bullet 4" w:semiHidden="1" w:unhideWhenUsed="1"/>
    <w:lsdException w:name="List Bullet 5" w:semiHidden="1" w:unhideWhenUsed="1"/>
    <w:lsdException w:name="List Number 2" w:unhideWhenUsed="1"/>
    <w:lsdException w:name="List Number 3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 w:qFormat="1"/>
    <w:lsdException w:name="Body Text" w:unhideWhenUsed="1"/>
    <w:lsdException w:name="Body Text Indent" w:semiHidden="1" w:unhideWhenUsed="1"/>
    <w:lsdException w:name="List Continue" w:unhideWhenUsed="1"/>
    <w:lsdException w:name="List Continue 2" w:unhideWhenUsed="1"/>
    <w:lsdException w:name="List Continue 3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unhideWhenUsed="1"/>
    <w:lsdException w:name="Body Text 3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200" w:line="276" w:lineRule="auto"/>
    </w:pPr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4061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406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99"/>
    <w:unhideWhenUsed/>
    <w:pPr>
      <w:spacing w:after="120"/>
    </w:pPr>
  </w:style>
  <w:style w:type="paragraph" w:styleId="BodyText2">
    <w:name w:val="Body Text 2"/>
    <w:basedOn w:val="Normal"/>
    <w:link w:val="BodyText2Char"/>
    <w:uiPriority w:val="99"/>
    <w:unhideWhenUsed/>
    <w:pPr>
      <w:spacing w:after="120" w:line="480" w:lineRule="auto"/>
    </w:pPr>
  </w:style>
  <w:style w:type="paragraph" w:styleId="BodyText3">
    <w:name w:val="Body Text 3"/>
    <w:basedOn w:val="Normal"/>
    <w:link w:val="BodyText3Char"/>
    <w:uiPriority w:val="99"/>
    <w:unhideWhenUsed/>
    <w:pPr>
      <w:spacing w:after="120"/>
    </w:pPr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paragraph" w:styleId="Footer">
    <w:name w:val="footer"/>
    <w:basedOn w:val="Normal"/>
    <w:link w:val="FooterChar"/>
    <w:uiPriority w:val="99"/>
    <w:unhideWhenUsed/>
    <w:qFormat/>
    <w:pPr>
      <w:tabs>
        <w:tab w:val="center" w:pos="4680"/>
        <w:tab w:val="right" w:pos="9360"/>
      </w:tabs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qFormat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semiHidden/>
    <w:unhideWhenUsed/>
    <w:rPr>
      <w:color w:val="0000FF"/>
      <w:u w:val="single"/>
    </w:rPr>
  </w:style>
  <w:style w:type="paragraph" w:styleId="List">
    <w:name w:val="List"/>
    <w:basedOn w:val="Normal"/>
    <w:uiPriority w:val="99"/>
    <w:unhideWhenUsed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pPr>
      <w:numPr>
        <w:numId w:val="3"/>
      </w:numPr>
      <w:contextualSpacing/>
    </w:pPr>
  </w:style>
  <w:style w:type="paragraph" w:styleId="ListContinue">
    <w:name w:val="List Continue"/>
    <w:basedOn w:val="Normal"/>
    <w:uiPriority w:val="99"/>
    <w:unhideWhenUsed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pPr>
      <w:spacing w:after="120"/>
      <w:ind w:left="1080"/>
      <w:contextualSpacing/>
    </w:pPr>
  </w:style>
  <w:style w:type="paragraph" w:styleId="ListNumber">
    <w:name w:val="List Number"/>
    <w:basedOn w:val="Normal"/>
    <w:uiPriority w:val="99"/>
    <w:unhideWhenUsed/>
    <w:pPr>
      <w:numPr>
        <w:numId w:val="4"/>
      </w:numPr>
      <w:contextualSpacing/>
    </w:pPr>
  </w:style>
  <w:style w:type="paragraph" w:styleId="ListNumber2">
    <w:name w:val="List Number 2"/>
    <w:basedOn w:val="Normal"/>
    <w:uiPriority w:val="99"/>
    <w:unhideWhenUsed/>
    <w:pPr>
      <w:numPr>
        <w:numId w:val="5"/>
      </w:numPr>
      <w:contextualSpacing/>
    </w:pPr>
  </w:style>
  <w:style w:type="paragraph" w:styleId="ListNumber3">
    <w:name w:val="List Number 3"/>
    <w:basedOn w:val="Normal"/>
    <w:uiPriority w:val="99"/>
    <w:unhideWhenUsed/>
    <w:pPr>
      <w:numPr>
        <w:numId w:val="6"/>
      </w:numPr>
      <w:contextualSpacing/>
    </w:pPr>
  </w:style>
  <w:style w:type="paragraph" w:styleId="MacroText">
    <w:name w:val="macro"/>
    <w:link w:val="MacroTextChar"/>
    <w:uiPriority w:val="99"/>
    <w:unhideWhenUsed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  <w:spacing w:after="200" w:line="276" w:lineRule="auto"/>
    </w:pPr>
    <w:rPr>
      <w:rFonts w:ascii="Courier" w:eastAsiaTheme="minorEastAsia" w:hAnsi="Courier" w:cstheme="minorBidi"/>
      <w:lang w:val="en-US" w:eastAsia="en-US"/>
    </w:rPr>
  </w:style>
  <w:style w:type="paragraph" w:styleId="NormalWeb">
    <w:name w:val="Normal (Web)"/>
    <w:basedOn w:val="Normal"/>
    <w:uiPriority w:val="99"/>
    <w:semiHidden/>
    <w:unhideWhenUsed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Subtitle">
    <w:name w:val="Subtitle"/>
    <w:basedOn w:val="Normal"/>
    <w:next w:val="Normal"/>
    <w:link w:val="SubtitleChar"/>
    <w:uiPriority w:val="11"/>
    <w:qFormat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table" w:styleId="LightShading">
    <w:name w:val="Light Shading"/>
    <w:basedOn w:val="TableNormal"/>
    <w:uiPriority w:val="60"/>
    <w:rPr>
      <w:color w:val="000000" w:themeColor="text1" w:themeShade="BF"/>
    </w:rPr>
    <w:tblPr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Pr>
      <w:color w:val="365F91" w:themeColor="accent1" w:themeShade="BF"/>
    </w:rPr>
    <w:tblPr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Pr>
      <w:color w:val="943634" w:themeColor="accent2" w:themeShade="BF"/>
    </w:rPr>
    <w:tblPr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Pr>
      <w:color w:val="76923C" w:themeColor="accent3" w:themeShade="BF"/>
    </w:rPr>
    <w:tblPr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Pr>
      <w:color w:val="5F497A" w:themeColor="accent4" w:themeShade="BF"/>
    </w:rPr>
    <w:tblPr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Pr>
      <w:color w:val="31849B" w:themeColor="accent5" w:themeShade="BF"/>
    </w:rPr>
    <w:tblPr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Pr>
      <w:color w:val="E36C0A" w:themeColor="accent6" w:themeShade="BF"/>
    </w:rPr>
    <w:tblPr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tblPr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tblPr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tblPr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tblPr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tblPr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tblPr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tblPr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tblPr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auto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auto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auto"/>
        </w:tcBorders>
      </w:tcPr>
    </w:tblStylePr>
  </w:style>
  <w:style w:type="table" w:styleId="LightGrid-Accent1">
    <w:name w:val="Light Grid Accent 1"/>
    <w:basedOn w:val="TableNormal"/>
    <w:uiPriority w:val="62"/>
    <w:tblPr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auto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auto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auto"/>
        </w:tcBorders>
      </w:tcPr>
    </w:tblStylePr>
  </w:style>
  <w:style w:type="table" w:styleId="LightGrid-Accent2">
    <w:name w:val="Light Grid Accent 2"/>
    <w:basedOn w:val="TableNormal"/>
    <w:uiPriority w:val="62"/>
    <w:tblPr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auto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auto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auto"/>
        </w:tcBorders>
      </w:tcPr>
    </w:tblStylePr>
  </w:style>
  <w:style w:type="table" w:styleId="LightGrid-Accent3">
    <w:name w:val="Light Grid Accent 3"/>
    <w:basedOn w:val="TableNormal"/>
    <w:uiPriority w:val="62"/>
    <w:tblPr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auto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auto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auto"/>
        </w:tcBorders>
      </w:tcPr>
    </w:tblStylePr>
  </w:style>
  <w:style w:type="table" w:styleId="LightGrid-Accent4">
    <w:name w:val="Light Grid Accent 4"/>
    <w:basedOn w:val="TableNormal"/>
    <w:uiPriority w:val="62"/>
    <w:tblPr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auto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auto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auto"/>
        </w:tcBorders>
      </w:tcPr>
    </w:tblStylePr>
  </w:style>
  <w:style w:type="table" w:styleId="LightGrid-Accent5">
    <w:name w:val="Light Grid Accent 5"/>
    <w:basedOn w:val="TableNormal"/>
    <w:uiPriority w:val="62"/>
    <w:tblPr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auto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auto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auto"/>
        </w:tcBorders>
      </w:tcPr>
    </w:tblStylePr>
  </w:style>
  <w:style w:type="table" w:styleId="LightGrid-Accent6">
    <w:name w:val="Light Grid Accent 6"/>
    <w:basedOn w:val="TableNormal"/>
    <w:uiPriority w:val="62"/>
    <w:tblPr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auto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auto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auto"/>
        </w:tcBorders>
      </w:tcPr>
    </w:tblStylePr>
  </w:style>
  <w:style w:type="table" w:styleId="MediumShading1">
    <w:name w:val="Medium Shading 1"/>
    <w:basedOn w:val="TableNormal"/>
    <w:uiPriority w:val="63"/>
    <w:tblPr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tblPr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tblPr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tblPr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tblPr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tblPr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tblPr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Pr>
      <w:color w:val="000000" w:themeColor="text1"/>
    </w:rPr>
    <w:tblPr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Pr>
      <w:color w:val="000000" w:themeColor="text1"/>
    </w:rPr>
    <w:tblPr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Pr>
      <w:color w:val="000000" w:themeColor="text1"/>
    </w:rPr>
    <w:tblPr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Pr>
      <w:color w:val="000000" w:themeColor="text1"/>
    </w:rPr>
    <w:tblPr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Pr>
      <w:color w:val="000000" w:themeColor="text1"/>
    </w:rPr>
    <w:tblPr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Pr>
      <w:color w:val="000000" w:themeColor="text1"/>
    </w:rPr>
    <w:tblPr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Pr>
      <w:color w:val="000000" w:themeColor="text1"/>
    </w:rPr>
    <w:tblPr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Pr>
      <w:rFonts w:asciiTheme="majorHAnsi" w:eastAsiaTheme="majorEastAsia" w:hAnsiTheme="majorHAnsi" w:cstheme="majorBidi"/>
      <w:color w:val="000000" w:themeColor="text1"/>
    </w:rPr>
    <w:tblPr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Pr>
      <w:rFonts w:asciiTheme="majorHAnsi" w:eastAsiaTheme="majorEastAsia" w:hAnsiTheme="majorHAnsi" w:cstheme="majorBidi"/>
      <w:color w:val="000000" w:themeColor="text1"/>
    </w:rPr>
    <w:tblPr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Pr>
      <w:rFonts w:asciiTheme="majorHAnsi" w:eastAsiaTheme="majorEastAsia" w:hAnsiTheme="majorHAnsi" w:cstheme="majorBidi"/>
      <w:color w:val="000000" w:themeColor="text1"/>
    </w:rPr>
    <w:tblPr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Pr>
      <w:rFonts w:asciiTheme="majorHAnsi" w:eastAsiaTheme="majorEastAsia" w:hAnsiTheme="majorHAnsi" w:cstheme="majorBidi"/>
      <w:color w:val="000000" w:themeColor="text1"/>
    </w:rPr>
    <w:tblPr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Pr>
      <w:rFonts w:asciiTheme="majorHAnsi" w:eastAsiaTheme="majorEastAsia" w:hAnsiTheme="majorHAnsi" w:cstheme="majorBidi"/>
      <w:color w:val="000000" w:themeColor="text1"/>
    </w:rPr>
    <w:tblPr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Pr>
      <w:rFonts w:asciiTheme="majorHAnsi" w:eastAsiaTheme="majorEastAsia" w:hAnsiTheme="majorHAnsi" w:cstheme="majorBidi"/>
      <w:color w:val="000000" w:themeColor="text1"/>
    </w:rPr>
    <w:tblPr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Pr>
      <w:rFonts w:asciiTheme="majorHAnsi" w:eastAsiaTheme="majorEastAsia" w:hAnsiTheme="majorHAnsi" w:cstheme="majorBidi"/>
      <w:color w:val="000000" w:themeColor="text1"/>
    </w:rPr>
    <w:tblPr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tblPr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tblPr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tblPr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tblPr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tblPr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tblPr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tblPr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Pr>
      <w:rFonts w:asciiTheme="majorHAnsi" w:eastAsiaTheme="majorEastAsia" w:hAnsiTheme="majorHAnsi" w:cstheme="majorBidi"/>
      <w:color w:val="000000" w:themeColor="text1"/>
    </w:rPr>
    <w:tblPr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Pr>
      <w:rFonts w:asciiTheme="majorHAnsi" w:eastAsiaTheme="majorEastAsia" w:hAnsiTheme="majorHAnsi" w:cstheme="majorBidi"/>
      <w:color w:val="000000" w:themeColor="text1"/>
    </w:rPr>
    <w:tblPr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Pr>
      <w:rFonts w:asciiTheme="majorHAnsi" w:eastAsiaTheme="majorEastAsia" w:hAnsiTheme="majorHAnsi" w:cstheme="majorBidi"/>
      <w:color w:val="000000" w:themeColor="text1"/>
    </w:rPr>
    <w:tblPr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Pr>
      <w:rFonts w:asciiTheme="majorHAnsi" w:eastAsiaTheme="majorEastAsia" w:hAnsiTheme="majorHAnsi" w:cstheme="majorBidi"/>
      <w:color w:val="000000" w:themeColor="text1"/>
    </w:rPr>
    <w:tblPr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Pr>
      <w:rFonts w:asciiTheme="majorHAnsi" w:eastAsiaTheme="majorEastAsia" w:hAnsiTheme="majorHAnsi" w:cstheme="majorBidi"/>
      <w:color w:val="000000" w:themeColor="text1"/>
    </w:rPr>
    <w:tblPr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Pr>
      <w:rFonts w:asciiTheme="majorHAnsi" w:eastAsiaTheme="majorEastAsia" w:hAnsiTheme="majorHAnsi" w:cstheme="majorBidi"/>
      <w:color w:val="000000" w:themeColor="text1"/>
    </w:rPr>
    <w:tblPr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Pr>
      <w:rFonts w:asciiTheme="majorHAnsi" w:eastAsiaTheme="majorEastAsia" w:hAnsiTheme="majorHAnsi" w:cstheme="majorBidi"/>
      <w:color w:val="000000" w:themeColor="text1"/>
    </w:rPr>
    <w:tblPr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tblPr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auto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auto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auto"/>
          <w:insideV w:val="single" w:sz="8" w:space="0" w:color="auto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tblPr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auto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auto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auto"/>
          <w:insideV w:val="single" w:sz="8" w:space="0" w:color="auto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tblPr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auto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auto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auto"/>
          <w:insideV w:val="single" w:sz="8" w:space="0" w:color="auto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tblPr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auto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auto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auto"/>
          <w:insideV w:val="single" w:sz="8" w:space="0" w:color="auto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tblPr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auto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auto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auto"/>
          <w:insideV w:val="single" w:sz="8" w:space="0" w:color="auto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tblPr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auto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auto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auto"/>
          <w:insideV w:val="single" w:sz="8" w:space="0" w:color="auto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tblPr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auto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auto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auto"/>
          <w:insideV w:val="single" w:sz="8" w:space="0" w:color="auto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Pr>
      <w:color w:val="000000" w:themeColor="text1"/>
    </w:rPr>
    <w:tblPr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Pr>
      <w:color w:val="000000" w:themeColor="text1"/>
    </w:rPr>
    <w:tblPr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Pr>
      <w:color w:val="000000" w:themeColor="text1"/>
    </w:rPr>
    <w:tblPr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Pr>
      <w:color w:val="000000" w:themeColor="text1"/>
    </w:rPr>
    <w:tblPr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Pr>
      <w:color w:val="000000" w:themeColor="text1"/>
    </w:rPr>
    <w:tblPr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Pr>
      <w:color w:val="000000" w:themeColor="text1"/>
    </w:rPr>
    <w:tblPr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Pr>
      <w:color w:val="000000" w:themeColor="text1"/>
    </w:rPr>
    <w:tblPr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Pr>
      <w:color w:val="000000" w:themeColor="text1"/>
    </w:rPr>
    <w:tblPr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Pr>
      <w:color w:val="000000" w:themeColor="text1"/>
    </w:rPr>
    <w:tblPr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Pr>
      <w:color w:val="000000" w:themeColor="text1"/>
    </w:rPr>
    <w:tblPr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Pr>
      <w:color w:val="000000" w:themeColor="text1"/>
    </w:rPr>
    <w:tblPr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Pr>
      <w:color w:val="000000" w:themeColor="text1"/>
    </w:rPr>
    <w:tblPr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Pr>
      <w:color w:val="000000" w:themeColor="text1"/>
    </w:rPr>
    <w:tblPr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Pr>
      <w:color w:val="000000" w:themeColor="text1"/>
    </w:rPr>
    <w:tblPr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customStyle="1" w:styleId="HeaderChar">
    <w:name w:val="Header Char"/>
    <w:basedOn w:val="DefaultParagraphFont"/>
    <w:link w:val="Header"/>
    <w:uiPriority w:val="99"/>
    <w:qFormat/>
  </w:style>
  <w:style w:type="character" w:customStyle="1" w:styleId="FooterChar">
    <w:name w:val="Footer Char"/>
    <w:basedOn w:val="DefaultParagraphFont"/>
    <w:link w:val="Footer"/>
    <w:uiPriority w:val="99"/>
    <w:qFormat/>
  </w:style>
  <w:style w:type="paragraph" w:styleId="NoSpacing">
    <w:name w:val="No Spacing"/>
    <w:uiPriority w:val="1"/>
    <w:qFormat/>
    <w:rPr>
      <w:rFonts w:asciiTheme="minorHAnsi" w:eastAsiaTheme="minorEastAsia" w:hAnsiTheme="minorHAnsi" w:cstheme="minorBidi"/>
      <w:sz w:val="22"/>
      <w:szCs w:val="22"/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qFormat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qFormat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qFormat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customStyle="1" w:styleId="TitleChar">
    <w:name w:val="Title Char"/>
    <w:basedOn w:val="DefaultParagraphFont"/>
    <w:link w:val="Title"/>
    <w:uiPriority w:val="10"/>
    <w:qFormat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BodyTextChar">
    <w:name w:val="Body Text Char"/>
    <w:basedOn w:val="DefaultParagraphFont"/>
    <w:link w:val="BodyText"/>
    <w:uiPriority w:val="99"/>
  </w:style>
  <w:style w:type="character" w:customStyle="1" w:styleId="BodyText2Char">
    <w:name w:val="Body Text 2 Char"/>
    <w:basedOn w:val="DefaultParagraphFont"/>
    <w:link w:val="BodyText2"/>
    <w:uiPriority w:val="99"/>
  </w:style>
  <w:style w:type="character" w:customStyle="1" w:styleId="BodyText3Char">
    <w:name w:val="Body Text 3 Char"/>
    <w:basedOn w:val="DefaultParagraphFont"/>
    <w:link w:val="BodyText3"/>
    <w:uiPriority w:val="99"/>
    <w:rPr>
      <w:sz w:val="16"/>
      <w:szCs w:val="16"/>
    </w:rPr>
  </w:style>
  <w:style w:type="character" w:customStyle="1" w:styleId="MacroTextChar">
    <w:name w:val="Macro Text Char"/>
    <w:basedOn w:val="DefaultParagraphFont"/>
    <w:link w:val="MacroText"/>
    <w:uiPriority w:val="99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244061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iCs/>
      <w:color w:val="244061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bCs/>
      <w:i/>
      <w:iCs/>
      <w:color w:val="4F81BD" w:themeColor="accent1"/>
    </w:rPr>
  </w:style>
  <w:style w:type="character" w:customStyle="1" w:styleId="SubtleEmphasis1">
    <w:name w:val="Subtle Emphasis1"/>
    <w:basedOn w:val="DefaultParagraphFont"/>
    <w:uiPriority w:val="19"/>
    <w:qFormat/>
    <w:rPr>
      <w:i/>
      <w:iCs/>
      <w:color w:val="7F7F7F" w:themeColor="text1" w:themeTint="80"/>
    </w:rPr>
  </w:style>
  <w:style w:type="character" w:customStyle="1" w:styleId="IntenseEmphasis1">
    <w:name w:val="Intense Emphasis1"/>
    <w:basedOn w:val="DefaultParagraphFont"/>
    <w:uiPriority w:val="21"/>
    <w:qFormat/>
    <w:rPr>
      <w:b/>
      <w:bCs/>
      <w:i/>
      <w:iCs/>
      <w:color w:val="4F81BD" w:themeColor="accent1"/>
    </w:rPr>
  </w:style>
  <w:style w:type="character" w:customStyle="1" w:styleId="SubtleReference1">
    <w:name w:val="Subtle Reference1"/>
    <w:basedOn w:val="DefaultParagraphFont"/>
    <w:uiPriority w:val="31"/>
    <w:qFormat/>
    <w:rPr>
      <w:smallCaps/>
      <w:color w:val="C0504D" w:themeColor="accent2"/>
      <w:u w:val="single"/>
    </w:rPr>
  </w:style>
  <w:style w:type="character" w:customStyle="1" w:styleId="IntenseReference1">
    <w:name w:val="Intense Reference1"/>
    <w:basedOn w:val="DefaultParagraphFont"/>
    <w:uiPriority w:val="32"/>
    <w:qFormat/>
    <w:rPr>
      <w:b/>
      <w:bCs/>
      <w:smallCaps/>
      <w:color w:val="C0504D" w:themeColor="accent2"/>
      <w:spacing w:val="5"/>
      <w:u w:val="single"/>
    </w:rPr>
  </w:style>
  <w:style w:type="character" w:customStyle="1" w:styleId="BookTitle1">
    <w:name w:val="Book Title1"/>
    <w:basedOn w:val="DefaultParagraphFont"/>
    <w:uiPriority w:val="33"/>
    <w:qFormat/>
    <w:rPr>
      <w:b/>
      <w:bCs/>
      <w:smallCaps/>
      <w:spacing w:val="5"/>
    </w:rPr>
  </w:style>
  <w:style w:type="paragraph" w:customStyle="1" w:styleId="TOCHeading1">
    <w:name w:val="TOC Heading1"/>
    <w:basedOn w:val="Heading1"/>
    <w:next w:val="Normal"/>
    <w:uiPriority w:val="39"/>
    <w:semiHidden/>
    <w:unhideWhenUsed/>
    <w:qFormat/>
    <w:pPr>
      <w:outlineLvl w:val="9"/>
    </w:pPr>
  </w:style>
  <w:style w:type="character" w:styleId="HTMLCode">
    <w:name w:val="HTML Code"/>
    <w:basedOn w:val="DefaultParagraphFont"/>
    <w:uiPriority w:val="99"/>
    <w:semiHidden/>
    <w:unhideWhenUsed/>
    <w:rsid w:val="008640D3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6021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7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1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fontTable" Target="fontTable.xm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png"/><Relationship Id="rId37" Type="http://schemas.openxmlformats.org/officeDocument/2006/relationships/header" Target="header1.xml"/><Relationship Id="rId40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hyperlink" Target="https://1drv.ms/f/c/d6c870e40e1085c9/IgAtmyrc8y0cTJPyGvH0U6UUASMxUT3dRL-O-Nk6v9LFOpo?e=QFpMaP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8" Type="http://schemas.openxmlformats.org/officeDocument/2006/relationships/image" Target="media/image1.jpeg"/><Relationship Id="rId3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C828A12-BD09-426D-B2E0-6F66C6D4A1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749</TotalTime>
  <Pages>24</Pages>
  <Words>2342</Words>
  <Characters>13355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15666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python-docx</dc:creator>
  <dc:description>generated by python-docx</dc:description>
  <cp:lastModifiedBy>Maruf</cp:lastModifiedBy>
  <cp:revision>27</cp:revision>
  <dcterms:created xsi:type="dcterms:W3CDTF">2013-12-23T23:15:00Z</dcterms:created>
  <dcterms:modified xsi:type="dcterms:W3CDTF">2026-08-12T21:12:00Z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TemplateDocerSaveRecord">
    <vt:lpwstr>eyJoZGlkIjoiNWZjMjMyNzIxZmVmMzY2YjBkOWVlNDE0ZTIxMzUxYzEifQ==</vt:lpwstr>
  </property>
  <property fmtid="{D5CDD505-2E9C-101B-9397-08002B2CF9AE}" pid="3" name="KSOProductBuildVer">
    <vt:lpwstr>1033-12.1.0.28032</vt:lpwstr>
  </property>
  <property fmtid="{D5CDD505-2E9C-101B-9397-08002B2CF9AE}" pid="4" name="ICV">
    <vt:lpwstr>C57C5336D1AB44B78E26C7648DC91C45_12</vt:lpwstr>
  </property>
</Properties>
</file>