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806F86" w:rsidP="008C4441">
            <w:pPr>
              <w:rPr>
                <w:rFonts w:ascii="Arial" w:hAnsi="Arial" w:cs="Arial"/>
                <w:sz w:val="22"/>
                <w:szCs w:val="22"/>
              </w:rPr>
            </w:pPr>
            <w:r>
              <w:rPr>
                <w:rFonts w:ascii="Arial" w:hAnsi="Arial" w:cs="Arial"/>
                <w:sz w:val="22"/>
                <w:szCs w:val="22"/>
              </w:rPr>
              <w:t>Cassie Watkins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806F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806F86" w:rsidP="008C4441">
            <w:pPr>
              <w:rPr>
                <w:rFonts w:ascii="Arial" w:hAnsi="Arial" w:cs="Arial"/>
                <w:sz w:val="22"/>
                <w:szCs w:val="22"/>
              </w:rPr>
            </w:pPr>
            <w:r>
              <w:rPr>
                <w:rFonts w:ascii="Arial" w:hAnsi="Arial" w:cs="Arial"/>
                <w:sz w:val="22"/>
                <w:szCs w:val="22"/>
              </w:rPr>
              <w:t>University of Wales Trinity Saint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806F86" w:rsidP="008C4441">
            <w:pPr>
              <w:rPr>
                <w:rFonts w:ascii="Arial" w:hAnsi="Arial" w:cs="Arial"/>
                <w:sz w:val="22"/>
                <w:szCs w:val="22"/>
              </w:rPr>
            </w:pPr>
            <w:r>
              <w:rPr>
                <w:rFonts w:ascii="Arial" w:hAnsi="Arial" w:cs="Arial"/>
                <w:sz w:val="22"/>
                <w:szCs w:val="22"/>
              </w:rPr>
              <w:t>Cardiff</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806F86" w:rsidP="008C4441">
            <w:pPr>
              <w:rPr>
                <w:rFonts w:ascii="Arial" w:hAnsi="Arial" w:cs="Arial"/>
                <w:sz w:val="22"/>
                <w:szCs w:val="22"/>
              </w:rPr>
            </w:pPr>
            <w:r>
              <w:rPr>
                <w:rFonts w:ascii="Arial" w:hAnsi="Arial" w:cs="Arial"/>
                <w:sz w:val="22"/>
                <w:szCs w:val="22"/>
              </w:rPr>
              <w:t>1907671@student.uwtsd.ac.uk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806F86" w:rsidP="00090CF7">
            <w:pPr>
              <w:rPr>
                <w:rFonts w:ascii="Arial" w:hAnsi="Arial" w:cs="Arial"/>
                <w:sz w:val="22"/>
                <w:szCs w:val="22"/>
              </w:rPr>
            </w:pPr>
            <w:r>
              <w:rPr>
                <w:rFonts w:ascii="Arial" w:hAnsi="Arial" w:cs="Arial"/>
                <w:sz w:val="22"/>
                <w:szCs w:val="22"/>
              </w:rPr>
              <w:t>1907671</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806F86"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Eary</w:t>
            </w:r>
            <w:proofErr w:type="spellEnd"/>
            <w:r>
              <w:rPr>
                <w:rFonts w:ascii="Arial" w:hAnsi="Arial" w:cs="Arial"/>
                <w:sz w:val="22"/>
                <w:szCs w:val="22"/>
              </w:rPr>
              <w:t xml:space="preserve"> Years and Education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806F86" w:rsidP="00090CF7">
            <w:pPr>
              <w:rPr>
                <w:rFonts w:ascii="Arial" w:hAnsi="Arial" w:cs="Arial"/>
                <w:sz w:val="22"/>
                <w:szCs w:val="22"/>
              </w:rPr>
            </w:pPr>
            <w:r>
              <w:rPr>
                <w:rFonts w:ascii="Arial" w:hAnsi="Arial" w:cs="Arial"/>
                <w:sz w:val="22"/>
                <w:szCs w:val="22"/>
              </w:rPr>
              <w:t>Natalie Macdonald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806F8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806F86" w:rsidP="0082781D">
            <w:pPr>
              <w:autoSpaceDE w:val="0"/>
              <w:autoSpaceDN w:val="0"/>
              <w:adjustRightInd w:val="0"/>
              <w:rPr>
                <w:rFonts w:ascii="Arial" w:hAnsi="Arial" w:cs="Arial"/>
                <w:sz w:val="22"/>
                <w:szCs w:val="22"/>
              </w:rPr>
            </w:pPr>
            <w:r>
              <w:rPr>
                <w:rFonts w:ascii="Arial" w:hAnsi="Arial" w:cs="Arial"/>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806F8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806F86" w:rsidP="0082781D">
            <w:pPr>
              <w:autoSpaceDE w:val="0"/>
              <w:autoSpaceDN w:val="0"/>
              <w:adjustRightInd w:val="0"/>
              <w:jc w:val="center"/>
              <w:rPr>
                <w:rFonts w:ascii="Arial" w:hAnsi="Arial" w:cs="Arial"/>
                <w:b/>
                <w:bCs/>
                <w:sz w:val="22"/>
                <w:szCs w:val="22"/>
              </w:rPr>
            </w:pPr>
            <w:r>
              <w:rPr>
                <w:rFonts w:ascii="Arial" w:hAnsi="Arial" w:cs="Arial"/>
                <w:b/>
                <w:bCs/>
                <w:sz w:val="22"/>
                <w:szCs w:val="22"/>
              </w:rPr>
              <w:t>30</w:t>
            </w:r>
            <w:r w:rsidRPr="00806F86">
              <w:rPr>
                <w:rFonts w:ascii="Arial" w:hAnsi="Arial" w:cs="Arial"/>
                <w:b/>
                <w:bCs/>
                <w:sz w:val="22"/>
                <w:szCs w:val="22"/>
                <w:vertAlign w:val="superscript"/>
              </w:rPr>
              <w:t>th</w:t>
            </w:r>
            <w:r>
              <w:rPr>
                <w:rFonts w:ascii="Arial" w:hAnsi="Arial" w:cs="Arial"/>
                <w:b/>
                <w:bCs/>
                <w:sz w:val="22"/>
                <w:szCs w:val="22"/>
              </w:rPr>
              <w:t xml:space="preserve"> June</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806F8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F57D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F57D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2F57D5" w:rsidP="00303350">
            <w:pPr>
              <w:autoSpaceDE w:val="0"/>
              <w:autoSpaceDN w:val="0"/>
              <w:adjustRightInd w:val="0"/>
              <w:rPr>
                <w:rFonts w:ascii="Arial" w:hAnsi="Arial" w:cs="Arial"/>
                <w:b/>
                <w:bCs/>
                <w:i/>
                <w:sz w:val="22"/>
                <w:szCs w:val="22"/>
              </w:rPr>
            </w:pPr>
            <w:r>
              <w:rPr>
                <w:rFonts w:ascii="Arial" w:hAnsi="Arial" w:cs="Arial"/>
                <w:b/>
                <w:bCs/>
                <w:i/>
                <w:sz w:val="22"/>
                <w:szCs w:val="22"/>
              </w:rPr>
              <w:t>BERA</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2F57D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2F57D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806F8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806F8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806F86">
        <w:tc>
          <w:tcPr>
            <w:tcW w:w="6232" w:type="dxa"/>
            <w:gridSpan w:val="2"/>
            <w:shd w:val="clear" w:color="auto" w:fill="F2F2F2" w:themeFill="background1" w:themeFillShade="F2"/>
          </w:tcPr>
          <w:p w:rsidR="00C32EFB" w:rsidRPr="004C3A0B" w:rsidRDefault="00C32EFB" w:rsidP="00806F8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806F8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806F86" w:rsidP="00806F8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806F8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806F8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06F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06F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F57D5" w:rsidP="003C07E3">
            <w:pPr>
              <w:rPr>
                <w:rFonts w:ascii="Arial" w:hAnsi="Arial" w:cs="Arial"/>
                <w:sz w:val="22"/>
                <w:szCs w:val="22"/>
              </w:rPr>
            </w:pPr>
            <w:r>
              <w:rPr>
                <w:rFonts w:ascii="Arial" w:hAnsi="Arial" w:cs="Arial"/>
                <w:sz w:val="22"/>
                <w:szCs w:val="22"/>
              </w:rPr>
              <w:t>Is the outside area being used consistently throughout the year?</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2F57D5" w:rsidP="003C07E3">
            <w:pPr>
              <w:rPr>
                <w:rFonts w:ascii="Arial" w:hAnsi="Arial" w:cs="Arial"/>
                <w:sz w:val="22"/>
                <w:szCs w:val="22"/>
              </w:rPr>
            </w:pPr>
            <w:r>
              <w:rPr>
                <w:rFonts w:ascii="Arial" w:hAnsi="Arial" w:cs="Arial"/>
                <w:sz w:val="22"/>
                <w:szCs w:val="22"/>
              </w:rPr>
              <w:t>1/09/2020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F57D5" w:rsidP="003C07E3">
            <w:pPr>
              <w:rPr>
                <w:rFonts w:ascii="Arial" w:hAnsi="Arial" w:cs="Arial"/>
                <w:sz w:val="22"/>
                <w:szCs w:val="22"/>
              </w:rPr>
            </w:pPr>
            <w:r>
              <w:rPr>
                <w:rFonts w:ascii="Arial" w:hAnsi="Arial" w:cs="Arial"/>
                <w:sz w:val="22"/>
                <w:szCs w:val="22"/>
              </w:rPr>
              <w:t>16/07/2021</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77763D" w:rsidRDefault="001E5550" w:rsidP="002A152D">
            <w:pPr>
              <w:rPr>
                <w:rFonts w:eastAsia="Calibri"/>
                <w:sz w:val="24"/>
                <w:szCs w:val="24"/>
              </w:rPr>
            </w:pPr>
            <w:r w:rsidRPr="0077763D">
              <w:rPr>
                <w:rFonts w:eastAsia="Calibri"/>
                <w:sz w:val="24"/>
                <w:szCs w:val="24"/>
              </w:rPr>
              <w:t xml:space="preserve">The </w:t>
            </w:r>
            <w:r w:rsidRPr="0077763D">
              <w:rPr>
                <w:rFonts w:eastAsia="Calibri"/>
                <w:sz w:val="24"/>
                <w:szCs w:val="24"/>
              </w:rPr>
              <w:t>purpose of the</w:t>
            </w:r>
            <w:r w:rsidRPr="0077763D">
              <w:rPr>
                <w:rFonts w:eastAsia="Calibri"/>
                <w:sz w:val="24"/>
                <w:szCs w:val="24"/>
              </w:rPr>
              <w:t xml:space="preserve"> research </w:t>
            </w:r>
            <w:r w:rsidRPr="0077763D">
              <w:rPr>
                <w:rFonts w:eastAsia="Calibri"/>
                <w:sz w:val="24"/>
                <w:szCs w:val="24"/>
              </w:rPr>
              <w:t xml:space="preserve">activity </w:t>
            </w:r>
            <w:r w:rsidRPr="0077763D">
              <w:rPr>
                <w:rFonts w:eastAsia="Calibri"/>
                <w:sz w:val="24"/>
                <w:szCs w:val="24"/>
              </w:rPr>
              <w:t>is to discover whether children are encouraged to use the outdoors throughout the year and not just during the summer term and if not, what are the reasons why?</w:t>
            </w:r>
          </w:p>
          <w:p w:rsidR="0077763D" w:rsidRPr="0077763D" w:rsidRDefault="0077763D" w:rsidP="002A152D">
            <w:pPr>
              <w:rPr>
                <w:sz w:val="24"/>
                <w:szCs w:val="24"/>
              </w:rPr>
            </w:pPr>
            <w:r>
              <w:rPr>
                <w:sz w:val="24"/>
                <w:szCs w:val="24"/>
              </w:rPr>
              <w:t>Another purpose of the research activity is to encourage practitioners to use the outdoor area throughout the year in their planning so that children can experience the benefits of being outdoors.</w:t>
            </w:r>
            <w:r>
              <w:t xml:space="preserve"> </w:t>
            </w:r>
            <w:r w:rsidRPr="0077763D">
              <w:rPr>
                <w:sz w:val="24"/>
                <w:szCs w:val="24"/>
              </w:rPr>
              <w:t xml:space="preserve">The Welsh Government (2015) state that a safe outdoor environment that is fun, exciting and stimulating will promote children’s development as well as promote their curiosity to explore and learn through first-hand experiences. The outdoor environment also provides children with the opportunity to take risks. According to Bruce and Dyke (2017) Frobel argued that children who are exposed to risk and challenges in their play are safer than children who have been protected and discouraged from taking risks and challenging themselves. There are also possible health benefits to being outdoors such as exposure to sunlight and open air these are beneficial to bone development, physical activity and support a stronger immune system which is even more important now with the expansion of technology </w:t>
            </w:r>
            <w:proofErr w:type="gramStart"/>
            <w:r w:rsidRPr="0077763D">
              <w:rPr>
                <w:sz w:val="24"/>
                <w:szCs w:val="24"/>
              </w:rPr>
              <w:t>( Kemp</w:t>
            </w:r>
            <w:proofErr w:type="gramEnd"/>
            <w:r w:rsidRPr="0077763D">
              <w:rPr>
                <w:sz w:val="24"/>
                <w:szCs w:val="24"/>
              </w:rPr>
              <w:t xml:space="preserve"> &amp; </w:t>
            </w:r>
            <w:proofErr w:type="spellStart"/>
            <w:r w:rsidRPr="0077763D">
              <w:rPr>
                <w:sz w:val="24"/>
                <w:szCs w:val="24"/>
              </w:rPr>
              <w:t>Josephidou</w:t>
            </w:r>
            <w:proofErr w:type="spellEnd"/>
            <w:r w:rsidRPr="0077763D">
              <w:rPr>
                <w:sz w:val="24"/>
                <w:szCs w:val="24"/>
              </w:rPr>
              <w:t xml:space="preserve"> 2020).</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77763D" w:rsidRDefault="001E5550" w:rsidP="00113E57">
            <w:pPr>
              <w:rPr>
                <w:rFonts w:ascii="Arial" w:hAnsi="Arial" w:cs="Arial"/>
                <w:sz w:val="24"/>
                <w:szCs w:val="24"/>
              </w:rPr>
            </w:pPr>
            <w:r w:rsidRPr="0077763D">
              <w:rPr>
                <w:sz w:val="24"/>
                <w:szCs w:val="24"/>
              </w:rPr>
              <w:t xml:space="preserve">Is </w:t>
            </w:r>
            <w:r w:rsidRPr="0077763D">
              <w:rPr>
                <w:sz w:val="24"/>
                <w:szCs w:val="24"/>
              </w:rPr>
              <w:t xml:space="preserve">the outdoor area used consistently throughout the year by the foundation phase classes in Rhondda Cynon </w:t>
            </w:r>
            <w:proofErr w:type="spellStart"/>
            <w:r w:rsidRPr="0077763D">
              <w:rPr>
                <w:sz w:val="24"/>
                <w:szCs w:val="24"/>
              </w:rPr>
              <w:t>Taf</w:t>
            </w:r>
            <w:proofErr w:type="spellEnd"/>
            <w:r w:rsidR="0077763D" w:rsidRPr="0077763D">
              <w:rPr>
                <w:sz w:val="24"/>
                <w:szCs w:val="24"/>
              </w:rPr>
              <w: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77763D" w:rsidRDefault="00425DA7" w:rsidP="0077763D">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77763D" w:rsidRDefault="0077763D" w:rsidP="00425DA7">
            <w:pPr>
              <w:rPr>
                <w:sz w:val="24"/>
                <w:szCs w:val="24"/>
              </w:rPr>
            </w:pPr>
            <w:r w:rsidRPr="0077763D">
              <w:rPr>
                <w:sz w:val="24"/>
                <w:szCs w:val="24"/>
              </w:rPr>
              <w:lastRenderedPageBreak/>
              <w:t xml:space="preserve">With the outdoors being emphasised as an important part of children’s development and containing many benefits I am interested </w:t>
            </w:r>
            <w:r w:rsidRPr="0077763D">
              <w:rPr>
                <w:sz w:val="24"/>
                <w:szCs w:val="24"/>
              </w:rPr>
              <w:t xml:space="preserve">to see </w:t>
            </w:r>
            <w:r w:rsidRPr="0077763D">
              <w:rPr>
                <w:sz w:val="24"/>
                <w:szCs w:val="24"/>
              </w:rPr>
              <w:t xml:space="preserve">whether it is being utilised continuously throughout the year. According to Bento &amp; Dias (2017) </w:t>
            </w:r>
            <w:r w:rsidRPr="0077763D">
              <w:rPr>
                <w:sz w:val="24"/>
                <w:szCs w:val="24"/>
              </w:rPr>
              <w:t xml:space="preserve">a similar </w:t>
            </w:r>
            <w:r w:rsidRPr="0077763D">
              <w:rPr>
                <w:sz w:val="24"/>
                <w:szCs w:val="24"/>
              </w:rPr>
              <w:t>study</w:t>
            </w:r>
            <w:r w:rsidRPr="0077763D">
              <w:rPr>
                <w:sz w:val="24"/>
                <w:szCs w:val="24"/>
              </w:rPr>
              <w:t xml:space="preserve"> was under</w:t>
            </w:r>
            <w:r w:rsidRPr="0077763D">
              <w:rPr>
                <w:sz w:val="24"/>
                <w:szCs w:val="24"/>
              </w:rPr>
              <w:t xml:space="preserve"> taken </w:t>
            </w:r>
            <w:r w:rsidRPr="0077763D">
              <w:rPr>
                <w:sz w:val="24"/>
                <w:szCs w:val="24"/>
              </w:rPr>
              <w:t xml:space="preserve">in Portugal </w:t>
            </w:r>
            <w:r w:rsidRPr="0077763D">
              <w:rPr>
                <w:sz w:val="24"/>
                <w:szCs w:val="24"/>
              </w:rPr>
              <w:t>which focused on the use of the outdoors in four Kindergartens, this study showed that children were not spending much time outdoors especially during winter months and when they were outdoors it was not for a sufficient amount of time therefore children were not able to fully experience the benefits of being outdoors.</w:t>
            </w:r>
            <w:r w:rsidRPr="0077763D">
              <w:rPr>
                <w:sz w:val="24"/>
                <w:szCs w:val="24"/>
              </w:rPr>
              <w:t xml:space="preserve"> The Aim of this research activity is to determine whether children are experiencing the full benefits of the outdoors throughout the year.</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AC4F62" w:rsidRDefault="0077763D" w:rsidP="00425DA7">
            <w:pPr>
              <w:rPr>
                <w:sz w:val="24"/>
                <w:szCs w:val="24"/>
              </w:rPr>
            </w:pPr>
            <w:r w:rsidRPr="00AC4F62">
              <w:rPr>
                <w:sz w:val="24"/>
                <w:szCs w:val="24"/>
              </w:rPr>
              <w:t xml:space="preserve">The objective of this research activity is to encourage practitioners to utilise their outdoor areas and to encourage children’s outdoor play, by identifying </w:t>
            </w:r>
            <w:r w:rsidR="00AC4F62" w:rsidRPr="00AC4F62">
              <w:rPr>
                <w:sz w:val="24"/>
                <w:szCs w:val="24"/>
              </w:rPr>
              <w:t>possible</w:t>
            </w:r>
            <w:r w:rsidRPr="00AC4F62">
              <w:rPr>
                <w:sz w:val="24"/>
                <w:szCs w:val="24"/>
              </w:rPr>
              <w:t xml:space="preserve"> </w:t>
            </w:r>
            <w:r w:rsidR="00AC4F62" w:rsidRPr="00AC4F62">
              <w:rPr>
                <w:sz w:val="24"/>
                <w:szCs w:val="24"/>
              </w:rPr>
              <w:t xml:space="preserve">barriers and educating them on the benefits of the outdoors. </w:t>
            </w:r>
            <w:r w:rsidR="00AC4F62">
              <w:rPr>
                <w:sz w:val="24"/>
                <w:szCs w:val="24"/>
              </w:rPr>
              <w:t>According to B</w:t>
            </w:r>
            <w:r w:rsidR="00AC4F62" w:rsidRPr="00AC4F62">
              <w:rPr>
                <w:sz w:val="24"/>
                <w:szCs w:val="24"/>
              </w:rPr>
              <w:t xml:space="preserve">ento &amp; Dias (2017) the outdoor environment </w:t>
            </w:r>
            <w:r w:rsidR="00AC4F62">
              <w:rPr>
                <w:sz w:val="24"/>
                <w:szCs w:val="24"/>
              </w:rPr>
              <w:t>i</w:t>
            </w:r>
            <w:r w:rsidR="00AC4F62" w:rsidRPr="00AC4F62">
              <w:rPr>
                <w:sz w:val="24"/>
                <w:szCs w:val="24"/>
              </w:rPr>
              <w:t>s a constantly changing open space that provides children with different play opportunities that would be difficult to replicate indoors.</w:t>
            </w:r>
            <w:r w:rsidR="00AC4F62">
              <w:rPr>
                <w:sz w:val="24"/>
                <w:szCs w:val="24"/>
              </w:rPr>
              <w:t xml:space="preserve"> And although weather is often a barrier to learning or playing outdoors</w:t>
            </w:r>
            <w:r w:rsidR="00AC4F62" w:rsidRPr="00B34B38">
              <w:t xml:space="preserve"> </w:t>
            </w:r>
            <w:r w:rsidR="00AC4F62" w:rsidRPr="00AC4F62">
              <w:rPr>
                <w:sz w:val="24"/>
                <w:szCs w:val="24"/>
              </w:rPr>
              <w:t xml:space="preserve">Kemp &amp; </w:t>
            </w:r>
            <w:proofErr w:type="spellStart"/>
            <w:r w:rsidR="00AC4F62" w:rsidRPr="00AC4F62">
              <w:rPr>
                <w:sz w:val="24"/>
                <w:szCs w:val="24"/>
              </w:rPr>
              <w:t>Josephidou</w:t>
            </w:r>
            <w:proofErr w:type="spellEnd"/>
            <w:r w:rsidR="00AC4F62" w:rsidRPr="00AC4F62">
              <w:rPr>
                <w:sz w:val="24"/>
                <w:szCs w:val="24"/>
              </w:rPr>
              <w:t xml:space="preserve"> </w:t>
            </w:r>
            <w:r w:rsidR="00AC4F62" w:rsidRPr="00AC4F62">
              <w:rPr>
                <w:sz w:val="24"/>
                <w:szCs w:val="24"/>
              </w:rPr>
              <w:t>(</w:t>
            </w:r>
            <w:r w:rsidR="00AC4F62" w:rsidRPr="00AC4F62">
              <w:rPr>
                <w:sz w:val="24"/>
                <w:szCs w:val="24"/>
              </w:rPr>
              <w:t>2020</w:t>
            </w:r>
            <w:r w:rsidR="00AC4F62" w:rsidRPr="00AC4F62">
              <w:rPr>
                <w:sz w:val="24"/>
                <w:szCs w:val="24"/>
              </w:rPr>
              <w:t>) argues that</w:t>
            </w:r>
            <w:r w:rsidR="00AC4F62" w:rsidRPr="00AC4F62">
              <w:rPr>
                <w:sz w:val="24"/>
                <w:szCs w:val="24"/>
              </w:rPr>
              <w:t xml:space="preserve"> it is possible to be safe and active in all seasons and in all weathers outdoors.</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AC4F62" w:rsidRDefault="00AC4F62" w:rsidP="00AC4F62">
            <w:pPr>
              <w:rPr>
                <w:sz w:val="24"/>
                <w:szCs w:val="24"/>
              </w:rPr>
            </w:pPr>
            <w:r w:rsidRPr="00AC4F62">
              <w:rPr>
                <w:b/>
                <w:bCs/>
                <w:sz w:val="24"/>
                <w:szCs w:val="24"/>
                <w:u w:val="single"/>
              </w:rPr>
              <w:t>Q</w:t>
            </w:r>
            <w:r w:rsidRPr="00AC4F62">
              <w:rPr>
                <w:b/>
                <w:bCs/>
                <w:sz w:val="24"/>
                <w:szCs w:val="24"/>
                <w:u w:val="single"/>
              </w:rPr>
              <w:t>uestionnaires</w:t>
            </w:r>
            <w:proofErr w:type="gramStart"/>
            <w:r>
              <w:rPr>
                <w:b/>
                <w:bCs/>
                <w:sz w:val="24"/>
                <w:szCs w:val="24"/>
                <w:u w:val="single"/>
              </w:rPr>
              <w:t xml:space="preserve">-  </w:t>
            </w:r>
            <w:r w:rsidRPr="00AC4F62">
              <w:rPr>
                <w:sz w:val="24"/>
                <w:szCs w:val="24"/>
              </w:rPr>
              <w:t>will</w:t>
            </w:r>
            <w:proofErr w:type="gramEnd"/>
            <w:r w:rsidRPr="00AC4F62">
              <w:rPr>
                <w:sz w:val="24"/>
                <w:szCs w:val="24"/>
              </w:rPr>
              <w:t xml:space="preserve"> include a mixture of multiple-choice questions and open-ended questions, the multiple-choice questions will provide me with relevant answers to my research and the open-ended questions will provide me with a deeper insight into individual views and opinions. According to BERA (2018) individuals, groups or communities should have their privacy respected when taking part in any research studies. In this circumstance all questionnaires will remain confidential no names or personal information will need to be collected from the questionnaires. I will however ask what department within the school the person completing the questionnaire works within. Although I will be asking open-ended questions, I am not guaranteed an in-depth answer to the questions asked and may be limited to the amount of data collected if not all participants complete the questionnaires, this is why I have decided to hand out questionnaires to practitioners working within five different schools. </w:t>
            </w:r>
          </w:p>
          <w:p w:rsidR="00AC4F62" w:rsidRPr="00AC4F62" w:rsidRDefault="00AC4F62" w:rsidP="00AC4F62">
            <w:pPr>
              <w:rPr>
                <w:sz w:val="24"/>
                <w:szCs w:val="24"/>
              </w:rPr>
            </w:pPr>
            <w:r>
              <w:rPr>
                <w:b/>
                <w:bCs/>
                <w:sz w:val="24"/>
                <w:szCs w:val="24"/>
                <w:u w:val="single"/>
              </w:rPr>
              <w:t xml:space="preserve">Interviews- </w:t>
            </w:r>
            <w:r>
              <w:rPr>
                <w:sz w:val="24"/>
                <w:szCs w:val="24"/>
              </w:rPr>
              <w:t xml:space="preserve">I </w:t>
            </w:r>
            <w:r w:rsidRPr="00AC4F62">
              <w:rPr>
                <w:sz w:val="24"/>
                <w:szCs w:val="24"/>
              </w:rPr>
              <w:t>will follow</w:t>
            </w:r>
            <w:r>
              <w:rPr>
                <w:sz w:val="24"/>
                <w:szCs w:val="24"/>
              </w:rPr>
              <w:t xml:space="preserve"> on from the questionnaires</w:t>
            </w:r>
            <w:r w:rsidRPr="00AC4F62">
              <w:rPr>
                <w:sz w:val="24"/>
                <w:szCs w:val="24"/>
              </w:rPr>
              <w:t xml:space="preserve"> by conducting interviews at one of the five schools. This will provide me with the opportunity to follow on from the questions asked in the questionnaires and gain more in-depth information.  The interviews will be unstructured but focused on how often the outdoor area is used through the year this will allow me to be flexible with my questions and will provide me with the qualitive data needed for my research. I plan to use a voice recorder to collect the data from the interviews, this will allow me to analyse the data later. All participants will be informed before the interviews that they are being recorded and consent will be taken. This will meet the guidelines set out by BERA (2018) which states that researchers should do everything they can to ensure that participants understand what is involved in a study. Any data collected from the interviews will be confidential and in guidance with the UWTSD’s research Ethics and Integrity code of practice which states that it is essential to ensure confidentiality when undertaking research and participants need reassurance  that any information provided by them will be disclosed without prior consent (University of Wales trinity Saint David 2017). Although interviews will be beneficial to my research it will however be time consuming to analyse and transcribe the data, therefore I have decided to interview at only one of the five schools. </w:t>
            </w:r>
          </w:p>
          <w:p w:rsidR="00AC4F62" w:rsidRPr="00AC4F62" w:rsidRDefault="00AC4F62" w:rsidP="00AC4F62">
            <w:pPr>
              <w:rPr>
                <w:sz w:val="24"/>
                <w:szCs w:val="24"/>
              </w:rPr>
            </w:pPr>
            <w:r w:rsidRPr="00AC4F62">
              <w:rPr>
                <w:b/>
                <w:bCs/>
                <w:sz w:val="24"/>
                <w:szCs w:val="24"/>
                <w:u w:val="single"/>
              </w:rPr>
              <w:t>O</w:t>
            </w:r>
            <w:r w:rsidRPr="00AC4F62">
              <w:rPr>
                <w:b/>
                <w:bCs/>
                <w:sz w:val="24"/>
                <w:szCs w:val="24"/>
                <w:u w:val="single"/>
              </w:rPr>
              <w:t>bserv</w:t>
            </w:r>
            <w:r w:rsidRPr="00AC4F62">
              <w:rPr>
                <w:b/>
                <w:bCs/>
                <w:sz w:val="24"/>
                <w:szCs w:val="24"/>
                <w:u w:val="single"/>
              </w:rPr>
              <w:t>ations</w:t>
            </w:r>
            <w:r>
              <w:rPr>
                <w:sz w:val="24"/>
                <w:szCs w:val="24"/>
              </w:rPr>
              <w:t>- I will then observe</w:t>
            </w:r>
            <w:r w:rsidRPr="00AC4F62">
              <w:rPr>
                <w:sz w:val="24"/>
                <w:szCs w:val="24"/>
              </w:rPr>
              <w:t xml:space="preserve"> </w:t>
            </w:r>
            <w:r w:rsidRPr="00AC4F62">
              <w:rPr>
                <w:sz w:val="24"/>
                <w:szCs w:val="24"/>
              </w:rPr>
              <w:t xml:space="preserve">the year one class at the same school, for one week each term. Through these observations I hope to collect the </w:t>
            </w:r>
            <w:proofErr w:type="spellStart"/>
            <w:r w:rsidRPr="00AC4F62">
              <w:rPr>
                <w:sz w:val="24"/>
                <w:szCs w:val="24"/>
              </w:rPr>
              <w:t>quantitive</w:t>
            </w:r>
            <w:proofErr w:type="spellEnd"/>
            <w:r w:rsidRPr="00AC4F62">
              <w:rPr>
                <w:sz w:val="24"/>
                <w:szCs w:val="24"/>
              </w:rPr>
              <w:t xml:space="preserve"> data needed to understand how often the </w:t>
            </w:r>
            <w:r w:rsidRPr="00AC4F62">
              <w:rPr>
                <w:sz w:val="24"/>
                <w:szCs w:val="24"/>
              </w:rPr>
              <w:lastRenderedPageBreak/>
              <w:t xml:space="preserve">outdoor area is used each term and to see if the outdoor area is used consistently </w:t>
            </w:r>
            <w:r w:rsidRPr="00AC4F62">
              <w:rPr>
                <w:sz w:val="24"/>
                <w:szCs w:val="24"/>
              </w:rPr>
              <w:t>throughout</w:t>
            </w:r>
            <w:r w:rsidRPr="00AC4F62">
              <w:rPr>
                <w:sz w:val="24"/>
                <w:szCs w:val="24"/>
              </w:rPr>
              <w:t xml:space="preserve"> the year. I will not be influencing what is happening within the classroom and aim to be uninstructive as possible during my observations. I believe that observations will provide me with the most accurate data for my research and therefore it is a necessity.  Eric (2019) states that </w:t>
            </w:r>
            <w:r w:rsidRPr="00AC4F62">
              <w:rPr>
                <w:sz w:val="24"/>
                <w:szCs w:val="24"/>
                <w:lang w:val="en-US"/>
              </w:rPr>
              <w:t xml:space="preserve">it is fundamentally important to consider whether children need to be involved in the research and to consider the impact the research may have on children. </w:t>
            </w:r>
            <w:r w:rsidRPr="00AC4F62">
              <w:rPr>
                <w:sz w:val="24"/>
                <w:szCs w:val="24"/>
              </w:rPr>
              <w:t xml:space="preserve">therefor if my presence within the classroom is an obstruction, I will end my observations.  Parents and children will be notified of my presence before any observations take place. </w:t>
            </w:r>
            <w:r w:rsidRPr="00AC4F62">
              <w:rPr>
                <w:rFonts w:ascii="Montserrat" w:hAnsi="Montserrat"/>
                <w:sz w:val="24"/>
                <w:szCs w:val="24"/>
                <w:lang w:val="en-US" w:eastAsia="en-GB"/>
              </w:rPr>
              <w:t xml:space="preserve">It is very important that children’s privacy and confidentiality is protected when participating in research (ERIC 2 2019) </w:t>
            </w:r>
            <w:r w:rsidRPr="00AC4F62">
              <w:rPr>
                <w:sz w:val="24"/>
                <w:szCs w:val="24"/>
              </w:rPr>
              <w:t>Equally all children have the right to privacy under article 16 of the UNCRC (</w:t>
            </w:r>
            <w:proofErr w:type="spellStart"/>
            <w:r w:rsidRPr="00AC4F62">
              <w:rPr>
                <w:sz w:val="24"/>
                <w:szCs w:val="24"/>
              </w:rPr>
              <w:t>Unicef</w:t>
            </w:r>
            <w:proofErr w:type="spellEnd"/>
            <w:r w:rsidRPr="00AC4F62">
              <w:rPr>
                <w:sz w:val="24"/>
                <w:szCs w:val="24"/>
              </w:rPr>
              <w:t xml:space="preserve"> no date). However, I will not need to collect any personal information and will not be filming or recording any of my observations. I will collect my data by keeping a record of how often the outdoor area is used and timing for how long it is used during each session.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1E5550"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Llanhari</w:t>
            </w:r>
            <w:proofErr w:type="spellEnd"/>
            <w:r>
              <w:rPr>
                <w:rFonts w:ascii="Arial" w:hAnsi="Arial" w:cs="Arial"/>
                <w:sz w:val="22"/>
                <w:szCs w:val="22"/>
              </w:rPr>
              <w:t xml:space="preserve">, Ysgol Evan James, Williamstown Primary school, Hawthorn Primary School, </w:t>
            </w:r>
            <w:proofErr w:type="spellStart"/>
            <w:r>
              <w:rPr>
                <w:rFonts w:ascii="Arial" w:hAnsi="Arial" w:cs="Arial"/>
                <w:sz w:val="22"/>
                <w:szCs w:val="22"/>
              </w:rPr>
              <w:t>Pontyclun</w:t>
            </w:r>
            <w:proofErr w:type="spellEnd"/>
            <w:r>
              <w:rPr>
                <w:rFonts w:ascii="Arial" w:hAnsi="Arial" w:cs="Arial"/>
                <w:sz w:val="22"/>
                <w:szCs w:val="22"/>
              </w:rPr>
              <w:t xml:space="preserve"> Primary School</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1E5550"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1E555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806F8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2F57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2F57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2F57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2F57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2F57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2F57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2F57D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2F57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2F57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2F57D5" w:rsidP="003257BD">
            <w:pPr>
              <w:rPr>
                <w:rFonts w:ascii="Arial" w:hAnsi="Arial" w:cs="Arial"/>
                <w:sz w:val="22"/>
                <w:szCs w:val="22"/>
              </w:rPr>
            </w:pPr>
            <w:r>
              <w:rPr>
                <w:rFonts w:ascii="Arial" w:hAnsi="Arial" w:cs="Arial"/>
                <w:sz w:val="22"/>
                <w:szCs w:val="22"/>
              </w:rPr>
              <w:t xml:space="preserve">Questionnaire- </w:t>
            </w:r>
            <w:r w:rsidR="001E5550">
              <w:rPr>
                <w:rFonts w:ascii="Arial" w:hAnsi="Arial" w:cs="Arial"/>
                <w:sz w:val="22"/>
                <w:szCs w:val="22"/>
              </w:rPr>
              <w:t>100</w:t>
            </w:r>
            <w:r>
              <w:rPr>
                <w:rFonts w:ascii="Arial" w:hAnsi="Arial" w:cs="Arial"/>
                <w:sz w:val="22"/>
                <w:szCs w:val="22"/>
              </w:rPr>
              <w:t xml:space="preserve"> practitioners </w:t>
            </w:r>
          </w:p>
          <w:p w:rsidR="002F57D5" w:rsidRDefault="002F57D5" w:rsidP="003257BD">
            <w:pPr>
              <w:rPr>
                <w:rFonts w:ascii="Arial" w:hAnsi="Arial" w:cs="Arial"/>
                <w:sz w:val="22"/>
                <w:szCs w:val="22"/>
              </w:rPr>
            </w:pPr>
            <w:r>
              <w:rPr>
                <w:rFonts w:ascii="Arial" w:hAnsi="Arial" w:cs="Arial"/>
                <w:sz w:val="22"/>
                <w:szCs w:val="22"/>
              </w:rPr>
              <w:t>Interviews- 12 practitioners</w:t>
            </w:r>
          </w:p>
          <w:p w:rsidR="002F57D5" w:rsidRDefault="002F57D5" w:rsidP="003257BD">
            <w:pPr>
              <w:rPr>
                <w:rFonts w:ascii="Arial" w:hAnsi="Arial" w:cs="Arial"/>
                <w:sz w:val="22"/>
                <w:szCs w:val="22"/>
              </w:rPr>
            </w:pPr>
            <w:r>
              <w:rPr>
                <w:rFonts w:ascii="Arial" w:hAnsi="Arial" w:cs="Arial"/>
                <w:sz w:val="22"/>
                <w:szCs w:val="22"/>
              </w:rPr>
              <w:t>Observations- 30 children or less depending on who uses the outdoor area.</w:t>
            </w:r>
          </w:p>
          <w:p w:rsidR="002F57D5" w:rsidRDefault="002F57D5"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2F57D5" w:rsidP="003257BD">
            <w:pPr>
              <w:rPr>
                <w:rFonts w:ascii="Arial" w:hAnsi="Arial" w:cs="Arial"/>
                <w:sz w:val="22"/>
                <w:szCs w:val="22"/>
              </w:rPr>
            </w:pPr>
            <w:r>
              <w:rPr>
                <w:rFonts w:ascii="Arial" w:hAnsi="Arial" w:cs="Arial"/>
                <w:sz w:val="22"/>
                <w:szCs w:val="22"/>
              </w:rPr>
              <w:t xml:space="preserve">Teachers and Teaching assistants </w:t>
            </w:r>
            <w:r w:rsidR="001E5550">
              <w:rPr>
                <w:rFonts w:ascii="Arial" w:hAnsi="Arial" w:cs="Arial"/>
                <w:sz w:val="22"/>
                <w:szCs w:val="22"/>
              </w:rPr>
              <w:t xml:space="preserve">of the five schools listed </w:t>
            </w:r>
            <w:r w:rsidR="0023436C">
              <w:rPr>
                <w:rFonts w:ascii="Arial" w:hAnsi="Arial" w:cs="Arial"/>
                <w:sz w:val="22"/>
                <w:szCs w:val="22"/>
              </w:rPr>
              <w:t>above,</w:t>
            </w:r>
            <w:r w:rsidR="001E5550">
              <w:rPr>
                <w:rFonts w:ascii="Arial" w:hAnsi="Arial" w:cs="Arial"/>
                <w:sz w:val="22"/>
                <w:szCs w:val="22"/>
              </w:rPr>
              <w:t xml:space="preserve"> </w:t>
            </w:r>
            <w:r>
              <w:rPr>
                <w:rFonts w:ascii="Arial" w:hAnsi="Arial" w:cs="Arial"/>
                <w:sz w:val="22"/>
                <w:szCs w:val="22"/>
              </w:rPr>
              <w:t xml:space="preserve">identified via advisory teacher </w:t>
            </w:r>
          </w:p>
          <w:p w:rsidR="00FF2E3F" w:rsidRDefault="00FF2E3F" w:rsidP="003257BD">
            <w:pPr>
              <w:rPr>
                <w:rFonts w:ascii="Arial" w:hAnsi="Arial" w:cs="Arial"/>
                <w:sz w:val="22"/>
                <w:szCs w:val="22"/>
              </w:rPr>
            </w:pPr>
            <w:r>
              <w:rPr>
                <w:rFonts w:ascii="Arial" w:hAnsi="Arial" w:cs="Arial"/>
                <w:sz w:val="22"/>
                <w:szCs w:val="22"/>
              </w:rPr>
              <w:t xml:space="preserve">Children of the year one class identified via advisory teacher in Ysgol </w:t>
            </w:r>
            <w:proofErr w:type="spellStart"/>
            <w:r>
              <w:rPr>
                <w:rFonts w:ascii="Arial" w:hAnsi="Arial" w:cs="Arial"/>
                <w:sz w:val="22"/>
                <w:szCs w:val="22"/>
              </w:rPr>
              <w:t>Llanhari</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FF2E3F" w:rsidP="003257BD">
            <w:pPr>
              <w:rPr>
                <w:rFonts w:ascii="Arial" w:hAnsi="Arial" w:cs="Arial"/>
                <w:sz w:val="22"/>
                <w:szCs w:val="22"/>
              </w:rPr>
            </w:pPr>
            <w:r>
              <w:rPr>
                <w:rFonts w:ascii="Arial" w:hAnsi="Arial" w:cs="Arial"/>
                <w:sz w:val="22"/>
                <w:szCs w:val="22"/>
              </w:rPr>
              <w:t>Via advisory Teacher.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FF2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FF2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FF2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FF2E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FF2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FF2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FF2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806F8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806F8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F2E3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782CD9" w:rsidP="001E5550">
            <w:pPr>
              <w:pStyle w:val="ListParagraph"/>
              <w:numPr>
                <w:ilvl w:val="0"/>
                <w:numId w:val="31"/>
              </w:numPr>
              <w:rPr>
                <w:rFonts w:ascii="Arial" w:hAnsi="Arial" w:cs="Arial"/>
              </w:rPr>
            </w:pPr>
            <w:r>
              <w:rPr>
                <w:rFonts w:ascii="Arial" w:hAnsi="Arial" w:cs="Arial"/>
              </w:rPr>
              <w:t>Children may become uncomfortable or distressed with my presence when observing.</w:t>
            </w:r>
          </w:p>
          <w:p w:rsidR="00782CD9" w:rsidRDefault="00782CD9" w:rsidP="001E5550">
            <w:pPr>
              <w:pStyle w:val="ListParagraph"/>
              <w:numPr>
                <w:ilvl w:val="0"/>
                <w:numId w:val="31"/>
              </w:numPr>
              <w:rPr>
                <w:rFonts w:ascii="Arial" w:hAnsi="Arial" w:cs="Arial"/>
              </w:rPr>
            </w:pPr>
            <w:r>
              <w:rPr>
                <w:rFonts w:ascii="Arial" w:hAnsi="Arial" w:cs="Arial"/>
              </w:rPr>
              <w:t>Participants may not feel comfortable answering all questions</w:t>
            </w:r>
          </w:p>
          <w:p w:rsidR="00782CD9" w:rsidRPr="001E5550" w:rsidRDefault="00782CD9" w:rsidP="001E5550">
            <w:pPr>
              <w:pStyle w:val="ListParagraph"/>
              <w:numPr>
                <w:ilvl w:val="0"/>
                <w:numId w:val="31"/>
              </w:numPr>
              <w:rPr>
                <w:rFonts w:ascii="Arial" w:hAnsi="Arial" w:cs="Arial"/>
              </w:rPr>
            </w:pPr>
            <w:r>
              <w:rPr>
                <w:rFonts w:ascii="Arial" w:hAnsi="Arial" w:cs="Arial"/>
              </w:rPr>
              <w:t>Participants may not want to participate in the interviews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782CD9" w:rsidP="001E5550">
            <w:pPr>
              <w:pStyle w:val="ListParagraph"/>
              <w:numPr>
                <w:ilvl w:val="0"/>
                <w:numId w:val="30"/>
              </w:numPr>
              <w:rPr>
                <w:rFonts w:ascii="Arial" w:hAnsi="Arial" w:cs="Arial"/>
              </w:rPr>
            </w:pPr>
            <w:r>
              <w:rPr>
                <w:rFonts w:ascii="Arial" w:hAnsi="Arial" w:cs="Arial"/>
              </w:rPr>
              <w:t>All children will be aware of my visit beforehand. I will also introduce myself to the class before observing and explain what I will be doing. If a child still feels uncomfortable the observation will be stopped immediately.</w:t>
            </w:r>
          </w:p>
          <w:p w:rsidR="00782CD9" w:rsidRDefault="00782CD9" w:rsidP="001E5550">
            <w:pPr>
              <w:pStyle w:val="ListParagraph"/>
              <w:numPr>
                <w:ilvl w:val="0"/>
                <w:numId w:val="30"/>
              </w:numPr>
              <w:rPr>
                <w:rFonts w:ascii="Arial" w:hAnsi="Arial" w:cs="Arial"/>
              </w:rPr>
            </w:pPr>
            <w:r>
              <w:rPr>
                <w:rFonts w:ascii="Arial" w:hAnsi="Arial" w:cs="Arial"/>
              </w:rPr>
              <w:t xml:space="preserve">Participants do not need to answer all questions if they do not want. </w:t>
            </w:r>
          </w:p>
          <w:p w:rsidR="00782CD9" w:rsidRPr="001E5550" w:rsidRDefault="00782CD9" w:rsidP="001E5550">
            <w:pPr>
              <w:pStyle w:val="ListParagraph"/>
              <w:numPr>
                <w:ilvl w:val="0"/>
                <w:numId w:val="30"/>
              </w:numPr>
              <w:rPr>
                <w:rFonts w:ascii="Arial" w:hAnsi="Arial" w:cs="Arial"/>
              </w:rPr>
            </w:pPr>
            <w:r>
              <w:rPr>
                <w:rFonts w:ascii="Arial" w:hAnsi="Arial" w:cs="Arial"/>
              </w:rPr>
              <w:t xml:space="preserve">Participants will have the option to decline the invitation of </w:t>
            </w:r>
            <w:proofErr w:type="spellStart"/>
            <w:proofErr w:type="gramStart"/>
            <w:r>
              <w:rPr>
                <w:rFonts w:ascii="Arial" w:hAnsi="Arial" w:cs="Arial"/>
              </w:rPr>
              <w:t>a</w:t>
            </w:r>
            <w:proofErr w:type="spellEnd"/>
            <w:proofErr w:type="gramEnd"/>
            <w:r>
              <w:rPr>
                <w:rFonts w:ascii="Arial" w:hAnsi="Arial" w:cs="Arial"/>
              </w:rPr>
              <w:t xml:space="preserve"> interview.</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82CD9"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782CD9" w:rsidP="00782CD9">
            <w:pPr>
              <w:pStyle w:val="ListParagraph"/>
              <w:numPr>
                <w:ilvl w:val="0"/>
                <w:numId w:val="32"/>
              </w:numPr>
              <w:rPr>
                <w:rFonts w:ascii="Arial" w:hAnsi="Arial" w:cs="Arial"/>
              </w:rPr>
            </w:pPr>
            <w:r>
              <w:rPr>
                <w:rFonts w:ascii="Arial" w:hAnsi="Arial" w:cs="Arial"/>
              </w:rPr>
              <w:t>Uneven services outdoors</w:t>
            </w:r>
          </w:p>
          <w:p w:rsidR="00782CD9" w:rsidRPr="00782CD9" w:rsidRDefault="00782CD9" w:rsidP="00782CD9">
            <w:pPr>
              <w:pStyle w:val="ListParagraph"/>
              <w:numPr>
                <w:ilvl w:val="0"/>
                <w:numId w:val="32"/>
              </w:numPr>
              <w:rPr>
                <w:rFonts w:ascii="Arial" w:hAnsi="Arial" w:cs="Arial"/>
              </w:rPr>
            </w:pPr>
            <w:r>
              <w:rPr>
                <w:rFonts w:ascii="Arial" w:hAnsi="Arial" w:cs="Arial"/>
              </w:rPr>
              <w:t>Risk to reputation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782CD9" w:rsidP="00782CD9">
            <w:pPr>
              <w:pStyle w:val="ListParagraph"/>
              <w:numPr>
                <w:ilvl w:val="0"/>
                <w:numId w:val="33"/>
              </w:numPr>
              <w:rPr>
                <w:rFonts w:ascii="Arial" w:hAnsi="Arial" w:cs="Arial"/>
              </w:rPr>
            </w:pPr>
            <w:r>
              <w:rPr>
                <w:rFonts w:ascii="Arial" w:hAnsi="Arial" w:cs="Arial"/>
              </w:rPr>
              <w:t>Risk assessment will be taken of outdoor area</w:t>
            </w:r>
          </w:p>
          <w:p w:rsidR="00782CD9" w:rsidRPr="00782CD9" w:rsidRDefault="00782CD9" w:rsidP="00782CD9">
            <w:pPr>
              <w:pStyle w:val="ListParagraph"/>
              <w:numPr>
                <w:ilvl w:val="0"/>
                <w:numId w:val="33"/>
              </w:numPr>
              <w:rPr>
                <w:rFonts w:ascii="Arial" w:hAnsi="Arial" w:cs="Arial"/>
              </w:rPr>
            </w:pPr>
            <w:r>
              <w:rPr>
                <w:rFonts w:ascii="Arial" w:hAnsi="Arial" w:cs="Arial"/>
              </w:rPr>
              <w:t xml:space="preserve">Ensure all data is stored safely on </w:t>
            </w:r>
            <w:proofErr w:type="gramStart"/>
            <w:r>
              <w:rPr>
                <w:rFonts w:ascii="Arial" w:hAnsi="Arial" w:cs="Arial"/>
              </w:rPr>
              <w:t>a</w:t>
            </w:r>
            <w:proofErr w:type="gramEnd"/>
            <w:r>
              <w:rPr>
                <w:rFonts w:ascii="Arial" w:hAnsi="Arial" w:cs="Arial"/>
              </w:rPr>
              <w:t xml:space="preserve"> encrypted USB stick</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Pr="00782CD9" w:rsidRDefault="00782CD9" w:rsidP="00782CD9">
            <w:pPr>
              <w:pStyle w:val="ListParagraph"/>
              <w:numPr>
                <w:ilvl w:val="0"/>
                <w:numId w:val="34"/>
              </w:numPr>
              <w:rPr>
                <w:rFonts w:ascii="Arial" w:hAnsi="Arial" w:cs="Arial"/>
              </w:rPr>
            </w:pPr>
            <w:r>
              <w:rPr>
                <w:rFonts w:ascii="Arial" w:hAnsi="Arial" w:cs="Arial"/>
              </w:rPr>
              <w:t xml:space="preserve">Risk to reputation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Pr="00782CD9" w:rsidRDefault="00782CD9" w:rsidP="00782CD9">
            <w:pPr>
              <w:pStyle w:val="ListParagraph"/>
              <w:numPr>
                <w:ilvl w:val="0"/>
                <w:numId w:val="34"/>
              </w:numPr>
              <w:rPr>
                <w:rFonts w:ascii="Arial" w:hAnsi="Arial" w:cs="Arial"/>
              </w:rPr>
            </w:pPr>
            <w:r>
              <w:rPr>
                <w:rFonts w:ascii="Arial" w:hAnsi="Arial" w:cs="Arial"/>
              </w:rPr>
              <w:t xml:space="preserve">Ensure all data is stored safely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806F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82CD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806F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806F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82CD9" w:rsidP="003257BD">
            <w:pPr>
              <w:rPr>
                <w:rFonts w:ascii="Arial" w:hAnsi="Arial" w:cs="Arial"/>
                <w:sz w:val="22"/>
                <w:szCs w:val="22"/>
              </w:rPr>
            </w:pPr>
            <w:r>
              <w:rPr>
                <w:rFonts w:ascii="Arial" w:hAnsi="Arial" w:cs="Arial"/>
                <w:sz w:val="22"/>
                <w:szCs w:val="22"/>
              </w:rPr>
              <w:t xml:space="preserve">Once all data is collected and </w:t>
            </w:r>
            <w:r w:rsidR="00D57315">
              <w:rPr>
                <w:rFonts w:ascii="Arial" w:hAnsi="Arial" w:cs="Arial"/>
                <w:sz w:val="22"/>
                <w:szCs w:val="22"/>
              </w:rPr>
              <w:t>analysed,</w:t>
            </w:r>
            <w:r>
              <w:rPr>
                <w:rFonts w:ascii="Arial" w:hAnsi="Arial" w:cs="Arial"/>
                <w:sz w:val="22"/>
                <w:szCs w:val="22"/>
              </w:rPr>
              <w:t xml:space="preserve"> I will produce a report</w:t>
            </w:r>
            <w:r w:rsidR="00D57315">
              <w:rPr>
                <w:rFonts w:ascii="Arial" w:hAnsi="Arial" w:cs="Arial"/>
                <w:sz w:val="22"/>
                <w:szCs w:val="22"/>
              </w:rPr>
              <w:t>. I will</w:t>
            </w:r>
            <w:r w:rsidR="00DA59CE">
              <w:rPr>
                <w:rFonts w:ascii="Arial" w:hAnsi="Arial" w:cs="Arial"/>
                <w:sz w:val="22"/>
                <w:szCs w:val="22"/>
              </w:rPr>
              <w:t xml:space="preserve"> then</w:t>
            </w:r>
            <w:r w:rsidR="00D57315">
              <w:rPr>
                <w:rFonts w:ascii="Arial" w:hAnsi="Arial" w:cs="Arial"/>
                <w:sz w:val="22"/>
                <w:szCs w:val="22"/>
              </w:rPr>
              <w:t xml:space="preserve"> send a summary of the report to all participants.</w:t>
            </w:r>
          </w:p>
          <w:p w:rsidR="003257BD" w:rsidRPr="004C3A0B" w:rsidRDefault="00D57315" w:rsidP="003257BD">
            <w:pPr>
              <w:rPr>
                <w:rFonts w:ascii="Arial" w:hAnsi="Arial" w:cs="Arial"/>
                <w:sz w:val="22"/>
                <w:szCs w:val="22"/>
              </w:rPr>
            </w:pPr>
            <w:r>
              <w:rPr>
                <w:rFonts w:ascii="Arial" w:hAnsi="Arial" w:cs="Arial"/>
                <w:sz w:val="22"/>
                <w:szCs w:val="22"/>
              </w:rPr>
              <w:t>No personal data will be shared</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23436C" w:rsidP="003257BD">
            <w:pPr>
              <w:rPr>
                <w:rFonts w:ascii="Arial" w:hAnsi="Arial" w:cs="Arial"/>
                <w:sz w:val="22"/>
                <w:szCs w:val="22"/>
              </w:rPr>
            </w:pPr>
            <w:r>
              <w:rPr>
                <w:rFonts w:ascii="Arial" w:hAnsi="Arial" w:cs="Arial"/>
                <w:sz w:val="22"/>
                <w:szCs w:val="22"/>
              </w:rPr>
              <w:t>Consent forms will be given to participants of the interviews along with a letter describing what will be involved in the interviews prior to any interviews taken place.</w:t>
            </w:r>
          </w:p>
          <w:p w:rsidR="0023436C" w:rsidRDefault="0023436C" w:rsidP="003257BD">
            <w:pPr>
              <w:rPr>
                <w:rFonts w:ascii="Arial" w:hAnsi="Arial" w:cs="Arial"/>
                <w:sz w:val="22"/>
                <w:szCs w:val="22"/>
              </w:rPr>
            </w:pPr>
            <w:r>
              <w:rPr>
                <w:rFonts w:ascii="Arial" w:hAnsi="Arial" w:cs="Arial"/>
                <w:sz w:val="22"/>
                <w:szCs w:val="22"/>
              </w:rPr>
              <w:t>Consent forms and letters will also be given to parents of children involved in observations prior to observations being taken these will include dates of all planned observations. All dates will be confirmed and organised with the head teacher of the school and the class teacher.</w:t>
            </w:r>
          </w:p>
          <w:p w:rsidR="0023436C" w:rsidRDefault="0023436C" w:rsidP="003257BD">
            <w:pPr>
              <w:rPr>
                <w:rFonts w:ascii="Arial" w:hAnsi="Arial" w:cs="Arial"/>
                <w:sz w:val="22"/>
                <w:szCs w:val="22"/>
              </w:rPr>
            </w:pPr>
            <w:r>
              <w:rPr>
                <w:rFonts w:ascii="Arial" w:hAnsi="Arial" w:cs="Arial"/>
                <w:sz w:val="22"/>
                <w:szCs w:val="22"/>
              </w:rPr>
              <w:t>I will also ask for written consent from the head teacher to hold interviews and observations.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D57315" w:rsidP="003257BD">
            <w:pPr>
              <w:rPr>
                <w:rFonts w:ascii="Arial" w:hAnsi="Arial" w:cs="Arial"/>
                <w:sz w:val="22"/>
                <w:szCs w:val="22"/>
              </w:rPr>
            </w:pPr>
            <w:r>
              <w:rPr>
                <w:rFonts w:ascii="Arial" w:hAnsi="Arial" w:cs="Arial"/>
                <w:sz w:val="22"/>
                <w:szCs w:val="22"/>
              </w:rPr>
              <w:t xml:space="preserve">All data collected will be stored on the university one drive and on </w:t>
            </w:r>
            <w:r w:rsidR="0023436C">
              <w:rPr>
                <w:rFonts w:ascii="Arial" w:hAnsi="Arial" w:cs="Arial"/>
                <w:sz w:val="22"/>
                <w:szCs w:val="22"/>
              </w:rPr>
              <w:t>an</w:t>
            </w:r>
            <w:r>
              <w:rPr>
                <w:rFonts w:ascii="Arial" w:hAnsi="Arial" w:cs="Arial"/>
                <w:sz w:val="22"/>
                <w:szCs w:val="22"/>
              </w:rPr>
              <w:t xml:space="preserve"> encrypted, password protected USB stick. All transcriptions will be anonymised as soon as possible. </w:t>
            </w:r>
          </w:p>
          <w:p w:rsidR="00D57315" w:rsidRPr="004C3A0B" w:rsidRDefault="00D57315" w:rsidP="003257BD">
            <w:pPr>
              <w:rPr>
                <w:rFonts w:ascii="Arial" w:hAnsi="Arial" w:cs="Arial"/>
                <w:sz w:val="22"/>
                <w:szCs w:val="22"/>
              </w:rPr>
            </w:pPr>
            <w:r>
              <w:rPr>
                <w:rFonts w:ascii="Arial" w:hAnsi="Arial" w:cs="Arial"/>
                <w:sz w:val="22"/>
                <w:szCs w:val="22"/>
              </w:rPr>
              <w:t>No personal data will be collected from the questionnaires.</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D57315">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D57315" w:rsidP="003257BD">
            <w:pPr>
              <w:rPr>
                <w:rFonts w:ascii="Arial" w:hAnsi="Arial" w:cs="Arial"/>
                <w:sz w:val="22"/>
                <w:szCs w:val="22"/>
              </w:rPr>
            </w:pPr>
            <w:r>
              <w:rPr>
                <w:rFonts w:ascii="Arial" w:hAnsi="Arial" w:cs="Arial"/>
                <w:sz w:val="22"/>
                <w:szCs w:val="22"/>
              </w:rPr>
              <w:t>Position within the school.</w:t>
            </w:r>
          </w:p>
          <w:p w:rsidR="00D57315" w:rsidRDefault="00D57315" w:rsidP="003257BD">
            <w:pPr>
              <w:rPr>
                <w:rFonts w:ascii="Arial" w:hAnsi="Arial" w:cs="Arial"/>
                <w:sz w:val="22"/>
                <w:szCs w:val="22"/>
              </w:rPr>
            </w:pPr>
            <w:r>
              <w:rPr>
                <w:rFonts w:ascii="Arial" w:hAnsi="Arial" w:cs="Arial"/>
                <w:sz w:val="22"/>
                <w:szCs w:val="22"/>
              </w:rPr>
              <w:t>First name may be used during interviews.</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D57315">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D573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D57315" w:rsidRPr="004C3A0B" w:rsidRDefault="00D57315" w:rsidP="003257BD">
            <w:pPr>
              <w:rPr>
                <w:rFonts w:ascii="Arial" w:hAnsi="Arial" w:cs="Arial"/>
                <w:sz w:val="22"/>
                <w:szCs w:val="22"/>
              </w:rPr>
            </w:pPr>
            <w:r>
              <w:rPr>
                <w:rFonts w:ascii="Arial" w:hAnsi="Arial" w:cs="Arial"/>
                <w:sz w:val="22"/>
                <w:szCs w:val="22"/>
              </w:rPr>
              <w:t xml:space="preserve">Data will be stored on university one drive which is password protected. Data will also be stored on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Encrypted Memory stick which will be password protected. Only I will have access to passwords.</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DA59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A59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A59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DA59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D573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DA59CE" w:rsidP="003257BD">
            <w:pPr>
              <w:autoSpaceDE w:val="0"/>
              <w:autoSpaceDN w:val="0"/>
              <w:adjustRightInd w:val="0"/>
              <w:rPr>
                <w:rFonts w:ascii="Arial" w:hAnsi="Arial" w:cs="Arial"/>
                <w:sz w:val="22"/>
                <w:szCs w:val="22"/>
              </w:rPr>
            </w:pPr>
            <w:r>
              <w:rPr>
                <w:rFonts w:ascii="Arial" w:hAnsi="Arial" w:cs="Arial"/>
                <w:sz w:val="22"/>
                <w:szCs w:val="22"/>
              </w:rPr>
              <w:t xml:space="preserve">Myself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rsidR="00C32EFB" w:rsidRPr="0092487B" w:rsidRDefault="00806F8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806F8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06F8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806F8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23436C" w:rsidRDefault="0023436C" w:rsidP="00694EA8">
            <w:pPr>
              <w:spacing w:before="100" w:beforeAutospacing="1" w:after="100" w:afterAutospacing="1"/>
              <w:rPr>
                <w:rFonts w:ascii="Edwardian Script ITC" w:hAnsi="Edwardian Script ITC" w:cs="Arial"/>
                <w:sz w:val="22"/>
                <w:szCs w:val="22"/>
              </w:rPr>
            </w:pPr>
            <w:proofErr w:type="spellStart"/>
            <w:r>
              <w:rPr>
                <w:rFonts w:ascii="Edwardian Script ITC" w:hAnsi="Edwardian Script ITC" w:cs="Arial"/>
                <w:sz w:val="22"/>
                <w:szCs w:val="22"/>
              </w:rPr>
              <w:t>Cwatkins</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3436C">
              <w:rPr>
                <w:rFonts w:ascii="Arial" w:hAnsi="Arial" w:cs="Arial"/>
                <w:b/>
                <w:bCs/>
                <w:sz w:val="22"/>
                <w:szCs w:val="22"/>
              </w:rPr>
              <w:t xml:space="preserve"> 14/7/2020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2343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2343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2343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2343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2343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2343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23436C"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66B11" w:rsidRDefault="00D84363" w:rsidP="00066B11">
      <w:pPr>
        <w:jc w:val="center"/>
        <w:rPr>
          <w:rFonts w:ascii="Arial" w:hAnsi="Arial" w:cs="Arial"/>
          <w:b/>
          <w:bCs/>
          <w:sz w:val="22"/>
          <w:szCs w:val="22"/>
        </w:rPr>
      </w:pPr>
      <w:r>
        <w:rPr>
          <w:rFonts w:ascii="Arial" w:hAnsi="Arial" w:cs="Arial"/>
          <w:b/>
          <w:bCs/>
          <w:sz w:val="22"/>
          <w:szCs w:val="22"/>
        </w:rPr>
        <w:br w:type="page"/>
      </w:r>
      <w:bookmarkStart w:id="0" w:name="_GoBack"/>
      <w:bookmarkEnd w:id="0"/>
    </w:p>
    <w:p w:rsidR="00066B11" w:rsidRDefault="00066B11" w:rsidP="00066B11">
      <w:pPr>
        <w:jc w:val="center"/>
        <w:rPr>
          <w:rFonts w:ascii="Arial" w:hAnsi="Arial" w:cs="Arial"/>
          <w:b/>
          <w:bCs/>
          <w:sz w:val="22"/>
          <w:szCs w:val="22"/>
        </w:rPr>
      </w:pPr>
    </w:p>
    <w:p w:rsidR="00066B11" w:rsidRDefault="00066B11" w:rsidP="00066B11">
      <w:pPr>
        <w:jc w:val="center"/>
        <w:rPr>
          <w:rFonts w:ascii="Arial" w:hAnsi="Arial" w:cs="Arial"/>
          <w:b/>
          <w:bCs/>
          <w:sz w:val="22"/>
          <w:szCs w:val="22"/>
        </w:rPr>
      </w:pPr>
    </w:p>
    <w:p w:rsidR="00066B11" w:rsidRPr="00066B11" w:rsidRDefault="00066B11" w:rsidP="00066B11">
      <w:pPr>
        <w:jc w:val="center"/>
        <w:rPr>
          <w:rFonts w:eastAsia="Calibri"/>
          <w:b/>
          <w:bCs/>
          <w:sz w:val="22"/>
          <w:szCs w:val="22"/>
          <w:u w:val="single"/>
        </w:rPr>
      </w:pPr>
      <w:r w:rsidRPr="00066B11">
        <w:rPr>
          <w:rFonts w:eastAsia="Calibri"/>
          <w:b/>
          <w:bCs/>
          <w:sz w:val="22"/>
          <w:szCs w:val="22"/>
          <w:u w:val="single"/>
        </w:rPr>
        <w:t>Reference list</w:t>
      </w:r>
    </w:p>
    <w:p w:rsidR="00066B11" w:rsidRPr="00066B11" w:rsidRDefault="00066B11" w:rsidP="00066B11">
      <w:pPr>
        <w:spacing w:after="160" w:line="259" w:lineRule="auto"/>
        <w:jc w:val="center"/>
        <w:rPr>
          <w:rFonts w:eastAsia="Calibri"/>
          <w:b/>
          <w:bCs/>
          <w:sz w:val="22"/>
          <w:szCs w:val="22"/>
          <w:u w:val="single"/>
        </w:rPr>
      </w:pPr>
    </w:p>
    <w:p w:rsidR="00066B11" w:rsidRPr="00066B11" w:rsidRDefault="00066B11" w:rsidP="00066B11">
      <w:pPr>
        <w:spacing w:after="160" w:line="360" w:lineRule="auto"/>
        <w:rPr>
          <w:rFonts w:eastAsia="Calibri"/>
        </w:rPr>
      </w:pPr>
      <w:r w:rsidRPr="00066B11">
        <w:rPr>
          <w:rFonts w:eastAsia="Calibri"/>
          <w:color w:val="222222"/>
        </w:rPr>
        <w:t xml:space="preserve">Bento, G. and Dias, G. (2017) The importance of outdoor play for young children's healthy development. </w:t>
      </w:r>
      <w:r w:rsidRPr="00066B11">
        <w:rPr>
          <w:rFonts w:eastAsia="Calibri"/>
          <w:i/>
          <w:iCs/>
          <w:color w:val="222222"/>
        </w:rPr>
        <w:t>Porto Biomedical Journal</w:t>
      </w:r>
      <w:r w:rsidRPr="00066B11">
        <w:rPr>
          <w:rFonts w:eastAsia="Calibri"/>
          <w:color w:val="222222"/>
        </w:rPr>
        <w:t xml:space="preserve">, </w:t>
      </w:r>
      <w:r w:rsidRPr="00066B11">
        <w:rPr>
          <w:rFonts w:eastAsia="Calibri"/>
          <w:i/>
          <w:iCs/>
          <w:color w:val="222222"/>
        </w:rPr>
        <w:t>2</w:t>
      </w:r>
      <w:r w:rsidRPr="00066B11">
        <w:rPr>
          <w:rFonts w:eastAsia="Calibri"/>
          <w:color w:val="222222"/>
        </w:rPr>
        <w:t>(5), pp.157-160.</w:t>
      </w:r>
    </w:p>
    <w:p w:rsidR="00066B11" w:rsidRPr="00066B11" w:rsidRDefault="00066B11" w:rsidP="00066B11">
      <w:pPr>
        <w:spacing w:after="160" w:line="360" w:lineRule="auto"/>
        <w:rPr>
          <w:rFonts w:eastAsia="Calibri"/>
        </w:rPr>
      </w:pPr>
      <w:r w:rsidRPr="00066B11">
        <w:rPr>
          <w:rFonts w:eastAsia="Calibri"/>
        </w:rPr>
        <w:t xml:space="preserve">BERA (2018) </w:t>
      </w:r>
      <w:r w:rsidRPr="00066B11">
        <w:rPr>
          <w:rFonts w:eastAsia="Calibri"/>
          <w:i/>
          <w:iCs/>
        </w:rPr>
        <w:t xml:space="preserve">Ethical guidelines for educational research. </w:t>
      </w:r>
      <w:r w:rsidRPr="00066B11">
        <w:rPr>
          <w:rFonts w:eastAsia="Calibri"/>
        </w:rPr>
        <w:t>4</w:t>
      </w:r>
      <w:r w:rsidRPr="00066B11">
        <w:rPr>
          <w:rFonts w:eastAsia="Calibri"/>
          <w:vertAlign w:val="superscript"/>
        </w:rPr>
        <w:t>th</w:t>
      </w:r>
      <w:r w:rsidRPr="00066B11">
        <w:rPr>
          <w:rFonts w:eastAsia="Calibri"/>
        </w:rPr>
        <w:t xml:space="preserve"> Ed., London: British Educational Research Association. </w:t>
      </w:r>
    </w:p>
    <w:p w:rsidR="00066B11" w:rsidRPr="00066B11" w:rsidRDefault="00066B11" w:rsidP="00066B11">
      <w:pPr>
        <w:spacing w:after="160" w:line="360" w:lineRule="auto"/>
        <w:rPr>
          <w:rFonts w:eastAsia="Calibri"/>
          <w:color w:val="222222"/>
          <w:shd w:val="clear" w:color="auto" w:fill="FFFFFF"/>
        </w:rPr>
      </w:pPr>
      <w:r w:rsidRPr="00066B11">
        <w:rPr>
          <w:rFonts w:eastAsia="Calibri"/>
          <w:color w:val="222222"/>
          <w:shd w:val="clear" w:color="auto" w:fill="FFFFFF"/>
        </w:rPr>
        <w:t>Bruce, T. and Dyke, J. (2017) Learning from Froebel. Nature. </w:t>
      </w:r>
      <w:r w:rsidRPr="00066B11">
        <w:rPr>
          <w:rFonts w:eastAsia="Calibri"/>
          <w:i/>
          <w:iCs/>
          <w:color w:val="222222"/>
          <w:shd w:val="clear" w:color="auto" w:fill="FFFFFF"/>
        </w:rPr>
        <w:t>Nursery World</w:t>
      </w:r>
      <w:r w:rsidRPr="00066B11">
        <w:rPr>
          <w:rFonts w:eastAsia="Calibri"/>
          <w:color w:val="222222"/>
          <w:shd w:val="clear" w:color="auto" w:fill="FFFFFF"/>
        </w:rPr>
        <w:t>, (6), pp.23-25.</w:t>
      </w:r>
    </w:p>
    <w:p w:rsidR="00066B11" w:rsidRPr="00066B11" w:rsidRDefault="00066B11" w:rsidP="00066B11">
      <w:pPr>
        <w:spacing w:after="160" w:line="360" w:lineRule="auto"/>
        <w:rPr>
          <w:rFonts w:eastAsia="Calibri"/>
          <w:color w:val="222222"/>
        </w:rPr>
      </w:pPr>
      <w:r w:rsidRPr="00066B11">
        <w:rPr>
          <w:rFonts w:eastAsia="Calibri"/>
          <w:color w:val="222222"/>
        </w:rPr>
        <w:t xml:space="preserve">Dowdell, K., </w:t>
      </w:r>
      <w:proofErr w:type="spellStart"/>
      <w:r w:rsidRPr="00066B11">
        <w:rPr>
          <w:rFonts w:eastAsia="Calibri"/>
          <w:color w:val="222222"/>
        </w:rPr>
        <w:t>Gray</w:t>
      </w:r>
      <w:proofErr w:type="spellEnd"/>
      <w:r w:rsidRPr="00066B11">
        <w:rPr>
          <w:rFonts w:eastAsia="Calibri"/>
          <w:color w:val="222222"/>
        </w:rPr>
        <w:t xml:space="preserve">, T. and Malone, K. (2011) Nature and its influence on children’s outdoor play. </w:t>
      </w:r>
      <w:r w:rsidRPr="00066B11">
        <w:rPr>
          <w:rFonts w:eastAsia="Calibri"/>
          <w:i/>
          <w:iCs/>
          <w:color w:val="222222"/>
        </w:rPr>
        <w:t>Journal of Outdoor and Environmental Education</w:t>
      </w:r>
      <w:r w:rsidRPr="00066B11">
        <w:rPr>
          <w:rFonts w:eastAsia="Calibri"/>
          <w:color w:val="222222"/>
        </w:rPr>
        <w:t xml:space="preserve">, </w:t>
      </w:r>
      <w:r w:rsidRPr="00066B11">
        <w:rPr>
          <w:rFonts w:eastAsia="Calibri"/>
          <w:i/>
          <w:iCs/>
          <w:color w:val="222222"/>
        </w:rPr>
        <w:t>15</w:t>
      </w:r>
      <w:r w:rsidRPr="00066B11">
        <w:rPr>
          <w:rFonts w:eastAsia="Calibri"/>
          <w:color w:val="222222"/>
        </w:rPr>
        <w:t>(2), pp.24-35.</w:t>
      </w:r>
    </w:p>
    <w:p w:rsidR="00066B11" w:rsidRPr="00066B11" w:rsidRDefault="00066B11" w:rsidP="00066B11">
      <w:pPr>
        <w:spacing w:after="160" w:line="360" w:lineRule="auto"/>
        <w:rPr>
          <w:rFonts w:eastAsia="Calibri"/>
        </w:rPr>
      </w:pPr>
      <w:r w:rsidRPr="00066B11">
        <w:rPr>
          <w:rFonts w:eastAsia="Calibri"/>
        </w:rPr>
        <w:t xml:space="preserve">ERIC (2019) </w:t>
      </w:r>
      <w:r w:rsidRPr="00066B11">
        <w:rPr>
          <w:rFonts w:eastAsia="Calibri"/>
          <w:i/>
          <w:iCs/>
        </w:rPr>
        <w:t xml:space="preserve">Ethical Guidance. </w:t>
      </w:r>
      <w:r w:rsidRPr="00066B11">
        <w:rPr>
          <w:rFonts w:eastAsia="Calibri"/>
        </w:rPr>
        <w:t xml:space="preserve">Available at: </w:t>
      </w:r>
      <w:hyperlink r:id="rId19" w:history="1">
        <w:r w:rsidRPr="00066B11">
          <w:rPr>
            <w:rFonts w:eastAsia="Calibri"/>
            <w:color w:val="0563C1"/>
            <w:u w:val="single"/>
          </w:rPr>
          <w:t>https://childethics.com/ethical-</w:t>
        </w:r>
        <w:r w:rsidRPr="00066B11">
          <w:rPr>
            <w:rFonts w:eastAsia="Calibri"/>
            <w:color w:val="0563C1"/>
            <w:u w:val="single"/>
          </w:rPr>
          <w:t>g</w:t>
        </w:r>
        <w:r w:rsidRPr="00066B11">
          <w:rPr>
            <w:rFonts w:eastAsia="Calibri"/>
            <w:color w:val="0563C1"/>
            <w:u w:val="single"/>
          </w:rPr>
          <w:t>uidance/</w:t>
        </w:r>
      </w:hyperlink>
      <w:r w:rsidRPr="00066B11">
        <w:rPr>
          <w:rFonts w:eastAsia="Calibri"/>
          <w:color w:val="0563C1"/>
          <w:u w:val="single"/>
        </w:rPr>
        <w:t xml:space="preserve"> </w:t>
      </w:r>
      <w:r w:rsidRPr="00066B11">
        <w:rPr>
          <w:rFonts w:eastAsia="Calibri"/>
        </w:rPr>
        <w:t>(Accessed:12</w:t>
      </w:r>
      <w:r w:rsidRPr="00066B11">
        <w:rPr>
          <w:rFonts w:eastAsia="Calibri"/>
          <w:vertAlign w:val="superscript"/>
        </w:rPr>
        <w:t>th</w:t>
      </w:r>
      <w:r w:rsidRPr="00066B11">
        <w:rPr>
          <w:rFonts w:eastAsia="Calibri"/>
        </w:rPr>
        <w:t xml:space="preserve"> July 2020) (2)</w:t>
      </w:r>
    </w:p>
    <w:p w:rsidR="00066B11" w:rsidRPr="00066B11" w:rsidRDefault="00066B11" w:rsidP="00066B11">
      <w:pPr>
        <w:spacing w:after="160" w:line="360" w:lineRule="auto"/>
        <w:rPr>
          <w:rFonts w:eastAsia="Calibri"/>
        </w:rPr>
      </w:pPr>
      <w:r w:rsidRPr="00066B11">
        <w:rPr>
          <w:rFonts w:eastAsia="Calibri"/>
        </w:rPr>
        <w:t xml:space="preserve">ERIC (2019) </w:t>
      </w:r>
      <w:r w:rsidRPr="00066B11">
        <w:rPr>
          <w:rFonts w:eastAsia="Calibri"/>
          <w:i/>
          <w:iCs/>
        </w:rPr>
        <w:t xml:space="preserve">History and Process. </w:t>
      </w:r>
      <w:r w:rsidRPr="00066B11">
        <w:rPr>
          <w:rFonts w:eastAsia="Calibri"/>
        </w:rPr>
        <w:t xml:space="preserve">Available at: </w:t>
      </w:r>
      <w:hyperlink r:id="rId20" w:history="1">
        <w:r w:rsidRPr="00066B11">
          <w:rPr>
            <w:rFonts w:eastAsia="Calibri"/>
            <w:color w:val="0563C1"/>
            <w:u w:val="single"/>
          </w:rPr>
          <w:t>https://childethics.com/home/background/</w:t>
        </w:r>
      </w:hyperlink>
      <w:r w:rsidRPr="00066B11">
        <w:rPr>
          <w:rFonts w:eastAsia="Calibri"/>
          <w:color w:val="0563C1"/>
          <w:u w:val="single"/>
        </w:rPr>
        <w:t xml:space="preserve"> </w:t>
      </w:r>
      <w:r w:rsidRPr="00066B11">
        <w:rPr>
          <w:rFonts w:eastAsia="Calibri"/>
        </w:rPr>
        <w:t>(Accessed: 12</w:t>
      </w:r>
      <w:r w:rsidRPr="00066B11">
        <w:rPr>
          <w:rFonts w:eastAsia="Calibri"/>
          <w:vertAlign w:val="superscript"/>
        </w:rPr>
        <w:t>th</w:t>
      </w:r>
      <w:r w:rsidRPr="00066B11">
        <w:rPr>
          <w:rFonts w:eastAsia="Calibri"/>
        </w:rPr>
        <w:t xml:space="preserve"> July  2020) (1)</w:t>
      </w:r>
    </w:p>
    <w:p w:rsidR="00066B11" w:rsidRPr="00066B11" w:rsidRDefault="00066B11" w:rsidP="00066B11">
      <w:pPr>
        <w:spacing w:after="160" w:line="360" w:lineRule="auto"/>
        <w:rPr>
          <w:rFonts w:eastAsia="Calibri"/>
        </w:rPr>
      </w:pPr>
      <w:proofErr w:type="spellStart"/>
      <w:r w:rsidRPr="00066B11">
        <w:rPr>
          <w:rFonts w:eastAsia="Calibri"/>
        </w:rPr>
        <w:t>Ihmeideh</w:t>
      </w:r>
      <w:proofErr w:type="spellEnd"/>
      <w:r w:rsidRPr="00066B11">
        <w:rPr>
          <w:rFonts w:eastAsia="Calibri"/>
        </w:rPr>
        <w:t>, F. and Al-</w:t>
      </w:r>
      <w:proofErr w:type="spellStart"/>
      <w:r w:rsidRPr="00066B11">
        <w:rPr>
          <w:rFonts w:eastAsia="Calibri"/>
        </w:rPr>
        <w:t>Qaryouti</w:t>
      </w:r>
      <w:proofErr w:type="spellEnd"/>
      <w:r w:rsidRPr="00066B11">
        <w:rPr>
          <w:rFonts w:eastAsia="Calibri"/>
        </w:rPr>
        <w:t xml:space="preserve">, I. (2016) Exploring kindergarten teachers’ views and roles regarding children’s outdoor play environments in Oman, </w:t>
      </w:r>
      <w:r w:rsidRPr="00066B11">
        <w:rPr>
          <w:rFonts w:eastAsia="Calibri"/>
          <w:i/>
          <w:iCs/>
        </w:rPr>
        <w:t>Early Years</w:t>
      </w:r>
      <w:r w:rsidRPr="00066B11">
        <w:rPr>
          <w:rFonts w:eastAsia="Calibri"/>
        </w:rPr>
        <w:t>, 36:1, 81-96, DOI: 10.1080/09575146.2015.1077783</w:t>
      </w:r>
    </w:p>
    <w:p w:rsidR="00066B11" w:rsidRPr="00066B11" w:rsidRDefault="00066B11" w:rsidP="00066B11">
      <w:pPr>
        <w:spacing w:after="160" w:line="360" w:lineRule="auto"/>
        <w:rPr>
          <w:rFonts w:eastAsia="Calibri"/>
        </w:rPr>
      </w:pPr>
      <w:r w:rsidRPr="00066B11">
        <w:rPr>
          <w:rFonts w:eastAsia="Calibri"/>
        </w:rPr>
        <w:t xml:space="preserve">Kemp, N. and </w:t>
      </w:r>
      <w:proofErr w:type="spellStart"/>
      <w:r w:rsidRPr="00066B11">
        <w:rPr>
          <w:rFonts w:eastAsia="Calibri"/>
        </w:rPr>
        <w:t>Josephidou</w:t>
      </w:r>
      <w:proofErr w:type="spellEnd"/>
      <w:r w:rsidRPr="00066B11">
        <w:rPr>
          <w:rFonts w:eastAsia="Calibri"/>
        </w:rPr>
        <w:t xml:space="preserve">, J. (2020) Where are the babies? Engaging the under twos with the outdoors. </w:t>
      </w:r>
      <w:r w:rsidRPr="00066B11">
        <w:rPr>
          <w:rFonts w:eastAsia="Calibri"/>
          <w:i/>
          <w:iCs/>
        </w:rPr>
        <w:t>The Froebel Trust</w:t>
      </w:r>
      <w:r w:rsidRPr="00066B11">
        <w:rPr>
          <w:rFonts w:eastAsia="Calibri"/>
        </w:rPr>
        <w:t>.</w:t>
      </w:r>
    </w:p>
    <w:p w:rsidR="00066B11" w:rsidRPr="00066B11" w:rsidRDefault="00066B11" w:rsidP="00066B11">
      <w:pPr>
        <w:spacing w:after="160" w:line="360" w:lineRule="auto"/>
        <w:rPr>
          <w:rFonts w:eastAsia="Calibri"/>
        </w:rPr>
      </w:pPr>
      <w:r w:rsidRPr="00066B11">
        <w:rPr>
          <w:rFonts w:eastAsia="Calibri"/>
        </w:rPr>
        <w:t xml:space="preserve">Renick, S. (2009) ‘Exploring Early Childhood Teachers’ Beliefs and Practices about Preschool Outdoor Play: A Case Study. PhD diss., </w:t>
      </w:r>
      <w:r w:rsidRPr="00066B11">
        <w:rPr>
          <w:rFonts w:eastAsia="Calibri"/>
          <w:i/>
          <w:iCs/>
        </w:rPr>
        <w:t>The Texas Woman’s University.</w:t>
      </w:r>
    </w:p>
    <w:p w:rsidR="00066B11" w:rsidRPr="00066B11" w:rsidRDefault="00066B11" w:rsidP="00066B11">
      <w:pPr>
        <w:spacing w:after="160" w:line="360" w:lineRule="auto"/>
        <w:rPr>
          <w:rFonts w:eastAsia="Calibri"/>
        </w:rPr>
      </w:pPr>
      <w:r w:rsidRPr="00066B11">
        <w:rPr>
          <w:rFonts w:eastAsia="Calibri"/>
        </w:rPr>
        <w:t xml:space="preserve">Tovey, H. (No Date) </w:t>
      </w:r>
      <w:r w:rsidRPr="00066B11">
        <w:rPr>
          <w:rFonts w:eastAsia="Calibri"/>
          <w:i/>
          <w:iCs/>
        </w:rPr>
        <w:t>A Froebelian Approach-Outdoor Play and Exploration.</w:t>
      </w:r>
      <w:r w:rsidRPr="00066B11">
        <w:rPr>
          <w:rFonts w:eastAsia="Calibri"/>
        </w:rPr>
        <w:t xml:space="preserve"> Available at: </w:t>
      </w:r>
      <w:hyperlink r:id="rId21" w:history="1">
        <w:r w:rsidRPr="00066B11">
          <w:rPr>
            <w:rFonts w:eastAsia="Calibri"/>
            <w:color w:val="0563C1"/>
            <w:u w:val="single"/>
          </w:rPr>
          <w:t>file:///C:/Users/cassi/D</w:t>
        </w:r>
        <w:r w:rsidRPr="00066B11">
          <w:rPr>
            <w:rFonts w:eastAsia="Calibri"/>
            <w:color w:val="0563C1"/>
            <w:u w:val="single"/>
          </w:rPr>
          <w:t>o</w:t>
        </w:r>
        <w:r w:rsidRPr="00066B11">
          <w:rPr>
            <w:rFonts w:eastAsia="Calibri"/>
            <w:color w:val="0563C1"/>
            <w:u w:val="single"/>
          </w:rPr>
          <w:t>wn</w:t>
        </w:r>
        <w:r w:rsidRPr="00066B11">
          <w:rPr>
            <w:rFonts w:eastAsia="Calibri"/>
            <w:color w:val="0563C1"/>
            <w:u w:val="single"/>
          </w:rPr>
          <w:t>l</w:t>
        </w:r>
        <w:r w:rsidRPr="00066B11">
          <w:rPr>
            <w:rFonts w:eastAsia="Calibri"/>
            <w:color w:val="0563C1"/>
            <w:u w:val="single"/>
          </w:rPr>
          <w:t>oads/FT%20%20Outdoor%20Play%20Pamphlet.pdf</w:t>
        </w:r>
      </w:hyperlink>
      <w:r w:rsidRPr="00066B11">
        <w:rPr>
          <w:rFonts w:eastAsia="Calibri"/>
          <w:color w:val="0563C1"/>
          <w:u w:val="single"/>
        </w:rPr>
        <w:t xml:space="preserve"> </w:t>
      </w:r>
      <w:r w:rsidRPr="00066B11">
        <w:rPr>
          <w:rFonts w:eastAsia="Calibri"/>
        </w:rPr>
        <w:t>(Accessed: 12</w:t>
      </w:r>
      <w:r w:rsidRPr="00066B11">
        <w:rPr>
          <w:rFonts w:eastAsia="Calibri"/>
          <w:vertAlign w:val="superscript"/>
        </w:rPr>
        <w:t>th</w:t>
      </w:r>
      <w:r w:rsidRPr="00066B11">
        <w:rPr>
          <w:rFonts w:eastAsia="Calibri"/>
        </w:rPr>
        <w:t xml:space="preserve"> July 2020)</w:t>
      </w:r>
    </w:p>
    <w:p w:rsidR="00066B11" w:rsidRPr="00066B11" w:rsidRDefault="00066B11" w:rsidP="00066B11">
      <w:pPr>
        <w:spacing w:after="160" w:line="360" w:lineRule="auto"/>
        <w:rPr>
          <w:rFonts w:eastAsia="Calibri"/>
        </w:rPr>
      </w:pPr>
      <w:proofErr w:type="spellStart"/>
      <w:r w:rsidRPr="00066B11">
        <w:rPr>
          <w:rFonts w:eastAsia="Calibri"/>
        </w:rPr>
        <w:t>Unicef</w:t>
      </w:r>
      <w:proofErr w:type="spellEnd"/>
      <w:r w:rsidRPr="00066B11">
        <w:rPr>
          <w:rFonts w:eastAsia="Calibri"/>
        </w:rPr>
        <w:t xml:space="preserve"> (No Date) </w:t>
      </w:r>
      <w:r w:rsidRPr="00066B11">
        <w:rPr>
          <w:rFonts w:eastAsia="Calibri"/>
          <w:i/>
          <w:iCs/>
        </w:rPr>
        <w:t xml:space="preserve">A summary of the UN Convention on the rights of the child. </w:t>
      </w:r>
      <w:r w:rsidRPr="00066B11">
        <w:rPr>
          <w:rFonts w:eastAsia="Calibri"/>
        </w:rPr>
        <w:t xml:space="preserve">Available at: </w:t>
      </w:r>
      <w:hyperlink r:id="rId22" w:history="1">
        <w:r w:rsidRPr="00066B11">
          <w:rPr>
            <w:rFonts w:eastAsia="Calibri"/>
            <w:color w:val="0563C1"/>
            <w:u w:val="single"/>
          </w:rPr>
          <w:t>https://downloads.unicef.org.uk/wp-content/uploads/2019/10/UNCRC_summary-1_1.pdf?_ga=2.56244203.199715722.1594548377-1895696857.1594548377</w:t>
        </w:r>
      </w:hyperlink>
      <w:r w:rsidRPr="00066B11">
        <w:rPr>
          <w:rFonts w:eastAsia="Calibri"/>
        </w:rPr>
        <w:t xml:space="preserve">  (Accessed: 13</w:t>
      </w:r>
      <w:r w:rsidRPr="00066B11">
        <w:rPr>
          <w:rFonts w:eastAsia="Calibri"/>
          <w:vertAlign w:val="superscript"/>
        </w:rPr>
        <w:t>th</w:t>
      </w:r>
      <w:r w:rsidRPr="00066B11">
        <w:rPr>
          <w:rFonts w:eastAsia="Calibri"/>
        </w:rPr>
        <w:t xml:space="preserve"> July 2020)</w:t>
      </w:r>
    </w:p>
    <w:p w:rsidR="00066B11" w:rsidRPr="00066B11" w:rsidRDefault="00066B11" w:rsidP="00066B11">
      <w:pPr>
        <w:spacing w:after="160" w:line="259" w:lineRule="auto"/>
        <w:rPr>
          <w:rFonts w:eastAsia="Calibri"/>
        </w:rPr>
      </w:pPr>
      <w:r w:rsidRPr="00066B11">
        <w:rPr>
          <w:rFonts w:eastAsia="Calibri"/>
        </w:rPr>
        <w:t xml:space="preserve">University of Wales trinity Saint David (2017) </w:t>
      </w:r>
      <w:r w:rsidRPr="00066B11">
        <w:rPr>
          <w:rFonts w:eastAsia="Calibri"/>
          <w:i/>
          <w:iCs/>
        </w:rPr>
        <w:t>Research Ethics &amp; Integrity Code of Practice.</w:t>
      </w:r>
      <w:r w:rsidRPr="00066B11">
        <w:rPr>
          <w:rFonts w:eastAsia="Calibri"/>
        </w:rPr>
        <w:t xml:space="preserve"> Available at: </w:t>
      </w:r>
      <w:hyperlink r:id="rId23" w:history="1">
        <w:r w:rsidRPr="00066B11">
          <w:rPr>
            <w:rFonts w:eastAsia="Calibri"/>
            <w:color w:val="0000FF"/>
            <w:u w:val="single"/>
          </w:rPr>
          <w:t>https://www.uwtsd.ac.uk/media/uwtsd-website/content-assets/documents/research/research-ethics-integrity-code-practice.pdf</w:t>
        </w:r>
      </w:hyperlink>
      <w:r w:rsidRPr="00066B11">
        <w:rPr>
          <w:rFonts w:eastAsia="Calibri"/>
        </w:rPr>
        <w:t xml:space="preserve"> (Accessed: 12</w:t>
      </w:r>
      <w:r w:rsidRPr="00066B11">
        <w:rPr>
          <w:rFonts w:eastAsia="Calibri"/>
          <w:vertAlign w:val="superscript"/>
        </w:rPr>
        <w:t>th</w:t>
      </w:r>
      <w:r w:rsidRPr="00066B11">
        <w:rPr>
          <w:rFonts w:eastAsia="Calibri"/>
        </w:rPr>
        <w:t xml:space="preserve"> July 2020)</w:t>
      </w:r>
    </w:p>
    <w:p w:rsidR="00066B11" w:rsidRPr="00066B11" w:rsidRDefault="00066B11" w:rsidP="00066B11">
      <w:pPr>
        <w:spacing w:after="160" w:line="360" w:lineRule="auto"/>
        <w:rPr>
          <w:rFonts w:eastAsia="Calibri"/>
        </w:rPr>
      </w:pPr>
      <w:r w:rsidRPr="00066B11">
        <w:rPr>
          <w:rFonts w:eastAsia="Calibri"/>
        </w:rPr>
        <w:t xml:space="preserve">Welsh Government (No Date) </w:t>
      </w:r>
      <w:r w:rsidRPr="00066B11">
        <w:rPr>
          <w:rFonts w:eastAsia="Calibri"/>
          <w:i/>
          <w:iCs/>
        </w:rPr>
        <w:t xml:space="preserve">First Step outdoors. </w:t>
      </w:r>
      <w:r w:rsidRPr="00066B11">
        <w:rPr>
          <w:rFonts w:eastAsia="Calibri"/>
        </w:rPr>
        <w:t xml:space="preserve">Available at: </w:t>
      </w:r>
      <w:hyperlink r:id="rId24" w:history="1">
        <w:r w:rsidRPr="00066B11">
          <w:rPr>
            <w:rFonts w:eastAsia="Calibri"/>
            <w:color w:val="0563C1"/>
            <w:u w:val="single"/>
          </w:rPr>
          <w:t>https://hwb.gov.wales/storage/79a90e4b-0385-4cc8-be9b-2b20be3a85d0/first-steps-outdoors.pdf</w:t>
        </w:r>
      </w:hyperlink>
      <w:r w:rsidRPr="00066B11">
        <w:rPr>
          <w:rFonts w:eastAsia="Calibri"/>
        </w:rPr>
        <w:t xml:space="preserve"> (Accessed: 10</w:t>
      </w:r>
      <w:r w:rsidRPr="00066B11">
        <w:rPr>
          <w:rFonts w:eastAsia="Calibri"/>
          <w:vertAlign w:val="superscript"/>
        </w:rPr>
        <w:t>th</w:t>
      </w:r>
      <w:r w:rsidRPr="00066B11">
        <w:rPr>
          <w:rFonts w:eastAsia="Calibri"/>
        </w:rPr>
        <w:t xml:space="preserve"> July 2020)</w:t>
      </w:r>
    </w:p>
    <w:p w:rsidR="00066B11" w:rsidRPr="00066B11" w:rsidRDefault="00066B11" w:rsidP="00066B11">
      <w:pPr>
        <w:spacing w:after="160" w:line="259" w:lineRule="auto"/>
        <w:rPr>
          <w:rFonts w:eastAsia="Calibri"/>
        </w:rPr>
      </w:pPr>
      <w:r w:rsidRPr="00066B11">
        <w:rPr>
          <w:rFonts w:eastAsia="Calibri"/>
        </w:rPr>
        <w:t xml:space="preserve">Welsh Government. (2015) </w:t>
      </w:r>
      <w:r w:rsidRPr="00066B11">
        <w:rPr>
          <w:rFonts w:eastAsia="Calibri"/>
          <w:i/>
          <w:iCs/>
        </w:rPr>
        <w:t xml:space="preserve">Foundation Phase Framework. </w:t>
      </w:r>
      <w:r w:rsidRPr="00066B11">
        <w:rPr>
          <w:rFonts w:eastAsia="Calibri"/>
        </w:rPr>
        <w:t xml:space="preserve">Available at: </w:t>
      </w:r>
      <w:hyperlink r:id="rId25" w:history="1">
        <w:r w:rsidRPr="00066B11">
          <w:rPr>
            <w:rFonts w:eastAsia="Calibri"/>
            <w:color w:val="0000FF"/>
            <w:u w:val="single"/>
          </w:rPr>
          <w:t>https://hwb.gov.wales/storage/d5d8e39c-b534-40cb-a3f5-7e2e126d8077/foundation-phase-framework.pdf</w:t>
        </w:r>
      </w:hyperlink>
      <w:r w:rsidRPr="00066B11">
        <w:rPr>
          <w:rFonts w:eastAsia="Calibri"/>
        </w:rPr>
        <w:t xml:space="preserve"> (Accessed: 9</w:t>
      </w:r>
      <w:r w:rsidRPr="00066B11">
        <w:rPr>
          <w:rFonts w:eastAsia="Calibri"/>
          <w:vertAlign w:val="superscript"/>
        </w:rPr>
        <w:t>th</w:t>
      </w:r>
      <w:r w:rsidRPr="00066B11">
        <w:rPr>
          <w:rFonts w:eastAsia="Calibri"/>
        </w:rPr>
        <w:t xml:space="preserve"> June 2020)</w:t>
      </w:r>
    </w:p>
    <w:p w:rsidR="00D84363" w:rsidRDefault="00D84363">
      <w:pPr>
        <w:rPr>
          <w:rFonts w:ascii="Arial" w:hAnsi="Arial" w:cs="Arial"/>
          <w:b/>
          <w:bCs/>
          <w:sz w:val="22"/>
          <w:szCs w:val="22"/>
        </w:rPr>
      </w:pPr>
    </w:p>
    <w:sectPr w:rsidR="00D84363" w:rsidSect="000B58AD">
      <w:headerReference w:type="default" r:id="rId26"/>
      <w:footerReference w:type="default" r:id="rId2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DC9" w:rsidRDefault="002B5DC9" w:rsidP="00390251">
      <w:r>
        <w:separator/>
      </w:r>
    </w:p>
    <w:p w:rsidR="002B5DC9" w:rsidRDefault="002B5DC9"/>
  </w:endnote>
  <w:endnote w:type="continuationSeparator" w:id="0">
    <w:p w:rsidR="002B5DC9" w:rsidRDefault="002B5DC9" w:rsidP="00390251">
      <w:r>
        <w:continuationSeparator/>
      </w:r>
    </w:p>
    <w:p w:rsidR="002B5DC9" w:rsidRDefault="002B5D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ontserra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F86" w:rsidRDefault="00806F8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DC9" w:rsidRDefault="002B5DC9" w:rsidP="00390251">
      <w:r>
        <w:separator/>
      </w:r>
    </w:p>
    <w:p w:rsidR="002B5DC9" w:rsidRDefault="002B5DC9"/>
  </w:footnote>
  <w:footnote w:type="continuationSeparator" w:id="0">
    <w:p w:rsidR="002B5DC9" w:rsidRDefault="002B5DC9" w:rsidP="00390251">
      <w:r>
        <w:continuationSeparator/>
      </w:r>
    </w:p>
    <w:p w:rsidR="002B5DC9" w:rsidRDefault="002B5D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F86" w:rsidRDefault="00806F8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rsidR="00066B11" w:rsidRDefault="00066B11" w:rsidP="00965F27">
    <w:pPr>
      <w:pStyle w:val="Header"/>
      <w:jc w:val="right"/>
      <w:rPr>
        <w:rFonts w:ascii="Arial" w:hAnsi="Arial" w:cs="Arial"/>
        <w:b/>
        <w:bCs/>
        <w:sz w:val="22"/>
        <w:szCs w:val="22"/>
      </w:rPr>
    </w:pPr>
  </w:p>
  <w:p w:rsidR="00066B11" w:rsidRDefault="00066B11" w:rsidP="00965F27">
    <w:pPr>
      <w:pStyle w:val="Header"/>
      <w:jc w:val="right"/>
      <w:rPr>
        <w:rFonts w:ascii="Arial" w:hAnsi="Arial" w:cs="Arial"/>
        <w:b/>
        <w:bCs/>
        <w:sz w:val="22"/>
        <w:szCs w:val="22"/>
      </w:rPr>
    </w:pPr>
    <w:r>
      <w:rPr>
        <w:rFonts w:ascii="Arial" w:hAnsi="Arial" w:cs="Arial"/>
        <w:b/>
        <w:bCs/>
        <w:sz w:val="22"/>
        <w:szCs w:val="22"/>
      </w:rPr>
      <w:t>1907671</w:t>
    </w:r>
  </w:p>
  <w:p w:rsidR="00066B11" w:rsidRPr="00965F27" w:rsidRDefault="00066B11" w:rsidP="00965F27">
    <w:pPr>
      <w:pStyle w:val="Header"/>
      <w:jc w:val="right"/>
      <w:rPr>
        <w:rFonts w:ascii="Arial" w:hAnsi="Arial" w:cs="Arial"/>
        <w:b/>
        <w:bCs/>
        <w:sz w:val="22"/>
        <w:szCs w:val="22"/>
      </w:rPr>
    </w:pPr>
    <w:r>
      <w:rPr>
        <w:rFonts w:ascii="Arial" w:hAnsi="Arial" w:cs="Arial"/>
        <w:b/>
        <w:bCs/>
        <w:sz w:val="22"/>
        <w:szCs w:val="22"/>
      </w:rPr>
      <w:t>EEAE5001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95187"/>
    <w:multiLevelType w:val="hybridMultilevel"/>
    <w:tmpl w:val="D36E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76DE6"/>
    <w:multiLevelType w:val="hybridMultilevel"/>
    <w:tmpl w:val="9B38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532803"/>
    <w:multiLevelType w:val="hybridMultilevel"/>
    <w:tmpl w:val="63DE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01434"/>
    <w:multiLevelType w:val="hybridMultilevel"/>
    <w:tmpl w:val="A7F86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0F1397"/>
    <w:multiLevelType w:val="hybridMultilevel"/>
    <w:tmpl w:val="54FE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04710E"/>
    <w:multiLevelType w:val="hybridMultilevel"/>
    <w:tmpl w:val="E072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525555"/>
    <w:multiLevelType w:val="hybridMultilevel"/>
    <w:tmpl w:val="CD38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1"/>
  </w:num>
  <w:num w:numId="11">
    <w:abstractNumId w:val="28"/>
  </w:num>
  <w:num w:numId="12">
    <w:abstractNumId w:val="26"/>
  </w:num>
  <w:num w:numId="13">
    <w:abstractNumId w:val="27"/>
  </w:num>
  <w:num w:numId="14">
    <w:abstractNumId w:val="0"/>
  </w:num>
  <w:num w:numId="15">
    <w:abstractNumId w:val="7"/>
  </w:num>
  <w:num w:numId="16">
    <w:abstractNumId w:val="8"/>
  </w:num>
  <w:num w:numId="17">
    <w:abstractNumId w:val="14"/>
  </w:num>
  <w:num w:numId="18">
    <w:abstractNumId w:val="16"/>
  </w:num>
  <w:num w:numId="19">
    <w:abstractNumId w:val="30"/>
  </w:num>
  <w:num w:numId="20">
    <w:abstractNumId w:val="6"/>
  </w:num>
  <w:num w:numId="21">
    <w:abstractNumId w:val="18"/>
  </w:num>
  <w:num w:numId="22">
    <w:abstractNumId w:val="24"/>
  </w:num>
  <w:num w:numId="23">
    <w:abstractNumId w:val="2"/>
  </w:num>
  <w:num w:numId="24">
    <w:abstractNumId w:val="12"/>
  </w:num>
  <w:num w:numId="25">
    <w:abstractNumId w:val="15"/>
  </w:num>
  <w:num w:numId="26">
    <w:abstractNumId w:val="32"/>
  </w:num>
  <w:num w:numId="27">
    <w:abstractNumId w:val="23"/>
  </w:num>
  <w:num w:numId="28">
    <w:abstractNumId w:val="3"/>
  </w:num>
  <w:num w:numId="29">
    <w:abstractNumId w:val="17"/>
  </w:num>
  <w:num w:numId="30">
    <w:abstractNumId w:val="22"/>
  </w:num>
  <w:num w:numId="31">
    <w:abstractNumId w:val="1"/>
  </w:num>
  <w:num w:numId="32">
    <w:abstractNumId w:val="10"/>
  </w:num>
  <w:num w:numId="33">
    <w:abstractNumId w:val="2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66B1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1423"/>
    <w:rsid w:val="0019200D"/>
    <w:rsid w:val="00192411"/>
    <w:rsid w:val="00195B55"/>
    <w:rsid w:val="001A366F"/>
    <w:rsid w:val="001A4F87"/>
    <w:rsid w:val="001A7A8F"/>
    <w:rsid w:val="001B0B2F"/>
    <w:rsid w:val="001C09E8"/>
    <w:rsid w:val="001C269D"/>
    <w:rsid w:val="001C3CC4"/>
    <w:rsid w:val="001C7C72"/>
    <w:rsid w:val="001D1817"/>
    <w:rsid w:val="001D3BD1"/>
    <w:rsid w:val="001E5550"/>
    <w:rsid w:val="001F6460"/>
    <w:rsid w:val="001F79E2"/>
    <w:rsid w:val="00200104"/>
    <w:rsid w:val="00204E14"/>
    <w:rsid w:val="00213F52"/>
    <w:rsid w:val="00221686"/>
    <w:rsid w:val="00224A9A"/>
    <w:rsid w:val="002259D7"/>
    <w:rsid w:val="0023172C"/>
    <w:rsid w:val="00233B1F"/>
    <w:rsid w:val="0023436C"/>
    <w:rsid w:val="00240F9C"/>
    <w:rsid w:val="00255B51"/>
    <w:rsid w:val="002657B4"/>
    <w:rsid w:val="00266AB2"/>
    <w:rsid w:val="00272EE5"/>
    <w:rsid w:val="00280A88"/>
    <w:rsid w:val="002866BC"/>
    <w:rsid w:val="0029113C"/>
    <w:rsid w:val="00293A45"/>
    <w:rsid w:val="002A152D"/>
    <w:rsid w:val="002A7E77"/>
    <w:rsid w:val="002B56C1"/>
    <w:rsid w:val="002B5DC9"/>
    <w:rsid w:val="002B6DE2"/>
    <w:rsid w:val="002B7789"/>
    <w:rsid w:val="002C4AEB"/>
    <w:rsid w:val="002D1837"/>
    <w:rsid w:val="002D4DC9"/>
    <w:rsid w:val="002E0739"/>
    <w:rsid w:val="002F57D5"/>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7763D"/>
    <w:rsid w:val="007816BA"/>
    <w:rsid w:val="0078273B"/>
    <w:rsid w:val="00782CD9"/>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F86"/>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4F62"/>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3174"/>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7315"/>
    <w:rsid w:val="00D6035B"/>
    <w:rsid w:val="00D61E87"/>
    <w:rsid w:val="00D651BE"/>
    <w:rsid w:val="00D661EC"/>
    <w:rsid w:val="00D71982"/>
    <w:rsid w:val="00D77DFD"/>
    <w:rsid w:val="00D81803"/>
    <w:rsid w:val="00D839CD"/>
    <w:rsid w:val="00D84363"/>
    <w:rsid w:val="00D90204"/>
    <w:rsid w:val="00D929F1"/>
    <w:rsid w:val="00D97FF7"/>
    <w:rsid w:val="00DA59CE"/>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2E3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A3AED"/>
  <w15:docId w15:val="{46F9940C-F904-4B78-98CB-B7BCC763F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file:///C:/Users/cassi/Downloads/FT%20%20Outdoor%20Play%20Pamphlet.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hwb.gov.wales/storage/d5d8e39c-b534-40cb-a3f5-7e2e126d8077/foundation-phase-framework.pdf"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childethics.com/home/backgroun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hwb.gov.wales/storage/79a90e4b-0385-4cc8-be9b-2b20be3a85d0/first-steps-outdoors.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uwtsd.ac.uk/media/uwtsd-website/content-assets/documents/research/research-ethics-integrity-code-practice.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hildethics.com/ethical-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wnloads.unicef.org.uk/wp-content/uploads/2019/10/UNCRC_summary-1_1.pdf?_ga=2.56244203.199715722.1594548377-1895696857.1594548377"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52DF3-59C9-4D11-B4DF-6554BFCC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5282</Words>
  <Characters>30109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35321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Cassie watkins</cp:lastModifiedBy>
  <cp:revision>2</cp:revision>
  <cp:lastPrinted>2016-10-24T12:21:00Z</cp:lastPrinted>
  <dcterms:created xsi:type="dcterms:W3CDTF">2020-07-14T20:33:00Z</dcterms:created>
  <dcterms:modified xsi:type="dcterms:W3CDTF">2020-07-14T20:33:00Z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