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F19376" w14:textId="77777777" w:rsidR="0089407A" w:rsidRDefault="001406DA">
      <w:pPr>
        <w:pStyle w:val="Normal1"/>
      </w:pPr>
      <w:r>
        <w:rPr>
          <w:noProof/>
          <w:lang w:val="en-US"/>
        </w:rPr>
        <w:drawing>
          <wp:inline distT="114300" distB="114300" distL="114300" distR="114300" wp14:anchorId="726BC691" wp14:editId="2BADAF2C">
            <wp:extent cx="1609725" cy="6381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1609725" cy="638175"/>
                    </a:xfrm>
                    <a:prstGeom prst="rect">
                      <a:avLst/>
                    </a:prstGeom>
                    <a:ln/>
                  </pic:spPr>
                </pic:pic>
              </a:graphicData>
            </a:graphic>
          </wp:inline>
        </w:drawing>
      </w:r>
    </w:p>
    <w:p w14:paraId="05B2DA81" w14:textId="77777777" w:rsidR="0089407A" w:rsidRDefault="0089407A">
      <w:pPr>
        <w:pStyle w:val="Normal1"/>
      </w:pPr>
    </w:p>
    <w:p w14:paraId="39754907" w14:textId="77777777" w:rsidR="0087056A" w:rsidRDefault="0087056A">
      <w:pPr>
        <w:pStyle w:val="Normal1"/>
      </w:pPr>
    </w:p>
    <w:p w14:paraId="637F53ED" w14:textId="77777777" w:rsidR="0089407A" w:rsidRDefault="001406DA">
      <w:pPr>
        <w:pStyle w:val="Normal1"/>
        <w:jc w:val="center"/>
        <w:rPr>
          <w:b/>
          <w:bCs/>
          <w:sz w:val="36"/>
          <w:szCs w:val="36"/>
        </w:rPr>
      </w:pPr>
      <w:r>
        <w:rPr>
          <w:b/>
          <w:bCs/>
          <w:sz w:val="36"/>
          <w:szCs w:val="36"/>
        </w:rPr>
        <w:t>Module Title: Principles of Human Resource Management</w:t>
      </w:r>
    </w:p>
    <w:p w14:paraId="26C3A8C1" w14:textId="77777777" w:rsidR="0089407A" w:rsidRDefault="001406DA">
      <w:pPr>
        <w:pStyle w:val="Normal1"/>
        <w:jc w:val="center"/>
        <w:rPr>
          <w:b/>
          <w:bCs/>
          <w:sz w:val="36"/>
          <w:szCs w:val="36"/>
        </w:rPr>
      </w:pPr>
      <w:r>
        <w:rPr>
          <w:b/>
          <w:bCs/>
          <w:sz w:val="36"/>
          <w:szCs w:val="36"/>
        </w:rPr>
        <w:t>Module Code: LCBB5012</w:t>
      </w:r>
    </w:p>
    <w:p w14:paraId="3B2DBF0B" w14:textId="77777777" w:rsidR="0089407A" w:rsidRDefault="001406DA">
      <w:pPr>
        <w:pStyle w:val="Normal1"/>
        <w:jc w:val="center"/>
        <w:rPr>
          <w:b/>
          <w:bCs/>
          <w:sz w:val="36"/>
          <w:szCs w:val="36"/>
        </w:rPr>
      </w:pPr>
      <w:r>
        <w:rPr>
          <w:b/>
          <w:bCs/>
          <w:sz w:val="36"/>
          <w:szCs w:val="36"/>
        </w:rPr>
        <w:t>Component 2: Coursework - Individual Report</w:t>
      </w:r>
    </w:p>
    <w:p w14:paraId="6506D50C" w14:textId="77777777" w:rsidR="0089407A" w:rsidRDefault="001406DA">
      <w:pPr>
        <w:pStyle w:val="Normal1"/>
        <w:jc w:val="center"/>
        <w:rPr>
          <w:b/>
          <w:bCs/>
          <w:sz w:val="36"/>
          <w:szCs w:val="36"/>
        </w:rPr>
      </w:pPr>
      <w:r>
        <w:rPr>
          <w:b/>
          <w:bCs/>
          <w:sz w:val="36"/>
          <w:szCs w:val="36"/>
        </w:rPr>
        <w:t>Student Name: H Shahzad</w:t>
      </w:r>
    </w:p>
    <w:p w14:paraId="52281536" w14:textId="58F6D5B7" w:rsidR="0089407A" w:rsidRDefault="001406DA">
      <w:pPr>
        <w:pStyle w:val="Normal1"/>
        <w:jc w:val="center"/>
        <w:rPr>
          <w:b/>
          <w:bCs/>
          <w:sz w:val="36"/>
          <w:szCs w:val="36"/>
        </w:rPr>
      </w:pPr>
      <w:r w:rsidRPr="2DBA52C4">
        <w:rPr>
          <w:b/>
          <w:bCs/>
          <w:sz w:val="36"/>
          <w:szCs w:val="36"/>
        </w:rPr>
        <w:t>Student ID:</w:t>
      </w:r>
      <w:r w:rsidR="615A98BF" w:rsidRPr="2DBA52C4">
        <w:rPr>
          <w:b/>
          <w:bCs/>
          <w:sz w:val="36"/>
          <w:szCs w:val="36"/>
        </w:rPr>
        <w:t xml:space="preserve"> 2219997</w:t>
      </w:r>
    </w:p>
    <w:p w14:paraId="0B465753" w14:textId="77777777" w:rsidR="00262DFD" w:rsidRDefault="00262DFD">
      <w:pPr>
        <w:rPr>
          <w:b/>
          <w:bCs/>
          <w:sz w:val="36"/>
          <w:szCs w:val="36"/>
        </w:rPr>
      </w:pPr>
      <w:r>
        <w:rPr>
          <w:b/>
          <w:bCs/>
          <w:sz w:val="36"/>
          <w:szCs w:val="36"/>
        </w:rPr>
        <w:br w:type="page"/>
      </w:r>
    </w:p>
    <w:p w14:paraId="223F6040" w14:textId="68C731F0" w:rsidR="00262DFD" w:rsidRPr="00262DFD" w:rsidRDefault="00262DFD" w:rsidP="00262DFD">
      <w:pPr>
        <w:jc w:val="center"/>
        <w:rPr>
          <w:b/>
          <w:bCs/>
        </w:rPr>
      </w:pPr>
      <w:r w:rsidRPr="00262DFD">
        <w:rPr>
          <w:b/>
          <w:bCs/>
        </w:rPr>
        <w:t>Executive summary</w:t>
      </w:r>
    </w:p>
    <w:p w14:paraId="66C28903" w14:textId="009967BF" w:rsidR="002F7BBC" w:rsidRDefault="00262DFD" w:rsidP="00262DFD">
      <w:r w:rsidRPr="00262DFD">
        <w:t xml:space="preserve">The report has addressed the concept of HRM in the context of a global company, along with the way internal and external business elements are impacting HR activities. It has explained various PESTLE factors as well as their roles in moulding practices like recruitment, performance management, training, and other HR functions. This has been followed by understanding various HR functions of Amazon, along with the application of the PESTLE model in the context of the mentioned company. The study has also compared legal regulations, economic conditions, and cultural differences of different nations that potentially impact </w:t>
      </w:r>
      <w:r w:rsidR="00DF77CF">
        <w:t xml:space="preserve">the </w:t>
      </w:r>
      <w:r w:rsidRPr="00262DFD">
        <w:t xml:space="preserve">HR tactics of Amazon. </w:t>
      </w:r>
      <w:r w:rsidR="002F7BBC">
        <w:br w:type="page"/>
      </w:r>
    </w:p>
    <w:sdt>
      <w:sdtPr>
        <w:rPr>
          <w:rFonts w:ascii="Times New Roman" w:eastAsia="Times New Roman" w:hAnsi="Times New Roman" w:cs="Times New Roman"/>
          <w:b w:val="0"/>
          <w:bCs w:val="0"/>
          <w:color w:val="auto"/>
          <w:sz w:val="24"/>
          <w:szCs w:val="24"/>
          <w:lang w:val="en-IN"/>
        </w:rPr>
        <w:id w:val="172474523"/>
        <w:docPartObj>
          <w:docPartGallery w:val="Table of Contents"/>
          <w:docPartUnique/>
        </w:docPartObj>
      </w:sdtPr>
      <w:sdtContent>
        <w:p w14:paraId="500F3478" w14:textId="77777777" w:rsidR="002F7BBC" w:rsidRDefault="002F7BBC">
          <w:pPr>
            <w:pStyle w:val="TOCHeading"/>
          </w:pPr>
          <w:r>
            <w:t>Table of Contents</w:t>
          </w:r>
        </w:p>
        <w:p w14:paraId="32C05F6F" w14:textId="520DD7FF" w:rsidR="00C53493" w:rsidRDefault="002F7BBC">
          <w:pPr>
            <w:pStyle w:val="TOC1"/>
            <w:tabs>
              <w:tab w:val="right" w:leader="dot" w:pos="9350"/>
            </w:tabs>
            <w:rPr>
              <w:rFonts w:asciiTheme="minorHAnsi" w:eastAsiaTheme="minorEastAsia" w:hAnsiTheme="minorHAnsi" w:cstheme="minorBidi"/>
              <w:noProof/>
              <w:kern w:val="2"/>
              <w:lang w:eastAsia="en-IN"/>
              <w14:ligatures w14:val="standardContextual"/>
            </w:rPr>
          </w:pPr>
          <w:r>
            <w:fldChar w:fldCharType="begin"/>
          </w:r>
          <w:r>
            <w:instrText xml:space="preserve"> TOC \o "1-3" \h \z \u </w:instrText>
          </w:r>
          <w:r>
            <w:fldChar w:fldCharType="separate"/>
          </w:r>
          <w:hyperlink w:anchor="_Toc225288212" w:history="1">
            <w:r w:rsidR="00C53493" w:rsidRPr="00135ABE">
              <w:rPr>
                <w:rStyle w:val="Hyperlink"/>
                <w:noProof/>
              </w:rPr>
              <w:t>Introduction</w:t>
            </w:r>
            <w:r w:rsidR="00C53493">
              <w:rPr>
                <w:noProof/>
                <w:webHidden/>
              </w:rPr>
              <w:tab/>
            </w:r>
            <w:r w:rsidR="00C53493">
              <w:rPr>
                <w:noProof/>
                <w:webHidden/>
              </w:rPr>
              <w:fldChar w:fldCharType="begin"/>
            </w:r>
            <w:r w:rsidR="00C53493">
              <w:rPr>
                <w:noProof/>
                <w:webHidden/>
              </w:rPr>
              <w:instrText xml:space="preserve"> PAGEREF _Toc225288212 \h </w:instrText>
            </w:r>
            <w:r w:rsidR="00C53493">
              <w:rPr>
                <w:noProof/>
                <w:webHidden/>
              </w:rPr>
            </w:r>
            <w:r w:rsidR="00C53493">
              <w:rPr>
                <w:noProof/>
                <w:webHidden/>
              </w:rPr>
              <w:fldChar w:fldCharType="separate"/>
            </w:r>
            <w:r w:rsidR="00C53493">
              <w:rPr>
                <w:noProof/>
                <w:webHidden/>
              </w:rPr>
              <w:t>4</w:t>
            </w:r>
            <w:r w:rsidR="00C53493">
              <w:rPr>
                <w:noProof/>
                <w:webHidden/>
              </w:rPr>
              <w:fldChar w:fldCharType="end"/>
            </w:r>
          </w:hyperlink>
        </w:p>
        <w:p w14:paraId="191A004A" w14:textId="1EA4B8FF" w:rsidR="00C53493" w:rsidRDefault="00C53493">
          <w:pPr>
            <w:pStyle w:val="TOC1"/>
            <w:tabs>
              <w:tab w:val="right" w:leader="dot" w:pos="9350"/>
            </w:tabs>
            <w:rPr>
              <w:rFonts w:asciiTheme="minorHAnsi" w:eastAsiaTheme="minorEastAsia" w:hAnsiTheme="minorHAnsi" w:cstheme="minorBidi"/>
              <w:noProof/>
              <w:kern w:val="2"/>
              <w:lang w:eastAsia="en-IN"/>
              <w14:ligatures w14:val="standardContextual"/>
            </w:rPr>
          </w:pPr>
          <w:hyperlink w:anchor="_Toc225288213" w:history="1">
            <w:r w:rsidRPr="00135ABE">
              <w:rPr>
                <w:rStyle w:val="Hyperlink"/>
                <w:noProof/>
              </w:rPr>
              <w:t>External and Internal Environment</w:t>
            </w:r>
            <w:r>
              <w:rPr>
                <w:noProof/>
                <w:webHidden/>
              </w:rPr>
              <w:tab/>
            </w:r>
            <w:r>
              <w:rPr>
                <w:noProof/>
                <w:webHidden/>
              </w:rPr>
              <w:fldChar w:fldCharType="begin"/>
            </w:r>
            <w:r>
              <w:rPr>
                <w:noProof/>
                <w:webHidden/>
              </w:rPr>
              <w:instrText xml:space="preserve"> PAGEREF _Toc225288213 \h </w:instrText>
            </w:r>
            <w:r>
              <w:rPr>
                <w:noProof/>
                <w:webHidden/>
              </w:rPr>
            </w:r>
            <w:r>
              <w:rPr>
                <w:noProof/>
                <w:webHidden/>
              </w:rPr>
              <w:fldChar w:fldCharType="separate"/>
            </w:r>
            <w:r>
              <w:rPr>
                <w:noProof/>
                <w:webHidden/>
              </w:rPr>
              <w:t>5</w:t>
            </w:r>
            <w:r>
              <w:rPr>
                <w:noProof/>
                <w:webHidden/>
              </w:rPr>
              <w:fldChar w:fldCharType="end"/>
            </w:r>
          </w:hyperlink>
        </w:p>
        <w:p w14:paraId="1589DDFE" w14:textId="7E6D24B9" w:rsidR="00C53493" w:rsidRDefault="00C53493">
          <w:pPr>
            <w:pStyle w:val="TOC2"/>
            <w:tabs>
              <w:tab w:val="right" w:leader="dot" w:pos="9350"/>
            </w:tabs>
            <w:rPr>
              <w:rFonts w:asciiTheme="minorHAnsi" w:eastAsiaTheme="minorEastAsia" w:hAnsiTheme="minorHAnsi" w:cstheme="minorBidi"/>
              <w:noProof/>
              <w:kern w:val="2"/>
              <w:lang w:eastAsia="en-IN"/>
              <w14:ligatures w14:val="standardContextual"/>
            </w:rPr>
          </w:pPr>
          <w:hyperlink w:anchor="_Toc225288214" w:history="1">
            <w:r w:rsidRPr="00135ABE">
              <w:rPr>
                <w:rStyle w:val="Hyperlink"/>
                <w:noProof/>
              </w:rPr>
              <w:t>Business environment model</w:t>
            </w:r>
            <w:r>
              <w:rPr>
                <w:noProof/>
                <w:webHidden/>
              </w:rPr>
              <w:tab/>
            </w:r>
            <w:r>
              <w:rPr>
                <w:noProof/>
                <w:webHidden/>
              </w:rPr>
              <w:fldChar w:fldCharType="begin"/>
            </w:r>
            <w:r>
              <w:rPr>
                <w:noProof/>
                <w:webHidden/>
              </w:rPr>
              <w:instrText xml:space="preserve"> PAGEREF _Toc225288214 \h </w:instrText>
            </w:r>
            <w:r>
              <w:rPr>
                <w:noProof/>
                <w:webHidden/>
              </w:rPr>
            </w:r>
            <w:r>
              <w:rPr>
                <w:noProof/>
                <w:webHidden/>
              </w:rPr>
              <w:fldChar w:fldCharType="separate"/>
            </w:r>
            <w:r>
              <w:rPr>
                <w:noProof/>
                <w:webHidden/>
              </w:rPr>
              <w:t>5</w:t>
            </w:r>
            <w:r>
              <w:rPr>
                <w:noProof/>
                <w:webHidden/>
              </w:rPr>
              <w:fldChar w:fldCharType="end"/>
            </w:r>
          </w:hyperlink>
        </w:p>
        <w:p w14:paraId="65161B35" w14:textId="344A6D6E" w:rsidR="00C53493" w:rsidRDefault="00C53493">
          <w:pPr>
            <w:pStyle w:val="TOC2"/>
            <w:tabs>
              <w:tab w:val="right" w:leader="dot" w:pos="9350"/>
            </w:tabs>
            <w:rPr>
              <w:rFonts w:asciiTheme="minorHAnsi" w:eastAsiaTheme="minorEastAsia" w:hAnsiTheme="minorHAnsi" w:cstheme="minorBidi"/>
              <w:noProof/>
              <w:kern w:val="2"/>
              <w:lang w:eastAsia="en-IN"/>
              <w14:ligatures w14:val="standardContextual"/>
            </w:rPr>
          </w:pPr>
          <w:hyperlink w:anchor="_Toc225288215" w:history="1">
            <w:r w:rsidRPr="00135ABE">
              <w:rPr>
                <w:rStyle w:val="Hyperlink"/>
                <w:noProof/>
              </w:rPr>
              <w:t>Linking the model to HR functions</w:t>
            </w:r>
            <w:r>
              <w:rPr>
                <w:noProof/>
                <w:webHidden/>
              </w:rPr>
              <w:tab/>
            </w:r>
            <w:r>
              <w:rPr>
                <w:noProof/>
                <w:webHidden/>
              </w:rPr>
              <w:fldChar w:fldCharType="begin"/>
            </w:r>
            <w:r>
              <w:rPr>
                <w:noProof/>
                <w:webHidden/>
              </w:rPr>
              <w:instrText xml:space="preserve"> PAGEREF _Toc225288215 \h </w:instrText>
            </w:r>
            <w:r>
              <w:rPr>
                <w:noProof/>
                <w:webHidden/>
              </w:rPr>
            </w:r>
            <w:r>
              <w:rPr>
                <w:noProof/>
                <w:webHidden/>
              </w:rPr>
              <w:fldChar w:fldCharType="separate"/>
            </w:r>
            <w:r>
              <w:rPr>
                <w:noProof/>
                <w:webHidden/>
              </w:rPr>
              <w:t>6</w:t>
            </w:r>
            <w:r>
              <w:rPr>
                <w:noProof/>
                <w:webHidden/>
              </w:rPr>
              <w:fldChar w:fldCharType="end"/>
            </w:r>
          </w:hyperlink>
        </w:p>
        <w:p w14:paraId="1C1EBA77" w14:textId="2465541F" w:rsidR="00C53493" w:rsidRDefault="00C53493">
          <w:pPr>
            <w:pStyle w:val="TOC1"/>
            <w:tabs>
              <w:tab w:val="right" w:leader="dot" w:pos="9350"/>
            </w:tabs>
            <w:rPr>
              <w:rFonts w:asciiTheme="minorHAnsi" w:eastAsiaTheme="minorEastAsia" w:hAnsiTheme="minorHAnsi" w:cstheme="minorBidi"/>
              <w:noProof/>
              <w:kern w:val="2"/>
              <w:lang w:eastAsia="en-IN"/>
              <w14:ligatures w14:val="standardContextual"/>
            </w:rPr>
          </w:pPr>
          <w:hyperlink w:anchor="_Toc225288216" w:history="1">
            <w:r w:rsidRPr="00135ABE">
              <w:rPr>
                <w:rStyle w:val="Hyperlink"/>
                <w:noProof/>
              </w:rPr>
              <w:t>Organisation Application</w:t>
            </w:r>
            <w:r>
              <w:rPr>
                <w:noProof/>
                <w:webHidden/>
              </w:rPr>
              <w:tab/>
            </w:r>
            <w:r>
              <w:rPr>
                <w:noProof/>
                <w:webHidden/>
              </w:rPr>
              <w:fldChar w:fldCharType="begin"/>
            </w:r>
            <w:r>
              <w:rPr>
                <w:noProof/>
                <w:webHidden/>
              </w:rPr>
              <w:instrText xml:space="preserve"> PAGEREF _Toc225288216 \h </w:instrText>
            </w:r>
            <w:r>
              <w:rPr>
                <w:noProof/>
                <w:webHidden/>
              </w:rPr>
            </w:r>
            <w:r>
              <w:rPr>
                <w:noProof/>
                <w:webHidden/>
              </w:rPr>
              <w:fldChar w:fldCharType="separate"/>
            </w:r>
            <w:r>
              <w:rPr>
                <w:noProof/>
                <w:webHidden/>
              </w:rPr>
              <w:t>8</w:t>
            </w:r>
            <w:r>
              <w:rPr>
                <w:noProof/>
                <w:webHidden/>
              </w:rPr>
              <w:fldChar w:fldCharType="end"/>
            </w:r>
          </w:hyperlink>
        </w:p>
        <w:p w14:paraId="61E42485" w14:textId="12163077" w:rsidR="00C53493" w:rsidRDefault="00C53493">
          <w:pPr>
            <w:pStyle w:val="TOC2"/>
            <w:tabs>
              <w:tab w:val="right" w:leader="dot" w:pos="9350"/>
            </w:tabs>
            <w:rPr>
              <w:rFonts w:asciiTheme="minorHAnsi" w:eastAsiaTheme="minorEastAsia" w:hAnsiTheme="minorHAnsi" w:cstheme="minorBidi"/>
              <w:noProof/>
              <w:kern w:val="2"/>
              <w:lang w:eastAsia="en-IN"/>
              <w14:ligatures w14:val="standardContextual"/>
            </w:rPr>
          </w:pPr>
          <w:hyperlink w:anchor="_Toc225288217" w:history="1">
            <w:r w:rsidRPr="00135ABE">
              <w:rPr>
                <w:rStyle w:val="Hyperlink"/>
                <w:noProof/>
              </w:rPr>
              <w:t>Organisational overview</w:t>
            </w:r>
            <w:r>
              <w:rPr>
                <w:noProof/>
                <w:webHidden/>
              </w:rPr>
              <w:tab/>
            </w:r>
            <w:r>
              <w:rPr>
                <w:noProof/>
                <w:webHidden/>
              </w:rPr>
              <w:fldChar w:fldCharType="begin"/>
            </w:r>
            <w:r>
              <w:rPr>
                <w:noProof/>
                <w:webHidden/>
              </w:rPr>
              <w:instrText xml:space="preserve"> PAGEREF _Toc225288217 \h </w:instrText>
            </w:r>
            <w:r>
              <w:rPr>
                <w:noProof/>
                <w:webHidden/>
              </w:rPr>
            </w:r>
            <w:r>
              <w:rPr>
                <w:noProof/>
                <w:webHidden/>
              </w:rPr>
              <w:fldChar w:fldCharType="separate"/>
            </w:r>
            <w:r>
              <w:rPr>
                <w:noProof/>
                <w:webHidden/>
              </w:rPr>
              <w:t>8</w:t>
            </w:r>
            <w:r>
              <w:rPr>
                <w:noProof/>
                <w:webHidden/>
              </w:rPr>
              <w:fldChar w:fldCharType="end"/>
            </w:r>
          </w:hyperlink>
        </w:p>
        <w:p w14:paraId="0859F27D" w14:textId="62D7E316" w:rsidR="00C53493" w:rsidRDefault="00C53493">
          <w:pPr>
            <w:pStyle w:val="TOC2"/>
            <w:tabs>
              <w:tab w:val="right" w:leader="dot" w:pos="9350"/>
            </w:tabs>
            <w:rPr>
              <w:rFonts w:asciiTheme="minorHAnsi" w:eastAsiaTheme="minorEastAsia" w:hAnsiTheme="minorHAnsi" w:cstheme="minorBidi"/>
              <w:noProof/>
              <w:kern w:val="2"/>
              <w:lang w:eastAsia="en-IN"/>
              <w14:ligatures w14:val="standardContextual"/>
            </w:rPr>
          </w:pPr>
          <w:hyperlink w:anchor="_Toc225288218" w:history="1">
            <w:r w:rsidRPr="00135ABE">
              <w:rPr>
                <w:rStyle w:val="Hyperlink"/>
                <w:noProof/>
              </w:rPr>
              <w:t>HR practices</w:t>
            </w:r>
            <w:r>
              <w:rPr>
                <w:noProof/>
                <w:webHidden/>
              </w:rPr>
              <w:tab/>
            </w:r>
            <w:r>
              <w:rPr>
                <w:noProof/>
                <w:webHidden/>
              </w:rPr>
              <w:fldChar w:fldCharType="begin"/>
            </w:r>
            <w:r>
              <w:rPr>
                <w:noProof/>
                <w:webHidden/>
              </w:rPr>
              <w:instrText xml:space="preserve"> PAGEREF _Toc225288218 \h </w:instrText>
            </w:r>
            <w:r>
              <w:rPr>
                <w:noProof/>
                <w:webHidden/>
              </w:rPr>
            </w:r>
            <w:r>
              <w:rPr>
                <w:noProof/>
                <w:webHidden/>
              </w:rPr>
              <w:fldChar w:fldCharType="separate"/>
            </w:r>
            <w:r>
              <w:rPr>
                <w:noProof/>
                <w:webHidden/>
              </w:rPr>
              <w:t>9</w:t>
            </w:r>
            <w:r>
              <w:rPr>
                <w:noProof/>
                <w:webHidden/>
              </w:rPr>
              <w:fldChar w:fldCharType="end"/>
            </w:r>
          </w:hyperlink>
        </w:p>
        <w:p w14:paraId="7DB855A9" w14:textId="34CDB8F1" w:rsidR="00C53493" w:rsidRDefault="00C53493">
          <w:pPr>
            <w:pStyle w:val="TOC1"/>
            <w:tabs>
              <w:tab w:val="right" w:leader="dot" w:pos="9350"/>
            </w:tabs>
            <w:rPr>
              <w:rFonts w:asciiTheme="minorHAnsi" w:eastAsiaTheme="minorEastAsia" w:hAnsiTheme="minorHAnsi" w:cstheme="minorBidi"/>
              <w:noProof/>
              <w:kern w:val="2"/>
              <w:lang w:eastAsia="en-IN"/>
              <w14:ligatures w14:val="standardContextual"/>
            </w:rPr>
          </w:pPr>
          <w:hyperlink w:anchor="_Toc225288219" w:history="1">
            <w:r w:rsidRPr="00135ABE">
              <w:rPr>
                <w:rStyle w:val="Hyperlink"/>
                <w:noProof/>
              </w:rPr>
              <w:t>Application of the Model</w:t>
            </w:r>
            <w:r>
              <w:rPr>
                <w:noProof/>
                <w:webHidden/>
              </w:rPr>
              <w:tab/>
            </w:r>
            <w:r>
              <w:rPr>
                <w:noProof/>
                <w:webHidden/>
              </w:rPr>
              <w:fldChar w:fldCharType="begin"/>
            </w:r>
            <w:r>
              <w:rPr>
                <w:noProof/>
                <w:webHidden/>
              </w:rPr>
              <w:instrText xml:space="preserve"> PAGEREF _Toc225288219 \h </w:instrText>
            </w:r>
            <w:r>
              <w:rPr>
                <w:noProof/>
                <w:webHidden/>
              </w:rPr>
            </w:r>
            <w:r>
              <w:rPr>
                <w:noProof/>
                <w:webHidden/>
              </w:rPr>
              <w:fldChar w:fldCharType="separate"/>
            </w:r>
            <w:r>
              <w:rPr>
                <w:noProof/>
                <w:webHidden/>
              </w:rPr>
              <w:t>10</w:t>
            </w:r>
            <w:r>
              <w:rPr>
                <w:noProof/>
                <w:webHidden/>
              </w:rPr>
              <w:fldChar w:fldCharType="end"/>
            </w:r>
          </w:hyperlink>
        </w:p>
        <w:p w14:paraId="23BB33B3" w14:textId="5F153F30" w:rsidR="00C53493" w:rsidRDefault="00C53493">
          <w:pPr>
            <w:pStyle w:val="TOC2"/>
            <w:tabs>
              <w:tab w:val="right" w:leader="dot" w:pos="9350"/>
            </w:tabs>
            <w:rPr>
              <w:rFonts w:asciiTheme="minorHAnsi" w:eastAsiaTheme="minorEastAsia" w:hAnsiTheme="minorHAnsi" w:cstheme="minorBidi"/>
              <w:noProof/>
              <w:kern w:val="2"/>
              <w:lang w:eastAsia="en-IN"/>
              <w14:ligatures w14:val="standardContextual"/>
            </w:rPr>
          </w:pPr>
          <w:hyperlink w:anchor="_Toc225288220" w:history="1">
            <w:r w:rsidRPr="00135ABE">
              <w:rPr>
                <w:rStyle w:val="Hyperlink"/>
                <w:noProof/>
              </w:rPr>
              <w:t>Impact of external and internal factors on HR practices of Amazon</w:t>
            </w:r>
            <w:r>
              <w:rPr>
                <w:noProof/>
                <w:webHidden/>
              </w:rPr>
              <w:tab/>
            </w:r>
            <w:r>
              <w:rPr>
                <w:noProof/>
                <w:webHidden/>
              </w:rPr>
              <w:fldChar w:fldCharType="begin"/>
            </w:r>
            <w:r>
              <w:rPr>
                <w:noProof/>
                <w:webHidden/>
              </w:rPr>
              <w:instrText xml:space="preserve"> PAGEREF _Toc225288220 \h </w:instrText>
            </w:r>
            <w:r>
              <w:rPr>
                <w:noProof/>
                <w:webHidden/>
              </w:rPr>
            </w:r>
            <w:r>
              <w:rPr>
                <w:noProof/>
                <w:webHidden/>
              </w:rPr>
              <w:fldChar w:fldCharType="separate"/>
            </w:r>
            <w:r>
              <w:rPr>
                <w:noProof/>
                <w:webHidden/>
              </w:rPr>
              <w:t>10</w:t>
            </w:r>
            <w:r>
              <w:rPr>
                <w:noProof/>
                <w:webHidden/>
              </w:rPr>
              <w:fldChar w:fldCharType="end"/>
            </w:r>
          </w:hyperlink>
        </w:p>
        <w:p w14:paraId="5FBB24E1" w14:textId="45FBCB64" w:rsidR="00C53493" w:rsidRDefault="00C53493">
          <w:pPr>
            <w:pStyle w:val="TOC2"/>
            <w:tabs>
              <w:tab w:val="right" w:leader="dot" w:pos="9350"/>
            </w:tabs>
            <w:rPr>
              <w:rFonts w:asciiTheme="minorHAnsi" w:eastAsiaTheme="minorEastAsia" w:hAnsiTheme="minorHAnsi" w:cstheme="minorBidi"/>
              <w:noProof/>
              <w:kern w:val="2"/>
              <w:lang w:eastAsia="en-IN"/>
              <w14:ligatures w14:val="standardContextual"/>
            </w:rPr>
          </w:pPr>
          <w:hyperlink w:anchor="_Toc225288221" w:history="1">
            <w:r w:rsidRPr="00135ABE">
              <w:rPr>
                <w:rStyle w:val="Hyperlink"/>
                <w:noProof/>
              </w:rPr>
              <w:t>Country differences</w:t>
            </w:r>
            <w:r>
              <w:rPr>
                <w:noProof/>
                <w:webHidden/>
              </w:rPr>
              <w:tab/>
            </w:r>
            <w:r>
              <w:rPr>
                <w:noProof/>
                <w:webHidden/>
              </w:rPr>
              <w:fldChar w:fldCharType="begin"/>
            </w:r>
            <w:r>
              <w:rPr>
                <w:noProof/>
                <w:webHidden/>
              </w:rPr>
              <w:instrText xml:space="preserve"> PAGEREF _Toc225288221 \h </w:instrText>
            </w:r>
            <w:r>
              <w:rPr>
                <w:noProof/>
                <w:webHidden/>
              </w:rPr>
            </w:r>
            <w:r>
              <w:rPr>
                <w:noProof/>
                <w:webHidden/>
              </w:rPr>
              <w:fldChar w:fldCharType="separate"/>
            </w:r>
            <w:r>
              <w:rPr>
                <w:noProof/>
                <w:webHidden/>
              </w:rPr>
              <w:t>11</w:t>
            </w:r>
            <w:r>
              <w:rPr>
                <w:noProof/>
                <w:webHidden/>
              </w:rPr>
              <w:fldChar w:fldCharType="end"/>
            </w:r>
          </w:hyperlink>
        </w:p>
        <w:p w14:paraId="2982B730" w14:textId="64850D45" w:rsidR="00C53493" w:rsidRDefault="00C53493">
          <w:pPr>
            <w:pStyle w:val="TOC1"/>
            <w:tabs>
              <w:tab w:val="right" w:leader="dot" w:pos="9350"/>
            </w:tabs>
            <w:rPr>
              <w:rFonts w:asciiTheme="minorHAnsi" w:eastAsiaTheme="minorEastAsia" w:hAnsiTheme="minorHAnsi" w:cstheme="minorBidi"/>
              <w:noProof/>
              <w:kern w:val="2"/>
              <w:lang w:eastAsia="en-IN"/>
              <w14:ligatures w14:val="standardContextual"/>
            </w:rPr>
          </w:pPr>
          <w:hyperlink w:anchor="_Toc225288222" w:history="1">
            <w:r w:rsidRPr="00135ABE">
              <w:rPr>
                <w:rStyle w:val="Hyperlink"/>
                <w:noProof/>
              </w:rPr>
              <w:t>Conclusion</w:t>
            </w:r>
            <w:r>
              <w:rPr>
                <w:noProof/>
                <w:webHidden/>
              </w:rPr>
              <w:tab/>
            </w:r>
            <w:r>
              <w:rPr>
                <w:noProof/>
                <w:webHidden/>
              </w:rPr>
              <w:fldChar w:fldCharType="begin"/>
            </w:r>
            <w:r>
              <w:rPr>
                <w:noProof/>
                <w:webHidden/>
              </w:rPr>
              <w:instrText xml:space="preserve"> PAGEREF _Toc225288222 \h </w:instrText>
            </w:r>
            <w:r>
              <w:rPr>
                <w:noProof/>
                <w:webHidden/>
              </w:rPr>
            </w:r>
            <w:r>
              <w:rPr>
                <w:noProof/>
                <w:webHidden/>
              </w:rPr>
              <w:fldChar w:fldCharType="separate"/>
            </w:r>
            <w:r>
              <w:rPr>
                <w:noProof/>
                <w:webHidden/>
              </w:rPr>
              <w:t>13</w:t>
            </w:r>
            <w:r>
              <w:rPr>
                <w:noProof/>
                <w:webHidden/>
              </w:rPr>
              <w:fldChar w:fldCharType="end"/>
            </w:r>
          </w:hyperlink>
        </w:p>
        <w:p w14:paraId="16BA720C" w14:textId="42C88188" w:rsidR="00C53493" w:rsidRDefault="00C53493">
          <w:pPr>
            <w:pStyle w:val="TOC1"/>
            <w:tabs>
              <w:tab w:val="right" w:leader="dot" w:pos="9350"/>
            </w:tabs>
            <w:rPr>
              <w:rFonts w:asciiTheme="minorHAnsi" w:eastAsiaTheme="minorEastAsia" w:hAnsiTheme="minorHAnsi" w:cstheme="minorBidi"/>
              <w:noProof/>
              <w:kern w:val="2"/>
              <w:lang w:eastAsia="en-IN"/>
              <w14:ligatures w14:val="standardContextual"/>
            </w:rPr>
          </w:pPr>
          <w:hyperlink w:anchor="_Toc225288223" w:history="1">
            <w:r w:rsidRPr="00135ABE">
              <w:rPr>
                <w:rStyle w:val="Hyperlink"/>
                <w:noProof/>
              </w:rPr>
              <w:t>References</w:t>
            </w:r>
            <w:r>
              <w:rPr>
                <w:noProof/>
                <w:webHidden/>
              </w:rPr>
              <w:tab/>
            </w:r>
            <w:r>
              <w:rPr>
                <w:noProof/>
                <w:webHidden/>
              </w:rPr>
              <w:fldChar w:fldCharType="begin"/>
            </w:r>
            <w:r>
              <w:rPr>
                <w:noProof/>
                <w:webHidden/>
              </w:rPr>
              <w:instrText xml:space="preserve"> PAGEREF _Toc225288223 \h </w:instrText>
            </w:r>
            <w:r>
              <w:rPr>
                <w:noProof/>
                <w:webHidden/>
              </w:rPr>
            </w:r>
            <w:r>
              <w:rPr>
                <w:noProof/>
                <w:webHidden/>
              </w:rPr>
              <w:fldChar w:fldCharType="separate"/>
            </w:r>
            <w:r>
              <w:rPr>
                <w:noProof/>
                <w:webHidden/>
              </w:rPr>
              <w:t>14</w:t>
            </w:r>
            <w:r>
              <w:rPr>
                <w:noProof/>
                <w:webHidden/>
              </w:rPr>
              <w:fldChar w:fldCharType="end"/>
            </w:r>
          </w:hyperlink>
        </w:p>
        <w:p w14:paraId="164F7233" w14:textId="09B60663" w:rsidR="002F7BBC" w:rsidRDefault="002F7BBC">
          <w:r>
            <w:fldChar w:fldCharType="end"/>
          </w:r>
        </w:p>
      </w:sdtContent>
    </w:sdt>
    <w:p w14:paraId="00DCC7A0" w14:textId="77777777" w:rsidR="002F7BBC" w:rsidRDefault="002F7BBC">
      <w:pPr>
        <w:pStyle w:val="Normal1"/>
        <w:jc w:val="center"/>
        <w:rPr>
          <w:b/>
          <w:bCs/>
          <w:sz w:val="36"/>
          <w:szCs w:val="36"/>
        </w:rPr>
      </w:pPr>
    </w:p>
    <w:p w14:paraId="30E30856" w14:textId="77777777" w:rsidR="0089407A" w:rsidRDefault="001406DA">
      <w:pPr>
        <w:pStyle w:val="Normal1"/>
        <w:jc w:val="left"/>
        <w:rPr>
          <w:b/>
          <w:bCs/>
          <w:sz w:val="36"/>
          <w:szCs w:val="36"/>
        </w:rPr>
      </w:pPr>
      <w:r>
        <w:br w:type="page"/>
      </w:r>
    </w:p>
    <w:p w14:paraId="10C3A277" w14:textId="77777777" w:rsidR="0089407A" w:rsidRPr="00BF23E4" w:rsidRDefault="001406DA">
      <w:pPr>
        <w:pStyle w:val="Heading1"/>
        <w:rPr>
          <w:lang w:val="en-GB"/>
        </w:rPr>
      </w:pPr>
      <w:bookmarkStart w:id="0" w:name="_22ywom6s53n5" w:colFirst="0" w:colLast="0"/>
      <w:bookmarkStart w:id="1" w:name="_Toc225288212"/>
      <w:bookmarkEnd w:id="0"/>
      <w:r w:rsidRPr="00BF23E4">
        <w:rPr>
          <w:lang w:val="en-GB"/>
        </w:rPr>
        <w:t>Introduction</w:t>
      </w:r>
      <w:bookmarkEnd w:id="1"/>
      <w:r w:rsidRPr="00BF23E4">
        <w:rPr>
          <w:lang w:val="en-GB"/>
        </w:rPr>
        <w:t xml:space="preserve"> </w:t>
      </w:r>
    </w:p>
    <w:p w14:paraId="3C3C5854" w14:textId="77777777" w:rsidR="0089407A" w:rsidRPr="00BF23E4" w:rsidRDefault="001406DA">
      <w:pPr>
        <w:pStyle w:val="Normal1"/>
        <w:rPr>
          <w:lang w:val="en-GB"/>
        </w:rPr>
      </w:pPr>
      <w:r w:rsidRPr="00BF23E4">
        <w:rPr>
          <w:lang w:val="en-GB"/>
        </w:rPr>
        <w:t>The role of human resource management is considered critical in terms of guaranteeing proper functioning as well as organisational success in the long run, mainly in the business environment that is dynamic in nature. It is the responsibility of HR managers to create and introduce strategies associated with recruitment, employee training imply relations and performance management</w:t>
      </w:r>
      <w:r w:rsidR="00313CC7" w:rsidRPr="00BF23E4">
        <w:rPr>
          <w:lang w:val="en-GB"/>
        </w:rPr>
        <w:t xml:space="preserve"> (Bratton et al., 2021)</w:t>
      </w:r>
      <w:r w:rsidRPr="00BF23E4">
        <w:rPr>
          <w:lang w:val="en-GB"/>
        </w:rPr>
        <w:t xml:space="preserve">. With the help of these functions, the organisation is able to develop a motivated and skilled workforce that can adapt to the changing business environment while responding to organisational objectives. However, the effectiveness of these practices relies heavily on internal business elements and external environmental factors like economic conditions, legal obligations, cultural aspects, and so on. Therefore, developing an understanding of the business environment is considered crucial as it allows HR managers to develop responsive and flexible strategies. Frameworks like PESTLE analysis offer a systematic framework in order to assess the mentioned factors along with their influence on business performance. </w:t>
      </w:r>
      <w:r w:rsidR="00BB2C08" w:rsidRPr="00BF23E4">
        <w:rPr>
          <w:lang w:val="en-GB"/>
        </w:rPr>
        <w:t xml:space="preserve">Considering the global scenario, it is found that these influences are complex in nature because of regional variations. Thus, it is the responsibility of the HR manager to give importance to adopting strategies that are specific to the context. The major aspects that will be explained in this report are related to the significance of HR functions in boosting business effectiveness. </w:t>
      </w:r>
      <w:r w:rsidRPr="00BF23E4">
        <w:rPr>
          <w:lang w:val="en-GB"/>
        </w:rPr>
        <w:t xml:space="preserve">Following this, the external and internal business environment, with the help of a business model, will be examined. This model will be next applied in the context of Amazon, a global organisation, for assessing its HRM practices in various nations. Based on this analysis, a conclusion will be drawn regarding the way environmental factors impact the effectiveness of HRM within the global context. </w:t>
      </w:r>
      <w:r w:rsidRPr="00BF23E4">
        <w:rPr>
          <w:lang w:val="en-GB"/>
        </w:rPr>
        <w:br w:type="page"/>
      </w:r>
    </w:p>
    <w:p w14:paraId="72156D56" w14:textId="77777777" w:rsidR="0089407A" w:rsidRPr="00BF23E4" w:rsidRDefault="001406DA">
      <w:pPr>
        <w:pStyle w:val="Heading1"/>
        <w:rPr>
          <w:lang w:val="en-GB"/>
        </w:rPr>
      </w:pPr>
      <w:bookmarkStart w:id="2" w:name="_4i3m51wnpk6a" w:colFirst="0" w:colLast="0"/>
      <w:bookmarkStart w:id="3" w:name="_Toc225288213"/>
      <w:bookmarkEnd w:id="2"/>
      <w:r w:rsidRPr="00BF23E4">
        <w:rPr>
          <w:lang w:val="en-GB"/>
        </w:rPr>
        <w:t>External and Internal Environment</w:t>
      </w:r>
      <w:bookmarkEnd w:id="3"/>
      <w:r w:rsidRPr="00BF23E4">
        <w:rPr>
          <w:lang w:val="en-GB"/>
        </w:rPr>
        <w:t xml:space="preserve"> </w:t>
      </w:r>
    </w:p>
    <w:p w14:paraId="3B106418" w14:textId="77777777" w:rsidR="0089407A" w:rsidRPr="00BF23E4" w:rsidRDefault="001406DA">
      <w:pPr>
        <w:pStyle w:val="Heading2"/>
        <w:rPr>
          <w:lang w:val="en-GB"/>
        </w:rPr>
      </w:pPr>
      <w:bookmarkStart w:id="4" w:name="_pl2d3cek38e2" w:colFirst="0" w:colLast="0"/>
      <w:bookmarkStart w:id="5" w:name="_Toc225288214"/>
      <w:bookmarkEnd w:id="4"/>
      <w:r w:rsidRPr="00BF23E4">
        <w:rPr>
          <w:lang w:val="en-GB"/>
        </w:rPr>
        <w:t>Business environment model</w:t>
      </w:r>
      <w:bookmarkEnd w:id="5"/>
      <w:r w:rsidRPr="00BF23E4">
        <w:rPr>
          <w:lang w:val="en-GB"/>
        </w:rPr>
        <w:t xml:space="preserve"> </w:t>
      </w:r>
    </w:p>
    <w:p w14:paraId="7EDCBD43" w14:textId="77777777" w:rsidR="0089407A" w:rsidRPr="00BF23E4" w:rsidRDefault="001406DA">
      <w:pPr>
        <w:pStyle w:val="Normal1"/>
        <w:jc w:val="center"/>
        <w:rPr>
          <w:lang w:val="en-GB"/>
        </w:rPr>
      </w:pPr>
      <w:r w:rsidRPr="00BF23E4">
        <w:rPr>
          <w:noProof/>
          <w:lang w:val="en-GB"/>
        </w:rPr>
        <w:drawing>
          <wp:inline distT="114300" distB="114300" distL="114300" distR="114300" wp14:anchorId="4126069F" wp14:editId="6AD8E138">
            <wp:extent cx="4400550" cy="287728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400550" cy="2877283"/>
                    </a:xfrm>
                    <a:prstGeom prst="rect">
                      <a:avLst/>
                    </a:prstGeom>
                    <a:ln/>
                  </pic:spPr>
                </pic:pic>
              </a:graphicData>
            </a:graphic>
          </wp:inline>
        </w:drawing>
      </w:r>
    </w:p>
    <w:p w14:paraId="7555BDA8" w14:textId="77777777" w:rsidR="0089407A" w:rsidRPr="00BF23E4" w:rsidRDefault="001406DA">
      <w:pPr>
        <w:pStyle w:val="Normal1"/>
        <w:jc w:val="center"/>
        <w:rPr>
          <w:b/>
          <w:bCs/>
          <w:lang w:val="en-GB"/>
        </w:rPr>
      </w:pPr>
      <w:r w:rsidRPr="00BF23E4">
        <w:rPr>
          <w:b/>
          <w:bCs/>
          <w:lang w:val="en-GB"/>
        </w:rPr>
        <w:t>Figure: PESTLE Model</w:t>
      </w:r>
    </w:p>
    <w:p w14:paraId="7559BBDB" w14:textId="77777777" w:rsidR="0089407A" w:rsidRPr="00BF23E4" w:rsidRDefault="001406DA">
      <w:pPr>
        <w:pStyle w:val="Normal1"/>
        <w:jc w:val="center"/>
        <w:rPr>
          <w:lang w:val="en-GB"/>
        </w:rPr>
      </w:pPr>
      <w:r w:rsidRPr="00BF23E4">
        <w:rPr>
          <w:lang w:val="en-GB"/>
        </w:rPr>
        <w:t xml:space="preserve">Source: </w:t>
      </w:r>
      <w:sdt>
        <w:sdtPr>
          <w:rPr>
            <w:lang w:val="en-GB"/>
          </w:rPr>
          <w:id w:val="172474515"/>
          <w:citation/>
        </w:sdtPr>
        <w:sdtContent>
          <w:r w:rsidR="008D491D" w:rsidRPr="00BF23E4">
            <w:rPr>
              <w:lang w:val="en-GB"/>
            </w:rPr>
            <w:fldChar w:fldCharType="begin"/>
          </w:r>
          <w:r w:rsidR="008D491D" w:rsidRPr="00BF23E4">
            <w:rPr>
              <w:lang w:val="en-GB"/>
            </w:rPr>
            <w:instrText xml:space="preserve"> CITATION Abb251 \l 1033 </w:instrText>
          </w:r>
          <w:r w:rsidR="008D491D" w:rsidRPr="00BF23E4">
            <w:rPr>
              <w:lang w:val="en-GB"/>
            </w:rPr>
            <w:fldChar w:fldCharType="separate"/>
          </w:r>
          <w:r w:rsidR="008D491D" w:rsidRPr="00BF23E4">
            <w:rPr>
              <w:noProof/>
              <w:lang w:val="en-GB"/>
            </w:rPr>
            <w:t>(Ormston, 2025)</w:t>
          </w:r>
          <w:r w:rsidR="008D491D" w:rsidRPr="00BF23E4">
            <w:rPr>
              <w:lang w:val="en-GB"/>
            </w:rPr>
            <w:fldChar w:fldCharType="end"/>
          </w:r>
        </w:sdtContent>
      </w:sdt>
    </w:p>
    <w:p w14:paraId="0E88BB12" w14:textId="77777777" w:rsidR="0089407A" w:rsidRPr="00BF23E4" w:rsidRDefault="001406DA">
      <w:pPr>
        <w:pStyle w:val="Normal1"/>
        <w:rPr>
          <w:lang w:val="en-GB"/>
        </w:rPr>
      </w:pPr>
      <w:r w:rsidRPr="00BF23E4">
        <w:rPr>
          <w:lang w:val="en-GB"/>
        </w:rPr>
        <w:t xml:space="preserve">PESTLE is considered a tactical model utilised for assessing macro-environmental elements influencing business performance. It focuses on the examination of political and economic, along with social elements. It also involves assessing technological, environmental, and legal elements, allowing businesses to determine opportunities as well as threats based on which strategies are developed. In the context of HRM, PESTLE offers a systematic approach to developing an understanding of ways in which external aspects impact practices like recruitment, employee training, employee relations, and so on (Tendayi and Starr, 2025). Though this model contributes to the understanding of external forces that mould internal HRM practices, it often fails to address elements like corporate leadership or culture. Besides, it can be seen that the respective model provides only a static viewpoint that may not completely capture the rapidly transforming environmental aspects. </w:t>
      </w:r>
    </w:p>
    <w:p w14:paraId="2E7D546B" w14:textId="77777777" w:rsidR="0089407A" w:rsidRPr="00BF23E4" w:rsidRDefault="001406DA">
      <w:pPr>
        <w:pStyle w:val="Heading2"/>
        <w:rPr>
          <w:lang w:val="en-GB"/>
        </w:rPr>
      </w:pPr>
      <w:bookmarkStart w:id="6" w:name="_pzmtdxuzc5cv" w:colFirst="0" w:colLast="0"/>
      <w:bookmarkStart w:id="7" w:name="_Toc225288215"/>
      <w:bookmarkEnd w:id="6"/>
      <w:r w:rsidRPr="00BF23E4">
        <w:rPr>
          <w:lang w:val="en-GB"/>
        </w:rPr>
        <w:t>Linking the model to HR functions</w:t>
      </w:r>
      <w:bookmarkEnd w:id="7"/>
    </w:p>
    <w:p w14:paraId="191C4D2A" w14:textId="77777777" w:rsidR="0089407A" w:rsidRPr="00BF23E4" w:rsidRDefault="001406DA">
      <w:pPr>
        <w:pStyle w:val="Normal1"/>
        <w:rPr>
          <w:b/>
          <w:bCs/>
          <w:i/>
          <w:iCs/>
          <w:u w:val="single"/>
          <w:lang w:val="en-GB"/>
        </w:rPr>
      </w:pPr>
      <w:r w:rsidRPr="00BF23E4">
        <w:rPr>
          <w:b/>
          <w:bCs/>
          <w:i/>
          <w:iCs/>
          <w:u w:val="single"/>
          <w:lang w:val="en-GB"/>
        </w:rPr>
        <w:t>Political factors</w:t>
      </w:r>
    </w:p>
    <w:p w14:paraId="6DC8F1E3" w14:textId="77777777" w:rsidR="0089407A" w:rsidRPr="00BF23E4" w:rsidRDefault="001406DA">
      <w:pPr>
        <w:pStyle w:val="Normal1"/>
        <w:rPr>
          <w:lang w:val="en-GB"/>
        </w:rPr>
      </w:pPr>
      <w:r w:rsidRPr="00BF23E4">
        <w:rPr>
          <w:lang w:val="en-GB"/>
        </w:rPr>
        <w:t>Labour laws along with</w:t>
      </w:r>
      <w:r w:rsidR="00BB2C08" w:rsidRPr="00BF23E4">
        <w:rPr>
          <w:lang w:val="en-GB"/>
        </w:rPr>
        <w:t xml:space="preserve"> government </w:t>
      </w:r>
      <w:r w:rsidRPr="00BF23E4">
        <w:rPr>
          <w:lang w:val="en-GB"/>
        </w:rPr>
        <w:t xml:space="preserve">frameworks have a strong influence </w:t>
      </w:r>
      <w:r w:rsidR="00BB2C08" w:rsidRPr="00BF23E4">
        <w:rPr>
          <w:lang w:val="en-GB"/>
        </w:rPr>
        <w:t xml:space="preserve">on HR </w:t>
      </w:r>
      <w:r w:rsidRPr="00BF23E4">
        <w:rPr>
          <w:lang w:val="en-GB"/>
        </w:rPr>
        <w:t>tactics</w:t>
      </w:r>
      <w:r w:rsidR="00BB2C08" w:rsidRPr="00BF23E4">
        <w:rPr>
          <w:lang w:val="en-GB"/>
        </w:rPr>
        <w:t xml:space="preserve"> of global </w:t>
      </w:r>
      <w:r w:rsidRPr="00BF23E4">
        <w:rPr>
          <w:lang w:val="en-GB"/>
        </w:rPr>
        <w:t>firms</w:t>
      </w:r>
      <w:r w:rsidR="00BB2C08" w:rsidRPr="00BF23E4">
        <w:rPr>
          <w:lang w:val="en-GB"/>
        </w:rPr>
        <w:t xml:space="preserve">. Any </w:t>
      </w:r>
      <w:r w:rsidRPr="00BF23E4">
        <w:rPr>
          <w:lang w:val="en-GB"/>
        </w:rPr>
        <w:t>changes in these frameworks tend to affect workforce recruitment along with remuneration and employee relations. Hence, it can be considered</w:t>
      </w:r>
      <w:r w:rsidR="00BB2C08" w:rsidRPr="00BF23E4">
        <w:rPr>
          <w:lang w:val="en-GB"/>
        </w:rPr>
        <w:t xml:space="preserve"> </w:t>
      </w:r>
      <w:r w:rsidRPr="00BF23E4">
        <w:rPr>
          <w:lang w:val="en-GB"/>
        </w:rPr>
        <w:t>necessary</w:t>
      </w:r>
      <w:r w:rsidR="00BB2C08" w:rsidRPr="00BF23E4">
        <w:rPr>
          <w:lang w:val="en-GB"/>
        </w:rPr>
        <w:t xml:space="preserve"> for HR managers to prioritise compliance in various countries, making it more complicated </w:t>
      </w:r>
      <w:r w:rsidRPr="00BF23E4">
        <w:rPr>
          <w:lang w:val="en-GB"/>
        </w:rPr>
        <w:t>in terms of managing</w:t>
      </w:r>
      <w:r w:rsidR="00BB2C08" w:rsidRPr="00BF23E4">
        <w:rPr>
          <w:lang w:val="en-GB"/>
        </w:rPr>
        <w:t xml:space="preserve"> HR </w:t>
      </w:r>
      <w:r w:rsidRPr="00BF23E4">
        <w:rPr>
          <w:lang w:val="en-GB"/>
        </w:rPr>
        <w:t>tactics globally</w:t>
      </w:r>
      <w:r w:rsidR="00BB2C08" w:rsidRPr="00BF23E4">
        <w:rPr>
          <w:lang w:val="en-GB"/>
        </w:rPr>
        <w:t xml:space="preserve"> </w:t>
      </w:r>
      <w:sdt>
        <w:sdtPr>
          <w:rPr>
            <w:lang w:val="en-GB"/>
          </w:rPr>
          <w:id w:val="172474514"/>
          <w:citation/>
        </w:sdtPr>
        <w:sdtContent>
          <w:r w:rsidRPr="00BF23E4">
            <w:rPr>
              <w:lang w:val="en-GB"/>
            </w:rPr>
            <w:fldChar w:fldCharType="begin"/>
          </w:r>
          <w:r w:rsidRPr="00BF23E4">
            <w:rPr>
              <w:lang w:val="en-GB"/>
            </w:rPr>
            <w:instrText xml:space="preserve"> CITATION Aim23 \l 1033 </w:instrText>
          </w:r>
          <w:r w:rsidRPr="00BF23E4">
            <w:rPr>
              <w:lang w:val="en-GB"/>
            </w:rPr>
            <w:fldChar w:fldCharType="separate"/>
          </w:r>
          <w:r w:rsidRPr="00BF23E4">
            <w:rPr>
              <w:noProof/>
              <w:lang w:val="en-GB"/>
            </w:rPr>
            <w:t>(Brougham-Chandler, 2023)</w:t>
          </w:r>
          <w:r w:rsidRPr="00BF23E4">
            <w:rPr>
              <w:lang w:val="en-GB"/>
            </w:rPr>
            <w:fldChar w:fldCharType="end"/>
          </w:r>
        </w:sdtContent>
      </w:sdt>
      <w:r w:rsidR="00BB2C08" w:rsidRPr="00BF23E4">
        <w:rPr>
          <w:lang w:val="en-GB"/>
        </w:rPr>
        <w:t xml:space="preserve">. </w:t>
      </w:r>
      <w:r w:rsidRPr="00BF23E4">
        <w:rPr>
          <w:lang w:val="en-GB"/>
        </w:rPr>
        <w:t>Due to political instability within certain nations, retention as well as the safety of the workforce also becomes a challenge for HR managers.</w:t>
      </w:r>
    </w:p>
    <w:p w14:paraId="50F4830E" w14:textId="77777777" w:rsidR="0089407A" w:rsidRPr="00BF23E4" w:rsidRDefault="001406DA">
      <w:pPr>
        <w:pStyle w:val="Normal1"/>
        <w:rPr>
          <w:b/>
          <w:bCs/>
          <w:i/>
          <w:iCs/>
          <w:u w:val="single"/>
          <w:lang w:val="en-GB"/>
        </w:rPr>
      </w:pPr>
      <w:r w:rsidRPr="00BF23E4">
        <w:rPr>
          <w:b/>
          <w:bCs/>
          <w:i/>
          <w:iCs/>
          <w:u w:val="single"/>
          <w:lang w:val="en-GB"/>
        </w:rPr>
        <w:t>Economic factors</w:t>
      </w:r>
    </w:p>
    <w:p w14:paraId="4F549803" w14:textId="77777777" w:rsidR="0089407A" w:rsidRPr="00BF23E4" w:rsidRDefault="001406DA">
      <w:pPr>
        <w:pStyle w:val="Normal1"/>
        <w:rPr>
          <w:lang w:val="en-GB"/>
        </w:rPr>
      </w:pPr>
      <w:r w:rsidRPr="00BF23E4">
        <w:rPr>
          <w:lang w:val="en-GB"/>
        </w:rPr>
        <w:t xml:space="preserve">The condition of the labour market, along with other economic elements like unemployment and inflation, influences the way HR managers make their decisions. </w:t>
      </w:r>
      <w:r w:rsidR="00A50C1D" w:rsidRPr="00BF23E4">
        <w:rPr>
          <w:lang w:val="en-GB"/>
        </w:rPr>
        <w:t xml:space="preserve">In addition, amid economic development, there is a high demand for a skilled workforce, and this calls for HR to focus on retaining and acquiring such talent </w:t>
      </w:r>
      <w:sdt>
        <w:sdtPr>
          <w:rPr>
            <w:lang w:val="en-GB"/>
          </w:rPr>
          <w:id w:val="172474526"/>
          <w:citation/>
        </w:sdtPr>
        <w:sdtContent>
          <w:r w:rsidR="00A50C1D" w:rsidRPr="00BF23E4">
            <w:rPr>
              <w:lang w:val="en-GB"/>
            </w:rPr>
            <w:fldChar w:fldCharType="begin"/>
          </w:r>
          <w:r w:rsidR="00A50C1D" w:rsidRPr="00BF23E4">
            <w:rPr>
              <w:lang w:val="en-GB"/>
            </w:rPr>
            <w:instrText xml:space="preserve"> CITATION Aim23 \l 1033 </w:instrText>
          </w:r>
          <w:r w:rsidR="00A50C1D" w:rsidRPr="00BF23E4">
            <w:rPr>
              <w:lang w:val="en-GB"/>
            </w:rPr>
            <w:fldChar w:fldCharType="separate"/>
          </w:r>
          <w:r w:rsidR="00A50C1D" w:rsidRPr="00BF23E4">
            <w:rPr>
              <w:noProof/>
              <w:lang w:val="en-GB"/>
            </w:rPr>
            <w:t>(Brougham-Chandler, 2023)</w:t>
          </w:r>
          <w:r w:rsidR="00A50C1D" w:rsidRPr="00BF23E4">
            <w:rPr>
              <w:lang w:val="en-GB"/>
            </w:rPr>
            <w:fldChar w:fldCharType="end"/>
          </w:r>
        </w:sdtContent>
      </w:sdt>
      <w:r w:rsidR="00A50C1D" w:rsidRPr="00BF23E4">
        <w:rPr>
          <w:lang w:val="en-GB"/>
        </w:rPr>
        <w:t>. However, during an economic crisis, an organisation might cut costs on training and acquisition, and this also affects employee morale in a negative manner.</w:t>
      </w:r>
      <w:r w:rsidRPr="00BF23E4">
        <w:rPr>
          <w:lang w:val="en-GB"/>
        </w:rPr>
        <w:t xml:space="preserve"> </w:t>
      </w:r>
    </w:p>
    <w:p w14:paraId="7B588274" w14:textId="77777777" w:rsidR="0089407A" w:rsidRPr="00BF23E4" w:rsidRDefault="001406DA">
      <w:pPr>
        <w:pStyle w:val="Normal1"/>
        <w:rPr>
          <w:b/>
          <w:bCs/>
          <w:i/>
          <w:iCs/>
          <w:u w:val="single"/>
          <w:lang w:val="en-GB"/>
        </w:rPr>
      </w:pPr>
      <w:r w:rsidRPr="00BF23E4">
        <w:rPr>
          <w:b/>
          <w:bCs/>
          <w:i/>
          <w:iCs/>
          <w:u w:val="single"/>
          <w:lang w:val="en-GB"/>
        </w:rPr>
        <w:t>Social factors</w:t>
      </w:r>
    </w:p>
    <w:p w14:paraId="0D919467" w14:textId="77777777" w:rsidR="0089407A" w:rsidRPr="00BF23E4" w:rsidRDefault="001406DA">
      <w:pPr>
        <w:pStyle w:val="Normal1"/>
        <w:rPr>
          <w:lang w:val="en-GB"/>
        </w:rPr>
      </w:pPr>
      <w:r w:rsidRPr="00BF23E4">
        <w:rPr>
          <w:lang w:val="en-GB"/>
        </w:rPr>
        <w:t>The corporate culture and workforce expectations are moulded by social elements like workforce diversity demographics and cultural values</w:t>
      </w:r>
      <w:r w:rsidR="00EA55C2" w:rsidRPr="00BF23E4">
        <w:rPr>
          <w:lang w:val="en-GB"/>
        </w:rPr>
        <w:t xml:space="preserve"> </w:t>
      </w:r>
      <w:sdt>
        <w:sdtPr>
          <w:rPr>
            <w:lang w:val="en-GB"/>
          </w:rPr>
          <w:id w:val="172474517"/>
          <w:citation/>
        </w:sdtPr>
        <w:sdtContent>
          <w:r w:rsidR="00EA55C2" w:rsidRPr="00BF23E4">
            <w:rPr>
              <w:lang w:val="en-GB"/>
            </w:rPr>
            <w:fldChar w:fldCharType="begin"/>
          </w:r>
          <w:r w:rsidR="00EA55C2" w:rsidRPr="00BF23E4">
            <w:rPr>
              <w:lang w:val="en-GB"/>
            </w:rPr>
            <w:instrText xml:space="preserve"> CITATION Aim23 \l 1033 </w:instrText>
          </w:r>
          <w:r w:rsidR="00EA55C2" w:rsidRPr="00BF23E4">
            <w:rPr>
              <w:lang w:val="en-GB"/>
            </w:rPr>
            <w:fldChar w:fldCharType="separate"/>
          </w:r>
          <w:r w:rsidR="00EA55C2" w:rsidRPr="00BF23E4">
            <w:rPr>
              <w:noProof/>
              <w:lang w:val="en-GB"/>
            </w:rPr>
            <w:t>(Brougham-Chandler, 2023)</w:t>
          </w:r>
          <w:r w:rsidR="00EA55C2" w:rsidRPr="00BF23E4">
            <w:rPr>
              <w:lang w:val="en-GB"/>
            </w:rPr>
            <w:fldChar w:fldCharType="end"/>
          </w:r>
        </w:sdtContent>
      </w:sdt>
      <w:r w:rsidRPr="00BF23E4">
        <w:rPr>
          <w:lang w:val="en-GB"/>
        </w:rPr>
        <w:t xml:space="preserve">. Therefore, it is essential for HR professionals to introduce inclusive initiatives while managing a diverse workforce in an effective way. In order to boost employee engagement, it is the responsibility of HR professionals to ensure that training initiatives are adapted according to various social and cultural aspects. </w:t>
      </w:r>
    </w:p>
    <w:p w14:paraId="24F6FB6D" w14:textId="77777777" w:rsidR="0089407A" w:rsidRPr="00BF23E4" w:rsidRDefault="001406DA">
      <w:pPr>
        <w:pStyle w:val="Normal1"/>
        <w:rPr>
          <w:b/>
          <w:bCs/>
          <w:i/>
          <w:iCs/>
          <w:u w:val="single"/>
          <w:lang w:val="en-GB"/>
        </w:rPr>
      </w:pPr>
      <w:r w:rsidRPr="00BF23E4">
        <w:rPr>
          <w:b/>
          <w:bCs/>
          <w:i/>
          <w:iCs/>
          <w:u w:val="single"/>
          <w:lang w:val="en-GB"/>
        </w:rPr>
        <w:t>Technological factors</w:t>
      </w:r>
    </w:p>
    <w:p w14:paraId="32184D6E" w14:textId="77777777" w:rsidR="00530DB8" w:rsidRPr="00BF23E4" w:rsidRDefault="001406DA" w:rsidP="00530DB8">
      <w:pPr>
        <w:pStyle w:val="Normal1"/>
        <w:rPr>
          <w:lang w:val="en-GB"/>
        </w:rPr>
      </w:pPr>
      <w:r w:rsidRPr="00BF23E4">
        <w:rPr>
          <w:lang w:val="en-GB"/>
        </w:rPr>
        <w:t xml:space="preserve">Technological upgrades like data analytics and automation have altered HR activities significantly. </w:t>
      </w:r>
      <w:r w:rsidR="00530DB8" w:rsidRPr="00BF23E4">
        <w:rPr>
          <w:lang w:val="en-GB"/>
        </w:rPr>
        <w:t>These technical aspects have shown better efficiency in recruitment, training employees, and other HR activities (Rubel et al., 2023). This calls for continuous upskilling and training of the workforce while also taking into account data security and change resistance.</w:t>
      </w:r>
    </w:p>
    <w:p w14:paraId="695F3DB7" w14:textId="77777777" w:rsidR="00530DB8" w:rsidRPr="00BF23E4" w:rsidRDefault="00530DB8" w:rsidP="00530DB8">
      <w:pPr>
        <w:pStyle w:val="Normal1"/>
        <w:rPr>
          <w:b/>
          <w:i/>
          <w:u w:val="single"/>
          <w:lang w:val="en-GB"/>
        </w:rPr>
      </w:pPr>
      <w:r w:rsidRPr="00BF23E4">
        <w:rPr>
          <w:b/>
          <w:i/>
          <w:u w:val="single"/>
          <w:lang w:val="en-GB"/>
        </w:rPr>
        <w:t>Legal factors</w:t>
      </w:r>
    </w:p>
    <w:p w14:paraId="05CF7DA2" w14:textId="77777777" w:rsidR="0089407A" w:rsidRPr="00BF23E4" w:rsidRDefault="00530DB8" w:rsidP="00530DB8">
      <w:pPr>
        <w:pStyle w:val="Normal1"/>
        <w:rPr>
          <w:lang w:val="en-GB"/>
        </w:rPr>
      </w:pPr>
      <w:r w:rsidRPr="00BF23E4">
        <w:rPr>
          <w:lang w:val="en-GB"/>
        </w:rPr>
        <w:t xml:space="preserve">The legislative aspects that affect HR activities are anti-discrimination laws, health and safety laws, and employment laws (Erwin et al., 2025). It is important for HR professionals to adhere to the above laws in order to reduce the risks associated with legal factors while at the same time building business credibility. </w:t>
      </w:r>
      <w:r w:rsidR="001406DA" w:rsidRPr="00BF23E4">
        <w:rPr>
          <w:lang w:val="en-GB"/>
        </w:rPr>
        <w:t>However, different nations have different legal frameworks, which create complications for HR activities in the context of global businesses.</w:t>
      </w:r>
    </w:p>
    <w:p w14:paraId="041375C3" w14:textId="77777777" w:rsidR="0089407A" w:rsidRPr="00BF23E4" w:rsidRDefault="001406DA">
      <w:pPr>
        <w:pStyle w:val="Normal1"/>
        <w:rPr>
          <w:b/>
          <w:bCs/>
          <w:i/>
          <w:iCs/>
          <w:u w:val="single"/>
          <w:lang w:val="en-GB"/>
        </w:rPr>
      </w:pPr>
      <w:r w:rsidRPr="00BF23E4">
        <w:rPr>
          <w:b/>
          <w:bCs/>
          <w:i/>
          <w:iCs/>
          <w:u w:val="single"/>
          <w:lang w:val="en-GB"/>
        </w:rPr>
        <w:t>Environmental factors</w:t>
      </w:r>
    </w:p>
    <w:p w14:paraId="79997F5F" w14:textId="77777777" w:rsidR="0089407A" w:rsidRPr="00BF23E4" w:rsidRDefault="001406DA">
      <w:pPr>
        <w:pStyle w:val="Normal1"/>
        <w:rPr>
          <w:lang w:val="en-GB"/>
        </w:rPr>
      </w:pPr>
      <w:r w:rsidRPr="00BF23E4">
        <w:rPr>
          <w:lang w:val="en-GB"/>
        </w:rPr>
        <w:t>HRM policies of an organisation are highly influenced by CSR and sustainability practices. It is the responsibility of HR professionals to promote ecologically responsible practices with the help of green HRM. It is evident that individuals tend to work for firms that are focused on sustainability approaches (De Alwis et al., 2022). Thus, sustainable programs have the potential to improve workforce engagement.</w:t>
      </w:r>
    </w:p>
    <w:p w14:paraId="10B84EEF" w14:textId="77777777" w:rsidR="0089407A" w:rsidRPr="00BF23E4" w:rsidRDefault="001406DA">
      <w:pPr>
        <w:pStyle w:val="Normal1"/>
        <w:rPr>
          <w:lang w:val="en-GB"/>
        </w:rPr>
      </w:pPr>
      <w:r w:rsidRPr="00BF23E4">
        <w:rPr>
          <w:lang w:val="en-GB"/>
        </w:rPr>
        <w:br w:type="page"/>
      </w:r>
    </w:p>
    <w:p w14:paraId="09B8DE33" w14:textId="77777777" w:rsidR="0089407A" w:rsidRPr="00BF23E4" w:rsidRDefault="001406DA">
      <w:pPr>
        <w:pStyle w:val="Heading1"/>
        <w:rPr>
          <w:lang w:val="en-GB"/>
        </w:rPr>
      </w:pPr>
      <w:bookmarkStart w:id="8" w:name="_rj68y05gqrrp" w:colFirst="0" w:colLast="0"/>
      <w:bookmarkStart w:id="9" w:name="_Toc225288216"/>
      <w:bookmarkEnd w:id="8"/>
      <w:r w:rsidRPr="00BF23E4">
        <w:rPr>
          <w:lang w:val="en-GB"/>
        </w:rPr>
        <w:t>Organisation Application</w:t>
      </w:r>
      <w:bookmarkEnd w:id="9"/>
      <w:r w:rsidRPr="00BF23E4">
        <w:rPr>
          <w:lang w:val="en-GB"/>
        </w:rPr>
        <w:t xml:space="preserve"> </w:t>
      </w:r>
    </w:p>
    <w:p w14:paraId="143106EC" w14:textId="77777777" w:rsidR="0089407A" w:rsidRPr="00BF23E4" w:rsidRDefault="001406DA">
      <w:pPr>
        <w:pStyle w:val="Heading2"/>
        <w:rPr>
          <w:lang w:val="en-GB"/>
        </w:rPr>
      </w:pPr>
      <w:bookmarkStart w:id="10" w:name="_wrquv9woono" w:colFirst="0" w:colLast="0"/>
      <w:bookmarkStart w:id="11" w:name="_Toc225288217"/>
      <w:bookmarkEnd w:id="10"/>
      <w:r w:rsidRPr="00BF23E4">
        <w:rPr>
          <w:lang w:val="en-GB"/>
        </w:rPr>
        <w:t>Organisational overview</w:t>
      </w:r>
      <w:bookmarkEnd w:id="11"/>
    </w:p>
    <w:p w14:paraId="37E34EA5" w14:textId="77777777" w:rsidR="0089407A" w:rsidRPr="00BF23E4" w:rsidRDefault="001406DA">
      <w:pPr>
        <w:pStyle w:val="Normal1"/>
        <w:rPr>
          <w:lang w:val="en-GB"/>
        </w:rPr>
      </w:pPr>
      <w:r w:rsidRPr="00BF23E4">
        <w:rPr>
          <w:lang w:val="en-GB"/>
        </w:rPr>
        <w:t>Amazon is known to be a globally dominating organisation, headquartered in Seattle and founded by Jeff Bezos. It is popular for a wider service portfolio that includes cloud computing, e-commerce, digital streaming, and many more. This company started initially as an online place for books, gradually expanding to become the “Everything Store”. Amazon has employed over 1,576,000 individuals within the global market as of 2025, which is about 1.29% increase compared to 2024</w:t>
      </w:r>
      <w:r w:rsidR="008D491D" w:rsidRPr="00BF23E4">
        <w:rPr>
          <w:lang w:val="en-GB"/>
        </w:rPr>
        <w:t xml:space="preserve"> </w:t>
      </w:r>
      <w:sdt>
        <w:sdtPr>
          <w:rPr>
            <w:lang w:val="en-GB"/>
          </w:rPr>
          <w:id w:val="172474512"/>
          <w:citation/>
        </w:sdtPr>
        <w:sdtContent>
          <w:r w:rsidR="008D491D" w:rsidRPr="00BF23E4">
            <w:rPr>
              <w:lang w:val="en-GB"/>
            </w:rPr>
            <w:fldChar w:fldCharType="begin"/>
          </w:r>
          <w:r w:rsidR="008D491D" w:rsidRPr="00BF23E4">
            <w:rPr>
              <w:lang w:val="en-GB"/>
            </w:rPr>
            <w:instrText xml:space="preserve"> CITATION Mac26 \l 1033 </w:instrText>
          </w:r>
          <w:r w:rsidR="008D491D" w:rsidRPr="00BF23E4">
            <w:rPr>
              <w:lang w:val="en-GB"/>
            </w:rPr>
            <w:fldChar w:fldCharType="separate"/>
          </w:r>
          <w:r w:rsidR="008D491D" w:rsidRPr="00BF23E4">
            <w:rPr>
              <w:noProof/>
              <w:lang w:val="en-GB"/>
            </w:rPr>
            <w:t>(Macrotrends, 2026)</w:t>
          </w:r>
          <w:r w:rsidR="008D491D" w:rsidRPr="00BF23E4">
            <w:rPr>
              <w:lang w:val="en-GB"/>
            </w:rPr>
            <w:fldChar w:fldCharType="end"/>
          </w:r>
        </w:sdtContent>
      </w:sdt>
      <w:r w:rsidRPr="00BF23E4">
        <w:rPr>
          <w:lang w:val="en-GB"/>
        </w:rPr>
        <w:t xml:space="preserve">. </w:t>
      </w:r>
    </w:p>
    <w:p w14:paraId="264CF1A6" w14:textId="77777777" w:rsidR="0089407A" w:rsidRPr="00BF23E4" w:rsidRDefault="001406DA">
      <w:pPr>
        <w:pStyle w:val="Normal1"/>
        <w:jc w:val="center"/>
        <w:rPr>
          <w:lang w:val="en-GB"/>
        </w:rPr>
      </w:pPr>
      <w:r w:rsidRPr="00BF23E4">
        <w:rPr>
          <w:noProof/>
          <w:lang w:val="en-GB"/>
        </w:rPr>
        <w:drawing>
          <wp:inline distT="114300" distB="114300" distL="114300" distR="114300" wp14:anchorId="1D450AEC" wp14:editId="7CC0B0A9">
            <wp:extent cx="5553075" cy="40767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553075" cy="4076700"/>
                    </a:xfrm>
                    <a:prstGeom prst="rect">
                      <a:avLst/>
                    </a:prstGeom>
                    <a:ln/>
                  </pic:spPr>
                </pic:pic>
              </a:graphicData>
            </a:graphic>
          </wp:inline>
        </w:drawing>
      </w:r>
    </w:p>
    <w:p w14:paraId="70DF41BF" w14:textId="77777777" w:rsidR="0089407A" w:rsidRPr="00BF23E4" w:rsidRDefault="001406DA">
      <w:pPr>
        <w:pStyle w:val="Normal1"/>
        <w:jc w:val="center"/>
        <w:rPr>
          <w:b/>
          <w:bCs/>
          <w:lang w:val="en-GB"/>
        </w:rPr>
      </w:pPr>
      <w:r w:rsidRPr="00BF23E4">
        <w:rPr>
          <w:b/>
          <w:bCs/>
          <w:lang w:val="en-GB"/>
        </w:rPr>
        <w:t>Figure: Number of employees and annual growth rate at Amazon</w:t>
      </w:r>
    </w:p>
    <w:p w14:paraId="3FEA316D" w14:textId="77777777" w:rsidR="0089407A" w:rsidRPr="00BF23E4" w:rsidRDefault="001406DA">
      <w:pPr>
        <w:pStyle w:val="Normal1"/>
        <w:jc w:val="center"/>
        <w:rPr>
          <w:lang w:val="en-GB"/>
        </w:rPr>
      </w:pPr>
      <w:r w:rsidRPr="00BF23E4">
        <w:rPr>
          <w:lang w:val="en-GB"/>
        </w:rPr>
        <w:t xml:space="preserve">Source: </w:t>
      </w:r>
      <w:sdt>
        <w:sdtPr>
          <w:rPr>
            <w:lang w:val="en-GB"/>
          </w:rPr>
          <w:id w:val="172474513"/>
          <w:citation/>
        </w:sdtPr>
        <w:sdtContent>
          <w:r w:rsidR="008D491D" w:rsidRPr="00BF23E4">
            <w:rPr>
              <w:lang w:val="en-GB"/>
            </w:rPr>
            <w:fldChar w:fldCharType="begin"/>
          </w:r>
          <w:r w:rsidR="008D491D" w:rsidRPr="00BF23E4">
            <w:rPr>
              <w:lang w:val="en-GB"/>
            </w:rPr>
            <w:instrText xml:space="preserve"> CITATION Mac26 \l 1033 </w:instrText>
          </w:r>
          <w:r w:rsidR="008D491D" w:rsidRPr="00BF23E4">
            <w:rPr>
              <w:lang w:val="en-GB"/>
            </w:rPr>
            <w:fldChar w:fldCharType="separate"/>
          </w:r>
          <w:r w:rsidR="008D491D" w:rsidRPr="00BF23E4">
            <w:rPr>
              <w:noProof/>
              <w:lang w:val="en-GB"/>
            </w:rPr>
            <w:t>(Macrotrends, 2026)</w:t>
          </w:r>
          <w:r w:rsidR="008D491D" w:rsidRPr="00BF23E4">
            <w:rPr>
              <w:lang w:val="en-GB"/>
            </w:rPr>
            <w:fldChar w:fldCharType="end"/>
          </w:r>
        </w:sdtContent>
      </w:sdt>
    </w:p>
    <w:p w14:paraId="1676F1F3" w14:textId="77777777" w:rsidR="0089407A" w:rsidRPr="00BF23E4" w:rsidRDefault="001406DA">
      <w:pPr>
        <w:pStyle w:val="Heading2"/>
        <w:rPr>
          <w:lang w:val="en-GB"/>
        </w:rPr>
      </w:pPr>
      <w:bookmarkStart w:id="12" w:name="_obbo6bmxv3uv" w:colFirst="0" w:colLast="0"/>
      <w:bookmarkStart w:id="13" w:name="_Toc225288218"/>
      <w:bookmarkEnd w:id="12"/>
      <w:r w:rsidRPr="00BF23E4">
        <w:rPr>
          <w:lang w:val="en-GB"/>
        </w:rPr>
        <w:t>HR practices</w:t>
      </w:r>
      <w:bookmarkEnd w:id="13"/>
    </w:p>
    <w:p w14:paraId="6C2CB876" w14:textId="77777777" w:rsidR="0089407A" w:rsidRPr="00BF23E4" w:rsidRDefault="001406DA">
      <w:pPr>
        <w:pStyle w:val="Normal1"/>
        <w:rPr>
          <w:b/>
          <w:bCs/>
          <w:i/>
          <w:iCs/>
          <w:u w:val="single"/>
          <w:lang w:val="en-GB"/>
        </w:rPr>
      </w:pPr>
      <w:r w:rsidRPr="00BF23E4">
        <w:rPr>
          <w:b/>
          <w:bCs/>
          <w:i/>
          <w:iCs/>
          <w:u w:val="single"/>
          <w:lang w:val="en-GB"/>
        </w:rPr>
        <w:t>Recruitment</w:t>
      </w:r>
    </w:p>
    <w:p w14:paraId="0AAD881F" w14:textId="77777777" w:rsidR="0089407A" w:rsidRPr="00BF23E4" w:rsidRDefault="001406DA">
      <w:pPr>
        <w:pStyle w:val="Normal1"/>
        <w:rPr>
          <w:lang w:val="en-GB"/>
        </w:rPr>
      </w:pPr>
      <w:r w:rsidRPr="00BF23E4">
        <w:rPr>
          <w:lang w:val="en-GB"/>
        </w:rPr>
        <w:t>The recruitment process of Amazon can be considered quite systematic, spanning about 2 to 3 weeks, while focusing mainly on “Leadership Principles”. It also involves a data-based process and modern digital domains for attracting and selecting employees across the global market</w:t>
      </w:r>
      <w:r w:rsidR="008D491D" w:rsidRPr="00BF23E4">
        <w:rPr>
          <w:lang w:val="en-GB"/>
        </w:rPr>
        <w:t xml:space="preserve"> </w:t>
      </w:r>
      <w:sdt>
        <w:sdtPr>
          <w:rPr>
            <w:lang w:val="en-GB"/>
          </w:rPr>
          <w:id w:val="172474511"/>
          <w:citation/>
        </w:sdtPr>
        <w:sdtContent>
          <w:r w:rsidR="008D491D" w:rsidRPr="00BF23E4">
            <w:rPr>
              <w:lang w:val="en-GB"/>
            </w:rPr>
            <w:fldChar w:fldCharType="begin"/>
          </w:r>
          <w:r w:rsidR="008D491D" w:rsidRPr="00BF23E4">
            <w:rPr>
              <w:lang w:val="en-GB"/>
            </w:rPr>
            <w:instrText xml:space="preserve"> CITATION Dav23 \l 1033 </w:instrText>
          </w:r>
          <w:r w:rsidR="008D491D" w:rsidRPr="00BF23E4">
            <w:rPr>
              <w:lang w:val="en-GB"/>
            </w:rPr>
            <w:fldChar w:fldCharType="separate"/>
          </w:r>
          <w:r w:rsidR="008D491D" w:rsidRPr="00BF23E4">
            <w:rPr>
              <w:noProof/>
              <w:lang w:val="en-GB"/>
            </w:rPr>
            <w:t>(Anderson, 2023)</w:t>
          </w:r>
          <w:r w:rsidR="008D491D" w:rsidRPr="00BF23E4">
            <w:rPr>
              <w:lang w:val="en-GB"/>
            </w:rPr>
            <w:fldChar w:fldCharType="end"/>
          </w:r>
        </w:sdtContent>
      </w:sdt>
      <w:r w:rsidRPr="00BF23E4">
        <w:rPr>
          <w:lang w:val="en-GB"/>
        </w:rPr>
        <w:t xml:space="preserve">. Different phases of Amazon’s recruitment process include online application, mobile screenings, and an interview loop that involves a “Bar Raiser”. </w:t>
      </w:r>
    </w:p>
    <w:p w14:paraId="3E4BCD7A" w14:textId="77777777" w:rsidR="001406DA" w:rsidRPr="00BF23E4" w:rsidRDefault="001406DA" w:rsidP="001406DA">
      <w:pPr>
        <w:pStyle w:val="Normal1"/>
        <w:rPr>
          <w:b/>
          <w:bCs/>
          <w:i/>
          <w:iCs/>
          <w:u w:val="single"/>
          <w:lang w:val="en-GB"/>
        </w:rPr>
      </w:pPr>
      <w:r w:rsidRPr="00BF23E4">
        <w:rPr>
          <w:b/>
          <w:bCs/>
          <w:i/>
          <w:iCs/>
          <w:u w:val="single"/>
          <w:lang w:val="en-GB"/>
        </w:rPr>
        <w:t>Performance management</w:t>
      </w:r>
    </w:p>
    <w:p w14:paraId="7D168E58" w14:textId="77777777" w:rsidR="001406DA" w:rsidRPr="00BF23E4" w:rsidRDefault="001406DA" w:rsidP="001406DA">
      <w:pPr>
        <w:pStyle w:val="Normal1"/>
        <w:rPr>
          <w:lang w:val="en-GB"/>
        </w:rPr>
      </w:pPr>
      <w:r w:rsidRPr="00BF23E4">
        <w:rPr>
          <w:lang w:val="en-GB"/>
        </w:rPr>
        <w:t xml:space="preserve">The performance management process at Amazon is based on integrating Leadership Principles in employee evaluation as a fundamental metric in performance reviews. Under this system, a 3-level scale is integrated for measuring how well staffs </w:t>
      </w:r>
      <w:r w:rsidR="00507CCC" w:rsidRPr="00BF23E4">
        <w:rPr>
          <w:lang w:val="en-GB"/>
        </w:rPr>
        <w:t>showcase</w:t>
      </w:r>
      <w:r w:rsidRPr="00BF23E4">
        <w:rPr>
          <w:lang w:val="en-GB"/>
        </w:rPr>
        <w:t xml:space="preserve"> the mentioned principles, like frugality and consumer obsession. Amazon has also streamlined the performance management process through rating scales based on potential and performance for consistency and clarity </w:t>
      </w:r>
      <w:sdt>
        <w:sdtPr>
          <w:rPr>
            <w:lang w:val="en-GB"/>
          </w:rPr>
          <w:id w:val="172474509"/>
          <w:citation/>
        </w:sdtPr>
        <w:sdtContent>
          <w:r w:rsidRPr="00BF23E4">
            <w:rPr>
              <w:lang w:val="en-GB"/>
            </w:rPr>
            <w:fldChar w:fldCharType="begin"/>
          </w:r>
          <w:r w:rsidRPr="00BF23E4">
            <w:rPr>
              <w:lang w:val="en-GB"/>
            </w:rPr>
            <w:instrText xml:space="preserve"> CITATION Ash25 \l 1033 </w:instrText>
          </w:r>
          <w:r w:rsidRPr="00BF23E4">
            <w:rPr>
              <w:lang w:val="en-GB"/>
            </w:rPr>
            <w:fldChar w:fldCharType="separate"/>
          </w:r>
          <w:r w:rsidRPr="00BF23E4">
            <w:rPr>
              <w:noProof/>
              <w:lang w:val="en-GB"/>
            </w:rPr>
            <w:t>(Lutz, 2025)</w:t>
          </w:r>
          <w:r w:rsidRPr="00BF23E4">
            <w:rPr>
              <w:lang w:val="en-GB"/>
            </w:rPr>
            <w:fldChar w:fldCharType="end"/>
          </w:r>
        </w:sdtContent>
      </w:sdt>
      <w:r w:rsidRPr="00BF23E4">
        <w:rPr>
          <w:lang w:val="en-GB"/>
        </w:rPr>
        <w:t>.</w:t>
      </w:r>
    </w:p>
    <w:p w14:paraId="655FBBAE" w14:textId="77777777" w:rsidR="0089407A" w:rsidRPr="00BF23E4" w:rsidRDefault="001406DA">
      <w:pPr>
        <w:pStyle w:val="Normal1"/>
        <w:rPr>
          <w:b/>
          <w:bCs/>
          <w:i/>
          <w:iCs/>
          <w:u w:val="single"/>
          <w:lang w:val="en-GB"/>
        </w:rPr>
      </w:pPr>
      <w:r w:rsidRPr="00BF23E4">
        <w:rPr>
          <w:b/>
          <w:bCs/>
          <w:i/>
          <w:iCs/>
          <w:u w:val="single"/>
          <w:lang w:val="en-GB"/>
        </w:rPr>
        <w:t>Training practices</w:t>
      </w:r>
    </w:p>
    <w:p w14:paraId="24AFE9D7" w14:textId="77777777" w:rsidR="0089407A" w:rsidRPr="00BF23E4" w:rsidRDefault="001406DA">
      <w:pPr>
        <w:pStyle w:val="Normal1"/>
        <w:rPr>
          <w:lang w:val="en-GB"/>
        </w:rPr>
      </w:pPr>
      <w:r w:rsidRPr="00BF23E4">
        <w:rPr>
          <w:lang w:val="en-GB"/>
        </w:rPr>
        <w:t>Amazon’s HRM is focused on upskilling employees through various programs like Future Ready 2030, which empowers the company’s workforce</w:t>
      </w:r>
      <w:r w:rsidR="008D491D" w:rsidRPr="00BF23E4">
        <w:rPr>
          <w:lang w:val="en-GB"/>
        </w:rPr>
        <w:t xml:space="preserve"> </w:t>
      </w:r>
      <w:sdt>
        <w:sdtPr>
          <w:rPr>
            <w:lang w:val="en-GB"/>
          </w:rPr>
          <w:id w:val="172474510"/>
          <w:citation/>
        </w:sdtPr>
        <w:sdtContent>
          <w:r w:rsidR="008D491D" w:rsidRPr="00BF23E4">
            <w:rPr>
              <w:lang w:val="en-GB"/>
            </w:rPr>
            <w:fldChar w:fldCharType="begin"/>
          </w:r>
          <w:r w:rsidR="008D491D" w:rsidRPr="00BF23E4">
            <w:rPr>
              <w:lang w:val="en-GB"/>
            </w:rPr>
            <w:instrText xml:space="preserve"> CITATION Bet251 \l 1033 </w:instrText>
          </w:r>
          <w:r w:rsidR="008D491D" w:rsidRPr="00BF23E4">
            <w:rPr>
              <w:lang w:val="en-GB"/>
            </w:rPr>
            <w:fldChar w:fldCharType="separate"/>
          </w:r>
          <w:r w:rsidR="008D491D" w:rsidRPr="00BF23E4">
            <w:rPr>
              <w:noProof/>
              <w:lang w:val="en-GB"/>
            </w:rPr>
            <w:t>(Galetti, 2025)</w:t>
          </w:r>
          <w:r w:rsidR="008D491D" w:rsidRPr="00BF23E4">
            <w:rPr>
              <w:lang w:val="en-GB"/>
            </w:rPr>
            <w:fldChar w:fldCharType="end"/>
          </w:r>
        </w:sdtContent>
      </w:sdt>
      <w:r w:rsidRPr="00BF23E4">
        <w:rPr>
          <w:lang w:val="en-GB"/>
        </w:rPr>
        <w:t xml:space="preserve">. These initiatives are mainly focused on boosting employee careers through various certifications and internships associated with high-demand roles in the several technical fields.  </w:t>
      </w:r>
      <w:r w:rsidRPr="00BF23E4">
        <w:rPr>
          <w:lang w:val="en-GB"/>
        </w:rPr>
        <w:br w:type="page"/>
      </w:r>
    </w:p>
    <w:p w14:paraId="0BAA989A" w14:textId="77777777" w:rsidR="0089407A" w:rsidRPr="00BF23E4" w:rsidRDefault="001406DA">
      <w:pPr>
        <w:pStyle w:val="Heading1"/>
        <w:rPr>
          <w:lang w:val="en-GB"/>
        </w:rPr>
      </w:pPr>
      <w:bookmarkStart w:id="14" w:name="_o5v772fhvl6b" w:colFirst="0" w:colLast="0"/>
      <w:bookmarkStart w:id="15" w:name="_Toc225288219"/>
      <w:bookmarkEnd w:id="14"/>
      <w:r w:rsidRPr="00BF23E4">
        <w:rPr>
          <w:lang w:val="en-GB"/>
        </w:rPr>
        <w:t>Application of the Model</w:t>
      </w:r>
      <w:bookmarkEnd w:id="15"/>
      <w:r w:rsidRPr="00BF23E4">
        <w:rPr>
          <w:lang w:val="en-GB"/>
        </w:rPr>
        <w:t xml:space="preserve"> </w:t>
      </w:r>
    </w:p>
    <w:p w14:paraId="2AAD07F7" w14:textId="77777777" w:rsidR="0089407A" w:rsidRPr="00BF23E4" w:rsidRDefault="001406DA">
      <w:pPr>
        <w:pStyle w:val="Heading2"/>
        <w:rPr>
          <w:lang w:val="en-GB"/>
        </w:rPr>
      </w:pPr>
      <w:bookmarkStart w:id="16" w:name="_fqwftxq9mta9" w:colFirst="0" w:colLast="0"/>
      <w:bookmarkStart w:id="17" w:name="_Toc225288220"/>
      <w:bookmarkEnd w:id="16"/>
      <w:r w:rsidRPr="00BF23E4">
        <w:rPr>
          <w:lang w:val="en-GB"/>
        </w:rPr>
        <w:t>Impact of external and internal factors on HR practices of Amazon</w:t>
      </w:r>
      <w:bookmarkEnd w:id="17"/>
    </w:p>
    <w:p w14:paraId="4B17552A" w14:textId="77777777" w:rsidR="0089407A" w:rsidRPr="00BF23E4" w:rsidRDefault="001406DA">
      <w:pPr>
        <w:pStyle w:val="Normal1"/>
        <w:rPr>
          <w:b/>
          <w:bCs/>
          <w:i/>
          <w:iCs/>
          <w:u w:val="single"/>
          <w:lang w:val="en-GB"/>
        </w:rPr>
      </w:pPr>
      <w:r w:rsidRPr="00BF23E4">
        <w:rPr>
          <w:b/>
          <w:bCs/>
          <w:i/>
          <w:iCs/>
          <w:u w:val="single"/>
          <w:lang w:val="en-GB"/>
        </w:rPr>
        <w:t>Internal factors</w:t>
      </w:r>
    </w:p>
    <w:p w14:paraId="592AFC35" w14:textId="77777777" w:rsidR="0089407A" w:rsidRPr="00BF23E4" w:rsidRDefault="001406DA">
      <w:pPr>
        <w:pStyle w:val="Normal1"/>
        <w:rPr>
          <w:lang w:val="en-GB"/>
        </w:rPr>
      </w:pPr>
      <w:r w:rsidRPr="00BF23E4">
        <w:rPr>
          <w:lang w:val="en-GB"/>
        </w:rPr>
        <w:t xml:space="preserve">The internal environment of Amazon is highly impacted by leadership principles like “deliver results” and “customer obsession” along with a performance-based culture. With the help of these principles, recruitment of the company is being moulded while prioritising individuals who can excel in a high-pressure context (Carino, 2022). However, Amazon’s strong performance culture has resulted in a higher rate of employee turnover. This has compelled the company to recruit as well as train employees constantly, increasing its HR budget. Besides, global-scale operations of Amazon and its data-based decision-making have impacted HR initiatives like performance management, where the workforce productivity is tracked closely through technology. Though this has resulted in improving organisational efficiency, it has also been criticised for affecting employee well-being and employee relations. </w:t>
      </w:r>
    </w:p>
    <w:p w14:paraId="611A4FD3" w14:textId="77777777" w:rsidR="0089407A" w:rsidRPr="00BF23E4" w:rsidRDefault="001406DA">
      <w:pPr>
        <w:pStyle w:val="Normal1"/>
        <w:rPr>
          <w:b/>
          <w:bCs/>
          <w:i/>
          <w:iCs/>
          <w:u w:val="single"/>
          <w:lang w:val="en-GB"/>
        </w:rPr>
      </w:pPr>
      <w:r w:rsidRPr="00BF23E4">
        <w:rPr>
          <w:b/>
          <w:bCs/>
          <w:i/>
          <w:iCs/>
          <w:u w:val="single"/>
          <w:lang w:val="en-GB"/>
        </w:rPr>
        <w:t>Legal and political factors</w:t>
      </w:r>
    </w:p>
    <w:p w14:paraId="497531EF" w14:textId="77777777" w:rsidR="0089407A" w:rsidRPr="00BF23E4" w:rsidRDefault="001406DA">
      <w:pPr>
        <w:pStyle w:val="Normal1"/>
        <w:rPr>
          <w:lang w:val="en-GB"/>
        </w:rPr>
      </w:pPr>
      <w:r w:rsidRPr="00BF23E4">
        <w:rPr>
          <w:lang w:val="en-GB"/>
        </w:rPr>
        <w:t>The regulatory pressure in the European and US markets regarding labour practices has influenced the HR operations of Amazon. According to a report, JFK8 warehouses of Amazon in New York have voted to establish the Amazon Labour Union</w:t>
      </w:r>
      <w:r w:rsidR="008D491D" w:rsidRPr="00BF23E4">
        <w:rPr>
          <w:lang w:val="en-GB"/>
        </w:rPr>
        <w:t xml:space="preserve"> </w:t>
      </w:r>
      <w:sdt>
        <w:sdtPr>
          <w:rPr>
            <w:lang w:val="en-GB"/>
          </w:rPr>
          <w:id w:val="172474508"/>
          <w:citation/>
        </w:sdtPr>
        <w:sdtContent>
          <w:r w:rsidR="008D491D" w:rsidRPr="00BF23E4">
            <w:rPr>
              <w:lang w:val="en-GB"/>
            </w:rPr>
            <w:fldChar w:fldCharType="begin"/>
          </w:r>
          <w:r w:rsidR="008D491D" w:rsidRPr="00BF23E4">
            <w:rPr>
              <w:lang w:val="en-GB"/>
            </w:rPr>
            <w:instrText xml:space="preserve"> CITATION Kar22 \l 1033 </w:instrText>
          </w:r>
          <w:r w:rsidR="008D491D" w:rsidRPr="00BF23E4">
            <w:rPr>
              <w:lang w:val="en-GB"/>
            </w:rPr>
            <w:fldChar w:fldCharType="separate"/>
          </w:r>
          <w:r w:rsidR="008D491D" w:rsidRPr="00BF23E4">
            <w:rPr>
              <w:noProof/>
              <w:lang w:val="en-GB"/>
            </w:rPr>
            <w:t>(Weise, 2022)</w:t>
          </w:r>
          <w:r w:rsidR="008D491D" w:rsidRPr="00BF23E4">
            <w:rPr>
              <w:lang w:val="en-GB"/>
            </w:rPr>
            <w:fldChar w:fldCharType="end"/>
          </w:r>
        </w:sdtContent>
      </w:sdt>
      <w:r w:rsidRPr="00BF23E4">
        <w:rPr>
          <w:lang w:val="en-GB"/>
        </w:rPr>
        <w:t>. This has</w:t>
      </w:r>
      <w:r w:rsidR="00FD39A3" w:rsidRPr="00BF23E4">
        <w:rPr>
          <w:lang w:val="en-GB"/>
        </w:rPr>
        <w:t xml:space="preserve"> further illustrated the rising workforce activism,</w:t>
      </w:r>
      <w:r w:rsidRPr="00BF23E4">
        <w:rPr>
          <w:lang w:val="en-GB"/>
        </w:rPr>
        <w:t xml:space="preserve"> </w:t>
      </w:r>
      <w:r w:rsidR="00FD39A3" w:rsidRPr="00BF23E4">
        <w:rPr>
          <w:lang w:val="en-GB"/>
        </w:rPr>
        <w:t xml:space="preserve">also </w:t>
      </w:r>
      <w:r w:rsidRPr="00BF23E4">
        <w:rPr>
          <w:lang w:val="en-GB"/>
        </w:rPr>
        <w:t xml:space="preserve">compelling HR </w:t>
      </w:r>
      <w:r w:rsidR="00FD39A3" w:rsidRPr="00BF23E4">
        <w:rPr>
          <w:lang w:val="en-GB"/>
        </w:rPr>
        <w:t>managers</w:t>
      </w:r>
      <w:r w:rsidRPr="00BF23E4">
        <w:rPr>
          <w:lang w:val="en-GB"/>
        </w:rPr>
        <w:t xml:space="preserve"> to </w:t>
      </w:r>
      <w:r w:rsidR="00FD39A3" w:rsidRPr="00BF23E4">
        <w:rPr>
          <w:lang w:val="en-GB"/>
        </w:rPr>
        <w:t>concentrate on</w:t>
      </w:r>
      <w:r w:rsidRPr="00BF23E4">
        <w:rPr>
          <w:lang w:val="en-GB"/>
        </w:rPr>
        <w:t xml:space="preserve"> compliance with employm</w:t>
      </w:r>
      <w:r w:rsidR="00FD39A3" w:rsidRPr="00BF23E4">
        <w:rPr>
          <w:lang w:val="en-GB"/>
        </w:rPr>
        <w:t>ent laws</w:t>
      </w:r>
      <w:r w:rsidRPr="00BF23E4">
        <w:rPr>
          <w:lang w:val="en-GB"/>
        </w:rPr>
        <w:t xml:space="preserve">. </w:t>
      </w:r>
    </w:p>
    <w:p w14:paraId="30098753" w14:textId="77777777" w:rsidR="0089407A" w:rsidRPr="00BF23E4" w:rsidRDefault="001406DA">
      <w:pPr>
        <w:pStyle w:val="Normal1"/>
        <w:rPr>
          <w:b/>
          <w:bCs/>
          <w:i/>
          <w:iCs/>
          <w:u w:val="single"/>
          <w:lang w:val="en-GB"/>
        </w:rPr>
      </w:pPr>
      <w:r w:rsidRPr="00BF23E4">
        <w:rPr>
          <w:b/>
          <w:bCs/>
          <w:i/>
          <w:iCs/>
          <w:u w:val="single"/>
          <w:lang w:val="en-GB"/>
        </w:rPr>
        <w:t>Economic factors</w:t>
      </w:r>
    </w:p>
    <w:p w14:paraId="78994B66" w14:textId="77777777" w:rsidR="0089407A" w:rsidRPr="00BF23E4" w:rsidRDefault="001406DA">
      <w:pPr>
        <w:pStyle w:val="Normal1"/>
        <w:rPr>
          <w:lang w:val="en-GB"/>
        </w:rPr>
      </w:pPr>
      <w:r w:rsidRPr="00BF23E4">
        <w:rPr>
          <w:lang w:val="en-GB"/>
        </w:rPr>
        <w:t>HR decisions of Amazon are highly influenced by economic scenarios like the labour market, unemployment, and so on. After the company’s swift expansion amid the pandemic, in 2023, it announced layoffs of about 18,000 employees as a cost-cutting tactic</w:t>
      </w:r>
      <w:r w:rsidR="008D491D" w:rsidRPr="00BF23E4">
        <w:rPr>
          <w:lang w:val="en-GB"/>
        </w:rPr>
        <w:t xml:space="preserve"> </w:t>
      </w:r>
      <w:sdt>
        <w:sdtPr>
          <w:rPr>
            <w:lang w:val="en-GB"/>
          </w:rPr>
          <w:id w:val="172474507"/>
          <w:citation/>
        </w:sdtPr>
        <w:sdtContent>
          <w:r w:rsidR="008D491D" w:rsidRPr="00BF23E4">
            <w:rPr>
              <w:lang w:val="en-GB"/>
            </w:rPr>
            <w:fldChar w:fldCharType="begin"/>
          </w:r>
          <w:r w:rsidR="008D491D" w:rsidRPr="00BF23E4">
            <w:rPr>
              <w:lang w:val="en-GB"/>
            </w:rPr>
            <w:instrText xml:space="preserve"> CITATION Jef23 \l 1033 </w:instrText>
          </w:r>
          <w:r w:rsidR="008D491D" w:rsidRPr="00BF23E4">
            <w:rPr>
              <w:lang w:val="en-GB"/>
            </w:rPr>
            <w:fldChar w:fldCharType="separate"/>
          </w:r>
          <w:r w:rsidR="008D491D" w:rsidRPr="00BF23E4">
            <w:rPr>
              <w:noProof/>
              <w:lang w:val="en-GB"/>
            </w:rPr>
            <w:t>(Dastin, 2023)</w:t>
          </w:r>
          <w:r w:rsidR="008D491D" w:rsidRPr="00BF23E4">
            <w:rPr>
              <w:lang w:val="en-GB"/>
            </w:rPr>
            <w:fldChar w:fldCharType="end"/>
          </w:r>
        </w:sdtContent>
      </w:sdt>
      <w:r w:rsidRPr="00BF23E4">
        <w:rPr>
          <w:lang w:val="en-GB"/>
        </w:rPr>
        <w:t xml:space="preserve">. This signifies the way economic uncertainties mould employee planning and recruitment. Simultaneously, the company has also invested about $1.2 billion in employee upskilling due to economic competition, further driving its training initiatives. </w:t>
      </w:r>
    </w:p>
    <w:p w14:paraId="2BEE7680" w14:textId="77777777" w:rsidR="0089407A" w:rsidRPr="00BF23E4" w:rsidRDefault="001406DA">
      <w:pPr>
        <w:pStyle w:val="Normal1"/>
        <w:rPr>
          <w:b/>
          <w:bCs/>
          <w:i/>
          <w:iCs/>
          <w:u w:val="single"/>
          <w:lang w:val="en-GB"/>
        </w:rPr>
      </w:pPr>
      <w:r w:rsidRPr="00BF23E4">
        <w:rPr>
          <w:b/>
          <w:bCs/>
          <w:i/>
          <w:iCs/>
          <w:u w:val="single"/>
          <w:lang w:val="en-GB"/>
        </w:rPr>
        <w:t>Social factors</w:t>
      </w:r>
    </w:p>
    <w:p w14:paraId="7644DC72" w14:textId="77777777" w:rsidR="0089407A" w:rsidRPr="00BF23E4" w:rsidRDefault="001406DA">
      <w:pPr>
        <w:pStyle w:val="Normal1"/>
        <w:rPr>
          <w:lang w:val="en-GB"/>
        </w:rPr>
      </w:pPr>
      <w:r w:rsidRPr="00BF23E4">
        <w:rPr>
          <w:lang w:val="en-GB"/>
        </w:rPr>
        <w:t>HRM initiatives of Amazon are also influenced by social expectations associated with employee diversity and welfare. The diversity reports of the mentioned company have highlighted its commitment towards increasing the representation of vulnerable or minority groups</w:t>
      </w:r>
      <w:r w:rsidR="008D491D" w:rsidRPr="00BF23E4">
        <w:rPr>
          <w:lang w:val="en-GB"/>
        </w:rPr>
        <w:t xml:space="preserve"> </w:t>
      </w:r>
      <w:sdt>
        <w:sdtPr>
          <w:rPr>
            <w:lang w:val="en-GB"/>
          </w:rPr>
          <w:id w:val="172474506"/>
          <w:citation/>
        </w:sdtPr>
        <w:sdtContent>
          <w:r w:rsidR="008D491D" w:rsidRPr="00BF23E4">
            <w:rPr>
              <w:lang w:val="en-GB"/>
            </w:rPr>
            <w:fldChar w:fldCharType="begin"/>
          </w:r>
          <w:r w:rsidR="008D491D" w:rsidRPr="00BF23E4">
            <w:rPr>
              <w:lang w:val="en-GB"/>
            </w:rPr>
            <w:instrText xml:space="preserve"> CITATION Abo261 \l 1033 </w:instrText>
          </w:r>
          <w:r w:rsidR="008D491D" w:rsidRPr="00BF23E4">
            <w:rPr>
              <w:lang w:val="en-GB"/>
            </w:rPr>
            <w:fldChar w:fldCharType="separate"/>
          </w:r>
          <w:r w:rsidR="008D491D" w:rsidRPr="00BF23E4">
            <w:rPr>
              <w:noProof/>
              <w:lang w:val="en-GB"/>
            </w:rPr>
            <w:t>(About Amazon, 2026)</w:t>
          </w:r>
          <w:r w:rsidR="008D491D" w:rsidRPr="00BF23E4">
            <w:rPr>
              <w:lang w:val="en-GB"/>
            </w:rPr>
            <w:fldChar w:fldCharType="end"/>
          </w:r>
        </w:sdtContent>
      </w:sdt>
      <w:r w:rsidRPr="00BF23E4">
        <w:rPr>
          <w:lang w:val="en-GB"/>
        </w:rPr>
        <w:t>. However, Amazon has been criticised for stressful work conditions, which have negatively impacted its brand image, compelling HR professionals to work on making improvements in workplace policies.</w:t>
      </w:r>
    </w:p>
    <w:p w14:paraId="4AC9FA59" w14:textId="77777777" w:rsidR="0089407A" w:rsidRPr="00BF23E4" w:rsidRDefault="001406DA">
      <w:pPr>
        <w:pStyle w:val="Normal1"/>
        <w:rPr>
          <w:b/>
          <w:bCs/>
          <w:i/>
          <w:iCs/>
          <w:u w:val="single"/>
          <w:lang w:val="en-GB"/>
        </w:rPr>
      </w:pPr>
      <w:r w:rsidRPr="00BF23E4">
        <w:rPr>
          <w:b/>
          <w:bCs/>
          <w:i/>
          <w:iCs/>
          <w:u w:val="single"/>
          <w:lang w:val="en-GB"/>
        </w:rPr>
        <w:t>Technological factors</w:t>
      </w:r>
    </w:p>
    <w:p w14:paraId="419608C4" w14:textId="77777777" w:rsidR="0089407A" w:rsidRPr="00BF23E4" w:rsidRDefault="001406DA">
      <w:pPr>
        <w:pStyle w:val="Normal1"/>
        <w:rPr>
          <w:lang w:val="en-GB"/>
        </w:rPr>
      </w:pPr>
      <w:r w:rsidRPr="00BF23E4">
        <w:rPr>
          <w:lang w:val="en-GB"/>
        </w:rPr>
        <w:t xml:space="preserve">Amazon is known for its utilisation of workforce analytics and an AI-based recruitment process, along with other modern HR technology. </w:t>
      </w:r>
      <w:r w:rsidR="00FD39A3" w:rsidRPr="00BF23E4">
        <w:rPr>
          <w:lang w:val="en-GB"/>
        </w:rPr>
        <w:t xml:space="preserve">Apparently, the internal system of the firm is accountable for tracking employee productivity, also leading to strong performance management. </w:t>
      </w:r>
      <w:r w:rsidRPr="00BF23E4">
        <w:rPr>
          <w:lang w:val="en-GB"/>
        </w:rPr>
        <w:t>However, certain concerns have been raised regarding algorithm bias and surveillance that question the fairness of these HR practices</w:t>
      </w:r>
      <w:r w:rsidR="008D491D" w:rsidRPr="00BF23E4">
        <w:rPr>
          <w:lang w:val="en-GB"/>
        </w:rPr>
        <w:t xml:space="preserve"> </w:t>
      </w:r>
      <w:sdt>
        <w:sdtPr>
          <w:rPr>
            <w:lang w:val="en-GB"/>
          </w:rPr>
          <w:id w:val="172474505"/>
          <w:citation/>
        </w:sdtPr>
        <w:sdtContent>
          <w:r w:rsidR="008D491D" w:rsidRPr="00BF23E4">
            <w:rPr>
              <w:lang w:val="en-GB"/>
            </w:rPr>
            <w:fldChar w:fldCharType="begin"/>
          </w:r>
          <w:r w:rsidR="008D491D" w:rsidRPr="00BF23E4">
            <w:rPr>
              <w:lang w:val="en-GB"/>
            </w:rPr>
            <w:instrText xml:space="preserve"> CITATION Tek25 \l 1033 </w:instrText>
          </w:r>
          <w:r w:rsidR="008D491D" w:rsidRPr="00BF23E4">
            <w:rPr>
              <w:lang w:val="en-GB"/>
            </w:rPr>
            <w:fldChar w:fldCharType="separate"/>
          </w:r>
          <w:r w:rsidR="008D491D" w:rsidRPr="00BF23E4">
            <w:rPr>
              <w:noProof/>
              <w:lang w:val="en-GB"/>
            </w:rPr>
            <w:t>(Wiggin, 2025)</w:t>
          </w:r>
          <w:r w:rsidR="008D491D" w:rsidRPr="00BF23E4">
            <w:rPr>
              <w:lang w:val="en-GB"/>
            </w:rPr>
            <w:fldChar w:fldCharType="end"/>
          </w:r>
        </w:sdtContent>
      </w:sdt>
      <w:r w:rsidRPr="00BF23E4">
        <w:rPr>
          <w:lang w:val="en-GB"/>
        </w:rPr>
        <w:t>.</w:t>
      </w:r>
    </w:p>
    <w:p w14:paraId="33DB1847" w14:textId="77777777" w:rsidR="0089407A" w:rsidRPr="00BF23E4" w:rsidRDefault="001406DA">
      <w:pPr>
        <w:pStyle w:val="Normal1"/>
        <w:rPr>
          <w:b/>
          <w:bCs/>
          <w:i/>
          <w:iCs/>
          <w:u w:val="single"/>
          <w:lang w:val="en-GB"/>
        </w:rPr>
      </w:pPr>
      <w:r w:rsidRPr="00BF23E4">
        <w:rPr>
          <w:b/>
          <w:bCs/>
          <w:i/>
          <w:iCs/>
          <w:u w:val="single"/>
          <w:lang w:val="en-GB"/>
        </w:rPr>
        <w:t>Environmental factors</w:t>
      </w:r>
    </w:p>
    <w:p w14:paraId="773F23CC" w14:textId="77777777" w:rsidR="0089407A" w:rsidRPr="00BF23E4" w:rsidRDefault="001406DA">
      <w:pPr>
        <w:pStyle w:val="Normal1"/>
        <w:rPr>
          <w:lang w:val="en-GB"/>
        </w:rPr>
      </w:pPr>
      <w:r w:rsidRPr="00BF23E4">
        <w:rPr>
          <w:lang w:val="en-GB"/>
        </w:rPr>
        <w:t>The Climate Pledge initiative of Amazon is committed to achieving net-zero by 2040, which is also influencing its HR practices. The practices generally involve sustainable training and workforce engagement in green activities</w:t>
      </w:r>
      <w:r w:rsidR="008D491D" w:rsidRPr="00BF23E4">
        <w:rPr>
          <w:lang w:val="en-GB"/>
        </w:rPr>
        <w:t xml:space="preserve"> </w:t>
      </w:r>
      <w:sdt>
        <w:sdtPr>
          <w:rPr>
            <w:lang w:val="en-GB"/>
          </w:rPr>
          <w:id w:val="172474504"/>
          <w:citation/>
        </w:sdtPr>
        <w:sdtContent>
          <w:r w:rsidR="008D491D" w:rsidRPr="00BF23E4">
            <w:rPr>
              <w:lang w:val="en-GB"/>
            </w:rPr>
            <w:fldChar w:fldCharType="begin"/>
          </w:r>
          <w:r w:rsidR="008D491D" w:rsidRPr="00BF23E4">
            <w:rPr>
              <w:lang w:val="en-GB"/>
            </w:rPr>
            <w:instrText xml:space="preserve"> CITATION Abo26 \l 1033 </w:instrText>
          </w:r>
          <w:r w:rsidR="008D491D" w:rsidRPr="00BF23E4">
            <w:rPr>
              <w:lang w:val="en-GB"/>
            </w:rPr>
            <w:fldChar w:fldCharType="separate"/>
          </w:r>
          <w:r w:rsidR="008D491D" w:rsidRPr="00BF23E4">
            <w:rPr>
              <w:noProof/>
              <w:lang w:val="en-GB"/>
            </w:rPr>
            <w:t>(About Amazon, 2026)</w:t>
          </w:r>
          <w:r w:rsidR="008D491D" w:rsidRPr="00BF23E4">
            <w:rPr>
              <w:lang w:val="en-GB"/>
            </w:rPr>
            <w:fldChar w:fldCharType="end"/>
          </w:r>
        </w:sdtContent>
      </w:sdt>
      <w:r w:rsidRPr="00BF23E4">
        <w:rPr>
          <w:lang w:val="en-GB"/>
        </w:rPr>
        <w:t xml:space="preserve">. Here, HRM has an integral role in integrating sustainability into the corporate culture of Amazon. </w:t>
      </w:r>
    </w:p>
    <w:p w14:paraId="4C4D384D" w14:textId="77777777" w:rsidR="0089407A" w:rsidRPr="00BF23E4" w:rsidRDefault="001406DA">
      <w:pPr>
        <w:pStyle w:val="Heading2"/>
        <w:rPr>
          <w:lang w:val="en-GB"/>
        </w:rPr>
      </w:pPr>
      <w:bookmarkStart w:id="18" w:name="_sh1vn0iu4tvq" w:colFirst="0" w:colLast="0"/>
      <w:bookmarkStart w:id="19" w:name="_Toc225288221"/>
      <w:bookmarkEnd w:id="18"/>
      <w:r w:rsidRPr="00BF23E4">
        <w:rPr>
          <w:lang w:val="en-GB"/>
        </w:rPr>
        <w:t>Country differences</w:t>
      </w:r>
      <w:bookmarkEnd w:id="19"/>
    </w:p>
    <w:p w14:paraId="4975D117" w14:textId="77777777" w:rsidR="0089407A" w:rsidRPr="00BF23E4" w:rsidRDefault="001406DA">
      <w:pPr>
        <w:pStyle w:val="Normal1"/>
        <w:rPr>
          <w:b/>
          <w:bCs/>
          <w:i/>
          <w:iCs/>
          <w:u w:val="single"/>
          <w:lang w:val="en-GB"/>
        </w:rPr>
      </w:pPr>
      <w:r w:rsidRPr="00BF23E4">
        <w:rPr>
          <w:b/>
          <w:bCs/>
          <w:i/>
          <w:iCs/>
          <w:u w:val="single"/>
          <w:lang w:val="en-GB"/>
        </w:rPr>
        <w:t>Legal regulations</w:t>
      </w:r>
    </w:p>
    <w:p w14:paraId="47E34781" w14:textId="77777777" w:rsidR="0089407A" w:rsidRPr="00BF23E4" w:rsidRDefault="001406DA">
      <w:pPr>
        <w:pStyle w:val="Normal1"/>
        <w:rPr>
          <w:lang w:val="en-GB"/>
        </w:rPr>
      </w:pPr>
      <w:r w:rsidRPr="00BF23E4">
        <w:rPr>
          <w:lang w:val="en-GB"/>
        </w:rPr>
        <w:t>The US market has quite flexible political scenarios and labour laws that enable Amazon to introduce performance-focused HR initiatives. These practices are mainly focused on organisational efficiency and productivity. However, rising unionisation is currently moulding employee relations within the market. Alternatively, European nations like Germany have stronger labour regulations as well as compulsory employee representation through work councils. As a result, Amazon has encountered various strikes in Germany that have been organised by Verdi in response to working conditions</w:t>
      </w:r>
      <w:r w:rsidR="008D491D" w:rsidRPr="00BF23E4">
        <w:rPr>
          <w:lang w:val="en-GB"/>
        </w:rPr>
        <w:t xml:space="preserve"> </w:t>
      </w:r>
      <w:sdt>
        <w:sdtPr>
          <w:rPr>
            <w:lang w:val="en-GB"/>
          </w:rPr>
          <w:id w:val="172474503"/>
          <w:citation/>
        </w:sdtPr>
        <w:sdtContent>
          <w:r w:rsidR="008D491D" w:rsidRPr="00BF23E4">
            <w:rPr>
              <w:lang w:val="en-GB"/>
            </w:rPr>
            <w:fldChar w:fldCharType="begin"/>
          </w:r>
          <w:r w:rsidR="008D491D" w:rsidRPr="00BF23E4">
            <w:rPr>
              <w:lang w:val="en-GB"/>
            </w:rPr>
            <w:instrText xml:space="preserve"> CITATION Reu21 \l 1033 </w:instrText>
          </w:r>
          <w:r w:rsidR="008D491D" w:rsidRPr="00BF23E4">
            <w:rPr>
              <w:lang w:val="en-GB"/>
            </w:rPr>
            <w:fldChar w:fldCharType="separate"/>
          </w:r>
          <w:r w:rsidR="008D491D" w:rsidRPr="00BF23E4">
            <w:rPr>
              <w:noProof/>
              <w:lang w:val="en-GB"/>
            </w:rPr>
            <w:t>(Reuters, 2021)</w:t>
          </w:r>
          <w:r w:rsidR="008D491D" w:rsidRPr="00BF23E4">
            <w:rPr>
              <w:lang w:val="en-GB"/>
            </w:rPr>
            <w:fldChar w:fldCharType="end"/>
          </w:r>
        </w:sdtContent>
      </w:sdt>
      <w:r w:rsidRPr="00BF23E4">
        <w:rPr>
          <w:lang w:val="en-GB"/>
        </w:rPr>
        <w:t xml:space="preserve">. This has mandated the HRM of Amazon to ensure a more collaborative approach to employee welfare. </w:t>
      </w:r>
    </w:p>
    <w:p w14:paraId="753B0C22" w14:textId="77777777" w:rsidR="0089407A" w:rsidRPr="00BF23E4" w:rsidRDefault="001406DA">
      <w:pPr>
        <w:pStyle w:val="Normal1"/>
        <w:rPr>
          <w:b/>
          <w:bCs/>
          <w:i/>
          <w:iCs/>
          <w:u w:val="single"/>
          <w:lang w:val="en-GB"/>
        </w:rPr>
      </w:pPr>
      <w:r w:rsidRPr="00BF23E4">
        <w:rPr>
          <w:b/>
          <w:bCs/>
          <w:i/>
          <w:iCs/>
          <w:u w:val="single"/>
          <w:lang w:val="en-GB"/>
        </w:rPr>
        <w:t>Economic conditions</w:t>
      </w:r>
    </w:p>
    <w:p w14:paraId="754D603F" w14:textId="77777777" w:rsidR="0089407A" w:rsidRPr="00BF23E4" w:rsidRDefault="001406DA">
      <w:pPr>
        <w:pStyle w:val="Normal1"/>
        <w:rPr>
          <w:lang w:val="en-GB"/>
        </w:rPr>
      </w:pPr>
      <w:r w:rsidRPr="00BF23E4">
        <w:rPr>
          <w:lang w:val="en-GB"/>
        </w:rPr>
        <w:t>Considering the economic conditions of developed nations like the UK and the US, Amazon has experienced heavy competition for a skilled workforce. This has resulted in high labour wages along with heavy investments in training compared to developing nations. Besides, the US economy has increased the cost pressure, compelling Amazon to focus on aggressive HR practices like heavy job cuts. As a result, the company has cut about 16,000 jobs recently due to automation. Alternatively, the strict labour laws in Europe have moderated HR alterations, like only 370 job cuts in Luxembourg after necessary social plans and negotiation</w:t>
      </w:r>
      <w:r w:rsidR="008D491D" w:rsidRPr="00BF23E4">
        <w:rPr>
          <w:lang w:val="en-GB"/>
        </w:rPr>
        <w:t xml:space="preserve"> </w:t>
      </w:r>
      <w:sdt>
        <w:sdtPr>
          <w:rPr>
            <w:lang w:val="en-GB"/>
          </w:rPr>
          <w:id w:val="172474502"/>
          <w:citation/>
        </w:sdtPr>
        <w:sdtContent>
          <w:r w:rsidR="008D491D" w:rsidRPr="00BF23E4">
            <w:rPr>
              <w:lang w:val="en-GB"/>
            </w:rPr>
            <w:fldChar w:fldCharType="begin"/>
          </w:r>
          <w:r w:rsidR="008D491D" w:rsidRPr="00BF23E4">
            <w:rPr>
              <w:lang w:val="en-GB"/>
            </w:rPr>
            <w:instrText xml:space="preserve"> CITATION Ben251 \l 1033 </w:instrText>
          </w:r>
          <w:r w:rsidR="008D491D" w:rsidRPr="00BF23E4">
            <w:rPr>
              <w:lang w:val="en-GB"/>
            </w:rPr>
            <w:fldChar w:fldCharType="separate"/>
          </w:r>
          <w:r w:rsidR="008D491D" w:rsidRPr="00BF23E4">
            <w:rPr>
              <w:noProof/>
              <w:lang w:val="en-GB"/>
            </w:rPr>
            <w:t>(Berthelot, 2025)</w:t>
          </w:r>
          <w:r w:rsidR="008D491D" w:rsidRPr="00BF23E4">
            <w:rPr>
              <w:lang w:val="en-GB"/>
            </w:rPr>
            <w:fldChar w:fldCharType="end"/>
          </w:r>
        </w:sdtContent>
      </w:sdt>
      <w:r w:rsidRPr="00BF23E4">
        <w:rPr>
          <w:lang w:val="en-GB"/>
        </w:rPr>
        <w:t xml:space="preserve">. </w:t>
      </w:r>
    </w:p>
    <w:p w14:paraId="3472404E" w14:textId="77777777" w:rsidR="0089407A" w:rsidRPr="00BF23E4" w:rsidRDefault="001406DA">
      <w:pPr>
        <w:pStyle w:val="Normal1"/>
        <w:rPr>
          <w:b/>
          <w:bCs/>
          <w:i/>
          <w:iCs/>
          <w:u w:val="single"/>
          <w:lang w:val="en-GB"/>
        </w:rPr>
      </w:pPr>
      <w:r w:rsidRPr="00BF23E4">
        <w:rPr>
          <w:b/>
          <w:bCs/>
          <w:i/>
          <w:iCs/>
          <w:u w:val="single"/>
          <w:lang w:val="en-GB"/>
        </w:rPr>
        <w:t>Cultural aspects</w:t>
      </w:r>
    </w:p>
    <w:p w14:paraId="1E19CE13" w14:textId="77777777" w:rsidR="0089407A" w:rsidRPr="00BF23E4" w:rsidRDefault="001406DA">
      <w:pPr>
        <w:pStyle w:val="Normal1"/>
        <w:rPr>
          <w:lang w:val="en-GB"/>
        </w:rPr>
      </w:pPr>
      <w:r w:rsidRPr="00BF23E4">
        <w:rPr>
          <w:lang w:val="en-GB"/>
        </w:rPr>
        <w:t>The influence of cultural expectations is quite strong on the HR practices of Amazon. Considering the US market, the performance-focused culture can be aligned with the high-performing management system of Amazon. Alternatively, the work-life balance of employees and their job security are prioritised in the European market</w:t>
      </w:r>
      <w:r w:rsidR="008D491D" w:rsidRPr="00BF23E4">
        <w:rPr>
          <w:lang w:val="en-GB"/>
        </w:rPr>
        <w:t xml:space="preserve"> </w:t>
      </w:r>
      <w:sdt>
        <w:sdtPr>
          <w:rPr>
            <w:lang w:val="en-GB"/>
          </w:rPr>
          <w:id w:val="172474501"/>
          <w:citation/>
        </w:sdtPr>
        <w:sdtContent>
          <w:r w:rsidR="008D491D" w:rsidRPr="00BF23E4">
            <w:rPr>
              <w:lang w:val="en-GB"/>
            </w:rPr>
            <w:fldChar w:fldCharType="begin"/>
          </w:r>
          <w:r w:rsidR="008D491D" w:rsidRPr="00BF23E4">
            <w:rPr>
              <w:lang w:val="en-GB"/>
            </w:rPr>
            <w:instrText xml:space="preserve"> CITATION Car24 \l 1033 </w:instrText>
          </w:r>
          <w:r w:rsidR="008D491D" w:rsidRPr="00BF23E4">
            <w:rPr>
              <w:lang w:val="en-GB"/>
            </w:rPr>
            <w:fldChar w:fldCharType="separate"/>
          </w:r>
          <w:r w:rsidR="008D491D" w:rsidRPr="00BF23E4">
            <w:rPr>
              <w:noProof/>
              <w:lang w:val="en-GB"/>
            </w:rPr>
            <w:t>(Crist, 2024)</w:t>
          </w:r>
          <w:r w:rsidR="008D491D" w:rsidRPr="00BF23E4">
            <w:rPr>
              <w:lang w:val="en-GB"/>
            </w:rPr>
            <w:fldChar w:fldCharType="end"/>
          </w:r>
        </w:sdtContent>
      </w:sdt>
      <w:r w:rsidRPr="00BF23E4">
        <w:rPr>
          <w:lang w:val="en-GB"/>
        </w:rPr>
        <w:t xml:space="preserve">. This has apparently influenced Amazon’s practices of offering more paid leave, systematic work hours, and workforce protections. </w:t>
      </w:r>
      <w:r w:rsidRPr="00BF23E4">
        <w:rPr>
          <w:lang w:val="en-GB"/>
        </w:rPr>
        <w:br w:type="page"/>
      </w:r>
    </w:p>
    <w:p w14:paraId="5F036B4B" w14:textId="77777777" w:rsidR="0089407A" w:rsidRPr="00BF23E4" w:rsidRDefault="001406DA">
      <w:pPr>
        <w:pStyle w:val="Heading1"/>
        <w:rPr>
          <w:lang w:val="en-GB"/>
        </w:rPr>
      </w:pPr>
      <w:bookmarkStart w:id="20" w:name="_b0o65yt2aevp" w:colFirst="0" w:colLast="0"/>
      <w:bookmarkStart w:id="21" w:name="_Toc225288222"/>
      <w:bookmarkEnd w:id="20"/>
      <w:r w:rsidRPr="00BF23E4">
        <w:rPr>
          <w:lang w:val="en-GB"/>
        </w:rPr>
        <w:t>Conclusion</w:t>
      </w:r>
      <w:bookmarkEnd w:id="21"/>
      <w:r w:rsidRPr="00BF23E4">
        <w:rPr>
          <w:lang w:val="en-GB"/>
        </w:rPr>
        <w:t xml:space="preserve"> </w:t>
      </w:r>
    </w:p>
    <w:p w14:paraId="21380586" w14:textId="77777777" w:rsidR="0089407A" w:rsidRDefault="001406DA">
      <w:pPr>
        <w:pStyle w:val="Normal1"/>
        <w:spacing w:before="240" w:after="240"/>
      </w:pPr>
      <w:r w:rsidRPr="00BF23E4">
        <w:rPr>
          <w:lang w:val="en-GB"/>
        </w:rPr>
        <w:t xml:space="preserve">The study concludes that HRM contributes significantly to organisational productivity and effectiveness, mainly in global organisations like Amazon. A priority has been given to understanding the significance of fundamental HR practices like recruitment, performance management, and employee training in terms of supporting corporate goals. The application of PESTLE has been evident in this study to determine ways in which external business environment factors impact HR practices. The significance of these factors can also be seen in moulding internal elements like corporate culture and leadership, further influencing HR strategies. </w:t>
      </w:r>
      <w:r w:rsidR="007A7EB4" w:rsidRPr="00BF23E4">
        <w:rPr>
          <w:lang w:val="en-GB"/>
        </w:rPr>
        <w:t>The study has concentrated on the Amazon case to exemplify the use of the PESTLE model. It has been emphasised that political, social, and legal factors, along with environmental, economic, and technological factors, have different implications for HR activities in different countries. This has also emphasised the importance of being flexible in response to various regulations, economic conditions, and social factors, thereby also focusing on the significance of market-specific HRM tactics. It has been clearly established that it is essential for HR practitioners to be proactive in response to global changes like employee expectations, legal issues, or technological developments. This would also ensure better performance in the future, thereby also providing a competitive advantage to a global corporation like Amazon.</w:t>
      </w:r>
      <w:r w:rsidRPr="00BF23E4">
        <w:rPr>
          <w:lang w:val="en-GB"/>
        </w:rPr>
        <w:t xml:space="preserve"> </w:t>
      </w:r>
      <w:r>
        <w:br w:type="page"/>
      </w:r>
    </w:p>
    <w:p w14:paraId="7D38A105" w14:textId="77777777" w:rsidR="0089407A" w:rsidRDefault="001406DA">
      <w:pPr>
        <w:pStyle w:val="Heading1"/>
      </w:pPr>
      <w:bookmarkStart w:id="22" w:name="_d5n4w8vddhsg" w:colFirst="0" w:colLast="0"/>
      <w:bookmarkStart w:id="23" w:name="_Toc225288223"/>
      <w:bookmarkEnd w:id="22"/>
      <w:r>
        <w:t>References</w:t>
      </w:r>
      <w:bookmarkEnd w:id="23"/>
      <w:r>
        <w:t xml:space="preserve"> </w:t>
      </w:r>
    </w:p>
    <w:p w14:paraId="008637A1" w14:textId="77777777" w:rsidR="00340E22" w:rsidRDefault="00340E22" w:rsidP="00340E22">
      <w:pPr>
        <w:pStyle w:val="Normal1"/>
        <w:spacing w:after="240"/>
      </w:pPr>
      <w:r>
        <w:t xml:space="preserve">About Amazon, (2026). </w:t>
      </w:r>
      <w:r w:rsidRPr="00340E22">
        <w:rPr>
          <w:i/>
        </w:rPr>
        <w:t>Employees</w:t>
      </w:r>
      <w:r>
        <w:t>. [Online] Available at: https://sustainability.aboutamazon.com/employees [Accessed 23 March 2026].</w:t>
      </w:r>
    </w:p>
    <w:p w14:paraId="3810C3E0" w14:textId="77777777" w:rsidR="00340E22" w:rsidRDefault="00340E22" w:rsidP="00340E22">
      <w:pPr>
        <w:pStyle w:val="Normal1"/>
        <w:spacing w:after="240"/>
      </w:pPr>
      <w:r>
        <w:t xml:space="preserve">About Amazon, (2026). </w:t>
      </w:r>
      <w:r w:rsidRPr="00340E22">
        <w:rPr>
          <w:i/>
        </w:rPr>
        <w:t>Together: Our Commitment to Customers, Communities, and Employees</w:t>
      </w:r>
      <w:r>
        <w:t>. [Online] Available at: https://www.aboutamazon.com/workplace/diversity-inclusion [Accessed 23 March 2026].</w:t>
      </w:r>
    </w:p>
    <w:p w14:paraId="76373E8A" w14:textId="77777777" w:rsidR="00340E22" w:rsidRDefault="00340E22" w:rsidP="00340E22">
      <w:pPr>
        <w:pStyle w:val="Normal1"/>
        <w:spacing w:after="240"/>
      </w:pPr>
      <w:r>
        <w:t xml:space="preserve">Anderson, D., (2023). </w:t>
      </w:r>
      <w:r w:rsidRPr="00340E22">
        <w:rPr>
          <w:i/>
        </w:rPr>
        <w:t>The Amazon Leadership Principles - A Complete Interview Guide</w:t>
      </w:r>
      <w:r>
        <w:t>. [Online] Available at: https://www.scarletink.com/interviewing-at-amazon-leadership-principles/ [Accessed 22 March 2026].</w:t>
      </w:r>
    </w:p>
    <w:p w14:paraId="40673B74" w14:textId="77777777" w:rsidR="00340E22" w:rsidRDefault="00340E22" w:rsidP="00340E22">
      <w:pPr>
        <w:pStyle w:val="Normal1"/>
        <w:spacing w:after="240"/>
      </w:pPr>
      <w:r>
        <w:t xml:space="preserve">Berthelot, B., (2025). </w:t>
      </w:r>
      <w:r w:rsidRPr="00340E22">
        <w:rPr>
          <w:i/>
        </w:rPr>
        <w:t>Amazon European Hub in Luxembourg Braces for Record Job Cuts</w:t>
      </w:r>
      <w:r>
        <w:t>. [Online] Available at: https://www.bloomberg.com/news/articles/2025-12-16/amazon-european-hub-in-luxembourg-braces-for-record-job-cuts [Accessed 23 March 2026].</w:t>
      </w:r>
    </w:p>
    <w:p w14:paraId="5360ACC7" w14:textId="77777777" w:rsidR="00340E22" w:rsidRDefault="00340E22" w:rsidP="00340E22">
      <w:pPr>
        <w:pStyle w:val="Normal1"/>
        <w:spacing w:after="240"/>
      </w:pPr>
      <w:r w:rsidRPr="00313CC7">
        <w:t xml:space="preserve">Bratton, J., Gold, J., Bratton, A. and Steele, L., </w:t>
      </w:r>
      <w:r>
        <w:t>(</w:t>
      </w:r>
      <w:r w:rsidRPr="00313CC7">
        <w:t>2021</w:t>
      </w:r>
      <w:r>
        <w:t>)</w:t>
      </w:r>
      <w:r w:rsidRPr="00313CC7">
        <w:t xml:space="preserve">. </w:t>
      </w:r>
      <w:r w:rsidRPr="00313CC7">
        <w:rPr>
          <w:i/>
        </w:rPr>
        <w:t>Human resource management</w:t>
      </w:r>
      <w:r w:rsidRPr="00313CC7">
        <w:t>. Bloomsbury Publishing.</w:t>
      </w:r>
    </w:p>
    <w:p w14:paraId="3ED12DC1" w14:textId="77777777" w:rsidR="00340E22" w:rsidRDefault="00340E22" w:rsidP="00340E22">
      <w:pPr>
        <w:pStyle w:val="Normal1"/>
        <w:spacing w:after="240"/>
      </w:pPr>
      <w:r>
        <w:t xml:space="preserve">Brougham-Chandler, A., (2023). </w:t>
      </w:r>
      <w:r w:rsidRPr="00340E22">
        <w:rPr>
          <w:i/>
        </w:rPr>
        <w:t>What is a PESTLE analysis and why is it important to HR?</w:t>
      </w:r>
      <w:r>
        <w:t xml:space="preserve"> [Online] Available at: https://www.breathehr.com/en-gb/blog/topic/performance-and-productivity/what-is-a-pestle-analysis-and-why-is-it-important-to-hr [Accessed 21 March 2026].</w:t>
      </w:r>
    </w:p>
    <w:p w14:paraId="79D50852" w14:textId="77777777" w:rsidR="00340E22" w:rsidRDefault="00340E22" w:rsidP="00340E22">
      <w:pPr>
        <w:pStyle w:val="Normal1"/>
        <w:spacing w:after="240"/>
      </w:pPr>
      <w:r>
        <w:t xml:space="preserve">Carino, M.S., (2022). How did Amazon reach its prime?. </w:t>
      </w:r>
      <w:r>
        <w:rPr>
          <w:i/>
          <w:iCs/>
        </w:rPr>
        <w:t>Journal of International Business and Law</w:t>
      </w:r>
      <w:r>
        <w:t>, 21(2), p.5.</w:t>
      </w:r>
    </w:p>
    <w:p w14:paraId="7CAD2F5E" w14:textId="77777777" w:rsidR="00340E22" w:rsidRDefault="00340E22" w:rsidP="00340E22">
      <w:pPr>
        <w:pStyle w:val="Normal1"/>
        <w:spacing w:after="240"/>
      </w:pPr>
      <w:r>
        <w:t xml:space="preserve">Crist, C., (2024). </w:t>
      </w:r>
      <w:r w:rsidRPr="00340E22">
        <w:rPr>
          <w:i/>
        </w:rPr>
        <w:t>Americans</w:t>
      </w:r>
      <w:r>
        <w:t xml:space="preserve"> </w:t>
      </w:r>
      <w:r w:rsidRPr="00340E22">
        <w:rPr>
          <w:i/>
        </w:rPr>
        <w:t>work more and are less happy than Europeans, survey shows</w:t>
      </w:r>
      <w:r>
        <w:t>. [Online] Available at: https://www.hrdive.com/news/americans-work-more-and-are-less-happy-than-europeans/731480/ [Accessed 23 March 2026].</w:t>
      </w:r>
    </w:p>
    <w:p w14:paraId="1AFF1379" w14:textId="77777777" w:rsidR="00340E22" w:rsidRDefault="00340E22" w:rsidP="00340E22">
      <w:pPr>
        <w:pStyle w:val="Normal1"/>
        <w:spacing w:after="240"/>
      </w:pPr>
      <w:r>
        <w:t xml:space="preserve">Dastin, J., (2023). </w:t>
      </w:r>
      <w:r w:rsidRPr="00340E22">
        <w:rPr>
          <w:i/>
        </w:rPr>
        <w:t>Amazon to cut 18,000 jobs as layoffs expand in tech sector</w:t>
      </w:r>
      <w:r>
        <w:t>. [Online] Available at: https://www.reuters.com/business/retail-consumer/amazon-lay-off-over-17000-workers-wsj-2023-01-04/ [Accessed 23 March 2026].</w:t>
      </w:r>
    </w:p>
    <w:p w14:paraId="469AD935" w14:textId="77777777" w:rsidR="00340E22" w:rsidRDefault="00340E22" w:rsidP="00340E22">
      <w:pPr>
        <w:pStyle w:val="Normal1"/>
        <w:spacing w:after="240"/>
      </w:pPr>
      <w:r>
        <w:t xml:space="preserve">De Alwis, A.C., Andrlić, B. and Šostar, M., (2022). The Influence of E-HRM on modernizing the role of HRM context. </w:t>
      </w:r>
      <w:r>
        <w:rPr>
          <w:i/>
          <w:iCs/>
        </w:rPr>
        <w:t>Economies</w:t>
      </w:r>
      <w:r>
        <w:t>, 10(8), p.181.</w:t>
      </w:r>
    </w:p>
    <w:p w14:paraId="3D8B8E56" w14:textId="77777777" w:rsidR="00340E22" w:rsidRDefault="00340E22" w:rsidP="00340E22">
      <w:pPr>
        <w:pStyle w:val="Normal1"/>
        <w:spacing w:after="240"/>
      </w:pPr>
      <w:r>
        <w:t xml:space="preserve">Erwin, E., Rauf, A. and Idy, M.Y., (2025). The influence of legal regulation on human resource management practices. </w:t>
      </w:r>
      <w:r>
        <w:rPr>
          <w:i/>
          <w:iCs/>
        </w:rPr>
        <w:t>INJOSEDU: International Journal of Social and Education</w:t>
      </w:r>
      <w:r>
        <w:t>, 2(2), pp.443-445.</w:t>
      </w:r>
    </w:p>
    <w:p w14:paraId="2DE0490B" w14:textId="77777777" w:rsidR="00340E22" w:rsidRDefault="00340E22" w:rsidP="00340E22">
      <w:pPr>
        <w:pStyle w:val="Normal1"/>
        <w:spacing w:after="240"/>
      </w:pPr>
      <w:r>
        <w:t xml:space="preserve">Galetti, B., (2025). </w:t>
      </w:r>
      <w:r w:rsidRPr="00340E22">
        <w:rPr>
          <w:i/>
        </w:rPr>
        <w:t>Future Ready 2030: Amazon expands skills training goal, invests $2.5 billion to prepare 50 million people for the future of work</w:t>
      </w:r>
      <w:r>
        <w:t>. [Online] Available at: https://www.aboutamazon.com/news/workplace/amazon-future-of-work-skills-jobs-training [Accessed 22 March 2026].</w:t>
      </w:r>
    </w:p>
    <w:p w14:paraId="105EEFA2" w14:textId="77777777" w:rsidR="00340E22" w:rsidRDefault="00340E22" w:rsidP="00340E22">
      <w:pPr>
        <w:pStyle w:val="Normal1"/>
        <w:spacing w:after="240"/>
      </w:pPr>
      <w:r>
        <w:t xml:space="preserve">Lutz, A., (2025). </w:t>
      </w:r>
      <w:r w:rsidRPr="00340E22">
        <w:rPr>
          <w:i/>
        </w:rPr>
        <w:t>Amazon has a new performance review system: Stricter standards and what it means for employees</w:t>
      </w:r>
      <w:r>
        <w:t>. [Online] Available at: https://fortune.com/2025/07/03/amazons-new-performance-review-system/ [Accessed 22 March 2026].</w:t>
      </w:r>
    </w:p>
    <w:p w14:paraId="251BDC04" w14:textId="77777777" w:rsidR="00340E22" w:rsidRDefault="00340E22" w:rsidP="00340E22">
      <w:pPr>
        <w:pStyle w:val="Normal1"/>
        <w:spacing w:after="240"/>
      </w:pPr>
      <w:r>
        <w:t xml:space="preserve">Macrotrends, (2026). </w:t>
      </w:r>
      <w:r w:rsidRPr="00340E22">
        <w:rPr>
          <w:i/>
        </w:rPr>
        <w:t>Amazon: Number of Employees 2012-2025 | AMZN</w:t>
      </w:r>
      <w:r>
        <w:t>. [Online] Available at: https://www.macrotrends.net/stocks/charts/AMZN/amazon/number-of-employees [Accessed 22 March 2026].</w:t>
      </w:r>
    </w:p>
    <w:p w14:paraId="38D447D7" w14:textId="77777777" w:rsidR="00340E22" w:rsidRDefault="00340E22" w:rsidP="00340E22">
      <w:pPr>
        <w:pStyle w:val="Normal1"/>
        <w:spacing w:after="240"/>
      </w:pPr>
      <w:r>
        <w:t xml:space="preserve">Ormston, A., (2025). </w:t>
      </w:r>
      <w:r w:rsidRPr="00340E22">
        <w:rPr>
          <w:i/>
        </w:rPr>
        <w:t>PESTLE Analysis: Understanding Market Influences for Better Decision-Making</w:t>
      </w:r>
      <w:r>
        <w:t>. [Online] Available at: https://www.b2binternational.com/2025/04/03/pestle-analysis/ [Accessed 21 March 2026].</w:t>
      </w:r>
    </w:p>
    <w:p w14:paraId="42D4DA66" w14:textId="77777777" w:rsidR="00340E22" w:rsidRDefault="00340E22" w:rsidP="00340E22">
      <w:pPr>
        <w:pStyle w:val="Normal1"/>
        <w:spacing w:after="240"/>
      </w:pPr>
      <w:r>
        <w:t xml:space="preserve">Reuters, (2021). </w:t>
      </w:r>
      <w:r w:rsidRPr="00340E22">
        <w:rPr>
          <w:i/>
        </w:rPr>
        <w:t>Amazon workers in Germany to strike for better pay</w:t>
      </w:r>
      <w:r>
        <w:t>. [Online] Available at: https://www.reuters.com/business/retail-consumer/amazon-workers-germany-strike-better-pay-2021-11-01/ [Accessed 23 March 2026].</w:t>
      </w:r>
    </w:p>
    <w:p w14:paraId="7ACB45FB" w14:textId="77777777" w:rsidR="00340E22" w:rsidRDefault="00340E22" w:rsidP="00340E22">
      <w:pPr>
        <w:pStyle w:val="Normal1"/>
        <w:spacing w:after="240"/>
      </w:pPr>
      <w:r>
        <w:t xml:space="preserve">Rubel, M.R.B., Kee, D.M.H. and Rimi, N.N., (2023). Promoting technology innovation performance through high involvement HRM, technology adaptation and innovativeness. </w:t>
      </w:r>
      <w:r>
        <w:rPr>
          <w:i/>
          <w:iCs/>
        </w:rPr>
        <w:t>Business Process Management Journal</w:t>
      </w:r>
      <w:r>
        <w:t>, 29(5), pp.1277-1302.</w:t>
      </w:r>
    </w:p>
    <w:p w14:paraId="6348A099" w14:textId="77777777" w:rsidR="00340E22" w:rsidRDefault="00340E22" w:rsidP="00340E22">
      <w:pPr>
        <w:pStyle w:val="Normal1"/>
        <w:spacing w:after="240"/>
      </w:pPr>
      <w:r>
        <w:t xml:space="preserve">Tendayi, R. and Starr, L.M., (2025). Introduction to Systemic Human Resource Management. In </w:t>
      </w:r>
      <w:r>
        <w:rPr>
          <w:i/>
          <w:iCs/>
        </w:rPr>
        <w:t>Systemic Human Resource Management: A Holistic Approach to Navigate Complexity</w:t>
      </w:r>
      <w:r>
        <w:t xml:space="preserve"> (pp. 79-111). Cham: Springer Nature Switzerland.</w:t>
      </w:r>
    </w:p>
    <w:p w14:paraId="7445F581" w14:textId="77777777" w:rsidR="00340E22" w:rsidRDefault="00340E22" w:rsidP="00340E22">
      <w:pPr>
        <w:pStyle w:val="Normal1"/>
        <w:spacing w:after="240"/>
      </w:pPr>
      <w:r>
        <w:t xml:space="preserve">Weise, K., (2022). </w:t>
      </w:r>
      <w:r w:rsidRPr="00340E22">
        <w:rPr>
          <w:i/>
        </w:rPr>
        <w:t>Amazon Workers on Staten Island Vote to Unionize in Landmark Win for Labor</w:t>
      </w:r>
      <w:r>
        <w:t>. [Online] Available at: https://www.nytimes.com/2022/04/01/technology/amazon-union-staten-island.html [Accessed 22 March 2026].</w:t>
      </w:r>
    </w:p>
    <w:p w14:paraId="3AE85398" w14:textId="77777777" w:rsidR="00340E22" w:rsidRDefault="00340E22" w:rsidP="00340E22">
      <w:pPr>
        <w:pStyle w:val="Normal1"/>
        <w:spacing w:after="240"/>
      </w:pPr>
      <w:r>
        <w:t xml:space="preserve">Wiggin, T., (2025). </w:t>
      </w:r>
      <w:r w:rsidRPr="00340E22">
        <w:rPr>
          <w:i/>
        </w:rPr>
        <w:t>The weaponization of algorithmic management: Lessons from Amazon’s anti-union campaign in Alabama</w:t>
      </w:r>
      <w:r>
        <w:t>. [Online] Available at: https://poweratwork.us/weaponization-of-algorithmic-management-amazon-anti-union-campaign? [Accessed 23 March 2026].</w:t>
      </w:r>
    </w:p>
    <w:p w14:paraId="7DDBC043" w14:textId="77777777" w:rsidR="00340E22" w:rsidRDefault="00340E22" w:rsidP="00340E22">
      <w:pPr>
        <w:pStyle w:val="Normal1"/>
        <w:spacing w:after="240"/>
      </w:pPr>
    </w:p>
    <w:sectPr w:rsidR="00340E22" w:rsidSect="002F7BBC">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AC5BF8" w14:textId="77777777" w:rsidR="007B05D6" w:rsidRDefault="007B05D6" w:rsidP="002F7BBC">
      <w:pPr>
        <w:spacing w:line="240" w:lineRule="auto"/>
      </w:pPr>
      <w:r>
        <w:separator/>
      </w:r>
    </w:p>
  </w:endnote>
  <w:endnote w:type="continuationSeparator" w:id="0">
    <w:p w14:paraId="0F64F9A2" w14:textId="77777777" w:rsidR="007B05D6" w:rsidRDefault="007B05D6" w:rsidP="002F7B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FF7933AF-E5CA-4DB8-8A01-B0C4776AA7CB}"/>
  </w:font>
  <w:font w:name="Calibri">
    <w:panose1 w:val="020F0502020204030204"/>
    <w:charset w:val="00"/>
    <w:family w:val="swiss"/>
    <w:pitch w:val="variable"/>
    <w:sig w:usb0="E4002EFF" w:usb1="C200247B" w:usb2="00000009" w:usb3="00000000" w:csb0="000001FF" w:csb1="00000000"/>
    <w:embedRegular r:id="rId2" w:fontKey="{442DBCF6-7800-4DB3-86B0-E754AEC89B5C}"/>
    <w:embedBold r:id="rId3" w:fontKey="{B4E7E19C-D0B0-486F-91D2-154988068929}"/>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r:id="rId4" w:fontKey="{5EB96E86-15E4-49E8-8B2D-E258B4CE6127}"/>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5A236E" w14:textId="77777777" w:rsidR="00E866DA" w:rsidRDefault="00E866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474522"/>
      <w:docPartObj>
        <w:docPartGallery w:val="Page Numbers (Bottom of Page)"/>
        <w:docPartUnique/>
      </w:docPartObj>
    </w:sdtPr>
    <w:sdtContent>
      <w:sdt>
        <w:sdtPr>
          <w:id w:val="565050523"/>
          <w:docPartObj>
            <w:docPartGallery w:val="Page Numbers (Top of Page)"/>
            <w:docPartUnique/>
          </w:docPartObj>
        </w:sdtPr>
        <w:sdtContent>
          <w:p w14:paraId="4350032C" w14:textId="77777777" w:rsidR="001406DA" w:rsidRDefault="001406DA">
            <w:pPr>
              <w:pStyle w:val="Footer"/>
              <w:jc w:val="right"/>
            </w:pPr>
            <w:r>
              <w:t xml:space="preserve">Page </w:t>
            </w:r>
            <w:r>
              <w:rPr>
                <w:b/>
              </w:rPr>
              <w:fldChar w:fldCharType="begin"/>
            </w:r>
            <w:r>
              <w:rPr>
                <w:b/>
              </w:rPr>
              <w:instrText xml:space="preserve"> PAGE </w:instrText>
            </w:r>
            <w:r>
              <w:rPr>
                <w:b/>
              </w:rPr>
              <w:fldChar w:fldCharType="separate"/>
            </w:r>
            <w:r w:rsidR="00E866DA">
              <w:rPr>
                <w:b/>
                <w:noProof/>
              </w:rPr>
              <w:t>15</w:t>
            </w:r>
            <w:r>
              <w:rPr>
                <w:b/>
              </w:rPr>
              <w:fldChar w:fldCharType="end"/>
            </w:r>
            <w:r>
              <w:t xml:space="preserve"> of </w:t>
            </w:r>
            <w:r>
              <w:rPr>
                <w:b/>
              </w:rPr>
              <w:fldChar w:fldCharType="begin"/>
            </w:r>
            <w:r>
              <w:rPr>
                <w:b/>
              </w:rPr>
              <w:instrText xml:space="preserve"> NUMPAGES  </w:instrText>
            </w:r>
            <w:r>
              <w:rPr>
                <w:b/>
              </w:rPr>
              <w:fldChar w:fldCharType="separate"/>
            </w:r>
            <w:r w:rsidR="00E866DA">
              <w:rPr>
                <w:b/>
                <w:noProof/>
              </w:rPr>
              <w:t>15</w:t>
            </w:r>
            <w:r>
              <w:rPr>
                <w:b/>
              </w:rPr>
              <w:fldChar w:fldCharType="end"/>
            </w:r>
          </w:p>
        </w:sdtContent>
      </w:sdt>
    </w:sdtContent>
  </w:sdt>
  <w:p w14:paraId="6F967663" w14:textId="77777777" w:rsidR="001406DA" w:rsidRDefault="001406D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9AD30F" w14:textId="77777777" w:rsidR="00E866DA" w:rsidRDefault="00E866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AD0D6F" w14:textId="77777777" w:rsidR="007B05D6" w:rsidRDefault="007B05D6" w:rsidP="002F7BBC">
      <w:pPr>
        <w:spacing w:line="240" w:lineRule="auto"/>
      </w:pPr>
      <w:r>
        <w:separator/>
      </w:r>
    </w:p>
  </w:footnote>
  <w:footnote w:type="continuationSeparator" w:id="0">
    <w:p w14:paraId="7095ECDF" w14:textId="77777777" w:rsidR="007B05D6" w:rsidRDefault="007B05D6" w:rsidP="002F7BB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073BC7" w14:textId="77777777" w:rsidR="00E866DA" w:rsidRDefault="00E866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936D54" w14:textId="77777777" w:rsidR="001406DA" w:rsidRDefault="001406DA" w:rsidP="002F7BBC">
    <w:pPr>
      <w:pStyle w:val="Header"/>
      <w:jc w:val="right"/>
    </w:pPr>
    <w:r>
      <w:t>Principles of Human Resource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CD0070" w14:textId="77777777" w:rsidR="00E866DA" w:rsidRDefault="00E866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E45C38"/>
    <w:multiLevelType w:val="hybridMultilevel"/>
    <w:tmpl w:val="4552CD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084336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removePersonalInformation/>
  <w:removeDateAndTime/>
  <w:embedTrueTypeFonts/>
  <w:hideSpellingErrors/>
  <w:hideGrammaticalErrors/>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LAwsTQ0tzQyNzI1tDRQ0lEKTi0uzszPAykwrAUAVIMdoiwAAAA="/>
  </w:docVars>
  <w:rsids>
    <w:rsidRoot w:val="0089407A"/>
    <w:rsid w:val="000007FC"/>
    <w:rsid w:val="001406DA"/>
    <w:rsid w:val="001C72BF"/>
    <w:rsid w:val="00212B45"/>
    <w:rsid w:val="00262DFD"/>
    <w:rsid w:val="002F7BBC"/>
    <w:rsid w:val="00313CC7"/>
    <w:rsid w:val="00340E22"/>
    <w:rsid w:val="003F512F"/>
    <w:rsid w:val="00403E0C"/>
    <w:rsid w:val="00435327"/>
    <w:rsid w:val="00507CCC"/>
    <w:rsid w:val="00530DB8"/>
    <w:rsid w:val="005E5CFC"/>
    <w:rsid w:val="0067695F"/>
    <w:rsid w:val="006C5E64"/>
    <w:rsid w:val="007A7EB4"/>
    <w:rsid w:val="007B04AC"/>
    <w:rsid w:val="007B05D6"/>
    <w:rsid w:val="0087056A"/>
    <w:rsid w:val="0089407A"/>
    <w:rsid w:val="008C1805"/>
    <w:rsid w:val="008D491D"/>
    <w:rsid w:val="0098115C"/>
    <w:rsid w:val="00A2073B"/>
    <w:rsid w:val="00A50C1D"/>
    <w:rsid w:val="00A807AB"/>
    <w:rsid w:val="00AA6008"/>
    <w:rsid w:val="00BB2C08"/>
    <w:rsid w:val="00BF23E4"/>
    <w:rsid w:val="00C17102"/>
    <w:rsid w:val="00C53493"/>
    <w:rsid w:val="00D93CFF"/>
    <w:rsid w:val="00DF77CF"/>
    <w:rsid w:val="00E866DA"/>
    <w:rsid w:val="00EA55C2"/>
    <w:rsid w:val="00F0602D"/>
    <w:rsid w:val="00F10419"/>
    <w:rsid w:val="00F1043E"/>
    <w:rsid w:val="00F31114"/>
    <w:rsid w:val="00F50AF2"/>
    <w:rsid w:val="00F77F89"/>
    <w:rsid w:val="00FD39A3"/>
    <w:rsid w:val="02F380B1"/>
    <w:rsid w:val="2DBA52C4"/>
    <w:rsid w:val="615A98B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A54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uiPriority w:val="9"/>
    <w:qFormat/>
    <w:rsid w:val="0089407A"/>
    <w:pPr>
      <w:keepNext/>
      <w:keepLines/>
      <w:outlineLvl w:val="0"/>
    </w:pPr>
    <w:rPr>
      <w:b/>
      <w:bCs/>
      <w:sz w:val="28"/>
      <w:szCs w:val="28"/>
    </w:rPr>
  </w:style>
  <w:style w:type="paragraph" w:styleId="Heading2">
    <w:name w:val="heading 2"/>
    <w:basedOn w:val="Normal1"/>
    <w:next w:val="Normal1"/>
    <w:rsid w:val="0089407A"/>
    <w:pPr>
      <w:keepNext/>
      <w:keepLines/>
      <w:outlineLvl w:val="1"/>
    </w:pPr>
    <w:rPr>
      <w:b/>
      <w:bCs/>
      <w:sz w:val="26"/>
      <w:szCs w:val="26"/>
    </w:rPr>
  </w:style>
  <w:style w:type="paragraph" w:styleId="Heading3">
    <w:name w:val="heading 3"/>
    <w:basedOn w:val="Normal1"/>
    <w:next w:val="Normal1"/>
    <w:rsid w:val="0089407A"/>
    <w:pPr>
      <w:keepNext/>
      <w:keepLines/>
      <w:outlineLvl w:val="2"/>
    </w:pPr>
    <w:rPr>
      <w:i/>
      <w:iCs/>
      <w:u w:val="single"/>
    </w:rPr>
  </w:style>
  <w:style w:type="paragraph" w:styleId="Heading4">
    <w:name w:val="heading 4"/>
    <w:basedOn w:val="Normal1"/>
    <w:next w:val="Normal1"/>
    <w:rsid w:val="0089407A"/>
    <w:pPr>
      <w:keepNext/>
      <w:keepLines/>
      <w:spacing w:before="280" w:after="80"/>
      <w:outlineLvl w:val="3"/>
    </w:pPr>
    <w:rPr>
      <w:color w:val="666666"/>
    </w:rPr>
  </w:style>
  <w:style w:type="paragraph" w:styleId="Heading5">
    <w:name w:val="heading 5"/>
    <w:basedOn w:val="Normal1"/>
    <w:next w:val="Normal1"/>
    <w:rsid w:val="0089407A"/>
    <w:pPr>
      <w:keepNext/>
      <w:keepLines/>
      <w:spacing w:before="240" w:after="80"/>
      <w:outlineLvl w:val="4"/>
    </w:pPr>
    <w:rPr>
      <w:color w:val="666666"/>
      <w:sz w:val="22"/>
      <w:szCs w:val="22"/>
    </w:rPr>
  </w:style>
  <w:style w:type="paragraph" w:styleId="Heading6">
    <w:name w:val="heading 6"/>
    <w:basedOn w:val="Normal1"/>
    <w:next w:val="Normal1"/>
    <w:rsid w:val="0089407A"/>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89407A"/>
    <w:tblPr>
      <w:tblCellMar>
        <w:top w:w="100" w:type="dxa"/>
        <w:left w:w="100" w:type="dxa"/>
        <w:bottom w:w="100" w:type="dxa"/>
        <w:right w:w="100" w:type="dxa"/>
      </w:tblCellMar>
    </w:tblPr>
  </w:style>
  <w:style w:type="paragraph" w:customStyle="1" w:styleId="Normal1">
    <w:name w:val="Normal1"/>
    <w:rsid w:val="0089407A"/>
  </w:style>
  <w:style w:type="paragraph" w:styleId="Title">
    <w:name w:val="Title"/>
    <w:basedOn w:val="Normal1"/>
    <w:next w:val="Normal1"/>
    <w:rsid w:val="0089407A"/>
    <w:pPr>
      <w:keepNext/>
      <w:keepLines/>
      <w:spacing w:after="60"/>
    </w:pPr>
    <w:rPr>
      <w:sz w:val="52"/>
      <w:szCs w:val="52"/>
    </w:rPr>
  </w:style>
  <w:style w:type="paragraph" w:styleId="Subtitle">
    <w:name w:val="Subtitle"/>
    <w:basedOn w:val="Normal1"/>
    <w:next w:val="Normal1"/>
    <w:rsid w:val="0089407A"/>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89407A"/>
    <w:pPr>
      <w:spacing w:line="240" w:lineRule="auto"/>
    </w:pPr>
    <w:rPr>
      <w:sz w:val="20"/>
      <w:szCs w:val="20"/>
    </w:rPr>
  </w:style>
  <w:style w:type="character" w:customStyle="1" w:styleId="CommentTextChar">
    <w:name w:val="Comment Text Char"/>
    <w:basedOn w:val="DefaultParagraphFont"/>
    <w:link w:val="CommentText"/>
    <w:uiPriority w:val="99"/>
    <w:semiHidden/>
    <w:rsid w:val="0089407A"/>
    <w:rPr>
      <w:sz w:val="20"/>
      <w:szCs w:val="20"/>
    </w:rPr>
  </w:style>
  <w:style w:type="character" w:styleId="CommentReference">
    <w:name w:val="annotation reference"/>
    <w:basedOn w:val="DefaultParagraphFont"/>
    <w:uiPriority w:val="99"/>
    <w:semiHidden/>
    <w:unhideWhenUsed/>
    <w:rsid w:val="0089407A"/>
    <w:rPr>
      <w:sz w:val="16"/>
      <w:szCs w:val="16"/>
    </w:rPr>
  </w:style>
  <w:style w:type="paragraph" w:styleId="BalloonText">
    <w:name w:val="Balloon Text"/>
    <w:basedOn w:val="Normal"/>
    <w:link w:val="BalloonTextChar"/>
    <w:uiPriority w:val="99"/>
    <w:semiHidden/>
    <w:unhideWhenUsed/>
    <w:rsid w:val="00313CC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3CC7"/>
    <w:rPr>
      <w:rFonts w:ascii="Tahoma" w:hAnsi="Tahoma" w:cs="Tahoma"/>
      <w:sz w:val="16"/>
      <w:szCs w:val="16"/>
    </w:rPr>
  </w:style>
  <w:style w:type="character" w:customStyle="1" w:styleId="Heading1Char">
    <w:name w:val="Heading 1 Char"/>
    <w:basedOn w:val="DefaultParagraphFont"/>
    <w:link w:val="Heading1"/>
    <w:uiPriority w:val="9"/>
    <w:rsid w:val="00340E22"/>
    <w:rPr>
      <w:b/>
      <w:bCs/>
      <w:sz w:val="28"/>
      <w:szCs w:val="28"/>
    </w:rPr>
  </w:style>
  <w:style w:type="paragraph" w:styleId="Bibliography">
    <w:name w:val="Bibliography"/>
    <w:basedOn w:val="Normal"/>
    <w:next w:val="Normal"/>
    <w:uiPriority w:val="37"/>
    <w:unhideWhenUsed/>
    <w:rsid w:val="00340E22"/>
  </w:style>
  <w:style w:type="character" w:styleId="Hyperlink">
    <w:name w:val="Hyperlink"/>
    <w:basedOn w:val="DefaultParagraphFont"/>
    <w:uiPriority w:val="99"/>
    <w:unhideWhenUsed/>
    <w:rsid w:val="00340E22"/>
    <w:rPr>
      <w:color w:val="0000FF"/>
      <w:u w:val="single"/>
    </w:rPr>
  </w:style>
  <w:style w:type="paragraph" w:styleId="Header">
    <w:name w:val="header"/>
    <w:basedOn w:val="Normal"/>
    <w:link w:val="HeaderChar"/>
    <w:uiPriority w:val="99"/>
    <w:semiHidden/>
    <w:unhideWhenUsed/>
    <w:rsid w:val="002F7BB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F7BBC"/>
  </w:style>
  <w:style w:type="paragraph" w:styleId="Footer">
    <w:name w:val="footer"/>
    <w:basedOn w:val="Normal"/>
    <w:link w:val="FooterChar"/>
    <w:uiPriority w:val="99"/>
    <w:unhideWhenUsed/>
    <w:rsid w:val="002F7BBC"/>
    <w:pPr>
      <w:tabs>
        <w:tab w:val="center" w:pos="4680"/>
        <w:tab w:val="right" w:pos="9360"/>
      </w:tabs>
      <w:spacing w:line="240" w:lineRule="auto"/>
    </w:pPr>
  </w:style>
  <w:style w:type="character" w:customStyle="1" w:styleId="FooterChar">
    <w:name w:val="Footer Char"/>
    <w:basedOn w:val="DefaultParagraphFont"/>
    <w:link w:val="Footer"/>
    <w:uiPriority w:val="99"/>
    <w:rsid w:val="002F7BBC"/>
  </w:style>
  <w:style w:type="paragraph" w:styleId="TOCHeading">
    <w:name w:val="TOC Heading"/>
    <w:basedOn w:val="Heading1"/>
    <w:next w:val="Normal"/>
    <w:uiPriority w:val="39"/>
    <w:semiHidden/>
    <w:unhideWhenUsed/>
    <w:qFormat/>
    <w:rsid w:val="002F7BBC"/>
    <w:pPr>
      <w:spacing w:before="480" w:line="276" w:lineRule="auto"/>
      <w:jc w:val="left"/>
      <w:outlineLvl w:val="9"/>
    </w:pPr>
    <w:rPr>
      <w:rFonts w:asciiTheme="majorHAnsi" w:eastAsiaTheme="majorEastAsia" w:hAnsiTheme="majorHAnsi" w:cstheme="majorBidi"/>
      <w:color w:val="365F91" w:themeColor="accent1" w:themeShade="BF"/>
      <w:lang w:val="en-US"/>
    </w:rPr>
  </w:style>
  <w:style w:type="paragraph" w:styleId="TOC1">
    <w:name w:val="toc 1"/>
    <w:basedOn w:val="Normal"/>
    <w:next w:val="Normal"/>
    <w:autoRedefine/>
    <w:uiPriority w:val="39"/>
    <w:unhideWhenUsed/>
    <w:rsid w:val="002F7BBC"/>
    <w:pPr>
      <w:spacing w:after="100"/>
    </w:pPr>
  </w:style>
  <w:style w:type="paragraph" w:styleId="TOC2">
    <w:name w:val="toc 2"/>
    <w:basedOn w:val="Normal"/>
    <w:next w:val="Normal"/>
    <w:autoRedefine/>
    <w:uiPriority w:val="39"/>
    <w:unhideWhenUsed/>
    <w:rsid w:val="002F7BB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Car24</b:Tag>
    <b:SourceType>InternetSite</b:SourceType>
    <b:Guid>{056D01C6-74FE-46CE-B2C3-5C8B734BB65F}</b:Guid>
    <b:LCID>0</b:LCID>
    <b:Author>
      <b:Author>
        <b:NameList>
          <b:Person>
            <b:Last>Crist</b:Last>
            <b:First>Carolyn</b:First>
          </b:Person>
        </b:NameList>
      </b:Author>
    </b:Author>
    <b:Title>Americans work more and are less happy than Europeans, survey shows</b:Title>
    <b:Year>2024</b:Year>
    <b:YearAccessed>2026</b:YearAccessed>
    <b:MonthAccessed>March</b:MonthAccessed>
    <b:DayAccessed>23</b:DayAccessed>
    <b:URL>https://www.hrdive.com/news/americans-work-more-and-are-less-happy-than-europeans/731480/</b:URL>
    <b:RefOrder>14</b:RefOrder>
  </b:Source>
  <b:Source>
    <b:Tag>Ben251</b:Tag>
    <b:SourceType>InternetSite</b:SourceType>
    <b:Guid>{E3949AAE-2F64-4388-B62E-E7DFEB170FAA}</b:Guid>
    <b:LCID>0</b:LCID>
    <b:Author>
      <b:Author>
        <b:NameList>
          <b:Person>
            <b:Last>Berthelot</b:Last>
            <b:First>Benoit</b:First>
          </b:Person>
        </b:NameList>
      </b:Author>
    </b:Author>
    <b:Title>Amazon European Hub in Luxembourg Braces for Record Job Cuts</b:Title>
    <b:Year>2025</b:Year>
    <b:YearAccessed>2026</b:YearAccessed>
    <b:MonthAccessed>March</b:MonthAccessed>
    <b:DayAccessed>23</b:DayAccessed>
    <b:URL>https://www.bloomberg.com/news/articles/2025-12-16/amazon-european-hub-in-luxembourg-braces-for-record-job-cuts</b:URL>
    <b:RefOrder>13</b:RefOrder>
  </b:Source>
  <b:Source>
    <b:Tag>Reu21</b:Tag>
    <b:SourceType>InternetSite</b:SourceType>
    <b:Guid>{B6DBA6FD-3637-40A9-9E5D-28764F67AFDC}</b:Guid>
    <b:LCID>0</b:LCID>
    <b:Author>
      <b:Author>
        <b:Corporate>Reuters</b:Corporate>
      </b:Author>
    </b:Author>
    <b:Title>Amazon workers in Germany to strike for better pay</b:Title>
    <b:Year>2021</b:Year>
    <b:YearAccessed>2026</b:YearAccessed>
    <b:MonthAccessed>March</b:MonthAccessed>
    <b:DayAccessed>23</b:DayAccessed>
    <b:URL>https://www.reuters.com/business/retail-consumer/amazon-workers-germany-strike-better-pay-2021-11-01/</b:URL>
    <b:RefOrder>12</b:RefOrder>
  </b:Source>
  <b:Source>
    <b:Tag>Abo26</b:Tag>
    <b:SourceType>InternetSite</b:SourceType>
    <b:Guid>{95569876-6552-4163-9C6C-3E3009D7FE6B}</b:Guid>
    <b:LCID>0</b:LCID>
    <b:Author>
      <b:Author>
        <b:Corporate>About Amazon</b:Corporate>
      </b:Author>
    </b:Author>
    <b:Title>Employees</b:Title>
    <b:Year>2026</b:Year>
    <b:YearAccessed>2026</b:YearAccessed>
    <b:MonthAccessed>March</b:MonthAccessed>
    <b:DayAccessed>23</b:DayAccessed>
    <b:URL>https://sustainability.aboutamazon.com/employees</b:URL>
    <b:RefOrder>11</b:RefOrder>
  </b:Source>
  <b:Source>
    <b:Tag>Tek25</b:Tag>
    <b:SourceType>InternetSite</b:SourceType>
    <b:Guid>{DDA9A866-4457-45DF-8BAF-8F2AD3DB71B2}</b:Guid>
    <b:LCID>0</b:LCID>
    <b:Author>
      <b:Author>
        <b:NameList>
          <b:Person>
            <b:Last>Wiggin</b:Last>
            <b:First>Teke</b:First>
          </b:Person>
        </b:NameList>
      </b:Author>
    </b:Author>
    <b:Title>The weaponization of algorithmic management: Lessons from Amazon’s anti-union campaign in Alabama</b:Title>
    <b:Year>2025</b:Year>
    <b:YearAccessed>2026</b:YearAccessed>
    <b:MonthAccessed>March</b:MonthAccessed>
    <b:DayAccessed>23</b:DayAccessed>
    <b:URL>https://poweratwork.us/weaponization-of-algorithmic-management-amazon-anti-union-campaign?</b:URL>
    <b:RefOrder>10</b:RefOrder>
  </b:Source>
  <b:Source>
    <b:Tag>Abo261</b:Tag>
    <b:SourceType>InternetSite</b:SourceType>
    <b:Guid>{9C1AC5B2-1963-4870-BF27-1D037BF6342C}</b:Guid>
    <b:LCID>0</b:LCID>
    <b:Author>
      <b:Author>
        <b:Corporate>About Amazon</b:Corporate>
      </b:Author>
    </b:Author>
    <b:Title>Together: Our Commitment to Customers, Communities, and Employees</b:Title>
    <b:Year>2026</b:Year>
    <b:YearAccessed>2026</b:YearAccessed>
    <b:MonthAccessed>March</b:MonthAccessed>
    <b:DayAccessed>23</b:DayAccessed>
    <b:URL>https://www.aboutamazon.com/workplace/diversity-inclusion</b:URL>
    <b:RefOrder>9</b:RefOrder>
  </b:Source>
  <b:Source>
    <b:Tag>Jef23</b:Tag>
    <b:SourceType>InternetSite</b:SourceType>
    <b:Guid>{C31136DF-4BCC-436E-B3DF-EBB103986682}</b:Guid>
    <b:LCID>0</b:LCID>
    <b:Author>
      <b:Author>
        <b:NameList>
          <b:Person>
            <b:Last>Dastin</b:Last>
            <b:First>Jeffrey</b:First>
          </b:Person>
        </b:NameList>
      </b:Author>
    </b:Author>
    <b:Title>Amazon to cut 18,000 jobs as layoffs expand in tech sector</b:Title>
    <b:Year>2023</b:Year>
    <b:YearAccessed>2026</b:YearAccessed>
    <b:MonthAccessed>March</b:MonthAccessed>
    <b:DayAccessed>23</b:DayAccessed>
    <b:URL>https://www.reuters.com/business/retail-consumer/amazon-lay-off-over-17000-workers-wsj-2023-01-04/</b:URL>
    <b:RefOrder>8</b:RefOrder>
  </b:Source>
  <b:Source>
    <b:Tag>Kar22</b:Tag>
    <b:SourceType>InternetSite</b:SourceType>
    <b:Guid>{0F545D76-AA25-4475-899A-84B7F90AA092}</b:Guid>
    <b:LCID>0</b:LCID>
    <b:Author>
      <b:Author>
        <b:NameList>
          <b:Person>
            <b:Last>Weise</b:Last>
            <b:First>Karen</b:First>
          </b:Person>
        </b:NameList>
      </b:Author>
    </b:Author>
    <b:Title>Amazon Workers on Staten Island Vote to Unionize in Landmark Win for Labor</b:Title>
    <b:Year>2022</b:Year>
    <b:YearAccessed>2026</b:YearAccessed>
    <b:MonthAccessed>March</b:MonthAccessed>
    <b:DayAccessed>22</b:DayAccessed>
    <b:URL>https://www.nytimes.com/2022/04/01/technology/amazon-union-staten-island.html</b:URL>
    <b:RefOrder>7</b:RefOrder>
  </b:Source>
  <b:Source>
    <b:Tag>Ash25</b:Tag>
    <b:SourceType>InternetSite</b:SourceType>
    <b:Guid>{FABE646B-A822-48BE-AEE4-EBF77B9472DE}</b:Guid>
    <b:LCID>0</b:LCID>
    <b:Author>
      <b:Author>
        <b:NameList>
          <b:Person>
            <b:Last>Lutz</b:Last>
            <b:First>Ashley</b:First>
          </b:Person>
        </b:NameList>
      </b:Author>
    </b:Author>
    <b:Title>Amazon has a new performance review system: Stricter standards and what it means for employees</b:Title>
    <b:Year>2025</b:Year>
    <b:YearAccessed>2026</b:YearAccessed>
    <b:MonthAccessed>March</b:MonthAccessed>
    <b:DayAccessed>22</b:DayAccessed>
    <b:URL>https://fortune.com/2025/07/03/amazons-new-performance-review-system/</b:URL>
    <b:RefOrder>6</b:RefOrder>
  </b:Source>
  <b:Source>
    <b:Tag>Bet251</b:Tag>
    <b:SourceType>InternetSite</b:SourceType>
    <b:Guid>{A278FC8D-9654-4552-AF21-6CB27BC625AE}</b:Guid>
    <b:LCID>0</b:LCID>
    <b:Author>
      <b:Author>
        <b:NameList>
          <b:Person>
            <b:Last>Galetti</b:Last>
            <b:First>Beth</b:First>
          </b:Person>
        </b:NameList>
      </b:Author>
    </b:Author>
    <b:Title>Future Ready 2030: Amazon expands skills training goal, invests $2.5 billion to prepare 50 million people for the future of work</b:Title>
    <b:Year>2025</b:Year>
    <b:YearAccessed>2026</b:YearAccessed>
    <b:MonthAccessed>March</b:MonthAccessed>
    <b:DayAccessed>22</b:DayAccessed>
    <b:URL>https://www.aboutamazon.com/news/workplace/amazon-future-of-work-skills-jobs-training</b:URL>
    <b:RefOrder>5</b:RefOrder>
  </b:Source>
  <b:Source>
    <b:Tag>Dav23</b:Tag>
    <b:SourceType>InternetSite</b:SourceType>
    <b:Guid>{3D23BCDB-EECD-45D6-9AD8-BEB4B45CEFA7}</b:Guid>
    <b:LCID>0</b:LCID>
    <b:Author>
      <b:Author>
        <b:NameList>
          <b:Person>
            <b:Last>Anderson</b:Last>
            <b:First>Dave</b:First>
          </b:Person>
        </b:NameList>
      </b:Author>
    </b:Author>
    <b:Title>The Amazon Leadership Principles - A Complete Interview Guide</b:Title>
    <b:Year>2023</b:Year>
    <b:YearAccessed>2026</b:YearAccessed>
    <b:MonthAccessed>March</b:MonthAccessed>
    <b:DayAccessed>22</b:DayAccessed>
    <b:URL>https://www.scarletink.com/interviewing-at-amazon-leadership-principles/</b:URL>
    <b:RefOrder>4</b:RefOrder>
  </b:Source>
  <b:Source>
    <b:Tag>Mac26</b:Tag>
    <b:SourceType>InternetSite</b:SourceType>
    <b:Guid>{D2AA18A3-3F13-49C3-9E0A-F19AD10C421A}</b:Guid>
    <b:LCID>0</b:LCID>
    <b:Author>
      <b:Author>
        <b:Corporate>Macrotrends</b:Corporate>
      </b:Author>
    </b:Author>
    <b:Title>Amazon: Number of Employees 2012-2025 | AMZN</b:Title>
    <b:Year>2026</b:Year>
    <b:YearAccessed>2026</b:YearAccessed>
    <b:MonthAccessed>March</b:MonthAccessed>
    <b:DayAccessed>22</b:DayAccessed>
    <b:URL>https://www.macrotrends.net/stocks/charts/AMZN/amazon/number-of-employees</b:URL>
    <b:RefOrder>3</b:RefOrder>
  </b:Source>
  <b:Source>
    <b:Tag>Aim23</b:Tag>
    <b:SourceType>InternetSite</b:SourceType>
    <b:Guid>{0323111D-5DD2-422C-A4B9-EF703F4B462D}</b:Guid>
    <b:LCID>0</b:LCID>
    <b:Author>
      <b:Author>
        <b:NameList>
          <b:Person>
            <b:Last>Brougham-Chandler</b:Last>
            <b:First>Aimée</b:First>
          </b:Person>
        </b:NameList>
      </b:Author>
    </b:Author>
    <b:Title>What is a PESTLE analysis and why is it important to HR?</b:Title>
    <b:Year>2023</b:Year>
    <b:YearAccessed>2026</b:YearAccessed>
    <b:MonthAccessed>March</b:MonthAccessed>
    <b:DayAccessed>21</b:DayAccessed>
    <b:URL>https://www.breathehr.com/en-gb/blog/topic/performance-and-productivity/what-is-a-pestle-analysis-and-why-is-it-important-to-hr</b:URL>
    <b:RefOrder>2</b:RefOrder>
  </b:Source>
  <b:Source>
    <b:Tag>Abb251</b:Tag>
    <b:SourceType>InternetSite</b:SourceType>
    <b:Guid>{C5811F76-991F-44C6-8E56-7E820B048D58}</b:Guid>
    <b:LCID>0</b:LCID>
    <b:Author>
      <b:Author>
        <b:NameList>
          <b:Person>
            <b:Last>Ormston</b:Last>
            <b:First>Abbie</b:First>
          </b:Person>
        </b:NameList>
      </b:Author>
    </b:Author>
    <b:Title>PESTLE Analysis: Understanding Market Influences for Better Decision-Making</b:Title>
    <b:Year>2025</b:Year>
    <b:YearAccessed>2026</b:YearAccessed>
    <b:MonthAccessed>March</b:MonthAccessed>
    <b:DayAccessed>21</b:DayAccessed>
    <b:URL>https://www.b2binternational.com/2025/04/03/pestle-analysis/</b:URL>
    <b:RefOrder>1</b:RefOrder>
  </b:Source>
</b:Sources>
</file>

<file path=customXml/itemProps1.xml><?xml version="1.0" encoding="utf-8"?>
<ds:datastoreItem xmlns:ds="http://schemas.openxmlformats.org/officeDocument/2006/customXml" ds:itemID="{C927E479-D474-45B1-AF7F-9AF62B94BC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3158</Words>
  <Characters>18004</Characters>
  <Application>Microsoft Office Word</Application>
  <DocSecurity>4</DocSecurity>
  <Lines>150</Lines>
  <Paragraphs>42</Paragraphs>
  <ScaleCrop>false</ScaleCrop>
  <Company/>
  <LinksUpToDate>false</LinksUpToDate>
  <CharactersWithSpaces>21120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Hira Shahzad (2219997)</cp:lastModifiedBy>
  <cp:revision>3</cp:revision>
  <dcterms:created xsi:type="dcterms:W3CDTF">2026-03-25T10:18:00Z</dcterms:created>
  <dcterms:modified xsi:type="dcterms:W3CDTF">2026-03-25T10:37:00Z</dcterms:modified>
</cp:coreProperties>
</file>