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47304796"/>
        <w:docPartObj>
          <w:docPartGallery w:val="Cover Pages"/>
          <w:docPartUnique/>
        </w:docPartObj>
      </w:sdtPr>
      <w:sdtEndPr/>
      <w:sdtContent>
        <w:p w14:paraId="22C1FFC7" w14:textId="2EF2DE38" w:rsidR="00C241AA" w:rsidRDefault="00C241AA">
          <w:pPr>
            <w:pStyle w:val="NoSpacing"/>
          </w:pPr>
          <w:r>
            <w:rPr>
              <w:noProof/>
            </w:rPr>
            <mc:AlternateContent>
              <mc:Choice Requires="wpg">
                <w:drawing>
                  <wp:anchor distT="0" distB="0" distL="114300" distR="114300" simplePos="0" relativeHeight="251659264" behindDoc="1" locked="0" layoutInCell="1" allowOverlap="1" wp14:anchorId="077E3822" wp14:editId="103C24B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0CC427" w14:textId="1F66D45F" w:rsidR="00C241AA" w:rsidRDefault="00C241AA">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77E382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690CC427" w14:textId="1F66D45F" w:rsidR="00C241AA" w:rsidRDefault="00C241AA">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62E23EC" w14:textId="3643E66F" w:rsidR="00C241AA" w:rsidRDefault="0062573E">
          <w:r>
            <w:rPr>
              <w:noProof/>
            </w:rPr>
            <mc:AlternateContent>
              <mc:Choice Requires="wps">
                <w:drawing>
                  <wp:anchor distT="0" distB="0" distL="114300" distR="114300" simplePos="0" relativeHeight="251660288" behindDoc="0" locked="0" layoutInCell="1" allowOverlap="1" wp14:anchorId="42A75140" wp14:editId="1A79CE6F">
                    <wp:simplePos x="0" y="0"/>
                    <wp:positionH relativeFrom="page">
                      <wp:posOffset>2886075</wp:posOffset>
                    </wp:positionH>
                    <wp:positionV relativeFrom="page">
                      <wp:posOffset>1695450</wp:posOffset>
                    </wp:positionV>
                    <wp:extent cx="3476625" cy="194310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3476625" cy="1943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0F42CC" w14:textId="7AAF534B" w:rsidR="00C241AA" w:rsidRDefault="0076421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96F55">
                                      <w:rPr>
                                        <w:rFonts w:asciiTheme="majorHAnsi" w:eastAsiaTheme="majorEastAsia" w:hAnsiTheme="majorHAnsi" w:cstheme="majorBidi"/>
                                        <w:color w:val="262626" w:themeColor="text1" w:themeTint="D9"/>
                                        <w:sz w:val="72"/>
                                        <w:szCs w:val="72"/>
                                      </w:rPr>
                                      <w:t>Public Health Policy BMHP5013</w:t>
                                    </w:r>
                                  </w:sdtContent>
                                </w:sdt>
                              </w:p>
                              <w:p w14:paraId="038244FC" w14:textId="2CF3FDA3" w:rsidR="00C241AA" w:rsidRDefault="00096F55">
                                <w:pPr>
                                  <w:spacing w:before="120"/>
                                  <w:rPr>
                                    <w:rFonts w:asciiTheme="majorHAnsi" w:eastAsiaTheme="majorEastAsia" w:hAnsiTheme="majorHAnsi" w:cstheme="majorBidi"/>
                                    <w:color w:val="262626" w:themeColor="text1" w:themeTint="D9"/>
                                    <w:sz w:val="32"/>
                                    <w:szCs w:val="32"/>
                                    <w:lang w:val="en-US"/>
                                  </w:rPr>
                                </w:pPr>
                                <w:sdt>
                                  <w:sdtPr>
                                    <w:rPr>
                                      <w:rFonts w:asciiTheme="majorHAnsi" w:eastAsiaTheme="majorEastAsia" w:hAnsiTheme="majorHAnsi" w:cstheme="majorBidi"/>
                                      <w:color w:val="262626" w:themeColor="text1" w:themeTint="D9"/>
                                      <w:sz w:val="32"/>
                                      <w:szCs w:val="32"/>
                                      <w:lang w:val="en-U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096F55">
                                      <w:rPr>
                                        <w:rFonts w:asciiTheme="majorHAnsi" w:eastAsiaTheme="majorEastAsia" w:hAnsiTheme="majorHAnsi" w:cstheme="majorBidi"/>
                                        <w:color w:val="262626" w:themeColor="text1" w:themeTint="D9"/>
                                        <w:sz w:val="32"/>
                                        <w:szCs w:val="32"/>
                                        <w:lang w:val="en-US"/>
                                      </w:rPr>
                                      <w:t xml:space="preserve">Lecturer: Barbara </w:t>
                                    </w:r>
                                    <w:proofErr w:type="spellStart"/>
                                    <w:r w:rsidRPr="00096F55">
                                      <w:rPr>
                                        <w:rFonts w:asciiTheme="majorHAnsi" w:eastAsiaTheme="majorEastAsia" w:hAnsiTheme="majorHAnsi" w:cstheme="majorBidi"/>
                                        <w:color w:val="262626" w:themeColor="text1" w:themeTint="D9"/>
                                        <w:sz w:val="32"/>
                                        <w:szCs w:val="32"/>
                                        <w:lang w:val="en-US"/>
                                      </w:rPr>
                                      <w:t>Chi</w:t>
                                    </w:r>
                                  </w:sdtContent>
                                </w:sdt>
                                <w:r>
                                  <w:rPr>
                                    <w:rFonts w:asciiTheme="majorHAnsi" w:eastAsiaTheme="majorEastAsia" w:hAnsiTheme="majorHAnsi" w:cstheme="majorBidi"/>
                                    <w:color w:val="262626" w:themeColor="text1" w:themeTint="D9"/>
                                    <w:sz w:val="32"/>
                                    <w:szCs w:val="32"/>
                                    <w:lang w:val="en-US"/>
                                  </w:rPr>
                                  <w:t>nyani</w:t>
                                </w:r>
                                <w:proofErr w:type="spellEnd"/>
                              </w:p>
                              <w:p w14:paraId="27562651" w14:textId="4619A6D3" w:rsidR="00096F55" w:rsidRDefault="00096F55">
                                <w:pPr>
                                  <w:spacing w:before="120"/>
                                  <w:rPr>
                                    <w:rFonts w:asciiTheme="majorHAnsi" w:eastAsiaTheme="majorEastAsia" w:hAnsiTheme="majorHAnsi" w:cstheme="majorBidi"/>
                                    <w:color w:val="262626" w:themeColor="text1" w:themeTint="D9"/>
                                    <w:sz w:val="32"/>
                                    <w:szCs w:val="32"/>
                                    <w:lang w:val="en-US"/>
                                  </w:rPr>
                                </w:pPr>
                                <w:r>
                                  <w:rPr>
                                    <w:rFonts w:asciiTheme="majorHAnsi" w:eastAsiaTheme="majorEastAsia" w:hAnsiTheme="majorHAnsi" w:cstheme="majorBidi"/>
                                    <w:color w:val="262626" w:themeColor="text1" w:themeTint="D9"/>
                                    <w:sz w:val="32"/>
                                    <w:szCs w:val="32"/>
                                    <w:lang w:val="en-US"/>
                                  </w:rPr>
                                  <w:t>Student Nr: 1808072</w:t>
                                </w:r>
                              </w:p>
                              <w:p w14:paraId="6121D134" w14:textId="6A13A6E7" w:rsidR="00096F55" w:rsidRPr="00096F55" w:rsidRDefault="00096F55">
                                <w:pPr>
                                  <w:spacing w:before="120"/>
                                  <w:rPr>
                                    <w:color w:val="404040" w:themeColor="text1" w:themeTint="BF"/>
                                    <w:sz w:val="32"/>
                                    <w:szCs w:val="3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2A75140" id="_x0000_t202" coordsize="21600,21600" o:spt="202" path="m,l,21600r21600,l21600,xe">
                    <v:stroke joinstyle="miter"/>
                    <v:path gradientshapeok="t" o:connecttype="rect"/>
                  </v:shapetype>
                  <v:shape id="Text Box 1" o:spid="_x0000_s1055" type="#_x0000_t202" style="position:absolute;margin-left:227.25pt;margin-top:133.5pt;width:273.75pt;height:15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" filled="f" stroked="f" strokeweight=".5pt">
                    <v:textbox inset="0,0,0,0">
                      <w:txbxContent>
                        <w:p w14:paraId="2B0F42CC" w14:textId="7AAF534B" w:rsidR="00C241AA" w:rsidRDefault="0076421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96F55">
                                <w:rPr>
                                  <w:rFonts w:asciiTheme="majorHAnsi" w:eastAsiaTheme="majorEastAsia" w:hAnsiTheme="majorHAnsi" w:cstheme="majorBidi"/>
                                  <w:color w:val="262626" w:themeColor="text1" w:themeTint="D9"/>
                                  <w:sz w:val="72"/>
                                  <w:szCs w:val="72"/>
                                </w:rPr>
                                <w:t>Public Health Policy BMHP5013</w:t>
                              </w:r>
                            </w:sdtContent>
                          </w:sdt>
                        </w:p>
                        <w:p w14:paraId="038244FC" w14:textId="2CF3FDA3" w:rsidR="00C241AA" w:rsidRDefault="00096F55">
                          <w:pPr>
                            <w:spacing w:before="120"/>
                            <w:rPr>
                              <w:rFonts w:asciiTheme="majorHAnsi" w:eastAsiaTheme="majorEastAsia" w:hAnsiTheme="majorHAnsi" w:cstheme="majorBidi"/>
                              <w:color w:val="262626" w:themeColor="text1" w:themeTint="D9"/>
                              <w:sz w:val="32"/>
                              <w:szCs w:val="32"/>
                              <w:lang w:val="en-US"/>
                            </w:rPr>
                          </w:pPr>
                          <w:sdt>
                            <w:sdtPr>
                              <w:rPr>
                                <w:rFonts w:asciiTheme="majorHAnsi" w:eastAsiaTheme="majorEastAsia" w:hAnsiTheme="majorHAnsi" w:cstheme="majorBidi"/>
                                <w:color w:val="262626" w:themeColor="text1" w:themeTint="D9"/>
                                <w:sz w:val="32"/>
                                <w:szCs w:val="32"/>
                                <w:lang w:val="en-U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096F55">
                                <w:rPr>
                                  <w:rFonts w:asciiTheme="majorHAnsi" w:eastAsiaTheme="majorEastAsia" w:hAnsiTheme="majorHAnsi" w:cstheme="majorBidi"/>
                                  <w:color w:val="262626" w:themeColor="text1" w:themeTint="D9"/>
                                  <w:sz w:val="32"/>
                                  <w:szCs w:val="32"/>
                                  <w:lang w:val="en-US"/>
                                </w:rPr>
                                <w:t xml:space="preserve">Lecturer: Barbara </w:t>
                              </w:r>
                              <w:proofErr w:type="spellStart"/>
                              <w:r w:rsidRPr="00096F55">
                                <w:rPr>
                                  <w:rFonts w:asciiTheme="majorHAnsi" w:eastAsiaTheme="majorEastAsia" w:hAnsiTheme="majorHAnsi" w:cstheme="majorBidi"/>
                                  <w:color w:val="262626" w:themeColor="text1" w:themeTint="D9"/>
                                  <w:sz w:val="32"/>
                                  <w:szCs w:val="32"/>
                                  <w:lang w:val="en-US"/>
                                </w:rPr>
                                <w:t>Chi</w:t>
                              </w:r>
                            </w:sdtContent>
                          </w:sdt>
                          <w:r>
                            <w:rPr>
                              <w:rFonts w:asciiTheme="majorHAnsi" w:eastAsiaTheme="majorEastAsia" w:hAnsiTheme="majorHAnsi" w:cstheme="majorBidi"/>
                              <w:color w:val="262626" w:themeColor="text1" w:themeTint="D9"/>
                              <w:sz w:val="32"/>
                              <w:szCs w:val="32"/>
                              <w:lang w:val="en-US"/>
                            </w:rPr>
                            <w:t>nyani</w:t>
                          </w:r>
                          <w:proofErr w:type="spellEnd"/>
                        </w:p>
                        <w:p w14:paraId="27562651" w14:textId="4619A6D3" w:rsidR="00096F55" w:rsidRDefault="00096F55">
                          <w:pPr>
                            <w:spacing w:before="120"/>
                            <w:rPr>
                              <w:rFonts w:asciiTheme="majorHAnsi" w:eastAsiaTheme="majorEastAsia" w:hAnsiTheme="majorHAnsi" w:cstheme="majorBidi"/>
                              <w:color w:val="262626" w:themeColor="text1" w:themeTint="D9"/>
                              <w:sz w:val="32"/>
                              <w:szCs w:val="32"/>
                              <w:lang w:val="en-US"/>
                            </w:rPr>
                          </w:pPr>
                          <w:r>
                            <w:rPr>
                              <w:rFonts w:asciiTheme="majorHAnsi" w:eastAsiaTheme="majorEastAsia" w:hAnsiTheme="majorHAnsi" w:cstheme="majorBidi"/>
                              <w:color w:val="262626" w:themeColor="text1" w:themeTint="D9"/>
                              <w:sz w:val="32"/>
                              <w:szCs w:val="32"/>
                              <w:lang w:val="en-US"/>
                            </w:rPr>
                            <w:t>Student Nr: 1808072</w:t>
                          </w:r>
                        </w:p>
                        <w:p w14:paraId="6121D134" w14:textId="6A13A6E7" w:rsidR="00096F55" w:rsidRPr="00096F55" w:rsidRDefault="00096F55">
                          <w:pPr>
                            <w:spacing w:before="120"/>
                            <w:rPr>
                              <w:color w:val="404040" w:themeColor="text1" w:themeTint="BF"/>
                              <w:sz w:val="32"/>
                              <w:szCs w:val="32"/>
                            </w:rPr>
                          </w:pPr>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E59CC22" wp14:editId="399DF43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13335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13335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DD8B4A" w14:textId="1A678A06" w:rsidR="00C241AA" w:rsidRDefault="0076421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2573E">
                                      <w:rPr>
                                        <w:color w:val="4472C4" w:themeColor="accent1"/>
                                        <w:sz w:val="26"/>
                                        <w:szCs w:val="26"/>
                                      </w:rPr>
                                      <w:t>Szilard</w:t>
                                    </w:r>
                                    <w:r w:rsidR="00C241AA">
                                      <w:rPr>
                                        <w:color w:val="4472C4" w:themeColor="accent1"/>
                                        <w:sz w:val="26"/>
                                        <w:szCs w:val="26"/>
                                      </w:rPr>
                                      <w:t xml:space="preserve"> Szanto</w:t>
                                    </w:r>
                                  </w:sdtContent>
                                </w:sdt>
                              </w:p>
                              <w:p w14:paraId="17358275" w14:textId="10B9C1E8" w:rsidR="00C241AA" w:rsidRDefault="00C241AA">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E59CC22" id="Text Box 32" o:spid="_x0000_s1056" type="#_x0000_t202" style="position:absolute;margin-left:0;margin-top:0;width:105pt;height:28.8pt;z-index:251661312;visibility:visible;mso-wrap-style:square;mso-width-percent:0;mso-height-percent:0;mso-left-percent:420;mso-top-percent:880;mso-wrap-distance-left:9pt;mso-wrap-distance-top:0;mso-wrap-distance-right:9pt;mso-wrap-distance-bottom:0;mso-position-horizontal-relative:page;mso-position-vertical-relative:page;mso-width-percent: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" filled="f" stroked="f" strokeweight=".5pt">
                    <v:textbox style="mso-fit-shape-to-text:t" inset="0,0,0,0">
                      <w:txbxContent>
                        <w:p w14:paraId="5DDD8B4A" w14:textId="1A678A06" w:rsidR="00C241AA" w:rsidRDefault="0076421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2573E">
                                <w:rPr>
                                  <w:color w:val="4472C4" w:themeColor="accent1"/>
                                  <w:sz w:val="26"/>
                                  <w:szCs w:val="26"/>
                                </w:rPr>
                                <w:t>Szilard</w:t>
                              </w:r>
                              <w:r w:rsidR="00C241AA">
                                <w:rPr>
                                  <w:color w:val="4472C4" w:themeColor="accent1"/>
                                  <w:sz w:val="26"/>
                                  <w:szCs w:val="26"/>
                                </w:rPr>
                                <w:t xml:space="preserve"> Szanto</w:t>
                              </w:r>
                            </w:sdtContent>
                          </w:sdt>
                        </w:p>
                        <w:p w14:paraId="17358275" w14:textId="10B9C1E8" w:rsidR="00C241AA" w:rsidRDefault="00C241AA">
                          <w:pPr>
                            <w:pStyle w:val="NoSpacing"/>
                            <w:rPr>
                              <w:color w:val="595959" w:themeColor="text1" w:themeTint="A6"/>
                              <w:sz w:val="20"/>
                              <w:szCs w:val="20"/>
                            </w:rPr>
                          </w:pPr>
                        </w:p>
                      </w:txbxContent>
                    </v:textbox>
                    <w10:wrap anchorx="page" anchory="page"/>
                  </v:shape>
                </w:pict>
              </mc:Fallback>
            </mc:AlternateContent>
          </w:r>
          <w:r w:rsidR="00C241AA">
            <w:br w:type="page"/>
          </w:r>
        </w:p>
      </w:sdtContent>
    </w:sdt>
    <w:p w14:paraId="3D191B48" w14:textId="77777777" w:rsidR="00C241AA" w:rsidRDefault="00C241AA"/>
    <w:bookmarkStart w:id="0" w:name="_Hlk50304815" w:displacedByCustomXml="next"/>
    <w:sdt>
      <w:sdtPr>
        <w:rPr>
          <w:rFonts w:asciiTheme="minorHAnsi" w:eastAsiaTheme="minorEastAsia" w:hAnsiTheme="minorHAnsi" w:cs="Times New Roman"/>
          <w:color w:val="auto"/>
          <w:sz w:val="22"/>
          <w:szCs w:val="22"/>
          <w:lang w:val="en-GB"/>
        </w:rPr>
        <w:id w:val="2020112389"/>
        <w:docPartObj>
          <w:docPartGallery w:val="Table of Contents"/>
          <w:docPartUnique/>
        </w:docPartObj>
      </w:sdtPr>
      <w:sdtEndPr>
        <w:rPr>
          <w:rFonts w:eastAsiaTheme="minorHAnsi" w:cstheme="minorBidi"/>
        </w:rPr>
      </w:sdtEndPr>
      <w:sdtContent>
        <w:p w14:paraId="3BA1FDFF" w14:textId="0D5976EE" w:rsidR="00B55E5B" w:rsidRPr="0062573E" w:rsidRDefault="00B55E5B" w:rsidP="0062573E">
          <w:pPr>
            <w:pStyle w:val="TOCHeading"/>
            <w:ind w:left="426"/>
          </w:pPr>
          <w:r w:rsidRPr="0062573E">
            <w:t>Table of Contents</w:t>
          </w:r>
        </w:p>
        <w:p w14:paraId="37E93A82" w14:textId="0C4DC32A" w:rsidR="0062573E" w:rsidRPr="0062573E" w:rsidRDefault="0062573E" w:rsidP="0062573E">
          <w:pPr>
            <w:pStyle w:val="ListParagraph"/>
            <w:numPr>
              <w:ilvl w:val="0"/>
              <w:numId w:val="12"/>
            </w:numPr>
            <w:spacing w:after="100"/>
            <w:ind w:left="426"/>
            <w:rPr>
              <w:rFonts w:eastAsiaTheme="minorEastAsia" w:cs="Times New Roman"/>
              <w:lang w:val="en-US"/>
            </w:rPr>
          </w:pPr>
          <w:r w:rsidRPr="0062573E">
            <w:t xml:space="preserve">Introduction </w:t>
          </w:r>
          <w:r w:rsidRPr="0062573E">
            <w:rPr>
              <w:rFonts w:eastAsiaTheme="minorEastAsia" w:cs="Times New Roman"/>
              <w:lang w:val="en-US"/>
            </w:rPr>
            <w:ptab w:relativeTo="margin" w:alignment="right" w:leader="dot"/>
          </w:r>
          <w:r>
            <w:rPr>
              <w:rFonts w:eastAsiaTheme="minorEastAsia" w:cs="Times New Roman"/>
              <w:lang w:val="en-US"/>
            </w:rPr>
            <w:t>2</w:t>
          </w:r>
        </w:p>
        <w:p w14:paraId="09766AF7" w14:textId="5385EAEC" w:rsidR="0062573E" w:rsidRPr="0062573E" w:rsidRDefault="0062573E" w:rsidP="0062573E">
          <w:pPr>
            <w:pStyle w:val="ListParagraph"/>
            <w:numPr>
              <w:ilvl w:val="0"/>
              <w:numId w:val="12"/>
            </w:numPr>
            <w:spacing w:after="100"/>
            <w:ind w:left="426"/>
            <w:rPr>
              <w:rFonts w:eastAsiaTheme="minorEastAsia" w:cs="Times New Roman"/>
              <w:lang w:val="en-US"/>
            </w:rPr>
          </w:pPr>
          <w:r w:rsidRPr="0062573E">
            <w:t xml:space="preserve">Background of TB  </w:t>
          </w:r>
          <w:r w:rsidRPr="0062573E">
            <w:rPr>
              <w:rFonts w:eastAsiaTheme="minorEastAsia" w:cs="Times New Roman"/>
              <w:lang w:val="en-US"/>
            </w:rPr>
            <w:ptab w:relativeTo="margin" w:alignment="right" w:leader="dot"/>
          </w:r>
          <w:r>
            <w:rPr>
              <w:rFonts w:eastAsiaTheme="minorEastAsia" w:cs="Times New Roman"/>
              <w:lang w:val="en-US"/>
            </w:rPr>
            <w:t>2</w:t>
          </w:r>
        </w:p>
        <w:p w14:paraId="1EF24220" w14:textId="2DA8D7B4" w:rsidR="0062573E" w:rsidRPr="0062573E" w:rsidRDefault="0062573E" w:rsidP="0062573E">
          <w:pPr>
            <w:pStyle w:val="ListParagraph"/>
            <w:numPr>
              <w:ilvl w:val="0"/>
              <w:numId w:val="12"/>
            </w:numPr>
            <w:spacing w:after="100"/>
            <w:ind w:left="426"/>
            <w:rPr>
              <w:rFonts w:eastAsiaTheme="minorEastAsia" w:cs="Times New Roman"/>
              <w:lang w:val="en-US"/>
            </w:rPr>
          </w:pPr>
          <w:r w:rsidRPr="0062573E">
            <w:t xml:space="preserve">Surveillance, direct intervention and prevent infection  </w:t>
          </w:r>
          <w:r w:rsidRPr="0062573E">
            <w:rPr>
              <w:rFonts w:eastAsiaTheme="minorEastAsia" w:cs="Times New Roman"/>
              <w:lang w:val="en-US"/>
            </w:rPr>
            <w:ptab w:relativeTo="margin" w:alignment="right" w:leader="dot"/>
          </w:r>
          <w:r>
            <w:rPr>
              <w:rFonts w:eastAsiaTheme="minorEastAsia" w:cs="Times New Roman"/>
              <w:lang w:val="en-US"/>
            </w:rPr>
            <w:t>2</w:t>
          </w:r>
        </w:p>
        <w:p w14:paraId="4EDF8889" w14:textId="47BE668D" w:rsidR="0062573E" w:rsidRPr="0062573E" w:rsidRDefault="0062573E" w:rsidP="0062573E">
          <w:pPr>
            <w:pStyle w:val="ListParagraph"/>
            <w:numPr>
              <w:ilvl w:val="0"/>
              <w:numId w:val="12"/>
            </w:numPr>
            <w:spacing w:after="100"/>
            <w:ind w:left="426"/>
            <w:rPr>
              <w:rFonts w:eastAsiaTheme="minorEastAsia" w:cs="Times New Roman"/>
              <w:lang w:val="en-US"/>
            </w:rPr>
          </w:pPr>
          <w:r w:rsidRPr="0062573E">
            <w:t xml:space="preserve">NHS England Has supported (TB) strategy since it was launched 2015 </w:t>
          </w:r>
          <w:r w:rsidRPr="0062573E">
            <w:rPr>
              <w:rFonts w:eastAsiaTheme="minorEastAsia" w:cs="Times New Roman"/>
              <w:lang w:val="en-US"/>
            </w:rPr>
            <w:ptab w:relativeTo="margin" w:alignment="right" w:leader="dot"/>
          </w:r>
          <w:r>
            <w:rPr>
              <w:rFonts w:eastAsiaTheme="minorEastAsia" w:cs="Times New Roman"/>
              <w:lang w:val="en-US"/>
            </w:rPr>
            <w:t>2</w:t>
          </w:r>
        </w:p>
        <w:p w14:paraId="7085D179" w14:textId="00086CEA" w:rsidR="0062573E" w:rsidRPr="0062573E" w:rsidRDefault="0062573E" w:rsidP="0062573E">
          <w:pPr>
            <w:pStyle w:val="ListParagraph"/>
            <w:numPr>
              <w:ilvl w:val="0"/>
              <w:numId w:val="12"/>
            </w:numPr>
            <w:spacing w:after="100"/>
            <w:ind w:left="426"/>
            <w:rPr>
              <w:rFonts w:eastAsiaTheme="minorEastAsia" w:cs="Times New Roman"/>
              <w:lang w:val="en-US"/>
            </w:rPr>
          </w:pPr>
          <w:r w:rsidRPr="0062573E">
            <w:t xml:space="preserve">The BCG vaccine  </w:t>
          </w:r>
          <w:r w:rsidRPr="0062573E">
            <w:rPr>
              <w:rFonts w:eastAsiaTheme="minorEastAsia" w:cs="Times New Roman"/>
              <w:lang w:val="en-US"/>
            </w:rPr>
            <w:ptab w:relativeTo="margin" w:alignment="right" w:leader="dot"/>
          </w:r>
          <w:r>
            <w:rPr>
              <w:rFonts w:eastAsiaTheme="minorEastAsia" w:cs="Times New Roman"/>
              <w:lang w:val="en-US"/>
            </w:rPr>
            <w:t>3</w:t>
          </w:r>
        </w:p>
        <w:p w14:paraId="58C209C3" w14:textId="62CDFF08" w:rsidR="0062573E" w:rsidRPr="0062573E" w:rsidRDefault="0062573E" w:rsidP="0062573E">
          <w:pPr>
            <w:pStyle w:val="ListParagraph"/>
            <w:numPr>
              <w:ilvl w:val="0"/>
              <w:numId w:val="12"/>
            </w:numPr>
            <w:spacing w:after="100"/>
            <w:ind w:left="426"/>
            <w:rPr>
              <w:rFonts w:eastAsiaTheme="minorEastAsia" w:cs="Times New Roman"/>
              <w:lang w:val="en-US"/>
            </w:rPr>
          </w:pPr>
          <w:r w:rsidRPr="0062573E">
            <w:t xml:space="preserve">How to prevent TB </w:t>
          </w:r>
          <w:r w:rsidRPr="0062573E">
            <w:rPr>
              <w:rFonts w:eastAsiaTheme="minorEastAsia" w:cs="Times New Roman"/>
              <w:lang w:val="en-US"/>
            </w:rPr>
            <w:ptab w:relativeTo="margin" w:alignment="right" w:leader="dot"/>
          </w:r>
          <w:r>
            <w:rPr>
              <w:rFonts w:eastAsiaTheme="minorEastAsia" w:cs="Times New Roman"/>
              <w:lang w:val="en-US"/>
            </w:rPr>
            <w:t>3</w:t>
          </w:r>
        </w:p>
        <w:p w14:paraId="26FD72F4" w14:textId="27F360A8" w:rsidR="0062573E" w:rsidRPr="0062573E" w:rsidRDefault="00590283" w:rsidP="0062573E">
          <w:pPr>
            <w:pStyle w:val="ListParagraph"/>
            <w:numPr>
              <w:ilvl w:val="0"/>
              <w:numId w:val="12"/>
            </w:numPr>
            <w:spacing w:after="100"/>
            <w:ind w:left="426"/>
            <w:rPr>
              <w:rFonts w:eastAsiaTheme="minorEastAsia" w:cs="Times New Roman"/>
              <w:lang w:val="en-US"/>
            </w:rPr>
          </w:pPr>
          <w:r>
            <w:t>O</w:t>
          </w:r>
          <w:r w:rsidR="0062573E" w:rsidRPr="0062573E">
            <w:t xml:space="preserve">bjective </w:t>
          </w:r>
          <w:r w:rsidR="0062573E" w:rsidRPr="0062573E">
            <w:rPr>
              <w:rFonts w:eastAsiaTheme="minorEastAsia" w:cs="Times New Roman"/>
              <w:lang w:val="en-US"/>
            </w:rPr>
            <w:ptab w:relativeTo="margin" w:alignment="right" w:leader="dot"/>
          </w:r>
          <w:r w:rsidR="0062573E">
            <w:rPr>
              <w:rFonts w:eastAsiaTheme="minorEastAsia" w:cs="Times New Roman"/>
              <w:lang w:val="en-US"/>
            </w:rPr>
            <w:t>3</w:t>
          </w:r>
        </w:p>
        <w:p w14:paraId="642FD0CE" w14:textId="46E25A5E" w:rsidR="0062573E" w:rsidRPr="0062573E" w:rsidRDefault="0062573E" w:rsidP="0062573E">
          <w:pPr>
            <w:pStyle w:val="ListParagraph"/>
            <w:numPr>
              <w:ilvl w:val="0"/>
              <w:numId w:val="12"/>
            </w:numPr>
            <w:spacing w:after="100"/>
            <w:ind w:left="426"/>
            <w:rPr>
              <w:rFonts w:eastAsiaTheme="minorEastAsia" w:cs="Times New Roman"/>
              <w:lang w:val="en-US"/>
            </w:rPr>
          </w:pPr>
          <w:r w:rsidRPr="0062573E">
            <w:t xml:space="preserve">Case Report  </w:t>
          </w:r>
          <w:r w:rsidRPr="0062573E">
            <w:rPr>
              <w:rFonts w:eastAsiaTheme="minorEastAsia" w:cs="Times New Roman"/>
              <w:lang w:val="en-US"/>
            </w:rPr>
            <w:ptab w:relativeTo="margin" w:alignment="right" w:leader="dot"/>
          </w:r>
          <w:r>
            <w:rPr>
              <w:rFonts w:eastAsiaTheme="minorEastAsia" w:cs="Times New Roman"/>
              <w:lang w:val="en-US"/>
            </w:rPr>
            <w:t>3</w:t>
          </w:r>
        </w:p>
        <w:p w14:paraId="196A6AB2" w14:textId="606078E5" w:rsidR="0062573E" w:rsidRPr="0062573E" w:rsidRDefault="0062573E" w:rsidP="0062573E">
          <w:pPr>
            <w:pStyle w:val="ListParagraph"/>
            <w:numPr>
              <w:ilvl w:val="0"/>
              <w:numId w:val="12"/>
            </w:numPr>
            <w:spacing w:after="100"/>
            <w:ind w:left="426"/>
            <w:rPr>
              <w:rFonts w:eastAsiaTheme="minorEastAsia" w:cs="Times New Roman"/>
              <w:lang w:val="en-US"/>
            </w:rPr>
          </w:pPr>
          <w:r w:rsidRPr="0062573E">
            <w:t xml:space="preserve">Healthy behaviour Models and Theories </w:t>
          </w:r>
          <w:r w:rsidRPr="0062573E">
            <w:rPr>
              <w:rFonts w:eastAsiaTheme="minorEastAsia" w:cs="Times New Roman"/>
              <w:lang w:val="en-US"/>
            </w:rPr>
            <w:ptab w:relativeTo="margin" w:alignment="right" w:leader="dot"/>
          </w:r>
          <w:r>
            <w:rPr>
              <w:rFonts w:eastAsiaTheme="minorEastAsia" w:cs="Times New Roman"/>
              <w:lang w:val="en-US"/>
            </w:rPr>
            <w:t>4</w:t>
          </w:r>
        </w:p>
        <w:p w14:paraId="228BEBCF" w14:textId="544555AC" w:rsidR="0062573E" w:rsidRPr="0062573E" w:rsidRDefault="0062573E" w:rsidP="0062573E">
          <w:pPr>
            <w:pStyle w:val="ListParagraph"/>
            <w:numPr>
              <w:ilvl w:val="0"/>
              <w:numId w:val="12"/>
            </w:numPr>
            <w:spacing w:after="100"/>
            <w:ind w:left="426"/>
            <w:rPr>
              <w:rFonts w:eastAsiaTheme="minorEastAsia" w:cs="Times New Roman"/>
              <w:lang w:val="en-US"/>
            </w:rPr>
          </w:pPr>
          <w:r w:rsidRPr="0062573E">
            <w:t xml:space="preserve">Transtheoretical Behaviour  </w:t>
          </w:r>
          <w:r w:rsidRPr="0062573E">
            <w:rPr>
              <w:rFonts w:eastAsiaTheme="minorEastAsia" w:cs="Times New Roman"/>
              <w:lang w:val="en-US"/>
            </w:rPr>
            <w:ptab w:relativeTo="margin" w:alignment="right" w:leader="dot"/>
          </w:r>
          <w:r>
            <w:rPr>
              <w:rFonts w:eastAsiaTheme="minorEastAsia" w:cs="Times New Roman"/>
              <w:lang w:val="en-US"/>
            </w:rPr>
            <w:t>6</w:t>
          </w:r>
        </w:p>
        <w:p w14:paraId="6CE22011" w14:textId="7A0C3392" w:rsidR="0062573E" w:rsidRPr="0062573E" w:rsidRDefault="0062573E" w:rsidP="0062573E">
          <w:pPr>
            <w:pStyle w:val="ListParagraph"/>
            <w:numPr>
              <w:ilvl w:val="0"/>
              <w:numId w:val="12"/>
            </w:numPr>
            <w:spacing w:after="100"/>
            <w:ind w:left="426"/>
            <w:rPr>
              <w:rFonts w:eastAsiaTheme="minorEastAsia" w:cs="Times New Roman"/>
              <w:lang w:val="en-US"/>
            </w:rPr>
          </w:pPr>
          <w:r w:rsidRPr="0062573E">
            <w:t xml:space="preserve">Impact on health and social care  </w:t>
          </w:r>
          <w:r w:rsidRPr="0062573E">
            <w:rPr>
              <w:rFonts w:eastAsiaTheme="minorEastAsia" w:cs="Times New Roman"/>
              <w:lang w:val="en-US"/>
            </w:rPr>
            <w:ptab w:relativeTo="margin" w:alignment="right" w:leader="dot"/>
          </w:r>
          <w:r>
            <w:rPr>
              <w:rFonts w:eastAsiaTheme="minorEastAsia" w:cs="Times New Roman"/>
              <w:lang w:val="en-US"/>
            </w:rPr>
            <w:t>6</w:t>
          </w:r>
        </w:p>
        <w:p w14:paraId="39F50B09" w14:textId="0454F2F2" w:rsidR="0062573E" w:rsidRPr="0062573E" w:rsidRDefault="0062573E" w:rsidP="0062573E">
          <w:pPr>
            <w:pStyle w:val="ListParagraph"/>
            <w:numPr>
              <w:ilvl w:val="0"/>
              <w:numId w:val="12"/>
            </w:numPr>
            <w:spacing w:after="100"/>
            <w:ind w:left="426"/>
            <w:rPr>
              <w:rFonts w:eastAsiaTheme="minorEastAsia" w:cs="Times New Roman"/>
              <w:lang w:val="en-US"/>
            </w:rPr>
          </w:pPr>
          <w:r w:rsidRPr="0062573E">
            <w:t xml:space="preserve">Legislation  </w:t>
          </w:r>
          <w:r w:rsidRPr="0062573E">
            <w:rPr>
              <w:rFonts w:eastAsiaTheme="minorEastAsia" w:cs="Times New Roman"/>
              <w:lang w:val="en-US"/>
            </w:rPr>
            <w:ptab w:relativeTo="margin" w:alignment="right" w:leader="dot"/>
          </w:r>
          <w:r>
            <w:rPr>
              <w:rFonts w:eastAsiaTheme="minorEastAsia" w:cs="Times New Roman"/>
              <w:lang w:val="en-US"/>
            </w:rPr>
            <w:t>6</w:t>
          </w:r>
        </w:p>
        <w:p w14:paraId="08B5309D" w14:textId="6992C607" w:rsidR="0062573E" w:rsidRPr="0062573E" w:rsidRDefault="0062573E" w:rsidP="0062573E">
          <w:pPr>
            <w:pStyle w:val="ListParagraph"/>
            <w:numPr>
              <w:ilvl w:val="0"/>
              <w:numId w:val="12"/>
            </w:numPr>
            <w:spacing w:after="100"/>
            <w:ind w:left="426"/>
            <w:rPr>
              <w:rFonts w:eastAsiaTheme="minorEastAsia" w:cs="Times New Roman"/>
              <w:lang w:val="en-US"/>
            </w:rPr>
          </w:pPr>
          <w:r w:rsidRPr="0062573E">
            <w:t xml:space="preserve">Ethical consideration </w:t>
          </w:r>
          <w:r w:rsidRPr="0062573E">
            <w:rPr>
              <w:rFonts w:eastAsiaTheme="minorEastAsia" w:cs="Times New Roman"/>
              <w:lang w:val="en-US"/>
            </w:rPr>
            <w:ptab w:relativeTo="margin" w:alignment="right" w:leader="dot"/>
          </w:r>
          <w:r>
            <w:rPr>
              <w:rFonts w:eastAsiaTheme="minorEastAsia" w:cs="Times New Roman"/>
              <w:lang w:val="en-US"/>
            </w:rPr>
            <w:t>6</w:t>
          </w:r>
        </w:p>
        <w:p w14:paraId="2A16B06F" w14:textId="7C3E482C" w:rsidR="0062573E" w:rsidRPr="0062573E" w:rsidRDefault="0062573E" w:rsidP="0062573E">
          <w:pPr>
            <w:pStyle w:val="ListParagraph"/>
            <w:numPr>
              <w:ilvl w:val="0"/>
              <w:numId w:val="12"/>
            </w:numPr>
            <w:spacing w:after="100"/>
            <w:ind w:left="426"/>
            <w:rPr>
              <w:rFonts w:eastAsiaTheme="minorEastAsia" w:cs="Times New Roman"/>
              <w:lang w:val="en-US"/>
            </w:rPr>
          </w:pPr>
          <w:r w:rsidRPr="0062573E">
            <w:t xml:space="preserve">Recommendation </w:t>
          </w:r>
          <w:r w:rsidRPr="0062573E">
            <w:rPr>
              <w:rFonts w:eastAsiaTheme="minorEastAsia" w:cs="Times New Roman"/>
              <w:lang w:val="en-US"/>
            </w:rPr>
            <w:ptab w:relativeTo="margin" w:alignment="right" w:leader="dot"/>
          </w:r>
          <w:r>
            <w:rPr>
              <w:rFonts w:eastAsiaTheme="minorEastAsia" w:cs="Times New Roman"/>
              <w:lang w:val="en-US"/>
            </w:rPr>
            <w:t>7</w:t>
          </w:r>
        </w:p>
        <w:p w14:paraId="437B4B0C" w14:textId="18C56F4A" w:rsidR="0062573E" w:rsidRPr="0062573E" w:rsidRDefault="0062573E" w:rsidP="0062573E">
          <w:pPr>
            <w:pStyle w:val="ListParagraph"/>
            <w:numPr>
              <w:ilvl w:val="0"/>
              <w:numId w:val="12"/>
            </w:numPr>
            <w:spacing w:after="100"/>
            <w:ind w:left="426"/>
            <w:rPr>
              <w:rFonts w:eastAsiaTheme="minorEastAsia" w:cs="Times New Roman"/>
              <w:lang w:val="en-US"/>
            </w:rPr>
          </w:pPr>
          <w:r w:rsidRPr="0062573E">
            <w:t xml:space="preserve">Conclusion </w:t>
          </w:r>
          <w:r w:rsidRPr="0062573E">
            <w:rPr>
              <w:rFonts w:eastAsiaTheme="minorEastAsia" w:cs="Times New Roman"/>
              <w:lang w:val="en-US"/>
            </w:rPr>
            <w:ptab w:relativeTo="margin" w:alignment="right" w:leader="dot"/>
          </w:r>
          <w:r>
            <w:rPr>
              <w:rFonts w:eastAsiaTheme="minorEastAsia" w:cs="Times New Roman"/>
              <w:lang w:val="en-US"/>
            </w:rPr>
            <w:t>7</w:t>
          </w:r>
        </w:p>
        <w:p w14:paraId="765B13D2" w14:textId="1C4ADE46" w:rsidR="00B55E5B" w:rsidRPr="0062573E" w:rsidRDefault="0062573E" w:rsidP="00B55E5B">
          <w:pPr>
            <w:pStyle w:val="ListParagraph"/>
            <w:numPr>
              <w:ilvl w:val="0"/>
              <w:numId w:val="12"/>
            </w:numPr>
            <w:spacing w:after="100"/>
            <w:ind w:left="426"/>
            <w:rPr>
              <w:rFonts w:eastAsiaTheme="minorEastAsia" w:cs="Times New Roman"/>
              <w:lang w:val="en-US"/>
            </w:rPr>
          </w:pPr>
          <w:r w:rsidRPr="0062573E">
            <w:t xml:space="preserve">References </w:t>
          </w:r>
          <w:r w:rsidRPr="0062573E">
            <w:rPr>
              <w:rFonts w:eastAsiaTheme="minorEastAsia" w:cs="Times New Roman"/>
              <w:lang w:val="en-US"/>
            </w:rPr>
            <w:ptab w:relativeTo="margin" w:alignment="right" w:leader="dot"/>
          </w:r>
          <w:r>
            <w:rPr>
              <w:rFonts w:eastAsiaTheme="minorEastAsia" w:cs="Times New Roman"/>
              <w:lang w:val="en-US"/>
            </w:rPr>
            <w:t>8</w:t>
          </w:r>
        </w:p>
      </w:sdtContent>
    </w:sdt>
    <w:bookmarkEnd w:id="0"/>
    <w:p w14:paraId="18C0936B" w14:textId="77777777" w:rsidR="00C241AA" w:rsidRDefault="00C241AA"/>
    <w:p w14:paraId="03FB7EAD" w14:textId="77777777" w:rsidR="00C241AA" w:rsidRDefault="00C241AA"/>
    <w:p w14:paraId="0320C709" w14:textId="77777777" w:rsidR="00C241AA" w:rsidRDefault="00C241AA"/>
    <w:p w14:paraId="23E16104" w14:textId="77777777" w:rsidR="00C241AA" w:rsidRDefault="00C241AA"/>
    <w:p w14:paraId="57D0E1C7" w14:textId="77777777" w:rsidR="00C241AA" w:rsidRDefault="00C241AA"/>
    <w:p w14:paraId="5A3D4C3C" w14:textId="77777777" w:rsidR="00C241AA" w:rsidRDefault="00C241AA"/>
    <w:p w14:paraId="7FC21FCE" w14:textId="77777777" w:rsidR="00C241AA" w:rsidRDefault="00C241AA"/>
    <w:p w14:paraId="3E0F6F43" w14:textId="77777777" w:rsidR="00C241AA" w:rsidRDefault="00C241AA"/>
    <w:p w14:paraId="44CFB99A" w14:textId="77777777" w:rsidR="00C241AA" w:rsidRDefault="00C241AA"/>
    <w:p w14:paraId="385DB04F" w14:textId="77777777" w:rsidR="00C241AA" w:rsidRDefault="00C241AA"/>
    <w:p w14:paraId="5A2B9AA1" w14:textId="77777777" w:rsidR="00C241AA" w:rsidRDefault="00C241AA"/>
    <w:p w14:paraId="5B917625" w14:textId="77777777" w:rsidR="00C241AA" w:rsidRDefault="00C241AA"/>
    <w:p w14:paraId="0362016E" w14:textId="77777777" w:rsidR="00C241AA" w:rsidRDefault="00C241AA"/>
    <w:p w14:paraId="0B1C7977" w14:textId="77777777" w:rsidR="00C241AA" w:rsidRDefault="00C241AA"/>
    <w:p w14:paraId="0660F4ED" w14:textId="00D5594A" w:rsidR="00C241AA" w:rsidRDefault="00C241AA"/>
    <w:p w14:paraId="13CF2342" w14:textId="0C885760" w:rsidR="0062573E" w:rsidRDefault="0062573E"/>
    <w:p w14:paraId="658CA5EC" w14:textId="5FC63F16" w:rsidR="0062573E" w:rsidRDefault="0062573E"/>
    <w:p w14:paraId="536F2A2C" w14:textId="6AB1CB80" w:rsidR="0062573E" w:rsidRDefault="0062573E"/>
    <w:p w14:paraId="41D8CE75" w14:textId="357539FE" w:rsidR="0062573E" w:rsidRDefault="0062573E"/>
    <w:p w14:paraId="6D3E96CB" w14:textId="77777777" w:rsidR="0062573E" w:rsidRDefault="0062573E"/>
    <w:p w14:paraId="4522F2F0" w14:textId="77777777" w:rsidR="00C241AA" w:rsidRDefault="00C241AA"/>
    <w:p w14:paraId="615B29CA" w14:textId="609EBDF1" w:rsidR="00C241AA" w:rsidRDefault="00C241AA" w:rsidP="00C241AA">
      <w:pPr>
        <w:pStyle w:val="ListParagraph"/>
        <w:numPr>
          <w:ilvl w:val="0"/>
          <w:numId w:val="4"/>
        </w:numPr>
      </w:pPr>
      <w:bookmarkStart w:id="1" w:name="_Hlk50304856"/>
      <w:r>
        <w:lastRenderedPageBreak/>
        <w:t>Introduction</w:t>
      </w:r>
    </w:p>
    <w:bookmarkEnd w:id="1"/>
    <w:p w14:paraId="23D41FF1" w14:textId="22D1641C" w:rsidR="00846E5A" w:rsidRDefault="00846E5A" w:rsidP="00C72963">
      <w:pPr>
        <w:jc w:val="both"/>
      </w:pPr>
      <w:r w:rsidRPr="00846E5A">
        <w:t xml:space="preserve">The purpose of this study is to provide an overview of what patients with pulmonary TB may need. The case study attempts to lead through the evaluation of </w:t>
      </w:r>
      <w:r w:rsidR="000750C0">
        <w:t xml:space="preserve">adult </w:t>
      </w:r>
      <w:r w:rsidRPr="00846E5A">
        <w:t>patient</w:t>
      </w:r>
      <w:r w:rsidR="000750C0">
        <w:t>s</w:t>
      </w:r>
      <w:r w:rsidRPr="00846E5A">
        <w:t xml:space="preserve"> with pulmonary TB, along with the reasons for treatment, and to provide with a patient history to help understand the patient</w:t>
      </w:r>
      <w:r w:rsidR="00590283">
        <w:t>’</w:t>
      </w:r>
      <w:r w:rsidRPr="00846E5A">
        <w:t>s context.</w:t>
      </w:r>
      <w:r w:rsidR="000750C0">
        <w:t xml:space="preserve"> </w:t>
      </w:r>
    </w:p>
    <w:p w14:paraId="780588F2" w14:textId="06E90FAB" w:rsidR="00C241AA" w:rsidRDefault="00B479A9" w:rsidP="00C241AA">
      <w:pPr>
        <w:pStyle w:val="ListParagraph"/>
        <w:numPr>
          <w:ilvl w:val="0"/>
          <w:numId w:val="4"/>
        </w:numPr>
      </w:pPr>
      <w:bookmarkStart w:id="2" w:name="_Hlk50304862"/>
      <w:r>
        <w:t>Background of TB</w:t>
      </w:r>
      <w:r w:rsidR="0063049B">
        <w:t xml:space="preserve"> </w:t>
      </w:r>
    </w:p>
    <w:bookmarkEnd w:id="2"/>
    <w:p w14:paraId="3E6E6992" w14:textId="51C27C86" w:rsidR="0063049B" w:rsidRDefault="0063049B" w:rsidP="0063049B">
      <w:pPr>
        <w:jc w:val="both"/>
      </w:pPr>
      <w:r>
        <w:t xml:space="preserve">The tuberculosis is defined as </w:t>
      </w:r>
      <w:r w:rsidRPr="000750C0">
        <w:t>an infectious bacterial disease characterised by the development of nodules (tubercles) in tissues, especially in the lungs.</w:t>
      </w:r>
      <w:r>
        <w:t xml:space="preserve"> </w:t>
      </w:r>
    </w:p>
    <w:p w14:paraId="23F60479" w14:textId="67E76D5F" w:rsidR="00482B1D" w:rsidRDefault="00B55E5B" w:rsidP="0063049B">
      <w:pPr>
        <w:jc w:val="both"/>
      </w:pPr>
      <w:r>
        <w:t>“</w:t>
      </w:r>
      <w:r w:rsidR="00482B1D" w:rsidRPr="00482B1D">
        <w:t xml:space="preserve">Tuberculosis has been known to </w:t>
      </w:r>
      <w:r w:rsidR="00590283">
        <w:t>humanity</w:t>
      </w:r>
      <w:r w:rsidR="00482B1D" w:rsidRPr="00482B1D">
        <w:t xml:space="preserve"> since ancient times. It is believed that the genus Mycobacterium was present in the environment about 150 million years ago, and an early variant of M. tuberculosis was originated in East Africa about 3 million years ago. A growing pool of evidence suggests that the current strains of M. tuberculosis </w:t>
      </w:r>
      <w:r w:rsidR="00F852AA">
        <w:t>are</w:t>
      </w:r>
      <w:r w:rsidR="00482B1D" w:rsidRPr="00482B1D">
        <w:t xml:space="preserve"> originated from a common ancestor around 20,000 – 15,000 years ago</w:t>
      </w:r>
      <w:r w:rsidR="0063049B">
        <w:t xml:space="preserve"> (Dutta, S. S., 2019) </w:t>
      </w:r>
      <w:r>
        <w:t>“</w:t>
      </w:r>
      <w:r w:rsidR="001A2BBB">
        <w:t>.</w:t>
      </w:r>
    </w:p>
    <w:p w14:paraId="37D93299" w14:textId="77777777" w:rsidR="00CA32CB" w:rsidRDefault="00CA32CB" w:rsidP="005C14DA">
      <w:pPr>
        <w:jc w:val="both"/>
      </w:pPr>
      <w:r w:rsidRPr="00CA32CB">
        <w:t xml:space="preserve">Tuberculosis </w:t>
      </w:r>
      <w:proofErr w:type="gramStart"/>
      <w:r w:rsidRPr="00CA32CB">
        <w:t>( TB</w:t>
      </w:r>
      <w:proofErr w:type="gramEnd"/>
      <w:r w:rsidRPr="00CA32CB">
        <w:t>) is a lethal infectious disease transmitted by the bacteria Mycobacterium tuberculosis by airborne droplets. The infection risk depends on the extent of the infection, the type of the exposure and the immune system of the patient affected.</w:t>
      </w:r>
    </w:p>
    <w:p w14:paraId="7E1E4C08" w14:textId="4A319117" w:rsidR="005C14DA" w:rsidRDefault="00C72963" w:rsidP="005C14DA">
      <w:pPr>
        <w:jc w:val="both"/>
      </w:pPr>
      <w:r w:rsidRPr="00C72963">
        <w:t xml:space="preserve">While the inadequate adherence to </w:t>
      </w:r>
      <w:r w:rsidR="005C14DA" w:rsidRPr="001A2BBB">
        <w:t>bacteria a second probability of the immune system, not strong enough, so it will still provide a protective shield for the bacteria to survive in the lungs and to be able to reactivate after years.</w:t>
      </w:r>
      <w:r w:rsidR="005C14DA">
        <w:t xml:space="preserve"> </w:t>
      </w:r>
      <w:r w:rsidR="005C14DA" w:rsidRPr="001A2BBB">
        <w:t xml:space="preserve">General signs of TB may include high temperatures, constant cough, severe tiredness, lack of appetite for night sweats and weight loss. TB can be life-threatening if not treated in time, but it can typically be </w:t>
      </w:r>
      <w:r w:rsidR="00CA32CB" w:rsidRPr="00CA32CB">
        <w:t>managed with a 6-month course of antibiotics. Treatment for tuberculosis</w:t>
      </w:r>
      <w:r w:rsidR="00CA32CB">
        <w:t xml:space="preserve"> in the</w:t>
      </w:r>
      <w:r w:rsidR="005C14DA" w:rsidRPr="001A2BBB">
        <w:t xml:space="preserve"> United Kingdom is free of charge for all cases.</w:t>
      </w:r>
      <w:r w:rsidR="005C14DA" w:rsidRPr="009F70A2">
        <w:t xml:space="preserve"> Action is also required to reduce the adverse health and economic effects of this persistent epidemic.</w:t>
      </w:r>
      <w:r w:rsidR="005C14DA">
        <w:t xml:space="preserve"> </w:t>
      </w:r>
    </w:p>
    <w:p w14:paraId="6B57C61D" w14:textId="77777777" w:rsidR="005C14DA" w:rsidRDefault="005C14DA" w:rsidP="005C14DA">
      <w:pPr>
        <w:spacing w:after="0"/>
        <w:jc w:val="both"/>
      </w:pPr>
      <w:r>
        <w:t>“The number of people with TB in England has fallen from a peak of 8,280 in 2011 to</w:t>
      </w:r>
      <w:r w:rsidRPr="00134D32">
        <w:t>4,655 in 2018 – a reduction of approximately 44%. The incidence of TB in 2018 (8.3 per100,000 population) was the lowest TB rate ever recorded in England. However, if we</w:t>
      </w:r>
      <w:r>
        <w:t xml:space="preserve"> </w:t>
      </w:r>
      <w:r w:rsidRPr="00134D32">
        <w:t>are to reach the World Health Organisation’s (WHO) End TB Strategy target of a 90%</w:t>
      </w:r>
      <w:r>
        <w:t xml:space="preserve"> </w:t>
      </w:r>
      <w:r w:rsidRPr="00134D32">
        <w:t>reduction in new notifications by 2035 considerable efforts and new, innovative approaches will be needed to eliminate TB in England</w:t>
      </w:r>
      <w:r>
        <w:t xml:space="preserve"> (</w:t>
      </w:r>
      <w:r w:rsidRPr="001A2BBB">
        <w:t>Public Health England</w:t>
      </w:r>
      <w:r>
        <w:t>, 2019)”.</w:t>
      </w:r>
    </w:p>
    <w:p w14:paraId="21584671" w14:textId="77777777" w:rsidR="005C14DA" w:rsidRDefault="005C14DA" w:rsidP="005C14DA">
      <w:pPr>
        <w:spacing w:after="0"/>
        <w:jc w:val="both"/>
      </w:pPr>
    </w:p>
    <w:p w14:paraId="529312EC" w14:textId="77C2582B" w:rsidR="005C14DA" w:rsidRDefault="005C14DA" w:rsidP="005C14DA">
      <w:pPr>
        <w:spacing w:after="0"/>
        <w:jc w:val="both"/>
      </w:pPr>
      <w:r w:rsidRPr="00C72963">
        <w:t xml:space="preserve">Even if no specific approach can ensure that patients complete their medications and take their medication as recommended, increasing adherence as a priority </w:t>
      </w:r>
      <w:proofErr w:type="gramStart"/>
      <w:r w:rsidRPr="00C72963">
        <w:t>concern</w:t>
      </w:r>
      <w:proofErr w:type="gramEnd"/>
      <w:r w:rsidRPr="00C72963">
        <w:t xml:space="preserve"> and encouraging best practises, attitudes and technology will </w:t>
      </w:r>
      <w:r w:rsidR="00590283">
        <w:t>significan</w:t>
      </w:r>
      <w:r w:rsidRPr="00C72963">
        <w:t>tly increase adherence to drugs. For example, a common explanation</w:t>
      </w:r>
      <w:r w:rsidR="00590283">
        <w:t xml:space="preserve"> of</w:t>
      </w:r>
      <w:r w:rsidRPr="00C72963">
        <w:t xml:space="preserve"> why patients do not take their medications is forgetfulness.</w:t>
      </w:r>
    </w:p>
    <w:p w14:paraId="6F49D893" w14:textId="66EFE14A" w:rsidR="005C14DA" w:rsidRDefault="005C14DA" w:rsidP="005C14DA">
      <w:pPr>
        <w:pStyle w:val="ListParagraph"/>
        <w:numPr>
          <w:ilvl w:val="0"/>
          <w:numId w:val="4"/>
        </w:numPr>
        <w:spacing w:before="240"/>
        <w:jc w:val="both"/>
      </w:pPr>
      <w:bookmarkStart w:id="3" w:name="_Hlk50304874"/>
      <w:r>
        <w:t xml:space="preserve">Surveillance, direct intervention and prevent infection </w:t>
      </w:r>
    </w:p>
    <w:bookmarkEnd w:id="3"/>
    <w:p w14:paraId="0949B1A2" w14:textId="7E5F65B8" w:rsidR="001A2707" w:rsidRDefault="00C72963" w:rsidP="001A2707">
      <w:pPr>
        <w:spacing w:after="0"/>
        <w:jc w:val="both"/>
      </w:pPr>
      <w:r w:rsidRPr="00C72963">
        <w:t>medications ha</w:t>
      </w:r>
      <w:r w:rsidR="00590283">
        <w:t>ve</w:t>
      </w:r>
      <w:r w:rsidRPr="00C72963">
        <w:t xml:space="preserve"> been addressed and debated for at least three decades, these issues have largely been ignored as a </w:t>
      </w:r>
      <w:r w:rsidR="00590283">
        <w:t>significant</w:t>
      </w:r>
      <w:r w:rsidRPr="00C72963">
        <w:t xml:space="preserve"> public health concern and, as a result, have received no overt, </w:t>
      </w:r>
      <w:r w:rsidR="005674CD" w:rsidRPr="00C72963">
        <w:t>systemic,</w:t>
      </w:r>
      <w:r>
        <w:t xml:space="preserve"> </w:t>
      </w:r>
      <w:r w:rsidRPr="00C72963">
        <w:t>or sustained attention.</w:t>
      </w:r>
      <w:r>
        <w:t xml:space="preserve"> </w:t>
      </w:r>
      <w:r w:rsidRPr="00C72963">
        <w:t>However, these calls for intervention have not yet been answered</w:t>
      </w:r>
      <w:r w:rsidR="00590283">
        <w:t>,</w:t>
      </w:r>
      <w:r w:rsidRPr="00C72963">
        <w:t xml:space="preserve"> and the degree of commitment to the drug has not changed. Action is also required now to reduce the adverse health and economic effects of this persistent epidemic.</w:t>
      </w:r>
      <w:r>
        <w:t xml:space="preserve"> </w:t>
      </w:r>
      <w:r w:rsidRPr="00C72963">
        <w:t>It is against this backdrop that the researcher felt it appropriate to investigate the effect of health education on TB drug adhesion among TB patients.</w:t>
      </w:r>
    </w:p>
    <w:p w14:paraId="7E0CDE9C" w14:textId="4EC501B4" w:rsidR="00F852AA" w:rsidRDefault="00F852AA" w:rsidP="00134D32">
      <w:pPr>
        <w:spacing w:after="0"/>
        <w:jc w:val="both"/>
      </w:pPr>
    </w:p>
    <w:p w14:paraId="54E84516" w14:textId="37031761" w:rsidR="00F852AA" w:rsidRDefault="00F852AA" w:rsidP="005C14DA">
      <w:pPr>
        <w:pStyle w:val="ListParagraph"/>
        <w:numPr>
          <w:ilvl w:val="0"/>
          <w:numId w:val="4"/>
        </w:numPr>
        <w:jc w:val="both"/>
      </w:pPr>
      <w:bookmarkStart w:id="4" w:name="_Hlk50304913"/>
      <w:r>
        <w:t>NHS England Has supported (TB) strategy since it was launched 2015</w:t>
      </w:r>
    </w:p>
    <w:bookmarkEnd w:id="4"/>
    <w:p w14:paraId="3D8BF7EB" w14:textId="77777777" w:rsidR="00CA32CB" w:rsidRDefault="00CA32CB" w:rsidP="005674CD">
      <w:pPr>
        <w:spacing w:after="0"/>
      </w:pPr>
      <w:r w:rsidRPr="00CA32CB">
        <w:t>The aim of this strategy was to achieve a year-on-year reduction in the rate of illness, a decrease in health inequality and, ultimately, the disappearance of TB as a matter of public health in England.</w:t>
      </w:r>
    </w:p>
    <w:p w14:paraId="146414DD" w14:textId="0EBB2BCC" w:rsidR="00CF3508" w:rsidRDefault="005674CD" w:rsidP="005674CD">
      <w:pPr>
        <w:spacing w:after="0"/>
      </w:pPr>
      <w:r>
        <w:t>The goal of this new initiative is to have ten main areas and to accomplish these enhancements.</w:t>
      </w:r>
    </w:p>
    <w:p w14:paraId="02225D73" w14:textId="0554E34F" w:rsidR="00CF3508" w:rsidRDefault="00CF3508" w:rsidP="005674CD">
      <w:pPr>
        <w:pStyle w:val="ListParagraph"/>
        <w:numPr>
          <w:ilvl w:val="0"/>
          <w:numId w:val="2"/>
        </w:numPr>
        <w:spacing w:after="0"/>
        <w:ind w:left="284" w:hanging="284"/>
      </w:pPr>
      <w:r w:rsidRPr="00CF3508">
        <w:t>Increasing access to treatment and providing earlier diagnosis</w:t>
      </w:r>
    </w:p>
    <w:p w14:paraId="5A99EA41" w14:textId="77777777" w:rsidR="00CA32CB" w:rsidRDefault="00CA32CB" w:rsidP="005674CD">
      <w:pPr>
        <w:pStyle w:val="ListParagraph"/>
        <w:numPr>
          <w:ilvl w:val="0"/>
          <w:numId w:val="2"/>
        </w:numPr>
        <w:spacing w:after="0"/>
        <w:ind w:left="284" w:hanging="284"/>
      </w:pPr>
      <w:r w:rsidRPr="00CA32CB">
        <w:t xml:space="preserve">ensuring reliable access to high-quality care and </w:t>
      </w:r>
      <w:proofErr w:type="gramStart"/>
      <w:r w:rsidRPr="00CA32CB">
        <w:t>treatment;</w:t>
      </w:r>
      <w:proofErr w:type="gramEnd"/>
    </w:p>
    <w:p w14:paraId="02D6C3DE" w14:textId="5D1A7225" w:rsidR="00CF3508" w:rsidRDefault="00CF3508" w:rsidP="005674CD">
      <w:pPr>
        <w:pStyle w:val="ListParagraph"/>
        <w:numPr>
          <w:ilvl w:val="0"/>
          <w:numId w:val="2"/>
        </w:numPr>
        <w:spacing w:after="0"/>
        <w:ind w:left="284" w:hanging="284"/>
      </w:pPr>
      <w:r w:rsidRPr="00CF3508">
        <w:lastRenderedPageBreak/>
        <w:t>Improved treatment and support facilities</w:t>
      </w:r>
    </w:p>
    <w:p w14:paraId="41811F10" w14:textId="1D2E78A8" w:rsidR="00CA32CB" w:rsidRDefault="00E304EF" w:rsidP="005674CD">
      <w:pPr>
        <w:pStyle w:val="ListParagraph"/>
        <w:numPr>
          <w:ilvl w:val="0"/>
          <w:numId w:val="2"/>
        </w:numPr>
        <w:spacing w:after="0"/>
        <w:ind w:left="284" w:hanging="284"/>
      </w:pPr>
      <w:r>
        <w:t>M</w:t>
      </w:r>
      <w:r w:rsidR="00CA32CB" w:rsidRPr="00CA32CB">
        <w:t>aintain accurate touch recording</w:t>
      </w:r>
    </w:p>
    <w:p w14:paraId="309E15EC" w14:textId="7AF91AAB" w:rsidR="004519BA" w:rsidRDefault="004519BA" w:rsidP="005674CD">
      <w:pPr>
        <w:pStyle w:val="ListParagraph"/>
        <w:numPr>
          <w:ilvl w:val="0"/>
          <w:numId w:val="2"/>
        </w:numPr>
        <w:spacing w:after="0"/>
        <w:ind w:left="284" w:hanging="284"/>
      </w:pPr>
      <w:r w:rsidRPr="004519BA">
        <w:t xml:space="preserve">Improving </w:t>
      </w:r>
      <w:r w:rsidR="00F20621">
        <w:t xml:space="preserve">the </w:t>
      </w:r>
      <w:r w:rsidRPr="004519BA">
        <w:t>efficacy of BCG vaccine</w:t>
      </w:r>
    </w:p>
    <w:p w14:paraId="651FA3AE" w14:textId="77777777" w:rsidR="00E304EF" w:rsidRDefault="004519BA" w:rsidP="00E304EF">
      <w:pPr>
        <w:pStyle w:val="ListParagraph"/>
        <w:numPr>
          <w:ilvl w:val="0"/>
          <w:numId w:val="2"/>
        </w:numPr>
        <w:spacing w:after="0"/>
        <w:ind w:left="284" w:hanging="284"/>
      </w:pPr>
      <w:r w:rsidRPr="004519BA">
        <w:t>Helping to reduce drug-resistant tuberculosis</w:t>
      </w:r>
    </w:p>
    <w:p w14:paraId="690B71DD" w14:textId="77777777" w:rsidR="00E304EF" w:rsidRDefault="00E304EF" w:rsidP="00E304EF">
      <w:pPr>
        <w:pStyle w:val="ListParagraph"/>
        <w:numPr>
          <w:ilvl w:val="0"/>
          <w:numId w:val="2"/>
        </w:numPr>
        <w:spacing w:after="0"/>
        <w:ind w:left="284" w:hanging="284"/>
      </w:pPr>
      <w:r>
        <w:t>Resolving TB in underserved communities</w:t>
      </w:r>
    </w:p>
    <w:p w14:paraId="6BA33E82" w14:textId="77777777" w:rsidR="00E304EF" w:rsidRDefault="00E304EF" w:rsidP="00E304EF">
      <w:pPr>
        <w:pStyle w:val="ListParagraph"/>
        <w:numPr>
          <w:ilvl w:val="0"/>
          <w:numId w:val="2"/>
        </w:numPr>
        <w:spacing w:after="0"/>
        <w:ind w:left="284" w:hanging="284"/>
      </w:pPr>
      <w:r>
        <w:t>Aggressively applying new incoming latent TB screening</w:t>
      </w:r>
    </w:p>
    <w:p w14:paraId="170B4E67" w14:textId="77777777" w:rsidR="00E304EF" w:rsidRDefault="00E304EF" w:rsidP="00E304EF">
      <w:pPr>
        <w:pStyle w:val="ListParagraph"/>
        <w:numPr>
          <w:ilvl w:val="0"/>
          <w:numId w:val="2"/>
        </w:numPr>
        <w:spacing w:after="0"/>
        <w:ind w:left="284" w:hanging="284"/>
      </w:pPr>
      <w:r>
        <w:t xml:space="preserve">Improve tracking and </w:t>
      </w:r>
      <w:proofErr w:type="gramStart"/>
      <w:r>
        <w:t>surveillance;</w:t>
      </w:r>
      <w:proofErr w:type="gramEnd"/>
    </w:p>
    <w:p w14:paraId="7DC10803" w14:textId="5BB2FCEB" w:rsidR="007645F5" w:rsidRDefault="00E304EF" w:rsidP="00E304EF">
      <w:pPr>
        <w:pStyle w:val="ListParagraph"/>
        <w:numPr>
          <w:ilvl w:val="0"/>
          <w:numId w:val="2"/>
        </w:numPr>
        <w:spacing w:after="0"/>
        <w:ind w:left="284" w:hanging="284"/>
      </w:pPr>
      <w:r>
        <w:t xml:space="preserve">Maintain </w:t>
      </w:r>
      <w:proofErr w:type="gramStart"/>
      <w:r>
        <w:t>an</w:t>
      </w:r>
      <w:proofErr w:type="gramEnd"/>
      <w:r>
        <w:t xml:space="preserve"> sufficient population to regulate TB.</w:t>
      </w:r>
    </w:p>
    <w:p w14:paraId="7C9DB209" w14:textId="77777777" w:rsidR="00E304EF" w:rsidRDefault="00E304EF" w:rsidP="00E304EF">
      <w:pPr>
        <w:pStyle w:val="ListParagraph"/>
        <w:spacing w:after="0"/>
        <w:ind w:left="284"/>
      </w:pPr>
    </w:p>
    <w:p w14:paraId="5DC272A6" w14:textId="496DE580" w:rsidR="007645F5" w:rsidRDefault="007645F5" w:rsidP="00E304EF">
      <w:pPr>
        <w:pStyle w:val="ListParagraph"/>
        <w:numPr>
          <w:ilvl w:val="0"/>
          <w:numId w:val="4"/>
        </w:numPr>
        <w:spacing w:before="240"/>
      </w:pPr>
      <w:bookmarkStart w:id="5" w:name="_Hlk50304924"/>
      <w:r>
        <w:t xml:space="preserve">The BCG vaccine </w:t>
      </w:r>
    </w:p>
    <w:bookmarkEnd w:id="5"/>
    <w:p w14:paraId="0F93F68B" w14:textId="7661C8CA" w:rsidR="00C72963" w:rsidRDefault="00C72963" w:rsidP="00B55E5B">
      <w:pPr>
        <w:spacing w:after="0"/>
      </w:pPr>
      <w:r w:rsidRPr="00C72963">
        <w:t xml:space="preserve">BCG vaccine is provided only when it is assumed that the patient or children are at high risk of </w:t>
      </w:r>
      <w:proofErr w:type="gramStart"/>
      <w:r w:rsidRPr="00C72963">
        <w:t>coming into contact with</w:t>
      </w:r>
      <w:proofErr w:type="gramEnd"/>
      <w:r w:rsidRPr="00C72963">
        <w:t xml:space="preserve"> TB. The TB vaccine is prescribed for children up to 1 year of age in some regions of the United Kingdom where tuberculosis is higher than in the rest of the world, including some parts of London.</w:t>
      </w:r>
      <w:r w:rsidR="00CB410D">
        <w:t xml:space="preserve"> </w:t>
      </w:r>
      <w:r w:rsidR="00CB410D" w:rsidRPr="00CB410D">
        <w:t>Children come from certain countries with an-incidence of TB, as well as children who have direct contact with someone afflicted with TB.</w:t>
      </w:r>
      <w:r w:rsidR="00CB410D">
        <w:t xml:space="preserve"> </w:t>
      </w:r>
      <w:r w:rsidR="00CB410D" w:rsidRPr="00CB410D">
        <w:t>Vaccination of BCG is also recommended for some people aged 17 and 36 at occupational risk of tuberculosis, medical personnel in contact with faeces, blood and tissue samples, veterinary employees, gaol personnel working directly with inmates, hostel employees dealing with street persons, migrants and health workers at high risk of tuberculosis. BCG is given as an injection in the upper arm. The TB injection is 70 to 80 per cent effective against more se</w:t>
      </w:r>
      <w:r w:rsidR="00590283">
        <w:t>vere tuberculosis case</w:t>
      </w:r>
      <w:r w:rsidR="00CB410D" w:rsidRPr="00CB410D">
        <w:t>s but less successful in the prevention of respiratory diseases, which is a more prevalent cause of tuberculosis in adults.</w:t>
      </w:r>
    </w:p>
    <w:p w14:paraId="6AA022E1" w14:textId="1C66F937" w:rsidR="00A44BF0" w:rsidRDefault="00A44BF0" w:rsidP="00213119">
      <w:pPr>
        <w:spacing w:after="0"/>
        <w:jc w:val="both"/>
      </w:pPr>
    </w:p>
    <w:p w14:paraId="7053663E" w14:textId="0F033BD1" w:rsidR="00A73B32" w:rsidRDefault="00A44BF0" w:rsidP="005C14DA">
      <w:pPr>
        <w:pStyle w:val="ListParagraph"/>
        <w:numPr>
          <w:ilvl w:val="0"/>
          <w:numId w:val="4"/>
        </w:numPr>
        <w:jc w:val="both"/>
      </w:pPr>
      <w:bookmarkStart w:id="6" w:name="_Hlk50304934"/>
      <w:r>
        <w:t xml:space="preserve">How </w:t>
      </w:r>
      <w:r w:rsidR="00F20621">
        <w:t xml:space="preserve">to </w:t>
      </w:r>
      <w:r>
        <w:t>prevent TB</w:t>
      </w:r>
    </w:p>
    <w:bookmarkEnd w:id="6"/>
    <w:p w14:paraId="406A371A" w14:textId="4E72E2C2" w:rsidR="00A44BF0" w:rsidRDefault="00CB410D" w:rsidP="00CB410D">
      <w:pPr>
        <w:spacing w:after="0"/>
        <w:jc w:val="both"/>
      </w:pPr>
      <w:r>
        <w:t>“</w:t>
      </w:r>
      <w:r w:rsidR="00A73B32">
        <w:t xml:space="preserve">Testing and screening of high risk are designed to identify new cases (new immigrants, health care workers and HIV patients). </w:t>
      </w:r>
      <w:r w:rsidR="00A73B32" w:rsidRPr="00A73B32">
        <w:t>New immigrants to the UK should be identified for TB screening from the following information</w:t>
      </w:r>
      <w:r w:rsidR="00A73B32">
        <w:t>.</w:t>
      </w:r>
    </w:p>
    <w:p w14:paraId="45D0B544" w14:textId="77777777" w:rsidR="00A44BF0" w:rsidRDefault="00A44BF0" w:rsidP="00CB410D">
      <w:pPr>
        <w:pStyle w:val="ListParagraph"/>
        <w:numPr>
          <w:ilvl w:val="0"/>
          <w:numId w:val="3"/>
        </w:numPr>
        <w:spacing w:after="0"/>
        <w:ind w:left="284" w:hanging="284"/>
      </w:pPr>
      <w:r>
        <w:t>Port of arrival reports.</w:t>
      </w:r>
    </w:p>
    <w:p w14:paraId="72C6BCDA" w14:textId="77777777" w:rsidR="00A44BF0" w:rsidRDefault="00A44BF0" w:rsidP="00CB410D">
      <w:pPr>
        <w:pStyle w:val="ListParagraph"/>
        <w:numPr>
          <w:ilvl w:val="0"/>
          <w:numId w:val="3"/>
        </w:numPr>
        <w:spacing w:after="0"/>
        <w:ind w:left="284" w:hanging="284"/>
      </w:pPr>
      <w:r>
        <w:t>New registrations with primary care.</w:t>
      </w:r>
    </w:p>
    <w:p w14:paraId="4D47FE84" w14:textId="77777777" w:rsidR="00A44BF0" w:rsidRDefault="00A44BF0" w:rsidP="00CB410D">
      <w:pPr>
        <w:pStyle w:val="ListParagraph"/>
        <w:numPr>
          <w:ilvl w:val="0"/>
          <w:numId w:val="3"/>
        </w:numPr>
        <w:spacing w:after="0"/>
        <w:ind w:left="284" w:hanging="284"/>
      </w:pPr>
      <w:r>
        <w:t>Entry to education (including universities).</w:t>
      </w:r>
    </w:p>
    <w:p w14:paraId="31FB57AA" w14:textId="563B08C5" w:rsidR="00A73B32" w:rsidRDefault="00A44BF0" w:rsidP="005674CD">
      <w:pPr>
        <w:pStyle w:val="ListParagraph"/>
        <w:numPr>
          <w:ilvl w:val="0"/>
          <w:numId w:val="3"/>
        </w:numPr>
        <w:spacing w:after="0"/>
        <w:ind w:left="284" w:hanging="284"/>
        <w:jc w:val="both"/>
      </w:pPr>
      <w:r>
        <w:t>Links with statutory and voluntary groups working with new entrants</w:t>
      </w:r>
      <w:r w:rsidR="00CB410D">
        <w:t xml:space="preserve"> </w:t>
      </w:r>
      <w:r w:rsidR="005674CD">
        <w:t>(Dr Tidy C. 2014)”</w:t>
      </w:r>
    </w:p>
    <w:p w14:paraId="664A02E5" w14:textId="38D17ED0" w:rsidR="0081530A" w:rsidRDefault="0081530A" w:rsidP="005674CD">
      <w:pPr>
        <w:spacing w:after="0"/>
        <w:jc w:val="both"/>
      </w:pPr>
    </w:p>
    <w:p w14:paraId="7820082D" w14:textId="7E06A008" w:rsidR="005674CD" w:rsidRDefault="005674CD" w:rsidP="005C14DA">
      <w:pPr>
        <w:pStyle w:val="ListParagraph"/>
        <w:numPr>
          <w:ilvl w:val="0"/>
          <w:numId w:val="4"/>
        </w:numPr>
        <w:jc w:val="both"/>
      </w:pPr>
      <w:bookmarkStart w:id="7" w:name="_Hlk50304944"/>
      <w:r>
        <w:t>The objective</w:t>
      </w:r>
    </w:p>
    <w:bookmarkEnd w:id="7"/>
    <w:p w14:paraId="4F621774" w14:textId="40D0B6EA" w:rsidR="005674CD" w:rsidRDefault="005674CD" w:rsidP="005674CD">
      <w:pPr>
        <w:spacing w:after="0"/>
        <w:jc w:val="both"/>
      </w:pPr>
      <w:r w:rsidRPr="005674CD">
        <w:t xml:space="preserve">The </w:t>
      </w:r>
      <w:r w:rsidR="00590283">
        <w:t>primary</w:t>
      </w:r>
      <w:r w:rsidRPr="005674CD">
        <w:t xml:space="preserve"> purpose is to determine the importance of health education on the application </w:t>
      </w:r>
      <w:r w:rsidR="00590283">
        <w:t>of</w:t>
      </w:r>
      <w:r w:rsidRPr="005674CD">
        <w:t xml:space="preserve"> TB drugs.</w:t>
      </w:r>
    </w:p>
    <w:p w14:paraId="1D0B9CF7" w14:textId="77777777" w:rsidR="005674CD" w:rsidRDefault="005674CD" w:rsidP="005674CD">
      <w:pPr>
        <w:pStyle w:val="ListParagraph"/>
        <w:numPr>
          <w:ilvl w:val="0"/>
          <w:numId w:val="6"/>
        </w:numPr>
        <w:spacing w:after="0"/>
        <w:ind w:left="284" w:hanging="284"/>
        <w:jc w:val="both"/>
      </w:pPr>
      <w:r>
        <w:t>Identifying the degree of adherence among patients with TB</w:t>
      </w:r>
    </w:p>
    <w:p w14:paraId="61917E7A" w14:textId="77777777" w:rsidR="005674CD" w:rsidRDefault="005674CD" w:rsidP="005674CD">
      <w:pPr>
        <w:pStyle w:val="ListParagraph"/>
        <w:numPr>
          <w:ilvl w:val="0"/>
          <w:numId w:val="6"/>
        </w:numPr>
        <w:spacing w:after="0"/>
        <w:ind w:left="284" w:hanging="284"/>
        <w:jc w:val="both"/>
      </w:pPr>
      <w:r>
        <w:t>To determine the extent of patient health education in TB drugs.</w:t>
      </w:r>
    </w:p>
    <w:p w14:paraId="25AE0ADA" w14:textId="77777777" w:rsidR="005674CD" w:rsidRDefault="005674CD" w:rsidP="005674CD">
      <w:pPr>
        <w:pStyle w:val="ListParagraph"/>
        <w:numPr>
          <w:ilvl w:val="0"/>
          <w:numId w:val="6"/>
        </w:numPr>
        <w:spacing w:after="0"/>
        <w:ind w:left="284" w:hanging="284"/>
        <w:jc w:val="both"/>
      </w:pPr>
      <w:r>
        <w:t>Identifying obstacles to TB education.</w:t>
      </w:r>
    </w:p>
    <w:p w14:paraId="20E322B1" w14:textId="77777777" w:rsidR="005674CD" w:rsidRDefault="005674CD" w:rsidP="005674CD">
      <w:pPr>
        <w:pStyle w:val="ListParagraph"/>
        <w:numPr>
          <w:ilvl w:val="0"/>
          <w:numId w:val="6"/>
        </w:numPr>
        <w:spacing w:after="0"/>
        <w:ind w:left="284" w:hanging="284"/>
        <w:jc w:val="both"/>
      </w:pPr>
      <w:r>
        <w:t>Investigate the difficulties that TB patients face in their care.</w:t>
      </w:r>
    </w:p>
    <w:p w14:paraId="575DDD47" w14:textId="5E42661A" w:rsidR="005674CD" w:rsidRDefault="005674CD" w:rsidP="005674CD">
      <w:pPr>
        <w:pStyle w:val="ListParagraph"/>
        <w:numPr>
          <w:ilvl w:val="0"/>
          <w:numId w:val="6"/>
        </w:numPr>
        <w:spacing w:after="0"/>
        <w:ind w:left="284" w:hanging="284"/>
        <w:jc w:val="both"/>
      </w:pPr>
      <w:r>
        <w:t>Determine the standard of training provided to TB opioid enforcement health staff.</w:t>
      </w:r>
    </w:p>
    <w:p w14:paraId="3453D6E0" w14:textId="77777777" w:rsidR="005674CD" w:rsidRDefault="005674CD" w:rsidP="005674CD">
      <w:pPr>
        <w:spacing w:after="0"/>
        <w:jc w:val="both"/>
      </w:pPr>
    </w:p>
    <w:p w14:paraId="51962F0A" w14:textId="6A9F17E7" w:rsidR="000B158B" w:rsidRDefault="00E507FF" w:rsidP="005C14DA">
      <w:pPr>
        <w:pStyle w:val="ListParagraph"/>
        <w:numPr>
          <w:ilvl w:val="0"/>
          <w:numId w:val="4"/>
        </w:numPr>
        <w:jc w:val="both"/>
      </w:pPr>
      <w:bookmarkStart w:id="8" w:name="_Hlk50304955"/>
      <w:r>
        <w:t xml:space="preserve">Case Report </w:t>
      </w:r>
    </w:p>
    <w:bookmarkEnd w:id="8"/>
    <w:p w14:paraId="7464F6DF" w14:textId="5B212EED" w:rsidR="0044228A" w:rsidRDefault="0044228A" w:rsidP="0044228A">
      <w:pPr>
        <w:spacing w:after="0"/>
        <w:jc w:val="both"/>
      </w:pPr>
      <w:r w:rsidRPr="0044228A">
        <w:t xml:space="preserve">Patient A is a </w:t>
      </w:r>
      <w:r w:rsidR="005C14DA">
        <w:t>2</w:t>
      </w:r>
      <w:r w:rsidRPr="0044228A">
        <w:t xml:space="preserve">6-year-old male who was admitted to hospital from home after </w:t>
      </w:r>
      <w:r w:rsidR="00590283">
        <w:t>one</w:t>
      </w:r>
      <w:r w:rsidRPr="0044228A">
        <w:t xml:space="preserve"> week of coughing, intense night sweating, lack of appetite, and hyposomnia. He was treated by an emergency department specialist who had noticed symptoms of distress. The patient has a history of intravenous substance use and hepatitis B.</w:t>
      </w:r>
      <w:r>
        <w:t xml:space="preserve"> </w:t>
      </w:r>
    </w:p>
    <w:p w14:paraId="14C1063F" w14:textId="79A2050A" w:rsidR="000B158B" w:rsidRDefault="0044228A" w:rsidP="0081530A">
      <w:pPr>
        <w:spacing w:after="0"/>
        <w:jc w:val="both"/>
      </w:pPr>
      <w:r>
        <w:t xml:space="preserve">Vital Information: </w:t>
      </w:r>
    </w:p>
    <w:p w14:paraId="363C100D" w14:textId="2243A849" w:rsidR="0044228A" w:rsidRDefault="0044228A" w:rsidP="0044228A">
      <w:pPr>
        <w:spacing w:after="0"/>
        <w:jc w:val="both"/>
      </w:pPr>
      <w:r>
        <w:t>Temperature is 37.5oC</w:t>
      </w:r>
    </w:p>
    <w:p w14:paraId="39408363" w14:textId="77777777" w:rsidR="0044228A" w:rsidRDefault="0044228A" w:rsidP="0044228A">
      <w:pPr>
        <w:spacing w:after="0"/>
        <w:jc w:val="both"/>
      </w:pPr>
      <w:r>
        <w:t>Heart rhythm of 115 beats per minute</w:t>
      </w:r>
    </w:p>
    <w:p w14:paraId="7AFD3D6F" w14:textId="77777777" w:rsidR="0044228A" w:rsidRDefault="0044228A" w:rsidP="0044228A">
      <w:pPr>
        <w:spacing w:after="0"/>
        <w:jc w:val="both"/>
      </w:pPr>
      <w:r>
        <w:t>Breathing rhythm 21 breaths per minute</w:t>
      </w:r>
    </w:p>
    <w:p w14:paraId="602ACEAC" w14:textId="77777777" w:rsidR="0044228A" w:rsidRDefault="0044228A" w:rsidP="0044228A">
      <w:pPr>
        <w:spacing w:after="0"/>
        <w:jc w:val="both"/>
      </w:pPr>
      <w:r>
        <w:t>Pressure in blood 135/726</w:t>
      </w:r>
    </w:p>
    <w:p w14:paraId="57A84286" w14:textId="23122C24" w:rsidR="0044228A" w:rsidRDefault="0044228A" w:rsidP="0044228A">
      <w:pPr>
        <w:spacing w:after="0"/>
        <w:jc w:val="both"/>
      </w:pPr>
      <w:r>
        <w:t>Oxygen saturation 97 per</w:t>
      </w:r>
      <w:r w:rsidR="00590283">
        <w:t xml:space="preserve"> </w:t>
      </w:r>
      <w:r>
        <w:t>cent of space air</w:t>
      </w:r>
    </w:p>
    <w:p w14:paraId="33153FA5" w14:textId="12C013D4" w:rsidR="0044228A" w:rsidRDefault="0044228A" w:rsidP="0044228A">
      <w:pPr>
        <w:spacing w:after="0"/>
        <w:jc w:val="both"/>
      </w:pPr>
      <w:r>
        <w:t>Physical Exam:</w:t>
      </w:r>
    </w:p>
    <w:p w14:paraId="211EF7D0" w14:textId="0B342617" w:rsidR="0044228A" w:rsidRDefault="0044228A" w:rsidP="0044228A">
      <w:pPr>
        <w:spacing w:after="0"/>
        <w:jc w:val="both"/>
      </w:pPr>
      <w:r>
        <w:lastRenderedPageBreak/>
        <w:t>General-Young man looks older than the specified age</w:t>
      </w:r>
    </w:p>
    <w:p w14:paraId="3C1597B7" w14:textId="77777777" w:rsidR="0044228A" w:rsidRDefault="0044228A" w:rsidP="0044228A">
      <w:pPr>
        <w:spacing w:after="0"/>
        <w:jc w:val="both"/>
      </w:pPr>
      <w:r>
        <w:t>HEENT-Depressed, students similarly round and attentive to light and lodging.</w:t>
      </w:r>
    </w:p>
    <w:p w14:paraId="236A2751" w14:textId="77777777" w:rsidR="0044228A" w:rsidRDefault="0044228A" w:rsidP="0044228A">
      <w:pPr>
        <w:spacing w:after="0"/>
        <w:jc w:val="both"/>
      </w:pPr>
      <w:r>
        <w:t>Neck-The Supple</w:t>
      </w:r>
    </w:p>
    <w:p w14:paraId="3A730E1E" w14:textId="3DE5DFEA" w:rsidR="0044228A" w:rsidRDefault="0044228A" w:rsidP="0044228A">
      <w:pPr>
        <w:spacing w:after="0"/>
        <w:jc w:val="both"/>
      </w:pPr>
      <w:r>
        <w:t>Respiratory-Unilateral crepitation (left side)</w:t>
      </w:r>
    </w:p>
    <w:p w14:paraId="6AF15782" w14:textId="77777777" w:rsidR="0044228A" w:rsidRDefault="0044228A" w:rsidP="0044228A">
      <w:pPr>
        <w:spacing w:after="0"/>
        <w:jc w:val="both"/>
      </w:pPr>
      <w:r>
        <w:t>Card-Regular pace and movement, no murmurs, rubs or gallops</w:t>
      </w:r>
    </w:p>
    <w:p w14:paraId="47B7026C" w14:textId="77777777" w:rsidR="0044228A" w:rsidRDefault="0044228A" w:rsidP="0044228A">
      <w:pPr>
        <w:spacing w:after="0"/>
        <w:jc w:val="both"/>
      </w:pPr>
      <w:r>
        <w:t>Abd-Lightly distended</w:t>
      </w:r>
    </w:p>
    <w:p w14:paraId="52E4CE29" w14:textId="77777777" w:rsidR="0044228A" w:rsidRDefault="0044228A" w:rsidP="0044228A">
      <w:pPr>
        <w:spacing w:after="0"/>
        <w:jc w:val="both"/>
      </w:pPr>
      <w:r>
        <w:t>Ext-No oedema</w:t>
      </w:r>
    </w:p>
    <w:p w14:paraId="2EC5EE6F" w14:textId="47879BF6" w:rsidR="0044228A" w:rsidRDefault="0044228A" w:rsidP="0044228A">
      <w:pPr>
        <w:spacing w:after="0"/>
        <w:jc w:val="both"/>
      </w:pPr>
      <w:r>
        <w:t>Skin-Excoriated, otherwise natural</w:t>
      </w:r>
    </w:p>
    <w:p w14:paraId="6DC57152" w14:textId="36CBFA5C" w:rsidR="0044228A" w:rsidRDefault="0044228A" w:rsidP="0044228A">
      <w:pPr>
        <w:spacing w:after="0"/>
        <w:jc w:val="both"/>
      </w:pPr>
      <w:r>
        <w:t>Neuro-Slightly changed, but baseline</w:t>
      </w:r>
    </w:p>
    <w:p w14:paraId="4A5079E8" w14:textId="426C75AD" w:rsidR="0044228A" w:rsidRDefault="0044228A" w:rsidP="0044228A">
      <w:pPr>
        <w:spacing w:after="0"/>
        <w:jc w:val="both"/>
      </w:pPr>
      <w:r>
        <w:t xml:space="preserve">Laboratory exam </w:t>
      </w:r>
    </w:p>
    <w:p w14:paraId="70CD9108" w14:textId="77777777" w:rsidR="0044228A" w:rsidRDefault="0044228A" w:rsidP="0044228A">
      <w:pPr>
        <w:spacing w:after="0"/>
        <w:jc w:val="both"/>
      </w:pPr>
      <w:r>
        <w:t>Na: 132</w:t>
      </w:r>
    </w:p>
    <w:p w14:paraId="1941C463" w14:textId="77777777" w:rsidR="0044228A" w:rsidRDefault="0044228A" w:rsidP="0044228A">
      <w:pPr>
        <w:spacing w:after="0"/>
        <w:jc w:val="both"/>
      </w:pPr>
      <w:r>
        <w:t>Creatinine: 1.9 </w:t>
      </w:r>
    </w:p>
    <w:p w14:paraId="0B17D3C6" w14:textId="77777777" w:rsidR="0044228A" w:rsidRDefault="0044228A" w:rsidP="0044228A">
      <w:pPr>
        <w:spacing w:after="0"/>
        <w:jc w:val="both"/>
      </w:pPr>
      <w:r>
        <w:t>K: 4.5 K: 4.5</w:t>
      </w:r>
    </w:p>
    <w:p w14:paraId="2C24032F" w14:textId="77777777" w:rsidR="0044228A" w:rsidRDefault="0044228A" w:rsidP="0044228A">
      <w:pPr>
        <w:spacing w:after="0"/>
        <w:jc w:val="both"/>
      </w:pPr>
      <w:r>
        <w:t>WBC: 9.45 x 110 per litre</w:t>
      </w:r>
    </w:p>
    <w:p w14:paraId="7C9AFB03" w14:textId="77777777" w:rsidR="0044228A" w:rsidRDefault="0044228A" w:rsidP="0044228A">
      <w:pPr>
        <w:spacing w:after="0"/>
        <w:jc w:val="both"/>
      </w:pPr>
      <w:r>
        <w:t>Cl: 95</w:t>
      </w:r>
    </w:p>
    <w:p w14:paraId="609C933B" w14:textId="77777777" w:rsidR="0044228A" w:rsidRDefault="0044228A" w:rsidP="0044228A">
      <w:pPr>
        <w:spacing w:after="0"/>
        <w:jc w:val="both"/>
      </w:pPr>
      <w:r>
        <w:t> Hgb: 10.4 g / dL (104 g / L)</w:t>
      </w:r>
    </w:p>
    <w:p w14:paraId="47C06B01" w14:textId="77777777" w:rsidR="0044228A" w:rsidRDefault="0044228A" w:rsidP="0044228A">
      <w:pPr>
        <w:spacing w:after="0"/>
        <w:jc w:val="both"/>
      </w:pPr>
      <w:r>
        <w:t xml:space="preserve">Platelets: 148 110 / L </w:t>
      </w:r>
    </w:p>
    <w:p w14:paraId="55EB51F3" w14:textId="6DBB5BDF" w:rsidR="0044228A" w:rsidRDefault="0044228A" w:rsidP="0044228A">
      <w:pPr>
        <w:spacing w:after="0"/>
        <w:jc w:val="both"/>
      </w:pPr>
      <w:r>
        <w:t>HIV test: Negative</w:t>
      </w:r>
    </w:p>
    <w:p w14:paraId="4E3BFD83" w14:textId="77777777" w:rsidR="0044228A" w:rsidRDefault="0044228A" w:rsidP="0044228A">
      <w:pPr>
        <w:spacing w:after="0"/>
        <w:jc w:val="both"/>
      </w:pPr>
      <w:r>
        <w:t>Radiology:</w:t>
      </w:r>
    </w:p>
    <w:p w14:paraId="1B548E08" w14:textId="43986FEA" w:rsidR="0044228A" w:rsidRDefault="0044228A" w:rsidP="0044228A">
      <w:pPr>
        <w:spacing w:after="0"/>
        <w:jc w:val="both"/>
      </w:pPr>
      <w:r>
        <w:t>Chest X-ray revealed infiltrate in the centre of the left lung, 1.6 cm in diameter, with symptoms of cavitation.</w:t>
      </w:r>
    </w:p>
    <w:p w14:paraId="5DC56833" w14:textId="77777777" w:rsidR="0044228A" w:rsidRDefault="0044228A" w:rsidP="0044228A">
      <w:pPr>
        <w:spacing w:after="0"/>
        <w:jc w:val="both"/>
      </w:pPr>
      <w:r>
        <w:t>Micros</w:t>
      </w:r>
    </w:p>
    <w:p w14:paraId="793B47B6" w14:textId="77777777" w:rsidR="0044228A" w:rsidRDefault="0044228A" w:rsidP="0044228A">
      <w:pPr>
        <w:spacing w:after="0"/>
        <w:jc w:val="both"/>
      </w:pPr>
      <w:r>
        <w:t>Blood Culture-No development for 5 days</w:t>
      </w:r>
    </w:p>
    <w:p w14:paraId="723B137D" w14:textId="77777777" w:rsidR="0044228A" w:rsidRDefault="0044228A" w:rsidP="0044228A">
      <w:pPr>
        <w:spacing w:after="0"/>
        <w:jc w:val="both"/>
      </w:pPr>
      <w:r>
        <w:t>Sputum Smear Gram Stain-4 + epithelial squamous cells, 1 + segmented neutrophils, no species</w:t>
      </w:r>
    </w:p>
    <w:p w14:paraId="5F67A4B5" w14:textId="77777777" w:rsidR="0044228A" w:rsidRDefault="0044228A" w:rsidP="0044228A">
      <w:pPr>
        <w:spacing w:after="0"/>
        <w:jc w:val="both"/>
      </w:pPr>
      <w:r>
        <w:t>AFS (quick acid stain)-No species</w:t>
      </w:r>
    </w:p>
    <w:p w14:paraId="2626AF2A" w14:textId="77777777" w:rsidR="0044228A" w:rsidRDefault="0044228A" w:rsidP="0044228A">
      <w:pPr>
        <w:spacing w:after="0"/>
        <w:jc w:val="both"/>
      </w:pPr>
      <w:r>
        <w:t>Sputum Culture-No development at 48 hours</w:t>
      </w:r>
    </w:p>
    <w:p w14:paraId="4A0A4856" w14:textId="351A97F4" w:rsidR="0044228A" w:rsidRDefault="0044228A" w:rsidP="0044228A">
      <w:pPr>
        <w:spacing w:after="0"/>
        <w:jc w:val="both"/>
      </w:pPr>
      <w:r>
        <w:t>MGIT (Mycobacterial Growth Indicator Tube)-Negative</w:t>
      </w:r>
    </w:p>
    <w:p w14:paraId="569B566C" w14:textId="77777777" w:rsidR="0044228A" w:rsidRDefault="0044228A" w:rsidP="0044228A">
      <w:pPr>
        <w:spacing w:after="0"/>
        <w:jc w:val="both"/>
      </w:pPr>
    </w:p>
    <w:p w14:paraId="2AA1A57A" w14:textId="506C78B7" w:rsidR="0044228A" w:rsidRDefault="00323C42" w:rsidP="005C14DA">
      <w:pPr>
        <w:pStyle w:val="ListParagraph"/>
        <w:numPr>
          <w:ilvl w:val="0"/>
          <w:numId w:val="4"/>
        </w:numPr>
        <w:jc w:val="both"/>
      </w:pPr>
      <w:bookmarkStart w:id="9" w:name="_Hlk50304964"/>
      <w:r>
        <w:t>Healthy behaviour Models and Theories</w:t>
      </w:r>
    </w:p>
    <w:bookmarkEnd w:id="9"/>
    <w:p w14:paraId="1AB5F162" w14:textId="77777777" w:rsidR="00E304EF" w:rsidRDefault="00E304EF" w:rsidP="00E304EF">
      <w:pPr>
        <w:spacing w:after="0"/>
        <w:jc w:val="both"/>
      </w:pPr>
      <w:r w:rsidRPr="00E304EF">
        <w:t>The Health Belief Model aims to monitor public opinion and action on health issues. It is used implicitly or expressly in a wide number of fields of medicine. The Wellbeing Value Model suggests that people are fundamentally rational in their reasoning and actions, and will take the best self-sustaining action if:</w:t>
      </w:r>
    </w:p>
    <w:p w14:paraId="6C7431F4" w14:textId="08DCD3CC" w:rsidR="003C53F0" w:rsidRDefault="003C53F0" w:rsidP="003C53F0">
      <w:pPr>
        <w:pStyle w:val="ListParagraph"/>
        <w:numPr>
          <w:ilvl w:val="0"/>
          <w:numId w:val="9"/>
        </w:numPr>
        <w:spacing w:after="0"/>
        <w:ind w:left="284" w:hanging="284"/>
        <w:jc w:val="both"/>
      </w:pPr>
      <w:r>
        <w:t>Think that a troubling wellbeing problem should be resolved.</w:t>
      </w:r>
    </w:p>
    <w:p w14:paraId="40AD4065" w14:textId="77777777" w:rsidR="003C53F0" w:rsidRDefault="003C53F0" w:rsidP="003C53F0">
      <w:pPr>
        <w:pStyle w:val="ListParagraph"/>
        <w:numPr>
          <w:ilvl w:val="0"/>
          <w:numId w:val="9"/>
        </w:numPr>
        <w:spacing w:after="0"/>
        <w:ind w:left="284" w:hanging="284"/>
        <w:jc w:val="both"/>
      </w:pPr>
      <w:r>
        <w:t>Have a reasonable expectation that the intervention introduced would be successful in resolving this issue.</w:t>
      </w:r>
    </w:p>
    <w:p w14:paraId="504E84EA" w14:textId="77777777" w:rsidR="003C53F0" w:rsidRDefault="003C53F0" w:rsidP="003C53F0">
      <w:pPr>
        <w:pStyle w:val="ListParagraph"/>
        <w:numPr>
          <w:ilvl w:val="0"/>
          <w:numId w:val="9"/>
        </w:numPr>
        <w:spacing w:after="0"/>
        <w:ind w:left="284" w:hanging="284"/>
        <w:jc w:val="both"/>
      </w:pPr>
      <w:r>
        <w:t xml:space="preserve">Believe that they are </w:t>
      </w:r>
      <w:proofErr w:type="gramStart"/>
      <w:r>
        <w:t>in a position</w:t>
      </w:r>
      <w:proofErr w:type="gramEnd"/>
      <w:r>
        <w:t xml:space="preserve"> to take the necessary steps.</w:t>
      </w:r>
    </w:p>
    <w:p w14:paraId="4F31AF58" w14:textId="713A10F0" w:rsidR="000822FA" w:rsidRDefault="003C53F0" w:rsidP="000822FA">
      <w:pPr>
        <w:spacing w:after="0"/>
        <w:jc w:val="both"/>
      </w:pPr>
      <w:r w:rsidRPr="003C53F0">
        <w:t xml:space="preserve">There are a variety of sub-variables in the assumption that behaviour related to wellbeing is </w:t>
      </w:r>
      <w:r w:rsidR="00590283">
        <w:t>essential</w:t>
      </w:r>
      <w:r w:rsidRPr="003C53F0">
        <w:t xml:space="preserve">. </w:t>
      </w:r>
      <w:r w:rsidR="00590283">
        <w:t>Some variables</w:t>
      </w:r>
      <w:r w:rsidRPr="003C53F0">
        <w:t xml:space="preserve"> make it easier to evaluate behaviours and even ways of persuading individuals to behave </w:t>
      </w:r>
      <w:r w:rsidR="00590283">
        <w:t>safel</w:t>
      </w:r>
      <w:r w:rsidRPr="003C53F0">
        <w:t>y.</w:t>
      </w:r>
    </w:p>
    <w:p w14:paraId="15E176DB" w14:textId="604734B3" w:rsidR="003C53F0" w:rsidRDefault="003C53F0" w:rsidP="000822FA">
      <w:pPr>
        <w:spacing w:after="0"/>
        <w:jc w:val="both"/>
      </w:pPr>
      <w:r>
        <w:rPr>
          <w:noProof/>
        </w:rPr>
        <w:drawing>
          <wp:anchor distT="0" distB="0" distL="114300" distR="114300" simplePos="0" relativeHeight="251662336" behindDoc="0" locked="0" layoutInCell="1" allowOverlap="1" wp14:anchorId="0EFC1074" wp14:editId="6A71453B">
            <wp:simplePos x="0" y="0"/>
            <wp:positionH relativeFrom="column">
              <wp:posOffset>312420</wp:posOffset>
            </wp:positionH>
            <wp:positionV relativeFrom="paragraph">
              <wp:posOffset>51435</wp:posOffset>
            </wp:positionV>
            <wp:extent cx="5419607" cy="248602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423861" cy="2487977"/>
                    </a:xfrm>
                    <a:prstGeom prst="rect">
                      <a:avLst/>
                    </a:prstGeom>
                    <a:noFill/>
                  </pic:spPr>
                </pic:pic>
              </a:graphicData>
            </a:graphic>
            <wp14:sizeRelH relativeFrom="margin">
              <wp14:pctWidth>0</wp14:pctWidth>
            </wp14:sizeRelH>
            <wp14:sizeRelV relativeFrom="margin">
              <wp14:pctHeight>0</wp14:pctHeight>
            </wp14:sizeRelV>
          </wp:anchor>
        </w:drawing>
      </w:r>
    </w:p>
    <w:p w14:paraId="67FC1791" w14:textId="7323C9CF" w:rsidR="003C53F0" w:rsidRDefault="003C53F0" w:rsidP="000822FA">
      <w:pPr>
        <w:spacing w:after="0"/>
        <w:jc w:val="both"/>
      </w:pPr>
    </w:p>
    <w:p w14:paraId="047E91EC" w14:textId="505F6E0C" w:rsidR="003C53F0" w:rsidRDefault="003C53F0" w:rsidP="000822FA">
      <w:pPr>
        <w:spacing w:after="0"/>
        <w:jc w:val="both"/>
      </w:pPr>
    </w:p>
    <w:p w14:paraId="1F48D7E2" w14:textId="26BD9CEF" w:rsidR="003C53F0" w:rsidRDefault="003C53F0" w:rsidP="000822FA">
      <w:pPr>
        <w:spacing w:after="0"/>
        <w:jc w:val="both"/>
      </w:pPr>
    </w:p>
    <w:p w14:paraId="533A317F" w14:textId="4E750E56" w:rsidR="003C53F0" w:rsidRDefault="003C53F0" w:rsidP="000822FA">
      <w:pPr>
        <w:spacing w:after="0"/>
        <w:jc w:val="both"/>
      </w:pPr>
    </w:p>
    <w:p w14:paraId="7BB3D0AE" w14:textId="3C59A271" w:rsidR="003C53F0" w:rsidRDefault="003C53F0" w:rsidP="000822FA">
      <w:pPr>
        <w:spacing w:after="0"/>
        <w:jc w:val="both"/>
      </w:pPr>
    </w:p>
    <w:p w14:paraId="55B98D02" w14:textId="4A637C43" w:rsidR="003C53F0" w:rsidRDefault="003C53F0" w:rsidP="000822FA">
      <w:pPr>
        <w:spacing w:after="0"/>
        <w:jc w:val="both"/>
      </w:pPr>
    </w:p>
    <w:p w14:paraId="65A2FDD0" w14:textId="38F00ED9" w:rsidR="003C53F0" w:rsidRDefault="003C53F0" w:rsidP="000822FA">
      <w:pPr>
        <w:spacing w:after="0"/>
        <w:jc w:val="both"/>
      </w:pPr>
    </w:p>
    <w:p w14:paraId="6C765F17" w14:textId="142AE168" w:rsidR="003C53F0" w:rsidRDefault="003C53F0" w:rsidP="000822FA">
      <w:pPr>
        <w:spacing w:after="0"/>
        <w:jc w:val="both"/>
      </w:pPr>
    </w:p>
    <w:p w14:paraId="4C16038F" w14:textId="0393684F" w:rsidR="003C53F0" w:rsidRDefault="003C53F0" w:rsidP="000822FA">
      <w:pPr>
        <w:spacing w:after="0"/>
        <w:jc w:val="both"/>
      </w:pPr>
    </w:p>
    <w:p w14:paraId="49154CA1" w14:textId="5129A397" w:rsidR="003C53F0" w:rsidRDefault="003C53F0" w:rsidP="000822FA">
      <w:pPr>
        <w:spacing w:after="0"/>
        <w:jc w:val="both"/>
      </w:pPr>
    </w:p>
    <w:p w14:paraId="4575AF4C" w14:textId="4ED2CF79" w:rsidR="003C53F0" w:rsidRDefault="003C53F0" w:rsidP="000822FA">
      <w:pPr>
        <w:spacing w:after="0"/>
        <w:jc w:val="both"/>
      </w:pPr>
    </w:p>
    <w:p w14:paraId="086E3F22" w14:textId="0878BD98" w:rsidR="003C53F0" w:rsidRDefault="003C53F0" w:rsidP="000822FA">
      <w:pPr>
        <w:spacing w:after="0"/>
        <w:jc w:val="both"/>
      </w:pPr>
    </w:p>
    <w:p w14:paraId="1B0E1336" w14:textId="0603D1CB" w:rsidR="003C53F0" w:rsidRDefault="003C53F0" w:rsidP="000822FA">
      <w:pPr>
        <w:spacing w:after="0"/>
        <w:jc w:val="both"/>
      </w:pPr>
    </w:p>
    <w:p w14:paraId="5B93FDAF" w14:textId="57781178" w:rsidR="003C53F0" w:rsidRDefault="003C53F0" w:rsidP="000822FA">
      <w:pPr>
        <w:spacing w:after="0"/>
        <w:jc w:val="both"/>
      </w:pPr>
    </w:p>
    <w:p w14:paraId="6ADA02A5" w14:textId="77777777" w:rsidR="003C53F0" w:rsidRDefault="003C53F0" w:rsidP="000822FA">
      <w:pPr>
        <w:spacing w:after="0"/>
        <w:jc w:val="both"/>
      </w:pPr>
    </w:p>
    <w:tbl>
      <w:tblPr>
        <w:tblStyle w:val="TableGrid"/>
        <w:tblpPr w:leftFromText="180" w:rightFromText="180" w:vertAnchor="text" w:horzAnchor="margin" w:tblpX="-157" w:tblpY="1340"/>
        <w:tblW w:w="10273" w:type="dxa"/>
        <w:tblLook w:val="04A0" w:firstRow="1" w:lastRow="0" w:firstColumn="1" w:lastColumn="0" w:noHBand="0" w:noVBand="1"/>
      </w:tblPr>
      <w:tblGrid>
        <w:gridCol w:w="1998"/>
        <w:gridCol w:w="2998"/>
        <w:gridCol w:w="2570"/>
        <w:gridCol w:w="2707"/>
      </w:tblGrid>
      <w:tr w:rsidR="0083277E" w14:paraId="04272FBE" w14:textId="77777777" w:rsidTr="009E3257">
        <w:trPr>
          <w:trHeight w:val="400"/>
        </w:trPr>
        <w:tc>
          <w:tcPr>
            <w:tcW w:w="1998" w:type="dxa"/>
          </w:tcPr>
          <w:p w14:paraId="20E6F35C" w14:textId="77777777" w:rsidR="0083277E" w:rsidRPr="003047E1" w:rsidRDefault="0083277E" w:rsidP="009E3257">
            <w:pPr>
              <w:rPr>
                <w:b/>
                <w:bCs/>
              </w:rPr>
            </w:pPr>
            <w:r w:rsidRPr="003047E1">
              <w:rPr>
                <w:b/>
                <w:bCs/>
              </w:rPr>
              <w:t xml:space="preserve">CONCEPT </w:t>
            </w:r>
          </w:p>
        </w:tc>
        <w:tc>
          <w:tcPr>
            <w:tcW w:w="2998" w:type="dxa"/>
          </w:tcPr>
          <w:p w14:paraId="5712CFF6" w14:textId="77777777" w:rsidR="0083277E" w:rsidRPr="003047E1" w:rsidRDefault="0083277E" w:rsidP="009E3257">
            <w:pPr>
              <w:rPr>
                <w:b/>
                <w:bCs/>
              </w:rPr>
            </w:pPr>
            <w:r w:rsidRPr="003047E1">
              <w:rPr>
                <w:b/>
                <w:bCs/>
              </w:rPr>
              <w:t>DEFINITION</w:t>
            </w:r>
          </w:p>
        </w:tc>
        <w:tc>
          <w:tcPr>
            <w:tcW w:w="2570" w:type="dxa"/>
          </w:tcPr>
          <w:p w14:paraId="07C0EB69" w14:textId="77777777" w:rsidR="0083277E" w:rsidRPr="003047E1" w:rsidRDefault="0083277E" w:rsidP="009E3257">
            <w:pPr>
              <w:rPr>
                <w:b/>
                <w:bCs/>
              </w:rPr>
            </w:pPr>
            <w:r w:rsidRPr="003047E1">
              <w:rPr>
                <w:b/>
                <w:bCs/>
              </w:rPr>
              <w:t>APPLICATION</w:t>
            </w:r>
          </w:p>
        </w:tc>
        <w:tc>
          <w:tcPr>
            <w:tcW w:w="2707" w:type="dxa"/>
          </w:tcPr>
          <w:p w14:paraId="0F13C2DC" w14:textId="77777777" w:rsidR="0083277E" w:rsidRPr="003047E1" w:rsidRDefault="0083277E" w:rsidP="009E3257">
            <w:pPr>
              <w:rPr>
                <w:b/>
                <w:bCs/>
              </w:rPr>
            </w:pPr>
            <w:r w:rsidRPr="003047E1">
              <w:rPr>
                <w:b/>
                <w:bCs/>
              </w:rPr>
              <w:t>LINK TO CASE STUDY</w:t>
            </w:r>
          </w:p>
        </w:tc>
      </w:tr>
      <w:tr w:rsidR="0083277E" w14:paraId="3BCAF76A" w14:textId="77777777" w:rsidTr="009E3257">
        <w:trPr>
          <w:trHeight w:val="587"/>
        </w:trPr>
        <w:tc>
          <w:tcPr>
            <w:tcW w:w="1998" w:type="dxa"/>
          </w:tcPr>
          <w:p w14:paraId="6E5F39E1" w14:textId="77777777" w:rsidR="0083277E" w:rsidRPr="003047E1" w:rsidRDefault="0083277E" w:rsidP="009E3257">
            <w:pPr>
              <w:rPr>
                <w:b/>
                <w:bCs/>
              </w:rPr>
            </w:pPr>
            <w:r w:rsidRPr="003047E1">
              <w:rPr>
                <w:b/>
                <w:bCs/>
              </w:rPr>
              <w:t>Perceived Susceptibility</w:t>
            </w:r>
          </w:p>
        </w:tc>
        <w:tc>
          <w:tcPr>
            <w:tcW w:w="2998" w:type="dxa"/>
          </w:tcPr>
          <w:p w14:paraId="563C4CDF" w14:textId="5BA8BB8D" w:rsidR="0083277E" w:rsidRDefault="0083277E" w:rsidP="009E3257">
            <w:r>
              <w:t xml:space="preserve">One’s opinion of </w:t>
            </w:r>
            <w:r w:rsidR="00590283">
              <w:t xml:space="preserve">the </w:t>
            </w:r>
            <w:r>
              <w:t>chances of getting the condition.</w:t>
            </w:r>
          </w:p>
        </w:tc>
        <w:tc>
          <w:tcPr>
            <w:tcW w:w="2570" w:type="dxa"/>
          </w:tcPr>
          <w:p w14:paraId="625DE2A6" w14:textId="77777777" w:rsidR="0083277E" w:rsidRDefault="0083277E" w:rsidP="009E3257">
            <w:r>
              <w:t>Perceived risk behaviour</w:t>
            </w:r>
          </w:p>
        </w:tc>
        <w:tc>
          <w:tcPr>
            <w:tcW w:w="2707" w:type="dxa"/>
          </w:tcPr>
          <w:p w14:paraId="46CCD9C3" w14:textId="77777777" w:rsidR="0083277E" w:rsidRDefault="0083277E" w:rsidP="009E3257">
            <w:r>
              <w:t>I</w:t>
            </w:r>
            <w:r w:rsidRPr="0044228A">
              <w:t>ntravenous substance</w:t>
            </w:r>
            <w:r>
              <w:t xml:space="preserve"> usage</w:t>
            </w:r>
          </w:p>
        </w:tc>
      </w:tr>
      <w:tr w:rsidR="0083277E" w14:paraId="5E98F8E0" w14:textId="77777777" w:rsidTr="009E3257">
        <w:trPr>
          <w:trHeight w:val="860"/>
        </w:trPr>
        <w:tc>
          <w:tcPr>
            <w:tcW w:w="1998" w:type="dxa"/>
          </w:tcPr>
          <w:p w14:paraId="748274B9" w14:textId="77777777" w:rsidR="0083277E" w:rsidRDefault="0083277E" w:rsidP="009E3257">
            <w:pPr>
              <w:rPr>
                <w:b/>
                <w:bCs/>
              </w:rPr>
            </w:pPr>
            <w:r w:rsidRPr="003047E1">
              <w:rPr>
                <w:b/>
                <w:bCs/>
              </w:rPr>
              <w:t>Perceived Severity</w:t>
            </w:r>
          </w:p>
          <w:p w14:paraId="4BC4C788" w14:textId="77777777" w:rsidR="0083277E" w:rsidRPr="003047E1" w:rsidRDefault="0083277E" w:rsidP="009E3257">
            <w:pPr>
              <w:rPr>
                <w:b/>
                <w:bCs/>
              </w:rPr>
            </w:pPr>
            <w:r>
              <w:rPr>
                <w:b/>
                <w:bCs/>
              </w:rPr>
              <w:t>TB is a fatal disease</w:t>
            </w:r>
          </w:p>
        </w:tc>
        <w:tc>
          <w:tcPr>
            <w:tcW w:w="2998" w:type="dxa"/>
          </w:tcPr>
          <w:p w14:paraId="57277CA7" w14:textId="10B7738A" w:rsidR="0083277E" w:rsidRDefault="0083277E" w:rsidP="009E3257">
            <w:r>
              <w:t>One’s opinion of how se</w:t>
            </w:r>
            <w:r w:rsidR="00590283">
              <w:t>vere</w:t>
            </w:r>
            <w:r>
              <w:t xml:space="preserve"> the condition and consequences are.</w:t>
            </w:r>
          </w:p>
        </w:tc>
        <w:tc>
          <w:tcPr>
            <w:tcW w:w="2570" w:type="dxa"/>
          </w:tcPr>
          <w:p w14:paraId="20E6011D" w14:textId="68D82A68" w:rsidR="0083277E" w:rsidRDefault="0083277E" w:rsidP="009E3257">
            <w:r>
              <w:t xml:space="preserve">Specify </w:t>
            </w:r>
            <w:r w:rsidR="00590283">
              <w:t xml:space="preserve">the </w:t>
            </w:r>
            <w:r>
              <w:t>consequences of risk</w:t>
            </w:r>
          </w:p>
        </w:tc>
        <w:tc>
          <w:tcPr>
            <w:tcW w:w="2707" w:type="dxa"/>
          </w:tcPr>
          <w:p w14:paraId="32C58556" w14:textId="47DFB73D" w:rsidR="0083277E" w:rsidRDefault="0083277E" w:rsidP="009E3257">
            <w:r>
              <w:t xml:space="preserve">The patient did not show </w:t>
            </w:r>
            <w:r w:rsidR="00590283">
              <w:t xml:space="preserve">a </w:t>
            </w:r>
            <w:r>
              <w:t xml:space="preserve">level of knowledge </w:t>
            </w:r>
          </w:p>
        </w:tc>
      </w:tr>
      <w:tr w:rsidR="0083277E" w14:paraId="4502A6E4" w14:textId="77777777" w:rsidTr="009E3257">
        <w:trPr>
          <w:trHeight w:val="860"/>
        </w:trPr>
        <w:tc>
          <w:tcPr>
            <w:tcW w:w="1998" w:type="dxa"/>
          </w:tcPr>
          <w:p w14:paraId="2D9091E7" w14:textId="77777777" w:rsidR="0083277E" w:rsidRDefault="0083277E" w:rsidP="009E3257">
            <w:pPr>
              <w:rPr>
                <w:b/>
                <w:bCs/>
              </w:rPr>
            </w:pPr>
            <w:r w:rsidRPr="003047E1">
              <w:rPr>
                <w:b/>
                <w:bCs/>
              </w:rPr>
              <w:t>Perceived Benefits</w:t>
            </w:r>
          </w:p>
          <w:p w14:paraId="1E3A0D4F" w14:textId="77777777" w:rsidR="0083277E" w:rsidRPr="003047E1" w:rsidRDefault="0083277E" w:rsidP="009E3257">
            <w:pPr>
              <w:rPr>
                <w:b/>
                <w:bCs/>
              </w:rPr>
            </w:pPr>
            <w:r>
              <w:rPr>
                <w:b/>
                <w:bCs/>
              </w:rPr>
              <w:t>The medication will make me better</w:t>
            </w:r>
          </w:p>
        </w:tc>
        <w:tc>
          <w:tcPr>
            <w:tcW w:w="2998" w:type="dxa"/>
          </w:tcPr>
          <w:p w14:paraId="341D40A1" w14:textId="77777777" w:rsidR="0083277E" w:rsidRDefault="0083277E" w:rsidP="009E3257">
            <w:r w:rsidRPr="0072361C">
              <w:t>Reduce risk</w:t>
            </w:r>
            <w:r>
              <w:t xml:space="preserve"> or impact by teaching patients</w:t>
            </w:r>
          </w:p>
          <w:p w14:paraId="61452B6A" w14:textId="77777777" w:rsidR="0083277E" w:rsidRDefault="0083277E" w:rsidP="009E3257"/>
        </w:tc>
        <w:tc>
          <w:tcPr>
            <w:tcW w:w="2570" w:type="dxa"/>
          </w:tcPr>
          <w:p w14:paraId="359F73ED" w14:textId="77777777" w:rsidR="0083277E" w:rsidRDefault="0083277E" w:rsidP="009E3257">
            <w:r>
              <w:t xml:space="preserve">Explain the importance of attention </w:t>
            </w:r>
          </w:p>
        </w:tc>
        <w:tc>
          <w:tcPr>
            <w:tcW w:w="2707" w:type="dxa"/>
          </w:tcPr>
          <w:p w14:paraId="412F0C96" w14:textId="77777777" w:rsidR="0083277E" w:rsidRPr="00FC678F" w:rsidRDefault="0083277E" w:rsidP="009E3257">
            <w:r>
              <w:t xml:space="preserve">In the belief of the patient the </w:t>
            </w:r>
            <w:r w:rsidRPr="00FC678F">
              <w:t>medication will make</w:t>
            </w:r>
            <w:r>
              <w:t xml:space="preserve"> him</w:t>
            </w:r>
            <w:r w:rsidRPr="00FC678F">
              <w:t xml:space="preserve"> better</w:t>
            </w:r>
            <w:r>
              <w:t xml:space="preserve"> </w:t>
            </w:r>
          </w:p>
        </w:tc>
      </w:tr>
      <w:tr w:rsidR="0083277E" w14:paraId="27811883" w14:textId="77777777" w:rsidTr="009E3257">
        <w:trPr>
          <w:trHeight w:val="1169"/>
        </w:trPr>
        <w:tc>
          <w:tcPr>
            <w:tcW w:w="1998" w:type="dxa"/>
          </w:tcPr>
          <w:p w14:paraId="11C94ED9" w14:textId="77777777" w:rsidR="0083277E" w:rsidRDefault="0083277E" w:rsidP="009E3257">
            <w:pPr>
              <w:rPr>
                <w:b/>
                <w:bCs/>
              </w:rPr>
            </w:pPr>
            <w:r w:rsidRPr="003047E1">
              <w:rPr>
                <w:b/>
                <w:bCs/>
              </w:rPr>
              <w:t>Perceived Barriers</w:t>
            </w:r>
          </w:p>
          <w:p w14:paraId="72E2A263" w14:textId="77777777" w:rsidR="0083277E" w:rsidRPr="003047E1" w:rsidRDefault="0083277E" w:rsidP="009E3257">
            <w:pPr>
              <w:rPr>
                <w:b/>
                <w:bCs/>
              </w:rPr>
            </w:pPr>
            <w:r>
              <w:rPr>
                <w:b/>
                <w:bCs/>
              </w:rPr>
              <w:t xml:space="preserve">In </w:t>
            </w:r>
            <w:proofErr w:type="spellStart"/>
            <w:r>
              <w:rPr>
                <w:b/>
                <w:bCs/>
              </w:rPr>
              <w:t>may</w:t>
            </w:r>
            <w:proofErr w:type="spellEnd"/>
            <w:r>
              <w:rPr>
                <w:b/>
                <w:bCs/>
              </w:rPr>
              <w:t xml:space="preserve"> experience side effects from the medication</w:t>
            </w:r>
          </w:p>
        </w:tc>
        <w:tc>
          <w:tcPr>
            <w:tcW w:w="2998" w:type="dxa"/>
          </w:tcPr>
          <w:p w14:paraId="7B7C9BB5" w14:textId="77777777" w:rsidR="0083277E" w:rsidRDefault="0083277E" w:rsidP="009E3257">
            <w:r w:rsidRPr="00C72963">
              <w:t>Forgetfulness</w:t>
            </w:r>
          </w:p>
          <w:p w14:paraId="766E76BF" w14:textId="77777777" w:rsidR="0083277E" w:rsidRDefault="0083277E" w:rsidP="009E3257">
            <w:r>
              <w:t>Economics</w:t>
            </w:r>
          </w:p>
          <w:p w14:paraId="06CE714E" w14:textId="77777777" w:rsidR="0083277E" w:rsidRDefault="0083277E" w:rsidP="009E3257"/>
        </w:tc>
        <w:tc>
          <w:tcPr>
            <w:tcW w:w="2570" w:type="dxa"/>
          </w:tcPr>
          <w:p w14:paraId="38DD70D0" w14:textId="6C8588BB" w:rsidR="0083277E" w:rsidRDefault="0083277E" w:rsidP="009E3257">
            <w:r>
              <w:t xml:space="preserve">Link </w:t>
            </w:r>
            <w:r w:rsidR="00590283">
              <w:t xml:space="preserve">the </w:t>
            </w:r>
            <w:r>
              <w:t xml:space="preserve">patient with the correct support   </w:t>
            </w:r>
          </w:p>
        </w:tc>
        <w:tc>
          <w:tcPr>
            <w:tcW w:w="2707" w:type="dxa"/>
          </w:tcPr>
          <w:p w14:paraId="223DAD3D" w14:textId="77777777" w:rsidR="0083277E" w:rsidRDefault="0083277E" w:rsidP="009E3257">
            <w:r>
              <w:t xml:space="preserve">Low level of education </w:t>
            </w:r>
          </w:p>
          <w:p w14:paraId="332BB030" w14:textId="77777777" w:rsidR="0083277E" w:rsidRDefault="0083277E" w:rsidP="009E3257"/>
          <w:p w14:paraId="2E12EFAA" w14:textId="77777777" w:rsidR="0083277E" w:rsidRDefault="0083277E" w:rsidP="009E3257"/>
        </w:tc>
      </w:tr>
      <w:tr w:rsidR="0083277E" w14:paraId="0EC53C57" w14:textId="77777777" w:rsidTr="009E3257">
        <w:trPr>
          <w:trHeight w:val="1152"/>
        </w:trPr>
        <w:tc>
          <w:tcPr>
            <w:tcW w:w="1998" w:type="dxa"/>
          </w:tcPr>
          <w:p w14:paraId="1E962592" w14:textId="77777777" w:rsidR="0083277E" w:rsidRPr="003047E1" w:rsidRDefault="0083277E" w:rsidP="009E3257">
            <w:pPr>
              <w:rPr>
                <w:b/>
                <w:bCs/>
              </w:rPr>
            </w:pPr>
            <w:r w:rsidRPr="003047E1">
              <w:rPr>
                <w:b/>
                <w:bCs/>
              </w:rPr>
              <w:t>Cues to Action</w:t>
            </w:r>
          </w:p>
        </w:tc>
        <w:tc>
          <w:tcPr>
            <w:tcW w:w="2998" w:type="dxa"/>
          </w:tcPr>
          <w:p w14:paraId="012C0C90" w14:textId="77777777" w:rsidR="0083277E" w:rsidRDefault="0083277E" w:rsidP="009E3257">
            <w:r>
              <w:t xml:space="preserve">Multiple media usage to inform people </w:t>
            </w:r>
          </w:p>
        </w:tc>
        <w:tc>
          <w:tcPr>
            <w:tcW w:w="2570" w:type="dxa"/>
          </w:tcPr>
          <w:p w14:paraId="11EA9E79" w14:textId="61394863" w:rsidR="0083277E" w:rsidRDefault="0083277E" w:rsidP="009E3257">
            <w:r>
              <w:t xml:space="preserve">Multiple media usage to inform people </w:t>
            </w:r>
            <w:r w:rsidR="00590283">
              <w:t xml:space="preserve">to </w:t>
            </w:r>
            <w:r>
              <w:t xml:space="preserve">promote awareness </w:t>
            </w:r>
          </w:p>
        </w:tc>
        <w:tc>
          <w:tcPr>
            <w:tcW w:w="2707" w:type="dxa"/>
          </w:tcPr>
          <w:p w14:paraId="70CE373C" w14:textId="77777777" w:rsidR="0083277E" w:rsidRDefault="0083277E" w:rsidP="009E3257">
            <w:r>
              <w:t xml:space="preserve">Clean and common language used to inform and teach </w:t>
            </w:r>
          </w:p>
          <w:p w14:paraId="3229F5BE" w14:textId="77777777" w:rsidR="0083277E" w:rsidRDefault="0083277E" w:rsidP="009E3257"/>
        </w:tc>
      </w:tr>
      <w:tr w:rsidR="0083277E" w14:paraId="27991854" w14:textId="77777777" w:rsidTr="009E3257">
        <w:trPr>
          <w:trHeight w:val="860"/>
        </w:trPr>
        <w:tc>
          <w:tcPr>
            <w:tcW w:w="1998" w:type="dxa"/>
          </w:tcPr>
          <w:p w14:paraId="3FA87F91" w14:textId="77777777" w:rsidR="0083277E" w:rsidRPr="003047E1" w:rsidRDefault="0083277E" w:rsidP="009E3257">
            <w:pPr>
              <w:rPr>
                <w:b/>
                <w:bCs/>
              </w:rPr>
            </w:pPr>
            <w:r w:rsidRPr="003047E1">
              <w:rPr>
                <w:b/>
                <w:bCs/>
              </w:rPr>
              <w:t>Self-Efficacy</w:t>
            </w:r>
          </w:p>
        </w:tc>
        <w:tc>
          <w:tcPr>
            <w:tcW w:w="2998" w:type="dxa"/>
          </w:tcPr>
          <w:p w14:paraId="3E32ACBA" w14:textId="77777777" w:rsidR="0083277E" w:rsidRDefault="0083277E" w:rsidP="009E3257">
            <w:r>
              <w:t>Confidence in one’s ability to act</w:t>
            </w:r>
          </w:p>
        </w:tc>
        <w:tc>
          <w:tcPr>
            <w:tcW w:w="2570" w:type="dxa"/>
          </w:tcPr>
          <w:p w14:paraId="39192740" w14:textId="77777777" w:rsidR="0083277E" w:rsidRDefault="0083277E" w:rsidP="009E3257">
            <w:r>
              <w:t>Provide training &amp; guidance</w:t>
            </w:r>
          </w:p>
        </w:tc>
        <w:tc>
          <w:tcPr>
            <w:tcW w:w="2707" w:type="dxa"/>
          </w:tcPr>
          <w:p w14:paraId="15038743" w14:textId="77777777" w:rsidR="0083277E" w:rsidRDefault="0083277E" w:rsidP="009E3257">
            <w:r>
              <w:t xml:space="preserve">The patients need to be willing to get better </w:t>
            </w:r>
          </w:p>
          <w:p w14:paraId="4368D3FB" w14:textId="77777777" w:rsidR="0083277E" w:rsidRDefault="0083277E" w:rsidP="009E3257"/>
        </w:tc>
      </w:tr>
    </w:tbl>
    <w:p w14:paraId="4F6620E7" w14:textId="6D61EFCC" w:rsidR="000822FA" w:rsidRDefault="0083277E" w:rsidP="000822FA">
      <w:pPr>
        <w:spacing w:after="0"/>
        <w:jc w:val="both"/>
      </w:pPr>
      <w:r w:rsidRPr="0083277E">
        <w:t>Perceived susceptibility: this is a person</w:t>
      </w:r>
      <w:r w:rsidR="00590283">
        <w:t>’</w:t>
      </w:r>
      <w:r w:rsidRPr="0083277E">
        <w:t xml:space="preserve">s estimation of the probability that they would be provided </w:t>
      </w:r>
      <w:r w:rsidR="00590283">
        <w:t xml:space="preserve">with </w:t>
      </w:r>
      <w:r w:rsidRPr="0083277E">
        <w:t>the disease. If, for example, they are younger and feel that the disease primarily impacts elderly adults, they may be less likely to try to defend themselves.</w:t>
      </w:r>
      <w:r>
        <w:t xml:space="preserve"> </w:t>
      </w:r>
      <w:r w:rsidRPr="0083277E">
        <w:t>Education may clarify misunderstandings regarding vulnerability, which are sometimes profoundly inaccurate, commonly owing either to popular myths or to person ignorance.</w:t>
      </w:r>
    </w:p>
    <w:p w14:paraId="48EA26B0" w14:textId="77777777" w:rsidR="0083277E" w:rsidRDefault="0083277E" w:rsidP="000822FA">
      <w:pPr>
        <w:spacing w:after="0"/>
        <w:jc w:val="both"/>
      </w:pPr>
    </w:p>
    <w:p w14:paraId="1BF3A8A1" w14:textId="7CEBC32F" w:rsidR="0083277E" w:rsidRDefault="0083277E" w:rsidP="000822FA">
      <w:pPr>
        <w:spacing w:after="0"/>
        <w:jc w:val="both"/>
      </w:pPr>
      <w:r w:rsidRPr="0083277E">
        <w:t xml:space="preserve">Perceived Severity: This is the opinion of the individual as to how badly they would be affected if they were affected by the disease. Death accompanied by injury and pain is the most significant health effects. Duration is also </w:t>
      </w:r>
      <w:r w:rsidR="00590283">
        <w:t>essential</w:t>
      </w:r>
      <w:r w:rsidRPr="0083277E">
        <w:t xml:space="preserve">: brief, sharp pain can be preferred to </w:t>
      </w:r>
      <w:r w:rsidR="00590283">
        <w:t>prolonged</w:t>
      </w:r>
      <w:r w:rsidRPr="0083277E">
        <w:t xml:space="preserve"> pain.</w:t>
      </w:r>
      <w:r>
        <w:t xml:space="preserve"> </w:t>
      </w:r>
      <w:r w:rsidRPr="0083277E">
        <w:t>As with receptivity, education can be specific to severity, including the likelihood of survival and disability.</w:t>
      </w:r>
    </w:p>
    <w:p w14:paraId="0753C0DB" w14:textId="77777777" w:rsidR="0083277E" w:rsidRDefault="0083277E" w:rsidP="000822FA">
      <w:pPr>
        <w:spacing w:after="0"/>
        <w:jc w:val="both"/>
      </w:pPr>
    </w:p>
    <w:p w14:paraId="22F40323" w14:textId="7BABDC5B" w:rsidR="000822FA" w:rsidRDefault="0083277E" w:rsidP="000822FA">
      <w:pPr>
        <w:spacing w:after="0"/>
        <w:jc w:val="both"/>
      </w:pPr>
      <w:r w:rsidRPr="0083277E">
        <w:t xml:space="preserve">Perceived benefits: this is the belief in the effectiveness of the recommended medicine or action in alleviating the problems of the condition considered to be serious. You can give a positive message more about </w:t>
      </w:r>
      <w:r w:rsidR="00590283">
        <w:t xml:space="preserve">the </w:t>
      </w:r>
      <w:r w:rsidRPr="0083277E">
        <w:t>effects of taking specific actions, along with reliable information on how appropriate medicines are to reduce susceptibility and severity.</w:t>
      </w:r>
      <w:r>
        <w:t xml:space="preserve"> </w:t>
      </w:r>
      <w:r w:rsidRPr="0083277E">
        <w:t>The message may also subtly include instructions in taking the recommended actions.</w:t>
      </w:r>
    </w:p>
    <w:p w14:paraId="06290812" w14:textId="77777777" w:rsidR="000822FA" w:rsidRDefault="000822FA" w:rsidP="000822FA">
      <w:pPr>
        <w:spacing w:after="0"/>
        <w:jc w:val="both"/>
      </w:pPr>
    </w:p>
    <w:p w14:paraId="5244BCFC" w14:textId="0B3179AF" w:rsidR="000822FA" w:rsidRDefault="0083277E" w:rsidP="000822FA">
      <w:pPr>
        <w:spacing w:after="0"/>
        <w:jc w:val="both"/>
      </w:pPr>
      <w:r w:rsidRPr="0083277E">
        <w:t>Perceived Barriers: This is a function of the characteristics</w:t>
      </w:r>
      <w:r w:rsidR="00590283">
        <w:t>,</w:t>
      </w:r>
      <w:r w:rsidRPr="0083277E">
        <w:t xml:space="preserve"> including its difficulties they would confront in taking the planned actions, which include physical and psychological barriers. These can be resolved by different means of support, including financial support to reassurance and assistance.</w:t>
      </w:r>
    </w:p>
    <w:p w14:paraId="2381E8E7" w14:textId="77777777" w:rsidR="0083277E" w:rsidRDefault="0083277E" w:rsidP="000822FA">
      <w:pPr>
        <w:spacing w:after="0"/>
        <w:jc w:val="both"/>
      </w:pPr>
    </w:p>
    <w:p w14:paraId="1DC0A7E9" w14:textId="60979043" w:rsidR="000822FA" w:rsidRDefault="009E3257" w:rsidP="000822FA">
      <w:pPr>
        <w:spacing w:after="0"/>
        <w:jc w:val="both"/>
      </w:pPr>
      <w:r w:rsidRPr="009E3257">
        <w:t xml:space="preserve">Cues to Action: These are the signs that are required to transfer an individual to a place where they </w:t>
      </w:r>
      <w:r w:rsidR="00590283">
        <w:t>can</w:t>
      </w:r>
      <w:r w:rsidRPr="009E3257">
        <w:t xml:space="preserve"> </w:t>
      </w:r>
      <w:proofErr w:type="gramStart"/>
      <w:r w:rsidRPr="009E3257">
        <w:t>take action</w:t>
      </w:r>
      <w:proofErr w:type="gramEnd"/>
      <w:r w:rsidRPr="009E3257">
        <w:t xml:space="preserve"> recommended. These may include realistic ways of guiding them, such as labelled schedules, e-mail notifications, how-to charts, </w:t>
      </w:r>
      <w:r w:rsidR="00590283">
        <w:t>etc</w:t>
      </w:r>
      <w:r w:rsidRPr="009E3257">
        <w:t>.</w:t>
      </w:r>
    </w:p>
    <w:p w14:paraId="0182A8F5" w14:textId="77777777" w:rsidR="009E3257" w:rsidRDefault="009E3257" w:rsidP="000822FA">
      <w:pPr>
        <w:spacing w:after="0"/>
        <w:jc w:val="both"/>
      </w:pPr>
    </w:p>
    <w:p w14:paraId="128BECF0" w14:textId="18749607" w:rsidR="000822FA" w:rsidRDefault="009E3257" w:rsidP="000822FA">
      <w:pPr>
        <w:spacing w:after="0"/>
        <w:jc w:val="both"/>
      </w:pPr>
      <w:r>
        <w:t>“</w:t>
      </w:r>
      <w:r w:rsidR="000822FA">
        <w:t xml:space="preserve">Self-efficacy: This is the person’s confidence and belief in their ability to take the given action. If they think ‘I cannot do this’ or even ‘I would find it difficult’ then they may well shy away from </w:t>
      </w:r>
      <w:r w:rsidR="00590283">
        <w:t xml:space="preserve">the </w:t>
      </w:r>
      <w:r w:rsidR="000822FA">
        <w:t xml:space="preserve">action, even if they believe the action is essential or otherwise worthwhile. This self-belief can be bolstered with encouragement, hand-holding, </w:t>
      </w:r>
      <w:proofErr w:type="gramStart"/>
      <w:r w:rsidR="000822FA">
        <w:t>training</w:t>
      </w:r>
      <w:proofErr w:type="gramEnd"/>
      <w:r w:rsidR="000822FA">
        <w:t xml:space="preserve"> and other support</w:t>
      </w:r>
      <w:r>
        <w:t xml:space="preserve"> (ISC medical,2018)”.</w:t>
      </w:r>
    </w:p>
    <w:p w14:paraId="4BAC425D" w14:textId="77777777" w:rsidR="00E304EF" w:rsidRDefault="00E304EF" w:rsidP="000822FA">
      <w:pPr>
        <w:spacing w:after="0"/>
        <w:jc w:val="both"/>
        <w:rPr>
          <w:color w:val="0000FF"/>
          <w:u w:val="single"/>
        </w:rPr>
      </w:pPr>
    </w:p>
    <w:p w14:paraId="557D2ED0" w14:textId="58D0BF9E" w:rsidR="009E3257" w:rsidRDefault="009E3257" w:rsidP="005C14DA">
      <w:pPr>
        <w:pStyle w:val="ListParagraph"/>
        <w:numPr>
          <w:ilvl w:val="0"/>
          <w:numId w:val="4"/>
        </w:numPr>
        <w:jc w:val="both"/>
      </w:pPr>
      <w:bookmarkStart w:id="10" w:name="_Hlk50304978"/>
      <w:r>
        <w:lastRenderedPageBreak/>
        <w:t xml:space="preserve">Transtheoretical Behaviour </w:t>
      </w:r>
    </w:p>
    <w:bookmarkEnd w:id="10"/>
    <w:p w14:paraId="4FB2814C" w14:textId="257E0648" w:rsidR="009E3257" w:rsidRPr="00FD6B8D" w:rsidRDefault="00FD6B8D" w:rsidP="009E3257">
      <w:pPr>
        <w:spacing w:after="0"/>
        <w:jc w:val="both"/>
        <w:rPr>
          <w:rFonts w:cstheme="minorHAnsi"/>
        </w:rPr>
      </w:pPr>
      <w:r w:rsidRPr="00FD6B8D">
        <w:rPr>
          <w:rFonts w:cstheme="minorHAnsi"/>
        </w:rPr>
        <w:t>“</w:t>
      </w:r>
      <w:r w:rsidRPr="00FD6B8D">
        <w:rPr>
          <w:rFonts w:cstheme="minorHAnsi"/>
          <w:color w:val="000000"/>
          <w:shd w:val="clear" w:color="auto" w:fill="FFFFFF"/>
        </w:rPr>
        <w:t>The Transtheoretical Model (TTM) is an integrative health behaviour change theory that describes the process of how people change their behaviour. The central organi</w:t>
      </w:r>
      <w:r w:rsidR="00590283">
        <w:rPr>
          <w:rFonts w:cstheme="minorHAnsi"/>
          <w:color w:val="000000"/>
          <w:shd w:val="clear" w:color="auto" w:fill="FFFFFF"/>
        </w:rPr>
        <w:t>s</w:t>
      </w:r>
      <w:r w:rsidRPr="00FD6B8D">
        <w:rPr>
          <w:rFonts w:cstheme="minorHAnsi"/>
          <w:color w:val="000000"/>
          <w:shd w:val="clear" w:color="auto" w:fill="FFFFFF"/>
        </w:rPr>
        <w:t>ing construct</w:t>
      </w:r>
      <w:r w:rsidR="00590283">
        <w:rPr>
          <w:rFonts w:cstheme="minorHAnsi"/>
          <w:color w:val="000000"/>
          <w:shd w:val="clear" w:color="auto" w:fill="FFFFFF"/>
        </w:rPr>
        <w:t>, in theory,</w:t>
      </w:r>
      <w:r w:rsidRPr="00FD6B8D">
        <w:rPr>
          <w:rFonts w:cstheme="minorHAnsi"/>
          <w:color w:val="000000"/>
          <w:shd w:val="clear" w:color="auto" w:fill="FFFFFF"/>
        </w:rPr>
        <w:t xml:space="preserve"> is stages of change, which are five distinct stages of readiness to change behaviour, ranging from not ready to change (pre</w:t>
      </w:r>
      <w:r w:rsidR="00590283">
        <w:rPr>
          <w:rFonts w:cstheme="minorHAnsi"/>
          <w:color w:val="000000"/>
          <w:shd w:val="clear" w:color="auto" w:fill="FFFFFF"/>
        </w:rPr>
        <w:t>-</w:t>
      </w:r>
      <w:r w:rsidRPr="00FD6B8D">
        <w:rPr>
          <w:rFonts w:cstheme="minorHAnsi"/>
          <w:color w:val="000000"/>
          <w:shd w:val="clear" w:color="auto" w:fill="FFFFFF"/>
        </w:rPr>
        <w:t>contemplation), thinking about change (contemplation), preparing to change (preparation), changing (action), and maintaining the change (maintenance)</w:t>
      </w:r>
      <w:r>
        <w:rPr>
          <w:rFonts w:cstheme="minorHAnsi"/>
          <w:color w:val="000000"/>
          <w:shd w:val="clear" w:color="auto" w:fill="FFFFFF"/>
        </w:rPr>
        <w:t xml:space="preserve"> (Noar</w:t>
      </w:r>
      <w:r w:rsidR="00693786">
        <w:rPr>
          <w:rFonts w:cstheme="minorHAnsi"/>
          <w:color w:val="000000"/>
          <w:shd w:val="clear" w:color="auto" w:fill="FFFFFF"/>
        </w:rPr>
        <w:t xml:space="preserve"> S. M., 2017)”.</w:t>
      </w:r>
    </w:p>
    <w:p w14:paraId="334AE394" w14:textId="5B097F0E" w:rsidR="009E3257" w:rsidRDefault="009E3257" w:rsidP="009E3257">
      <w:pPr>
        <w:spacing w:after="0"/>
        <w:jc w:val="both"/>
      </w:pPr>
    </w:p>
    <w:tbl>
      <w:tblPr>
        <w:tblStyle w:val="TableGrid1"/>
        <w:tblW w:w="0" w:type="auto"/>
        <w:tblLook w:val="04A0" w:firstRow="1" w:lastRow="0" w:firstColumn="1" w:lastColumn="0" w:noHBand="0" w:noVBand="1"/>
      </w:tblPr>
      <w:tblGrid>
        <w:gridCol w:w="2917"/>
        <w:gridCol w:w="6995"/>
      </w:tblGrid>
      <w:tr w:rsidR="0083277E" w:rsidRPr="0083277E" w14:paraId="0186E49E" w14:textId="77777777" w:rsidTr="00693786">
        <w:tc>
          <w:tcPr>
            <w:tcW w:w="2917" w:type="dxa"/>
          </w:tcPr>
          <w:p w14:paraId="2E5F6237" w14:textId="77777777" w:rsidR="0083277E" w:rsidRPr="0083277E" w:rsidRDefault="0083277E" w:rsidP="0083277E">
            <w:pPr>
              <w:rPr>
                <w:b/>
                <w:bCs/>
              </w:rPr>
            </w:pPr>
            <w:r w:rsidRPr="0083277E">
              <w:rPr>
                <w:b/>
                <w:bCs/>
              </w:rPr>
              <w:t>STAGE</w:t>
            </w:r>
          </w:p>
        </w:tc>
        <w:tc>
          <w:tcPr>
            <w:tcW w:w="6995" w:type="dxa"/>
          </w:tcPr>
          <w:p w14:paraId="1C47975F" w14:textId="6EF38066" w:rsidR="0083277E" w:rsidRPr="0083277E" w:rsidRDefault="0083277E" w:rsidP="0083277E">
            <w:pPr>
              <w:rPr>
                <w:b/>
                <w:bCs/>
              </w:rPr>
            </w:pPr>
            <w:r w:rsidRPr="0083277E">
              <w:rPr>
                <w:b/>
                <w:bCs/>
              </w:rPr>
              <w:t>POSSIBLE RESPONSE,</w:t>
            </w:r>
            <w:r w:rsidR="009E3257">
              <w:rPr>
                <w:b/>
                <w:bCs/>
              </w:rPr>
              <w:t xml:space="preserve"> </w:t>
            </w:r>
            <w:r w:rsidRPr="0083277E">
              <w:rPr>
                <w:b/>
                <w:bCs/>
              </w:rPr>
              <w:t>BARRIERS, ACTION &amp; STRATEGY TO ACTION</w:t>
            </w:r>
          </w:p>
        </w:tc>
      </w:tr>
      <w:tr w:rsidR="0083277E" w:rsidRPr="0083277E" w14:paraId="51021D83" w14:textId="77777777" w:rsidTr="00693786">
        <w:tc>
          <w:tcPr>
            <w:tcW w:w="2917" w:type="dxa"/>
          </w:tcPr>
          <w:p w14:paraId="2EFD315B" w14:textId="77777777" w:rsidR="0083277E" w:rsidRPr="0083277E" w:rsidRDefault="0083277E" w:rsidP="0083277E">
            <w:pPr>
              <w:numPr>
                <w:ilvl w:val="0"/>
                <w:numId w:val="10"/>
              </w:numPr>
              <w:rPr>
                <w:b/>
                <w:bCs/>
              </w:rPr>
            </w:pPr>
            <w:r w:rsidRPr="0083277E">
              <w:rPr>
                <w:b/>
                <w:bCs/>
              </w:rPr>
              <w:t xml:space="preserve">Pre-contemplation </w:t>
            </w:r>
          </w:p>
        </w:tc>
        <w:tc>
          <w:tcPr>
            <w:tcW w:w="6995" w:type="dxa"/>
          </w:tcPr>
          <w:p w14:paraId="425B2D20" w14:textId="442ECF73" w:rsidR="0083277E" w:rsidRPr="0083277E" w:rsidRDefault="009E3257" w:rsidP="0083277E">
            <w:r w:rsidRPr="009E3257">
              <w:t>No knowledge of it. The purpose of behavioural improvements.</w:t>
            </w:r>
          </w:p>
          <w:p w14:paraId="0DC4C68F" w14:textId="77777777" w:rsidR="0083277E" w:rsidRPr="0083277E" w:rsidRDefault="0083277E" w:rsidP="0083277E"/>
        </w:tc>
      </w:tr>
      <w:tr w:rsidR="0083277E" w:rsidRPr="0083277E" w14:paraId="046D36EF" w14:textId="77777777" w:rsidTr="00693786">
        <w:tc>
          <w:tcPr>
            <w:tcW w:w="2917" w:type="dxa"/>
          </w:tcPr>
          <w:p w14:paraId="593301F4" w14:textId="77777777" w:rsidR="0083277E" w:rsidRPr="0083277E" w:rsidRDefault="0083277E" w:rsidP="0083277E">
            <w:pPr>
              <w:numPr>
                <w:ilvl w:val="0"/>
                <w:numId w:val="10"/>
              </w:numPr>
              <w:rPr>
                <w:b/>
                <w:bCs/>
              </w:rPr>
            </w:pPr>
            <w:r w:rsidRPr="0083277E">
              <w:rPr>
                <w:b/>
                <w:bCs/>
              </w:rPr>
              <w:t>Contemplation</w:t>
            </w:r>
          </w:p>
        </w:tc>
        <w:tc>
          <w:tcPr>
            <w:tcW w:w="6995" w:type="dxa"/>
          </w:tcPr>
          <w:p w14:paraId="5175EB0E" w14:textId="4A591DDA" w:rsidR="0083277E" w:rsidRPr="0083277E" w:rsidRDefault="002C2576" w:rsidP="0083277E">
            <w:r w:rsidRPr="002C2576">
              <w:t>Knowing the need for behavioural reform, preparing for improvement, yet not yet committing to reform.</w:t>
            </w:r>
          </w:p>
          <w:p w14:paraId="33C76B54" w14:textId="77777777" w:rsidR="0083277E" w:rsidRPr="0083277E" w:rsidRDefault="0083277E" w:rsidP="0083277E"/>
        </w:tc>
      </w:tr>
      <w:tr w:rsidR="0083277E" w:rsidRPr="0083277E" w14:paraId="702055FB" w14:textId="77777777" w:rsidTr="00693786">
        <w:tc>
          <w:tcPr>
            <w:tcW w:w="2917" w:type="dxa"/>
          </w:tcPr>
          <w:p w14:paraId="6CE111E3" w14:textId="77777777" w:rsidR="0083277E" w:rsidRPr="0083277E" w:rsidRDefault="0083277E" w:rsidP="0083277E">
            <w:pPr>
              <w:numPr>
                <w:ilvl w:val="0"/>
                <w:numId w:val="10"/>
              </w:numPr>
              <w:rPr>
                <w:b/>
                <w:bCs/>
              </w:rPr>
            </w:pPr>
            <w:r w:rsidRPr="0083277E">
              <w:rPr>
                <w:b/>
                <w:bCs/>
              </w:rPr>
              <w:t>Preparation</w:t>
            </w:r>
          </w:p>
        </w:tc>
        <w:tc>
          <w:tcPr>
            <w:tcW w:w="6995" w:type="dxa"/>
          </w:tcPr>
          <w:p w14:paraId="117831F8" w14:textId="14116D7F" w:rsidR="0083277E" w:rsidRPr="0083277E" w:rsidRDefault="002C2576" w:rsidP="0083277E">
            <w:r w:rsidRPr="002C2576">
              <w:t>Start preparation to alter actions and not stick to follow-up.</w:t>
            </w:r>
          </w:p>
          <w:p w14:paraId="03BC76A5" w14:textId="77777777" w:rsidR="0083277E" w:rsidRPr="0083277E" w:rsidRDefault="0083277E" w:rsidP="0083277E"/>
        </w:tc>
      </w:tr>
      <w:tr w:rsidR="0083277E" w:rsidRPr="0083277E" w14:paraId="33FD8513" w14:textId="77777777" w:rsidTr="00693786">
        <w:tc>
          <w:tcPr>
            <w:tcW w:w="2917" w:type="dxa"/>
          </w:tcPr>
          <w:p w14:paraId="238F674F" w14:textId="77777777" w:rsidR="0083277E" w:rsidRPr="0083277E" w:rsidRDefault="0083277E" w:rsidP="0083277E">
            <w:pPr>
              <w:numPr>
                <w:ilvl w:val="0"/>
                <w:numId w:val="10"/>
              </w:numPr>
              <w:rPr>
                <w:b/>
                <w:bCs/>
              </w:rPr>
            </w:pPr>
            <w:r w:rsidRPr="0083277E">
              <w:rPr>
                <w:b/>
                <w:bCs/>
              </w:rPr>
              <w:t>Action</w:t>
            </w:r>
          </w:p>
        </w:tc>
        <w:tc>
          <w:tcPr>
            <w:tcW w:w="6995" w:type="dxa"/>
          </w:tcPr>
          <w:p w14:paraId="3FF65927" w14:textId="541214FB" w:rsidR="0083277E" w:rsidRPr="0083277E" w:rsidRDefault="002C2576" w:rsidP="0083277E">
            <w:proofErr w:type="gramStart"/>
            <w:r w:rsidRPr="002C2576">
              <w:t>In an attempt to</w:t>
            </w:r>
            <w:proofErr w:type="gramEnd"/>
            <w:r w:rsidRPr="002C2576">
              <w:t xml:space="preserve"> improve attitudes, the desired behavioural changes have been introduced.</w:t>
            </w:r>
          </w:p>
          <w:p w14:paraId="68C6F6F8" w14:textId="77777777" w:rsidR="0083277E" w:rsidRPr="0083277E" w:rsidRDefault="0083277E" w:rsidP="0083277E"/>
        </w:tc>
      </w:tr>
      <w:tr w:rsidR="0083277E" w:rsidRPr="0083277E" w14:paraId="5F993AEA" w14:textId="77777777" w:rsidTr="00693786">
        <w:tc>
          <w:tcPr>
            <w:tcW w:w="2917" w:type="dxa"/>
          </w:tcPr>
          <w:p w14:paraId="1FE702D8" w14:textId="77777777" w:rsidR="0083277E" w:rsidRPr="0083277E" w:rsidRDefault="0083277E" w:rsidP="0083277E">
            <w:pPr>
              <w:numPr>
                <w:ilvl w:val="0"/>
                <w:numId w:val="10"/>
              </w:numPr>
              <w:rPr>
                <w:b/>
                <w:bCs/>
              </w:rPr>
            </w:pPr>
            <w:r w:rsidRPr="0083277E">
              <w:rPr>
                <w:b/>
                <w:bCs/>
              </w:rPr>
              <w:t>Maintenance</w:t>
            </w:r>
          </w:p>
        </w:tc>
        <w:tc>
          <w:tcPr>
            <w:tcW w:w="6995" w:type="dxa"/>
          </w:tcPr>
          <w:p w14:paraId="46A2FBF4" w14:textId="6FB1E2D6" w:rsidR="0083277E" w:rsidRPr="0083277E" w:rsidRDefault="002C2576" w:rsidP="0083277E">
            <w:r w:rsidRPr="002C2576">
              <w:t>Maintain behavioural change and attempt to avoid behavioural change from stopping.</w:t>
            </w:r>
          </w:p>
          <w:p w14:paraId="75A89641" w14:textId="77777777" w:rsidR="0083277E" w:rsidRPr="0083277E" w:rsidRDefault="0083277E" w:rsidP="0083277E"/>
        </w:tc>
      </w:tr>
      <w:tr w:rsidR="002C2576" w:rsidRPr="0083277E" w14:paraId="26632FC4" w14:textId="77777777" w:rsidTr="00693786">
        <w:trPr>
          <w:trHeight w:val="534"/>
        </w:trPr>
        <w:tc>
          <w:tcPr>
            <w:tcW w:w="2917" w:type="dxa"/>
          </w:tcPr>
          <w:p w14:paraId="25A19D0E" w14:textId="0F4D173D" w:rsidR="002C2576" w:rsidRPr="0083277E" w:rsidRDefault="002C2576" w:rsidP="0083277E">
            <w:pPr>
              <w:numPr>
                <w:ilvl w:val="0"/>
                <w:numId w:val="10"/>
              </w:numPr>
              <w:rPr>
                <w:b/>
                <w:bCs/>
              </w:rPr>
            </w:pPr>
            <w:r>
              <w:rPr>
                <w:b/>
                <w:bCs/>
              </w:rPr>
              <w:t>Termination</w:t>
            </w:r>
          </w:p>
        </w:tc>
        <w:tc>
          <w:tcPr>
            <w:tcW w:w="6995" w:type="dxa"/>
          </w:tcPr>
          <w:p w14:paraId="4412F58E" w14:textId="16CEEF80" w:rsidR="002C2576" w:rsidRPr="0083277E" w:rsidRDefault="002C2576" w:rsidP="002C2576">
            <w:r>
              <w:t>Required to maintain expected behavioural change</w:t>
            </w:r>
          </w:p>
        </w:tc>
      </w:tr>
    </w:tbl>
    <w:p w14:paraId="5F74D26B" w14:textId="1FB92EF6" w:rsidR="002C2576" w:rsidRDefault="002C2576" w:rsidP="000822FA">
      <w:pPr>
        <w:spacing w:after="0"/>
        <w:jc w:val="both"/>
      </w:pPr>
    </w:p>
    <w:p w14:paraId="1E4B4FE9" w14:textId="61575B89" w:rsidR="002C2576" w:rsidRDefault="004C2BE6" w:rsidP="005C14DA">
      <w:pPr>
        <w:pStyle w:val="ListParagraph"/>
        <w:numPr>
          <w:ilvl w:val="0"/>
          <w:numId w:val="4"/>
        </w:numPr>
        <w:jc w:val="both"/>
      </w:pPr>
      <w:bookmarkStart w:id="11" w:name="_Hlk50304990"/>
      <w:r>
        <w:t xml:space="preserve">Impact on health and social care </w:t>
      </w:r>
    </w:p>
    <w:bookmarkEnd w:id="11"/>
    <w:p w14:paraId="64ACB13C" w14:textId="6BB8AD2A" w:rsidR="002C2576" w:rsidRDefault="00693786" w:rsidP="000822FA">
      <w:pPr>
        <w:spacing w:after="0"/>
        <w:jc w:val="both"/>
      </w:pPr>
      <w:r>
        <w:t>“</w:t>
      </w:r>
      <w:r w:rsidRPr="00693786">
        <w:t>The new Health and Social Care Standards came into effect in April 2018. The new Standards replace the National Care Standards and are now relevant across all health and social care provision. They are no longer just focused on regulated care settings, but for use in social care, early learning and childcare, children’s services, social work, health provision, and community justice</w:t>
      </w:r>
      <w:r>
        <w:t xml:space="preserve"> (The Hub, 2020)”.</w:t>
      </w:r>
    </w:p>
    <w:p w14:paraId="26D80D9C" w14:textId="77777777" w:rsidR="004C2BE6" w:rsidRDefault="004C2BE6" w:rsidP="000822FA">
      <w:pPr>
        <w:spacing w:after="0"/>
        <w:jc w:val="both"/>
      </w:pPr>
    </w:p>
    <w:p w14:paraId="62C64A14" w14:textId="786C9D7B" w:rsidR="004C2BE6" w:rsidRDefault="004C2BE6" w:rsidP="005C14DA">
      <w:pPr>
        <w:pStyle w:val="ListParagraph"/>
        <w:numPr>
          <w:ilvl w:val="0"/>
          <w:numId w:val="4"/>
        </w:numPr>
        <w:jc w:val="both"/>
      </w:pPr>
      <w:r>
        <w:t>L</w:t>
      </w:r>
      <w:bookmarkStart w:id="12" w:name="_Hlk50304996"/>
      <w:r>
        <w:t xml:space="preserve">egislation </w:t>
      </w:r>
    </w:p>
    <w:bookmarkEnd w:id="12"/>
    <w:p w14:paraId="6D0F85BC" w14:textId="2CD92B65" w:rsidR="004C2BE6" w:rsidRDefault="004C2BE6" w:rsidP="004C2BE6">
      <w:pPr>
        <w:spacing w:after="0"/>
        <w:jc w:val="both"/>
      </w:pPr>
      <w:r>
        <w:t>“The Equality Act 2010 – protects individuals from discriminatory abuse</w:t>
      </w:r>
    </w:p>
    <w:p w14:paraId="078A7F60" w14:textId="6EC3B90B" w:rsidR="004C2BE6" w:rsidRDefault="004C2BE6" w:rsidP="004C2BE6">
      <w:pPr>
        <w:spacing w:after="0"/>
        <w:jc w:val="both"/>
      </w:pPr>
      <w:r>
        <w:t>The Human Rights Act 1998 – sets out specific rights an</w:t>
      </w:r>
      <w:r w:rsidR="00590283">
        <w:t>d</w:t>
      </w:r>
      <w:r>
        <w:t xml:space="preserve"> freedoms of all people such as the right to liberty and security and the freedom from slavery and forced labour</w:t>
      </w:r>
    </w:p>
    <w:p w14:paraId="674545F0" w14:textId="77777777" w:rsidR="004C2BE6" w:rsidRDefault="004C2BE6" w:rsidP="004C2BE6">
      <w:pPr>
        <w:spacing w:after="0"/>
        <w:jc w:val="both"/>
      </w:pPr>
      <w:r>
        <w:t xml:space="preserve">The Care Act 2014 – makes the local authority responsible for following up suspicions or allegations of abuse and setting up multidisciplinary boards to review cases when people die </w:t>
      </w:r>
      <w:proofErr w:type="gramStart"/>
      <w:r>
        <w:t>as a result of</w:t>
      </w:r>
      <w:proofErr w:type="gramEnd"/>
      <w:r>
        <w:t xml:space="preserve"> abuse or neglect</w:t>
      </w:r>
    </w:p>
    <w:p w14:paraId="6798EDA3" w14:textId="77777777" w:rsidR="004C2BE6" w:rsidRDefault="004C2BE6" w:rsidP="004C2BE6">
      <w:pPr>
        <w:spacing w:after="0"/>
        <w:jc w:val="both"/>
      </w:pPr>
      <w:r>
        <w:t>The Mental Capacity Act 2005 – protects individuals that do not have the capacity to make choices for themselves</w:t>
      </w:r>
    </w:p>
    <w:p w14:paraId="70E1842B" w14:textId="659EC05F" w:rsidR="004C2BE6" w:rsidRDefault="004C2BE6" w:rsidP="004C2BE6">
      <w:pPr>
        <w:spacing w:after="0"/>
        <w:jc w:val="both"/>
      </w:pPr>
      <w:r>
        <w:t>Data Protection Act 2018 (</w:t>
      </w:r>
      <w:proofErr w:type="spellStart"/>
      <w:r>
        <w:t>inc.</w:t>
      </w:r>
      <w:proofErr w:type="spellEnd"/>
      <w:r>
        <w:t xml:space="preserve"> GDPR) – regulates how personal data is handled to decrease </w:t>
      </w:r>
      <w:r w:rsidR="00590283">
        <w:t xml:space="preserve">the </w:t>
      </w:r>
      <w:r>
        <w:t xml:space="preserve">likelihood of abuse occurring </w:t>
      </w:r>
      <w:proofErr w:type="gramStart"/>
      <w:r>
        <w:t>as a result of</w:t>
      </w:r>
      <w:proofErr w:type="gramEnd"/>
      <w:r>
        <w:t xml:space="preserve"> personal information falling into the wrong hands</w:t>
      </w:r>
    </w:p>
    <w:p w14:paraId="52C0B0D6" w14:textId="16984C6D" w:rsidR="004C2BE6" w:rsidRDefault="004C2BE6" w:rsidP="004C2BE6">
      <w:pPr>
        <w:spacing w:after="0"/>
        <w:jc w:val="both"/>
      </w:pPr>
      <w:r>
        <w:t>Safeguarding Vulnerable Groups Act 2006 – protects vulnerable individuals by ensuring that workers that have contact with them (e.g. care workers etc.) have had relevant background checks (Disclosure and Barring Service)</w:t>
      </w:r>
    </w:p>
    <w:p w14:paraId="07709F16" w14:textId="038B1927" w:rsidR="004C2BE6" w:rsidRDefault="004C2BE6" w:rsidP="004C2BE6">
      <w:pPr>
        <w:spacing w:after="0"/>
        <w:jc w:val="both"/>
      </w:pPr>
      <w:r>
        <w:t>“(A</w:t>
      </w:r>
      <w:r w:rsidRPr="004C2BE6">
        <w:t>nswers for Health and Social Care</w:t>
      </w:r>
      <w:r>
        <w:t>,2020)”</w:t>
      </w:r>
    </w:p>
    <w:p w14:paraId="30AF22F4" w14:textId="77777777" w:rsidR="004C2BE6" w:rsidRDefault="004C2BE6" w:rsidP="004C2BE6">
      <w:pPr>
        <w:spacing w:after="0"/>
        <w:jc w:val="both"/>
      </w:pPr>
    </w:p>
    <w:p w14:paraId="75ECE35A" w14:textId="3401D294" w:rsidR="004C2BE6" w:rsidRDefault="004C2BE6" w:rsidP="005C14DA">
      <w:pPr>
        <w:pStyle w:val="ListParagraph"/>
        <w:numPr>
          <w:ilvl w:val="0"/>
          <w:numId w:val="4"/>
        </w:numPr>
        <w:jc w:val="both"/>
      </w:pPr>
      <w:r>
        <w:t xml:space="preserve"> </w:t>
      </w:r>
      <w:bookmarkStart w:id="13" w:name="_Hlk50305009"/>
      <w:r>
        <w:t>Ethical consideration</w:t>
      </w:r>
    </w:p>
    <w:bookmarkEnd w:id="13"/>
    <w:p w14:paraId="68A526E8" w14:textId="1646F393" w:rsidR="004C2BE6" w:rsidRDefault="008F6483" w:rsidP="004C2BE6">
      <w:pPr>
        <w:spacing w:after="0"/>
        <w:jc w:val="both"/>
      </w:pPr>
      <w:r w:rsidRPr="008F6483">
        <w:t xml:space="preserve">The researcher shall request approval from the director and head of the hospital departments to ensure that the required protocol is followed when gathering data from the respondents who will engage in the analysis. </w:t>
      </w:r>
      <w:proofErr w:type="gramStart"/>
      <w:r w:rsidRPr="008F6483">
        <w:t>In order to</w:t>
      </w:r>
      <w:proofErr w:type="gramEnd"/>
      <w:r w:rsidRPr="008F6483">
        <w:t xml:space="preserve"> ensure informed consent, the study can clarify the intent of the test before the questions can be answered.</w:t>
      </w:r>
      <w:r>
        <w:t xml:space="preserve"> </w:t>
      </w:r>
      <w:r w:rsidRPr="008F6483">
        <w:t xml:space="preserve">In all cases, </w:t>
      </w:r>
      <w:r w:rsidR="00590283">
        <w:t xml:space="preserve">the </w:t>
      </w:r>
      <w:r w:rsidRPr="008F6483">
        <w:t>participant will be told that the answers are confidential and that no sensitive information on the participants will be published in the study.</w:t>
      </w:r>
    </w:p>
    <w:p w14:paraId="3B1868E4" w14:textId="03C44BA6" w:rsidR="008F6483" w:rsidRDefault="008F6483" w:rsidP="0062573E">
      <w:pPr>
        <w:pStyle w:val="ListParagraph"/>
        <w:numPr>
          <w:ilvl w:val="0"/>
          <w:numId w:val="4"/>
        </w:numPr>
        <w:jc w:val="both"/>
      </w:pPr>
      <w:bookmarkStart w:id="14" w:name="_Hlk50305020"/>
      <w:r>
        <w:lastRenderedPageBreak/>
        <w:t xml:space="preserve"> </w:t>
      </w:r>
      <w:r w:rsidR="005C14DA">
        <w:t>Recommendation</w:t>
      </w:r>
    </w:p>
    <w:bookmarkEnd w:id="14"/>
    <w:p w14:paraId="79430819" w14:textId="51AF9E15" w:rsidR="008F6483" w:rsidRDefault="005C14DA" w:rsidP="004C2BE6">
      <w:pPr>
        <w:spacing w:after="0"/>
        <w:jc w:val="both"/>
      </w:pPr>
      <w:r w:rsidRPr="005C14DA">
        <w:t xml:space="preserve">Risk factors for tuberculosis include a weakened immune system, </w:t>
      </w:r>
      <w:r w:rsidR="00590283">
        <w:t>low-</w:t>
      </w:r>
      <w:r w:rsidRPr="005C14DA">
        <w:t xml:space="preserve">quality housing, </w:t>
      </w:r>
      <w:proofErr w:type="gramStart"/>
      <w:r w:rsidRPr="005C14DA">
        <w:t>alcohol</w:t>
      </w:r>
      <w:proofErr w:type="gramEnd"/>
      <w:r w:rsidRPr="005C14DA">
        <w:t xml:space="preserve"> and substance misuse. Vaccination with BCG is recommended only for infants, </w:t>
      </w:r>
      <w:proofErr w:type="gramStart"/>
      <w:r w:rsidRPr="005C14DA">
        <w:t>children</w:t>
      </w:r>
      <w:proofErr w:type="gramEnd"/>
      <w:r w:rsidRPr="005C14DA">
        <w:t xml:space="preserve"> and adults under the age of 35.</w:t>
      </w:r>
    </w:p>
    <w:p w14:paraId="40C7817C" w14:textId="77777777" w:rsidR="005C14DA" w:rsidRDefault="005C14DA" w:rsidP="004C2BE6">
      <w:pPr>
        <w:spacing w:after="0"/>
        <w:jc w:val="both"/>
      </w:pPr>
    </w:p>
    <w:p w14:paraId="65C34607" w14:textId="3D3A7358" w:rsidR="002C2576" w:rsidRDefault="002C2576" w:rsidP="0062573E">
      <w:pPr>
        <w:pStyle w:val="ListParagraph"/>
        <w:numPr>
          <w:ilvl w:val="0"/>
          <w:numId w:val="4"/>
        </w:numPr>
        <w:jc w:val="both"/>
      </w:pPr>
      <w:bookmarkStart w:id="15" w:name="_Hlk50305028"/>
      <w:r>
        <w:t>Conclusion</w:t>
      </w:r>
    </w:p>
    <w:bookmarkEnd w:id="15"/>
    <w:p w14:paraId="0667CA98" w14:textId="4237AFD9" w:rsidR="002C2576" w:rsidRDefault="00693786" w:rsidP="00693786">
      <w:pPr>
        <w:spacing w:after="0"/>
        <w:jc w:val="both"/>
      </w:pPr>
      <w:r w:rsidRPr="00693786">
        <w:t xml:space="preserve">TB disease is a complex disease that can be caused by bacterial species. Each patient undergoes varying phases of adopting a new habit related to the continuation of new habits implemented </w:t>
      </w:r>
      <w:proofErr w:type="gramStart"/>
      <w:r w:rsidRPr="00693786">
        <w:t>in order to</w:t>
      </w:r>
      <w:proofErr w:type="gramEnd"/>
      <w:r w:rsidRPr="00693786">
        <w:t xml:space="preserve"> be helpful to the patient. The stages typically have their strengths and restrictions. This paper will be </w:t>
      </w:r>
      <w:r w:rsidR="00590283">
        <w:t>beneficia</w:t>
      </w:r>
      <w:r w:rsidRPr="00693786">
        <w:t>l for health practitioners and decision</w:t>
      </w:r>
      <w:r w:rsidR="00590283">
        <w:t>-</w:t>
      </w:r>
      <w:r w:rsidRPr="00693786">
        <w:t>makers.</w:t>
      </w:r>
    </w:p>
    <w:p w14:paraId="6AFB76DD" w14:textId="4C0BDC0B" w:rsidR="005C14DA" w:rsidRDefault="005C14DA" w:rsidP="00693786">
      <w:pPr>
        <w:spacing w:after="0"/>
        <w:jc w:val="both"/>
      </w:pPr>
    </w:p>
    <w:p w14:paraId="01DB8E61" w14:textId="105A0458" w:rsidR="005C14DA" w:rsidRDefault="005C14DA" w:rsidP="00693786">
      <w:pPr>
        <w:spacing w:after="0"/>
        <w:jc w:val="both"/>
      </w:pPr>
    </w:p>
    <w:p w14:paraId="68656A06" w14:textId="77777777" w:rsidR="005C14DA" w:rsidRDefault="005C14DA">
      <w:r>
        <w:br w:type="page"/>
      </w:r>
    </w:p>
    <w:bookmarkStart w:id="16" w:name="_Hlk50305036" w:displacedByCustomXml="next"/>
    <w:sdt>
      <w:sdtPr>
        <w:rPr>
          <w:rFonts w:asciiTheme="minorHAnsi" w:eastAsiaTheme="minorHAnsi" w:hAnsiTheme="minorHAnsi" w:cstheme="minorBidi"/>
          <w:color w:val="auto"/>
          <w:sz w:val="22"/>
          <w:szCs w:val="22"/>
        </w:rPr>
        <w:id w:val="-574514819"/>
        <w:docPartObj>
          <w:docPartGallery w:val="Bibliographies"/>
          <w:docPartUnique/>
        </w:docPartObj>
      </w:sdtPr>
      <w:sdtEndPr/>
      <w:sdtContent>
        <w:p w14:paraId="41DCC3B9" w14:textId="17C65051" w:rsidR="005C14DA" w:rsidRDefault="0062573E">
          <w:pPr>
            <w:pStyle w:val="Heading1"/>
          </w:pPr>
          <w:r>
            <w:t>16.</w:t>
          </w:r>
          <w:r w:rsidR="005C14DA">
            <w:t>References</w:t>
          </w:r>
        </w:p>
        <w:bookmarkEnd w:id="16" w:displacedByCustomXml="next"/>
        <w:sdt>
          <w:sdtPr>
            <w:id w:val="-573587230"/>
            <w:bibliography/>
          </w:sdtPr>
          <w:sdtEndPr/>
          <w:sdtContent>
            <w:p w14:paraId="3DC369F6" w14:textId="66D7DC6D" w:rsidR="005C14DA" w:rsidRDefault="005C14DA" w:rsidP="005C14DA">
              <w:pPr>
                <w:pStyle w:val="Bibliography"/>
                <w:rPr>
                  <w:noProof/>
                </w:rPr>
              </w:pPr>
              <w:r>
                <w:fldChar w:fldCharType="begin"/>
              </w:r>
              <w:r>
                <w:instrText xml:space="preserve"> BIBLIOGRAPHY </w:instrText>
              </w:r>
              <w:r>
                <w:fldChar w:fldCharType="separate"/>
              </w:r>
              <w:r>
                <w:rPr>
                  <w:noProof/>
                </w:rPr>
                <w:t xml:space="preserve">Answers for Health and Social Care, 2020. </w:t>
              </w:r>
              <w:r>
                <w:rPr>
                  <w:i/>
                  <w:iCs/>
                  <w:noProof/>
                </w:rPr>
                <w:t xml:space="preserve">Answers for Health and Social Care. </w:t>
              </w:r>
              <w:r>
                <w:rPr>
                  <w:noProof/>
                </w:rPr>
                <w:t xml:space="preserve">[Online] </w:t>
              </w:r>
              <w:r>
                <w:rPr>
                  <w:noProof/>
                </w:rPr>
                <w:br/>
                <w:t xml:space="preserve">Available at: </w:t>
              </w:r>
              <w:r>
                <w:rPr>
                  <w:noProof/>
                  <w:u w:val="single"/>
                </w:rPr>
                <w:t>https://dsdweb.co.uk/level-2-diploma-in-care/safeguarding-and-protection-in-care-settings/identify-relevant-legislation-national-policies-and-local-systems-that-relate-to-safeguarding-and-protection-from-abuse/</w:t>
              </w:r>
              <w:r>
                <w:rPr>
                  <w:noProof/>
                </w:rPr>
                <w:br/>
                <w:t>[Accessed 30 August 2020].</w:t>
              </w:r>
            </w:p>
            <w:p w14:paraId="0CC4E607" w14:textId="77777777" w:rsidR="005C14DA" w:rsidRDefault="005C14DA" w:rsidP="005C14DA">
              <w:pPr>
                <w:pStyle w:val="Bibliography"/>
                <w:rPr>
                  <w:noProof/>
                </w:rPr>
              </w:pPr>
              <w:r>
                <w:rPr>
                  <w:noProof/>
                </w:rPr>
                <w:t xml:space="preserve">Dutta, D. S. S., 2019. </w:t>
              </w:r>
              <w:r>
                <w:rPr>
                  <w:i/>
                  <w:iCs/>
                  <w:noProof/>
                </w:rPr>
                <w:t xml:space="preserve">News Medical Life Sciences. </w:t>
              </w:r>
              <w:r>
                <w:rPr>
                  <w:noProof/>
                </w:rPr>
                <w:t xml:space="preserve">[Online] </w:t>
              </w:r>
              <w:r>
                <w:rPr>
                  <w:noProof/>
                </w:rPr>
                <w:br/>
                <w:t xml:space="preserve">Available at: </w:t>
              </w:r>
              <w:r>
                <w:rPr>
                  <w:noProof/>
                  <w:u w:val="single"/>
                </w:rPr>
                <w:t>https://www.news-medical.net/health/History-of-Tuberculosis.aspx#:~:text=Tuberculosis%20has%20been%20known%20to%20mankind%20since%20ancient,in%20East%20Africa%20about%203</w:t>
              </w:r>
              <w:r>
                <w:rPr>
                  <w:noProof/>
                </w:rPr>
                <w:br/>
                <w:t>[Accessed 21 August 2020].</w:t>
              </w:r>
            </w:p>
            <w:p w14:paraId="78B954FC" w14:textId="77777777" w:rsidR="005C14DA" w:rsidRDefault="005C14DA" w:rsidP="005C14DA">
              <w:pPr>
                <w:pStyle w:val="Bibliography"/>
                <w:rPr>
                  <w:noProof/>
                </w:rPr>
              </w:pPr>
              <w:r>
                <w:rPr>
                  <w:noProof/>
                </w:rPr>
                <w:t xml:space="preserve">ISC Medical, 2018. </w:t>
              </w:r>
              <w:r>
                <w:rPr>
                  <w:i/>
                  <w:iCs/>
                  <w:noProof/>
                </w:rPr>
                <w:t xml:space="preserve">ISC Medical. </w:t>
              </w:r>
              <w:r>
                <w:rPr>
                  <w:noProof/>
                </w:rPr>
                <w:t xml:space="preserve">[Online] </w:t>
              </w:r>
              <w:r>
                <w:rPr>
                  <w:noProof/>
                </w:rPr>
                <w:br/>
                <w:t xml:space="preserve">Available at: </w:t>
              </w:r>
              <w:r>
                <w:rPr>
                  <w:noProof/>
                  <w:u w:val="single"/>
                </w:rPr>
                <w:t>https://www.medical-interviews.co.uk/blog/health-belief-model-useful-tool-understand-patient-behaviour</w:t>
              </w:r>
              <w:r>
                <w:rPr>
                  <w:noProof/>
                </w:rPr>
                <w:br/>
                <w:t>[Accessed 29 August 2020].</w:t>
              </w:r>
            </w:p>
            <w:p w14:paraId="78FE3B75" w14:textId="77777777" w:rsidR="005C14DA" w:rsidRDefault="005C14DA" w:rsidP="005C14DA">
              <w:pPr>
                <w:pStyle w:val="Bibliography"/>
                <w:rPr>
                  <w:noProof/>
                </w:rPr>
              </w:pPr>
              <w:r>
                <w:rPr>
                  <w:noProof/>
                </w:rPr>
                <w:t xml:space="preserve">Noar, S. M., 2017. </w:t>
              </w:r>
              <w:r>
                <w:rPr>
                  <w:i/>
                  <w:iCs/>
                  <w:noProof/>
                </w:rPr>
                <w:t xml:space="preserve">Oxford Research Encyclopedias. </w:t>
              </w:r>
              <w:r>
                <w:rPr>
                  <w:noProof/>
                </w:rPr>
                <w:t xml:space="preserve">[Online] </w:t>
              </w:r>
              <w:r>
                <w:rPr>
                  <w:noProof/>
                </w:rPr>
                <w:br/>
                <w:t xml:space="preserve">Available at: </w:t>
              </w:r>
              <w:r>
                <w:rPr>
                  <w:noProof/>
                  <w:u w:val="single"/>
                </w:rPr>
                <w:t>https://oxfordre.com/communication/view/10.1093/acrefore/9780190228613.001.0001/acrefore-9780190228613-e-324</w:t>
              </w:r>
              <w:r>
                <w:rPr>
                  <w:noProof/>
                </w:rPr>
                <w:br/>
                <w:t>[Accessed 30 August 2020].</w:t>
              </w:r>
            </w:p>
            <w:p w14:paraId="4C3BF7B5" w14:textId="77777777" w:rsidR="005C14DA" w:rsidRDefault="005C14DA" w:rsidP="005C14DA">
              <w:pPr>
                <w:pStyle w:val="Bibliography"/>
                <w:rPr>
                  <w:noProof/>
                </w:rPr>
              </w:pPr>
              <w:r>
                <w:rPr>
                  <w:noProof/>
                </w:rPr>
                <w:t xml:space="preserve">Public Health England, 2019. </w:t>
              </w:r>
              <w:r>
                <w:rPr>
                  <w:i/>
                  <w:iCs/>
                  <w:noProof/>
                </w:rPr>
                <w:t xml:space="preserve">Public Health England. </w:t>
              </w:r>
              <w:r>
                <w:rPr>
                  <w:noProof/>
                </w:rPr>
                <w:t xml:space="preserve">[Online] </w:t>
              </w:r>
              <w:r>
                <w:rPr>
                  <w:noProof/>
                </w:rPr>
                <w:br/>
                <w:t xml:space="preserve">Available at: </w:t>
              </w:r>
              <w:r>
                <w:rPr>
                  <w:noProof/>
                  <w:u w:val="single"/>
                </w:rPr>
                <w:t>https://assets.publishing.service.gov.uk/government/uploads/system/uploads/attachment_data/file/773730/Tackling_TB_in_Under-Served_Populations_-_a_Resource_for_TBCBs_and_partners.pdf#:~:text=TB%20Control%20Boards%2C%20local%20government%2C%20CCGs%2C%20pri</w:t>
              </w:r>
              <w:r>
                <w:rPr>
                  <w:noProof/>
                </w:rPr>
                <w:br/>
                <w:t>[Accessed 18 Agust 2020].</w:t>
              </w:r>
            </w:p>
            <w:p w14:paraId="339AAC80" w14:textId="77777777" w:rsidR="005C14DA" w:rsidRDefault="005C14DA" w:rsidP="005C14DA">
              <w:pPr>
                <w:pStyle w:val="Bibliography"/>
                <w:rPr>
                  <w:noProof/>
                </w:rPr>
              </w:pPr>
              <w:r>
                <w:rPr>
                  <w:noProof/>
                </w:rPr>
                <w:t xml:space="preserve">The Hub, 2020. </w:t>
              </w:r>
              <w:r>
                <w:rPr>
                  <w:i/>
                  <w:iCs/>
                  <w:noProof/>
                </w:rPr>
                <w:t xml:space="preserve">The Hub. </w:t>
              </w:r>
              <w:r>
                <w:rPr>
                  <w:noProof/>
                </w:rPr>
                <w:t xml:space="preserve">[Online] </w:t>
              </w:r>
              <w:r>
                <w:rPr>
                  <w:noProof/>
                </w:rPr>
                <w:br/>
                <w:t xml:space="preserve">Available at: </w:t>
              </w:r>
              <w:r>
                <w:rPr>
                  <w:noProof/>
                  <w:u w:val="single"/>
                </w:rPr>
                <w:t>https://hub.careinspectorate.com/national-policy-and-legislation/health-and-social-care-standards/</w:t>
              </w:r>
              <w:r>
                <w:rPr>
                  <w:noProof/>
                </w:rPr>
                <w:br/>
                <w:t>[Accessed 30 August 2020].</w:t>
              </w:r>
            </w:p>
            <w:p w14:paraId="4FD88ADB" w14:textId="77777777" w:rsidR="005C14DA" w:rsidRDefault="005C14DA" w:rsidP="005C14DA">
              <w:pPr>
                <w:pStyle w:val="Bibliography"/>
                <w:rPr>
                  <w:noProof/>
                </w:rPr>
              </w:pPr>
              <w:r>
                <w:rPr>
                  <w:noProof/>
                </w:rPr>
                <w:t xml:space="preserve">Tidy, D. C., 2014. </w:t>
              </w:r>
              <w:r>
                <w:rPr>
                  <w:i/>
                  <w:iCs/>
                  <w:noProof/>
                </w:rPr>
                <w:t xml:space="preserve">Patient. </w:t>
              </w:r>
              <w:r>
                <w:rPr>
                  <w:noProof/>
                </w:rPr>
                <w:t xml:space="preserve">[Online] </w:t>
              </w:r>
              <w:r>
                <w:rPr>
                  <w:noProof/>
                </w:rPr>
                <w:br/>
                <w:t xml:space="preserve">Available at: </w:t>
              </w:r>
              <w:r>
                <w:rPr>
                  <w:noProof/>
                  <w:u w:val="single"/>
                </w:rPr>
                <w:t>https://patient.info/doctor/tuberculosis-prevention-and-screening</w:t>
              </w:r>
              <w:r>
                <w:rPr>
                  <w:noProof/>
                </w:rPr>
                <w:br/>
                <w:t>[Accessed 28 August 2020].</w:t>
              </w:r>
            </w:p>
            <w:p w14:paraId="4D4D76EF" w14:textId="53700AF0" w:rsidR="005C14DA" w:rsidRDefault="005C14DA" w:rsidP="005C14DA">
              <w:r>
                <w:rPr>
                  <w:b/>
                  <w:bCs/>
                  <w:noProof/>
                </w:rPr>
                <w:fldChar w:fldCharType="end"/>
              </w:r>
            </w:p>
          </w:sdtContent>
        </w:sdt>
      </w:sdtContent>
    </w:sdt>
    <w:p w14:paraId="7E3347E4" w14:textId="77777777" w:rsidR="005C14DA" w:rsidRDefault="005C14DA" w:rsidP="00693786">
      <w:pPr>
        <w:spacing w:after="0"/>
        <w:jc w:val="both"/>
      </w:pPr>
    </w:p>
    <w:sectPr w:rsidR="005C14DA" w:rsidSect="00C72963">
      <w:footerReference w:type="default" r:id="rId10"/>
      <w:pgSz w:w="11906" w:h="16838"/>
      <w:pgMar w:top="851" w:right="991" w:bottom="993" w:left="993"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EEBD28" w14:textId="77777777" w:rsidR="00764215" w:rsidRDefault="00764215" w:rsidP="003C53F0">
      <w:pPr>
        <w:spacing w:after="0" w:line="240" w:lineRule="auto"/>
      </w:pPr>
      <w:r>
        <w:separator/>
      </w:r>
    </w:p>
  </w:endnote>
  <w:endnote w:type="continuationSeparator" w:id="0">
    <w:p w14:paraId="58F4DEC6" w14:textId="77777777" w:rsidR="00764215" w:rsidRDefault="00764215" w:rsidP="003C5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0304107"/>
      <w:docPartObj>
        <w:docPartGallery w:val="Page Numbers (Bottom of Page)"/>
        <w:docPartUnique/>
      </w:docPartObj>
    </w:sdtPr>
    <w:sdtEndPr>
      <w:rPr>
        <w:noProof/>
      </w:rPr>
    </w:sdtEndPr>
    <w:sdtContent>
      <w:p w14:paraId="375CB1A3" w14:textId="45169D32" w:rsidR="003C53F0" w:rsidRDefault="003C53F0" w:rsidP="003C53F0">
        <w:pPr>
          <w:pStyle w:val="Footer"/>
          <w:jc w:val="both"/>
        </w:pPr>
        <w:r>
          <w:t>Szilard Szanto 180807</w:t>
        </w:r>
        <w:r w:rsidR="00096F55">
          <w:t>2</w:t>
        </w:r>
        <w:r>
          <w:tab/>
        </w:r>
        <w:r>
          <w:tab/>
          <w:t xml:space="preserve"> </w:t>
        </w:r>
        <w:r>
          <w:tab/>
        </w: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5438B0" w14:textId="77777777" w:rsidR="00764215" w:rsidRDefault="00764215" w:rsidP="003C53F0">
      <w:pPr>
        <w:spacing w:after="0" w:line="240" w:lineRule="auto"/>
      </w:pPr>
      <w:r>
        <w:separator/>
      </w:r>
    </w:p>
  </w:footnote>
  <w:footnote w:type="continuationSeparator" w:id="0">
    <w:p w14:paraId="550A31ED" w14:textId="77777777" w:rsidR="00764215" w:rsidRDefault="00764215" w:rsidP="003C53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26C26"/>
    <w:multiLevelType w:val="hybridMultilevel"/>
    <w:tmpl w:val="8676E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03138"/>
    <w:multiLevelType w:val="hybridMultilevel"/>
    <w:tmpl w:val="CFAA3B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CC24A3C"/>
    <w:multiLevelType w:val="hybridMultilevel"/>
    <w:tmpl w:val="37541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C40688"/>
    <w:multiLevelType w:val="hybridMultilevel"/>
    <w:tmpl w:val="545E1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854D04"/>
    <w:multiLevelType w:val="hybridMultilevel"/>
    <w:tmpl w:val="A37A25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1D535A"/>
    <w:multiLevelType w:val="hybridMultilevel"/>
    <w:tmpl w:val="8704342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44E953BF"/>
    <w:multiLevelType w:val="hybridMultilevel"/>
    <w:tmpl w:val="545E1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776251"/>
    <w:multiLevelType w:val="hybridMultilevel"/>
    <w:tmpl w:val="1CAE8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BA464D"/>
    <w:multiLevelType w:val="hybridMultilevel"/>
    <w:tmpl w:val="548CE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40B0B"/>
    <w:multiLevelType w:val="hybridMultilevel"/>
    <w:tmpl w:val="B1E6304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4C17DB"/>
    <w:multiLevelType w:val="hybridMultilevel"/>
    <w:tmpl w:val="B052C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352CE4"/>
    <w:multiLevelType w:val="hybridMultilevel"/>
    <w:tmpl w:val="D6C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6"/>
  </w:num>
  <w:num w:numId="5">
    <w:abstractNumId w:val="9"/>
  </w:num>
  <w:num w:numId="6">
    <w:abstractNumId w:val="2"/>
  </w:num>
  <w:num w:numId="7">
    <w:abstractNumId w:val="11"/>
  </w:num>
  <w:num w:numId="8">
    <w:abstractNumId w:val="0"/>
  </w:num>
  <w:num w:numId="9">
    <w:abstractNumId w:val="10"/>
  </w:num>
  <w:num w:numId="10">
    <w:abstractNumId w:val="4"/>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B3C"/>
    <w:rsid w:val="000123A1"/>
    <w:rsid w:val="00023B3C"/>
    <w:rsid w:val="000750C0"/>
    <w:rsid w:val="000822FA"/>
    <w:rsid w:val="00096F55"/>
    <w:rsid w:val="000B158B"/>
    <w:rsid w:val="000B2BB1"/>
    <w:rsid w:val="00134D32"/>
    <w:rsid w:val="001A2707"/>
    <w:rsid w:val="001A2BBB"/>
    <w:rsid w:val="00213119"/>
    <w:rsid w:val="00253AB2"/>
    <w:rsid w:val="002C2576"/>
    <w:rsid w:val="0031568D"/>
    <w:rsid w:val="00323C42"/>
    <w:rsid w:val="0039382B"/>
    <w:rsid w:val="003A512D"/>
    <w:rsid w:val="003C53F0"/>
    <w:rsid w:val="0044228A"/>
    <w:rsid w:val="004519BA"/>
    <w:rsid w:val="00482B1D"/>
    <w:rsid w:val="004C2BE6"/>
    <w:rsid w:val="00560457"/>
    <w:rsid w:val="005674CD"/>
    <w:rsid w:val="00590283"/>
    <w:rsid w:val="005C14DA"/>
    <w:rsid w:val="005D4542"/>
    <w:rsid w:val="005E5ACC"/>
    <w:rsid w:val="0062573E"/>
    <w:rsid w:val="0063049B"/>
    <w:rsid w:val="00693786"/>
    <w:rsid w:val="0069577E"/>
    <w:rsid w:val="0072361C"/>
    <w:rsid w:val="00764215"/>
    <w:rsid w:val="007645F5"/>
    <w:rsid w:val="00787FD7"/>
    <w:rsid w:val="007A0EFD"/>
    <w:rsid w:val="008055F5"/>
    <w:rsid w:val="0081530A"/>
    <w:rsid w:val="0083277E"/>
    <w:rsid w:val="00846E5A"/>
    <w:rsid w:val="00881499"/>
    <w:rsid w:val="008F6483"/>
    <w:rsid w:val="009B4CD8"/>
    <w:rsid w:val="009E3257"/>
    <w:rsid w:val="009F70A2"/>
    <w:rsid w:val="00A2776E"/>
    <w:rsid w:val="00A322BC"/>
    <w:rsid w:val="00A44BF0"/>
    <w:rsid w:val="00A73B32"/>
    <w:rsid w:val="00AD72B0"/>
    <w:rsid w:val="00B12D96"/>
    <w:rsid w:val="00B479A9"/>
    <w:rsid w:val="00B55E5B"/>
    <w:rsid w:val="00B614AF"/>
    <w:rsid w:val="00B850B1"/>
    <w:rsid w:val="00B95BFD"/>
    <w:rsid w:val="00B9793B"/>
    <w:rsid w:val="00C241AA"/>
    <w:rsid w:val="00C72963"/>
    <w:rsid w:val="00CA32CB"/>
    <w:rsid w:val="00CB410D"/>
    <w:rsid w:val="00CD49FB"/>
    <w:rsid w:val="00CF3508"/>
    <w:rsid w:val="00E17919"/>
    <w:rsid w:val="00E304EF"/>
    <w:rsid w:val="00E331F7"/>
    <w:rsid w:val="00E507FF"/>
    <w:rsid w:val="00EE4B86"/>
    <w:rsid w:val="00F15AD8"/>
    <w:rsid w:val="00F20621"/>
    <w:rsid w:val="00F852AA"/>
    <w:rsid w:val="00FB0785"/>
    <w:rsid w:val="00FC3C35"/>
    <w:rsid w:val="00FC678F"/>
    <w:rsid w:val="00FD6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616621"/>
  <w15:chartTrackingRefBased/>
  <w15:docId w15:val="{1D64172F-4D3B-42E3-B974-1A8CD5DCC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E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2B1D"/>
    <w:rPr>
      <w:color w:val="0000FF"/>
      <w:u w:val="single"/>
    </w:rPr>
  </w:style>
  <w:style w:type="paragraph" w:styleId="ListParagraph">
    <w:name w:val="List Paragraph"/>
    <w:basedOn w:val="Normal"/>
    <w:uiPriority w:val="34"/>
    <w:qFormat/>
    <w:rsid w:val="00CF3508"/>
    <w:pPr>
      <w:ind w:left="720"/>
      <w:contextualSpacing/>
    </w:pPr>
  </w:style>
  <w:style w:type="table" w:styleId="TableGrid">
    <w:name w:val="Table Grid"/>
    <w:basedOn w:val="TableNormal"/>
    <w:uiPriority w:val="39"/>
    <w:rsid w:val="00B95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241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41AA"/>
    <w:rPr>
      <w:rFonts w:eastAsiaTheme="minorEastAsia"/>
      <w:lang w:val="en-US"/>
    </w:rPr>
  </w:style>
  <w:style w:type="character" w:customStyle="1" w:styleId="Heading1Char">
    <w:name w:val="Heading 1 Char"/>
    <w:basedOn w:val="DefaultParagraphFont"/>
    <w:link w:val="Heading1"/>
    <w:uiPriority w:val="9"/>
    <w:rsid w:val="00B55E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5E5B"/>
    <w:pPr>
      <w:outlineLvl w:val="9"/>
    </w:pPr>
    <w:rPr>
      <w:lang w:val="en-US"/>
    </w:rPr>
  </w:style>
  <w:style w:type="paragraph" w:styleId="TOC2">
    <w:name w:val="toc 2"/>
    <w:basedOn w:val="Normal"/>
    <w:next w:val="Normal"/>
    <w:autoRedefine/>
    <w:uiPriority w:val="39"/>
    <w:unhideWhenUsed/>
    <w:rsid w:val="00B55E5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55E5B"/>
    <w:pPr>
      <w:spacing w:after="100"/>
    </w:pPr>
    <w:rPr>
      <w:rFonts w:eastAsiaTheme="minorEastAsia" w:cs="Times New Roman"/>
      <w:lang w:val="en-US"/>
    </w:rPr>
  </w:style>
  <w:style w:type="paragraph" w:styleId="TOC3">
    <w:name w:val="toc 3"/>
    <w:basedOn w:val="Normal"/>
    <w:next w:val="Normal"/>
    <w:autoRedefine/>
    <w:uiPriority w:val="39"/>
    <w:unhideWhenUsed/>
    <w:rsid w:val="00B55E5B"/>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B55E5B"/>
    <w:rPr>
      <w:color w:val="605E5C"/>
      <w:shd w:val="clear" w:color="auto" w:fill="E1DFDD"/>
    </w:rPr>
  </w:style>
  <w:style w:type="paragraph" w:styleId="Header">
    <w:name w:val="header"/>
    <w:basedOn w:val="Normal"/>
    <w:link w:val="HeaderChar"/>
    <w:uiPriority w:val="99"/>
    <w:unhideWhenUsed/>
    <w:rsid w:val="003C53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3F0"/>
  </w:style>
  <w:style w:type="paragraph" w:styleId="Footer">
    <w:name w:val="footer"/>
    <w:basedOn w:val="Normal"/>
    <w:link w:val="FooterChar"/>
    <w:uiPriority w:val="99"/>
    <w:unhideWhenUsed/>
    <w:rsid w:val="003C53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3F0"/>
  </w:style>
  <w:style w:type="table" w:customStyle="1" w:styleId="TableGrid1">
    <w:name w:val="Table Grid1"/>
    <w:basedOn w:val="TableNormal"/>
    <w:next w:val="TableGrid"/>
    <w:uiPriority w:val="39"/>
    <w:rsid w:val="00832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C1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1336182">
      <w:bodyDiv w:val="1"/>
      <w:marLeft w:val="0"/>
      <w:marRight w:val="0"/>
      <w:marTop w:val="0"/>
      <w:marBottom w:val="0"/>
      <w:divBdr>
        <w:top w:val="none" w:sz="0" w:space="0" w:color="auto"/>
        <w:left w:val="none" w:sz="0" w:space="0" w:color="auto"/>
        <w:bottom w:val="none" w:sz="0" w:space="0" w:color="auto"/>
        <w:right w:val="none" w:sz="0" w:space="0" w:color="auto"/>
      </w:divBdr>
      <w:divsChild>
        <w:div w:id="123086555">
          <w:marLeft w:val="0"/>
          <w:marRight w:val="0"/>
          <w:marTop w:val="0"/>
          <w:marBottom w:val="0"/>
          <w:divBdr>
            <w:top w:val="none" w:sz="0" w:space="0" w:color="auto"/>
            <w:left w:val="none" w:sz="0" w:space="0" w:color="auto"/>
            <w:bottom w:val="none" w:sz="0" w:space="0" w:color="auto"/>
            <w:right w:val="none" w:sz="0" w:space="0" w:color="auto"/>
          </w:divBdr>
        </w:div>
        <w:div w:id="878393256">
          <w:marLeft w:val="0"/>
          <w:marRight w:val="0"/>
          <w:marTop w:val="0"/>
          <w:marBottom w:val="0"/>
          <w:divBdr>
            <w:top w:val="none" w:sz="0" w:space="0" w:color="auto"/>
            <w:left w:val="none" w:sz="0" w:space="0" w:color="auto"/>
            <w:bottom w:val="none" w:sz="0" w:space="0" w:color="auto"/>
            <w:right w:val="none" w:sz="0" w:space="0" w:color="auto"/>
          </w:divBdr>
        </w:div>
        <w:div w:id="859658454">
          <w:marLeft w:val="0"/>
          <w:marRight w:val="0"/>
          <w:marTop w:val="0"/>
          <w:marBottom w:val="0"/>
          <w:divBdr>
            <w:top w:val="none" w:sz="0" w:space="0" w:color="auto"/>
            <w:left w:val="none" w:sz="0" w:space="0" w:color="auto"/>
            <w:bottom w:val="none" w:sz="0" w:space="0" w:color="auto"/>
            <w:right w:val="none" w:sz="0" w:space="0" w:color="auto"/>
          </w:divBdr>
        </w:div>
        <w:div w:id="480122961">
          <w:marLeft w:val="0"/>
          <w:marRight w:val="0"/>
          <w:marTop w:val="0"/>
          <w:marBottom w:val="0"/>
          <w:divBdr>
            <w:top w:val="none" w:sz="0" w:space="0" w:color="auto"/>
            <w:left w:val="none" w:sz="0" w:space="0" w:color="auto"/>
            <w:bottom w:val="none" w:sz="0" w:space="0" w:color="auto"/>
            <w:right w:val="none" w:sz="0" w:space="0" w:color="auto"/>
          </w:divBdr>
        </w:div>
        <w:div w:id="1751078294">
          <w:marLeft w:val="0"/>
          <w:marRight w:val="0"/>
          <w:marTop w:val="0"/>
          <w:marBottom w:val="0"/>
          <w:divBdr>
            <w:top w:val="none" w:sz="0" w:space="0" w:color="auto"/>
            <w:left w:val="none" w:sz="0" w:space="0" w:color="auto"/>
            <w:bottom w:val="none" w:sz="0" w:space="0" w:color="auto"/>
            <w:right w:val="none" w:sz="0" w:space="0" w:color="auto"/>
          </w:divBdr>
        </w:div>
        <w:div w:id="244388539">
          <w:marLeft w:val="0"/>
          <w:marRight w:val="0"/>
          <w:marTop w:val="0"/>
          <w:marBottom w:val="0"/>
          <w:divBdr>
            <w:top w:val="none" w:sz="0" w:space="0" w:color="auto"/>
            <w:left w:val="none" w:sz="0" w:space="0" w:color="auto"/>
            <w:bottom w:val="none" w:sz="0" w:space="0" w:color="auto"/>
            <w:right w:val="none" w:sz="0" w:space="0" w:color="auto"/>
          </w:divBdr>
        </w:div>
      </w:divsChild>
    </w:div>
    <w:div w:id="802693419">
      <w:bodyDiv w:val="1"/>
      <w:marLeft w:val="0"/>
      <w:marRight w:val="0"/>
      <w:marTop w:val="0"/>
      <w:marBottom w:val="0"/>
      <w:divBdr>
        <w:top w:val="none" w:sz="0" w:space="0" w:color="auto"/>
        <w:left w:val="none" w:sz="0" w:space="0" w:color="auto"/>
        <w:bottom w:val="none" w:sz="0" w:space="0" w:color="auto"/>
        <w:right w:val="none" w:sz="0" w:space="0" w:color="auto"/>
      </w:divBdr>
    </w:div>
    <w:div w:id="1207335730">
      <w:bodyDiv w:val="1"/>
      <w:marLeft w:val="0"/>
      <w:marRight w:val="0"/>
      <w:marTop w:val="0"/>
      <w:marBottom w:val="0"/>
      <w:divBdr>
        <w:top w:val="none" w:sz="0" w:space="0" w:color="auto"/>
        <w:left w:val="none" w:sz="0" w:space="0" w:color="auto"/>
        <w:bottom w:val="none" w:sz="0" w:space="0" w:color="auto"/>
        <w:right w:val="none" w:sz="0" w:space="0" w:color="auto"/>
      </w:divBdr>
    </w:div>
    <w:div w:id="1472792247">
      <w:bodyDiv w:val="1"/>
      <w:marLeft w:val="0"/>
      <w:marRight w:val="0"/>
      <w:marTop w:val="0"/>
      <w:marBottom w:val="0"/>
      <w:divBdr>
        <w:top w:val="none" w:sz="0" w:space="0" w:color="auto"/>
        <w:left w:val="none" w:sz="0" w:space="0" w:color="auto"/>
        <w:bottom w:val="none" w:sz="0" w:space="0" w:color="auto"/>
        <w:right w:val="none" w:sz="0" w:space="0" w:color="auto"/>
      </w:divBdr>
      <w:divsChild>
        <w:div w:id="1400665643">
          <w:marLeft w:val="0"/>
          <w:marRight w:val="0"/>
          <w:marTop w:val="0"/>
          <w:marBottom w:val="0"/>
          <w:divBdr>
            <w:top w:val="none" w:sz="0" w:space="0" w:color="auto"/>
            <w:left w:val="none" w:sz="0" w:space="0" w:color="auto"/>
            <w:bottom w:val="none" w:sz="0" w:space="0" w:color="auto"/>
            <w:right w:val="none" w:sz="0" w:space="0" w:color="auto"/>
          </w:divBdr>
        </w:div>
        <w:div w:id="2038923248">
          <w:marLeft w:val="0"/>
          <w:marRight w:val="0"/>
          <w:marTop w:val="0"/>
          <w:marBottom w:val="0"/>
          <w:divBdr>
            <w:top w:val="none" w:sz="0" w:space="0" w:color="auto"/>
            <w:left w:val="none" w:sz="0" w:space="0" w:color="auto"/>
            <w:bottom w:val="none" w:sz="0" w:space="0" w:color="auto"/>
            <w:right w:val="none" w:sz="0" w:space="0" w:color="auto"/>
          </w:divBdr>
        </w:div>
      </w:divsChild>
    </w:div>
    <w:div w:id="1825078027">
      <w:bodyDiv w:val="1"/>
      <w:marLeft w:val="0"/>
      <w:marRight w:val="0"/>
      <w:marTop w:val="0"/>
      <w:marBottom w:val="0"/>
      <w:divBdr>
        <w:top w:val="none" w:sz="0" w:space="0" w:color="auto"/>
        <w:left w:val="none" w:sz="0" w:space="0" w:color="auto"/>
        <w:bottom w:val="none" w:sz="0" w:space="0" w:color="auto"/>
        <w:right w:val="none" w:sz="0" w:space="0" w:color="auto"/>
      </w:divBdr>
      <w:divsChild>
        <w:div w:id="81222018">
          <w:marLeft w:val="0"/>
          <w:marRight w:val="0"/>
          <w:marTop w:val="0"/>
          <w:marBottom w:val="0"/>
          <w:divBdr>
            <w:top w:val="none" w:sz="0" w:space="0" w:color="auto"/>
            <w:left w:val="none" w:sz="0" w:space="0" w:color="auto"/>
            <w:bottom w:val="none" w:sz="0" w:space="0" w:color="auto"/>
            <w:right w:val="none" w:sz="0" w:space="0" w:color="auto"/>
          </w:divBdr>
        </w:div>
        <w:div w:id="1832401883">
          <w:marLeft w:val="0"/>
          <w:marRight w:val="0"/>
          <w:marTop w:val="0"/>
          <w:marBottom w:val="0"/>
          <w:divBdr>
            <w:top w:val="none" w:sz="0" w:space="0" w:color="auto"/>
            <w:left w:val="none" w:sz="0" w:space="0" w:color="auto"/>
            <w:bottom w:val="none" w:sz="0" w:space="0" w:color="auto"/>
            <w:right w:val="none" w:sz="0" w:space="0" w:color="auto"/>
          </w:divBdr>
        </w:div>
      </w:divsChild>
    </w:div>
    <w:div w:id="2107653336">
      <w:bodyDiv w:val="1"/>
      <w:marLeft w:val="0"/>
      <w:marRight w:val="0"/>
      <w:marTop w:val="0"/>
      <w:marBottom w:val="0"/>
      <w:divBdr>
        <w:top w:val="none" w:sz="0" w:space="0" w:color="auto"/>
        <w:left w:val="none" w:sz="0" w:space="0" w:color="auto"/>
        <w:bottom w:val="none" w:sz="0" w:space="0" w:color="auto"/>
        <w:right w:val="none" w:sz="0" w:space="0" w:color="auto"/>
      </w:divBdr>
    </w:div>
    <w:div w:id="2146390608">
      <w:bodyDiv w:val="1"/>
      <w:marLeft w:val="0"/>
      <w:marRight w:val="0"/>
      <w:marTop w:val="0"/>
      <w:marBottom w:val="0"/>
      <w:divBdr>
        <w:top w:val="none" w:sz="0" w:space="0" w:color="auto"/>
        <w:left w:val="none" w:sz="0" w:space="0" w:color="auto"/>
        <w:bottom w:val="none" w:sz="0" w:space="0" w:color="auto"/>
        <w:right w:val="none" w:sz="0" w:space="0" w:color="auto"/>
      </w:divBdr>
      <w:divsChild>
        <w:div w:id="954168225">
          <w:marLeft w:val="0"/>
          <w:marRight w:val="0"/>
          <w:marTop w:val="0"/>
          <w:marBottom w:val="0"/>
          <w:divBdr>
            <w:top w:val="none" w:sz="0" w:space="0" w:color="auto"/>
            <w:left w:val="none" w:sz="0" w:space="0" w:color="auto"/>
            <w:bottom w:val="none" w:sz="0" w:space="0" w:color="auto"/>
            <w:right w:val="none" w:sz="0" w:space="0" w:color="auto"/>
          </w:divBdr>
        </w:div>
        <w:div w:id="581373159">
          <w:marLeft w:val="0"/>
          <w:marRight w:val="0"/>
          <w:marTop w:val="0"/>
          <w:marBottom w:val="0"/>
          <w:divBdr>
            <w:top w:val="none" w:sz="0" w:space="0" w:color="auto"/>
            <w:left w:val="none" w:sz="0" w:space="0" w:color="auto"/>
            <w:bottom w:val="none" w:sz="0" w:space="0" w:color="auto"/>
            <w:right w:val="none" w:sz="0" w:space="0" w:color="auto"/>
          </w:divBdr>
        </w:div>
        <w:div w:id="67270526">
          <w:marLeft w:val="0"/>
          <w:marRight w:val="0"/>
          <w:marTop w:val="0"/>
          <w:marBottom w:val="0"/>
          <w:divBdr>
            <w:top w:val="none" w:sz="0" w:space="0" w:color="auto"/>
            <w:left w:val="none" w:sz="0" w:space="0" w:color="auto"/>
            <w:bottom w:val="none" w:sz="0" w:space="0" w:color="auto"/>
            <w:right w:val="none" w:sz="0" w:space="0" w:color="auto"/>
          </w:divBdr>
        </w:div>
        <w:div w:id="1105538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htt14</b:Tag>
    <b:SourceType>InternetSite</b:SourceType>
    <b:Guid>{ECEC99A5-8DB6-434D-B004-DF0D2278CC7B}</b:Guid>
    <b:URL>https://assets.publishing.service.gov.uk/government/uploads/system/uploads/attachment_data/file/821335/Tuberculosis_in_England_executive_summary_2019.pdf</b:URL>
    <b:RefOrder>1</b:RefOrder>
  </b:Source>
  <b:Source>
    <b:Tag>htt4</b:Tag>
    <b:SourceType>InternetSite</b:SourceType>
    <b:Guid>{55017CB9-347A-4DBF-BEF3-0FF489086A44}</b:Guid>
    <b:URL>https://www.news-medical.net/health/History-of-Tuberculosis.aspx#:~:text=Tuberculosis%20has%20been%20known%20to%20mankind%20since%20ancient,in%20East%20Africa%20about%203</b:URL>
    <b:Author>
      <b:Author>
        <b:NameList>
          <b:Person>
            <b:Last>Dutta</b:Last>
            <b:First>Dr.</b:First>
            <b:Middle>Sanchari Sinha</b:Middle>
          </b:Person>
        </b:NameList>
      </b:Author>
    </b:Author>
    <b:Title>News Medical Life Sciences</b:Title>
    <b:Year>2019</b:Year>
    <b:YearAccessed>2020</b:YearAccessed>
    <b:MonthAccessed>August</b:MonthAccessed>
    <b:DayAccessed>21</b:DayAccessed>
    <b:RefOrder>2</b:RefOrder>
  </b:Source>
  <b:Source>
    <b:Tag>Pub19</b:Tag>
    <b:SourceType>InternetSite</b:SourceType>
    <b:Guid>{C146545F-4684-4E5E-9923-61A1105723C8}</b:Guid>
    <b:Title>Public Health England</b:Title>
    <b:Year>2019</b:Year>
    <b:YearAccessed>2020</b:YearAccessed>
    <b:MonthAccessed>Agust</b:MonthAccessed>
    <b:DayAccessed>18</b:DayAccessed>
    <b:URL>https://assets.publishing.service.gov.uk/government/uploads/system/uploads/attachment_data/file/773730/Tackling_TB_in_Under-Served_Populations_-_a_Resource_for_TBCBs_and_partners.pdf#:~:text=TB%20Control%20Boards%2C%20local%20government%2C%20CCGs%2C%20pri</b:URL>
    <b:Author>
      <b:Author>
        <b:Corporate>Public Health England</b:Corporate>
      </b:Author>
    </b:Author>
    <b:RefOrder>3</b:RefOrder>
  </b:Source>
  <b:Source>
    <b:Tag>DrC14</b:Tag>
    <b:SourceType>InternetSite</b:SourceType>
    <b:Guid>{95EDD5AC-4B4E-41EB-8F97-9057DC9C1FF8}</b:Guid>
    <b:Author>
      <b:Author>
        <b:NameList>
          <b:Person>
            <b:Last>Tidy</b:Last>
            <b:First>Dr</b:First>
            <b:Middle>Colin</b:Middle>
          </b:Person>
        </b:NameList>
      </b:Author>
    </b:Author>
    <b:Title>Patient</b:Title>
    <b:Year>2014</b:Year>
    <b:YearAccessed>2020</b:YearAccessed>
    <b:MonthAccessed>August</b:MonthAccessed>
    <b:DayAccessed>28</b:DayAccessed>
    <b:URL>https://patient.info/doctor/tuberculosis-prevention-and-screening</b:URL>
    <b:RefOrder>4</b:RefOrder>
  </b:Source>
  <b:Source>
    <b:Tag>ISC18</b:Tag>
    <b:SourceType>InternetSite</b:SourceType>
    <b:Guid>{D9E02A24-D2A6-4041-9A8A-8BB2482D8F28}</b:Guid>
    <b:Author>
      <b:Author>
        <b:Corporate>ISC Medical</b:Corporate>
      </b:Author>
    </b:Author>
    <b:Title>ISC Medical</b:Title>
    <b:Year>2018</b:Year>
    <b:YearAccessed>2020</b:YearAccessed>
    <b:MonthAccessed>August</b:MonthAccessed>
    <b:DayAccessed>29</b:DayAccessed>
    <b:URL>https://www.medical-interviews.co.uk/blog/health-belief-model-useful-tool-understand-patient-behaviour</b:URL>
    <b:RefOrder>5</b:RefOrder>
  </b:Source>
  <b:Source>
    <b:Tag>Set17</b:Tag>
    <b:SourceType>InternetSite</b:SourceType>
    <b:Guid>{B192E611-EFA5-4067-9259-CE7CDC3A6874}</b:Guid>
    <b:Author>
      <b:Author>
        <b:NameList>
          <b:Person>
            <b:Last>Noar</b:Last>
            <b:First>Seth</b:First>
            <b:Middle>M.</b:Middle>
          </b:Person>
        </b:NameList>
      </b:Author>
    </b:Author>
    <b:Title>Oxford Research Encyclopedias</b:Title>
    <b:Year>2017</b:Year>
    <b:YearAccessed>2020</b:YearAccessed>
    <b:MonthAccessed>August</b:MonthAccessed>
    <b:DayAccessed>30</b:DayAccessed>
    <b:URL>https://oxfordre.com/communication/view/10.1093/acrefore/9780190228613.001.0001/acrefore-9780190228613-e-324</b:URL>
    <b:RefOrder>6</b:RefOrder>
  </b:Source>
  <b:Source>
    <b:Tag>The201</b:Tag>
    <b:SourceType>InternetSite</b:SourceType>
    <b:Guid>{FCF09E20-AC38-44AA-848E-B6982F4764D4}</b:Guid>
    <b:Author>
      <b:Author>
        <b:Corporate>The Hub</b:Corporate>
      </b:Author>
    </b:Author>
    <b:Title>The Hub </b:Title>
    <b:Year>2020</b:Year>
    <b:YearAccessed>2020</b:YearAccessed>
    <b:MonthAccessed>August</b:MonthAccessed>
    <b:DayAccessed>30</b:DayAccessed>
    <b:URL>https://hub.careinspectorate.com/national-policy-and-legislation/health-and-social-care-standards/</b:URL>
    <b:RefOrder>7</b:RefOrder>
  </b:Source>
  <b:Source>
    <b:Tag>Ans20</b:Tag>
    <b:SourceType>InternetSite</b:SourceType>
    <b:Guid>{02F6F57E-F0C5-478C-80B7-31A8C58DD110}</b:Guid>
    <b:Author>
      <b:Author>
        <b:Corporate>Answers for Health and Social Care</b:Corporate>
      </b:Author>
    </b:Author>
    <b:Title>Answers for Health and Social Care</b:Title>
    <b:Year>2020</b:Year>
    <b:YearAccessed>2020</b:YearAccessed>
    <b:MonthAccessed>August</b:MonthAccessed>
    <b:DayAccessed>30</b:DayAccessed>
    <b:URL>https://dsdweb.co.uk/level-2-diploma-in-care/safeguarding-and-protection-in-care-settings/identify-relevant-legislation-national-policies-and-local-systems-that-relate-to-safeguarding-and-protection-from-abuse/</b:URL>
    <b:RefOrder>8</b:RefOrder>
  </b:Source>
</b:Sources>
</file>

<file path=customXml/itemProps1.xml><?xml version="1.0" encoding="utf-8"?>
<ds:datastoreItem xmlns:ds="http://schemas.openxmlformats.org/officeDocument/2006/customXml" ds:itemID="{5F00B162-01D8-4BED-AE45-93D11A8A1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2636</Words>
  <Characters>15028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Health Policy BMHP5013</dc:title>
  <dc:subject>Lecturer: Barbara Chi</dc:subject>
  <dc:creator>Szilard Szanto</dc:creator>
  <cp:keywords/>
  <dc:description/>
  <cp:lastModifiedBy>Bibiana Szanto</cp:lastModifiedBy>
  <cp:revision>2</cp:revision>
  <dcterms:created xsi:type="dcterms:W3CDTF">2020-09-06T20:59:00Z</dcterms:created>
  <dcterms:modified xsi:type="dcterms:W3CDTF">2020-09-06T20:59:00Z</dcterms:modified>
</cp:coreProperties>
</file>