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5B228"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40"/>
          <w:szCs w:val="40"/>
        </w:rPr>
      </w:pPr>
    </w:p>
    <w:p w14:paraId="7FB86B5B" w14:textId="3FC651D4" w:rsidR="00A16CF0" w:rsidRPr="00D36FF8" w:rsidRDefault="001C0EDD"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44"/>
          <w:szCs w:val="44"/>
        </w:rPr>
      </w:pPr>
      <w:r w:rsidRPr="00D36FF8">
        <w:rPr>
          <w:rFonts w:ascii="Arial" w:hAnsi="Arial" w:cs="Arial"/>
          <w:b/>
          <w:bCs/>
          <w:color w:val="000000"/>
          <w:kern w:val="0"/>
          <w:sz w:val="44"/>
          <w:szCs w:val="44"/>
        </w:rPr>
        <w:t>Research Project Proposal –</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Analyse the impacts of socio-</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economic force on</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employees’ performance</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management and monitoring</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in different work modes</w:t>
      </w:r>
      <w:r w:rsidR="00011127" w:rsidRPr="00D36FF8">
        <w:rPr>
          <w:rFonts w:ascii="Arial" w:hAnsi="Arial" w:cs="Arial"/>
          <w:b/>
          <w:bCs/>
          <w:color w:val="000000"/>
          <w:kern w:val="0"/>
          <w:sz w:val="44"/>
          <w:szCs w:val="44"/>
        </w:rPr>
        <w:t>.</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 xml:space="preserve"> </w:t>
      </w:r>
      <w:r w:rsidRPr="00D36FF8">
        <w:rPr>
          <w:rFonts w:ascii="Arial" w:hAnsi="Arial" w:cs="Arial"/>
          <w:b/>
          <w:bCs/>
          <w:color w:val="000000"/>
          <w:kern w:val="0"/>
          <w:sz w:val="44"/>
          <w:szCs w:val="44"/>
        </w:rPr>
        <w:t>Hospitality HR’s perspective</w:t>
      </w:r>
    </w:p>
    <w:p w14:paraId="60FB8A34"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2CF1DF4F"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56109B2F"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561E50D6"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640FF7C2"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53A0BB65"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22AEBE87" w14:textId="77777777" w:rsidR="00A16CF0" w:rsidRPr="00D4376F" w:rsidRDefault="00A16CF0" w:rsidP="00D36F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kern w:val="0"/>
          <w:sz w:val="28"/>
          <w:szCs w:val="28"/>
        </w:rPr>
      </w:pPr>
    </w:p>
    <w:p w14:paraId="24CFF5B8"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r w:rsidRPr="00D4376F">
        <w:rPr>
          <w:rFonts w:ascii="Arial" w:hAnsi="Arial" w:cs="Arial"/>
          <w:b/>
          <w:bCs/>
          <w:color w:val="000000"/>
          <w:kern w:val="0"/>
          <w:sz w:val="28"/>
          <w:szCs w:val="28"/>
        </w:rPr>
        <w:t>Personnel Resourcing and Development</w:t>
      </w:r>
    </w:p>
    <w:p w14:paraId="591261EB" w14:textId="77777777" w:rsidR="00A16CF0"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r w:rsidRPr="00D4376F">
        <w:rPr>
          <w:rFonts w:ascii="Arial" w:hAnsi="Arial" w:cs="Arial"/>
          <w:b/>
          <w:bCs/>
          <w:color w:val="000000"/>
          <w:kern w:val="0"/>
          <w:sz w:val="28"/>
          <w:szCs w:val="28"/>
        </w:rPr>
        <w:t>Module code: BMIH5005</w:t>
      </w:r>
    </w:p>
    <w:p w14:paraId="7E4AE19E" w14:textId="0831B32B" w:rsidR="00D4376F" w:rsidRPr="00D4376F" w:rsidRDefault="00D4376F"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r>
        <w:rPr>
          <w:rFonts w:ascii="Arial" w:hAnsi="Arial" w:cs="Arial"/>
          <w:b/>
          <w:bCs/>
          <w:color w:val="000000"/>
          <w:kern w:val="0"/>
          <w:sz w:val="28"/>
          <w:szCs w:val="28"/>
        </w:rPr>
        <w:t>Helen Lee</w:t>
      </w:r>
    </w:p>
    <w:p w14:paraId="3143588D"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p>
    <w:p w14:paraId="7FA8ED70"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p>
    <w:p w14:paraId="0EA9E830"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p>
    <w:p w14:paraId="67AF3076" w14:textId="77777777" w:rsidR="00A16CF0" w:rsidRPr="00D4376F" w:rsidRDefault="00A16CF0" w:rsidP="00D36F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kern w:val="0"/>
          <w:sz w:val="28"/>
          <w:szCs w:val="28"/>
        </w:rPr>
      </w:pPr>
    </w:p>
    <w:p w14:paraId="46E31148"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p>
    <w:p w14:paraId="101ADF03" w14:textId="77777777" w:rsidR="00A16CF0" w:rsidRPr="00D4376F" w:rsidRDefault="00A16CF0" w:rsidP="00D4376F">
      <w:pPr>
        <w:spacing w:after="100" w:afterAutospacing="1" w:line="360" w:lineRule="auto"/>
        <w:jc w:val="center"/>
        <w:outlineLvl w:val="0"/>
        <w:rPr>
          <w:rFonts w:ascii="Arial" w:hAnsi="Arial" w:cs="Arial"/>
          <w:b/>
          <w:bCs/>
          <w:color w:val="000000"/>
          <w:kern w:val="0"/>
          <w:sz w:val="28"/>
          <w:szCs w:val="28"/>
        </w:rPr>
      </w:pPr>
      <w:r w:rsidRPr="00D4376F">
        <w:rPr>
          <w:rFonts w:ascii="Arial" w:hAnsi="Arial" w:cs="Arial"/>
          <w:b/>
          <w:bCs/>
          <w:color w:val="000000"/>
          <w:kern w:val="0"/>
          <w:sz w:val="28"/>
          <w:szCs w:val="28"/>
        </w:rPr>
        <w:t>Mohammed Miah</w:t>
      </w:r>
    </w:p>
    <w:p w14:paraId="71EA201F"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28"/>
          <w:szCs w:val="28"/>
        </w:rPr>
      </w:pPr>
      <w:r w:rsidRPr="00D4376F">
        <w:rPr>
          <w:rFonts w:ascii="Arial" w:hAnsi="Arial" w:cs="Arial"/>
          <w:b/>
          <w:bCs/>
          <w:color w:val="000000"/>
          <w:kern w:val="0"/>
          <w:sz w:val="28"/>
          <w:szCs w:val="28"/>
        </w:rPr>
        <w:t>2118790</w:t>
      </w:r>
    </w:p>
    <w:p w14:paraId="3DDF41A5" w14:textId="77777777" w:rsidR="00A16CF0" w:rsidRPr="00D4376F" w:rsidRDefault="00A16CF0" w:rsidP="00D437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p>
    <w:p w14:paraId="092B7619" w14:textId="77777777" w:rsidR="0059540A" w:rsidRPr="00D4376F" w:rsidRDefault="0059540A" w:rsidP="00D4376F">
      <w:pPr>
        <w:spacing w:line="360" w:lineRule="auto"/>
        <w:jc w:val="both"/>
        <w:rPr>
          <w:rFonts w:ascii="Arial" w:hAnsi="Arial" w:cs="Arial"/>
        </w:rPr>
      </w:pPr>
    </w:p>
    <w:p w14:paraId="4577A18F" w14:textId="77777777" w:rsidR="00D36FF8" w:rsidRDefault="00D36FF8" w:rsidP="00D36FF8">
      <w:pPr>
        <w:spacing w:line="360" w:lineRule="auto"/>
        <w:jc w:val="both"/>
        <w:rPr>
          <w:rFonts w:ascii="Arial" w:hAnsi="Arial" w:cs="Arial"/>
        </w:rPr>
      </w:pPr>
    </w:p>
    <w:p w14:paraId="0B015364" w14:textId="77777777" w:rsidR="00D36FF8" w:rsidRDefault="00D36FF8" w:rsidP="00D36FF8">
      <w:pPr>
        <w:spacing w:line="360" w:lineRule="auto"/>
        <w:jc w:val="both"/>
        <w:rPr>
          <w:rFonts w:ascii="Arial" w:hAnsi="Arial" w:cs="Arial"/>
        </w:rPr>
      </w:pPr>
    </w:p>
    <w:p w14:paraId="00FFA2F8" w14:textId="77777777" w:rsidR="00D5581D" w:rsidRDefault="00D5581D" w:rsidP="00D36FF8">
      <w:pPr>
        <w:pStyle w:val="Heading1"/>
        <w:rPr>
          <w:rFonts w:ascii="Arial" w:hAnsi="Arial" w:cs="Arial"/>
          <w:b/>
          <w:bCs/>
          <w:i/>
          <w:iCs/>
          <w:color w:val="000000" w:themeColor="text1"/>
          <w:sz w:val="32"/>
          <w:szCs w:val="32"/>
        </w:rPr>
      </w:pPr>
    </w:p>
    <w:p w14:paraId="4394F6C4" w14:textId="77777777" w:rsidR="00D5581D" w:rsidRDefault="00D5581D" w:rsidP="00D36FF8">
      <w:pPr>
        <w:pStyle w:val="Heading1"/>
        <w:rPr>
          <w:rFonts w:ascii="Arial" w:hAnsi="Arial" w:cs="Arial"/>
          <w:b/>
          <w:bCs/>
          <w:i/>
          <w:iCs/>
          <w:color w:val="000000" w:themeColor="text1"/>
          <w:sz w:val="32"/>
          <w:szCs w:val="32"/>
        </w:rPr>
      </w:pPr>
    </w:p>
    <w:p w14:paraId="5051BF78" w14:textId="77777777" w:rsidR="00D5581D" w:rsidRDefault="00D5581D" w:rsidP="00D36FF8">
      <w:pPr>
        <w:pStyle w:val="Heading1"/>
        <w:rPr>
          <w:rFonts w:ascii="Arial" w:hAnsi="Arial" w:cs="Arial"/>
          <w:b/>
          <w:bCs/>
          <w:i/>
          <w:iCs/>
          <w:color w:val="000000" w:themeColor="text1"/>
          <w:sz w:val="32"/>
          <w:szCs w:val="32"/>
        </w:rPr>
      </w:pPr>
    </w:p>
    <w:p w14:paraId="77B5C2BD" w14:textId="77777777" w:rsidR="00D5581D" w:rsidRDefault="00D5581D" w:rsidP="00D36FF8">
      <w:pPr>
        <w:pStyle w:val="Heading1"/>
        <w:rPr>
          <w:rFonts w:ascii="Arial" w:hAnsi="Arial" w:cs="Arial"/>
          <w:b/>
          <w:bCs/>
          <w:i/>
          <w:iCs/>
          <w:color w:val="000000" w:themeColor="text1"/>
          <w:sz w:val="32"/>
          <w:szCs w:val="32"/>
        </w:rPr>
      </w:pPr>
    </w:p>
    <w:p w14:paraId="31F2E1CA" w14:textId="6B2B5055" w:rsidR="00D36FF8" w:rsidRPr="00D36FF8" w:rsidRDefault="00D36FF8" w:rsidP="00D36FF8">
      <w:pPr>
        <w:pStyle w:val="Heading1"/>
        <w:rPr>
          <w:rFonts w:ascii="Arial" w:hAnsi="Arial" w:cs="Arial"/>
          <w:b/>
          <w:bCs/>
          <w:i/>
          <w:iCs/>
          <w:color w:val="000000" w:themeColor="text1"/>
          <w:sz w:val="32"/>
          <w:szCs w:val="32"/>
        </w:rPr>
      </w:pPr>
      <w:r w:rsidRPr="00D36FF8">
        <w:rPr>
          <w:rFonts w:ascii="Arial" w:hAnsi="Arial" w:cs="Arial"/>
          <w:b/>
          <w:bCs/>
          <w:i/>
          <w:iCs/>
          <w:color w:val="000000" w:themeColor="text1"/>
          <w:sz w:val="32"/>
          <w:szCs w:val="32"/>
        </w:rPr>
        <w:t>Executive Summary</w:t>
      </w:r>
    </w:p>
    <w:p w14:paraId="4DCCBFD3" w14:textId="77777777" w:rsidR="00D36FF8" w:rsidRPr="00D36FF8" w:rsidRDefault="00D36FF8" w:rsidP="00D36FF8">
      <w:pPr>
        <w:spacing w:line="360" w:lineRule="auto"/>
        <w:jc w:val="both"/>
        <w:rPr>
          <w:rFonts w:ascii="Arial" w:hAnsi="Arial" w:cs="Arial"/>
        </w:rPr>
      </w:pPr>
    </w:p>
    <w:p w14:paraId="42E7D965" w14:textId="77777777" w:rsidR="00D36FF8" w:rsidRPr="00D36FF8" w:rsidRDefault="00D36FF8" w:rsidP="00D36FF8">
      <w:pPr>
        <w:spacing w:line="360" w:lineRule="auto"/>
        <w:jc w:val="both"/>
        <w:rPr>
          <w:rFonts w:ascii="Arial" w:hAnsi="Arial" w:cs="Arial"/>
        </w:rPr>
      </w:pPr>
      <w:r w:rsidRPr="00D36FF8">
        <w:rPr>
          <w:rFonts w:ascii="Arial" w:hAnsi="Arial" w:cs="Arial"/>
        </w:rPr>
        <w:t>This report explores employee engagement and performance management in the hospitality sector, focusing on Accor. Utilizing diverse resources, including official reports and industry insights, the analysis covers employee well-being, evolving work modes, and industry trends.</w:t>
      </w:r>
    </w:p>
    <w:p w14:paraId="5ACD839B" w14:textId="77777777" w:rsidR="00D36FF8" w:rsidRDefault="00D36FF8" w:rsidP="00D36FF8">
      <w:pPr>
        <w:spacing w:line="360" w:lineRule="auto"/>
        <w:jc w:val="both"/>
        <w:rPr>
          <w:rFonts w:ascii="Arial" w:hAnsi="Arial" w:cs="Arial"/>
        </w:rPr>
      </w:pPr>
    </w:p>
    <w:p w14:paraId="43728013" w14:textId="7FC8B928" w:rsidR="00862089" w:rsidRPr="00862089" w:rsidRDefault="00862089" w:rsidP="00862089">
      <w:pPr>
        <w:spacing w:line="360" w:lineRule="auto"/>
        <w:jc w:val="both"/>
        <w:rPr>
          <w:rFonts w:ascii="Arial" w:hAnsi="Arial" w:cs="Arial"/>
        </w:rPr>
      </w:pPr>
    </w:p>
    <w:p w14:paraId="1AA83A63" w14:textId="77777777" w:rsidR="00862089" w:rsidRDefault="00862089" w:rsidP="00862089">
      <w:pPr>
        <w:spacing w:line="360" w:lineRule="auto"/>
        <w:jc w:val="both"/>
        <w:rPr>
          <w:rFonts w:ascii="Arial" w:hAnsi="Arial" w:cs="Arial"/>
        </w:rPr>
      </w:pPr>
    </w:p>
    <w:p w14:paraId="05B3DE66" w14:textId="77777777" w:rsidR="00D5581D" w:rsidRDefault="00D5581D" w:rsidP="00862089">
      <w:pPr>
        <w:spacing w:line="360" w:lineRule="auto"/>
        <w:jc w:val="both"/>
        <w:rPr>
          <w:rFonts w:ascii="Arial" w:hAnsi="Arial" w:cs="Arial"/>
        </w:rPr>
      </w:pPr>
    </w:p>
    <w:p w14:paraId="0542D105" w14:textId="77777777" w:rsidR="00D5581D" w:rsidRDefault="00D5581D" w:rsidP="00862089">
      <w:pPr>
        <w:spacing w:line="360" w:lineRule="auto"/>
        <w:jc w:val="both"/>
        <w:rPr>
          <w:rFonts w:ascii="Arial" w:hAnsi="Arial" w:cs="Arial"/>
        </w:rPr>
      </w:pPr>
    </w:p>
    <w:p w14:paraId="50F5A442" w14:textId="77777777" w:rsidR="00D5581D" w:rsidRDefault="00D5581D" w:rsidP="00862089">
      <w:pPr>
        <w:spacing w:line="360" w:lineRule="auto"/>
        <w:jc w:val="both"/>
        <w:rPr>
          <w:rFonts w:ascii="Arial" w:hAnsi="Arial" w:cs="Arial"/>
        </w:rPr>
      </w:pPr>
    </w:p>
    <w:p w14:paraId="17CAE37B" w14:textId="77777777" w:rsidR="00D5581D" w:rsidRDefault="00D5581D" w:rsidP="00862089">
      <w:pPr>
        <w:spacing w:line="360" w:lineRule="auto"/>
        <w:jc w:val="both"/>
        <w:rPr>
          <w:rFonts w:ascii="Arial" w:hAnsi="Arial" w:cs="Arial"/>
        </w:rPr>
      </w:pPr>
    </w:p>
    <w:p w14:paraId="6D2E5F13" w14:textId="77777777" w:rsidR="00D5581D" w:rsidRDefault="00D5581D" w:rsidP="00862089">
      <w:pPr>
        <w:spacing w:line="360" w:lineRule="auto"/>
        <w:jc w:val="both"/>
        <w:rPr>
          <w:rFonts w:ascii="Arial" w:hAnsi="Arial" w:cs="Arial"/>
        </w:rPr>
      </w:pPr>
    </w:p>
    <w:p w14:paraId="20C8073B" w14:textId="77777777" w:rsidR="00D5581D" w:rsidRDefault="00D5581D" w:rsidP="00862089">
      <w:pPr>
        <w:spacing w:line="360" w:lineRule="auto"/>
        <w:jc w:val="both"/>
        <w:rPr>
          <w:rFonts w:ascii="Arial" w:hAnsi="Arial" w:cs="Arial"/>
        </w:rPr>
      </w:pPr>
    </w:p>
    <w:p w14:paraId="49132DAB" w14:textId="77777777" w:rsidR="00D5581D" w:rsidRDefault="00D5581D" w:rsidP="00862089">
      <w:pPr>
        <w:spacing w:line="360" w:lineRule="auto"/>
        <w:jc w:val="both"/>
        <w:rPr>
          <w:rFonts w:ascii="Arial" w:hAnsi="Arial" w:cs="Arial"/>
        </w:rPr>
      </w:pPr>
    </w:p>
    <w:p w14:paraId="495A99AF" w14:textId="77777777" w:rsidR="00D5581D" w:rsidRDefault="00D5581D" w:rsidP="00862089">
      <w:pPr>
        <w:spacing w:line="360" w:lineRule="auto"/>
        <w:jc w:val="both"/>
        <w:rPr>
          <w:rFonts w:ascii="Arial" w:hAnsi="Arial" w:cs="Arial"/>
        </w:rPr>
      </w:pPr>
    </w:p>
    <w:p w14:paraId="6A3FD942" w14:textId="77777777" w:rsidR="00D5581D" w:rsidRDefault="00D5581D" w:rsidP="00862089">
      <w:pPr>
        <w:spacing w:line="360" w:lineRule="auto"/>
        <w:jc w:val="both"/>
        <w:rPr>
          <w:rFonts w:ascii="Arial" w:hAnsi="Arial" w:cs="Arial"/>
        </w:rPr>
      </w:pPr>
    </w:p>
    <w:p w14:paraId="4E7BEC6B" w14:textId="77777777" w:rsidR="00D5581D" w:rsidRDefault="00D5581D" w:rsidP="00862089">
      <w:pPr>
        <w:spacing w:line="360" w:lineRule="auto"/>
        <w:jc w:val="both"/>
        <w:rPr>
          <w:rFonts w:ascii="Arial" w:hAnsi="Arial" w:cs="Arial"/>
        </w:rPr>
      </w:pPr>
    </w:p>
    <w:p w14:paraId="6DDA47E0" w14:textId="77777777" w:rsidR="00D5581D" w:rsidRDefault="00D5581D" w:rsidP="00862089">
      <w:pPr>
        <w:spacing w:line="360" w:lineRule="auto"/>
        <w:jc w:val="both"/>
        <w:rPr>
          <w:rFonts w:ascii="Arial" w:hAnsi="Arial" w:cs="Arial"/>
        </w:rPr>
      </w:pPr>
    </w:p>
    <w:p w14:paraId="40BD2C58" w14:textId="77777777" w:rsidR="00D5581D" w:rsidRDefault="00D5581D" w:rsidP="00862089">
      <w:pPr>
        <w:spacing w:line="360" w:lineRule="auto"/>
        <w:jc w:val="both"/>
        <w:rPr>
          <w:rFonts w:ascii="Arial" w:hAnsi="Arial" w:cs="Arial"/>
        </w:rPr>
      </w:pPr>
    </w:p>
    <w:p w14:paraId="206E253B" w14:textId="77777777" w:rsidR="00D5581D" w:rsidRPr="00862089" w:rsidRDefault="00D5581D" w:rsidP="00862089">
      <w:pPr>
        <w:spacing w:line="360" w:lineRule="auto"/>
        <w:jc w:val="both"/>
        <w:rPr>
          <w:rFonts w:ascii="Arial" w:hAnsi="Arial" w:cs="Arial"/>
        </w:rPr>
      </w:pPr>
    </w:p>
    <w:p w14:paraId="732ADAE6" w14:textId="77777777" w:rsidR="00862089" w:rsidRPr="00862089" w:rsidRDefault="00862089" w:rsidP="00862089">
      <w:pPr>
        <w:spacing w:line="360" w:lineRule="auto"/>
        <w:jc w:val="both"/>
        <w:rPr>
          <w:rFonts w:ascii="Arial" w:hAnsi="Arial" w:cs="Arial"/>
        </w:rPr>
      </w:pPr>
    </w:p>
    <w:p w14:paraId="50E0F75C" w14:textId="47EB88D5" w:rsidR="008961C2" w:rsidRPr="00D36FF8" w:rsidRDefault="008961C2" w:rsidP="00D36FF8">
      <w:pPr>
        <w:pStyle w:val="Heading1"/>
        <w:rPr>
          <w:rFonts w:ascii="Arial" w:hAnsi="Arial" w:cs="Arial"/>
          <w:b/>
          <w:bCs/>
          <w:i/>
          <w:iCs/>
          <w:color w:val="000000" w:themeColor="text1"/>
          <w:sz w:val="32"/>
          <w:szCs w:val="32"/>
        </w:rPr>
      </w:pPr>
      <w:r w:rsidRPr="00D36FF8">
        <w:rPr>
          <w:rFonts w:ascii="Arial" w:hAnsi="Arial" w:cs="Arial"/>
          <w:b/>
          <w:bCs/>
          <w:i/>
          <w:iCs/>
          <w:color w:val="000000" w:themeColor="text1"/>
          <w:sz w:val="32"/>
          <w:szCs w:val="32"/>
        </w:rPr>
        <w:lastRenderedPageBreak/>
        <w:t xml:space="preserve">Section 1: Introduction and Background </w:t>
      </w:r>
    </w:p>
    <w:p w14:paraId="617E7663" w14:textId="77777777" w:rsidR="008961C2" w:rsidRPr="00D4376F" w:rsidRDefault="008961C2" w:rsidP="00D4376F">
      <w:pPr>
        <w:spacing w:line="360" w:lineRule="auto"/>
        <w:jc w:val="both"/>
        <w:rPr>
          <w:rFonts w:ascii="Arial" w:hAnsi="Arial" w:cs="Arial"/>
        </w:rPr>
      </w:pPr>
    </w:p>
    <w:p w14:paraId="4B90985E" w14:textId="77777777" w:rsidR="008961C2" w:rsidRPr="00D36FF8" w:rsidRDefault="008961C2" w:rsidP="00D4376F">
      <w:pPr>
        <w:spacing w:line="360" w:lineRule="auto"/>
        <w:jc w:val="both"/>
        <w:rPr>
          <w:rFonts w:ascii="Arial" w:hAnsi="Arial" w:cs="Arial"/>
          <w:b/>
          <w:bCs/>
        </w:rPr>
      </w:pPr>
      <w:r w:rsidRPr="00D36FF8">
        <w:rPr>
          <w:rFonts w:ascii="Arial" w:hAnsi="Arial" w:cs="Arial"/>
          <w:b/>
          <w:bCs/>
        </w:rPr>
        <w:t>Accor Hotels: A Comprehensive Insight</w:t>
      </w:r>
    </w:p>
    <w:p w14:paraId="05323747" w14:textId="77777777" w:rsidR="008961C2" w:rsidRPr="00D4376F" w:rsidRDefault="008961C2" w:rsidP="00D4376F">
      <w:pPr>
        <w:spacing w:line="360" w:lineRule="auto"/>
        <w:jc w:val="both"/>
        <w:rPr>
          <w:rFonts w:ascii="Arial" w:hAnsi="Arial" w:cs="Arial"/>
        </w:rPr>
      </w:pPr>
    </w:p>
    <w:p w14:paraId="757B6754" w14:textId="77777777" w:rsidR="00862089" w:rsidRPr="00862089" w:rsidRDefault="00862089" w:rsidP="00862089">
      <w:pPr>
        <w:spacing w:line="360" w:lineRule="auto"/>
        <w:jc w:val="both"/>
        <w:rPr>
          <w:rFonts w:ascii="Arial" w:hAnsi="Arial" w:cs="Arial"/>
        </w:rPr>
      </w:pPr>
      <w:r w:rsidRPr="00862089">
        <w:rPr>
          <w:rFonts w:ascii="Arial" w:hAnsi="Arial" w:cs="Arial"/>
        </w:rPr>
        <w:t>Accor Hotels, a global hospitality powerhouse renowned for innovation and excellence (Accor, 2023), adapts proactively to evolving socio-economic factors shaping the workforce. This exploration delves into the impact of these forces on employee performance management within Accor Hotels, with a focus on diverse work modes reflecting the industry's dynamism.</w:t>
      </w:r>
    </w:p>
    <w:p w14:paraId="189B1D37" w14:textId="77777777" w:rsidR="008961C2" w:rsidRPr="00D4376F" w:rsidRDefault="008961C2" w:rsidP="00D4376F">
      <w:pPr>
        <w:spacing w:line="360" w:lineRule="auto"/>
        <w:jc w:val="both"/>
        <w:rPr>
          <w:rFonts w:ascii="Arial" w:hAnsi="Arial" w:cs="Arial"/>
        </w:rPr>
      </w:pPr>
    </w:p>
    <w:p w14:paraId="45D05F9C" w14:textId="659D9C7B" w:rsidR="00862089" w:rsidRPr="00862089" w:rsidRDefault="00862089" w:rsidP="00862089">
      <w:pPr>
        <w:spacing w:line="360" w:lineRule="auto"/>
        <w:jc w:val="both"/>
        <w:rPr>
          <w:rFonts w:ascii="Arial" w:hAnsi="Arial" w:cs="Arial"/>
          <w:b/>
          <w:bCs/>
        </w:rPr>
      </w:pPr>
      <w:r w:rsidRPr="00862089">
        <w:rPr>
          <w:rFonts w:ascii="Arial" w:hAnsi="Arial" w:cs="Arial"/>
          <w:b/>
          <w:bCs/>
        </w:rPr>
        <w:t>Embracing Diversity in Work Modes</w:t>
      </w:r>
    </w:p>
    <w:p w14:paraId="65F0BDA9" w14:textId="77777777" w:rsidR="00862089" w:rsidRPr="00862089" w:rsidRDefault="00862089" w:rsidP="00862089">
      <w:pPr>
        <w:spacing w:line="360" w:lineRule="auto"/>
        <w:jc w:val="both"/>
        <w:rPr>
          <w:rFonts w:ascii="Arial" w:hAnsi="Arial" w:cs="Arial"/>
        </w:rPr>
      </w:pPr>
    </w:p>
    <w:p w14:paraId="5FA8DC00" w14:textId="77777777" w:rsidR="00862089" w:rsidRPr="00862089" w:rsidRDefault="00862089" w:rsidP="00862089">
      <w:pPr>
        <w:spacing w:line="360" w:lineRule="auto"/>
        <w:jc w:val="both"/>
        <w:rPr>
          <w:rFonts w:ascii="Arial" w:hAnsi="Arial" w:cs="Arial"/>
        </w:rPr>
      </w:pPr>
      <w:r w:rsidRPr="00862089">
        <w:rPr>
          <w:rFonts w:ascii="Arial" w:hAnsi="Arial" w:cs="Arial"/>
        </w:rPr>
        <w:t>Accor Hotels plays a pivotal role in the hospitality sector's embrace of diverse work arrangements—ranging from hybrid models to traditional offices and flexible work modes. Understanding Accor's stance on these approaches is crucial as the industry evolves.</w:t>
      </w:r>
    </w:p>
    <w:p w14:paraId="6C0CE382" w14:textId="77777777" w:rsidR="00862089" w:rsidRPr="00862089" w:rsidRDefault="00862089" w:rsidP="00862089">
      <w:pPr>
        <w:spacing w:line="360" w:lineRule="auto"/>
        <w:jc w:val="both"/>
        <w:rPr>
          <w:rFonts w:ascii="Arial" w:hAnsi="Arial" w:cs="Arial"/>
        </w:rPr>
      </w:pPr>
    </w:p>
    <w:p w14:paraId="4580E790" w14:textId="3041C2D5" w:rsidR="00862089" w:rsidRPr="00862089" w:rsidRDefault="00E81293" w:rsidP="00862089">
      <w:pPr>
        <w:spacing w:line="360" w:lineRule="auto"/>
        <w:jc w:val="both"/>
        <w:rPr>
          <w:rFonts w:ascii="Arial" w:hAnsi="Arial" w:cs="Arial"/>
          <w:b/>
          <w:bCs/>
        </w:rPr>
      </w:pPr>
      <w:r w:rsidRPr="00862089">
        <w:rPr>
          <w:rFonts w:ascii="Arial" w:hAnsi="Arial" w:cs="Arial"/>
          <w:b/>
          <w:bCs/>
        </w:rPr>
        <w:t>Unravelling</w:t>
      </w:r>
      <w:r w:rsidR="00862089" w:rsidRPr="00862089">
        <w:rPr>
          <w:rFonts w:ascii="Arial" w:hAnsi="Arial" w:cs="Arial"/>
          <w:b/>
          <w:bCs/>
        </w:rPr>
        <w:t xml:space="preserve"> Challenges</w:t>
      </w:r>
    </w:p>
    <w:p w14:paraId="7D406A62" w14:textId="77777777" w:rsidR="00862089" w:rsidRPr="00862089" w:rsidRDefault="00862089" w:rsidP="00862089">
      <w:pPr>
        <w:spacing w:line="360" w:lineRule="auto"/>
        <w:jc w:val="both"/>
        <w:rPr>
          <w:rFonts w:ascii="Arial" w:hAnsi="Arial" w:cs="Arial"/>
        </w:rPr>
      </w:pPr>
    </w:p>
    <w:p w14:paraId="2B3E2119" w14:textId="77777777" w:rsidR="00862089" w:rsidRPr="00862089" w:rsidRDefault="00862089" w:rsidP="00862089">
      <w:pPr>
        <w:spacing w:line="360" w:lineRule="auto"/>
        <w:jc w:val="both"/>
        <w:rPr>
          <w:rFonts w:ascii="Arial" w:hAnsi="Arial" w:cs="Arial"/>
        </w:rPr>
      </w:pPr>
      <w:r w:rsidRPr="00862089">
        <w:rPr>
          <w:rFonts w:ascii="Arial" w:hAnsi="Arial" w:cs="Arial"/>
        </w:rPr>
        <w:t>Like its counterparts, Accor Hotels faces challenges rooted in socio-economic factors influencing employee performance management (Cerovic et al., 2021). Economic uncertainties, cultural diversity, and evolving workplace norms are among the forces explored in the proposal, shedding light on their tangible impacts within the hospitality sector.</w:t>
      </w:r>
    </w:p>
    <w:p w14:paraId="09887A5A" w14:textId="77777777" w:rsidR="00862089" w:rsidRPr="00862089" w:rsidRDefault="00862089" w:rsidP="00862089">
      <w:pPr>
        <w:spacing w:line="360" w:lineRule="auto"/>
        <w:jc w:val="both"/>
        <w:rPr>
          <w:rFonts w:ascii="Arial" w:hAnsi="Arial" w:cs="Arial"/>
        </w:rPr>
      </w:pPr>
    </w:p>
    <w:p w14:paraId="53CA7FFF" w14:textId="255C65D7" w:rsidR="00862089" w:rsidRPr="00862089" w:rsidRDefault="00862089" w:rsidP="00862089">
      <w:pPr>
        <w:spacing w:line="360" w:lineRule="auto"/>
        <w:jc w:val="both"/>
        <w:rPr>
          <w:rFonts w:ascii="Arial" w:hAnsi="Arial" w:cs="Arial"/>
          <w:b/>
          <w:bCs/>
        </w:rPr>
      </w:pPr>
      <w:r w:rsidRPr="00862089">
        <w:rPr>
          <w:rFonts w:ascii="Arial" w:hAnsi="Arial" w:cs="Arial"/>
          <w:b/>
          <w:bCs/>
        </w:rPr>
        <w:t>The Hybrid Work Mode Paradox</w:t>
      </w:r>
    </w:p>
    <w:p w14:paraId="1A9D4769" w14:textId="77777777" w:rsidR="00862089" w:rsidRPr="00862089" w:rsidRDefault="00862089" w:rsidP="00862089">
      <w:pPr>
        <w:spacing w:line="360" w:lineRule="auto"/>
        <w:jc w:val="both"/>
        <w:rPr>
          <w:rFonts w:ascii="Arial" w:hAnsi="Arial" w:cs="Arial"/>
        </w:rPr>
      </w:pPr>
    </w:p>
    <w:p w14:paraId="1EC93E98" w14:textId="77777777" w:rsidR="00862089" w:rsidRPr="00862089" w:rsidRDefault="00862089" w:rsidP="00862089">
      <w:pPr>
        <w:spacing w:line="360" w:lineRule="auto"/>
        <w:jc w:val="both"/>
        <w:rPr>
          <w:rFonts w:ascii="Arial" w:hAnsi="Arial" w:cs="Arial"/>
        </w:rPr>
      </w:pPr>
      <w:r w:rsidRPr="00862089">
        <w:rPr>
          <w:rFonts w:ascii="Arial" w:hAnsi="Arial" w:cs="Arial"/>
        </w:rPr>
        <w:t>Accor Hotels mirrors contemporary trends by adopting the hybrid work model. This section scrutinizes the complex interplay between socio-economic factors and employee performance within this context. A detailed exploration of Accor Group's initiatives, including new well-being and EAP solutions for the UK workforce (Vivup Benefits, 2022), provides insights into the feasibility and implications of hybrid work modes within the expansive Accor network.</w:t>
      </w:r>
    </w:p>
    <w:p w14:paraId="29731095" w14:textId="77777777" w:rsidR="00862089" w:rsidRPr="00862089" w:rsidRDefault="00862089" w:rsidP="00862089">
      <w:pPr>
        <w:spacing w:line="360" w:lineRule="auto"/>
        <w:jc w:val="both"/>
        <w:rPr>
          <w:rFonts w:ascii="Arial" w:hAnsi="Arial" w:cs="Arial"/>
        </w:rPr>
      </w:pPr>
    </w:p>
    <w:p w14:paraId="3E4FE2EB" w14:textId="14DAB061" w:rsidR="00862089" w:rsidRPr="00862089" w:rsidRDefault="00862089" w:rsidP="00862089">
      <w:pPr>
        <w:spacing w:line="360" w:lineRule="auto"/>
        <w:jc w:val="both"/>
        <w:rPr>
          <w:rFonts w:ascii="Arial" w:hAnsi="Arial" w:cs="Arial"/>
          <w:b/>
          <w:bCs/>
        </w:rPr>
      </w:pPr>
      <w:r w:rsidRPr="00862089">
        <w:rPr>
          <w:rFonts w:ascii="Arial" w:hAnsi="Arial" w:cs="Arial"/>
          <w:b/>
          <w:bCs/>
        </w:rPr>
        <w:t>Traditional Offices and Flexibility</w:t>
      </w:r>
    </w:p>
    <w:p w14:paraId="19C13374" w14:textId="77777777" w:rsidR="00862089" w:rsidRPr="00862089" w:rsidRDefault="00862089" w:rsidP="00862089">
      <w:pPr>
        <w:spacing w:line="360" w:lineRule="auto"/>
        <w:jc w:val="both"/>
        <w:rPr>
          <w:rFonts w:ascii="Arial" w:hAnsi="Arial" w:cs="Arial"/>
        </w:rPr>
      </w:pPr>
    </w:p>
    <w:p w14:paraId="23DFBA11" w14:textId="77777777" w:rsidR="00862089" w:rsidRPr="00862089" w:rsidRDefault="00862089" w:rsidP="00862089">
      <w:pPr>
        <w:spacing w:line="360" w:lineRule="auto"/>
        <w:jc w:val="both"/>
        <w:rPr>
          <w:rFonts w:ascii="Arial" w:hAnsi="Arial" w:cs="Arial"/>
        </w:rPr>
      </w:pPr>
      <w:r w:rsidRPr="00862089">
        <w:rPr>
          <w:rFonts w:ascii="Arial" w:hAnsi="Arial" w:cs="Arial"/>
        </w:rPr>
        <w:t>Beyond hybrid work, Accor Hotels strikes a balance by incorporating traditional office setups and flexible work modes (Accor Group, 2019). The proposal intricately examines how socio-economic factors influence employee monitoring and management in these diverse settings. Each work mode contributes to a nuanced understanding of the socio-economic landscape shaping performance management practices.</w:t>
      </w:r>
    </w:p>
    <w:p w14:paraId="58F1D83E" w14:textId="77777777" w:rsidR="00862089" w:rsidRPr="00862089" w:rsidRDefault="00862089" w:rsidP="00862089">
      <w:pPr>
        <w:spacing w:line="360" w:lineRule="auto"/>
        <w:jc w:val="both"/>
        <w:rPr>
          <w:rFonts w:ascii="Arial" w:hAnsi="Arial" w:cs="Arial"/>
        </w:rPr>
      </w:pPr>
    </w:p>
    <w:p w14:paraId="732651BE" w14:textId="52743A67" w:rsidR="009362D5" w:rsidRPr="00D4376F" w:rsidRDefault="00862089" w:rsidP="00D4376F">
      <w:pPr>
        <w:spacing w:line="360" w:lineRule="auto"/>
        <w:jc w:val="both"/>
        <w:rPr>
          <w:rFonts w:ascii="Arial" w:hAnsi="Arial" w:cs="Arial"/>
        </w:rPr>
      </w:pPr>
      <w:r w:rsidRPr="00862089">
        <w:rPr>
          <w:rFonts w:ascii="Arial" w:hAnsi="Arial" w:cs="Arial"/>
        </w:rPr>
        <w:t xml:space="preserve">Accor Hotels stands as an industry </w:t>
      </w:r>
      <w:r w:rsidRPr="00862089">
        <w:rPr>
          <w:rFonts w:ascii="Arial" w:hAnsi="Arial" w:cs="Arial"/>
        </w:rPr>
        <w:t>leader</w:t>
      </w:r>
      <w:r w:rsidRPr="00862089">
        <w:rPr>
          <w:rFonts w:ascii="Arial" w:hAnsi="Arial" w:cs="Arial"/>
        </w:rPr>
        <w:t>, navigating the intricate intersection of socio-economic forces and diverse work modes. This exploration provides valuable insights into the challenges, opportunities, and adaptive strategies employed by Accor, contributing to a comprehensive understanding of contemporary workforce dynamics in the hospitality sector.</w:t>
      </w:r>
    </w:p>
    <w:p w14:paraId="201AC82F" w14:textId="6053C196" w:rsidR="009362D5" w:rsidRPr="00D36FF8" w:rsidRDefault="009362D5" w:rsidP="00D36FF8">
      <w:pPr>
        <w:pStyle w:val="Heading1"/>
        <w:rPr>
          <w:rFonts w:ascii="Arial" w:hAnsi="Arial" w:cs="Arial"/>
          <w:b/>
          <w:bCs/>
          <w:i/>
          <w:iCs/>
          <w:color w:val="000000" w:themeColor="text1"/>
          <w:sz w:val="32"/>
          <w:szCs w:val="32"/>
        </w:rPr>
      </w:pPr>
      <w:r w:rsidRPr="00D36FF8">
        <w:rPr>
          <w:rFonts w:ascii="Arial" w:hAnsi="Arial" w:cs="Arial"/>
          <w:b/>
          <w:bCs/>
          <w:i/>
          <w:iCs/>
          <w:color w:val="000000" w:themeColor="text1"/>
          <w:sz w:val="32"/>
          <w:szCs w:val="32"/>
        </w:rPr>
        <w:t xml:space="preserve"> Section 2: Literature Review and Discussion</w:t>
      </w:r>
    </w:p>
    <w:p w14:paraId="3E7E649A" w14:textId="542EDEF5" w:rsidR="009362D5" w:rsidRPr="00D4376F" w:rsidRDefault="009362D5" w:rsidP="00D4376F">
      <w:pPr>
        <w:spacing w:line="360" w:lineRule="auto"/>
        <w:jc w:val="both"/>
        <w:rPr>
          <w:rFonts w:ascii="Arial" w:hAnsi="Arial" w:cs="Arial"/>
        </w:rPr>
      </w:pPr>
    </w:p>
    <w:p w14:paraId="11E64443" w14:textId="5595702D" w:rsidR="009362D5" w:rsidRPr="00D36FF8" w:rsidRDefault="009362D5" w:rsidP="00D36FF8">
      <w:pPr>
        <w:pStyle w:val="Heading2"/>
        <w:rPr>
          <w:rFonts w:ascii="Arial" w:hAnsi="Arial" w:cs="Arial"/>
          <w:b/>
          <w:bCs/>
          <w:color w:val="000000" w:themeColor="text1"/>
          <w:sz w:val="24"/>
          <w:szCs w:val="24"/>
        </w:rPr>
      </w:pPr>
      <w:r w:rsidRPr="00D36FF8">
        <w:rPr>
          <w:rFonts w:ascii="Arial" w:hAnsi="Arial" w:cs="Arial"/>
          <w:b/>
          <w:bCs/>
          <w:color w:val="000000" w:themeColor="text1"/>
          <w:sz w:val="24"/>
          <w:szCs w:val="24"/>
        </w:rPr>
        <w:t xml:space="preserve"> 2.1 Socio-Economic Factors: A PESTEL Analysis Perspective</w:t>
      </w:r>
    </w:p>
    <w:p w14:paraId="49D5696C" w14:textId="77777777" w:rsidR="009362D5" w:rsidRPr="00D4376F" w:rsidRDefault="009362D5" w:rsidP="00D4376F">
      <w:pPr>
        <w:spacing w:line="360" w:lineRule="auto"/>
        <w:jc w:val="both"/>
        <w:rPr>
          <w:rFonts w:ascii="Arial" w:hAnsi="Arial" w:cs="Arial"/>
        </w:rPr>
      </w:pPr>
    </w:p>
    <w:p w14:paraId="46769F0B" w14:textId="77777777" w:rsidR="00781F34" w:rsidRDefault="00781F34" w:rsidP="00D4376F">
      <w:pPr>
        <w:spacing w:line="360" w:lineRule="auto"/>
        <w:jc w:val="both"/>
        <w:rPr>
          <w:rFonts w:ascii="Arial" w:hAnsi="Arial" w:cs="Arial"/>
        </w:rPr>
      </w:pPr>
    </w:p>
    <w:p w14:paraId="1EDC3164" w14:textId="1FEF4F1E" w:rsidR="00781F34" w:rsidRDefault="00781F34" w:rsidP="00D4376F">
      <w:pPr>
        <w:spacing w:line="360" w:lineRule="auto"/>
        <w:jc w:val="both"/>
        <w:rPr>
          <w:rFonts w:ascii="Arial" w:hAnsi="Arial" w:cs="Arial"/>
        </w:rPr>
      </w:pPr>
      <w:r>
        <w:rPr>
          <w:rFonts w:ascii="Arial" w:hAnsi="Arial" w:cs="Arial"/>
          <w:noProof/>
        </w:rPr>
        <mc:AlternateContent>
          <mc:Choice Requires="wpg">
            <w:drawing>
              <wp:inline distT="0" distB="0" distL="0" distR="0" wp14:anchorId="3ABAF050" wp14:editId="12512898">
                <wp:extent cx="2899611" cy="3031958"/>
                <wp:effectExtent l="0" t="0" r="0" b="3810"/>
                <wp:docPr id="538794288" name="Group 3"/>
                <wp:cNvGraphicFramePr/>
                <a:graphic xmlns:a="http://schemas.openxmlformats.org/drawingml/2006/main">
                  <a:graphicData uri="http://schemas.microsoft.com/office/word/2010/wordprocessingGroup">
                    <wpg:wgp>
                      <wpg:cNvGrpSpPr/>
                      <wpg:grpSpPr>
                        <a:xfrm>
                          <a:off x="0" y="0"/>
                          <a:ext cx="2899611" cy="3031958"/>
                          <a:chOff x="0" y="0"/>
                          <a:chExt cx="1727200" cy="2287367"/>
                        </a:xfrm>
                      </wpg:grpSpPr>
                      <pic:pic xmlns:pic="http://schemas.openxmlformats.org/drawingml/2006/picture">
                        <pic:nvPicPr>
                          <pic:cNvPr id="1099404739" name="Picture 1" descr="PESTEL design | Design for PESTEL in pastels. CC by-SA 2.0 (… | Flickr"/>
                          <pic:cNvPicPr preferRelativeResize="0">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1726240" cy="1916635"/>
                          </a:xfrm>
                          <a:prstGeom prst="rect">
                            <a:avLst/>
                          </a:prstGeom>
                        </pic:spPr>
                      </pic:pic>
                      <wps:wsp>
                        <wps:cNvPr id="834842119" name="Text Box 2"/>
                        <wps:cNvSpPr txBox="1"/>
                        <wps:spPr>
                          <a:xfrm>
                            <a:off x="0" y="1917162"/>
                            <a:ext cx="1727200" cy="370205"/>
                          </a:xfrm>
                          <a:prstGeom prst="rect">
                            <a:avLst/>
                          </a:prstGeom>
                          <a:solidFill>
                            <a:prstClr val="white"/>
                          </a:solidFill>
                          <a:ln>
                            <a:noFill/>
                          </a:ln>
                        </wps:spPr>
                        <wps:txbx>
                          <w:txbxContent>
                            <w:p w14:paraId="7744A809" w14:textId="77777777" w:rsidR="00781F34" w:rsidRPr="00781F34" w:rsidRDefault="00781F34" w:rsidP="00781F34">
                              <w:pPr>
                                <w:rPr>
                                  <w:sz w:val="18"/>
                                  <w:szCs w:val="18"/>
                                </w:rPr>
                              </w:pPr>
                              <w:hyperlink r:id="rId6" w:history="1">
                                <w:r w:rsidRPr="00781F34">
                                  <w:rPr>
                                    <w:rStyle w:val="Hyperlink"/>
                                    <w:sz w:val="18"/>
                                    <w:szCs w:val="18"/>
                                  </w:rPr>
                                  <w:t>This Photo</w:t>
                                </w:r>
                              </w:hyperlink>
                              <w:r w:rsidRPr="00781F34">
                                <w:rPr>
                                  <w:sz w:val="18"/>
                                  <w:szCs w:val="18"/>
                                </w:rPr>
                                <w:t xml:space="preserve"> by Unknown Author is licensed under </w:t>
                              </w:r>
                              <w:hyperlink r:id="rId7" w:history="1">
                                <w:r w:rsidRPr="00781F3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BAF050" id="Group 3" o:spid="_x0000_s1026" style="width:228.3pt;height:238.75pt;mso-position-horizontal-relative:char;mso-position-vertical-relative:line" coordsize="17272,2287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PESTEL design | Design for PESTEL in pastels. CC by-SA 2.0 (… | Flickr" style="position:absolute;width:17262;height:19166;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">
                  <v:imagedata r:id="rId8" o:title="PESTEL design | Design for PESTEL in pastels. CC by-SA 2"/>
                </v:shape>
                <v:shapetype id="_x0000_t202" coordsize="21600,21600" o:spt="202" path="m,l,21600r21600,l21600,xe">
                  <v:stroke joinstyle="miter"/>
                  <v:path gradientshapeok="t" o:connecttype="rect"/>
                </v:shapetype>
                <v:shape id="Text Box 2" o:spid="_x0000_s1028" type="#_x0000_t202" style="position:absolute;top:19171;width:17272;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" stroked="f">
                  <v:textbox>
                    <w:txbxContent>
                      <w:p w14:paraId="7744A809" w14:textId="77777777" w:rsidR="00781F34" w:rsidRPr="00781F34" w:rsidRDefault="00781F34" w:rsidP="00781F34">
                        <w:pPr>
                          <w:rPr>
                            <w:sz w:val="18"/>
                            <w:szCs w:val="18"/>
                          </w:rPr>
                        </w:pPr>
                        <w:hyperlink r:id="rId9" w:history="1">
                          <w:r w:rsidRPr="00781F34">
                            <w:rPr>
                              <w:rStyle w:val="Hyperlink"/>
                              <w:sz w:val="18"/>
                              <w:szCs w:val="18"/>
                            </w:rPr>
                            <w:t>This Photo</w:t>
                          </w:r>
                        </w:hyperlink>
                        <w:r w:rsidRPr="00781F34">
                          <w:rPr>
                            <w:sz w:val="18"/>
                            <w:szCs w:val="18"/>
                          </w:rPr>
                          <w:t xml:space="preserve"> by Unknown Author is licensed under </w:t>
                        </w:r>
                        <w:hyperlink r:id="rId10" w:history="1">
                          <w:r w:rsidRPr="00781F34">
                            <w:rPr>
                              <w:rStyle w:val="Hyperlink"/>
                              <w:sz w:val="18"/>
                              <w:szCs w:val="18"/>
                            </w:rPr>
                            <w:t>CC BY-SA</w:t>
                          </w:r>
                        </w:hyperlink>
                      </w:p>
                    </w:txbxContent>
                  </v:textbox>
                </v:shape>
                <w10:anchorlock/>
              </v:group>
            </w:pict>
          </mc:Fallback>
        </mc:AlternateContent>
      </w:r>
    </w:p>
    <w:p w14:paraId="6A40DCA3" w14:textId="77777777" w:rsidR="00781F34" w:rsidRDefault="00781F34" w:rsidP="00D4376F">
      <w:pPr>
        <w:spacing w:line="360" w:lineRule="auto"/>
        <w:jc w:val="both"/>
        <w:rPr>
          <w:rFonts w:ascii="Arial" w:hAnsi="Arial" w:cs="Arial"/>
        </w:rPr>
      </w:pPr>
    </w:p>
    <w:p w14:paraId="1B3A3F16" w14:textId="005F7CBC" w:rsidR="009362D5" w:rsidRPr="00D4376F" w:rsidRDefault="009362D5" w:rsidP="00D4376F">
      <w:pPr>
        <w:spacing w:line="360" w:lineRule="auto"/>
        <w:jc w:val="both"/>
        <w:rPr>
          <w:rFonts w:ascii="Arial" w:hAnsi="Arial" w:cs="Arial"/>
        </w:rPr>
      </w:pPr>
      <w:r w:rsidRPr="00D4376F">
        <w:rPr>
          <w:rFonts w:ascii="Arial" w:hAnsi="Arial" w:cs="Arial"/>
        </w:rPr>
        <w:t>The socio-economic dimension within the PESTEL analysis framework profoundly influences the dynamics of industries, including the hospitality sector. This section explores the intricate impact of socio-economic factors on employee performance management within Accor Hotels.</w:t>
      </w:r>
    </w:p>
    <w:p w14:paraId="2492E338" w14:textId="77777777" w:rsidR="009362D5" w:rsidRPr="00D4376F" w:rsidRDefault="009362D5" w:rsidP="00D4376F">
      <w:pPr>
        <w:spacing w:line="360" w:lineRule="auto"/>
        <w:jc w:val="both"/>
        <w:rPr>
          <w:rFonts w:ascii="Arial" w:hAnsi="Arial" w:cs="Arial"/>
        </w:rPr>
      </w:pPr>
    </w:p>
    <w:p w14:paraId="3223A5F9" w14:textId="05509F14" w:rsidR="009362D5" w:rsidRPr="00D36FF8" w:rsidRDefault="009362D5" w:rsidP="00D4376F">
      <w:pPr>
        <w:spacing w:line="360" w:lineRule="auto"/>
        <w:jc w:val="both"/>
        <w:rPr>
          <w:rFonts w:ascii="Arial" w:hAnsi="Arial" w:cs="Arial"/>
          <w:b/>
          <w:bCs/>
        </w:rPr>
      </w:pPr>
      <w:r w:rsidRPr="00D36FF8">
        <w:rPr>
          <w:rFonts w:ascii="Arial" w:hAnsi="Arial" w:cs="Arial"/>
          <w:b/>
          <w:bCs/>
        </w:rPr>
        <w:t xml:space="preserve"> 2.1.1 Political Landscape</w:t>
      </w:r>
    </w:p>
    <w:p w14:paraId="1CA31800" w14:textId="77777777" w:rsidR="009362D5" w:rsidRPr="00D4376F" w:rsidRDefault="009362D5" w:rsidP="00D4376F">
      <w:pPr>
        <w:spacing w:line="360" w:lineRule="auto"/>
        <w:jc w:val="both"/>
        <w:rPr>
          <w:rFonts w:ascii="Arial" w:hAnsi="Arial" w:cs="Arial"/>
        </w:rPr>
      </w:pPr>
    </w:p>
    <w:p w14:paraId="37DC89F9" w14:textId="77777777" w:rsidR="009362D5" w:rsidRPr="00D4376F" w:rsidRDefault="009362D5" w:rsidP="00D4376F">
      <w:pPr>
        <w:spacing w:line="360" w:lineRule="auto"/>
        <w:jc w:val="both"/>
        <w:rPr>
          <w:rFonts w:ascii="Arial" w:hAnsi="Arial" w:cs="Arial"/>
        </w:rPr>
      </w:pPr>
      <w:r w:rsidRPr="00D4376F">
        <w:rPr>
          <w:rFonts w:ascii="Arial" w:hAnsi="Arial" w:cs="Arial"/>
        </w:rPr>
        <w:t>Political factors encompass the influence of government policies, regulations, and stability on organizational operations (Cerovic et al., 2021). For Accor Hotels, operating in various countries, adherence to diverse political frameworks is imperative. Changes in government policies may impact labor laws, taxation, and international relations, requiring the hotel chain to adjust its performance management strategies accordingly.</w:t>
      </w:r>
    </w:p>
    <w:p w14:paraId="22A5E45C" w14:textId="77777777" w:rsidR="009362D5" w:rsidRPr="00D4376F" w:rsidRDefault="009362D5" w:rsidP="00D4376F">
      <w:pPr>
        <w:spacing w:line="360" w:lineRule="auto"/>
        <w:jc w:val="both"/>
        <w:rPr>
          <w:rFonts w:ascii="Arial" w:hAnsi="Arial" w:cs="Arial"/>
        </w:rPr>
      </w:pPr>
    </w:p>
    <w:p w14:paraId="51365B29" w14:textId="56A435EC" w:rsidR="009362D5" w:rsidRPr="00D36FF8" w:rsidRDefault="009362D5" w:rsidP="00D4376F">
      <w:pPr>
        <w:spacing w:line="360" w:lineRule="auto"/>
        <w:jc w:val="both"/>
        <w:rPr>
          <w:rFonts w:ascii="Arial" w:hAnsi="Arial" w:cs="Arial"/>
          <w:b/>
          <w:bCs/>
        </w:rPr>
      </w:pPr>
      <w:r w:rsidRPr="00D36FF8">
        <w:rPr>
          <w:rFonts w:ascii="Arial" w:hAnsi="Arial" w:cs="Arial"/>
          <w:b/>
          <w:bCs/>
        </w:rPr>
        <w:t xml:space="preserve"> 2.1.2 Economic Forces</w:t>
      </w:r>
    </w:p>
    <w:p w14:paraId="2D542783" w14:textId="77777777" w:rsidR="009362D5" w:rsidRPr="00D4376F" w:rsidRDefault="009362D5" w:rsidP="00D4376F">
      <w:pPr>
        <w:spacing w:line="360" w:lineRule="auto"/>
        <w:jc w:val="both"/>
        <w:rPr>
          <w:rFonts w:ascii="Arial" w:hAnsi="Arial" w:cs="Arial"/>
        </w:rPr>
      </w:pPr>
    </w:p>
    <w:p w14:paraId="107C8A7C" w14:textId="77777777" w:rsidR="009362D5" w:rsidRPr="00D4376F" w:rsidRDefault="009362D5" w:rsidP="00D4376F">
      <w:pPr>
        <w:spacing w:line="360" w:lineRule="auto"/>
        <w:jc w:val="both"/>
        <w:rPr>
          <w:rFonts w:ascii="Arial" w:hAnsi="Arial" w:cs="Arial"/>
        </w:rPr>
      </w:pPr>
      <w:r w:rsidRPr="00D4376F">
        <w:rPr>
          <w:rFonts w:ascii="Arial" w:hAnsi="Arial" w:cs="Arial"/>
        </w:rPr>
        <w:t>Economic forces encompass a broad spectrum of elements, including macroeconomic trends, financial stability, and economic cycles (Cerovic et al., 2021). Accor Hotels' financial health is significantly influenced by economic factors, impacting budget allocations for employee development programs and performance incentives. For example, during economic downturns, Accor faces challenges in maintaining employee engagement initiatives, necessitating strategic adaptation to ensure sustained employee performance (Accor Group, 2019).</w:t>
      </w:r>
    </w:p>
    <w:p w14:paraId="14D96BE0" w14:textId="77777777" w:rsidR="009362D5" w:rsidRPr="00D36FF8" w:rsidRDefault="009362D5" w:rsidP="00D4376F">
      <w:pPr>
        <w:spacing w:line="360" w:lineRule="auto"/>
        <w:jc w:val="both"/>
        <w:rPr>
          <w:rFonts w:ascii="Arial" w:hAnsi="Arial" w:cs="Arial"/>
          <w:b/>
          <w:bCs/>
        </w:rPr>
      </w:pPr>
    </w:p>
    <w:p w14:paraId="740C2605" w14:textId="127B7EFC" w:rsidR="009362D5" w:rsidRPr="00D36FF8" w:rsidRDefault="009362D5" w:rsidP="00D4376F">
      <w:pPr>
        <w:spacing w:line="360" w:lineRule="auto"/>
        <w:jc w:val="both"/>
        <w:rPr>
          <w:rFonts w:ascii="Arial" w:hAnsi="Arial" w:cs="Arial"/>
          <w:b/>
          <w:bCs/>
        </w:rPr>
      </w:pPr>
      <w:r w:rsidRPr="00D36FF8">
        <w:rPr>
          <w:rFonts w:ascii="Arial" w:hAnsi="Arial" w:cs="Arial"/>
          <w:b/>
          <w:bCs/>
        </w:rPr>
        <w:t xml:space="preserve"> 2.1.3 Social and Cultural Dynamics</w:t>
      </w:r>
    </w:p>
    <w:p w14:paraId="111B901F" w14:textId="77777777" w:rsidR="009362D5" w:rsidRPr="00D4376F" w:rsidRDefault="009362D5" w:rsidP="00D4376F">
      <w:pPr>
        <w:spacing w:line="360" w:lineRule="auto"/>
        <w:jc w:val="both"/>
        <w:rPr>
          <w:rFonts w:ascii="Arial" w:hAnsi="Arial" w:cs="Arial"/>
        </w:rPr>
      </w:pPr>
    </w:p>
    <w:p w14:paraId="6974A3F1" w14:textId="344B55B3" w:rsidR="009362D5" w:rsidRPr="00D4376F" w:rsidRDefault="009362D5" w:rsidP="00D4376F">
      <w:pPr>
        <w:spacing w:line="360" w:lineRule="auto"/>
        <w:jc w:val="both"/>
        <w:rPr>
          <w:rFonts w:ascii="Arial" w:hAnsi="Arial" w:cs="Arial"/>
        </w:rPr>
      </w:pPr>
      <w:r w:rsidRPr="00D4376F">
        <w:rPr>
          <w:rFonts w:ascii="Arial" w:hAnsi="Arial" w:cs="Arial"/>
        </w:rPr>
        <w:t xml:space="preserve">Socio-cultural factors directly shape employee behavior and attitudes within the workplace (Cerovic et al., 2021). In a global context, Accor Hotels encounters diverse cultural influences among its </w:t>
      </w:r>
      <w:r w:rsidR="00E81293" w:rsidRPr="00D4376F">
        <w:rPr>
          <w:rFonts w:ascii="Arial" w:hAnsi="Arial" w:cs="Arial"/>
        </w:rPr>
        <w:t>workforces</w:t>
      </w:r>
      <w:r w:rsidRPr="00D4376F">
        <w:rPr>
          <w:rFonts w:ascii="Arial" w:hAnsi="Arial" w:cs="Arial"/>
        </w:rPr>
        <w:t>. Cultural diversity can be a strength, fostering innovation and creativity, but it may also pose challenges in terms of communication and team dynamics. To optimize performance management, Accor needs to balance the embrace of diverse cultural perspectives with the establishment of a cohesive organizational culture (Accor, 2023).</w:t>
      </w:r>
    </w:p>
    <w:p w14:paraId="3AC2349C" w14:textId="77777777" w:rsidR="009362D5" w:rsidRPr="00D4376F" w:rsidRDefault="009362D5" w:rsidP="00D4376F">
      <w:pPr>
        <w:spacing w:line="360" w:lineRule="auto"/>
        <w:jc w:val="both"/>
        <w:rPr>
          <w:rFonts w:ascii="Arial" w:hAnsi="Arial" w:cs="Arial"/>
        </w:rPr>
      </w:pPr>
    </w:p>
    <w:p w14:paraId="47691944" w14:textId="1366A289" w:rsidR="009362D5" w:rsidRPr="00D36FF8" w:rsidRDefault="009362D5" w:rsidP="00D4376F">
      <w:pPr>
        <w:spacing w:line="360" w:lineRule="auto"/>
        <w:jc w:val="both"/>
        <w:rPr>
          <w:rFonts w:ascii="Arial" w:hAnsi="Arial" w:cs="Arial"/>
          <w:b/>
          <w:bCs/>
        </w:rPr>
      </w:pPr>
      <w:r w:rsidRPr="00D36FF8">
        <w:rPr>
          <w:rFonts w:ascii="Arial" w:hAnsi="Arial" w:cs="Arial"/>
          <w:b/>
          <w:bCs/>
        </w:rPr>
        <w:t xml:space="preserve"> 2.1.4 Technological Innovations</w:t>
      </w:r>
    </w:p>
    <w:p w14:paraId="25FB2251" w14:textId="77777777" w:rsidR="009362D5" w:rsidRPr="00D4376F" w:rsidRDefault="009362D5" w:rsidP="00D4376F">
      <w:pPr>
        <w:spacing w:line="360" w:lineRule="auto"/>
        <w:jc w:val="both"/>
        <w:rPr>
          <w:rFonts w:ascii="Arial" w:hAnsi="Arial" w:cs="Arial"/>
        </w:rPr>
      </w:pPr>
    </w:p>
    <w:p w14:paraId="2E604462" w14:textId="77777777" w:rsidR="009362D5" w:rsidRPr="00D4376F" w:rsidRDefault="009362D5" w:rsidP="00D4376F">
      <w:pPr>
        <w:spacing w:line="360" w:lineRule="auto"/>
        <w:jc w:val="both"/>
        <w:rPr>
          <w:rFonts w:ascii="Arial" w:hAnsi="Arial" w:cs="Arial"/>
        </w:rPr>
      </w:pPr>
      <w:r w:rsidRPr="00D4376F">
        <w:rPr>
          <w:rFonts w:ascii="Arial" w:hAnsi="Arial" w:cs="Arial"/>
        </w:rPr>
        <w:t>Technological advancements influence how work is conducted, affecting employee performance and management strategies (Cerovic et al., 2021). In the case of Accor Hotels, the adoption of cutting-edge technologies in hospitality services requires continuous employee training and adaptation. The socio-economic implication lies in the need for Accor to invest in technological literacy programs to ensure employees' competence and optimal performance in a tech-driven environment (Accor Group, 2019).</w:t>
      </w:r>
    </w:p>
    <w:p w14:paraId="3E2C3DF7" w14:textId="77777777" w:rsidR="009362D5" w:rsidRPr="00D4376F" w:rsidRDefault="009362D5" w:rsidP="00D4376F">
      <w:pPr>
        <w:spacing w:line="360" w:lineRule="auto"/>
        <w:jc w:val="both"/>
        <w:rPr>
          <w:rFonts w:ascii="Arial" w:hAnsi="Arial" w:cs="Arial"/>
        </w:rPr>
      </w:pPr>
    </w:p>
    <w:p w14:paraId="425208D1" w14:textId="498FA269" w:rsidR="009362D5" w:rsidRPr="00D36FF8" w:rsidRDefault="009362D5" w:rsidP="00D4376F">
      <w:pPr>
        <w:spacing w:line="360" w:lineRule="auto"/>
        <w:jc w:val="both"/>
        <w:rPr>
          <w:rFonts w:ascii="Arial" w:hAnsi="Arial" w:cs="Arial"/>
          <w:b/>
          <w:bCs/>
        </w:rPr>
      </w:pPr>
      <w:r w:rsidRPr="00D36FF8">
        <w:rPr>
          <w:rFonts w:ascii="Arial" w:hAnsi="Arial" w:cs="Arial"/>
          <w:b/>
          <w:bCs/>
        </w:rPr>
        <w:t xml:space="preserve"> 2.1.5 Environmental Sustainability</w:t>
      </w:r>
    </w:p>
    <w:p w14:paraId="60291CD4" w14:textId="77777777" w:rsidR="009362D5" w:rsidRPr="00D4376F" w:rsidRDefault="009362D5" w:rsidP="00D4376F">
      <w:pPr>
        <w:spacing w:line="360" w:lineRule="auto"/>
        <w:jc w:val="both"/>
        <w:rPr>
          <w:rFonts w:ascii="Arial" w:hAnsi="Arial" w:cs="Arial"/>
        </w:rPr>
      </w:pPr>
    </w:p>
    <w:p w14:paraId="2443E83B" w14:textId="77777777" w:rsidR="009362D5" w:rsidRPr="00D4376F" w:rsidRDefault="009362D5" w:rsidP="00D4376F">
      <w:pPr>
        <w:spacing w:line="360" w:lineRule="auto"/>
        <w:jc w:val="both"/>
        <w:rPr>
          <w:rFonts w:ascii="Arial" w:hAnsi="Arial" w:cs="Arial"/>
        </w:rPr>
      </w:pPr>
      <w:r w:rsidRPr="00D4376F">
        <w:rPr>
          <w:rFonts w:ascii="Arial" w:hAnsi="Arial" w:cs="Arial"/>
        </w:rPr>
        <w:t>Accor Hotels has demonstrated a commitment to sustainable practices, reflecting the growing importance of environmental considerations (Accor Group, 2019). Environmental factors influence not only the physical aspects of the workplace but also employee morale and well-being. Accor's emphasis on sustainability is mirrored in its employee well-being initiatives, aligning socio-economic and environmental goals to create a holistic approach to performance management (Accor, 2023).</w:t>
      </w:r>
    </w:p>
    <w:p w14:paraId="5C30D289" w14:textId="77777777" w:rsidR="009362D5" w:rsidRPr="00D4376F" w:rsidRDefault="009362D5" w:rsidP="00D4376F">
      <w:pPr>
        <w:spacing w:line="360" w:lineRule="auto"/>
        <w:jc w:val="both"/>
        <w:rPr>
          <w:rFonts w:ascii="Arial" w:hAnsi="Arial" w:cs="Arial"/>
        </w:rPr>
      </w:pPr>
    </w:p>
    <w:p w14:paraId="5809A6F6" w14:textId="40D22497" w:rsidR="009362D5" w:rsidRPr="00D36FF8" w:rsidRDefault="009362D5" w:rsidP="00D36FF8">
      <w:pPr>
        <w:pStyle w:val="Heading2"/>
        <w:rPr>
          <w:rFonts w:ascii="Arial" w:hAnsi="Arial" w:cs="Arial"/>
          <w:b/>
          <w:bCs/>
          <w:color w:val="000000" w:themeColor="text1"/>
          <w:sz w:val="24"/>
          <w:szCs w:val="24"/>
        </w:rPr>
      </w:pPr>
      <w:r w:rsidRPr="00D36FF8">
        <w:rPr>
          <w:rFonts w:ascii="Arial" w:hAnsi="Arial" w:cs="Arial"/>
          <w:b/>
          <w:bCs/>
          <w:color w:val="000000" w:themeColor="text1"/>
          <w:sz w:val="24"/>
          <w:szCs w:val="24"/>
        </w:rPr>
        <w:t xml:space="preserve"> 2.2 Integrating Socio-Economic Factors into Employee Performance Management</w:t>
      </w:r>
    </w:p>
    <w:p w14:paraId="0557195E" w14:textId="77777777" w:rsidR="009362D5" w:rsidRPr="00D36FF8" w:rsidRDefault="009362D5" w:rsidP="00D36FF8">
      <w:pPr>
        <w:pStyle w:val="Heading2"/>
        <w:rPr>
          <w:rFonts w:ascii="Arial" w:hAnsi="Arial" w:cs="Arial"/>
          <w:b/>
          <w:bCs/>
          <w:color w:val="000000" w:themeColor="text1"/>
          <w:sz w:val="24"/>
          <w:szCs w:val="24"/>
        </w:rPr>
      </w:pPr>
    </w:p>
    <w:p w14:paraId="5C200C2C" w14:textId="295B1AF0" w:rsidR="008961C2" w:rsidRPr="009410F2" w:rsidRDefault="009362D5" w:rsidP="009410F2">
      <w:pPr>
        <w:spacing w:line="360" w:lineRule="auto"/>
        <w:jc w:val="both"/>
        <w:rPr>
          <w:rFonts w:ascii="Arial" w:hAnsi="Arial" w:cs="Arial"/>
        </w:rPr>
      </w:pPr>
      <w:r w:rsidRPr="00D4376F">
        <w:rPr>
          <w:rFonts w:ascii="Arial" w:hAnsi="Arial" w:cs="Arial"/>
        </w:rPr>
        <w:t>Accor Hotels' proactive approach to socio-economic factors is evident in its commitment to sustainable transformation, employee engagement practices, and the introduction of new well-being solutions (Accor, 2023; Vivup Benefits, 2022). By aligning performance management strategies with socio-economic realities, Accor positions itself to foster a resilient and adaptive workforce, essential for navigating the complex challenges posed by diverse work modes.</w:t>
      </w:r>
    </w:p>
    <w:p w14:paraId="2469FD31" w14:textId="22348344" w:rsidR="00701D9D" w:rsidRPr="00525CFC" w:rsidRDefault="00701D9D" w:rsidP="00525CFC">
      <w:pPr>
        <w:pStyle w:val="Heading1"/>
        <w:rPr>
          <w:rFonts w:ascii="Arial" w:hAnsi="Arial" w:cs="Arial"/>
          <w:b/>
          <w:bCs/>
          <w:i/>
          <w:iCs/>
          <w:color w:val="000000" w:themeColor="text1"/>
          <w:sz w:val="36"/>
          <w:szCs w:val="36"/>
        </w:rPr>
      </w:pPr>
      <w:r w:rsidRPr="00525CFC">
        <w:rPr>
          <w:rFonts w:ascii="Arial" w:hAnsi="Arial" w:cs="Arial"/>
          <w:b/>
          <w:bCs/>
          <w:i/>
          <w:iCs/>
          <w:color w:val="000000" w:themeColor="text1"/>
          <w:sz w:val="36"/>
          <w:szCs w:val="36"/>
        </w:rPr>
        <w:t xml:space="preserve"> Section 3: Industry Trends: Retention and Turnover</w:t>
      </w:r>
    </w:p>
    <w:p w14:paraId="11230211" w14:textId="77777777" w:rsidR="00701D9D" w:rsidRPr="00D4376F" w:rsidRDefault="00701D9D" w:rsidP="00D4376F">
      <w:pPr>
        <w:spacing w:line="360" w:lineRule="auto"/>
        <w:jc w:val="both"/>
        <w:rPr>
          <w:rFonts w:ascii="Arial" w:hAnsi="Arial" w:cs="Arial"/>
        </w:rPr>
      </w:pPr>
    </w:p>
    <w:p w14:paraId="071301AC" w14:textId="77777777" w:rsidR="00701D9D" w:rsidRPr="00D4376F" w:rsidRDefault="00701D9D" w:rsidP="00D4376F">
      <w:pPr>
        <w:spacing w:line="360" w:lineRule="auto"/>
        <w:jc w:val="both"/>
        <w:rPr>
          <w:rFonts w:ascii="Arial" w:hAnsi="Arial" w:cs="Arial"/>
        </w:rPr>
      </w:pPr>
      <w:r w:rsidRPr="00D4376F">
        <w:rPr>
          <w:rFonts w:ascii="Arial" w:hAnsi="Arial" w:cs="Arial"/>
        </w:rPr>
        <w:t xml:space="preserve">The hospitality industry, perpetually subject to significant changes, currently grapples with the aftermath of the COVID-19 pandemic, resulting in what is widely known as </w:t>
      </w:r>
      <w:r w:rsidRPr="00D4376F">
        <w:rPr>
          <w:rFonts w:ascii="Arial" w:hAnsi="Arial" w:cs="Arial"/>
        </w:rPr>
        <w:lastRenderedPageBreak/>
        <w:t>the 'Great Attrition.' As noted in the McKinsey article, "’Great Attrition’ or Great Attraction’? The Choice Is Yours" (McKinsey, 2021), over 19 million U.S. workers have voluntarily left their jobs since April 2021, presenting unprecedented challenges for various sectors, including hospitality.</w:t>
      </w:r>
    </w:p>
    <w:p w14:paraId="7F33DF80" w14:textId="77777777" w:rsidR="00701D9D" w:rsidRPr="00D4376F" w:rsidRDefault="00701D9D" w:rsidP="00D4376F">
      <w:pPr>
        <w:spacing w:line="360" w:lineRule="auto"/>
        <w:jc w:val="both"/>
        <w:rPr>
          <w:rFonts w:ascii="Arial" w:hAnsi="Arial" w:cs="Arial"/>
        </w:rPr>
      </w:pPr>
    </w:p>
    <w:p w14:paraId="04121E4D" w14:textId="25D378BA" w:rsidR="00701D9D" w:rsidRPr="00525CFC" w:rsidRDefault="00701D9D" w:rsidP="00525CFC">
      <w:pPr>
        <w:pStyle w:val="Heading2"/>
        <w:rPr>
          <w:rFonts w:ascii="Arial" w:hAnsi="Arial" w:cs="Arial"/>
          <w:b/>
          <w:bCs/>
          <w:color w:val="000000" w:themeColor="text1"/>
          <w:sz w:val="24"/>
          <w:szCs w:val="24"/>
        </w:rPr>
      </w:pPr>
      <w:r w:rsidRPr="00525CFC">
        <w:rPr>
          <w:rFonts w:ascii="Arial" w:hAnsi="Arial" w:cs="Arial"/>
          <w:b/>
          <w:bCs/>
          <w:color w:val="000000" w:themeColor="text1"/>
          <w:sz w:val="24"/>
          <w:szCs w:val="24"/>
        </w:rPr>
        <w:t xml:space="preserve"> 3.1 Industry-Wide Challenges</w:t>
      </w:r>
    </w:p>
    <w:p w14:paraId="4621198F" w14:textId="77777777" w:rsidR="00701D9D" w:rsidRPr="00D4376F" w:rsidRDefault="00701D9D" w:rsidP="00D4376F">
      <w:pPr>
        <w:spacing w:line="360" w:lineRule="auto"/>
        <w:jc w:val="both"/>
        <w:rPr>
          <w:rFonts w:ascii="Arial" w:hAnsi="Arial" w:cs="Arial"/>
        </w:rPr>
      </w:pPr>
    </w:p>
    <w:p w14:paraId="7EDE5584" w14:textId="77777777" w:rsidR="00701D9D" w:rsidRPr="00D4376F" w:rsidRDefault="00701D9D" w:rsidP="00D4376F">
      <w:pPr>
        <w:spacing w:line="360" w:lineRule="auto"/>
        <w:jc w:val="both"/>
        <w:rPr>
          <w:rFonts w:ascii="Arial" w:hAnsi="Arial" w:cs="Arial"/>
        </w:rPr>
      </w:pPr>
      <w:r w:rsidRPr="00D4376F">
        <w:rPr>
          <w:rFonts w:ascii="Arial" w:hAnsi="Arial" w:cs="Arial"/>
        </w:rPr>
        <w:t>The McKinsey article underscores the difficulty companies face in comprehending the reasons behind employee departures, hindering effective solutions as they contend with a labor shortage and unprecedented turnover rates. Accor acknowledges these broader industry trends, realizing that traditional recruiting methods are no longer adequate in the post-pandemic talent landscape (Hospitality Ahead, March 2023).</w:t>
      </w:r>
    </w:p>
    <w:p w14:paraId="3283AF9A" w14:textId="77777777" w:rsidR="00701D9D" w:rsidRPr="00D4376F" w:rsidRDefault="00701D9D" w:rsidP="00D4376F">
      <w:pPr>
        <w:spacing w:line="360" w:lineRule="auto"/>
        <w:jc w:val="both"/>
        <w:rPr>
          <w:rFonts w:ascii="Arial" w:hAnsi="Arial" w:cs="Arial"/>
        </w:rPr>
      </w:pPr>
    </w:p>
    <w:p w14:paraId="00F46A29" w14:textId="2C53F9DC" w:rsidR="00701D9D" w:rsidRPr="00525CFC" w:rsidRDefault="00701D9D" w:rsidP="00525CFC">
      <w:pPr>
        <w:pStyle w:val="Heading2"/>
        <w:rPr>
          <w:rFonts w:ascii="Arial" w:hAnsi="Arial" w:cs="Arial"/>
          <w:b/>
          <w:bCs/>
          <w:color w:val="000000" w:themeColor="text1"/>
          <w:sz w:val="24"/>
          <w:szCs w:val="24"/>
        </w:rPr>
      </w:pPr>
      <w:r w:rsidRPr="00525CFC">
        <w:rPr>
          <w:rFonts w:ascii="Arial" w:hAnsi="Arial" w:cs="Arial"/>
          <w:b/>
          <w:bCs/>
          <w:color w:val="000000" w:themeColor="text1"/>
          <w:sz w:val="24"/>
          <w:szCs w:val="24"/>
        </w:rPr>
        <w:t xml:space="preserve"> 3.2 Accor's Response and Perspective</w:t>
      </w:r>
    </w:p>
    <w:p w14:paraId="3B9957C0" w14:textId="77777777" w:rsidR="00701D9D" w:rsidRPr="00D36FF8" w:rsidRDefault="00701D9D" w:rsidP="00D4376F">
      <w:pPr>
        <w:spacing w:line="360" w:lineRule="auto"/>
        <w:jc w:val="both"/>
        <w:rPr>
          <w:rFonts w:ascii="Arial" w:hAnsi="Arial" w:cs="Arial"/>
          <w:b/>
          <w:bCs/>
        </w:rPr>
      </w:pPr>
    </w:p>
    <w:p w14:paraId="04C824B7" w14:textId="539876F5" w:rsidR="00701D9D" w:rsidRPr="00D36FF8" w:rsidRDefault="00701D9D" w:rsidP="00D4376F">
      <w:pPr>
        <w:spacing w:line="360" w:lineRule="auto"/>
        <w:jc w:val="both"/>
        <w:rPr>
          <w:rFonts w:ascii="Arial" w:hAnsi="Arial" w:cs="Arial"/>
          <w:b/>
          <w:bCs/>
        </w:rPr>
      </w:pPr>
      <w:r w:rsidRPr="00D36FF8">
        <w:rPr>
          <w:rFonts w:ascii="Arial" w:hAnsi="Arial" w:cs="Arial"/>
          <w:b/>
          <w:bCs/>
        </w:rPr>
        <w:t xml:space="preserve"> 3.2.1 Rethinking Talent Management</w:t>
      </w:r>
    </w:p>
    <w:p w14:paraId="0D3535C2" w14:textId="77777777" w:rsidR="00701D9D" w:rsidRPr="00D4376F" w:rsidRDefault="00701D9D" w:rsidP="00D4376F">
      <w:pPr>
        <w:spacing w:line="360" w:lineRule="auto"/>
        <w:jc w:val="both"/>
        <w:rPr>
          <w:rFonts w:ascii="Arial" w:hAnsi="Arial" w:cs="Arial"/>
        </w:rPr>
      </w:pPr>
    </w:p>
    <w:p w14:paraId="4D5C0C92" w14:textId="77777777" w:rsidR="00701D9D" w:rsidRPr="00D4376F" w:rsidRDefault="00701D9D" w:rsidP="00D4376F">
      <w:pPr>
        <w:spacing w:line="360" w:lineRule="auto"/>
        <w:jc w:val="both"/>
        <w:rPr>
          <w:rFonts w:ascii="Arial" w:hAnsi="Arial" w:cs="Arial"/>
        </w:rPr>
      </w:pPr>
      <w:r w:rsidRPr="00D4376F">
        <w:rPr>
          <w:rFonts w:ascii="Arial" w:hAnsi="Arial" w:cs="Arial"/>
        </w:rPr>
        <w:t>Accor's approach to the attrition challenge frames it as an opportunity to reimagine its vision and priorities for team members. The company recognizes the integral role employees play in the business, terming them "Heartists®," signifying their importance in shaping the brand's hospitality experience (Hospitality Ahead, March 2023).</w:t>
      </w:r>
    </w:p>
    <w:p w14:paraId="5F5B269D" w14:textId="77777777" w:rsidR="00701D9D" w:rsidRPr="00D4376F" w:rsidRDefault="00701D9D" w:rsidP="00D4376F">
      <w:pPr>
        <w:spacing w:line="360" w:lineRule="auto"/>
        <w:jc w:val="both"/>
        <w:rPr>
          <w:rFonts w:ascii="Arial" w:hAnsi="Arial" w:cs="Arial"/>
        </w:rPr>
      </w:pPr>
    </w:p>
    <w:p w14:paraId="46E52C40" w14:textId="51F91C16" w:rsidR="00701D9D" w:rsidRPr="00D36FF8" w:rsidRDefault="00701D9D" w:rsidP="00D4376F">
      <w:pPr>
        <w:spacing w:line="360" w:lineRule="auto"/>
        <w:jc w:val="both"/>
        <w:rPr>
          <w:rFonts w:ascii="Arial" w:hAnsi="Arial" w:cs="Arial"/>
          <w:b/>
          <w:bCs/>
        </w:rPr>
      </w:pPr>
      <w:r w:rsidRPr="00D36FF8">
        <w:rPr>
          <w:rFonts w:ascii="Arial" w:hAnsi="Arial" w:cs="Arial"/>
          <w:b/>
          <w:bCs/>
        </w:rPr>
        <w:t xml:space="preserve"> 3.2.2 Purpose-led Careers</w:t>
      </w:r>
    </w:p>
    <w:p w14:paraId="60DF7D92" w14:textId="77777777" w:rsidR="00701D9D" w:rsidRPr="00D4376F" w:rsidRDefault="00701D9D" w:rsidP="00D4376F">
      <w:pPr>
        <w:spacing w:line="360" w:lineRule="auto"/>
        <w:jc w:val="both"/>
        <w:rPr>
          <w:rFonts w:ascii="Arial" w:hAnsi="Arial" w:cs="Arial"/>
        </w:rPr>
      </w:pPr>
    </w:p>
    <w:p w14:paraId="78E14093" w14:textId="2316D3AF" w:rsidR="00701D9D" w:rsidRPr="00D4376F" w:rsidRDefault="00701D9D" w:rsidP="00D4376F">
      <w:pPr>
        <w:spacing w:line="360" w:lineRule="auto"/>
        <w:jc w:val="both"/>
        <w:rPr>
          <w:rFonts w:ascii="Arial" w:hAnsi="Arial" w:cs="Arial"/>
        </w:rPr>
      </w:pPr>
      <w:r w:rsidRPr="00D4376F">
        <w:rPr>
          <w:rFonts w:ascii="Arial" w:hAnsi="Arial" w:cs="Arial"/>
        </w:rPr>
        <w:t xml:space="preserve">Accor understands that employees seek more than just a </w:t>
      </w:r>
      <w:proofErr w:type="spellStart"/>
      <w:r w:rsidR="00E81293" w:rsidRPr="00D4376F">
        <w:rPr>
          <w:rFonts w:ascii="Arial" w:hAnsi="Arial" w:cs="Arial"/>
        </w:rPr>
        <w:t>paycheck</w:t>
      </w:r>
      <w:proofErr w:type="spellEnd"/>
      <w:r w:rsidRPr="00D4376F">
        <w:rPr>
          <w:rFonts w:ascii="Arial" w:hAnsi="Arial" w:cs="Arial"/>
        </w:rPr>
        <w:t>; they desire purpose, flexibility, and a sense of belonging. In response, Accor is committed to creating purpose-led careers for its employees, aligning employee work with positive outcomes for customers and the community (From Challenges to Opportunities, Steven Daines).</w:t>
      </w:r>
    </w:p>
    <w:p w14:paraId="74772EE0" w14:textId="77777777" w:rsidR="00701D9D" w:rsidRPr="00D4376F" w:rsidRDefault="00701D9D" w:rsidP="00D4376F">
      <w:pPr>
        <w:spacing w:line="360" w:lineRule="auto"/>
        <w:jc w:val="both"/>
        <w:rPr>
          <w:rFonts w:ascii="Arial" w:hAnsi="Arial" w:cs="Arial"/>
        </w:rPr>
      </w:pPr>
    </w:p>
    <w:p w14:paraId="1B4E41BC" w14:textId="5CB75354" w:rsidR="00701D9D" w:rsidRPr="00D36FF8" w:rsidRDefault="00701D9D" w:rsidP="00D4376F">
      <w:pPr>
        <w:spacing w:line="360" w:lineRule="auto"/>
        <w:jc w:val="both"/>
        <w:rPr>
          <w:rFonts w:ascii="Arial" w:hAnsi="Arial" w:cs="Arial"/>
          <w:b/>
          <w:bCs/>
        </w:rPr>
      </w:pPr>
      <w:r w:rsidRPr="00D36FF8">
        <w:rPr>
          <w:rFonts w:ascii="Arial" w:hAnsi="Arial" w:cs="Arial"/>
          <w:b/>
          <w:bCs/>
        </w:rPr>
        <w:t xml:space="preserve"> 3.2.3 Employee Engagement Strategies</w:t>
      </w:r>
    </w:p>
    <w:p w14:paraId="243C949A" w14:textId="77777777" w:rsidR="00701D9D" w:rsidRPr="00D4376F" w:rsidRDefault="00701D9D" w:rsidP="00D4376F">
      <w:pPr>
        <w:spacing w:line="360" w:lineRule="auto"/>
        <w:jc w:val="both"/>
        <w:rPr>
          <w:rFonts w:ascii="Arial" w:hAnsi="Arial" w:cs="Arial"/>
        </w:rPr>
      </w:pPr>
    </w:p>
    <w:p w14:paraId="431DA07A" w14:textId="1B4216AC" w:rsidR="00701D9D" w:rsidRPr="00316D7C" w:rsidRDefault="00701D9D" w:rsidP="00D4376F">
      <w:pPr>
        <w:spacing w:line="360" w:lineRule="auto"/>
        <w:jc w:val="both"/>
        <w:rPr>
          <w:rFonts w:ascii="Arial" w:hAnsi="Arial" w:cs="Arial"/>
          <w:b/>
          <w:bCs/>
        </w:rPr>
      </w:pPr>
      <w:r w:rsidRPr="00316D7C">
        <w:rPr>
          <w:rFonts w:ascii="Arial" w:hAnsi="Arial" w:cs="Arial"/>
          <w:b/>
          <w:bCs/>
        </w:rPr>
        <w:t>Creating Purpose and New Perspectives:</w:t>
      </w:r>
    </w:p>
    <w:p w14:paraId="62A23B90" w14:textId="77777777" w:rsidR="00701D9D" w:rsidRPr="00D4376F" w:rsidRDefault="00701D9D" w:rsidP="00D4376F">
      <w:pPr>
        <w:spacing w:line="360" w:lineRule="auto"/>
        <w:jc w:val="both"/>
        <w:rPr>
          <w:rFonts w:ascii="Arial" w:hAnsi="Arial" w:cs="Arial"/>
        </w:rPr>
      </w:pPr>
      <w:r w:rsidRPr="00D4376F">
        <w:rPr>
          <w:rFonts w:ascii="Arial" w:hAnsi="Arial" w:cs="Arial"/>
        </w:rPr>
        <w:lastRenderedPageBreak/>
        <w:t>Accor views the current situation as an opportunity to develop a more talent-centric approach. This involves assessing candidates not only based on professional capacity but also personality and potential. The aim is to offer purpose-led careers, aligning employee work with positive outcomes for customers and the community (Hospitality Ahead, March 2023; From Challenges to Opportunities, Steven Daines).</w:t>
      </w:r>
    </w:p>
    <w:p w14:paraId="04D3FBF3" w14:textId="77777777" w:rsidR="00701D9D" w:rsidRPr="00D4376F" w:rsidRDefault="00701D9D" w:rsidP="00D4376F">
      <w:pPr>
        <w:spacing w:line="360" w:lineRule="auto"/>
        <w:jc w:val="both"/>
        <w:rPr>
          <w:rFonts w:ascii="Arial" w:hAnsi="Arial" w:cs="Arial"/>
        </w:rPr>
      </w:pPr>
    </w:p>
    <w:p w14:paraId="53755DB0" w14:textId="516C9315" w:rsidR="00701D9D" w:rsidRPr="00525CFC" w:rsidRDefault="00701D9D" w:rsidP="00D4376F">
      <w:pPr>
        <w:spacing w:line="360" w:lineRule="auto"/>
        <w:jc w:val="both"/>
        <w:rPr>
          <w:rFonts w:ascii="Arial" w:hAnsi="Arial" w:cs="Arial"/>
          <w:b/>
          <w:bCs/>
        </w:rPr>
      </w:pPr>
      <w:r w:rsidRPr="00525CFC">
        <w:rPr>
          <w:rFonts w:ascii="Arial" w:hAnsi="Arial" w:cs="Arial"/>
          <w:b/>
          <w:bCs/>
        </w:rPr>
        <w:t>Well-being, Career Development, and Personal Growth:</w:t>
      </w:r>
    </w:p>
    <w:p w14:paraId="5897FC8E" w14:textId="77777777" w:rsidR="00701D9D" w:rsidRPr="00D4376F" w:rsidRDefault="00701D9D" w:rsidP="00D4376F">
      <w:pPr>
        <w:spacing w:line="360" w:lineRule="auto"/>
        <w:jc w:val="both"/>
        <w:rPr>
          <w:rFonts w:ascii="Arial" w:hAnsi="Arial" w:cs="Arial"/>
        </w:rPr>
      </w:pPr>
      <w:r w:rsidRPr="00D4376F">
        <w:rPr>
          <w:rFonts w:ascii="Arial" w:hAnsi="Arial" w:cs="Arial"/>
        </w:rPr>
        <w:t>Accor places a strong emphasis on self-expression, understanding the rise of a "me over we" mentality. This involves providing platforms for Heartists® to share ideas, feedback, and opinions. Accor is actively promoting career development, particularly for those without higher education degrees, aiming for more inclusivity in managerial roles (Hospitality Ahead, March 2023).</w:t>
      </w:r>
    </w:p>
    <w:p w14:paraId="59C0C8B3" w14:textId="77777777" w:rsidR="00701D9D" w:rsidRPr="00D4376F" w:rsidRDefault="00701D9D" w:rsidP="00D4376F">
      <w:pPr>
        <w:spacing w:line="360" w:lineRule="auto"/>
        <w:jc w:val="both"/>
        <w:rPr>
          <w:rFonts w:ascii="Arial" w:hAnsi="Arial" w:cs="Arial"/>
        </w:rPr>
      </w:pPr>
    </w:p>
    <w:p w14:paraId="53E05132" w14:textId="3C3114E1" w:rsidR="00701D9D" w:rsidRPr="00525CFC" w:rsidRDefault="00701D9D" w:rsidP="00D4376F">
      <w:pPr>
        <w:spacing w:line="360" w:lineRule="auto"/>
        <w:jc w:val="both"/>
        <w:rPr>
          <w:rFonts w:ascii="Arial" w:hAnsi="Arial" w:cs="Arial"/>
          <w:b/>
          <w:bCs/>
        </w:rPr>
      </w:pPr>
      <w:r w:rsidRPr="00525CFC">
        <w:rPr>
          <w:rFonts w:ascii="Arial" w:hAnsi="Arial" w:cs="Arial"/>
          <w:b/>
          <w:bCs/>
        </w:rPr>
        <w:t>Making Everyone Feel Special:</w:t>
      </w:r>
    </w:p>
    <w:p w14:paraId="5F97C0A8" w14:textId="77777777" w:rsidR="00701D9D" w:rsidRPr="00D4376F" w:rsidRDefault="00701D9D" w:rsidP="00D4376F">
      <w:pPr>
        <w:spacing w:line="360" w:lineRule="auto"/>
        <w:jc w:val="both"/>
        <w:rPr>
          <w:rFonts w:ascii="Arial" w:hAnsi="Arial" w:cs="Arial"/>
        </w:rPr>
      </w:pPr>
      <w:r w:rsidRPr="00D4376F">
        <w:rPr>
          <w:rFonts w:ascii="Arial" w:hAnsi="Arial" w:cs="Arial"/>
        </w:rPr>
        <w:t>Accor believes in recognizing talent, offering encouragement, and providing access to professional development opportunities. The company celebrates diversity in all its forms, enriching its culture and promoting well-being, creativity, and self-expression among Heartists® (Hospitality Ahead, March 2023).</w:t>
      </w:r>
    </w:p>
    <w:p w14:paraId="5BC6D089" w14:textId="77777777" w:rsidR="00701D9D" w:rsidRPr="00525CFC" w:rsidRDefault="00701D9D" w:rsidP="00D4376F">
      <w:pPr>
        <w:spacing w:line="360" w:lineRule="auto"/>
        <w:jc w:val="both"/>
        <w:rPr>
          <w:rFonts w:ascii="Arial" w:hAnsi="Arial" w:cs="Arial"/>
          <w:b/>
          <w:bCs/>
        </w:rPr>
      </w:pPr>
    </w:p>
    <w:p w14:paraId="753AF9FF" w14:textId="235E4BB5" w:rsidR="00701D9D" w:rsidRPr="00525CFC" w:rsidRDefault="00701D9D" w:rsidP="00D4376F">
      <w:pPr>
        <w:spacing w:line="360" w:lineRule="auto"/>
        <w:jc w:val="both"/>
        <w:rPr>
          <w:rFonts w:ascii="Arial" w:hAnsi="Arial" w:cs="Arial"/>
          <w:b/>
          <w:bCs/>
        </w:rPr>
      </w:pPr>
      <w:r w:rsidRPr="00525CFC">
        <w:rPr>
          <w:rFonts w:ascii="Arial" w:hAnsi="Arial" w:cs="Arial"/>
          <w:b/>
          <w:bCs/>
        </w:rPr>
        <w:t xml:space="preserve"> 3.2.4 Response to the New Talent Mindset</w:t>
      </w:r>
    </w:p>
    <w:p w14:paraId="7295B0DB" w14:textId="77777777" w:rsidR="00701D9D" w:rsidRPr="00D4376F" w:rsidRDefault="00701D9D" w:rsidP="00D4376F">
      <w:pPr>
        <w:spacing w:line="360" w:lineRule="auto"/>
        <w:jc w:val="both"/>
        <w:rPr>
          <w:rFonts w:ascii="Arial" w:hAnsi="Arial" w:cs="Arial"/>
        </w:rPr>
      </w:pPr>
    </w:p>
    <w:p w14:paraId="73AEC01C" w14:textId="77777777" w:rsidR="00701D9D" w:rsidRPr="00D4376F" w:rsidRDefault="00701D9D" w:rsidP="00D4376F">
      <w:pPr>
        <w:spacing w:line="360" w:lineRule="auto"/>
        <w:jc w:val="both"/>
        <w:rPr>
          <w:rFonts w:ascii="Arial" w:hAnsi="Arial" w:cs="Arial"/>
        </w:rPr>
      </w:pPr>
      <w:r w:rsidRPr="00D4376F">
        <w:rPr>
          <w:rFonts w:ascii="Arial" w:hAnsi="Arial" w:cs="Arial"/>
        </w:rPr>
        <w:t>Accor aligns with the insights from the McKinsey article, understanding that the workforce's mindset has shifted. The desire for greater work/life balance, purpose in work, and self-expression has become paramount. Accor sees this shift not as a threat but as an opportunity to create more deeply engaged team members committed to long-term growth within the organization and the industry (Hospitality Ahead, March 2023).</w:t>
      </w:r>
    </w:p>
    <w:p w14:paraId="120CEA6F" w14:textId="77777777" w:rsidR="00701D9D" w:rsidRPr="00D4376F" w:rsidRDefault="00701D9D" w:rsidP="00D4376F">
      <w:pPr>
        <w:spacing w:line="360" w:lineRule="auto"/>
        <w:jc w:val="both"/>
        <w:rPr>
          <w:rFonts w:ascii="Arial" w:hAnsi="Arial" w:cs="Arial"/>
        </w:rPr>
      </w:pPr>
    </w:p>
    <w:p w14:paraId="148A6C55" w14:textId="1E19CCBF" w:rsidR="00701D9D" w:rsidRPr="00525CFC" w:rsidRDefault="00701D9D" w:rsidP="00525CFC">
      <w:pPr>
        <w:pStyle w:val="Heading2"/>
        <w:rPr>
          <w:rFonts w:ascii="Arial" w:hAnsi="Arial" w:cs="Arial"/>
          <w:b/>
          <w:bCs/>
          <w:color w:val="000000" w:themeColor="text1"/>
          <w:sz w:val="24"/>
          <w:szCs w:val="24"/>
        </w:rPr>
      </w:pPr>
      <w:r w:rsidRPr="00525CFC">
        <w:rPr>
          <w:rFonts w:ascii="Arial" w:hAnsi="Arial" w:cs="Arial"/>
          <w:b/>
          <w:bCs/>
          <w:color w:val="000000" w:themeColor="text1"/>
          <w:sz w:val="24"/>
          <w:szCs w:val="24"/>
        </w:rPr>
        <w:t xml:space="preserve"> 3.3 Key Takeaways</w:t>
      </w:r>
    </w:p>
    <w:p w14:paraId="1D6AC1B6" w14:textId="77777777" w:rsidR="00701D9D" w:rsidRPr="00D4376F" w:rsidRDefault="00701D9D" w:rsidP="00D4376F">
      <w:pPr>
        <w:spacing w:line="360" w:lineRule="auto"/>
        <w:jc w:val="both"/>
        <w:rPr>
          <w:rFonts w:ascii="Arial" w:hAnsi="Arial" w:cs="Arial"/>
        </w:rPr>
      </w:pPr>
    </w:p>
    <w:p w14:paraId="23962BE0" w14:textId="77777777" w:rsidR="00701D9D" w:rsidRPr="00D4376F" w:rsidRDefault="00701D9D" w:rsidP="00D4376F">
      <w:pPr>
        <w:spacing w:line="360" w:lineRule="auto"/>
        <w:jc w:val="both"/>
        <w:rPr>
          <w:rFonts w:ascii="Arial" w:hAnsi="Arial" w:cs="Arial"/>
        </w:rPr>
      </w:pPr>
      <w:r w:rsidRPr="00D4376F">
        <w:rPr>
          <w:rFonts w:ascii="Arial" w:hAnsi="Arial" w:cs="Arial"/>
        </w:rPr>
        <w:t xml:space="preserve">Accor's response to industry-wide challenges involves rethinking talent management, creating purpose-led careers, implementing robust employee engagement strategies, and aligning with the new talent mindset. By embracing these strategies, Accor aims </w:t>
      </w:r>
      <w:r w:rsidRPr="00D4376F">
        <w:rPr>
          <w:rFonts w:ascii="Arial" w:hAnsi="Arial" w:cs="Arial"/>
        </w:rPr>
        <w:lastRenderedPageBreak/>
        <w:t>not only to attract and retain dedicated talent but also to create an employer-employee dynamic that fosters mutual growth and satisfaction (Hospitality Ahead, March 2023; From Challenges to Opportunities, Steven Daines).</w:t>
      </w:r>
    </w:p>
    <w:p w14:paraId="21588FD0" w14:textId="77777777" w:rsidR="00E81293" w:rsidRPr="00D4376F" w:rsidRDefault="00E81293" w:rsidP="00D4376F">
      <w:pPr>
        <w:spacing w:line="360" w:lineRule="auto"/>
        <w:jc w:val="both"/>
        <w:rPr>
          <w:rFonts w:ascii="Arial" w:hAnsi="Arial" w:cs="Arial"/>
        </w:rPr>
      </w:pPr>
    </w:p>
    <w:p w14:paraId="3F5A9B13" w14:textId="0FE97FDF" w:rsidR="00307BDD" w:rsidRPr="00525CFC" w:rsidRDefault="00307BDD" w:rsidP="00525CFC">
      <w:pPr>
        <w:pStyle w:val="Heading1"/>
        <w:rPr>
          <w:rFonts w:ascii="Arial" w:hAnsi="Arial" w:cs="Arial"/>
          <w:b/>
          <w:bCs/>
          <w:i/>
          <w:iCs/>
          <w:color w:val="000000" w:themeColor="text1"/>
          <w:sz w:val="44"/>
          <w:szCs w:val="44"/>
        </w:rPr>
      </w:pPr>
      <w:r w:rsidRPr="00525CFC">
        <w:rPr>
          <w:rFonts w:ascii="Arial" w:hAnsi="Arial" w:cs="Arial"/>
          <w:b/>
          <w:bCs/>
          <w:i/>
          <w:iCs/>
          <w:color w:val="000000" w:themeColor="text1"/>
          <w:sz w:val="44"/>
          <w:szCs w:val="44"/>
        </w:rPr>
        <w:t>Section 4: Emergence of Different Work Modes in the Hospitality Industry</w:t>
      </w:r>
    </w:p>
    <w:p w14:paraId="11FC002C" w14:textId="77777777" w:rsidR="00307BDD" w:rsidRPr="00D4376F" w:rsidRDefault="00307BDD" w:rsidP="00D4376F">
      <w:pPr>
        <w:spacing w:line="360" w:lineRule="auto"/>
        <w:jc w:val="both"/>
        <w:rPr>
          <w:rFonts w:ascii="Arial" w:hAnsi="Arial" w:cs="Arial"/>
        </w:rPr>
      </w:pPr>
    </w:p>
    <w:p w14:paraId="0B9F4A6A" w14:textId="6A9C2264" w:rsidR="00307BDD" w:rsidRPr="00240772" w:rsidRDefault="00307BDD" w:rsidP="00240772">
      <w:pPr>
        <w:pStyle w:val="Heading2"/>
        <w:rPr>
          <w:rFonts w:ascii="Arial" w:hAnsi="Arial" w:cs="Arial"/>
          <w:b/>
          <w:bCs/>
          <w:color w:val="000000" w:themeColor="text1"/>
          <w:sz w:val="24"/>
          <w:szCs w:val="24"/>
        </w:rPr>
      </w:pPr>
      <w:r w:rsidRPr="00240772">
        <w:rPr>
          <w:rFonts w:ascii="Arial" w:hAnsi="Arial" w:cs="Arial"/>
          <w:b/>
          <w:bCs/>
          <w:color w:val="000000" w:themeColor="text1"/>
          <w:sz w:val="24"/>
          <w:szCs w:val="24"/>
        </w:rPr>
        <w:t xml:space="preserve"> 4.1 Introduction to Work Modes in Hospitality</w:t>
      </w:r>
    </w:p>
    <w:p w14:paraId="78F68159" w14:textId="77777777" w:rsidR="00307BDD" w:rsidRPr="00D4376F" w:rsidRDefault="00307BDD" w:rsidP="00D4376F">
      <w:pPr>
        <w:spacing w:line="360" w:lineRule="auto"/>
        <w:jc w:val="both"/>
        <w:rPr>
          <w:rFonts w:ascii="Arial" w:hAnsi="Arial" w:cs="Arial"/>
        </w:rPr>
      </w:pPr>
    </w:p>
    <w:p w14:paraId="23CD200E" w14:textId="03F22EA1" w:rsidR="00307BDD" w:rsidRPr="00D4376F" w:rsidRDefault="00307BDD" w:rsidP="00D4376F">
      <w:pPr>
        <w:spacing w:line="360" w:lineRule="auto"/>
        <w:jc w:val="both"/>
        <w:rPr>
          <w:rFonts w:ascii="Arial" w:hAnsi="Arial" w:cs="Arial"/>
        </w:rPr>
      </w:pPr>
      <w:r w:rsidRPr="00D4376F">
        <w:rPr>
          <w:rFonts w:ascii="Arial" w:hAnsi="Arial" w:cs="Arial"/>
        </w:rPr>
        <w:t>In the past five years, the hospitality industry has witnessed a profound transformation in work modes, driven by technological advancements, changing employee preferences, and external factors such as the COVID-19 pandemic.</w:t>
      </w:r>
    </w:p>
    <w:p w14:paraId="0F538225" w14:textId="77777777" w:rsidR="00307BDD" w:rsidRPr="00D4376F" w:rsidRDefault="00307BDD" w:rsidP="00D4376F">
      <w:pPr>
        <w:spacing w:line="360" w:lineRule="auto"/>
        <w:jc w:val="both"/>
        <w:rPr>
          <w:rFonts w:ascii="Arial" w:hAnsi="Arial" w:cs="Arial"/>
        </w:rPr>
      </w:pPr>
    </w:p>
    <w:p w14:paraId="11B47CBE" w14:textId="3C897BD2" w:rsidR="00307BDD" w:rsidRPr="00240772" w:rsidRDefault="00307BDD" w:rsidP="00240772">
      <w:pPr>
        <w:pStyle w:val="Heading2"/>
        <w:rPr>
          <w:rFonts w:ascii="Arial" w:hAnsi="Arial" w:cs="Arial"/>
          <w:b/>
          <w:bCs/>
          <w:color w:val="000000" w:themeColor="text1"/>
          <w:sz w:val="24"/>
          <w:szCs w:val="24"/>
        </w:rPr>
      </w:pPr>
      <w:r w:rsidRPr="00240772">
        <w:rPr>
          <w:rFonts w:ascii="Arial" w:hAnsi="Arial" w:cs="Arial"/>
          <w:b/>
          <w:bCs/>
          <w:color w:val="000000" w:themeColor="text1"/>
          <w:sz w:val="24"/>
          <w:szCs w:val="24"/>
        </w:rPr>
        <w:t xml:space="preserve"> 4.2 Industry Examples and Research Findings</w:t>
      </w:r>
    </w:p>
    <w:p w14:paraId="54223A72" w14:textId="77777777" w:rsidR="00307BDD" w:rsidRPr="00D4376F" w:rsidRDefault="00307BDD" w:rsidP="00D4376F">
      <w:pPr>
        <w:spacing w:line="360" w:lineRule="auto"/>
        <w:jc w:val="both"/>
        <w:rPr>
          <w:rFonts w:ascii="Arial" w:hAnsi="Arial" w:cs="Arial"/>
        </w:rPr>
      </w:pPr>
    </w:p>
    <w:p w14:paraId="08A44DBC" w14:textId="34082748" w:rsidR="00240772" w:rsidRPr="00316D7C" w:rsidRDefault="00240772" w:rsidP="00240772">
      <w:pPr>
        <w:spacing w:line="360" w:lineRule="auto"/>
        <w:jc w:val="both"/>
        <w:rPr>
          <w:rFonts w:ascii="Arial" w:hAnsi="Arial" w:cs="Arial"/>
          <w:b/>
          <w:bCs/>
        </w:rPr>
      </w:pPr>
      <w:r w:rsidRPr="00316D7C">
        <w:rPr>
          <w:rFonts w:ascii="Arial" w:hAnsi="Arial" w:cs="Arial"/>
          <w:b/>
          <w:bCs/>
        </w:rPr>
        <w:t>4.</w:t>
      </w:r>
      <w:r w:rsidR="00316D7C" w:rsidRPr="00316D7C">
        <w:rPr>
          <w:rFonts w:ascii="Arial" w:hAnsi="Arial" w:cs="Arial"/>
          <w:b/>
          <w:bCs/>
        </w:rPr>
        <w:t>2.1</w:t>
      </w:r>
      <w:r w:rsidRPr="00316D7C">
        <w:rPr>
          <w:rFonts w:ascii="Arial" w:hAnsi="Arial" w:cs="Arial"/>
          <w:b/>
          <w:bCs/>
        </w:rPr>
        <w:t xml:space="preserve"> Hyatt's Playbook for Evolving Work Modes</w:t>
      </w:r>
    </w:p>
    <w:p w14:paraId="2246E1C4" w14:textId="77777777" w:rsidR="00240772" w:rsidRPr="00D4376F" w:rsidRDefault="00240772" w:rsidP="00240772">
      <w:pPr>
        <w:spacing w:line="360" w:lineRule="auto"/>
        <w:jc w:val="both"/>
        <w:rPr>
          <w:rFonts w:ascii="Arial" w:hAnsi="Arial" w:cs="Arial"/>
        </w:rPr>
      </w:pPr>
    </w:p>
    <w:p w14:paraId="215B7D6B" w14:textId="77777777" w:rsidR="00862089" w:rsidRPr="00862089" w:rsidRDefault="00862089" w:rsidP="00862089">
      <w:pPr>
        <w:spacing w:line="360" w:lineRule="auto"/>
        <w:jc w:val="both"/>
        <w:rPr>
          <w:rFonts w:ascii="Arial" w:hAnsi="Arial" w:cs="Arial"/>
        </w:rPr>
      </w:pPr>
      <w:r w:rsidRPr="00862089">
        <w:rPr>
          <w:rFonts w:ascii="Arial" w:hAnsi="Arial" w:cs="Arial"/>
        </w:rPr>
        <w:t>In response to evolving work dynamics in the hospitality sector, Hyatt unveils a comprehensive playbook, "Working with Hyatt" (Hyatt, n.d.). This strategic guide outlines Hyatt's proactive approach to the post-pandemic work landscape.</w:t>
      </w:r>
    </w:p>
    <w:p w14:paraId="4DE7415F" w14:textId="77777777" w:rsidR="00862089" w:rsidRPr="00862089" w:rsidRDefault="00862089" w:rsidP="00862089">
      <w:pPr>
        <w:spacing w:line="360" w:lineRule="auto"/>
        <w:jc w:val="both"/>
        <w:rPr>
          <w:rFonts w:ascii="Arial" w:hAnsi="Arial" w:cs="Arial"/>
        </w:rPr>
      </w:pPr>
    </w:p>
    <w:p w14:paraId="3BC3A8A3" w14:textId="77777777" w:rsidR="00862089" w:rsidRPr="00862089" w:rsidRDefault="00862089" w:rsidP="00862089">
      <w:pPr>
        <w:spacing w:line="360" w:lineRule="auto"/>
        <w:jc w:val="both"/>
        <w:rPr>
          <w:rFonts w:ascii="Arial" w:hAnsi="Arial" w:cs="Arial"/>
        </w:rPr>
      </w:pPr>
      <w:r w:rsidRPr="00862089">
        <w:rPr>
          <w:rFonts w:ascii="Arial" w:hAnsi="Arial" w:cs="Arial"/>
        </w:rPr>
        <w:t>Acknowledging the prevalence of hybrid work models, Hyatt's playbook provides a structured framework for seamless integration of on-site and remote teams, emphasizing flexible schedules and remote work options—a trend resonating across the industry (Hyatt, n.d.).</w:t>
      </w:r>
    </w:p>
    <w:p w14:paraId="5C2947DC" w14:textId="77777777" w:rsidR="00862089" w:rsidRPr="00862089" w:rsidRDefault="00862089" w:rsidP="00862089">
      <w:pPr>
        <w:spacing w:line="360" w:lineRule="auto"/>
        <w:jc w:val="both"/>
        <w:rPr>
          <w:rFonts w:ascii="Arial" w:hAnsi="Arial" w:cs="Arial"/>
        </w:rPr>
      </w:pPr>
    </w:p>
    <w:p w14:paraId="36B6AA2D" w14:textId="77777777" w:rsidR="00862089" w:rsidRPr="00862089" w:rsidRDefault="00862089" w:rsidP="00862089">
      <w:pPr>
        <w:spacing w:line="360" w:lineRule="auto"/>
        <w:jc w:val="both"/>
        <w:rPr>
          <w:rFonts w:ascii="Arial" w:hAnsi="Arial" w:cs="Arial"/>
        </w:rPr>
      </w:pPr>
      <w:r w:rsidRPr="00862089">
        <w:rPr>
          <w:rFonts w:ascii="Arial" w:hAnsi="Arial" w:cs="Arial"/>
        </w:rPr>
        <w:t>Hyatt prioritizes employee well-being with initiatives supporting both physical and mental health, aligning with the industry-wide emphasis on employee welfare and engagement (Hyatt, n.d.).</w:t>
      </w:r>
    </w:p>
    <w:p w14:paraId="18AB3F5D" w14:textId="77777777" w:rsidR="00862089" w:rsidRPr="00862089" w:rsidRDefault="00862089" w:rsidP="00862089">
      <w:pPr>
        <w:spacing w:line="360" w:lineRule="auto"/>
        <w:jc w:val="both"/>
        <w:rPr>
          <w:rFonts w:ascii="Arial" w:hAnsi="Arial" w:cs="Arial"/>
        </w:rPr>
      </w:pPr>
    </w:p>
    <w:p w14:paraId="7CAAA368" w14:textId="77777777" w:rsidR="00862089" w:rsidRPr="00862089" w:rsidRDefault="00862089" w:rsidP="00862089">
      <w:pPr>
        <w:spacing w:line="360" w:lineRule="auto"/>
        <w:jc w:val="both"/>
        <w:rPr>
          <w:rFonts w:ascii="Arial" w:hAnsi="Arial" w:cs="Arial"/>
        </w:rPr>
      </w:pPr>
      <w:r w:rsidRPr="00862089">
        <w:rPr>
          <w:rFonts w:ascii="Arial" w:hAnsi="Arial" w:cs="Arial"/>
        </w:rPr>
        <w:lastRenderedPageBreak/>
        <w:t>Emphasizing collaborative spaces and technology integration, Hyatt's playbook aligns with the contemporary shift towards digital work modes. This positions Hyatt as an industry leader adept at adapting to the evolving nature of work (Hyatt, n.d.).</w:t>
      </w:r>
    </w:p>
    <w:p w14:paraId="394BB7B4" w14:textId="77777777" w:rsidR="00862089" w:rsidRPr="00862089" w:rsidRDefault="00862089" w:rsidP="00862089">
      <w:pPr>
        <w:spacing w:line="360" w:lineRule="auto"/>
        <w:jc w:val="both"/>
        <w:rPr>
          <w:rFonts w:ascii="Arial" w:hAnsi="Arial" w:cs="Arial"/>
        </w:rPr>
      </w:pPr>
    </w:p>
    <w:p w14:paraId="03102A89" w14:textId="28D35606" w:rsidR="00307BDD" w:rsidRPr="00D4376F" w:rsidRDefault="00862089" w:rsidP="00862089">
      <w:pPr>
        <w:spacing w:line="360" w:lineRule="auto"/>
        <w:jc w:val="both"/>
        <w:rPr>
          <w:rFonts w:ascii="Arial" w:hAnsi="Arial" w:cs="Arial"/>
        </w:rPr>
      </w:pPr>
      <w:r w:rsidRPr="00862089">
        <w:rPr>
          <w:rFonts w:ascii="Arial" w:hAnsi="Arial" w:cs="Arial"/>
        </w:rPr>
        <w:t>This playbook serves as a valuable resource, offering practical insights into policies accommodating diverse work modes. Prioritizing flexibility, employee well-being, and technological integration, Hyatt sets a precedent for hospitality brands navigating the post-pandemic work landscape (Hyatt, n.d.).</w:t>
      </w:r>
    </w:p>
    <w:p w14:paraId="1155CECC" w14:textId="77777777" w:rsidR="00307BDD" w:rsidRPr="00862089" w:rsidRDefault="00307BDD" w:rsidP="00D4376F">
      <w:pPr>
        <w:spacing w:line="360" w:lineRule="auto"/>
        <w:jc w:val="both"/>
        <w:rPr>
          <w:rFonts w:ascii="Arial" w:hAnsi="Arial" w:cs="Arial"/>
          <w:b/>
          <w:bCs/>
        </w:rPr>
      </w:pPr>
    </w:p>
    <w:p w14:paraId="2A725C8F" w14:textId="36B8F9DD" w:rsidR="00240772" w:rsidRPr="00862089" w:rsidRDefault="00307BDD" w:rsidP="00240772">
      <w:pPr>
        <w:spacing w:line="360" w:lineRule="auto"/>
        <w:jc w:val="both"/>
        <w:rPr>
          <w:rFonts w:ascii="Arial" w:hAnsi="Arial" w:cs="Arial"/>
          <w:b/>
          <w:bCs/>
        </w:rPr>
      </w:pPr>
      <w:r w:rsidRPr="00862089">
        <w:rPr>
          <w:rFonts w:ascii="Arial" w:hAnsi="Arial" w:cs="Arial"/>
          <w:b/>
          <w:bCs/>
        </w:rPr>
        <w:t xml:space="preserve"> 4.2.2</w:t>
      </w:r>
      <w:r w:rsidR="00862089" w:rsidRPr="00862089">
        <w:rPr>
          <w:rFonts w:ascii="Arial" w:hAnsi="Arial" w:cs="Arial"/>
          <w:b/>
          <w:bCs/>
        </w:rPr>
        <w:t xml:space="preserve"> </w:t>
      </w:r>
      <w:r w:rsidR="00240772" w:rsidRPr="00862089">
        <w:rPr>
          <w:rFonts w:ascii="Arial" w:hAnsi="Arial" w:cs="Arial"/>
          <w:b/>
          <w:bCs/>
        </w:rPr>
        <w:t>Marriott's Holistic Approach to Work Modes</w:t>
      </w:r>
    </w:p>
    <w:p w14:paraId="0055966C" w14:textId="77777777" w:rsidR="00240772" w:rsidRPr="00D4376F" w:rsidRDefault="00240772" w:rsidP="00240772">
      <w:pPr>
        <w:spacing w:line="360" w:lineRule="auto"/>
        <w:jc w:val="both"/>
        <w:rPr>
          <w:rFonts w:ascii="Arial" w:hAnsi="Arial" w:cs="Arial"/>
        </w:rPr>
      </w:pPr>
    </w:p>
    <w:p w14:paraId="06CEB1CC" w14:textId="06C31331" w:rsidR="00862089" w:rsidRPr="00862089" w:rsidRDefault="00862089" w:rsidP="00862089">
      <w:pPr>
        <w:spacing w:line="360" w:lineRule="auto"/>
        <w:jc w:val="both"/>
        <w:rPr>
          <w:rFonts w:ascii="Arial" w:hAnsi="Arial" w:cs="Arial"/>
        </w:rPr>
      </w:pPr>
      <w:r w:rsidRPr="00862089">
        <w:rPr>
          <w:rFonts w:ascii="Arial" w:hAnsi="Arial" w:cs="Arial"/>
        </w:rPr>
        <w:t xml:space="preserve">Marriott, complementing its </w:t>
      </w:r>
      <w:r w:rsidR="00E81293" w:rsidRPr="00862089">
        <w:rPr>
          <w:rFonts w:ascii="Arial" w:hAnsi="Arial" w:cs="Arial"/>
        </w:rPr>
        <w:t>ground-breaking</w:t>
      </w:r>
      <w:r w:rsidRPr="00862089">
        <w:rPr>
          <w:rFonts w:ascii="Arial" w:hAnsi="Arial" w:cs="Arial"/>
        </w:rPr>
        <w:t xml:space="preserve"> headquarters, demonstrates its commitment to diverse work modes through a comprehensive employee handbook (Marriott, n.d.).</w:t>
      </w:r>
    </w:p>
    <w:p w14:paraId="4287968E" w14:textId="77777777" w:rsidR="00862089" w:rsidRPr="00862089" w:rsidRDefault="00862089" w:rsidP="00862089">
      <w:pPr>
        <w:spacing w:line="360" w:lineRule="auto"/>
        <w:jc w:val="both"/>
        <w:rPr>
          <w:rFonts w:ascii="Arial" w:hAnsi="Arial" w:cs="Arial"/>
        </w:rPr>
      </w:pPr>
    </w:p>
    <w:p w14:paraId="15C6E348" w14:textId="7D584A04" w:rsidR="00862089" w:rsidRPr="00862089" w:rsidRDefault="00862089" w:rsidP="00862089">
      <w:pPr>
        <w:spacing w:line="360" w:lineRule="auto"/>
        <w:jc w:val="both"/>
        <w:rPr>
          <w:rFonts w:ascii="Arial" w:hAnsi="Arial" w:cs="Arial"/>
        </w:rPr>
      </w:pPr>
      <w:r w:rsidRPr="00862089">
        <w:rPr>
          <w:rFonts w:ascii="Arial" w:hAnsi="Arial" w:cs="Arial"/>
        </w:rPr>
        <w:t>Collaborating with Gensler, Marriott International reshapes the workplace with its visionary global headquarters, merging hospitality and workplace design over seven years (Goldstein &amp; Breland, 2023). Workplace Survey, emphasizing access to various spaces for effective workplaces (Goldstein &amp; Breland, 2023).</w:t>
      </w:r>
      <w:r w:rsidR="00E81293">
        <w:rPr>
          <w:rFonts w:ascii="Arial" w:hAnsi="Arial" w:cs="Arial"/>
        </w:rPr>
        <w:t xml:space="preserve"> </w:t>
      </w:r>
      <w:r w:rsidRPr="00862089">
        <w:rPr>
          <w:rFonts w:ascii="Arial" w:hAnsi="Arial" w:cs="Arial"/>
        </w:rPr>
        <w:t>Marriott HQ recognizes the evolving office role, accommodating diverse work modes beyond collaboration hubs to address individual task-focused needs successfully.</w:t>
      </w:r>
    </w:p>
    <w:p w14:paraId="0A09EBB8" w14:textId="77777777" w:rsidR="00862089" w:rsidRPr="00862089" w:rsidRDefault="00862089" w:rsidP="00862089">
      <w:pPr>
        <w:spacing w:line="360" w:lineRule="auto"/>
        <w:jc w:val="both"/>
        <w:rPr>
          <w:rFonts w:ascii="Arial" w:hAnsi="Arial" w:cs="Arial"/>
        </w:rPr>
      </w:pPr>
    </w:p>
    <w:p w14:paraId="0F208910" w14:textId="594F2450" w:rsidR="00307BDD" w:rsidRPr="00D4376F" w:rsidRDefault="00862089" w:rsidP="00862089">
      <w:pPr>
        <w:spacing w:line="360" w:lineRule="auto"/>
        <w:jc w:val="both"/>
        <w:rPr>
          <w:rFonts w:ascii="Arial" w:hAnsi="Arial" w:cs="Arial"/>
        </w:rPr>
      </w:pPr>
      <w:r w:rsidRPr="00862089">
        <w:rPr>
          <w:rFonts w:ascii="Arial" w:hAnsi="Arial" w:cs="Arial"/>
        </w:rPr>
        <w:t>Strategically located in Bethesda, Washington, D.C., Marriott's new headquarters transforms challenges into opportunities, embedding the office in a vibrant urban center with easy transit access and engaging amenities.</w:t>
      </w:r>
      <w:r w:rsidR="00E81293">
        <w:rPr>
          <w:rFonts w:ascii="Arial" w:hAnsi="Arial" w:cs="Arial"/>
        </w:rPr>
        <w:t xml:space="preserve"> </w:t>
      </w:r>
      <w:r w:rsidRPr="00862089">
        <w:rPr>
          <w:rFonts w:ascii="Arial" w:hAnsi="Arial" w:cs="Arial"/>
        </w:rPr>
        <w:t>Marriott's approach imparts valuable lessons for the hospitality industry, navigating changing work modes. The integration of hospitality-infused design tackles immediate challenges and sets a forward-looking tone. By embracing diverse work modes and prioritizing employee engagement, Marriott's headquarters becomes a guiding light for hotel brands seeking innovative solutions.</w:t>
      </w:r>
    </w:p>
    <w:p w14:paraId="49AFD1EB" w14:textId="77777777" w:rsidR="00307BDD" w:rsidRPr="00D4376F" w:rsidRDefault="00307BDD" w:rsidP="00D4376F">
      <w:pPr>
        <w:spacing w:line="360" w:lineRule="auto"/>
        <w:jc w:val="both"/>
        <w:rPr>
          <w:rFonts w:ascii="Arial" w:hAnsi="Arial" w:cs="Arial"/>
        </w:rPr>
      </w:pPr>
    </w:p>
    <w:p w14:paraId="020B5F50" w14:textId="7DA9780B" w:rsidR="00240772" w:rsidRPr="00862089" w:rsidRDefault="00307BDD" w:rsidP="00240772">
      <w:pPr>
        <w:spacing w:line="360" w:lineRule="auto"/>
        <w:jc w:val="both"/>
        <w:rPr>
          <w:rFonts w:ascii="Arial" w:hAnsi="Arial" w:cs="Arial"/>
          <w:b/>
          <w:bCs/>
        </w:rPr>
      </w:pPr>
      <w:r w:rsidRPr="00862089">
        <w:rPr>
          <w:rFonts w:ascii="Arial" w:hAnsi="Arial" w:cs="Arial"/>
          <w:b/>
          <w:bCs/>
        </w:rPr>
        <w:t xml:space="preserve"> 4.2.3</w:t>
      </w:r>
      <w:r w:rsidR="00862089" w:rsidRPr="00862089">
        <w:rPr>
          <w:rFonts w:ascii="Arial" w:hAnsi="Arial" w:cs="Arial"/>
          <w:b/>
          <w:bCs/>
        </w:rPr>
        <w:t xml:space="preserve"> </w:t>
      </w:r>
      <w:r w:rsidR="00240772" w:rsidRPr="00862089">
        <w:rPr>
          <w:rFonts w:ascii="Arial" w:hAnsi="Arial" w:cs="Arial"/>
          <w:b/>
          <w:bCs/>
        </w:rPr>
        <w:t>Hilton's Remote Work Strategies</w:t>
      </w:r>
    </w:p>
    <w:p w14:paraId="6A0415EB" w14:textId="77777777" w:rsidR="00862089" w:rsidRPr="00862089" w:rsidRDefault="00862089" w:rsidP="00862089">
      <w:pPr>
        <w:spacing w:line="360" w:lineRule="auto"/>
        <w:jc w:val="both"/>
        <w:rPr>
          <w:rFonts w:ascii="Arial" w:hAnsi="Arial" w:cs="Arial"/>
        </w:rPr>
      </w:pPr>
      <w:r w:rsidRPr="00862089">
        <w:rPr>
          <w:rFonts w:ascii="Arial" w:hAnsi="Arial" w:cs="Arial"/>
        </w:rPr>
        <w:t>Hilton Worldwide, a hospitality industry leader, adeptly implements strategies for diverse work modes, particularly in remote work (Hilton, n.d.).</w:t>
      </w:r>
    </w:p>
    <w:p w14:paraId="39C9BCED" w14:textId="77777777" w:rsidR="00862089" w:rsidRPr="00862089" w:rsidRDefault="00862089" w:rsidP="00862089">
      <w:pPr>
        <w:spacing w:line="360" w:lineRule="auto"/>
        <w:jc w:val="both"/>
        <w:rPr>
          <w:rFonts w:ascii="Arial" w:hAnsi="Arial" w:cs="Arial"/>
        </w:rPr>
      </w:pPr>
    </w:p>
    <w:p w14:paraId="4C7AB3A6" w14:textId="19A77BBC" w:rsidR="00862089" w:rsidRPr="00862089" w:rsidRDefault="00862089" w:rsidP="00862089">
      <w:pPr>
        <w:spacing w:line="360" w:lineRule="auto"/>
        <w:jc w:val="both"/>
        <w:rPr>
          <w:rFonts w:ascii="Arial" w:hAnsi="Arial" w:cs="Arial"/>
        </w:rPr>
      </w:pPr>
      <w:r w:rsidRPr="00862089">
        <w:rPr>
          <w:rFonts w:ascii="Arial" w:hAnsi="Arial" w:cs="Arial"/>
        </w:rPr>
        <w:t>Recognizing the contemporary work landscape, Hilton emphasizes flexibility and successful integration of remote work practices within the hospitality sector (Hilton, n.d.).</w:t>
      </w:r>
      <w:r w:rsidR="00E81293">
        <w:rPr>
          <w:rFonts w:ascii="Arial" w:hAnsi="Arial" w:cs="Arial"/>
        </w:rPr>
        <w:t xml:space="preserve"> </w:t>
      </w:r>
      <w:r w:rsidRPr="00862089">
        <w:rPr>
          <w:rFonts w:ascii="Arial" w:hAnsi="Arial" w:cs="Arial"/>
        </w:rPr>
        <w:t>To support remote success, Hilton provides practical tips and resources, emphasizing technology use, dedicated workspaces, and work-life balance strategies, aligning with the industry's focus on employee well-being in varied work modes.</w:t>
      </w:r>
    </w:p>
    <w:p w14:paraId="1A4AD48E" w14:textId="77777777" w:rsidR="00862089" w:rsidRPr="00862089" w:rsidRDefault="00862089" w:rsidP="00862089">
      <w:pPr>
        <w:spacing w:line="360" w:lineRule="auto"/>
        <w:jc w:val="both"/>
        <w:rPr>
          <w:rFonts w:ascii="Arial" w:hAnsi="Arial" w:cs="Arial"/>
        </w:rPr>
      </w:pPr>
    </w:p>
    <w:p w14:paraId="2790A4D5" w14:textId="413038E7" w:rsidR="00862089" w:rsidRDefault="00862089" w:rsidP="00862089">
      <w:pPr>
        <w:spacing w:line="360" w:lineRule="auto"/>
        <w:jc w:val="both"/>
        <w:rPr>
          <w:rFonts w:ascii="Arial" w:hAnsi="Arial" w:cs="Arial"/>
        </w:rPr>
      </w:pPr>
      <w:r w:rsidRPr="00862089">
        <w:rPr>
          <w:rFonts w:ascii="Arial" w:hAnsi="Arial" w:cs="Arial"/>
        </w:rPr>
        <w:t>In response to the surge in remote work, Hilton underscores the use of technology for team collaboration, suggesting virtual meetings and digital tools for seamless connectivity, reflecting industry-wide reliance on technology for diverse work modes.</w:t>
      </w:r>
      <w:r w:rsidR="00E81293">
        <w:rPr>
          <w:rFonts w:ascii="Arial" w:hAnsi="Arial" w:cs="Arial"/>
        </w:rPr>
        <w:t xml:space="preserve"> </w:t>
      </w:r>
      <w:r w:rsidRPr="00862089">
        <w:rPr>
          <w:rFonts w:ascii="Arial" w:hAnsi="Arial" w:cs="Arial"/>
        </w:rPr>
        <w:t>Hilton's insights into remote work exemplify a forward-thinking approach to evolving work modes, showcasing a commitment to employee satisfaction and productivity across various work environments.</w:t>
      </w:r>
    </w:p>
    <w:p w14:paraId="0603A108" w14:textId="77777777" w:rsidR="00862089" w:rsidRPr="00D4376F" w:rsidRDefault="00862089" w:rsidP="00862089">
      <w:pPr>
        <w:spacing w:line="360" w:lineRule="auto"/>
        <w:jc w:val="both"/>
        <w:rPr>
          <w:rFonts w:ascii="Arial" w:hAnsi="Arial" w:cs="Arial"/>
        </w:rPr>
      </w:pPr>
    </w:p>
    <w:p w14:paraId="374F4BF2" w14:textId="77777777" w:rsidR="00307BDD" w:rsidRPr="00D4376F" w:rsidRDefault="00307BDD" w:rsidP="00D4376F">
      <w:pPr>
        <w:spacing w:line="360" w:lineRule="auto"/>
        <w:jc w:val="both"/>
        <w:rPr>
          <w:rFonts w:ascii="Arial" w:hAnsi="Arial" w:cs="Arial"/>
        </w:rPr>
      </w:pPr>
    </w:p>
    <w:p w14:paraId="78215974" w14:textId="250E8655" w:rsidR="00307BDD" w:rsidRPr="009410F2" w:rsidRDefault="00307BDD" w:rsidP="00862089">
      <w:pPr>
        <w:pStyle w:val="Heading2"/>
        <w:rPr>
          <w:rFonts w:ascii="Arial" w:hAnsi="Arial" w:cs="Arial"/>
          <w:b/>
          <w:bCs/>
          <w:color w:val="000000" w:themeColor="text1"/>
          <w:sz w:val="24"/>
          <w:szCs w:val="24"/>
        </w:rPr>
      </w:pPr>
      <w:r w:rsidRPr="009410F2">
        <w:rPr>
          <w:rFonts w:ascii="Arial" w:hAnsi="Arial" w:cs="Arial"/>
          <w:b/>
          <w:bCs/>
          <w:color w:val="000000" w:themeColor="text1"/>
          <w:sz w:val="24"/>
          <w:szCs w:val="24"/>
        </w:rPr>
        <w:t xml:space="preserve"> 4.3 Monitoring Employees' Performance in Different Work Modes</w:t>
      </w:r>
    </w:p>
    <w:p w14:paraId="3271AF7A" w14:textId="77777777" w:rsidR="00307BDD" w:rsidRPr="00D4376F" w:rsidRDefault="00307BDD" w:rsidP="00D4376F">
      <w:pPr>
        <w:spacing w:line="360" w:lineRule="auto"/>
        <w:jc w:val="both"/>
        <w:rPr>
          <w:rFonts w:ascii="Arial" w:hAnsi="Arial" w:cs="Arial"/>
        </w:rPr>
      </w:pPr>
    </w:p>
    <w:p w14:paraId="4E65AA38" w14:textId="062C7BA4" w:rsidR="00307BDD" w:rsidRPr="009410F2" w:rsidRDefault="00307BDD" w:rsidP="00D4376F">
      <w:pPr>
        <w:spacing w:line="360" w:lineRule="auto"/>
        <w:jc w:val="both"/>
        <w:rPr>
          <w:rFonts w:ascii="Arial" w:hAnsi="Arial" w:cs="Arial"/>
          <w:b/>
          <w:bCs/>
        </w:rPr>
      </w:pPr>
      <w:r w:rsidRPr="009410F2">
        <w:rPr>
          <w:rFonts w:ascii="Arial" w:hAnsi="Arial" w:cs="Arial"/>
          <w:b/>
          <w:bCs/>
        </w:rPr>
        <w:t xml:space="preserve"> 4.3.1 International Hotel Brand Case Study: Accor</w:t>
      </w:r>
    </w:p>
    <w:p w14:paraId="2D400A73" w14:textId="77777777" w:rsidR="00307BDD" w:rsidRPr="00D4376F" w:rsidRDefault="00307BDD" w:rsidP="00D4376F">
      <w:pPr>
        <w:spacing w:line="360" w:lineRule="auto"/>
        <w:jc w:val="both"/>
        <w:rPr>
          <w:rFonts w:ascii="Arial" w:hAnsi="Arial" w:cs="Arial"/>
        </w:rPr>
      </w:pPr>
    </w:p>
    <w:p w14:paraId="67E8ACC2" w14:textId="3CF023D6" w:rsidR="00307BDD" w:rsidRDefault="00307BDD" w:rsidP="00D4376F">
      <w:pPr>
        <w:spacing w:line="360" w:lineRule="auto"/>
        <w:jc w:val="both"/>
        <w:rPr>
          <w:rFonts w:ascii="Arial" w:hAnsi="Arial" w:cs="Arial"/>
        </w:rPr>
      </w:pPr>
      <w:r w:rsidRPr="00D4376F">
        <w:rPr>
          <w:rFonts w:ascii="Arial" w:hAnsi="Arial" w:cs="Arial"/>
        </w:rPr>
        <w:t>Accor, the selected international hotel brand, has embraced diverse work modes, including hybrid, office-based, and flexible arrangements. The "From Change to Opportunity" report (Accor, 2023) outlines the implementation of technology-driven performance monitoring tools. These tools not only track traditional KPIs but also assess employees' adaptability to different work environments. The report emphasizes the importance of aligning performance management with socio-economic factors.</w:t>
      </w:r>
    </w:p>
    <w:p w14:paraId="63CD4A67" w14:textId="77777777" w:rsidR="009410F2" w:rsidRPr="00D4376F" w:rsidRDefault="009410F2" w:rsidP="00D4376F">
      <w:pPr>
        <w:spacing w:line="360" w:lineRule="auto"/>
        <w:jc w:val="both"/>
        <w:rPr>
          <w:rFonts w:ascii="Arial" w:hAnsi="Arial" w:cs="Arial"/>
        </w:rPr>
      </w:pPr>
    </w:p>
    <w:p w14:paraId="2F91E106" w14:textId="188A1271" w:rsidR="00307BDD" w:rsidRPr="00D4376F" w:rsidRDefault="00307BDD" w:rsidP="00D4376F">
      <w:pPr>
        <w:spacing w:line="360" w:lineRule="auto"/>
        <w:jc w:val="both"/>
        <w:rPr>
          <w:rFonts w:ascii="Arial" w:hAnsi="Arial" w:cs="Arial"/>
        </w:rPr>
      </w:pPr>
      <w:r w:rsidRPr="00D4376F">
        <w:rPr>
          <w:rFonts w:ascii="Arial" w:hAnsi="Arial" w:cs="Arial"/>
        </w:rPr>
        <w:t>The evolution of work modes in the hospitality industry necessitates a strategic approach to employee performance management. As the hospitality sector continues to adapt, prioritizing employee well-being, implementing flexible policies, and leveraging technology will be key to navigating the complexities of different work modes</w:t>
      </w:r>
      <w:r w:rsidR="00FE3595">
        <w:rPr>
          <w:rFonts w:ascii="Arial" w:hAnsi="Arial" w:cs="Arial"/>
        </w:rPr>
        <w:t xml:space="preserve"> </w:t>
      </w:r>
      <w:r w:rsidR="00FE3595" w:rsidRPr="00D4376F">
        <w:rPr>
          <w:rFonts w:ascii="Arial" w:hAnsi="Arial" w:cs="Arial"/>
        </w:rPr>
        <w:t>(Accor, 2023)</w:t>
      </w:r>
      <w:r w:rsidRPr="00D4376F">
        <w:rPr>
          <w:rFonts w:ascii="Arial" w:hAnsi="Arial" w:cs="Arial"/>
        </w:rPr>
        <w:t>.</w:t>
      </w:r>
    </w:p>
    <w:p w14:paraId="13365C8F" w14:textId="77777777" w:rsidR="00E918B8" w:rsidRPr="00D4376F" w:rsidRDefault="00E918B8" w:rsidP="00D4376F">
      <w:pPr>
        <w:spacing w:line="360" w:lineRule="auto"/>
        <w:jc w:val="both"/>
        <w:rPr>
          <w:rFonts w:ascii="Arial" w:hAnsi="Arial" w:cs="Arial"/>
        </w:rPr>
      </w:pPr>
    </w:p>
    <w:p w14:paraId="19522F84" w14:textId="640D39AD" w:rsidR="00CC264E" w:rsidRDefault="00240772" w:rsidP="00240772">
      <w:pPr>
        <w:pStyle w:val="Heading1"/>
        <w:rPr>
          <w:rFonts w:ascii="Arial" w:hAnsi="Arial" w:cs="Arial"/>
          <w:b/>
          <w:bCs/>
          <w:i/>
          <w:iCs/>
          <w:color w:val="000000" w:themeColor="text1"/>
        </w:rPr>
      </w:pPr>
      <w:r w:rsidRPr="00240772">
        <w:rPr>
          <w:rFonts w:ascii="Arial" w:hAnsi="Arial" w:cs="Arial"/>
          <w:b/>
          <w:bCs/>
          <w:i/>
          <w:iCs/>
          <w:color w:val="000000" w:themeColor="text1"/>
        </w:rPr>
        <w:lastRenderedPageBreak/>
        <w:t xml:space="preserve">Section </w:t>
      </w:r>
      <w:r w:rsidRPr="00240772">
        <w:rPr>
          <w:rFonts w:ascii="Arial" w:hAnsi="Arial" w:cs="Arial"/>
          <w:b/>
          <w:bCs/>
          <w:i/>
          <w:iCs/>
          <w:color w:val="000000" w:themeColor="text1"/>
        </w:rPr>
        <w:t>5</w:t>
      </w:r>
      <w:r w:rsidRPr="00240772">
        <w:rPr>
          <w:rFonts w:ascii="Arial" w:hAnsi="Arial" w:cs="Arial"/>
          <w:b/>
          <w:bCs/>
          <w:i/>
          <w:iCs/>
          <w:color w:val="000000" w:themeColor="text1"/>
        </w:rPr>
        <w:t xml:space="preserve">: </w:t>
      </w:r>
      <w:r w:rsidRPr="00240772">
        <w:rPr>
          <w:rFonts w:ascii="Arial" w:hAnsi="Arial" w:cs="Arial"/>
          <w:b/>
          <w:bCs/>
          <w:i/>
          <w:iCs/>
          <w:color w:val="000000" w:themeColor="text1"/>
        </w:rPr>
        <w:t>Evaluation of the findings:</w:t>
      </w:r>
    </w:p>
    <w:p w14:paraId="42F6BB06" w14:textId="77777777" w:rsidR="00240772" w:rsidRPr="00240772" w:rsidRDefault="00240772" w:rsidP="00240772"/>
    <w:p w14:paraId="367E2040" w14:textId="77777777" w:rsidR="00701403" w:rsidRPr="00D4376F" w:rsidRDefault="00701403" w:rsidP="00D4376F">
      <w:pPr>
        <w:spacing w:line="360" w:lineRule="auto"/>
        <w:jc w:val="both"/>
        <w:rPr>
          <w:rFonts w:ascii="Arial" w:hAnsi="Arial" w:cs="Arial"/>
        </w:rPr>
      </w:pPr>
      <w:r w:rsidRPr="00D4376F">
        <w:rPr>
          <w:rFonts w:ascii="Arial" w:hAnsi="Arial" w:cs="Arial"/>
        </w:rPr>
        <w:t>In the course of this comprehensive exploration into the impacts of socio-economic forces on employee performance management in various work modes, with a focus on Accor Hotels, several critical findings and implications have emerged. The literature review highlighted the significance of socio-economic factors in the PESTLE analysis, emphasizing their pervasive influence on the hospitality industry. The analysis of Accor Hotels' initiatives revealed a commendable commitment to employee well-being, as evident in their focus on employee engagement, sustainability, and the introduction of employee well-being solutions.</w:t>
      </w:r>
    </w:p>
    <w:p w14:paraId="1FA8028E" w14:textId="77777777" w:rsidR="00701403" w:rsidRPr="00D4376F" w:rsidRDefault="00701403" w:rsidP="00D4376F">
      <w:pPr>
        <w:spacing w:line="360" w:lineRule="auto"/>
        <w:jc w:val="both"/>
        <w:rPr>
          <w:rFonts w:ascii="Arial" w:hAnsi="Arial" w:cs="Arial"/>
        </w:rPr>
      </w:pPr>
    </w:p>
    <w:p w14:paraId="0B76CA1F" w14:textId="77777777" w:rsidR="00701403" w:rsidRPr="00D4376F" w:rsidRDefault="00701403" w:rsidP="00D4376F">
      <w:pPr>
        <w:spacing w:line="360" w:lineRule="auto"/>
        <w:jc w:val="both"/>
        <w:rPr>
          <w:rFonts w:ascii="Arial" w:hAnsi="Arial" w:cs="Arial"/>
        </w:rPr>
      </w:pPr>
      <w:r w:rsidRPr="00D4376F">
        <w:rPr>
          <w:rFonts w:ascii="Arial" w:hAnsi="Arial" w:cs="Arial"/>
        </w:rPr>
        <w:t>The examination of different work modes, drawing examples from industry leaders like Marriott, Hyatt, and Hilton, shed light on the dynamic strategies implemented to manage employee performance in evolving work environments. Marriott's innovative fusion of hospitality and workplace design showcased how physical spaces can influence employee engagement, reflecting the importance of a well-designed workplace. Hyatt's detailed playbook and Marriott's employee handbook illustrated comprehensive approaches to remote work, demonstrating a commitment to accommodating diverse work modes.</w:t>
      </w:r>
    </w:p>
    <w:p w14:paraId="6734B424" w14:textId="77777777" w:rsidR="00701403" w:rsidRPr="00D4376F" w:rsidRDefault="00701403" w:rsidP="00D4376F">
      <w:pPr>
        <w:spacing w:line="360" w:lineRule="auto"/>
        <w:jc w:val="both"/>
        <w:rPr>
          <w:rFonts w:ascii="Arial" w:hAnsi="Arial" w:cs="Arial"/>
        </w:rPr>
      </w:pPr>
    </w:p>
    <w:p w14:paraId="6BEFC1B6" w14:textId="77777777" w:rsidR="00701403" w:rsidRPr="00D4376F" w:rsidRDefault="00701403" w:rsidP="00D4376F">
      <w:pPr>
        <w:spacing w:line="360" w:lineRule="auto"/>
        <w:jc w:val="both"/>
        <w:rPr>
          <w:rFonts w:ascii="Arial" w:hAnsi="Arial" w:cs="Arial"/>
        </w:rPr>
      </w:pPr>
      <w:r w:rsidRPr="00D4376F">
        <w:rPr>
          <w:rFonts w:ascii="Arial" w:hAnsi="Arial" w:cs="Arial"/>
        </w:rPr>
        <w:t>Hilton's guide on remote work further underscored the industry's adaptation to flexible work arrangements, emphasizing the integration of technology and resources to support employees working from anywhere. These industry examples provided valuable insights into the evolving nature of work modes within the hospitality sector.</w:t>
      </w:r>
    </w:p>
    <w:p w14:paraId="67E74DE3" w14:textId="77777777" w:rsidR="00701403" w:rsidRPr="00D4376F" w:rsidRDefault="00701403" w:rsidP="00D4376F">
      <w:pPr>
        <w:spacing w:line="360" w:lineRule="auto"/>
        <w:jc w:val="both"/>
        <w:rPr>
          <w:rFonts w:ascii="Arial" w:hAnsi="Arial" w:cs="Arial"/>
        </w:rPr>
      </w:pPr>
    </w:p>
    <w:p w14:paraId="2FA3F786" w14:textId="77777777" w:rsidR="00701403" w:rsidRPr="00D4376F" w:rsidRDefault="00701403" w:rsidP="00D4376F">
      <w:pPr>
        <w:spacing w:line="360" w:lineRule="auto"/>
        <w:jc w:val="both"/>
        <w:rPr>
          <w:rFonts w:ascii="Arial" w:hAnsi="Arial" w:cs="Arial"/>
        </w:rPr>
      </w:pPr>
      <w:r w:rsidRPr="00D4376F">
        <w:rPr>
          <w:rFonts w:ascii="Arial" w:hAnsi="Arial" w:cs="Arial"/>
        </w:rPr>
        <w:t>For Accor Hotels, the implications are clear. The industry is witnessing a paradigm shift in employee expectations and work preferences, driven by socio-economic factors and accelerated by external forces such as the COVID-19 pandemic. In response, Accor should consider adopting a holistic approach to employee management, aligning with the industry's focus on purpose-driven careers, flexibility, and well-being.</w:t>
      </w:r>
    </w:p>
    <w:p w14:paraId="405BA566" w14:textId="77777777" w:rsidR="00701403" w:rsidRPr="00D4376F" w:rsidRDefault="00701403" w:rsidP="00D4376F">
      <w:pPr>
        <w:spacing w:line="360" w:lineRule="auto"/>
        <w:jc w:val="both"/>
        <w:rPr>
          <w:rFonts w:ascii="Arial" w:hAnsi="Arial" w:cs="Arial"/>
        </w:rPr>
      </w:pPr>
    </w:p>
    <w:p w14:paraId="16E50C1B" w14:textId="64D67C05" w:rsidR="00701403" w:rsidRPr="00525CFC" w:rsidRDefault="00FE3595" w:rsidP="00525CFC">
      <w:pPr>
        <w:pStyle w:val="Heading1"/>
        <w:rPr>
          <w:rFonts w:ascii="Arial" w:hAnsi="Arial" w:cs="Arial"/>
          <w:b/>
          <w:bCs/>
          <w:i/>
          <w:iCs/>
          <w:color w:val="000000" w:themeColor="text1"/>
          <w:sz w:val="44"/>
          <w:szCs w:val="44"/>
        </w:rPr>
      </w:pPr>
      <w:r>
        <w:rPr>
          <w:rFonts w:ascii="Arial" w:hAnsi="Arial" w:cs="Arial"/>
          <w:b/>
          <w:bCs/>
          <w:i/>
          <w:iCs/>
          <w:color w:val="000000" w:themeColor="text1"/>
          <w:sz w:val="44"/>
          <w:szCs w:val="44"/>
        </w:rPr>
        <w:lastRenderedPageBreak/>
        <w:t xml:space="preserve">Section 6: </w:t>
      </w:r>
      <w:r w:rsidR="00701403" w:rsidRPr="00525CFC">
        <w:rPr>
          <w:rFonts w:ascii="Arial" w:hAnsi="Arial" w:cs="Arial"/>
          <w:b/>
          <w:bCs/>
          <w:i/>
          <w:iCs/>
          <w:color w:val="000000" w:themeColor="text1"/>
          <w:sz w:val="44"/>
          <w:szCs w:val="44"/>
        </w:rPr>
        <w:t>Recommendations for Accor Hotels</w:t>
      </w:r>
    </w:p>
    <w:p w14:paraId="6C0E1750" w14:textId="77777777" w:rsidR="00701403" w:rsidRPr="00D4376F" w:rsidRDefault="00701403" w:rsidP="00D4376F">
      <w:pPr>
        <w:spacing w:line="360" w:lineRule="auto"/>
        <w:jc w:val="both"/>
        <w:rPr>
          <w:rFonts w:ascii="Arial" w:hAnsi="Arial" w:cs="Arial"/>
        </w:rPr>
      </w:pPr>
    </w:p>
    <w:p w14:paraId="7AFD0369" w14:textId="77777777" w:rsidR="00A707CF" w:rsidRPr="00D4376F" w:rsidRDefault="00A707CF" w:rsidP="00D4376F">
      <w:pPr>
        <w:spacing w:line="360" w:lineRule="auto"/>
        <w:jc w:val="both"/>
        <w:rPr>
          <w:rFonts w:ascii="Arial" w:hAnsi="Arial" w:cs="Arial"/>
        </w:rPr>
      </w:pPr>
      <w:r w:rsidRPr="00D4376F">
        <w:rPr>
          <w:rFonts w:ascii="Arial" w:hAnsi="Arial" w:cs="Arial"/>
        </w:rPr>
        <w:t>Drawing insights from various resources, the recommendations for Accor Hotels align with the evolving landscape of the hospitality industry and the changing expectations of the workforce.</w:t>
      </w:r>
    </w:p>
    <w:p w14:paraId="5778BC0B" w14:textId="77777777" w:rsidR="00A707CF" w:rsidRPr="009410F2" w:rsidRDefault="00A707CF" w:rsidP="00D4376F">
      <w:pPr>
        <w:spacing w:line="360" w:lineRule="auto"/>
        <w:jc w:val="both"/>
        <w:rPr>
          <w:rFonts w:ascii="Arial" w:hAnsi="Arial" w:cs="Arial"/>
          <w:b/>
          <w:bCs/>
          <w:i/>
          <w:iCs/>
        </w:rPr>
      </w:pPr>
    </w:p>
    <w:p w14:paraId="4DD2D739" w14:textId="32BCDE7A" w:rsidR="00A707CF" w:rsidRPr="00D4376F" w:rsidRDefault="00A707CF" w:rsidP="00D4376F">
      <w:pPr>
        <w:spacing w:line="360" w:lineRule="auto"/>
        <w:jc w:val="both"/>
        <w:rPr>
          <w:rFonts w:ascii="Arial" w:hAnsi="Arial" w:cs="Arial"/>
        </w:rPr>
      </w:pPr>
      <w:r w:rsidRPr="009410F2">
        <w:rPr>
          <w:rFonts w:ascii="Arial" w:hAnsi="Arial" w:cs="Arial"/>
          <w:b/>
          <w:bCs/>
          <w:i/>
          <w:iCs/>
        </w:rPr>
        <w:t>1. Purposeful Career Paths:</w:t>
      </w:r>
      <w:r w:rsidRPr="00D4376F">
        <w:rPr>
          <w:rFonts w:ascii="Arial" w:hAnsi="Arial" w:cs="Arial"/>
        </w:rPr>
        <w:t xml:space="preserve"> Inspired by the growing trend of employees seeking value and purpose at work (Gartner</w:t>
      </w:r>
      <w:r w:rsidR="00FA2169">
        <w:rPr>
          <w:rFonts w:ascii="Arial" w:hAnsi="Arial" w:cs="Arial"/>
        </w:rPr>
        <w:t xml:space="preserve">), </w:t>
      </w:r>
      <w:r w:rsidRPr="00D4376F">
        <w:rPr>
          <w:rFonts w:ascii="Arial" w:hAnsi="Arial" w:cs="Arial"/>
        </w:rPr>
        <w:t>Accor should focus on cultivating purpose-led careers. This involves aligning employees' roles with the broader mission and sustainability initiatives of the organization. By emphasizing the meaningful impact of their work, Accor can enhance employee engagement and satisfaction.</w:t>
      </w:r>
    </w:p>
    <w:p w14:paraId="2C978EC2" w14:textId="77777777" w:rsidR="00A707CF" w:rsidRPr="00D4376F" w:rsidRDefault="00A707CF" w:rsidP="00D4376F">
      <w:pPr>
        <w:spacing w:line="360" w:lineRule="auto"/>
        <w:jc w:val="both"/>
        <w:rPr>
          <w:rFonts w:ascii="Arial" w:hAnsi="Arial" w:cs="Arial"/>
        </w:rPr>
      </w:pPr>
    </w:p>
    <w:p w14:paraId="4D4C7547" w14:textId="5C25AFD6" w:rsidR="00A707CF" w:rsidRPr="00D4376F" w:rsidRDefault="00A707CF" w:rsidP="00D4376F">
      <w:pPr>
        <w:spacing w:line="360" w:lineRule="auto"/>
        <w:jc w:val="both"/>
        <w:rPr>
          <w:rFonts w:ascii="Arial" w:hAnsi="Arial" w:cs="Arial"/>
        </w:rPr>
      </w:pPr>
      <w:r w:rsidRPr="009410F2">
        <w:rPr>
          <w:rFonts w:ascii="Arial" w:hAnsi="Arial" w:cs="Arial"/>
          <w:b/>
          <w:bCs/>
          <w:i/>
          <w:iCs/>
        </w:rPr>
        <w:t>2. Flexibility in Work Modes: In</w:t>
      </w:r>
      <w:r w:rsidRPr="00D4376F">
        <w:rPr>
          <w:rFonts w:ascii="Arial" w:hAnsi="Arial" w:cs="Arial"/>
        </w:rPr>
        <w:t xml:space="preserve"> response to the Future Hybrid Working trend (Future Hybrid Working</w:t>
      </w:r>
      <w:r w:rsidR="00240772">
        <w:rPr>
          <w:rFonts w:ascii="Arial" w:hAnsi="Arial" w:cs="Arial"/>
        </w:rPr>
        <w:t xml:space="preserve">). </w:t>
      </w:r>
      <w:r w:rsidRPr="00D4376F">
        <w:rPr>
          <w:rFonts w:ascii="Arial" w:hAnsi="Arial" w:cs="Arial"/>
        </w:rPr>
        <w:t xml:space="preserve"> Accor should embrace and formalize flexible work arrangements. This includes adopting hybrid work models, allowing employees to work from various locations, and offering flexible schedules. By acknowledging and accommodating diverse work preferences, Accor can create a more adaptive and inclusive workplace.</w:t>
      </w:r>
    </w:p>
    <w:p w14:paraId="093C059B" w14:textId="77777777" w:rsidR="00A707CF" w:rsidRPr="00D4376F" w:rsidRDefault="00A707CF" w:rsidP="00D4376F">
      <w:pPr>
        <w:spacing w:line="360" w:lineRule="auto"/>
        <w:jc w:val="both"/>
        <w:rPr>
          <w:rFonts w:ascii="Arial" w:hAnsi="Arial" w:cs="Arial"/>
        </w:rPr>
      </w:pPr>
    </w:p>
    <w:p w14:paraId="5EAFB27F" w14:textId="46236B4E" w:rsidR="00A707CF" w:rsidRPr="00D4376F" w:rsidRDefault="00A707CF" w:rsidP="00D4376F">
      <w:pPr>
        <w:spacing w:line="360" w:lineRule="auto"/>
        <w:jc w:val="both"/>
        <w:rPr>
          <w:rFonts w:ascii="Arial" w:hAnsi="Arial" w:cs="Arial"/>
        </w:rPr>
      </w:pPr>
      <w:r w:rsidRPr="009410F2">
        <w:rPr>
          <w:rFonts w:ascii="Arial" w:hAnsi="Arial" w:cs="Arial"/>
          <w:b/>
          <w:bCs/>
          <w:i/>
          <w:iCs/>
        </w:rPr>
        <w:t>3. Technology Integration for Connectivity:</w:t>
      </w:r>
      <w:r w:rsidRPr="00D4376F">
        <w:rPr>
          <w:rFonts w:ascii="Arial" w:hAnsi="Arial" w:cs="Arial"/>
        </w:rPr>
        <w:t xml:space="preserve"> Considering insights from ADP's A Global Workforce View (ADP Research Institute</w:t>
      </w:r>
      <w:r w:rsidR="0031717B">
        <w:rPr>
          <w:rFonts w:ascii="Arial" w:hAnsi="Arial" w:cs="Arial"/>
        </w:rPr>
        <w:t xml:space="preserve">), </w:t>
      </w:r>
      <w:r w:rsidRPr="00D4376F">
        <w:rPr>
          <w:rFonts w:ascii="Arial" w:hAnsi="Arial" w:cs="Arial"/>
        </w:rPr>
        <w:t>Accor should invest in technology to enhance connectivity. Implementing digital tools that facilitate seamless communication and collaboration among a global workforce will be instrumental. This technology-driven approach ensures that employees can effectively transition between different work modes without compromising connectivity or productivity.</w:t>
      </w:r>
    </w:p>
    <w:p w14:paraId="155F8BE7" w14:textId="77777777" w:rsidR="00A707CF" w:rsidRPr="00D4376F" w:rsidRDefault="00A707CF" w:rsidP="00D4376F">
      <w:pPr>
        <w:spacing w:line="360" w:lineRule="auto"/>
        <w:jc w:val="both"/>
        <w:rPr>
          <w:rFonts w:ascii="Arial" w:hAnsi="Arial" w:cs="Arial"/>
        </w:rPr>
      </w:pPr>
    </w:p>
    <w:p w14:paraId="0D86E7A0" w14:textId="26B6CCB1" w:rsidR="00A707CF" w:rsidRPr="00D4376F" w:rsidRDefault="00A707CF" w:rsidP="00D4376F">
      <w:pPr>
        <w:spacing w:line="360" w:lineRule="auto"/>
        <w:jc w:val="both"/>
        <w:rPr>
          <w:rFonts w:ascii="Arial" w:hAnsi="Arial" w:cs="Arial"/>
        </w:rPr>
      </w:pPr>
      <w:r w:rsidRPr="009410F2">
        <w:rPr>
          <w:rFonts w:ascii="Arial" w:hAnsi="Arial" w:cs="Arial"/>
          <w:b/>
          <w:bCs/>
          <w:i/>
          <w:iCs/>
        </w:rPr>
        <w:t>4. Holistic Well-being Programs:</w:t>
      </w:r>
      <w:r w:rsidRPr="00D4376F">
        <w:rPr>
          <w:rFonts w:ascii="Arial" w:hAnsi="Arial" w:cs="Arial"/>
        </w:rPr>
        <w:t xml:space="preserve"> Building on Accor's existing well-being initiatives, it is essential to broaden the scope and depth of employee well-being programs. Insights from </w:t>
      </w:r>
      <w:r w:rsidR="00240772">
        <w:rPr>
          <w:rFonts w:ascii="Arial" w:hAnsi="Arial" w:cs="Arial"/>
        </w:rPr>
        <w:t>(</w:t>
      </w:r>
      <w:r w:rsidRPr="00D4376F">
        <w:rPr>
          <w:rFonts w:ascii="Arial" w:hAnsi="Arial" w:cs="Arial"/>
        </w:rPr>
        <w:t>ADP's MainStreet Macro</w:t>
      </w:r>
      <w:r w:rsidR="00240772">
        <w:rPr>
          <w:rFonts w:ascii="Arial" w:hAnsi="Arial" w:cs="Arial"/>
        </w:rPr>
        <w:t xml:space="preserve">). </w:t>
      </w:r>
      <w:r w:rsidRPr="00D4376F">
        <w:rPr>
          <w:rFonts w:ascii="Arial" w:hAnsi="Arial" w:cs="Arial"/>
        </w:rPr>
        <w:t>emphasize the importance of holistic well-being. Accor should prioritize mental health, work-life balance, and physical wellness in its well-being initiatives to create a supportive and healthy work environment.</w:t>
      </w:r>
    </w:p>
    <w:p w14:paraId="0B709C47" w14:textId="77777777" w:rsidR="00A707CF" w:rsidRPr="00D4376F" w:rsidRDefault="00A707CF" w:rsidP="00D4376F">
      <w:pPr>
        <w:spacing w:line="360" w:lineRule="auto"/>
        <w:jc w:val="both"/>
        <w:rPr>
          <w:rFonts w:ascii="Arial" w:hAnsi="Arial" w:cs="Arial"/>
        </w:rPr>
      </w:pPr>
    </w:p>
    <w:p w14:paraId="6E860C9B" w14:textId="7A27F747" w:rsidR="00A707CF" w:rsidRPr="00D4376F" w:rsidRDefault="00A707CF" w:rsidP="00D4376F">
      <w:pPr>
        <w:spacing w:line="360" w:lineRule="auto"/>
        <w:jc w:val="both"/>
        <w:rPr>
          <w:rFonts w:ascii="Arial" w:hAnsi="Arial" w:cs="Arial"/>
        </w:rPr>
      </w:pPr>
      <w:r w:rsidRPr="00D4376F">
        <w:rPr>
          <w:rFonts w:ascii="Arial" w:hAnsi="Arial" w:cs="Arial"/>
        </w:rPr>
        <w:lastRenderedPageBreak/>
        <w:t>These recommendations leverage global workforce trends, emphasizing the integration of purpose-driven career paths, flexible work arrangements, technology-enabled connectivity, and holistic employee well-being. By aligning with these insights, Accor Hotels can proactively address the evolving expectations of the workforce and position itself as an industry leader in employee management.</w:t>
      </w:r>
    </w:p>
    <w:p w14:paraId="4712B273" w14:textId="77777777" w:rsidR="00E854C9" w:rsidRPr="00D4376F" w:rsidRDefault="00E854C9" w:rsidP="00D4376F">
      <w:pPr>
        <w:spacing w:line="360" w:lineRule="auto"/>
        <w:jc w:val="both"/>
        <w:rPr>
          <w:rFonts w:ascii="Arial" w:hAnsi="Arial" w:cs="Arial"/>
        </w:rPr>
      </w:pPr>
    </w:p>
    <w:p w14:paraId="7E99EA8D" w14:textId="20E26C22" w:rsidR="00E854C9" w:rsidRPr="009410F2" w:rsidRDefault="00FE3595" w:rsidP="009410F2">
      <w:pPr>
        <w:pStyle w:val="Heading1"/>
        <w:rPr>
          <w:rFonts w:ascii="Arial" w:hAnsi="Arial" w:cs="Arial"/>
          <w:b/>
          <w:bCs/>
          <w:i/>
          <w:iCs/>
          <w:color w:val="000000" w:themeColor="text1"/>
          <w:sz w:val="44"/>
          <w:szCs w:val="44"/>
        </w:rPr>
      </w:pPr>
      <w:r w:rsidRPr="00FE3595">
        <w:rPr>
          <w:rFonts w:ascii="Arial" w:hAnsi="Arial" w:cs="Arial"/>
          <w:b/>
          <w:bCs/>
          <w:i/>
          <w:iCs/>
          <w:color w:val="000000" w:themeColor="text1"/>
          <w:sz w:val="44"/>
          <w:szCs w:val="44"/>
        </w:rPr>
        <w:t>Section 7: Conclusion</w:t>
      </w:r>
      <w:r>
        <w:rPr>
          <w:rFonts w:ascii="Arial" w:hAnsi="Arial" w:cs="Arial"/>
          <w:b/>
          <w:bCs/>
          <w:i/>
          <w:iCs/>
          <w:color w:val="000000" w:themeColor="text1"/>
          <w:sz w:val="44"/>
          <w:szCs w:val="44"/>
        </w:rPr>
        <w:t>s</w:t>
      </w:r>
    </w:p>
    <w:p w14:paraId="23325EBB" w14:textId="77777777" w:rsidR="00E854C9" w:rsidRPr="00D4376F" w:rsidRDefault="00E854C9" w:rsidP="00D4376F">
      <w:pPr>
        <w:spacing w:line="360" w:lineRule="auto"/>
        <w:jc w:val="both"/>
        <w:rPr>
          <w:rFonts w:ascii="Arial" w:hAnsi="Arial" w:cs="Arial"/>
        </w:rPr>
      </w:pPr>
    </w:p>
    <w:p w14:paraId="118F9238" w14:textId="7CF38517" w:rsidR="00862089" w:rsidRPr="00862089" w:rsidRDefault="00862089" w:rsidP="00862089">
      <w:pPr>
        <w:spacing w:line="360" w:lineRule="auto"/>
        <w:jc w:val="both"/>
        <w:rPr>
          <w:rFonts w:ascii="Arial" w:hAnsi="Arial" w:cs="Arial"/>
        </w:rPr>
      </w:pPr>
      <w:r w:rsidRPr="00862089">
        <w:rPr>
          <w:rFonts w:ascii="Arial" w:hAnsi="Arial" w:cs="Arial"/>
        </w:rPr>
        <w:t>In conclusion, this report thoroughly examines employee performance management in the hospitality industry, focusing on Accor Hotels within the context of socio-economic forces. Accor, a leading player in the sector, showcases a commitment to employee well-being and sustainability, positioning itself as an influential force in shaping the industry's future.</w:t>
      </w:r>
    </w:p>
    <w:p w14:paraId="4935599D" w14:textId="025B7446" w:rsidR="00311965" w:rsidRPr="00D4376F" w:rsidRDefault="00726129" w:rsidP="00D4376F">
      <w:pPr>
        <w:spacing w:line="360" w:lineRule="auto"/>
        <w:jc w:val="both"/>
        <w:rPr>
          <w:rFonts w:ascii="Arial" w:hAnsi="Arial" w:cs="Arial"/>
        </w:rPr>
      </w:pPr>
      <w:r w:rsidRPr="00862089">
        <w:rPr>
          <w:rFonts w:ascii="Arial" w:hAnsi="Arial" w:cs="Arial"/>
        </w:rPr>
        <w:t>Among</w:t>
      </w:r>
      <w:r w:rsidR="00862089" w:rsidRPr="00862089">
        <w:rPr>
          <w:rFonts w:ascii="Arial" w:hAnsi="Arial" w:cs="Arial"/>
        </w:rPr>
        <w:t xml:space="preserve"> </w:t>
      </w:r>
      <w:r w:rsidRPr="00862089">
        <w:rPr>
          <w:rFonts w:ascii="Arial" w:hAnsi="Arial" w:cs="Arial"/>
        </w:rPr>
        <w:t>unique</w:t>
      </w:r>
      <w:r w:rsidR="00862089" w:rsidRPr="00862089">
        <w:rPr>
          <w:rFonts w:ascii="Arial" w:hAnsi="Arial" w:cs="Arial"/>
        </w:rPr>
        <w:t xml:space="preserve"> industry challenges, the report emphasizes viewing socio-economic forces as catalysts for positive transformation. By embracing change, organizations like Accor can navigate challenges effectively, setting new standards for employee performance management. The insights presented herein guide Accor towards a future where its workforce is engaged, motivated, and resilient in the face of evolving work paradigms.</w:t>
      </w:r>
    </w:p>
    <w:p w14:paraId="78691933" w14:textId="77777777" w:rsidR="00ED7513" w:rsidRDefault="00ED7513" w:rsidP="00D4376F">
      <w:pPr>
        <w:spacing w:line="360" w:lineRule="auto"/>
        <w:jc w:val="both"/>
        <w:rPr>
          <w:rFonts w:ascii="Arial" w:hAnsi="Arial" w:cs="Arial"/>
        </w:rPr>
      </w:pPr>
    </w:p>
    <w:p w14:paraId="3E441C9F" w14:textId="77777777" w:rsidR="00781F34" w:rsidRDefault="00781F34" w:rsidP="00D4376F">
      <w:pPr>
        <w:spacing w:line="360" w:lineRule="auto"/>
        <w:jc w:val="both"/>
        <w:rPr>
          <w:rFonts w:ascii="Arial" w:hAnsi="Arial" w:cs="Arial"/>
        </w:rPr>
      </w:pPr>
    </w:p>
    <w:p w14:paraId="7A13F190" w14:textId="77777777" w:rsidR="00781F34" w:rsidRDefault="00781F34" w:rsidP="00D4376F">
      <w:pPr>
        <w:spacing w:line="360" w:lineRule="auto"/>
        <w:jc w:val="both"/>
        <w:rPr>
          <w:rFonts w:ascii="Arial" w:hAnsi="Arial" w:cs="Arial"/>
        </w:rPr>
      </w:pPr>
    </w:p>
    <w:p w14:paraId="772FB9E0" w14:textId="77777777" w:rsidR="00781F34" w:rsidRDefault="00781F34" w:rsidP="00D4376F">
      <w:pPr>
        <w:spacing w:line="360" w:lineRule="auto"/>
        <w:jc w:val="both"/>
        <w:rPr>
          <w:rFonts w:ascii="Arial" w:hAnsi="Arial" w:cs="Arial"/>
        </w:rPr>
      </w:pPr>
    </w:p>
    <w:p w14:paraId="381D35EB" w14:textId="77777777" w:rsidR="00781F34" w:rsidRDefault="00781F34" w:rsidP="00D4376F">
      <w:pPr>
        <w:spacing w:line="360" w:lineRule="auto"/>
        <w:jc w:val="both"/>
        <w:rPr>
          <w:rFonts w:ascii="Arial" w:hAnsi="Arial" w:cs="Arial"/>
        </w:rPr>
      </w:pPr>
    </w:p>
    <w:p w14:paraId="45E78CE5" w14:textId="77777777" w:rsidR="00781F34" w:rsidRDefault="00781F34" w:rsidP="00D4376F">
      <w:pPr>
        <w:spacing w:line="360" w:lineRule="auto"/>
        <w:jc w:val="both"/>
        <w:rPr>
          <w:rFonts w:ascii="Arial" w:hAnsi="Arial" w:cs="Arial"/>
        </w:rPr>
      </w:pPr>
    </w:p>
    <w:p w14:paraId="4636FE82" w14:textId="77777777" w:rsidR="00781F34" w:rsidRDefault="00781F34" w:rsidP="00D4376F">
      <w:pPr>
        <w:spacing w:line="360" w:lineRule="auto"/>
        <w:jc w:val="both"/>
        <w:rPr>
          <w:rFonts w:ascii="Arial" w:hAnsi="Arial" w:cs="Arial"/>
        </w:rPr>
      </w:pPr>
    </w:p>
    <w:p w14:paraId="7E05F985" w14:textId="77777777" w:rsidR="00781F34" w:rsidRDefault="00781F34" w:rsidP="00D4376F">
      <w:pPr>
        <w:spacing w:line="360" w:lineRule="auto"/>
        <w:jc w:val="both"/>
        <w:rPr>
          <w:rFonts w:ascii="Arial" w:hAnsi="Arial" w:cs="Arial"/>
        </w:rPr>
      </w:pPr>
    </w:p>
    <w:p w14:paraId="7927D722" w14:textId="77777777" w:rsidR="00781F34" w:rsidRDefault="00781F34" w:rsidP="00D4376F">
      <w:pPr>
        <w:spacing w:line="360" w:lineRule="auto"/>
        <w:jc w:val="both"/>
        <w:rPr>
          <w:rFonts w:ascii="Arial" w:hAnsi="Arial" w:cs="Arial"/>
        </w:rPr>
      </w:pPr>
    </w:p>
    <w:p w14:paraId="1230CCCE" w14:textId="77777777" w:rsidR="00781F34" w:rsidRDefault="00781F34" w:rsidP="00D4376F">
      <w:pPr>
        <w:spacing w:line="360" w:lineRule="auto"/>
        <w:jc w:val="both"/>
        <w:rPr>
          <w:rFonts w:ascii="Arial" w:hAnsi="Arial" w:cs="Arial"/>
        </w:rPr>
      </w:pPr>
    </w:p>
    <w:p w14:paraId="76DDC9B4" w14:textId="77777777" w:rsidR="00781F34" w:rsidRDefault="00781F34" w:rsidP="00D4376F">
      <w:pPr>
        <w:spacing w:line="360" w:lineRule="auto"/>
        <w:jc w:val="both"/>
        <w:rPr>
          <w:rFonts w:ascii="Arial" w:hAnsi="Arial" w:cs="Arial"/>
        </w:rPr>
      </w:pPr>
    </w:p>
    <w:p w14:paraId="6D807D7C" w14:textId="77777777" w:rsidR="00781F34" w:rsidRDefault="00781F34" w:rsidP="00D4376F">
      <w:pPr>
        <w:spacing w:line="360" w:lineRule="auto"/>
        <w:jc w:val="both"/>
        <w:rPr>
          <w:rFonts w:ascii="Arial" w:hAnsi="Arial" w:cs="Arial"/>
        </w:rPr>
      </w:pPr>
    </w:p>
    <w:p w14:paraId="3C186E9B" w14:textId="77777777" w:rsidR="00781F34" w:rsidRPr="00D4376F" w:rsidRDefault="00781F34" w:rsidP="00D4376F">
      <w:pPr>
        <w:spacing w:line="360" w:lineRule="auto"/>
        <w:jc w:val="both"/>
        <w:rPr>
          <w:rFonts w:ascii="Arial" w:hAnsi="Arial" w:cs="Arial"/>
        </w:rPr>
      </w:pPr>
    </w:p>
    <w:p w14:paraId="18A71A69" w14:textId="5DACB482" w:rsidR="00311965" w:rsidRPr="00311965" w:rsidRDefault="00ED7513" w:rsidP="00311965">
      <w:pPr>
        <w:spacing w:line="360" w:lineRule="auto"/>
        <w:jc w:val="both"/>
        <w:rPr>
          <w:rFonts w:ascii="Arial" w:eastAsiaTheme="majorEastAsia" w:hAnsi="Arial" w:cs="Arial"/>
          <w:b/>
          <w:bCs/>
          <w:i/>
          <w:iCs/>
          <w:color w:val="000000" w:themeColor="text1"/>
          <w:sz w:val="44"/>
          <w:szCs w:val="44"/>
        </w:rPr>
      </w:pPr>
      <w:r w:rsidRPr="00FE3595">
        <w:rPr>
          <w:rFonts w:ascii="Arial" w:eastAsiaTheme="majorEastAsia" w:hAnsi="Arial" w:cs="Arial"/>
          <w:b/>
          <w:bCs/>
          <w:i/>
          <w:iCs/>
          <w:color w:val="000000" w:themeColor="text1"/>
          <w:sz w:val="44"/>
          <w:szCs w:val="44"/>
        </w:rPr>
        <w:lastRenderedPageBreak/>
        <w:t>References:</w:t>
      </w:r>
    </w:p>
    <w:p w14:paraId="5DACFE9E"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Accor Group. (2021, June). Accor Group introduces new employee wellbeing and EAP solution for its UK workforce. Vivup Benefits. </w:t>
      </w:r>
      <w:hyperlink r:id="rId11" w:history="1">
        <w:r w:rsidRPr="00704D21">
          <w:rPr>
            <w:rStyle w:val="Hyperlink"/>
            <w:rFonts w:ascii="Arial" w:hAnsi="Arial" w:cs="Arial"/>
          </w:rPr>
          <w:t>https://blog.vivupbenefits.co.uk/accor-group-introduces-new-employee-wellbeing-and-eap-solution-for-its-uk-workforce</w:t>
        </w:r>
      </w:hyperlink>
    </w:p>
    <w:p w14:paraId="50B0D062"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Accor Hotels. (n.d.). Performance Appraisal Accor. StudyMode. </w:t>
      </w:r>
      <w:hyperlink r:id="rId12" w:history="1">
        <w:r w:rsidRPr="00704D21">
          <w:rPr>
            <w:rStyle w:val="Hyperlink"/>
            <w:rFonts w:ascii="Arial" w:hAnsi="Arial" w:cs="Arial"/>
          </w:rPr>
          <w:t>https://www.studymode.com/subjects/performance-appraisal-accor-page1.html</w:t>
        </w:r>
      </w:hyperlink>
    </w:p>
    <w:p w14:paraId="2A372967" w14:textId="77777777" w:rsidR="00311965" w:rsidRP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Accor. (2019, November). 5 essential practices for employee engagement. [Press Release]. Accor Group. </w:t>
      </w:r>
      <w:hyperlink r:id="rId13" w:history="1">
        <w:r w:rsidRPr="00704D21">
          <w:rPr>
            <w:rStyle w:val="Hyperlink"/>
            <w:rFonts w:ascii="Arial" w:hAnsi="Arial" w:cs="Arial"/>
          </w:rPr>
          <w:t>https://group.accor.com/en/Actualites/2019/11/5-essential-practices-employee-engagement</w:t>
        </w:r>
      </w:hyperlink>
    </w:p>
    <w:p w14:paraId="213C1A2E"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Accor. (2021, September). Accor sets its employees on the path to sustainable transformation. [Press Release]. Breaking Travel News. </w:t>
      </w:r>
      <w:hyperlink r:id="rId14" w:history="1">
        <w:r w:rsidRPr="00704D21">
          <w:rPr>
            <w:rStyle w:val="Hyperlink"/>
            <w:rFonts w:ascii="Arial" w:hAnsi="Arial" w:cs="Arial"/>
          </w:rPr>
          <w:t>https://www.breakingtravelnews.com/news/article/accor-sets-its-employees-on-the-path-to-sustainable-transformation/</w:t>
        </w:r>
      </w:hyperlink>
    </w:p>
    <w:p w14:paraId="19C50E4F"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Accor. (2023). Hospitality Ahead: Accor Report 2023. </w:t>
      </w:r>
      <w:hyperlink r:id="rId15" w:history="1">
        <w:r w:rsidRPr="00704D21">
          <w:rPr>
            <w:rStyle w:val="Hyperlink"/>
            <w:rFonts w:ascii="Arial" w:hAnsi="Arial" w:cs="Arial"/>
          </w:rPr>
          <w:t>https://group.accor.com/-/media/Corporate/Medias/Documents/2023/03/10/Hospitality-Ahead_Accor-Report_2023.pdf</w:t>
        </w:r>
      </w:hyperlink>
    </w:p>
    <w:p w14:paraId="37C2BDFF" w14:textId="77777777" w:rsidR="00311965" w:rsidRPr="00311965" w:rsidRDefault="00311965" w:rsidP="00311965">
      <w:pPr>
        <w:pStyle w:val="NormalWeb"/>
        <w:spacing w:line="360" w:lineRule="auto"/>
        <w:ind w:left="567" w:hanging="567"/>
        <w:jc w:val="both"/>
        <w:rPr>
          <w:rFonts w:ascii="Arial" w:hAnsi="Arial" w:cs="Arial"/>
        </w:rPr>
      </w:pPr>
      <w:r w:rsidRPr="00311965">
        <w:rPr>
          <w:rFonts w:ascii="Arial" w:hAnsi="Arial" w:cs="Arial"/>
        </w:rPr>
        <w:t>ADP Research Institute</w:t>
      </w:r>
      <w:r w:rsidRPr="00311965">
        <w:rPr>
          <w:rFonts w:ascii="Arial" w:hAnsi="Arial" w:cs="Arial"/>
        </w:rPr>
        <w:t xml:space="preserve">, Available online: </w:t>
      </w:r>
      <w:hyperlink r:id="rId16" w:history="1">
        <w:r w:rsidRPr="00311965">
          <w:t>https://adpri.org/perspectives/a-global-workforce-view)</w:t>
        </w:r>
      </w:hyperlink>
    </w:p>
    <w:p w14:paraId="44FFBC8C"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ADP Research Institute. (n.d.). People at work: A Global Workforce View. MainStreet Macro. </w:t>
      </w:r>
      <w:hyperlink r:id="rId17" w:history="1">
        <w:r w:rsidRPr="00704D21">
          <w:rPr>
            <w:rStyle w:val="Hyperlink"/>
            <w:rFonts w:ascii="Arial" w:hAnsi="Arial" w:cs="Arial"/>
          </w:rPr>
          <w:t>https://adpri.org/mainstreet-macro</w:t>
        </w:r>
      </w:hyperlink>
    </w:p>
    <w:p w14:paraId="21F129B1"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ADP's MainStreet Macro: People at Work-A Global Workforce View</w:t>
      </w:r>
      <w:r w:rsidRPr="00311965">
        <w:rPr>
          <w:rFonts w:ascii="Arial" w:hAnsi="Arial" w:cs="Arial"/>
        </w:rPr>
        <w:t xml:space="preserve">. Available online: </w:t>
      </w:r>
      <w:hyperlink r:id="rId18" w:history="1">
        <w:r w:rsidRPr="00311965">
          <w:t>https://adpri.org/perspectives/mainstreet-macro-people-at-work-a-global-workforce-view</w:t>
        </w:r>
      </w:hyperlink>
    </w:p>
    <w:p w14:paraId="3BD9352E"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Cerovic, S. (2020). US - Human resource management in the hospitality industry. ResearchGate. </w:t>
      </w:r>
      <w:hyperlink r:id="rId19" w:history="1">
        <w:r w:rsidRPr="00704D21">
          <w:rPr>
            <w:rStyle w:val="Hyperlink"/>
            <w:rFonts w:ascii="Arial" w:hAnsi="Arial" w:cs="Arial"/>
          </w:rPr>
          <w:t>https://www.researchgate.net/profile/Slobodan-Cerovic-2/publication/341001937_US_-</w:t>
        </w:r>
        <w:r w:rsidRPr="00704D21">
          <w:rPr>
            <w:rStyle w:val="Hyperlink"/>
            <w:rFonts w:ascii="Arial" w:hAnsi="Arial" w:cs="Arial"/>
          </w:rPr>
          <w:lastRenderedPageBreak/>
          <w:t>_Human_resource_management_in_hospitality_industry/links/5ea96fbfa6fdcc705097d1b2/US-Human-resource-management-in-hospitality-industry.pdf</w:t>
        </w:r>
      </w:hyperlink>
    </w:p>
    <w:p w14:paraId="16DA034D"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Future Hybrid Working</w:t>
      </w:r>
      <w:r w:rsidRPr="00311965">
        <w:rPr>
          <w:rFonts w:ascii="Arial" w:hAnsi="Arial" w:cs="Arial"/>
        </w:rPr>
        <w:t xml:space="preserve">. Available online: </w:t>
      </w:r>
      <w:hyperlink r:id="rId20" w:history="1">
        <w:r w:rsidRPr="00311965">
          <w:t>https://www.shrm.org/ResourcesAndTools/hr-topics/employee-relations/Pages/Future-Hybrid-Working.aspx)</w:t>
        </w:r>
      </w:hyperlink>
    </w:p>
    <w:p w14:paraId="44BD4F6E"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Gartner. (n.d.). Employees increasingly seek value and purpose at work. Gartner. </w:t>
      </w:r>
      <w:hyperlink r:id="rId21" w:history="1">
        <w:r w:rsidRPr="00704D21">
          <w:rPr>
            <w:rStyle w:val="Hyperlink"/>
            <w:rFonts w:ascii="Arial" w:hAnsi="Arial" w:cs="Arial"/>
          </w:rPr>
          <w:t>https://www.gartner.com/en/newsroom/press-releases/2022-02-08-gartner-says-employees-increasingly-seek-value-and-purpose-at-work</w:t>
        </w:r>
      </w:hyperlink>
    </w:p>
    <w:p w14:paraId="2D9CFA1E"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Gosling, G. (2016). Employee Engagement Survey 2016. University of Huddersfield. </w:t>
      </w:r>
      <w:hyperlink r:id="rId22" w:history="1">
        <w:r w:rsidRPr="00704D21">
          <w:rPr>
            <w:rStyle w:val="Hyperlink"/>
            <w:rFonts w:ascii="Arial" w:hAnsi="Arial" w:cs="Arial"/>
          </w:rPr>
          <w:t>https://etheses.whiterose.ac.uk/12378/1/Thesis_GOS_.pdf</w:t>
        </w:r>
      </w:hyperlink>
    </w:p>
    <w:p w14:paraId="7A340B7D"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Hilton. (n.d.). How to work remotely from anywhere. </w:t>
      </w:r>
      <w:hyperlink r:id="rId23" w:history="1">
        <w:r w:rsidRPr="00704D21">
          <w:rPr>
            <w:rStyle w:val="Hyperlink"/>
            <w:rFonts w:ascii="Arial" w:hAnsi="Arial" w:cs="Arial"/>
          </w:rPr>
          <w:t>https://www.hilton.com/en/travel/articles/how-to-work-remotely-from-anywhere/</w:t>
        </w:r>
      </w:hyperlink>
    </w:p>
    <w:p w14:paraId="39A9BC43"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Hyatt. (n.d.). Playbook: Working with Hyatt. </w:t>
      </w:r>
      <w:hyperlink r:id="rId24" w:history="1">
        <w:r w:rsidRPr="00704D21">
          <w:rPr>
            <w:rStyle w:val="Hyperlink"/>
            <w:rFonts w:ascii="Arial" w:hAnsi="Arial" w:cs="Arial"/>
          </w:rPr>
          <w:t>https://about.hyatt.com/content/dam/HyattStories/risehy/resources/Playbook2WorkingwithHyatt.pdf</w:t>
        </w:r>
      </w:hyperlink>
    </w:p>
    <w:p w14:paraId="3FA827F0"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Marriott International. (2023, January). Marriott International provides a model for the workplace of the future with their hospitality-infused global headquarters. Gensler. </w:t>
      </w:r>
      <w:hyperlink r:id="rId25" w:history="1">
        <w:r w:rsidRPr="00704D21">
          <w:rPr>
            <w:rStyle w:val="Hyperlink"/>
            <w:rFonts w:ascii="Arial" w:hAnsi="Arial" w:cs="Arial"/>
          </w:rPr>
          <w:t>https://www.gensler.com/research-insight/blog/marriott-international-provides-a-model-for-the-workplace-of-the-future</w:t>
        </w:r>
      </w:hyperlink>
    </w:p>
    <w:p w14:paraId="3110F49C"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Marriott International. (n.d.). Marriott International Employee Handbook Example. Airmason. </w:t>
      </w:r>
      <w:hyperlink r:id="rId26" w:history="1">
        <w:r w:rsidRPr="00704D21">
          <w:rPr>
            <w:rStyle w:val="Hyperlink"/>
            <w:rFonts w:ascii="Arial" w:hAnsi="Arial" w:cs="Arial"/>
          </w:rPr>
          <w:t>https://blog.airmason.com/marriott-international-employee-handbook-example/</w:t>
        </w:r>
      </w:hyperlink>
    </w:p>
    <w:p w14:paraId="7284D704" w14:textId="77777777" w:rsidR="00311965" w:rsidRDefault="00311965" w:rsidP="00311965">
      <w:pPr>
        <w:pStyle w:val="NormalWeb"/>
        <w:spacing w:line="360" w:lineRule="auto"/>
        <w:ind w:left="567" w:hanging="567"/>
        <w:jc w:val="both"/>
        <w:rPr>
          <w:rFonts w:ascii="Arial" w:hAnsi="Arial" w:cs="Arial"/>
        </w:rPr>
      </w:pPr>
      <w:r w:rsidRPr="00311965">
        <w:rPr>
          <w:rFonts w:ascii="Arial" w:hAnsi="Arial" w:cs="Arial"/>
        </w:rPr>
        <w:t xml:space="preserve">McKinsey &amp; Company. (2021, September 8). 'Great Attrition’ or 'Great Attraction'? The choice is yours. McKinsey. </w:t>
      </w:r>
      <w:hyperlink r:id="rId27" w:history="1">
        <w:r w:rsidRPr="00704D21">
          <w:rPr>
            <w:rStyle w:val="Hyperlink"/>
            <w:rFonts w:ascii="Arial" w:hAnsi="Arial" w:cs="Arial"/>
          </w:rPr>
          <w:t>https://www.mckinsey.com/business-functions/organization/our-insights/great-attrition-or-great-attraction-the-choice-is-yours</w:t>
        </w:r>
      </w:hyperlink>
    </w:p>
    <w:p w14:paraId="55E6918B" w14:textId="39FB922B" w:rsidR="00683303" w:rsidRPr="00D4376F" w:rsidRDefault="00683303" w:rsidP="00D4376F">
      <w:pPr>
        <w:spacing w:line="360" w:lineRule="auto"/>
        <w:jc w:val="both"/>
        <w:rPr>
          <w:rFonts w:ascii="Arial" w:hAnsi="Arial" w:cs="Arial"/>
        </w:rPr>
      </w:pPr>
    </w:p>
    <w:sectPr w:rsidR="00683303" w:rsidRPr="00D43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F0"/>
    <w:rsid w:val="00005BF8"/>
    <w:rsid w:val="00011127"/>
    <w:rsid w:val="001153A7"/>
    <w:rsid w:val="001B15CB"/>
    <w:rsid w:val="001C0EDD"/>
    <w:rsid w:val="00240772"/>
    <w:rsid w:val="00307BDD"/>
    <w:rsid w:val="00311965"/>
    <w:rsid w:val="00316D7C"/>
    <w:rsid w:val="0031717B"/>
    <w:rsid w:val="00362634"/>
    <w:rsid w:val="00525CFC"/>
    <w:rsid w:val="0059540A"/>
    <w:rsid w:val="00680848"/>
    <w:rsid w:val="00683303"/>
    <w:rsid w:val="00701403"/>
    <w:rsid w:val="00701D9D"/>
    <w:rsid w:val="00726129"/>
    <w:rsid w:val="00781F34"/>
    <w:rsid w:val="007F009C"/>
    <w:rsid w:val="00831D6A"/>
    <w:rsid w:val="00862089"/>
    <w:rsid w:val="008961C2"/>
    <w:rsid w:val="008F2D5B"/>
    <w:rsid w:val="009362D5"/>
    <w:rsid w:val="009410F2"/>
    <w:rsid w:val="00A16CF0"/>
    <w:rsid w:val="00A707CF"/>
    <w:rsid w:val="00B05246"/>
    <w:rsid w:val="00CC264E"/>
    <w:rsid w:val="00D36FF8"/>
    <w:rsid w:val="00D4376F"/>
    <w:rsid w:val="00D5581D"/>
    <w:rsid w:val="00E81293"/>
    <w:rsid w:val="00E854C9"/>
    <w:rsid w:val="00E918B8"/>
    <w:rsid w:val="00ED7513"/>
    <w:rsid w:val="00FA2169"/>
    <w:rsid w:val="00FE3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F1232"/>
  <w15:chartTrackingRefBased/>
  <w15:docId w15:val="{99A37C04-477F-7E4F-B34B-197CA5F97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CF0"/>
  </w:style>
  <w:style w:type="paragraph" w:styleId="Heading1">
    <w:name w:val="heading 1"/>
    <w:basedOn w:val="Normal"/>
    <w:next w:val="Normal"/>
    <w:link w:val="Heading1Char"/>
    <w:uiPriority w:val="9"/>
    <w:qFormat/>
    <w:rsid w:val="00A16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6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C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C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C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C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6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CF0"/>
    <w:rPr>
      <w:rFonts w:eastAsiaTheme="majorEastAsia" w:cstheme="majorBidi"/>
      <w:color w:val="272727" w:themeColor="text1" w:themeTint="D8"/>
    </w:rPr>
  </w:style>
  <w:style w:type="paragraph" w:styleId="Title">
    <w:name w:val="Title"/>
    <w:basedOn w:val="Normal"/>
    <w:next w:val="Normal"/>
    <w:link w:val="TitleChar"/>
    <w:uiPriority w:val="10"/>
    <w:qFormat/>
    <w:rsid w:val="00A16C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CF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CF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6CF0"/>
    <w:rPr>
      <w:i/>
      <w:iCs/>
      <w:color w:val="404040" w:themeColor="text1" w:themeTint="BF"/>
    </w:rPr>
  </w:style>
  <w:style w:type="paragraph" w:styleId="ListParagraph">
    <w:name w:val="List Paragraph"/>
    <w:basedOn w:val="Normal"/>
    <w:uiPriority w:val="34"/>
    <w:qFormat/>
    <w:rsid w:val="00A16CF0"/>
    <w:pPr>
      <w:ind w:left="720"/>
      <w:contextualSpacing/>
    </w:pPr>
  </w:style>
  <w:style w:type="character" w:styleId="IntenseEmphasis">
    <w:name w:val="Intense Emphasis"/>
    <w:basedOn w:val="DefaultParagraphFont"/>
    <w:uiPriority w:val="21"/>
    <w:qFormat/>
    <w:rsid w:val="00A16CF0"/>
    <w:rPr>
      <w:i/>
      <w:iCs/>
      <w:color w:val="0F4761" w:themeColor="accent1" w:themeShade="BF"/>
    </w:rPr>
  </w:style>
  <w:style w:type="paragraph" w:styleId="IntenseQuote">
    <w:name w:val="Intense Quote"/>
    <w:basedOn w:val="Normal"/>
    <w:next w:val="Normal"/>
    <w:link w:val="IntenseQuoteChar"/>
    <w:uiPriority w:val="30"/>
    <w:qFormat/>
    <w:rsid w:val="00A16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CF0"/>
    <w:rPr>
      <w:i/>
      <w:iCs/>
      <w:color w:val="0F4761" w:themeColor="accent1" w:themeShade="BF"/>
    </w:rPr>
  </w:style>
  <w:style w:type="character" w:styleId="IntenseReference">
    <w:name w:val="Intense Reference"/>
    <w:basedOn w:val="DefaultParagraphFont"/>
    <w:uiPriority w:val="32"/>
    <w:qFormat/>
    <w:rsid w:val="00A16CF0"/>
    <w:rPr>
      <w:b/>
      <w:bCs/>
      <w:smallCaps/>
      <w:color w:val="0F4761" w:themeColor="accent1" w:themeShade="BF"/>
      <w:spacing w:val="5"/>
    </w:rPr>
  </w:style>
  <w:style w:type="paragraph" w:styleId="NormalWeb">
    <w:name w:val="Normal (Web)"/>
    <w:basedOn w:val="Normal"/>
    <w:uiPriority w:val="99"/>
    <w:unhideWhenUsed/>
    <w:rsid w:val="008F2D5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40772"/>
    <w:rPr>
      <w:color w:val="467886" w:themeColor="hyperlink"/>
      <w:u w:val="single"/>
    </w:rPr>
  </w:style>
  <w:style w:type="character" w:styleId="UnresolvedMention">
    <w:name w:val="Unresolved Mention"/>
    <w:basedOn w:val="DefaultParagraphFont"/>
    <w:uiPriority w:val="99"/>
    <w:semiHidden/>
    <w:unhideWhenUsed/>
    <w:rsid w:val="00240772"/>
    <w:rPr>
      <w:color w:val="605E5C"/>
      <w:shd w:val="clear" w:color="auto" w:fill="E1DFDD"/>
    </w:rPr>
  </w:style>
  <w:style w:type="character" w:styleId="FollowedHyperlink">
    <w:name w:val="FollowedHyperlink"/>
    <w:basedOn w:val="DefaultParagraphFont"/>
    <w:uiPriority w:val="99"/>
    <w:semiHidden/>
    <w:unhideWhenUsed/>
    <w:rsid w:val="00FE35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group.accor.com/en/Actualites/2019/11/5-essential-practices-employee-engagement" TargetMode="External"/><Relationship Id="rId18" Type="http://schemas.openxmlformats.org/officeDocument/2006/relationships/hyperlink" Target="https://adpri.org/perspectives/mainstreet-macro-people-at-work-a-global-workforce-view" TargetMode="External"/><Relationship Id="rId26" Type="http://schemas.openxmlformats.org/officeDocument/2006/relationships/hyperlink" Target="https://blog.airmason.com/marriott-international-employee-handbook-example/" TargetMode="External"/><Relationship Id="rId3" Type="http://schemas.openxmlformats.org/officeDocument/2006/relationships/webSettings" Target="webSettings.xml"/><Relationship Id="rId21" Type="http://schemas.openxmlformats.org/officeDocument/2006/relationships/hyperlink" Target="https://www.gartner.com/en/newsroom/press-releases/2022-02-08-gartner-says-employees-increasingly-seek-value-and-purpose-at-work" TargetMode="External"/><Relationship Id="rId7" Type="http://schemas.openxmlformats.org/officeDocument/2006/relationships/hyperlink" Target="https://creativecommons.org/licenses/by-sa/3.0/" TargetMode="External"/><Relationship Id="rId12" Type="http://schemas.openxmlformats.org/officeDocument/2006/relationships/hyperlink" Target="https://www.studymode.com/subjects/performance-appraisal-accor-page1.html" TargetMode="External"/><Relationship Id="rId17" Type="http://schemas.openxmlformats.org/officeDocument/2006/relationships/hyperlink" Target="https://adpri.org/mainstreet-macro" TargetMode="External"/><Relationship Id="rId25" Type="http://schemas.openxmlformats.org/officeDocument/2006/relationships/hyperlink" Target="https://www.gensler.com/research-insight/blog/marriott-international-provides-a-model-for-the-workplace-of-the-future" TargetMode="External"/><Relationship Id="rId2" Type="http://schemas.openxmlformats.org/officeDocument/2006/relationships/settings" Target="settings.xml"/><Relationship Id="rId16" Type="http://schemas.openxmlformats.org/officeDocument/2006/relationships/hyperlink" Target="https://adpri.org/perspectives/a-global-workforce-view)" TargetMode="External"/><Relationship Id="rId20" Type="http://schemas.openxmlformats.org/officeDocument/2006/relationships/hyperlink" Target="https://www.shrm.org/ResourcesAndTools/hr-topics/employee-relations/Pages/Future-Hybrid-Working.aspx)"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flickr.com/photos/gemmerich/8676632854" TargetMode="External"/><Relationship Id="rId11" Type="http://schemas.openxmlformats.org/officeDocument/2006/relationships/hyperlink" Target="https://blog.vivupbenefits.co.uk/accor-group-introduces-new-employee-wellbeing-and-eap-solution-for-its-uk-workforce" TargetMode="External"/><Relationship Id="rId24" Type="http://schemas.openxmlformats.org/officeDocument/2006/relationships/hyperlink" Target="https://about.hyatt.com/content/dam/HyattStories/risehy/resources/Playbook2WorkingwithHyatt.pdf" TargetMode="External"/><Relationship Id="rId5" Type="http://schemas.openxmlformats.org/officeDocument/2006/relationships/hyperlink" Target="http://flickr.com/photos/gemmerich/8676632854" TargetMode="External"/><Relationship Id="rId15" Type="http://schemas.openxmlformats.org/officeDocument/2006/relationships/hyperlink" Target="https://group.accor.com/-/media/Corporate/Medias/Documents/2023/03/10/Hospitality-Ahead_Accor-Report_2023.pdf" TargetMode="External"/><Relationship Id="rId23" Type="http://schemas.openxmlformats.org/officeDocument/2006/relationships/hyperlink" Target="https://www.hilton.com/en/travel/articles/how-to-work-remotely-from-anywhere/" TargetMode="External"/><Relationship Id="rId28" Type="http://schemas.openxmlformats.org/officeDocument/2006/relationships/fontTable" Target="fontTable.xml"/><Relationship Id="rId10" Type="http://schemas.openxmlformats.org/officeDocument/2006/relationships/hyperlink" Target="https://creativecommons.org/licenses/by-sa/3.0/" TargetMode="External"/><Relationship Id="rId19" Type="http://schemas.openxmlformats.org/officeDocument/2006/relationships/hyperlink" Target="https://www.researchgate.net/profile/Slobodan-Cerovic-2/publication/341001937_US_-_Human_resource_management_in_hospitality_industry/links/5ea96fbfa6fdcc705097d1b2/US-Human-resource-management-in-hospitality-industry.pdf" TargetMode="External"/><Relationship Id="rId4" Type="http://schemas.openxmlformats.org/officeDocument/2006/relationships/image" Target="media/image1.jpg"/><Relationship Id="rId9" Type="http://schemas.openxmlformats.org/officeDocument/2006/relationships/hyperlink" Target="http://flickr.com/photos/gemmerich/8676632854" TargetMode="External"/><Relationship Id="rId14" Type="http://schemas.openxmlformats.org/officeDocument/2006/relationships/hyperlink" Target="https://www.breakingtravelnews.com/news/article/accor-sets-its-employees-on-the-path-to-sustainable-transformation/" TargetMode="External"/><Relationship Id="rId22" Type="http://schemas.openxmlformats.org/officeDocument/2006/relationships/hyperlink" Target="https://etheses.whiterose.ac.uk/12378/1/Thesis_GOS_.pdf" TargetMode="External"/><Relationship Id="rId27" Type="http://schemas.openxmlformats.org/officeDocument/2006/relationships/hyperlink" Target="https://www.mckinsey.com/business-functions/organization/our-insights/great-attrition-or-great-attraction-the-choice-is-you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16</Pages>
  <Words>3167</Words>
  <Characters>22587</Characters>
  <Application>Microsoft Office Word</Application>
  <DocSecurity>0</DocSecurity>
  <Lines>525</Lines>
  <Paragraphs>136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25618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43</cp:revision>
  <dcterms:created xsi:type="dcterms:W3CDTF">2024-03-04T11:37:00Z</dcterms:created>
  <dcterms:modified xsi:type="dcterms:W3CDTF">2024-03-04T15:50:00Z</dcterms:modified>
  <cp:category/>
</cp:coreProperties>
</file>