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C7824E"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A4796C8" wp14:editId="37704A5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36DEB138"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48E26DF" w14:textId="77777777" w:rsidTr="00A406E5">
        <w:tc>
          <w:tcPr>
            <w:tcW w:w="9922" w:type="dxa"/>
            <w:shd w:val="clear" w:color="auto" w:fill="C0C0C0"/>
          </w:tcPr>
          <w:p w14:paraId="184184BE"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7C75F52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F1E6205" w14:textId="77777777" w:rsidTr="00B9638A">
        <w:trPr>
          <w:trHeight w:val="536"/>
        </w:trPr>
        <w:tc>
          <w:tcPr>
            <w:tcW w:w="2093" w:type="dxa"/>
            <w:shd w:val="pct15" w:color="auto" w:fill="auto"/>
          </w:tcPr>
          <w:p w14:paraId="544BBA1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82E7F7B" w14:textId="057B10BD" w:rsidR="003B3F9D" w:rsidRPr="00A406E5" w:rsidRDefault="00B9638A" w:rsidP="001E57C1">
            <w:pPr>
              <w:spacing w:before="120" w:after="120"/>
              <w:jc w:val="both"/>
              <w:rPr>
                <w:rFonts w:ascii="Arial" w:hAnsi="Arial" w:cs="Arial"/>
                <w:b/>
                <w:sz w:val="22"/>
                <w:szCs w:val="22"/>
              </w:rPr>
            </w:pPr>
            <w:r>
              <w:rPr>
                <w:rFonts w:ascii="Arial" w:hAnsi="Arial" w:cs="Arial"/>
                <w:b/>
                <w:sz w:val="22"/>
                <w:szCs w:val="22"/>
              </w:rPr>
              <w:t>Logan Evans</w:t>
            </w:r>
          </w:p>
        </w:tc>
        <w:tc>
          <w:tcPr>
            <w:tcW w:w="2268" w:type="dxa"/>
            <w:shd w:val="clear" w:color="auto" w:fill="D9D9D9"/>
          </w:tcPr>
          <w:p w14:paraId="2ADD994E"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24F167D" w14:textId="4804D670" w:rsidR="003B3F9D" w:rsidRPr="00A406E5" w:rsidRDefault="00B9638A" w:rsidP="00B9638A">
            <w:pPr>
              <w:spacing w:before="120" w:after="120"/>
              <w:jc w:val="both"/>
              <w:rPr>
                <w:rFonts w:ascii="Arial" w:hAnsi="Arial" w:cs="Arial"/>
                <w:b/>
                <w:sz w:val="22"/>
                <w:szCs w:val="22"/>
              </w:rPr>
            </w:pPr>
            <w:r w:rsidRPr="00B9638A">
              <w:rPr>
                <w:rFonts w:ascii="Arial" w:hAnsi="Arial" w:cs="Arial"/>
                <w:b/>
                <w:sz w:val="22"/>
                <w:szCs w:val="22"/>
              </w:rPr>
              <w:t>268764</w:t>
            </w:r>
          </w:p>
        </w:tc>
      </w:tr>
      <w:tr w:rsidR="00DB116D" w:rsidRPr="00A406E5" w14:paraId="1BB92681" w14:textId="77777777" w:rsidTr="000501AC">
        <w:tc>
          <w:tcPr>
            <w:tcW w:w="2093" w:type="dxa"/>
            <w:shd w:val="pct15" w:color="auto" w:fill="auto"/>
          </w:tcPr>
          <w:p w14:paraId="4BA344E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196A808" w14:textId="77777777" w:rsidR="00DB116D" w:rsidRPr="00A406E5" w:rsidRDefault="00DB116D" w:rsidP="00E51AAC">
            <w:pPr>
              <w:spacing w:before="120" w:after="120"/>
              <w:jc w:val="both"/>
              <w:rPr>
                <w:rFonts w:ascii="Arial" w:hAnsi="Arial" w:cs="Arial"/>
                <w:b/>
                <w:sz w:val="22"/>
                <w:szCs w:val="22"/>
              </w:rPr>
            </w:pPr>
          </w:p>
        </w:tc>
      </w:tr>
      <w:tr w:rsidR="008F1308" w:rsidRPr="00A406E5" w14:paraId="14131B64" w14:textId="77777777" w:rsidTr="000501AC">
        <w:tc>
          <w:tcPr>
            <w:tcW w:w="2093" w:type="dxa"/>
            <w:shd w:val="pct15" w:color="auto" w:fill="auto"/>
          </w:tcPr>
          <w:p w14:paraId="2906F669"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B27E1EE" w14:textId="77777777" w:rsidR="008F1308" w:rsidRPr="00A406E5" w:rsidRDefault="003201B8" w:rsidP="00E51AAC">
            <w:pPr>
              <w:spacing w:before="120" w:after="120"/>
              <w:jc w:val="both"/>
              <w:rPr>
                <w:rFonts w:ascii="Arial" w:hAnsi="Arial" w:cs="Arial"/>
                <w:b/>
                <w:sz w:val="22"/>
                <w:szCs w:val="22"/>
              </w:rPr>
            </w:pPr>
            <w:r>
              <w:rPr>
                <w:rFonts w:ascii="Arial" w:hAnsi="Arial" w:cs="Arial"/>
                <w:b/>
                <w:sz w:val="22"/>
                <w:szCs w:val="22"/>
              </w:rPr>
              <w:t>Data Warehousing and Data Mining</w:t>
            </w:r>
          </w:p>
        </w:tc>
      </w:tr>
      <w:tr w:rsidR="00B84B5B" w:rsidRPr="00A406E5" w14:paraId="6C59B6A1" w14:textId="77777777" w:rsidTr="000501AC">
        <w:tc>
          <w:tcPr>
            <w:tcW w:w="2093" w:type="dxa"/>
            <w:shd w:val="pct15" w:color="auto" w:fill="auto"/>
          </w:tcPr>
          <w:p w14:paraId="3C0E7A15"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26E5EA9" w14:textId="77777777" w:rsidR="00B84B5B" w:rsidRPr="00A406E5" w:rsidRDefault="003201B8" w:rsidP="00152E9D">
            <w:pPr>
              <w:spacing w:before="120" w:after="120"/>
              <w:jc w:val="both"/>
              <w:rPr>
                <w:rFonts w:ascii="Arial" w:hAnsi="Arial" w:cs="Arial"/>
                <w:b/>
                <w:sz w:val="22"/>
                <w:szCs w:val="22"/>
              </w:rPr>
            </w:pPr>
            <w:r>
              <w:rPr>
                <w:rFonts w:ascii="Arial" w:hAnsi="Arial" w:cs="Arial"/>
                <w:b/>
                <w:sz w:val="22"/>
                <w:szCs w:val="22"/>
              </w:rPr>
              <w:t>ACCA6026</w:t>
            </w:r>
          </w:p>
        </w:tc>
        <w:tc>
          <w:tcPr>
            <w:tcW w:w="2268" w:type="dxa"/>
            <w:shd w:val="clear" w:color="auto" w:fill="D9D9D9"/>
          </w:tcPr>
          <w:p w14:paraId="2F32238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188E8DA" w14:textId="77777777" w:rsidR="00B84B5B" w:rsidRPr="00A406E5" w:rsidRDefault="003201B8"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380B8D84" w14:textId="77777777" w:rsidTr="000501AC">
        <w:tc>
          <w:tcPr>
            <w:tcW w:w="2093" w:type="dxa"/>
            <w:shd w:val="pct15" w:color="auto" w:fill="auto"/>
          </w:tcPr>
          <w:p w14:paraId="48C02A9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F2F80B6" w14:textId="77777777" w:rsidR="00DB116D" w:rsidRPr="00A406E5" w:rsidRDefault="003201B8" w:rsidP="00E51AAC">
            <w:pPr>
              <w:spacing w:before="120" w:after="120"/>
              <w:jc w:val="both"/>
              <w:rPr>
                <w:rFonts w:ascii="Arial" w:hAnsi="Arial" w:cs="Arial"/>
                <w:b/>
                <w:sz w:val="22"/>
                <w:szCs w:val="22"/>
              </w:rPr>
            </w:pPr>
            <w:r>
              <w:rPr>
                <w:rFonts w:ascii="Arial" w:hAnsi="Arial" w:cs="Arial"/>
                <w:b/>
                <w:sz w:val="22"/>
                <w:szCs w:val="22"/>
              </w:rPr>
              <w:t>Dr Nik Whitehead</w:t>
            </w:r>
          </w:p>
        </w:tc>
        <w:tc>
          <w:tcPr>
            <w:tcW w:w="2268" w:type="dxa"/>
            <w:shd w:val="clear" w:color="auto" w:fill="D9D9D9"/>
          </w:tcPr>
          <w:p w14:paraId="2C69780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52E309B" w14:textId="0E3826A1" w:rsidR="00DB116D" w:rsidRPr="00A406E5" w:rsidRDefault="001A65FB" w:rsidP="00E51AAC">
            <w:pPr>
              <w:spacing w:before="120" w:after="120"/>
              <w:jc w:val="both"/>
              <w:rPr>
                <w:rFonts w:ascii="Arial" w:hAnsi="Arial" w:cs="Arial"/>
                <w:b/>
                <w:sz w:val="22"/>
                <w:szCs w:val="22"/>
              </w:rPr>
            </w:pPr>
            <w:r>
              <w:rPr>
                <w:rFonts w:ascii="Arial" w:hAnsi="Arial" w:cs="Arial"/>
                <w:b/>
                <w:sz w:val="22"/>
                <w:szCs w:val="22"/>
              </w:rPr>
              <w:t>Terry Walcott</w:t>
            </w:r>
          </w:p>
        </w:tc>
      </w:tr>
      <w:tr w:rsidR="00DB116D" w:rsidRPr="00A406E5" w14:paraId="06D3DF7E" w14:textId="77777777" w:rsidTr="000501AC">
        <w:tc>
          <w:tcPr>
            <w:tcW w:w="2093" w:type="dxa"/>
            <w:shd w:val="pct15" w:color="auto" w:fill="auto"/>
          </w:tcPr>
          <w:p w14:paraId="2E40C75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2B110C" w14:textId="77777777" w:rsidR="00DB116D" w:rsidRPr="00A406E5" w:rsidRDefault="003201B8" w:rsidP="005F0579">
            <w:pPr>
              <w:spacing w:before="120" w:after="120"/>
              <w:jc w:val="both"/>
              <w:rPr>
                <w:rFonts w:ascii="Arial" w:hAnsi="Arial" w:cs="Arial"/>
                <w:b/>
                <w:sz w:val="22"/>
                <w:szCs w:val="22"/>
              </w:rPr>
            </w:pPr>
            <w:r>
              <w:rPr>
                <w:rFonts w:ascii="Arial" w:hAnsi="Arial" w:cs="Arial"/>
                <w:b/>
                <w:sz w:val="22"/>
                <w:szCs w:val="22"/>
              </w:rPr>
              <w:t>Data Warehousing</w:t>
            </w:r>
          </w:p>
        </w:tc>
        <w:tc>
          <w:tcPr>
            <w:tcW w:w="2268" w:type="dxa"/>
            <w:shd w:val="pct15" w:color="auto" w:fill="auto"/>
          </w:tcPr>
          <w:p w14:paraId="3D39A9B0"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82FA4D8" w14:textId="77777777" w:rsidR="00DB116D" w:rsidRPr="00A406E5" w:rsidRDefault="003201B8" w:rsidP="00E51AAC">
            <w:pPr>
              <w:spacing w:before="120" w:after="120"/>
              <w:jc w:val="both"/>
              <w:rPr>
                <w:rFonts w:ascii="Arial" w:hAnsi="Arial" w:cs="Arial"/>
                <w:b/>
                <w:sz w:val="22"/>
                <w:szCs w:val="22"/>
              </w:rPr>
            </w:pPr>
            <w:r>
              <w:rPr>
                <w:rFonts w:ascii="Arial" w:hAnsi="Arial" w:cs="Arial"/>
                <w:b/>
                <w:sz w:val="22"/>
                <w:szCs w:val="22"/>
              </w:rPr>
              <w:t>3000</w:t>
            </w:r>
          </w:p>
        </w:tc>
      </w:tr>
      <w:tr w:rsidR="00B84B5B" w:rsidRPr="00A406E5" w14:paraId="0C6F0632" w14:textId="77777777" w:rsidTr="000501AC">
        <w:tc>
          <w:tcPr>
            <w:tcW w:w="2093" w:type="dxa"/>
            <w:shd w:val="pct15" w:color="auto" w:fill="auto"/>
          </w:tcPr>
          <w:p w14:paraId="0931A344"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0512DE9" w14:textId="7D3A46FA" w:rsidR="00B84B5B" w:rsidRPr="00A406E5" w:rsidRDefault="00B84B5B" w:rsidP="005F0579">
            <w:pPr>
              <w:spacing w:before="120" w:after="120"/>
              <w:jc w:val="both"/>
              <w:rPr>
                <w:rFonts w:ascii="Arial" w:hAnsi="Arial" w:cs="Arial"/>
                <w:b/>
                <w:sz w:val="22"/>
                <w:szCs w:val="22"/>
              </w:rPr>
            </w:pPr>
          </w:p>
        </w:tc>
        <w:tc>
          <w:tcPr>
            <w:tcW w:w="2268" w:type="dxa"/>
            <w:shd w:val="pct15" w:color="auto" w:fill="auto"/>
          </w:tcPr>
          <w:p w14:paraId="555B250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4A942A9" w14:textId="797E4C19" w:rsidR="00B84B5B" w:rsidRPr="00A406E5" w:rsidRDefault="00B84B5B" w:rsidP="005F0579">
            <w:pPr>
              <w:spacing w:before="120" w:after="120"/>
              <w:jc w:val="both"/>
              <w:rPr>
                <w:rFonts w:ascii="Arial" w:hAnsi="Arial" w:cs="Arial"/>
                <w:b/>
                <w:sz w:val="22"/>
                <w:szCs w:val="22"/>
              </w:rPr>
            </w:pPr>
          </w:p>
        </w:tc>
      </w:tr>
      <w:tr w:rsidR="00152E9D" w:rsidRPr="00A406E5" w14:paraId="2FB215D0" w14:textId="77777777" w:rsidTr="000501AC">
        <w:tc>
          <w:tcPr>
            <w:tcW w:w="2093" w:type="dxa"/>
            <w:shd w:val="pct15" w:color="auto" w:fill="auto"/>
          </w:tcPr>
          <w:p w14:paraId="1A4D5381"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3893D3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2FDB65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A4978F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78E13450" w14:textId="77777777" w:rsidTr="000501AC">
        <w:tc>
          <w:tcPr>
            <w:tcW w:w="2093" w:type="dxa"/>
            <w:shd w:val="pct15" w:color="auto" w:fill="auto"/>
          </w:tcPr>
          <w:p w14:paraId="5DFB98F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829063E"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tbl>
      <w:tblPr>
        <w:tblpPr w:leftFromText="180" w:rightFromText="180" w:vertAnchor="text" w:horzAnchor="margin" w:tblpX="421" w:tblpY="128"/>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18"/>
      </w:tblGrid>
      <w:tr w:rsidR="000501AC" w:rsidRPr="00A406E5" w14:paraId="4F0CBE0D" w14:textId="77777777" w:rsidTr="000501AC">
        <w:tc>
          <w:tcPr>
            <w:tcW w:w="9918" w:type="dxa"/>
            <w:shd w:val="pct10" w:color="auto" w:fill="auto"/>
          </w:tcPr>
          <w:p w14:paraId="72A0DF50" w14:textId="77777777" w:rsidR="000501AC" w:rsidRPr="00A406E5" w:rsidRDefault="000501AC" w:rsidP="000501AC">
            <w:pPr>
              <w:ind w:left="313"/>
              <w:rPr>
                <w:rFonts w:ascii="Arial" w:hAnsi="Arial" w:cs="Arial"/>
                <w:b/>
                <w:sz w:val="22"/>
                <w:szCs w:val="22"/>
              </w:rPr>
            </w:pPr>
            <w:r w:rsidRPr="00A406E5">
              <w:rPr>
                <w:rFonts w:ascii="Arial" w:hAnsi="Arial" w:cs="Arial"/>
                <w:b/>
                <w:sz w:val="22"/>
                <w:szCs w:val="22"/>
              </w:rPr>
              <w:t xml:space="preserve">Module Learning Outcomes </w:t>
            </w:r>
          </w:p>
          <w:p w14:paraId="20A402D1" w14:textId="77777777" w:rsidR="000501AC" w:rsidRPr="00A406E5" w:rsidRDefault="000501AC" w:rsidP="000501AC">
            <w:pPr>
              <w:rPr>
                <w:rFonts w:ascii="Arial" w:hAnsi="Arial" w:cs="Arial"/>
                <w:sz w:val="22"/>
                <w:szCs w:val="22"/>
              </w:rPr>
            </w:pPr>
            <w:r w:rsidRPr="00A406E5">
              <w:rPr>
                <w:rFonts w:ascii="Arial" w:hAnsi="Arial" w:cs="Arial"/>
                <w:b/>
                <w:sz w:val="22"/>
                <w:szCs w:val="22"/>
              </w:rPr>
              <w:t>(from module syllabus)</w:t>
            </w:r>
          </w:p>
        </w:tc>
      </w:tr>
      <w:tr w:rsidR="000501AC" w:rsidRPr="00A406E5" w14:paraId="108A170C" w14:textId="77777777" w:rsidTr="000501AC">
        <w:tc>
          <w:tcPr>
            <w:tcW w:w="9918" w:type="dxa"/>
          </w:tcPr>
          <w:p w14:paraId="36E3E66B" w14:textId="77777777" w:rsidR="00147643" w:rsidRPr="00B1208A" w:rsidRDefault="00147643" w:rsidP="00147643">
            <w:pPr>
              <w:rPr>
                <w:rFonts w:ascii="Arial" w:hAnsi="Arial" w:cs="Arial"/>
                <w:sz w:val="22"/>
                <w:szCs w:val="22"/>
              </w:rPr>
            </w:pPr>
            <w:r w:rsidRPr="00B1208A">
              <w:rPr>
                <w:rFonts w:ascii="Arial" w:hAnsi="Arial" w:cs="Arial"/>
                <w:sz w:val="22"/>
                <w:szCs w:val="22"/>
              </w:rPr>
              <w:t>Upon the successful completion of this module, the student should be able to:</w:t>
            </w:r>
          </w:p>
          <w:p w14:paraId="600B6DB6" w14:textId="77777777" w:rsidR="00147643" w:rsidRPr="00147643" w:rsidRDefault="00147643" w:rsidP="00147643">
            <w:pPr>
              <w:pStyle w:val="ListParagraph"/>
              <w:numPr>
                <w:ilvl w:val="0"/>
                <w:numId w:val="20"/>
              </w:numPr>
              <w:contextualSpacing w:val="0"/>
              <w:rPr>
                <w:rFonts w:ascii="Arial" w:hAnsi="Arial" w:cs="Arial"/>
                <w:b/>
                <w:sz w:val="22"/>
                <w:szCs w:val="22"/>
              </w:rPr>
            </w:pPr>
            <w:r w:rsidRPr="00147643">
              <w:rPr>
                <w:rFonts w:ascii="Arial" w:hAnsi="Arial" w:cs="Arial"/>
                <w:b/>
                <w:sz w:val="22"/>
                <w:szCs w:val="22"/>
              </w:rPr>
              <w:t>Analyse critically the structure, capabilities and role of a data warehouse within a modern business environment.</w:t>
            </w:r>
          </w:p>
          <w:p w14:paraId="317CCCF7" w14:textId="77777777" w:rsidR="00147643" w:rsidRPr="00147643" w:rsidRDefault="00147643" w:rsidP="00147643">
            <w:pPr>
              <w:pStyle w:val="ListParagraph"/>
              <w:numPr>
                <w:ilvl w:val="0"/>
                <w:numId w:val="20"/>
              </w:numPr>
              <w:contextualSpacing w:val="0"/>
              <w:rPr>
                <w:rFonts w:ascii="Arial" w:hAnsi="Arial" w:cs="Arial"/>
                <w:b/>
                <w:sz w:val="22"/>
                <w:szCs w:val="22"/>
              </w:rPr>
            </w:pPr>
            <w:r w:rsidRPr="00147643">
              <w:rPr>
                <w:rFonts w:ascii="Arial" w:hAnsi="Arial" w:cs="Arial"/>
                <w:b/>
                <w:sz w:val="22"/>
                <w:szCs w:val="22"/>
              </w:rPr>
              <w:t>Select and perform appropriate data analysis and reporting on data within a data warehouse environment and critically evaluate the results</w:t>
            </w:r>
          </w:p>
          <w:p w14:paraId="1BCFDE26" w14:textId="77777777" w:rsidR="000501AC" w:rsidRPr="00147643" w:rsidRDefault="00147643" w:rsidP="00147643">
            <w:pPr>
              <w:pStyle w:val="ListParagraph"/>
              <w:numPr>
                <w:ilvl w:val="0"/>
                <w:numId w:val="20"/>
              </w:numPr>
              <w:rPr>
                <w:rFonts w:ascii="Arial" w:hAnsi="Arial" w:cs="Arial"/>
                <w:sz w:val="22"/>
                <w:szCs w:val="22"/>
              </w:rPr>
            </w:pPr>
            <w:r w:rsidRPr="00147643">
              <w:rPr>
                <w:rFonts w:ascii="Arial" w:hAnsi="Arial" w:cs="Arial"/>
                <w:sz w:val="22"/>
                <w:szCs w:val="22"/>
              </w:rPr>
              <w:t>Provide business intelligence through the creative application of appropriate data mining processes and the critical evaluation of their results.</w:t>
            </w:r>
          </w:p>
        </w:tc>
      </w:tr>
    </w:tbl>
    <w:p w14:paraId="1CA2E687" w14:textId="77777777" w:rsidR="00152E9D" w:rsidRPr="00A406E5" w:rsidRDefault="00152E9D" w:rsidP="00DB116D">
      <w:pPr>
        <w:rPr>
          <w:rFonts w:ascii="Arial" w:hAnsi="Arial" w:cs="Arial"/>
          <w:sz w:val="32"/>
        </w:rPr>
      </w:pPr>
    </w:p>
    <w:p w14:paraId="3072813E" w14:textId="77777777" w:rsidR="00152E9D" w:rsidRPr="00A406E5" w:rsidRDefault="00152E9D" w:rsidP="00DB116D">
      <w:pPr>
        <w:rPr>
          <w:rFonts w:ascii="Arial" w:hAnsi="Arial" w:cs="Arial"/>
          <w:sz w:val="32"/>
        </w:rPr>
      </w:pPr>
    </w:p>
    <w:p w14:paraId="33D4E3D7" w14:textId="77777777" w:rsidR="00152E9D" w:rsidRPr="00A406E5" w:rsidRDefault="00152E9D" w:rsidP="00DB116D">
      <w:pPr>
        <w:rPr>
          <w:rFonts w:ascii="Arial" w:hAnsi="Arial" w:cs="Arial"/>
          <w:sz w:val="32"/>
        </w:rPr>
      </w:pPr>
    </w:p>
    <w:p w14:paraId="0935916A" w14:textId="77777777" w:rsidR="00A406E5" w:rsidRDefault="00A406E5">
      <w:pPr>
        <w:rPr>
          <w:rFonts w:ascii="Arial" w:hAnsi="Arial" w:cs="Arial"/>
          <w:sz w:val="32"/>
        </w:rPr>
      </w:pPr>
      <w:r>
        <w:rPr>
          <w:rFonts w:ascii="Arial" w:hAnsi="Arial" w:cs="Arial"/>
          <w:sz w:val="32"/>
        </w:rPr>
        <w:lastRenderedPageBreak/>
        <w:br w:type="page"/>
      </w:r>
    </w:p>
    <w:p w14:paraId="67184EF8" w14:textId="77777777" w:rsidR="00152E9D" w:rsidRPr="00A406E5" w:rsidRDefault="00152E9D" w:rsidP="00DB116D">
      <w:pPr>
        <w:rPr>
          <w:rFonts w:ascii="Arial" w:hAnsi="Arial" w:cs="Arial"/>
          <w:sz w:val="3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35B5F3E" w14:textId="77777777" w:rsidTr="00A406E5">
        <w:tc>
          <w:tcPr>
            <w:tcW w:w="9781" w:type="dxa"/>
            <w:shd w:val="clear" w:color="auto" w:fill="C0C0C0"/>
          </w:tcPr>
          <w:p w14:paraId="2A9A7A8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3618AF6" w14:textId="77777777" w:rsidR="00EE6F25" w:rsidRPr="00EF2F6E" w:rsidRDefault="00EE6F25" w:rsidP="005969E2">
      <w:pPr>
        <w:jc w:val="both"/>
        <w:rPr>
          <w:rFonts w:ascii="Calibri" w:hAnsi="Calibri" w:cs="Calibri"/>
          <w:sz w:val="22"/>
          <w:szCs w:val="22"/>
        </w:rPr>
      </w:pPr>
    </w:p>
    <w:p w14:paraId="701F713A" w14:textId="77777777" w:rsidR="003618B1" w:rsidRDefault="003618B1" w:rsidP="003618B1">
      <w:pPr>
        <w:spacing w:after="160" w:line="259" w:lineRule="auto"/>
        <w:rPr>
          <w:rFonts w:ascii="Arial" w:hAnsi="Arial" w:cs="Arial"/>
          <w:sz w:val="22"/>
          <w:szCs w:val="22"/>
        </w:rPr>
      </w:pPr>
      <w:bookmarkStart w:id="0" w:name="_Hlk85552772"/>
      <w:r>
        <w:rPr>
          <w:rFonts w:ascii="Arial" w:hAnsi="Arial" w:cs="Arial"/>
          <w:sz w:val="22"/>
          <w:szCs w:val="22"/>
        </w:rPr>
        <w:t>Case Study: National Heritage</w:t>
      </w:r>
    </w:p>
    <w:p w14:paraId="0147C16C" w14:textId="69147CCC" w:rsidR="003618B1" w:rsidRDefault="003618B1" w:rsidP="000D1E9D">
      <w:pPr>
        <w:spacing w:after="160" w:line="259" w:lineRule="auto"/>
        <w:jc w:val="both"/>
        <w:rPr>
          <w:rFonts w:ascii="Arial" w:hAnsi="Arial" w:cs="Arial"/>
          <w:sz w:val="22"/>
          <w:szCs w:val="22"/>
        </w:rPr>
      </w:pPr>
      <w:r>
        <w:rPr>
          <w:rFonts w:ascii="Arial" w:hAnsi="Arial" w:cs="Arial"/>
          <w:sz w:val="22"/>
          <w:szCs w:val="22"/>
        </w:rPr>
        <w:t xml:space="preserve">National Heritage is a UK-wide heritage organisation that owns and operates 137 historic sites and buildings across the UK. These range from the houses and workplaces of significant historical persons to stately homes and castles. The organisation was founded in 1892 when they acquired their first five buildings and has since grown into a major player in the heritage sector. Their revenue comes from four major sources: memberships, </w:t>
      </w:r>
      <w:r w:rsidR="00A8290F">
        <w:rPr>
          <w:rFonts w:ascii="Arial" w:hAnsi="Arial" w:cs="Arial"/>
          <w:sz w:val="22"/>
          <w:szCs w:val="22"/>
        </w:rPr>
        <w:t>bequests, sponsorship</w:t>
      </w:r>
      <w:r>
        <w:rPr>
          <w:rFonts w:ascii="Arial" w:hAnsi="Arial" w:cs="Arial"/>
          <w:sz w:val="22"/>
          <w:szCs w:val="22"/>
        </w:rPr>
        <w:t>, income from tea rooms and gift shops, and hiring out their sites for weddings and as filming locations. Their annual revenue last year was £284.2M with a profit of £13.2M, which will be used to develop existing and new sites. Their head office is in Abergavenny, South Wales, but they have satellite offices in Burntisland in Scotland, Capenwray in England, and Donaghadee in Northern Ireland.</w:t>
      </w:r>
    </w:p>
    <w:p w14:paraId="38D40FBF" w14:textId="77777777" w:rsidR="003618B1" w:rsidRDefault="003618B1" w:rsidP="000D1E9D">
      <w:pPr>
        <w:spacing w:after="240"/>
        <w:jc w:val="both"/>
        <w:rPr>
          <w:rFonts w:ascii="Arial" w:hAnsi="Arial" w:cs="Arial"/>
          <w:sz w:val="22"/>
          <w:szCs w:val="22"/>
        </w:rPr>
      </w:pPr>
      <w:r>
        <w:rPr>
          <w:rFonts w:ascii="Arial" w:hAnsi="Arial" w:cs="Arial"/>
          <w:sz w:val="22"/>
          <w:szCs w:val="22"/>
        </w:rPr>
        <w:t>In the current economic situation, the</w:t>
      </w:r>
      <w:r w:rsidRPr="00EF2F6E">
        <w:rPr>
          <w:rFonts w:ascii="Arial" w:hAnsi="Arial" w:cs="Arial"/>
          <w:sz w:val="22"/>
          <w:szCs w:val="22"/>
        </w:rPr>
        <w:t xml:space="preserve"> board has recognised the need for the </w:t>
      </w:r>
      <w:r>
        <w:rPr>
          <w:rFonts w:ascii="Arial" w:hAnsi="Arial" w:cs="Arial"/>
          <w:sz w:val="22"/>
          <w:szCs w:val="22"/>
        </w:rPr>
        <w:t>organisation</w:t>
      </w:r>
      <w:r w:rsidRPr="00EF2F6E">
        <w:rPr>
          <w:rFonts w:ascii="Arial" w:hAnsi="Arial" w:cs="Arial"/>
          <w:sz w:val="22"/>
          <w:szCs w:val="22"/>
        </w:rPr>
        <w:t xml:space="preserve"> to rationalise its operations in order to improve its profits. The senior officers are smart enough to recognise that this will include a major review of their IT systems to support the increase in business that they hope will occur. Your job is to carry out this review and to present a report to the CEO and the board on the data capture, storage, analysis and presentation of the data necessary to effectively run a multi-site </w:t>
      </w:r>
      <w:r>
        <w:rPr>
          <w:rFonts w:ascii="Arial" w:hAnsi="Arial" w:cs="Arial"/>
          <w:sz w:val="22"/>
          <w:szCs w:val="22"/>
        </w:rPr>
        <w:t xml:space="preserve">heritage </w:t>
      </w:r>
      <w:r w:rsidRPr="00EF2F6E">
        <w:rPr>
          <w:rFonts w:ascii="Arial" w:hAnsi="Arial" w:cs="Arial"/>
          <w:sz w:val="22"/>
          <w:szCs w:val="22"/>
        </w:rPr>
        <w:t>business. This will allow them to make better strategic decisions relating to the future growth of the company.</w:t>
      </w:r>
    </w:p>
    <w:p w14:paraId="3A6CDF1D" w14:textId="77777777" w:rsidR="003618B1" w:rsidRDefault="003618B1" w:rsidP="000D1E9D">
      <w:pPr>
        <w:spacing w:after="240"/>
        <w:jc w:val="both"/>
        <w:rPr>
          <w:rFonts w:ascii="Arial" w:hAnsi="Arial" w:cs="Arial"/>
          <w:sz w:val="22"/>
          <w:szCs w:val="22"/>
        </w:rPr>
      </w:pPr>
      <w:r>
        <w:rPr>
          <w:rFonts w:ascii="Arial" w:hAnsi="Arial" w:cs="Arial"/>
          <w:sz w:val="22"/>
          <w:szCs w:val="22"/>
        </w:rPr>
        <w:t>Their current data management system consists of several different database systems. The membership database contains all details of the current and previous membership of the organisation. Members of the public can join either in person when visiting a site, or online via the National Heritage website. If they join in person, they fill in a paper form from which the information is inputted to the database by a staff member. This data input occurs once a week. If someone joins online using the website then the information is automatically uploaded to the database immediately. Membership data includes the name and address of the member as well as information showing the date that the membership was originally taken out, the renewal date, and the date of the most recent renewal. Companies and other organisations can take out corporate membership, which allows all of their employees free access to National Heritage sites as if they were individual members. Available membership types are individual, family (up to 2 adults and 3 children), and life; all of these expire after 1 calendar year except for life membership, which expires after 100 years.</w:t>
      </w:r>
    </w:p>
    <w:p w14:paraId="7DB840D6" w14:textId="77777777" w:rsidR="003618B1" w:rsidRDefault="003618B1" w:rsidP="000D1E9D">
      <w:pPr>
        <w:spacing w:after="240"/>
        <w:jc w:val="both"/>
        <w:rPr>
          <w:rFonts w:ascii="Arial" w:hAnsi="Arial" w:cs="Arial"/>
          <w:sz w:val="22"/>
          <w:szCs w:val="22"/>
        </w:rPr>
      </w:pPr>
      <w:r>
        <w:rPr>
          <w:rFonts w:ascii="Arial" w:hAnsi="Arial" w:cs="Arial"/>
          <w:sz w:val="22"/>
          <w:szCs w:val="22"/>
        </w:rPr>
        <w:t xml:space="preserve">National Heritage members gain free access to all National Heritage sites upon presentation of their membership card, which is scanned using a hand scanner so that the membership number can be recorded on the admissions computer system. Other members of the public must pay to enter, with different admission fees for adults, children, and concessions (disabled, students, and unemployed people). Employees of corporate members must show a work ID card to gain free admission; in this case a paper note of the company name is taken so that it can be updated in the computer system at the end of the week. All admission sales are recorded so that central administration can calculate visitor numbers for different sites, different types of sites, different regions and perform other business-critical analyses. </w:t>
      </w:r>
    </w:p>
    <w:p w14:paraId="209C41C3" w14:textId="77777777" w:rsidR="003618B1" w:rsidRDefault="003618B1" w:rsidP="000D1E9D">
      <w:pPr>
        <w:spacing w:after="240"/>
        <w:jc w:val="both"/>
        <w:rPr>
          <w:rFonts w:ascii="Arial" w:hAnsi="Arial" w:cs="Arial"/>
          <w:sz w:val="22"/>
          <w:szCs w:val="22"/>
        </w:rPr>
      </w:pPr>
      <w:r>
        <w:rPr>
          <w:rFonts w:ascii="Arial" w:hAnsi="Arial" w:cs="Arial"/>
          <w:sz w:val="22"/>
          <w:szCs w:val="22"/>
        </w:rPr>
        <w:t>There is also an arrangement with National Heritage’s sister organisation in the Republic of Ireland to allow members of each organisation free admission to each other’s sites. Such visitors are recorded on paper notes in a similar manner to the employees of corporate members. An agreement exists to share a copy of each organisation’s membership list but at present while National Heritage receives the data file each month it does not make any use of the data within it.</w:t>
      </w:r>
    </w:p>
    <w:p w14:paraId="25939E99" w14:textId="37DA40B9" w:rsidR="003618B1" w:rsidRDefault="003618B1" w:rsidP="000D1E9D">
      <w:pPr>
        <w:spacing w:after="240"/>
        <w:jc w:val="both"/>
        <w:rPr>
          <w:rFonts w:ascii="Arial" w:hAnsi="Arial" w:cs="Arial"/>
          <w:sz w:val="22"/>
          <w:szCs w:val="22"/>
        </w:rPr>
      </w:pPr>
      <w:r>
        <w:rPr>
          <w:rFonts w:ascii="Arial" w:hAnsi="Arial" w:cs="Arial"/>
          <w:sz w:val="22"/>
          <w:szCs w:val="22"/>
        </w:rPr>
        <w:t xml:space="preserve">As many National Heritage sites are quite </w:t>
      </w:r>
      <w:r w:rsidR="009F3865">
        <w:rPr>
          <w:rFonts w:ascii="Arial" w:hAnsi="Arial" w:cs="Arial"/>
          <w:sz w:val="22"/>
          <w:szCs w:val="22"/>
        </w:rPr>
        <w:t>picturesque,</w:t>
      </w:r>
      <w:r>
        <w:rPr>
          <w:rFonts w:ascii="Arial" w:hAnsi="Arial" w:cs="Arial"/>
          <w:sz w:val="22"/>
          <w:szCs w:val="22"/>
        </w:rPr>
        <w:t xml:space="preserve"> they have become popular venues for weddings and parties. Individuals and organisations can hire these venues for a minimum of half a day up to a maximum of three days. These hires are dealt with by a dedicated team and computer system that records the hirer and any details of marquees or other items that will be brought on-site for the event. This team also deals with hires by film and television companies, which can vary from 1 hour to 1 week in length. If a property has been hired out then it may or may not remain open to the </w:t>
      </w:r>
      <w:r w:rsidR="009F3865">
        <w:rPr>
          <w:rFonts w:ascii="Arial" w:hAnsi="Arial" w:cs="Arial"/>
          <w:sz w:val="22"/>
          <w:szCs w:val="22"/>
        </w:rPr>
        <w:t>public and</w:t>
      </w:r>
      <w:r>
        <w:rPr>
          <w:rFonts w:ascii="Arial" w:hAnsi="Arial" w:cs="Arial"/>
          <w:sz w:val="22"/>
          <w:szCs w:val="22"/>
        </w:rPr>
        <w:t xml:space="preserve"> may require access by the hirer outside of normal working hours. Information on these requirements is also stored in the hires database. If a site is to be closed to the public, notice is currently sent to the site by email, but there is a hope that some sort of automated system that will post such notices to social media could be brought in within the next 12-18 months.</w:t>
      </w:r>
    </w:p>
    <w:p w14:paraId="2B38155F" w14:textId="24A68939" w:rsidR="003618B1" w:rsidRDefault="003618B1" w:rsidP="000D1E9D">
      <w:pPr>
        <w:spacing w:after="240"/>
        <w:jc w:val="both"/>
        <w:rPr>
          <w:rFonts w:ascii="Arial" w:hAnsi="Arial" w:cs="Arial"/>
          <w:sz w:val="22"/>
          <w:szCs w:val="22"/>
        </w:rPr>
      </w:pPr>
      <w:r>
        <w:rPr>
          <w:rFonts w:ascii="Arial" w:hAnsi="Arial" w:cs="Arial"/>
          <w:sz w:val="22"/>
          <w:szCs w:val="22"/>
        </w:rPr>
        <w:lastRenderedPageBreak/>
        <w:t xml:space="preserve">Another </w:t>
      </w:r>
      <w:r w:rsidR="009F3865">
        <w:rPr>
          <w:rFonts w:ascii="Arial" w:hAnsi="Arial" w:cs="Arial"/>
          <w:sz w:val="22"/>
          <w:szCs w:val="22"/>
        </w:rPr>
        <w:t>small, dedicated</w:t>
      </w:r>
      <w:r>
        <w:rPr>
          <w:rFonts w:ascii="Arial" w:hAnsi="Arial" w:cs="Arial"/>
          <w:sz w:val="22"/>
          <w:szCs w:val="22"/>
        </w:rPr>
        <w:t xml:space="preserve"> team is the gifts, bequests, and sponsorship team. Their role is to identify people and organisations that may provide further funding to the organisation, to contact them and to attempt to persuade them to donate. Sponsoring organisations and individuals who donate over £1000 receive a discount of 15% on any hire costs of National Heritage sites within 3 years of their donation.</w:t>
      </w:r>
    </w:p>
    <w:p w14:paraId="2198A36C" w14:textId="2DFFDB8E" w:rsidR="003618B1" w:rsidRDefault="003618B1" w:rsidP="000D1E9D">
      <w:pPr>
        <w:spacing w:after="240"/>
        <w:jc w:val="both"/>
        <w:rPr>
          <w:rFonts w:ascii="Arial" w:hAnsi="Arial" w:cs="Arial"/>
          <w:sz w:val="22"/>
          <w:szCs w:val="22"/>
        </w:rPr>
      </w:pPr>
      <w:r>
        <w:rPr>
          <w:rFonts w:ascii="Arial" w:hAnsi="Arial" w:cs="Arial"/>
          <w:sz w:val="22"/>
          <w:szCs w:val="22"/>
        </w:rPr>
        <w:t xml:space="preserve">Currently about 30% of the staff at National Heritage sites are full-time paid staff. Another 20% are part-time paid, but the remaining 50% are part-time volunteers who work unpaid for a few hours a week. Normally these volunteers work as guides, </w:t>
      </w:r>
      <w:r w:rsidR="009F3865">
        <w:rPr>
          <w:rFonts w:ascii="Arial" w:hAnsi="Arial" w:cs="Arial"/>
          <w:sz w:val="22"/>
          <w:szCs w:val="22"/>
        </w:rPr>
        <w:t>tearoom</w:t>
      </w:r>
      <w:r>
        <w:rPr>
          <w:rFonts w:ascii="Arial" w:hAnsi="Arial" w:cs="Arial"/>
          <w:sz w:val="22"/>
          <w:szCs w:val="22"/>
        </w:rPr>
        <w:t xml:space="preserve"> waiting staff, or gardeners, but at busy times of the year they may end up in roles that involve handling money. This is not advisable due to the requirement to maintain an audit chain for all financial transactions. The current HR system only records the paid staff, but it is intended that any new system would be able to handle both paid and unpaid staff.</w:t>
      </w:r>
    </w:p>
    <w:p w14:paraId="77C22BC4" w14:textId="38E7144B" w:rsidR="003618B1" w:rsidRPr="00EF2F6E" w:rsidRDefault="003618B1" w:rsidP="000D1E9D">
      <w:pPr>
        <w:spacing w:after="240"/>
        <w:jc w:val="both"/>
        <w:rPr>
          <w:rFonts w:ascii="Arial" w:hAnsi="Arial" w:cs="Arial"/>
          <w:sz w:val="22"/>
          <w:szCs w:val="22"/>
        </w:rPr>
      </w:pPr>
      <w:r>
        <w:rPr>
          <w:rFonts w:ascii="Arial" w:hAnsi="Arial" w:cs="Arial"/>
          <w:sz w:val="22"/>
          <w:szCs w:val="22"/>
        </w:rPr>
        <w:t xml:space="preserve">As an extra income generator, most National Heritage properties have a gift shop and many also have a </w:t>
      </w:r>
      <w:r w:rsidR="009F3865">
        <w:rPr>
          <w:rFonts w:ascii="Arial" w:hAnsi="Arial" w:cs="Arial"/>
          <w:sz w:val="22"/>
          <w:szCs w:val="22"/>
        </w:rPr>
        <w:t>tearoom</w:t>
      </w:r>
      <w:r>
        <w:rPr>
          <w:rFonts w:ascii="Arial" w:hAnsi="Arial" w:cs="Arial"/>
          <w:sz w:val="22"/>
          <w:szCs w:val="22"/>
        </w:rPr>
        <w:t xml:space="preserve"> on site. Three years ago, National Heritage introduced a new electronic point of sale system that provides detailed stock and sales records for both of these areas. Members get a 10% discount on all purchases, and this too is recorded in the sales system by scanning their membership card at the point of sale.</w:t>
      </w:r>
    </w:p>
    <w:p w14:paraId="5AEB300C" w14:textId="2BEDA34F" w:rsidR="00777643" w:rsidRDefault="003618B1" w:rsidP="000D1E9D">
      <w:pPr>
        <w:spacing w:after="160" w:line="259" w:lineRule="auto"/>
        <w:jc w:val="both"/>
        <w:rPr>
          <w:rFonts w:ascii="Arial" w:hAnsi="Arial" w:cs="Arial"/>
          <w:sz w:val="22"/>
          <w:szCs w:val="22"/>
        </w:rPr>
      </w:pPr>
      <w:r>
        <w:rPr>
          <w:rFonts w:ascii="Arial" w:hAnsi="Arial" w:cs="Arial"/>
          <w:sz w:val="22"/>
          <w:szCs w:val="22"/>
        </w:rPr>
        <w:t>Senior management currently receive quarterly financial reports that have been compiled manually from spreadsheets generated by the many different computer systems in use throughout the organisation. The generation of these reports is a time-consuming process that they would like to automate so that they can get a more immediate view of the organisation’s financial status. They would also like to be able to explore their membership data and see if they can better identify target demographics for advertising campaigns. Similarly they would also like to further exploit their sites’ potential for film usage while still maintaining as much access as possible for the membership.</w:t>
      </w:r>
    </w:p>
    <w:p w14:paraId="775ED0E5" w14:textId="0AB70C6D" w:rsidR="003618B1" w:rsidRPr="000F45AF" w:rsidRDefault="003618B1" w:rsidP="000D1E9D">
      <w:pPr>
        <w:jc w:val="both"/>
        <w:rPr>
          <w:rFonts w:ascii="Arial" w:hAnsi="Arial" w:cs="Arial"/>
          <w:b/>
          <w:bCs/>
          <w:sz w:val="22"/>
          <w:szCs w:val="24"/>
        </w:rPr>
      </w:pPr>
      <w:r w:rsidRPr="000F45AF">
        <w:rPr>
          <w:rFonts w:ascii="Arial" w:hAnsi="Arial" w:cs="Arial"/>
          <w:b/>
          <w:bCs/>
          <w:sz w:val="22"/>
          <w:szCs w:val="24"/>
        </w:rPr>
        <w:t>Assignment Tasks</w:t>
      </w:r>
    </w:p>
    <w:p w14:paraId="7359BAB8" w14:textId="157E3402" w:rsidR="000501AC" w:rsidRDefault="000501AC" w:rsidP="00D20AC0">
      <w:pPr>
        <w:jc w:val="both"/>
        <w:rPr>
          <w:rFonts w:ascii="Arial" w:hAnsi="Arial" w:cs="Arial"/>
          <w:sz w:val="22"/>
          <w:szCs w:val="24"/>
        </w:rPr>
      </w:pPr>
      <w:r>
        <w:rPr>
          <w:rFonts w:ascii="Arial" w:hAnsi="Arial" w:cs="Arial"/>
          <w:sz w:val="22"/>
          <w:szCs w:val="24"/>
        </w:rPr>
        <w:t>Using the above scenario, you should write a report that addresses the tasks provided below. This should be appropriately referenced and contain such diagrams as are necessary to each section. You should frame your answer based upon the case study company and their specific needs. Some background information is required in places but try to keep your focus on the case study rather than giving a general answer.</w:t>
      </w:r>
      <w:bookmarkEnd w:id="0"/>
    </w:p>
    <w:p w14:paraId="545D1E60" w14:textId="77777777" w:rsidR="00AE3B1E" w:rsidRPr="003377AD" w:rsidRDefault="00AE3B1E" w:rsidP="003377AD">
      <w:pPr>
        <w:spacing w:before="120"/>
        <w:rPr>
          <w:rFonts w:ascii="Arial" w:hAnsi="Arial" w:cs="Arial"/>
          <w:b/>
          <w:bCs/>
          <w:sz w:val="22"/>
          <w:szCs w:val="24"/>
        </w:rPr>
      </w:pPr>
      <w:r w:rsidRPr="003377AD">
        <w:rPr>
          <w:rFonts w:ascii="Arial" w:hAnsi="Arial" w:cs="Arial"/>
          <w:b/>
          <w:bCs/>
          <w:sz w:val="22"/>
          <w:szCs w:val="24"/>
        </w:rPr>
        <w:t>Task 1 (</w:t>
      </w:r>
      <w:r w:rsidR="005815CE" w:rsidRPr="003377AD">
        <w:rPr>
          <w:rFonts w:ascii="Arial" w:hAnsi="Arial" w:cs="Arial"/>
          <w:b/>
          <w:bCs/>
          <w:sz w:val="22"/>
          <w:szCs w:val="24"/>
        </w:rPr>
        <w:t>5</w:t>
      </w:r>
      <w:r w:rsidRPr="003377AD">
        <w:rPr>
          <w:rFonts w:ascii="Arial" w:hAnsi="Arial" w:cs="Arial"/>
          <w:b/>
          <w:bCs/>
          <w:sz w:val="22"/>
          <w:szCs w:val="24"/>
        </w:rPr>
        <w:t>0%)</w:t>
      </w:r>
    </w:p>
    <w:p w14:paraId="13633AB2" w14:textId="77777777" w:rsidR="000501AC" w:rsidRDefault="000501AC" w:rsidP="003377AD">
      <w:pPr>
        <w:jc w:val="both"/>
        <w:rPr>
          <w:rFonts w:ascii="Arial" w:hAnsi="Arial" w:cs="Arial"/>
          <w:sz w:val="22"/>
          <w:szCs w:val="24"/>
        </w:rPr>
      </w:pPr>
      <w:r>
        <w:rPr>
          <w:rFonts w:ascii="Arial" w:hAnsi="Arial" w:cs="Arial"/>
          <w:sz w:val="22"/>
          <w:szCs w:val="24"/>
        </w:rPr>
        <w:t>Imagine that you are a data warehousing consultant who has been asked to provide a report to the chief executive and board of directors of the above company on the following technical issues. The CEO and the directors are not computing specialists, but have been advised that a data warehouse might be suitable for their organisation.</w:t>
      </w:r>
    </w:p>
    <w:p w14:paraId="10D94693" w14:textId="773BD96E" w:rsidR="008038ED" w:rsidRDefault="008038ED" w:rsidP="00D20AC0">
      <w:pPr>
        <w:spacing w:before="120"/>
        <w:jc w:val="both"/>
        <w:rPr>
          <w:rFonts w:ascii="Arial" w:hAnsi="Arial" w:cs="Arial"/>
          <w:sz w:val="22"/>
          <w:szCs w:val="24"/>
        </w:rPr>
      </w:pPr>
      <w:r>
        <w:rPr>
          <w:rFonts w:ascii="Arial" w:hAnsi="Arial" w:cs="Arial"/>
          <w:sz w:val="22"/>
          <w:szCs w:val="24"/>
        </w:rPr>
        <w:t>Discuss the difference between an online transaction processing (OLTP) database and a data warehouse. The company already has a working OLTP system and the CEO needs to learn the benefits that investing in a data warehouse system will bring to their company.</w:t>
      </w:r>
    </w:p>
    <w:p w14:paraId="7A75220E" w14:textId="77777777" w:rsidR="008038ED" w:rsidRDefault="008038ED" w:rsidP="00CF78C2">
      <w:pPr>
        <w:jc w:val="right"/>
        <w:rPr>
          <w:rFonts w:ascii="Arial" w:hAnsi="Arial" w:cs="Arial"/>
          <w:sz w:val="22"/>
          <w:szCs w:val="24"/>
        </w:rPr>
      </w:pPr>
      <w:r>
        <w:rPr>
          <w:rFonts w:ascii="Arial" w:hAnsi="Arial" w:cs="Arial"/>
          <w:sz w:val="22"/>
          <w:szCs w:val="24"/>
        </w:rPr>
        <w:t>(10 marks)</w:t>
      </w:r>
    </w:p>
    <w:p w14:paraId="2CD71E8F" w14:textId="77777777" w:rsidR="008038ED" w:rsidRDefault="008038ED" w:rsidP="00D20AC0">
      <w:pPr>
        <w:spacing w:before="120"/>
        <w:jc w:val="both"/>
        <w:rPr>
          <w:rFonts w:ascii="Arial" w:hAnsi="Arial" w:cs="Arial"/>
          <w:sz w:val="22"/>
          <w:szCs w:val="24"/>
        </w:rPr>
      </w:pPr>
      <w:r>
        <w:rPr>
          <w:rFonts w:ascii="Arial" w:hAnsi="Arial" w:cs="Arial"/>
          <w:sz w:val="22"/>
          <w:szCs w:val="24"/>
        </w:rPr>
        <w:t>Explain, with the aid of appropriate diagrams, the architecture of a data warehouse and its source systems. Show how the different internal and external sources of data can be used to populate a data warehouse. The CEO has heard the term ‘ETL’ but does not understand it, so they will need to be convinced that this will not affect the data-to-day operations of the company.</w:t>
      </w:r>
    </w:p>
    <w:p w14:paraId="53BC2D7D" w14:textId="77777777" w:rsidR="008038ED" w:rsidRDefault="008038ED" w:rsidP="00CF78C2">
      <w:pPr>
        <w:jc w:val="right"/>
        <w:rPr>
          <w:rFonts w:ascii="Arial" w:hAnsi="Arial" w:cs="Arial"/>
          <w:sz w:val="22"/>
          <w:szCs w:val="24"/>
        </w:rPr>
      </w:pPr>
      <w:r>
        <w:rPr>
          <w:rFonts w:ascii="Arial" w:hAnsi="Arial" w:cs="Arial"/>
          <w:sz w:val="22"/>
          <w:szCs w:val="24"/>
        </w:rPr>
        <w:t>(20 marks)</w:t>
      </w:r>
    </w:p>
    <w:p w14:paraId="64FEFAE9" w14:textId="70FBA0DE" w:rsidR="008038ED" w:rsidRDefault="008C58E0" w:rsidP="00D20AC0">
      <w:pPr>
        <w:spacing w:before="120"/>
        <w:jc w:val="both"/>
        <w:rPr>
          <w:rFonts w:ascii="Arial" w:hAnsi="Arial" w:cs="Arial"/>
          <w:sz w:val="22"/>
          <w:szCs w:val="24"/>
        </w:rPr>
      </w:pPr>
      <w:r>
        <w:rPr>
          <w:rFonts w:ascii="Arial" w:hAnsi="Arial" w:cs="Arial"/>
          <w:sz w:val="22"/>
          <w:szCs w:val="24"/>
        </w:rPr>
        <w:t xml:space="preserve">The managing director, finance director, and the </w:t>
      </w:r>
      <w:r w:rsidR="005034EA">
        <w:rPr>
          <w:rFonts w:ascii="Arial" w:hAnsi="Arial" w:cs="Arial"/>
          <w:sz w:val="22"/>
          <w:szCs w:val="24"/>
        </w:rPr>
        <w:t xml:space="preserve">operations </w:t>
      </w:r>
      <w:r>
        <w:rPr>
          <w:rFonts w:ascii="Arial" w:hAnsi="Arial" w:cs="Arial"/>
          <w:sz w:val="22"/>
          <w:szCs w:val="24"/>
        </w:rPr>
        <w:t>director have their own specific needs in terms of seeing relevant data to allow them to make well-founded management decisions. Explain how data marts may be used to provide targeted information for these managers and their departments.</w:t>
      </w:r>
    </w:p>
    <w:p w14:paraId="24ECAFD0" w14:textId="77777777" w:rsidR="008C58E0" w:rsidRDefault="008C58E0" w:rsidP="00CF78C2">
      <w:pPr>
        <w:jc w:val="right"/>
        <w:rPr>
          <w:rFonts w:ascii="Arial" w:hAnsi="Arial" w:cs="Arial"/>
          <w:sz w:val="22"/>
          <w:szCs w:val="24"/>
        </w:rPr>
      </w:pPr>
      <w:r>
        <w:rPr>
          <w:rFonts w:ascii="Arial" w:hAnsi="Arial" w:cs="Arial"/>
          <w:sz w:val="22"/>
          <w:szCs w:val="24"/>
        </w:rPr>
        <w:t>(10 marks)</w:t>
      </w:r>
    </w:p>
    <w:p w14:paraId="4A2C0F47" w14:textId="127E6793" w:rsidR="008C58E0" w:rsidRDefault="005815CE" w:rsidP="00053300">
      <w:pPr>
        <w:spacing w:before="120"/>
        <w:jc w:val="both"/>
        <w:rPr>
          <w:rFonts w:ascii="Arial" w:hAnsi="Arial" w:cs="Arial"/>
          <w:sz w:val="22"/>
          <w:szCs w:val="24"/>
        </w:rPr>
      </w:pPr>
      <w:r>
        <w:rPr>
          <w:rFonts w:ascii="Arial" w:hAnsi="Arial" w:cs="Arial"/>
          <w:sz w:val="22"/>
          <w:szCs w:val="24"/>
        </w:rPr>
        <w:t>The IT director knows a lot about OLTP systems but little about data warehousing. Explain to them the difference between the ‘normalised’ structure of an OLTP system and the ‘dimensional’ structure of a data warehouse. Use a suitable diagram to explain how facts and dimensions can be used to develop a suitable star schema for their system. N.b. As this is a management report you do not need to develop the entire schema at this sta</w:t>
      </w:r>
      <w:r w:rsidR="00FD78E8">
        <w:rPr>
          <w:rFonts w:ascii="Arial" w:hAnsi="Arial" w:cs="Arial"/>
          <w:sz w:val="22"/>
          <w:szCs w:val="24"/>
        </w:rPr>
        <w:t>g</w:t>
      </w:r>
      <w:r>
        <w:rPr>
          <w:rFonts w:ascii="Arial" w:hAnsi="Arial" w:cs="Arial"/>
          <w:sz w:val="22"/>
          <w:szCs w:val="24"/>
        </w:rPr>
        <w:t>e, but should instead use examples related to the company’s data to illustrate the concepts involved.</w:t>
      </w:r>
    </w:p>
    <w:p w14:paraId="1752F08F" w14:textId="77777777" w:rsidR="005815CE" w:rsidRDefault="005815CE" w:rsidP="005815CE">
      <w:pPr>
        <w:jc w:val="right"/>
        <w:rPr>
          <w:rFonts w:ascii="Arial" w:hAnsi="Arial" w:cs="Arial"/>
          <w:sz w:val="22"/>
          <w:szCs w:val="24"/>
        </w:rPr>
      </w:pPr>
      <w:r>
        <w:rPr>
          <w:rFonts w:ascii="Arial" w:hAnsi="Arial" w:cs="Arial"/>
          <w:sz w:val="22"/>
          <w:szCs w:val="24"/>
        </w:rPr>
        <w:t>(10 marks)</w:t>
      </w:r>
    </w:p>
    <w:p w14:paraId="63E368A7" w14:textId="77777777" w:rsidR="005815CE" w:rsidRDefault="005815CE" w:rsidP="000501AC">
      <w:pPr>
        <w:rPr>
          <w:rFonts w:ascii="Arial" w:hAnsi="Arial" w:cs="Arial"/>
          <w:sz w:val="22"/>
          <w:szCs w:val="24"/>
        </w:rPr>
      </w:pPr>
    </w:p>
    <w:p w14:paraId="2632AC2E" w14:textId="77777777" w:rsidR="008C58E0" w:rsidRPr="00053300" w:rsidRDefault="00CF524D" w:rsidP="000501AC">
      <w:pPr>
        <w:rPr>
          <w:rFonts w:ascii="Arial" w:hAnsi="Arial" w:cs="Arial"/>
          <w:b/>
          <w:bCs/>
          <w:sz w:val="22"/>
          <w:szCs w:val="24"/>
        </w:rPr>
      </w:pPr>
      <w:r w:rsidRPr="00053300">
        <w:rPr>
          <w:rFonts w:ascii="Arial" w:hAnsi="Arial" w:cs="Arial"/>
          <w:b/>
          <w:bCs/>
          <w:sz w:val="22"/>
          <w:szCs w:val="24"/>
        </w:rPr>
        <w:lastRenderedPageBreak/>
        <w:t>Task 2 (5</w:t>
      </w:r>
      <w:r w:rsidR="00AE3B1E" w:rsidRPr="00053300">
        <w:rPr>
          <w:rFonts w:ascii="Arial" w:hAnsi="Arial" w:cs="Arial"/>
          <w:b/>
          <w:bCs/>
          <w:sz w:val="22"/>
          <w:szCs w:val="24"/>
        </w:rPr>
        <w:t>0%)</w:t>
      </w:r>
    </w:p>
    <w:p w14:paraId="01042E91" w14:textId="77777777" w:rsidR="00AE3B1E" w:rsidRDefault="00AE3B1E" w:rsidP="00053300">
      <w:pPr>
        <w:spacing w:before="120"/>
        <w:rPr>
          <w:rFonts w:ascii="Arial" w:hAnsi="Arial" w:cs="Arial"/>
          <w:sz w:val="22"/>
          <w:szCs w:val="24"/>
        </w:rPr>
      </w:pPr>
      <w:r>
        <w:rPr>
          <w:rFonts w:ascii="Arial" w:hAnsi="Arial" w:cs="Arial"/>
          <w:sz w:val="22"/>
          <w:szCs w:val="24"/>
        </w:rPr>
        <w:t>The CEO and the board have been convinced that a data warehouse is the way forward for their company and you have been employed as a contractor to support the company in its development of the new data warehouse solution.</w:t>
      </w:r>
      <w:r w:rsidR="005815CE">
        <w:rPr>
          <w:rFonts w:ascii="Arial" w:hAnsi="Arial" w:cs="Arial"/>
          <w:sz w:val="22"/>
          <w:szCs w:val="24"/>
        </w:rPr>
        <w:t xml:space="preserve"> </w:t>
      </w:r>
      <w:r w:rsidR="00CF524D">
        <w:rPr>
          <w:rFonts w:ascii="Arial" w:hAnsi="Arial" w:cs="Arial"/>
          <w:sz w:val="22"/>
          <w:szCs w:val="24"/>
        </w:rPr>
        <w:t>You should now produce a report that develops and describes a suitable star schema for the company’s new data warehouse. This should include the following elements:</w:t>
      </w:r>
    </w:p>
    <w:p w14:paraId="187B1997" w14:textId="77777777" w:rsidR="001520DA" w:rsidRDefault="001520DA" w:rsidP="000501AC">
      <w:pPr>
        <w:rPr>
          <w:rFonts w:ascii="Arial" w:hAnsi="Arial" w:cs="Arial"/>
          <w:sz w:val="22"/>
          <w:szCs w:val="24"/>
        </w:rPr>
      </w:pPr>
    </w:p>
    <w:p w14:paraId="45917013" w14:textId="77777777" w:rsidR="00CF524D" w:rsidRDefault="008E2B5C" w:rsidP="00CF524D">
      <w:pPr>
        <w:pStyle w:val="ListParagraph"/>
        <w:numPr>
          <w:ilvl w:val="0"/>
          <w:numId w:val="17"/>
        </w:numPr>
        <w:rPr>
          <w:rFonts w:ascii="Arial" w:hAnsi="Arial" w:cs="Arial"/>
          <w:sz w:val="22"/>
          <w:szCs w:val="24"/>
        </w:rPr>
      </w:pPr>
      <w:r>
        <w:rPr>
          <w:rFonts w:ascii="Arial" w:hAnsi="Arial" w:cs="Arial"/>
          <w:sz w:val="22"/>
          <w:szCs w:val="24"/>
        </w:rPr>
        <w:t xml:space="preserve">Identification of </w:t>
      </w:r>
      <w:r w:rsidR="00CF524D">
        <w:rPr>
          <w:rFonts w:ascii="Arial" w:hAnsi="Arial" w:cs="Arial"/>
          <w:sz w:val="22"/>
          <w:szCs w:val="24"/>
        </w:rPr>
        <w:t>internal and external source systems</w:t>
      </w:r>
    </w:p>
    <w:p w14:paraId="77857369" w14:textId="77777777" w:rsidR="001520DA" w:rsidRPr="001520DA" w:rsidRDefault="001520DA" w:rsidP="001520DA">
      <w:pPr>
        <w:jc w:val="right"/>
        <w:rPr>
          <w:rFonts w:ascii="Arial" w:hAnsi="Arial" w:cs="Arial"/>
          <w:sz w:val="22"/>
          <w:szCs w:val="24"/>
        </w:rPr>
      </w:pPr>
      <w:r>
        <w:rPr>
          <w:rFonts w:ascii="Arial" w:hAnsi="Arial" w:cs="Arial"/>
          <w:sz w:val="22"/>
          <w:szCs w:val="24"/>
        </w:rPr>
        <w:t>(5 marks)</w:t>
      </w:r>
    </w:p>
    <w:p w14:paraId="55A977E2" w14:textId="77777777" w:rsidR="008E2B5C" w:rsidRDefault="008E2B5C" w:rsidP="00C5373C">
      <w:pPr>
        <w:pStyle w:val="ListParagraph"/>
        <w:numPr>
          <w:ilvl w:val="0"/>
          <w:numId w:val="17"/>
        </w:numPr>
        <w:spacing w:before="120"/>
        <w:ind w:left="714" w:hanging="357"/>
        <w:rPr>
          <w:rFonts w:ascii="Arial" w:hAnsi="Arial" w:cs="Arial"/>
          <w:sz w:val="22"/>
          <w:szCs w:val="24"/>
        </w:rPr>
      </w:pPr>
      <w:r w:rsidRPr="001520DA">
        <w:rPr>
          <w:rFonts w:ascii="Arial" w:hAnsi="Arial" w:cs="Arial"/>
          <w:sz w:val="22"/>
          <w:szCs w:val="24"/>
        </w:rPr>
        <w:t>An appropriate star schema (which may include multiple stars) for the system</w:t>
      </w:r>
      <w:r w:rsidR="001520DA">
        <w:rPr>
          <w:rFonts w:ascii="Arial" w:hAnsi="Arial" w:cs="Arial"/>
          <w:sz w:val="22"/>
          <w:szCs w:val="24"/>
        </w:rPr>
        <w:t xml:space="preserve"> which includes and clearly shows tables for master data, metadata and aggregate data.</w:t>
      </w:r>
    </w:p>
    <w:p w14:paraId="6168F2F0" w14:textId="77777777" w:rsidR="001520DA" w:rsidRPr="001520DA" w:rsidRDefault="001520DA" w:rsidP="001520DA">
      <w:pPr>
        <w:jc w:val="right"/>
        <w:rPr>
          <w:rFonts w:ascii="Arial" w:hAnsi="Arial" w:cs="Arial"/>
          <w:sz w:val="22"/>
          <w:szCs w:val="24"/>
        </w:rPr>
      </w:pPr>
      <w:r>
        <w:rPr>
          <w:rFonts w:ascii="Arial" w:hAnsi="Arial" w:cs="Arial"/>
          <w:sz w:val="22"/>
          <w:szCs w:val="24"/>
        </w:rPr>
        <w:t>(25 marks)</w:t>
      </w:r>
    </w:p>
    <w:p w14:paraId="123CD93A" w14:textId="77777777" w:rsidR="008E2B5C" w:rsidRDefault="008E2B5C" w:rsidP="00C5373C">
      <w:pPr>
        <w:pStyle w:val="ListParagraph"/>
        <w:numPr>
          <w:ilvl w:val="0"/>
          <w:numId w:val="17"/>
        </w:numPr>
        <w:spacing w:before="120"/>
        <w:ind w:left="714" w:hanging="357"/>
        <w:rPr>
          <w:rFonts w:ascii="Arial" w:hAnsi="Arial" w:cs="Arial"/>
          <w:sz w:val="22"/>
          <w:szCs w:val="24"/>
        </w:rPr>
      </w:pPr>
      <w:r>
        <w:rPr>
          <w:rFonts w:ascii="Arial" w:hAnsi="Arial" w:cs="Arial"/>
          <w:sz w:val="22"/>
          <w:szCs w:val="24"/>
        </w:rPr>
        <w:t>Identification of appropriate data marts, and the schema for data that would be extracted to each data mart</w:t>
      </w:r>
    </w:p>
    <w:p w14:paraId="43663919" w14:textId="77777777" w:rsidR="001520DA" w:rsidRPr="001520DA" w:rsidRDefault="001520DA" w:rsidP="001520DA">
      <w:pPr>
        <w:jc w:val="right"/>
        <w:rPr>
          <w:rFonts w:ascii="Arial" w:hAnsi="Arial" w:cs="Arial"/>
          <w:sz w:val="22"/>
          <w:szCs w:val="24"/>
        </w:rPr>
      </w:pPr>
      <w:r>
        <w:rPr>
          <w:rFonts w:ascii="Arial" w:hAnsi="Arial" w:cs="Arial"/>
          <w:sz w:val="22"/>
          <w:szCs w:val="24"/>
        </w:rPr>
        <w:t>(10 marks)</w:t>
      </w:r>
    </w:p>
    <w:p w14:paraId="43A9424F" w14:textId="77777777" w:rsidR="008E2B5C" w:rsidRDefault="001520DA" w:rsidP="00C5373C">
      <w:pPr>
        <w:pStyle w:val="ListParagraph"/>
        <w:numPr>
          <w:ilvl w:val="0"/>
          <w:numId w:val="17"/>
        </w:numPr>
        <w:spacing w:before="120"/>
        <w:ind w:left="714" w:hanging="357"/>
        <w:rPr>
          <w:rFonts w:ascii="Arial" w:hAnsi="Arial" w:cs="Arial"/>
          <w:sz w:val="22"/>
          <w:szCs w:val="24"/>
        </w:rPr>
      </w:pPr>
      <w:r>
        <w:rPr>
          <w:rFonts w:ascii="Arial" w:hAnsi="Arial" w:cs="Arial"/>
          <w:sz w:val="22"/>
          <w:szCs w:val="24"/>
        </w:rPr>
        <w:t>A simplified ETL plan that describes where the data for each table will be sourced and what, if any, transformations need to be applied to that data before it can be loaded into the data warehouse.</w:t>
      </w:r>
    </w:p>
    <w:p w14:paraId="4F619C73" w14:textId="77777777" w:rsidR="001520DA" w:rsidRPr="001520DA" w:rsidRDefault="001520DA" w:rsidP="001520DA">
      <w:pPr>
        <w:jc w:val="right"/>
        <w:rPr>
          <w:rFonts w:ascii="Arial" w:hAnsi="Arial" w:cs="Arial"/>
          <w:sz w:val="22"/>
          <w:szCs w:val="24"/>
        </w:rPr>
      </w:pPr>
      <w:r>
        <w:rPr>
          <w:rFonts w:ascii="Arial" w:hAnsi="Arial" w:cs="Arial"/>
          <w:sz w:val="22"/>
          <w:szCs w:val="24"/>
        </w:rPr>
        <w:t>(10 marks)</w:t>
      </w:r>
    </w:p>
    <w:p w14:paraId="6EBBDA1E" w14:textId="77777777" w:rsidR="00CF524D" w:rsidRDefault="001520DA" w:rsidP="000501AC">
      <w:pPr>
        <w:rPr>
          <w:rFonts w:ascii="Arial" w:hAnsi="Arial" w:cs="Arial"/>
          <w:sz w:val="22"/>
          <w:szCs w:val="24"/>
        </w:rPr>
      </w:pPr>
      <w:r>
        <w:rPr>
          <w:rFonts w:ascii="Arial" w:hAnsi="Arial" w:cs="Arial"/>
          <w:sz w:val="22"/>
          <w:szCs w:val="24"/>
        </w:rPr>
        <w:t>All design decisions should be explained and justified</w:t>
      </w:r>
    </w:p>
    <w:p w14:paraId="37AB91C8" w14:textId="77777777" w:rsidR="00AE3B1E" w:rsidRDefault="00AE3B1E" w:rsidP="000501AC">
      <w:pPr>
        <w:rPr>
          <w:rFonts w:ascii="Arial" w:hAnsi="Arial" w:cs="Arial"/>
          <w:sz w:val="22"/>
          <w:szCs w:val="24"/>
        </w:rPr>
      </w:pPr>
    </w:p>
    <w:p w14:paraId="4C047A40" w14:textId="77777777" w:rsidR="00152E9D" w:rsidRPr="00A406E5" w:rsidRDefault="00152E9D" w:rsidP="00A67FB1">
      <w:pPr>
        <w:ind w:left="720"/>
        <w:rPr>
          <w:rFonts w:ascii="Arial" w:hAnsi="Arial" w:cs="Arial"/>
          <w:sz w:val="24"/>
          <w:szCs w:val="24"/>
        </w:rPr>
      </w:pPr>
    </w:p>
    <w:p w14:paraId="62D2C5DC" w14:textId="77777777" w:rsidR="00152E9D" w:rsidRPr="00A406E5" w:rsidRDefault="00152E9D" w:rsidP="00A67FB1">
      <w:pPr>
        <w:ind w:left="720"/>
        <w:rPr>
          <w:rFonts w:ascii="Arial" w:hAnsi="Arial" w:cs="Arial"/>
          <w:sz w:val="24"/>
          <w:szCs w:val="24"/>
        </w:rPr>
      </w:pPr>
    </w:p>
    <w:p w14:paraId="4AFD763E" w14:textId="77777777" w:rsidR="00152E9D" w:rsidRPr="00A406E5" w:rsidRDefault="00152E9D" w:rsidP="00A67FB1">
      <w:pPr>
        <w:ind w:left="720"/>
        <w:rPr>
          <w:rFonts w:ascii="Arial" w:hAnsi="Arial" w:cs="Arial"/>
          <w:sz w:val="24"/>
          <w:szCs w:val="24"/>
        </w:rPr>
      </w:pPr>
    </w:p>
    <w:p w14:paraId="78AE02E2"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682F634" w14:textId="77777777" w:rsidTr="00C8667A">
        <w:trPr>
          <w:trHeight w:val="414"/>
        </w:trPr>
        <w:tc>
          <w:tcPr>
            <w:tcW w:w="10670" w:type="dxa"/>
            <w:shd w:val="clear" w:color="auto" w:fill="D9D9D9"/>
          </w:tcPr>
          <w:p w14:paraId="46B19A8D"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92C00B6" w14:textId="77777777" w:rsidR="00D22D9C" w:rsidRPr="00A406E5" w:rsidRDefault="00D22D9C" w:rsidP="00D22D9C">
      <w:pPr>
        <w:jc w:val="both"/>
        <w:rPr>
          <w:rFonts w:ascii="Arial" w:hAnsi="Arial" w:cs="Arial"/>
          <w:sz w:val="22"/>
          <w:szCs w:val="22"/>
        </w:rPr>
      </w:pPr>
    </w:p>
    <w:p w14:paraId="7823F518"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67E95A7" w14:textId="77777777" w:rsidR="004D5E9B" w:rsidRDefault="004D5E9B" w:rsidP="00D22D9C">
      <w:pPr>
        <w:jc w:val="both"/>
        <w:rPr>
          <w:rFonts w:ascii="Arial" w:hAnsi="Arial" w:cs="Arial"/>
          <w:b/>
          <w:sz w:val="22"/>
          <w:szCs w:val="22"/>
        </w:rPr>
      </w:pPr>
    </w:p>
    <w:p w14:paraId="113FEBE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C4ACF25"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CF9956F" w14:textId="77777777" w:rsidR="00C01A3F" w:rsidRPr="00A406E5" w:rsidRDefault="00C01A3F" w:rsidP="00D22D9C">
      <w:pPr>
        <w:jc w:val="both"/>
        <w:rPr>
          <w:rFonts w:ascii="Arial" w:hAnsi="Arial" w:cs="Arial"/>
          <w:sz w:val="22"/>
          <w:szCs w:val="22"/>
        </w:rPr>
      </w:pPr>
    </w:p>
    <w:p w14:paraId="4DE698BE"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77643">
        <w:rPr>
          <w:rFonts w:ascii="Arial" w:hAnsi="Arial" w:cs="Arial"/>
          <w:i/>
          <w:sz w:val="22"/>
          <w:szCs w:val="22"/>
        </w:rPr>
        <w:t>You should be able to justify your design decisions with relevant references to the literature.</w:t>
      </w:r>
    </w:p>
    <w:p w14:paraId="227E8D90" w14:textId="77777777" w:rsidR="00C01A3F" w:rsidRPr="00A406E5" w:rsidRDefault="00C01A3F" w:rsidP="00D22D9C">
      <w:pPr>
        <w:jc w:val="both"/>
        <w:rPr>
          <w:rFonts w:ascii="Arial" w:hAnsi="Arial" w:cs="Arial"/>
          <w:sz w:val="22"/>
          <w:szCs w:val="22"/>
        </w:rPr>
      </w:pPr>
    </w:p>
    <w:p w14:paraId="6C098D4D" w14:textId="77777777" w:rsidR="00D22D9C" w:rsidRPr="00A406E5" w:rsidRDefault="00D22D9C" w:rsidP="00D22D9C">
      <w:pPr>
        <w:jc w:val="both"/>
        <w:rPr>
          <w:rFonts w:ascii="Arial" w:hAnsi="Arial" w:cs="Arial"/>
          <w:sz w:val="22"/>
          <w:szCs w:val="22"/>
        </w:rPr>
      </w:pPr>
    </w:p>
    <w:p w14:paraId="457EA175"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604E14B"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w:t>
      </w:r>
      <w:r w:rsidR="00D22D9C" w:rsidRPr="00A406E5">
        <w:rPr>
          <w:rFonts w:ascii="Arial" w:hAnsi="Arial" w:cs="Arial"/>
          <w:sz w:val="22"/>
          <w:szCs w:val="22"/>
        </w:rPr>
        <w:lastRenderedPageBreak/>
        <w:t xml:space="preserve">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2443C148" w14:textId="77777777" w:rsidR="00C01A3F" w:rsidRPr="00A406E5" w:rsidRDefault="00C01A3F" w:rsidP="00C01A3F">
      <w:pPr>
        <w:jc w:val="both"/>
        <w:rPr>
          <w:rFonts w:ascii="Arial" w:hAnsi="Arial" w:cs="Arial"/>
          <w:b/>
          <w:i/>
          <w:sz w:val="22"/>
          <w:szCs w:val="22"/>
        </w:rPr>
      </w:pPr>
    </w:p>
    <w:p w14:paraId="565AA220"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F222CD">
        <w:rPr>
          <w:rFonts w:ascii="Arial" w:hAnsi="Arial" w:cs="Arial"/>
          <w:i/>
          <w:sz w:val="22"/>
          <w:szCs w:val="22"/>
        </w:rPr>
        <w:t>Think about the processes described in the case study and how these map to the elements of data warehouse structure and the ETL process.</w:t>
      </w:r>
    </w:p>
    <w:p w14:paraId="6E0A7D97" w14:textId="77777777" w:rsidR="00D22D9C" w:rsidRPr="00A406E5" w:rsidRDefault="00D22D9C" w:rsidP="00D22D9C">
      <w:pPr>
        <w:jc w:val="both"/>
        <w:rPr>
          <w:rFonts w:ascii="Arial" w:hAnsi="Arial" w:cs="Arial"/>
          <w:sz w:val="22"/>
          <w:szCs w:val="22"/>
        </w:rPr>
      </w:pPr>
    </w:p>
    <w:p w14:paraId="2380ED23" w14:textId="77777777" w:rsidR="00D22D9C" w:rsidRPr="00A406E5" w:rsidRDefault="00D22D9C" w:rsidP="00D22D9C">
      <w:pPr>
        <w:jc w:val="both"/>
        <w:rPr>
          <w:rFonts w:ascii="Arial" w:hAnsi="Arial" w:cs="Arial"/>
          <w:b/>
          <w:sz w:val="22"/>
          <w:szCs w:val="22"/>
        </w:rPr>
      </w:pPr>
    </w:p>
    <w:p w14:paraId="2416251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09ABBBB"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4B20A184" w14:textId="77777777" w:rsidR="00D22D9C" w:rsidRPr="00A406E5" w:rsidRDefault="00D22D9C" w:rsidP="00D22D9C">
      <w:pPr>
        <w:jc w:val="both"/>
        <w:rPr>
          <w:rFonts w:ascii="Arial" w:hAnsi="Arial" w:cs="Arial"/>
          <w:sz w:val="22"/>
          <w:szCs w:val="22"/>
        </w:rPr>
      </w:pPr>
    </w:p>
    <w:p w14:paraId="3DE121B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F222CD">
        <w:rPr>
          <w:rFonts w:ascii="Arial" w:hAnsi="Arial" w:cs="Arial"/>
          <w:i/>
          <w:sz w:val="22"/>
          <w:szCs w:val="22"/>
        </w:rPr>
        <w:t>Remember to identify your source systems and your user groups, and use these to inform the design of your system.</w:t>
      </w:r>
    </w:p>
    <w:p w14:paraId="00D749D8" w14:textId="77777777" w:rsidR="00C01A3F" w:rsidRPr="00A406E5" w:rsidRDefault="00C01A3F" w:rsidP="00D22D9C">
      <w:pPr>
        <w:jc w:val="both"/>
        <w:rPr>
          <w:rFonts w:ascii="Arial" w:hAnsi="Arial" w:cs="Arial"/>
          <w:sz w:val="22"/>
          <w:szCs w:val="22"/>
        </w:rPr>
      </w:pPr>
    </w:p>
    <w:p w14:paraId="5E388735" w14:textId="77777777" w:rsidR="00D22D9C" w:rsidRPr="00A406E5" w:rsidRDefault="00D22D9C" w:rsidP="00D22D9C">
      <w:pPr>
        <w:jc w:val="both"/>
        <w:rPr>
          <w:rFonts w:ascii="Arial" w:hAnsi="Arial" w:cs="Arial"/>
          <w:b/>
          <w:sz w:val="22"/>
          <w:szCs w:val="22"/>
        </w:rPr>
      </w:pPr>
    </w:p>
    <w:p w14:paraId="39A7EEB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A7EE94E"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71C93FF5" w14:textId="77777777" w:rsidR="00D22D9C" w:rsidRPr="00A406E5" w:rsidRDefault="00D22D9C" w:rsidP="00D22D9C">
      <w:pPr>
        <w:jc w:val="both"/>
        <w:rPr>
          <w:rFonts w:ascii="Arial" w:hAnsi="Arial" w:cs="Arial"/>
          <w:sz w:val="22"/>
          <w:szCs w:val="22"/>
        </w:rPr>
      </w:pPr>
    </w:p>
    <w:p w14:paraId="50A7862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F222CD">
        <w:rPr>
          <w:rFonts w:ascii="Arial" w:hAnsi="Arial" w:cs="Arial"/>
          <w:i/>
          <w:sz w:val="22"/>
          <w:szCs w:val="22"/>
        </w:rPr>
        <w:t>As you’re building a data warehouse remember that you should be using dimensional modelling and star schemas rather than a normalised database.</w:t>
      </w:r>
    </w:p>
    <w:p w14:paraId="45D157A9" w14:textId="77777777" w:rsidR="00C01A3F" w:rsidRPr="00A406E5" w:rsidRDefault="00C01A3F" w:rsidP="00D22D9C">
      <w:pPr>
        <w:jc w:val="both"/>
        <w:rPr>
          <w:rFonts w:ascii="Arial" w:hAnsi="Arial" w:cs="Arial"/>
          <w:sz w:val="22"/>
          <w:szCs w:val="22"/>
        </w:rPr>
      </w:pPr>
    </w:p>
    <w:p w14:paraId="0B1CC6AA" w14:textId="77777777" w:rsidR="008566E5" w:rsidRPr="00A406E5" w:rsidRDefault="008566E5" w:rsidP="00D22D9C">
      <w:pPr>
        <w:jc w:val="both"/>
        <w:rPr>
          <w:rFonts w:ascii="Arial" w:hAnsi="Arial" w:cs="Arial"/>
          <w:sz w:val="22"/>
          <w:szCs w:val="22"/>
        </w:rPr>
      </w:pPr>
    </w:p>
    <w:p w14:paraId="69FE1A2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43F6047"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E5D7084" w14:textId="77777777" w:rsidR="00995D51" w:rsidRDefault="00995D51" w:rsidP="00D22D9C">
      <w:pPr>
        <w:jc w:val="both"/>
        <w:rPr>
          <w:rFonts w:ascii="Arial" w:hAnsi="Arial" w:cs="Arial"/>
          <w:sz w:val="22"/>
          <w:szCs w:val="22"/>
        </w:rPr>
      </w:pPr>
    </w:p>
    <w:p w14:paraId="01B240F0" w14:textId="77777777" w:rsidR="00D22D9C" w:rsidRPr="00A406E5" w:rsidRDefault="00D22D9C" w:rsidP="00D22D9C">
      <w:pPr>
        <w:jc w:val="both"/>
        <w:rPr>
          <w:rFonts w:ascii="Arial" w:hAnsi="Arial" w:cs="Arial"/>
          <w:sz w:val="22"/>
          <w:szCs w:val="22"/>
        </w:rPr>
      </w:pPr>
    </w:p>
    <w:p w14:paraId="18C6F0B4" w14:textId="649ED072" w:rsidR="00D22D9C" w:rsidRPr="00A406E5" w:rsidRDefault="008042F0" w:rsidP="00D22D9C">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F222CD">
        <w:rPr>
          <w:rFonts w:ascii="Arial" w:hAnsi="Arial" w:cs="Arial"/>
          <w:i/>
          <w:sz w:val="22"/>
          <w:szCs w:val="22"/>
        </w:rPr>
        <w:t>The report should be aimed at readers who understand database basics but do not have specific knowledge of data warehousing. Phrase your explanations accordingly.</w:t>
      </w:r>
    </w:p>
    <w:p w14:paraId="42704091"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1C2C0DB" w14:textId="77777777" w:rsidTr="00152E9D">
        <w:trPr>
          <w:jc w:val="center"/>
        </w:trPr>
        <w:tc>
          <w:tcPr>
            <w:tcW w:w="10670" w:type="dxa"/>
            <w:shd w:val="clear" w:color="auto" w:fill="BFBFBF"/>
          </w:tcPr>
          <w:p w14:paraId="6769D2A4"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6D8540" w14:textId="77777777" w:rsidR="00152E9D" w:rsidRPr="00A406E5" w:rsidRDefault="00152E9D" w:rsidP="00152E9D">
      <w:pPr>
        <w:rPr>
          <w:rFonts w:ascii="Arial" w:hAnsi="Arial" w:cs="Arial"/>
        </w:rPr>
      </w:pPr>
    </w:p>
    <w:p w14:paraId="0F9DAD1D"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F06E23D" w14:textId="77777777" w:rsidR="00152E9D" w:rsidRPr="00A406E5" w:rsidRDefault="00152E9D" w:rsidP="00152E9D">
      <w:pPr>
        <w:rPr>
          <w:rFonts w:ascii="Arial" w:hAnsi="Arial" w:cs="Arial"/>
          <w:b/>
          <w:sz w:val="22"/>
          <w:szCs w:val="22"/>
        </w:rPr>
        <w:sectPr w:rsidR="00152E9D" w:rsidRPr="00A406E5" w:rsidSect="00F31C04">
          <w:headerReference w:type="even" r:id="rId9"/>
          <w:headerReference w:type="default" r:id="rId10"/>
          <w:footerReference w:type="even" r:id="rId11"/>
          <w:footerReference w:type="default" r:id="rId12"/>
          <w:headerReference w:type="first" r:id="rId13"/>
          <w:footerReference w:type="first" r:id="rId14"/>
          <w:pgSz w:w="11894" w:h="16834"/>
          <w:pgMar w:top="720" w:right="720" w:bottom="720" w:left="720" w:header="706" w:footer="454" w:gutter="0"/>
          <w:paperSrc w:first="1" w:other="1"/>
          <w:cols w:space="720"/>
          <w:docGrid w:linePitch="272"/>
        </w:sectPr>
      </w:pPr>
    </w:p>
    <w:p w14:paraId="36221A8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2210FD2" w14:textId="77777777" w:rsidTr="00AA2CD5">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5614546"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FAB752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FBA5A7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2E813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3CBAF23" w14:textId="77777777" w:rsidTr="00AA2CD5">
        <w:trPr>
          <w:trHeight w:val="450"/>
        </w:trPr>
        <w:tc>
          <w:tcPr>
            <w:tcW w:w="4169" w:type="pct"/>
            <w:tcBorders>
              <w:top w:val="single" w:sz="4" w:space="0" w:color="auto"/>
              <w:left w:val="single" w:sz="4" w:space="0" w:color="auto"/>
              <w:right w:val="single" w:sz="4" w:space="0" w:color="auto"/>
            </w:tcBorders>
            <w:shd w:val="clear" w:color="auto" w:fill="D9D9D9"/>
          </w:tcPr>
          <w:p w14:paraId="48391CDE" w14:textId="6C4FC4E0" w:rsidR="00152E9D" w:rsidRPr="00C02A77" w:rsidRDefault="00152E9D" w:rsidP="00C02A77">
            <w:pPr>
              <w:rPr>
                <w:rFonts w:ascii="Arial" w:hAnsi="Arial" w:cs="Arial"/>
                <w:b/>
              </w:rPr>
            </w:pPr>
            <w:r w:rsidRPr="002E3D91">
              <w:rPr>
                <w:rFonts w:ascii="Arial" w:hAnsi="Arial" w:cs="Arial"/>
                <w:b/>
              </w:rPr>
              <w:t xml:space="preserve">1. </w:t>
            </w:r>
            <w:r w:rsidR="004D5E9B" w:rsidRPr="002E3D91">
              <w:rPr>
                <w:rFonts w:ascii="Arial" w:hAnsi="Arial" w:cs="Arial"/>
                <w:b/>
              </w:rPr>
              <w:t>Engagement with</w:t>
            </w:r>
            <w:r w:rsidRPr="002E3D91">
              <w:rPr>
                <w:rFonts w:ascii="Arial" w:hAnsi="Arial" w:cs="Arial"/>
                <w:b/>
              </w:rPr>
              <w:t xml:space="preserve"> Literature</w:t>
            </w:r>
            <w:r w:rsidR="005F3A53" w:rsidRPr="002E3D91">
              <w:rPr>
                <w:rFonts w:ascii="Arial" w:hAnsi="Arial" w:cs="Arial"/>
                <w:b/>
              </w:rPr>
              <w:t xml:space="preserve"> Skills</w:t>
            </w:r>
          </w:p>
        </w:tc>
        <w:tc>
          <w:tcPr>
            <w:tcW w:w="416" w:type="pct"/>
            <w:tcBorders>
              <w:top w:val="single" w:sz="4" w:space="0" w:color="auto"/>
              <w:left w:val="single" w:sz="4" w:space="0" w:color="auto"/>
              <w:right w:val="single" w:sz="4" w:space="0" w:color="auto"/>
            </w:tcBorders>
            <w:shd w:val="clear" w:color="auto" w:fill="D9D9D9"/>
          </w:tcPr>
          <w:p w14:paraId="5215417F"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47E7E9B" w14:textId="77777777" w:rsidR="00152E9D" w:rsidRPr="00A406E5" w:rsidRDefault="00152E9D" w:rsidP="00152E9D">
            <w:pPr>
              <w:jc w:val="center"/>
              <w:rPr>
                <w:rFonts w:ascii="Arial" w:hAnsi="Arial" w:cs="Arial"/>
                <w:sz w:val="32"/>
              </w:rPr>
            </w:pPr>
          </w:p>
        </w:tc>
      </w:tr>
      <w:tr w:rsidR="00AA2CD5" w:rsidRPr="00A406E5" w14:paraId="341CC7DD" w14:textId="77777777" w:rsidTr="00AA2CD5">
        <w:trPr>
          <w:trHeight w:val="450"/>
        </w:trPr>
        <w:tc>
          <w:tcPr>
            <w:tcW w:w="4169" w:type="pct"/>
            <w:vMerge w:val="restart"/>
            <w:tcBorders>
              <w:top w:val="single" w:sz="4" w:space="0" w:color="auto"/>
              <w:left w:val="single" w:sz="4" w:space="0" w:color="auto"/>
              <w:right w:val="single" w:sz="4" w:space="0" w:color="auto"/>
            </w:tcBorders>
          </w:tcPr>
          <w:p w14:paraId="21343D2C" w14:textId="457D418D" w:rsidR="00AA2CD5" w:rsidRPr="00A4104A" w:rsidRDefault="00B9638A" w:rsidP="00B9638A">
            <w:pPr>
              <w:spacing w:after="1" w:line="241" w:lineRule="auto"/>
              <w:ind w:left="1" w:right="88"/>
              <w:rPr>
                <w:rFonts w:asciiTheme="majorHAnsi" w:hAnsiTheme="majorHAnsi" w:cstheme="majorHAnsi"/>
                <w:sz w:val="24"/>
                <w:szCs w:val="24"/>
              </w:rPr>
            </w:pPr>
            <w:r w:rsidRPr="00B9638A">
              <w:rPr>
                <w:rFonts w:asciiTheme="majorHAnsi" w:hAnsiTheme="majorHAnsi" w:cstheme="majorHAnsi"/>
                <w:sz w:val="24"/>
                <w:szCs w:val="24"/>
              </w:rPr>
              <w:t>Selection of relevant and credible sources.  Very good use of referencing, with no inaccuracies or inconsistencies.</w:t>
            </w:r>
          </w:p>
        </w:tc>
        <w:tc>
          <w:tcPr>
            <w:tcW w:w="416" w:type="pct"/>
            <w:tcBorders>
              <w:top w:val="single" w:sz="4" w:space="0" w:color="auto"/>
              <w:left w:val="single" w:sz="4" w:space="0" w:color="auto"/>
              <w:right w:val="single" w:sz="4" w:space="0" w:color="auto"/>
            </w:tcBorders>
          </w:tcPr>
          <w:p w14:paraId="6C1B7C8D" w14:textId="77777777" w:rsidR="00AA2CD5" w:rsidRPr="00A4104A" w:rsidRDefault="00AA2CD5" w:rsidP="00AA2CD5">
            <w:pPr>
              <w:rPr>
                <w:rFonts w:asciiTheme="majorHAnsi" w:hAnsiTheme="majorHAnsi" w:cstheme="majorHAnsi"/>
                <w:sz w:val="24"/>
                <w:szCs w:val="24"/>
              </w:rPr>
            </w:pPr>
          </w:p>
        </w:tc>
        <w:tc>
          <w:tcPr>
            <w:tcW w:w="415" w:type="pct"/>
            <w:vMerge w:val="restart"/>
            <w:tcBorders>
              <w:top w:val="single" w:sz="4" w:space="0" w:color="auto"/>
              <w:left w:val="single" w:sz="4" w:space="0" w:color="auto"/>
              <w:bottom w:val="single" w:sz="4" w:space="0" w:color="auto"/>
              <w:right w:val="single" w:sz="4" w:space="0" w:color="auto"/>
            </w:tcBorders>
          </w:tcPr>
          <w:p w14:paraId="76A6068D" w14:textId="77777777" w:rsidR="00A07F58" w:rsidRPr="00A4104A" w:rsidRDefault="00A07F58" w:rsidP="00AA2CD5">
            <w:pPr>
              <w:rPr>
                <w:rFonts w:asciiTheme="majorHAnsi" w:hAnsiTheme="majorHAnsi" w:cstheme="majorHAnsi"/>
                <w:sz w:val="24"/>
                <w:szCs w:val="24"/>
              </w:rPr>
            </w:pPr>
          </w:p>
          <w:p w14:paraId="75861692" w14:textId="78CC7E8A" w:rsidR="00AA2CD5" w:rsidRPr="00A4104A" w:rsidRDefault="00A07F58" w:rsidP="00A4104A">
            <w:pPr>
              <w:jc w:val="center"/>
              <w:rPr>
                <w:rFonts w:asciiTheme="majorHAnsi" w:hAnsiTheme="majorHAnsi" w:cstheme="majorHAnsi"/>
                <w:sz w:val="24"/>
                <w:szCs w:val="24"/>
              </w:rPr>
            </w:pPr>
            <w:r w:rsidRPr="00A4104A">
              <w:rPr>
                <w:rFonts w:ascii="Arial" w:hAnsi="Arial" w:cs="Arial"/>
                <w:sz w:val="32"/>
              </w:rPr>
              <w:t>1</w:t>
            </w:r>
            <w:r w:rsidR="00B9638A">
              <w:rPr>
                <w:rFonts w:ascii="Arial" w:hAnsi="Arial" w:cs="Arial"/>
                <w:sz w:val="32"/>
              </w:rPr>
              <w:t>3</w:t>
            </w:r>
          </w:p>
        </w:tc>
      </w:tr>
      <w:tr w:rsidR="00AA2CD5" w:rsidRPr="00A406E5" w14:paraId="0FBE5778" w14:textId="77777777" w:rsidTr="00A07F58">
        <w:trPr>
          <w:trHeight w:val="352"/>
        </w:trPr>
        <w:tc>
          <w:tcPr>
            <w:tcW w:w="4169" w:type="pct"/>
            <w:vMerge/>
            <w:tcBorders>
              <w:left w:val="single" w:sz="4" w:space="0" w:color="auto"/>
              <w:bottom w:val="single" w:sz="4" w:space="0" w:color="auto"/>
              <w:right w:val="single" w:sz="4" w:space="0" w:color="auto"/>
            </w:tcBorders>
          </w:tcPr>
          <w:p w14:paraId="4F2C479F" w14:textId="77777777" w:rsidR="00AA2CD5" w:rsidRPr="002E3D91" w:rsidRDefault="00AA2CD5" w:rsidP="00AA2CD5">
            <w:pPr>
              <w:rPr>
                <w:rFonts w:ascii="Arial" w:hAnsi="Arial" w:cs="Arial"/>
                <w:b/>
              </w:rPr>
            </w:pPr>
          </w:p>
        </w:tc>
        <w:tc>
          <w:tcPr>
            <w:tcW w:w="416" w:type="pct"/>
            <w:tcBorders>
              <w:left w:val="single" w:sz="4" w:space="0" w:color="auto"/>
              <w:bottom w:val="single" w:sz="4" w:space="0" w:color="auto"/>
              <w:right w:val="single" w:sz="4" w:space="0" w:color="auto"/>
            </w:tcBorders>
          </w:tcPr>
          <w:p w14:paraId="70C46C89" w14:textId="77777777" w:rsidR="00AA2CD5" w:rsidRPr="00A406E5" w:rsidRDefault="00AA2CD5" w:rsidP="009E75A7">
            <w:pPr>
              <w:jc w:val="center"/>
              <w:rPr>
                <w:rFonts w:ascii="Arial" w:hAnsi="Arial" w:cs="Arial"/>
                <w:sz w:val="32"/>
              </w:rPr>
            </w:pPr>
            <w:r>
              <w:rPr>
                <w:rFonts w:ascii="Arial" w:hAnsi="Arial" w:cs="Arial"/>
                <w:sz w:val="32"/>
              </w:rPr>
              <w:t>20</w:t>
            </w:r>
          </w:p>
        </w:tc>
        <w:tc>
          <w:tcPr>
            <w:tcW w:w="415" w:type="pct"/>
            <w:vMerge/>
            <w:tcBorders>
              <w:top w:val="single" w:sz="4" w:space="0" w:color="auto"/>
              <w:left w:val="single" w:sz="4" w:space="0" w:color="auto"/>
              <w:bottom w:val="single" w:sz="4" w:space="0" w:color="auto"/>
              <w:right w:val="single" w:sz="4" w:space="0" w:color="auto"/>
            </w:tcBorders>
          </w:tcPr>
          <w:p w14:paraId="3A84B270" w14:textId="77777777" w:rsidR="00AA2CD5" w:rsidRPr="00A406E5" w:rsidRDefault="00AA2CD5" w:rsidP="00AA2CD5">
            <w:pPr>
              <w:jc w:val="center"/>
              <w:rPr>
                <w:rFonts w:ascii="Arial" w:hAnsi="Arial" w:cs="Arial"/>
                <w:sz w:val="32"/>
              </w:rPr>
            </w:pPr>
          </w:p>
        </w:tc>
      </w:tr>
      <w:tr w:rsidR="00AA2CD5" w:rsidRPr="00A406E5" w14:paraId="45D01A53" w14:textId="77777777" w:rsidTr="00AA2CD5">
        <w:trPr>
          <w:trHeight w:val="450"/>
        </w:trPr>
        <w:tc>
          <w:tcPr>
            <w:tcW w:w="4169" w:type="pct"/>
            <w:tcBorders>
              <w:top w:val="single" w:sz="4" w:space="0" w:color="auto"/>
              <w:left w:val="single" w:sz="4" w:space="0" w:color="auto"/>
              <w:right w:val="single" w:sz="4" w:space="0" w:color="auto"/>
            </w:tcBorders>
            <w:shd w:val="clear" w:color="auto" w:fill="D9D9D9"/>
          </w:tcPr>
          <w:p w14:paraId="509FB1E8" w14:textId="4B47E33F" w:rsidR="00AA2CD5" w:rsidRPr="00C02A77" w:rsidRDefault="00AA2CD5" w:rsidP="00C02A77">
            <w:pPr>
              <w:rPr>
                <w:rFonts w:ascii="Arial" w:hAnsi="Arial" w:cs="Arial"/>
                <w:b/>
              </w:rPr>
            </w:pPr>
            <w:r w:rsidRPr="002E3D91">
              <w:rPr>
                <w:rFonts w:ascii="Arial" w:hAnsi="Arial" w:cs="Arial"/>
                <w:b/>
              </w:rPr>
              <w:t>2. Knowledge and Understanding Skills</w:t>
            </w:r>
          </w:p>
        </w:tc>
        <w:tc>
          <w:tcPr>
            <w:tcW w:w="416" w:type="pct"/>
            <w:tcBorders>
              <w:top w:val="single" w:sz="4" w:space="0" w:color="auto"/>
              <w:left w:val="single" w:sz="4" w:space="0" w:color="auto"/>
              <w:right w:val="single" w:sz="4" w:space="0" w:color="auto"/>
            </w:tcBorders>
            <w:shd w:val="clear" w:color="auto" w:fill="D9D9D9"/>
          </w:tcPr>
          <w:p w14:paraId="1978EFD8" w14:textId="77777777" w:rsidR="00AA2CD5" w:rsidRPr="00A406E5" w:rsidRDefault="00AA2CD5" w:rsidP="00AA2CD5">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F95EDC9" w14:textId="77777777" w:rsidR="00AA2CD5" w:rsidRPr="00A406E5" w:rsidRDefault="00AA2CD5" w:rsidP="00AA2CD5">
            <w:pPr>
              <w:jc w:val="center"/>
              <w:rPr>
                <w:rFonts w:ascii="Arial" w:hAnsi="Arial" w:cs="Arial"/>
                <w:sz w:val="32"/>
              </w:rPr>
            </w:pPr>
          </w:p>
        </w:tc>
      </w:tr>
      <w:tr w:rsidR="00AA2CD5" w:rsidRPr="00A406E5" w14:paraId="48CDCEB1" w14:textId="77777777" w:rsidTr="00AA2CD5">
        <w:trPr>
          <w:trHeight w:val="450"/>
        </w:trPr>
        <w:tc>
          <w:tcPr>
            <w:tcW w:w="4169" w:type="pct"/>
            <w:vMerge w:val="restart"/>
            <w:tcBorders>
              <w:top w:val="single" w:sz="4" w:space="0" w:color="auto"/>
              <w:left w:val="single" w:sz="4" w:space="0" w:color="auto"/>
              <w:right w:val="single" w:sz="4" w:space="0" w:color="auto"/>
            </w:tcBorders>
          </w:tcPr>
          <w:p w14:paraId="738B6156" w14:textId="77777777" w:rsidR="00A07F58" w:rsidRPr="00A4104A" w:rsidRDefault="00A07F58" w:rsidP="00A07F58">
            <w:pPr>
              <w:spacing w:after="108" w:line="259" w:lineRule="auto"/>
              <w:rPr>
                <w:rFonts w:asciiTheme="majorHAnsi" w:hAnsiTheme="majorHAnsi" w:cstheme="majorHAnsi"/>
                <w:sz w:val="24"/>
                <w:szCs w:val="24"/>
              </w:rPr>
            </w:pPr>
            <w:r w:rsidRPr="00A4104A">
              <w:rPr>
                <w:rFonts w:asciiTheme="majorHAnsi" w:hAnsiTheme="majorHAnsi" w:cstheme="majorHAnsi"/>
                <w:sz w:val="24"/>
                <w:szCs w:val="24"/>
              </w:rPr>
              <w:t>Excellent coherent and detailed knowledge and systematic understanding of the principles and theories of current research and scholarship.  Clear awareness of challenges to established views and the limitations of the knowledge base.</w:t>
            </w:r>
          </w:p>
          <w:p w14:paraId="771C582E" w14:textId="77777777" w:rsidR="00AA2CD5" w:rsidRPr="00A4104A" w:rsidRDefault="00AA2CD5" w:rsidP="00AA2CD5">
            <w:pPr>
              <w:spacing w:after="120"/>
              <w:rPr>
                <w:rFonts w:asciiTheme="majorHAnsi" w:hAnsiTheme="majorHAnsi" w:cstheme="majorHAnsi"/>
                <w:sz w:val="24"/>
                <w:szCs w:val="24"/>
              </w:rPr>
            </w:pPr>
          </w:p>
        </w:tc>
        <w:tc>
          <w:tcPr>
            <w:tcW w:w="416" w:type="pct"/>
            <w:tcBorders>
              <w:top w:val="single" w:sz="4" w:space="0" w:color="auto"/>
              <w:left w:val="single" w:sz="4" w:space="0" w:color="auto"/>
              <w:right w:val="single" w:sz="4" w:space="0" w:color="auto"/>
            </w:tcBorders>
          </w:tcPr>
          <w:p w14:paraId="156FDCC4" w14:textId="77777777" w:rsidR="00AA2CD5" w:rsidRPr="00A4104A" w:rsidRDefault="00AA2CD5" w:rsidP="009E75A7">
            <w:pPr>
              <w:rPr>
                <w:rFonts w:asciiTheme="majorHAnsi" w:hAnsiTheme="majorHAnsi" w:cstheme="majorHAnsi"/>
                <w:sz w:val="24"/>
                <w:szCs w:val="24"/>
              </w:rPr>
            </w:pPr>
          </w:p>
        </w:tc>
        <w:tc>
          <w:tcPr>
            <w:tcW w:w="415" w:type="pct"/>
            <w:vMerge w:val="restart"/>
            <w:tcBorders>
              <w:top w:val="single" w:sz="4" w:space="0" w:color="auto"/>
              <w:left w:val="single" w:sz="4" w:space="0" w:color="auto"/>
              <w:bottom w:val="single" w:sz="4" w:space="0" w:color="auto"/>
              <w:right w:val="single" w:sz="4" w:space="0" w:color="auto"/>
            </w:tcBorders>
          </w:tcPr>
          <w:p w14:paraId="27B66BA1" w14:textId="77777777" w:rsidR="00AA2CD5" w:rsidRPr="00A4104A" w:rsidRDefault="00AA2CD5" w:rsidP="00AA2CD5">
            <w:pPr>
              <w:jc w:val="center"/>
              <w:rPr>
                <w:rFonts w:ascii="Arial" w:hAnsi="Arial" w:cs="Arial"/>
                <w:sz w:val="32"/>
              </w:rPr>
            </w:pPr>
          </w:p>
          <w:p w14:paraId="7F750F02" w14:textId="241F85BA" w:rsidR="00A07F58" w:rsidRPr="00A4104A" w:rsidRDefault="00A07F58" w:rsidP="00AA2CD5">
            <w:pPr>
              <w:jc w:val="center"/>
              <w:rPr>
                <w:rFonts w:ascii="Arial" w:hAnsi="Arial" w:cs="Arial"/>
                <w:sz w:val="32"/>
              </w:rPr>
            </w:pPr>
            <w:r w:rsidRPr="00A4104A">
              <w:rPr>
                <w:rFonts w:ascii="Arial" w:hAnsi="Arial" w:cs="Arial"/>
                <w:sz w:val="32"/>
              </w:rPr>
              <w:t>15</w:t>
            </w:r>
          </w:p>
        </w:tc>
      </w:tr>
      <w:tr w:rsidR="00AA2CD5" w:rsidRPr="00A406E5" w14:paraId="370C7DB2" w14:textId="77777777" w:rsidTr="00AA2CD5">
        <w:trPr>
          <w:trHeight w:val="985"/>
        </w:trPr>
        <w:tc>
          <w:tcPr>
            <w:tcW w:w="4169" w:type="pct"/>
            <w:vMerge/>
            <w:tcBorders>
              <w:left w:val="single" w:sz="4" w:space="0" w:color="auto"/>
              <w:bottom w:val="single" w:sz="4" w:space="0" w:color="auto"/>
              <w:right w:val="single" w:sz="4" w:space="0" w:color="auto"/>
            </w:tcBorders>
          </w:tcPr>
          <w:p w14:paraId="1A7F25A8" w14:textId="77777777" w:rsidR="00AA2CD5" w:rsidRPr="002E3D91" w:rsidRDefault="00AA2CD5" w:rsidP="00AA2CD5">
            <w:pPr>
              <w:rPr>
                <w:rFonts w:ascii="Arial" w:hAnsi="Arial" w:cs="Arial"/>
                <w:b/>
              </w:rPr>
            </w:pPr>
          </w:p>
        </w:tc>
        <w:tc>
          <w:tcPr>
            <w:tcW w:w="416" w:type="pct"/>
            <w:tcBorders>
              <w:left w:val="single" w:sz="4" w:space="0" w:color="auto"/>
              <w:bottom w:val="single" w:sz="4" w:space="0" w:color="auto"/>
              <w:right w:val="single" w:sz="4" w:space="0" w:color="auto"/>
            </w:tcBorders>
          </w:tcPr>
          <w:p w14:paraId="1AD47134" w14:textId="77777777" w:rsidR="00AA2CD5" w:rsidRPr="00A406E5" w:rsidRDefault="00AA2CD5" w:rsidP="00AA2CD5">
            <w:pPr>
              <w:jc w:val="center"/>
              <w:rPr>
                <w:rFonts w:ascii="Arial" w:hAnsi="Arial" w:cs="Arial"/>
                <w:sz w:val="32"/>
              </w:rPr>
            </w:pPr>
            <w:r>
              <w:rPr>
                <w:rFonts w:ascii="Arial" w:hAnsi="Arial" w:cs="Arial"/>
                <w:sz w:val="32"/>
              </w:rPr>
              <w:t>20</w:t>
            </w:r>
          </w:p>
        </w:tc>
        <w:tc>
          <w:tcPr>
            <w:tcW w:w="415" w:type="pct"/>
            <w:vMerge/>
            <w:tcBorders>
              <w:top w:val="single" w:sz="4" w:space="0" w:color="auto"/>
              <w:left w:val="single" w:sz="4" w:space="0" w:color="auto"/>
              <w:bottom w:val="single" w:sz="4" w:space="0" w:color="auto"/>
              <w:right w:val="single" w:sz="4" w:space="0" w:color="auto"/>
            </w:tcBorders>
          </w:tcPr>
          <w:p w14:paraId="6307A331" w14:textId="77777777" w:rsidR="00AA2CD5" w:rsidRPr="00A406E5" w:rsidRDefault="00AA2CD5" w:rsidP="00AA2CD5">
            <w:pPr>
              <w:jc w:val="center"/>
              <w:rPr>
                <w:rFonts w:ascii="Arial" w:hAnsi="Arial" w:cs="Arial"/>
                <w:sz w:val="32"/>
              </w:rPr>
            </w:pPr>
          </w:p>
        </w:tc>
      </w:tr>
      <w:tr w:rsidR="00AA2CD5" w:rsidRPr="00A406E5" w14:paraId="08F58954" w14:textId="77777777" w:rsidTr="00AA2CD5">
        <w:trPr>
          <w:trHeight w:val="450"/>
        </w:trPr>
        <w:tc>
          <w:tcPr>
            <w:tcW w:w="4169" w:type="pct"/>
            <w:tcBorders>
              <w:top w:val="single" w:sz="4" w:space="0" w:color="auto"/>
              <w:left w:val="single" w:sz="4" w:space="0" w:color="auto"/>
              <w:right w:val="single" w:sz="4" w:space="0" w:color="auto"/>
            </w:tcBorders>
            <w:shd w:val="clear" w:color="auto" w:fill="D9D9D9"/>
          </w:tcPr>
          <w:p w14:paraId="097A04EB" w14:textId="7DACE960" w:rsidR="00AA2CD5" w:rsidRPr="00C02A77" w:rsidRDefault="00AA2CD5" w:rsidP="00C02A77">
            <w:pPr>
              <w:rPr>
                <w:rFonts w:ascii="Arial" w:hAnsi="Arial" w:cs="Arial"/>
                <w:b/>
              </w:rPr>
            </w:pPr>
            <w:r w:rsidRPr="002E3D91">
              <w:rPr>
                <w:rFonts w:ascii="Arial" w:hAnsi="Arial" w:cs="Arial"/>
                <w:b/>
              </w:rPr>
              <w:t>3. Cognitive and Intellectual Skills</w:t>
            </w:r>
          </w:p>
        </w:tc>
        <w:tc>
          <w:tcPr>
            <w:tcW w:w="416" w:type="pct"/>
            <w:tcBorders>
              <w:top w:val="single" w:sz="4" w:space="0" w:color="auto"/>
              <w:left w:val="single" w:sz="4" w:space="0" w:color="auto"/>
              <w:right w:val="single" w:sz="4" w:space="0" w:color="auto"/>
            </w:tcBorders>
            <w:shd w:val="clear" w:color="auto" w:fill="D9D9D9"/>
          </w:tcPr>
          <w:p w14:paraId="291B6FEF" w14:textId="77777777" w:rsidR="00AA2CD5" w:rsidRPr="00A406E5" w:rsidRDefault="00AA2CD5" w:rsidP="00AA2CD5">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CA1DF05" w14:textId="77777777" w:rsidR="00AA2CD5" w:rsidRPr="00A406E5" w:rsidRDefault="00AA2CD5" w:rsidP="00AA2CD5">
            <w:pPr>
              <w:jc w:val="center"/>
              <w:rPr>
                <w:rFonts w:ascii="Arial" w:hAnsi="Arial" w:cs="Arial"/>
                <w:sz w:val="32"/>
              </w:rPr>
            </w:pPr>
          </w:p>
        </w:tc>
      </w:tr>
      <w:tr w:rsidR="00AA2CD5" w:rsidRPr="00A406E5" w14:paraId="60C38020" w14:textId="77777777" w:rsidTr="00AA2CD5">
        <w:trPr>
          <w:trHeight w:val="450"/>
        </w:trPr>
        <w:tc>
          <w:tcPr>
            <w:tcW w:w="4169" w:type="pct"/>
            <w:vMerge w:val="restart"/>
            <w:tcBorders>
              <w:top w:val="single" w:sz="4" w:space="0" w:color="auto"/>
              <w:left w:val="single" w:sz="4" w:space="0" w:color="auto"/>
              <w:right w:val="single" w:sz="4" w:space="0" w:color="auto"/>
            </w:tcBorders>
          </w:tcPr>
          <w:p w14:paraId="53762CCD" w14:textId="0B3B1A29" w:rsidR="00AA2CD5" w:rsidRPr="002E3D91" w:rsidRDefault="00A4104A" w:rsidP="00A4104A">
            <w:pPr>
              <w:spacing w:after="120"/>
              <w:rPr>
                <w:rFonts w:ascii="Arial" w:hAnsi="Arial" w:cs="Arial"/>
              </w:rPr>
            </w:pPr>
            <w:r w:rsidRPr="00A4104A">
              <w:rPr>
                <w:rFonts w:asciiTheme="majorHAnsi" w:hAnsiTheme="majorHAnsi" w:cstheme="majorHAnsi"/>
                <w:sz w:val="24"/>
                <w:szCs w:val="24"/>
              </w:rPr>
              <w:t>Sound critical thinking, analysis, synthesis and evaluation</w:t>
            </w:r>
          </w:p>
        </w:tc>
        <w:tc>
          <w:tcPr>
            <w:tcW w:w="416" w:type="pct"/>
            <w:tcBorders>
              <w:top w:val="single" w:sz="4" w:space="0" w:color="auto"/>
              <w:left w:val="single" w:sz="4" w:space="0" w:color="auto"/>
              <w:right w:val="single" w:sz="4" w:space="0" w:color="auto"/>
            </w:tcBorders>
          </w:tcPr>
          <w:p w14:paraId="77A19906" w14:textId="77777777" w:rsidR="00AA2CD5" w:rsidRPr="00A406E5" w:rsidRDefault="00AA2CD5" w:rsidP="009E75A7">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36ED6B6E" w14:textId="77777777" w:rsidR="00A4104A" w:rsidRDefault="00A4104A" w:rsidP="00AA2CD5">
            <w:pPr>
              <w:jc w:val="center"/>
              <w:rPr>
                <w:rFonts w:ascii="Arial" w:hAnsi="Arial" w:cs="Arial"/>
                <w:sz w:val="32"/>
              </w:rPr>
            </w:pPr>
          </w:p>
          <w:p w14:paraId="0D78723F" w14:textId="06F31807" w:rsidR="00AA2CD5" w:rsidRPr="00A406E5" w:rsidRDefault="00A4104A" w:rsidP="00AA2CD5">
            <w:pPr>
              <w:jc w:val="center"/>
              <w:rPr>
                <w:rFonts w:ascii="Arial" w:hAnsi="Arial" w:cs="Arial"/>
                <w:sz w:val="32"/>
              </w:rPr>
            </w:pPr>
            <w:r>
              <w:rPr>
                <w:rFonts w:ascii="Arial" w:hAnsi="Arial" w:cs="Arial"/>
                <w:sz w:val="32"/>
              </w:rPr>
              <w:t>6</w:t>
            </w:r>
          </w:p>
        </w:tc>
      </w:tr>
      <w:tr w:rsidR="00AA2CD5" w:rsidRPr="00A406E5" w14:paraId="15031B84" w14:textId="77777777" w:rsidTr="00AA2CD5">
        <w:trPr>
          <w:trHeight w:val="1035"/>
        </w:trPr>
        <w:tc>
          <w:tcPr>
            <w:tcW w:w="4169" w:type="pct"/>
            <w:vMerge/>
            <w:tcBorders>
              <w:left w:val="single" w:sz="4" w:space="0" w:color="auto"/>
              <w:bottom w:val="single" w:sz="4" w:space="0" w:color="auto"/>
              <w:right w:val="single" w:sz="4" w:space="0" w:color="auto"/>
            </w:tcBorders>
          </w:tcPr>
          <w:p w14:paraId="47173007" w14:textId="77777777" w:rsidR="00AA2CD5" w:rsidRPr="002E3D91" w:rsidRDefault="00AA2CD5" w:rsidP="00AA2CD5">
            <w:pPr>
              <w:rPr>
                <w:rFonts w:ascii="Arial" w:hAnsi="Arial" w:cs="Arial"/>
                <w:b/>
              </w:rPr>
            </w:pPr>
          </w:p>
        </w:tc>
        <w:tc>
          <w:tcPr>
            <w:tcW w:w="416" w:type="pct"/>
            <w:tcBorders>
              <w:left w:val="single" w:sz="4" w:space="0" w:color="auto"/>
              <w:bottom w:val="single" w:sz="4" w:space="0" w:color="auto"/>
              <w:right w:val="single" w:sz="4" w:space="0" w:color="auto"/>
            </w:tcBorders>
          </w:tcPr>
          <w:p w14:paraId="5F9A65AA" w14:textId="77777777" w:rsidR="00AA2CD5" w:rsidRPr="00A406E5" w:rsidRDefault="00AA2CD5" w:rsidP="00AA2CD5">
            <w:pPr>
              <w:jc w:val="center"/>
              <w:rPr>
                <w:rFonts w:ascii="Arial" w:hAnsi="Arial" w:cs="Arial"/>
                <w:sz w:val="32"/>
              </w:rPr>
            </w:pPr>
            <w:r>
              <w:rPr>
                <w:rFonts w:ascii="Arial" w:hAnsi="Arial" w:cs="Arial"/>
                <w:sz w:val="32"/>
              </w:rPr>
              <w:t>10</w:t>
            </w:r>
          </w:p>
        </w:tc>
        <w:tc>
          <w:tcPr>
            <w:tcW w:w="415" w:type="pct"/>
            <w:vMerge/>
            <w:tcBorders>
              <w:top w:val="single" w:sz="4" w:space="0" w:color="auto"/>
              <w:left w:val="single" w:sz="4" w:space="0" w:color="auto"/>
              <w:bottom w:val="single" w:sz="4" w:space="0" w:color="auto"/>
              <w:right w:val="single" w:sz="4" w:space="0" w:color="auto"/>
            </w:tcBorders>
          </w:tcPr>
          <w:p w14:paraId="413B24E4" w14:textId="77777777" w:rsidR="00AA2CD5" w:rsidRPr="00A406E5" w:rsidRDefault="00AA2CD5" w:rsidP="00AA2CD5">
            <w:pPr>
              <w:jc w:val="center"/>
              <w:rPr>
                <w:rFonts w:ascii="Arial" w:hAnsi="Arial" w:cs="Arial"/>
                <w:sz w:val="32"/>
              </w:rPr>
            </w:pPr>
          </w:p>
        </w:tc>
      </w:tr>
      <w:tr w:rsidR="00AA2CD5" w:rsidRPr="00A406E5" w14:paraId="05BF4DC3" w14:textId="77777777" w:rsidTr="00AA2CD5">
        <w:trPr>
          <w:trHeight w:val="450"/>
        </w:trPr>
        <w:tc>
          <w:tcPr>
            <w:tcW w:w="4169" w:type="pct"/>
            <w:tcBorders>
              <w:top w:val="single" w:sz="4" w:space="0" w:color="auto"/>
              <w:left w:val="single" w:sz="4" w:space="0" w:color="auto"/>
              <w:right w:val="single" w:sz="4" w:space="0" w:color="auto"/>
            </w:tcBorders>
            <w:shd w:val="clear" w:color="auto" w:fill="D9D9D9"/>
          </w:tcPr>
          <w:p w14:paraId="3B81E1FB" w14:textId="7356147B" w:rsidR="00AA2CD5" w:rsidRPr="00C02A77" w:rsidRDefault="00AA2CD5" w:rsidP="00C02A77">
            <w:pPr>
              <w:rPr>
                <w:rFonts w:ascii="Arial" w:hAnsi="Arial" w:cs="Arial"/>
                <w:b/>
              </w:rPr>
            </w:pPr>
            <w:r w:rsidRPr="002E3D91">
              <w:rPr>
                <w:rFonts w:ascii="Arial" w:hAnsi="Arial" w:cs="Arial"/>
                <w:b/>
              </w:rPr>
              <w:t>4. Practical Application Skills</w:t>
            </w:r>
          </w:p>
        </w:tc>
        <w:tc>
          <w:tcPr>
            <w:tcW w:w="416" w:type="pct"/>
            <w:tcBorders>
              <w:top w:val="single" w:sz="4" w:space="0" w:color="auto"/>
              <w:left w:val="single" w:sz="4" w:space="0" w:color="auto"/>
              <w:right w:val="single" w:sz="4" w:space="0" w:color="auto"/>
            </w:tcBorders>
            <w:shd w:val="clear" w:color="auto" w:fill="D9D9D9"/>
          </w:tcPr>
          <w:p w14:paraId="00C736A6" w14:textId="77777777" w:rsidR="00AA2CD5" w:rsidRPr="00A406E5" w:rsidRDefault="00AA2CD5" w:rsidP="00AA2CD5">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5883752" w14:textId="77777777" w:rsidR="00AA2CD5" w:rsidRPr="00A406E5" w:rsidRDefault="00AA2CD5" w:rsidP="00AA2CD5">
            <w:pPr>
              <w:jc w:val="center"/>
              <w:rPr>
                <w:rFonts w:ascii="Arial" w:hAnsi="Arial" w:cs="Arial"/>
                <w:sz w:val="32"/>
              </w:rPr>
            </w:pPr>
          </w:p>
        </w:tc>
      </w:tr>
      <w:tr w:rsidR="00AA2CD5" w:rsidRPr="00A406E5" w14:paraId="697C33EC" w14:textId="77777777" w:rsidTr="00AA2CD5">
        <w:trPr>
          <w:trHeight w:val="451"/>
        </w:trPr>
        <w:tc>
          <w:tcPr>
            <w:tcW w:w="4169" w:type="pct"/>
            <w:vMerge w:val="restart"/>
            <w:tcBorders>
              <w:top w:val="single" w:sz="4" w:space="0" w:color="auto"/>
              <w:left w:val="single" w:sz="4" w:space="0" w:color="auto"/>
              <w:right w:val="single" w:sz="4" w:space="0" w:color="auto"/>
            </w:tcBorders>
          </w:tcPr>
          <w:p w14:paraId="7401F580" w14:textId="77777777" w:rsidR="00A4104A" w:rsidRPr="00A4104A" w:rsidRDefault="00A4104A" w:rsidP="00A4104A">
            <w:pPr>
              <w:rPr>
                <w:rFonts w:asciiTheme="majorHAnsi" w:hAnsiTheme="majorHAnsi" w:cstheme="majorHAnsi"/>
                <w:sz w:val="24"/>
                <w:szCs w:val="24"/>
              </w:rPr>
            </w:pPr>
            <w:r w:rsidRPr="00A4104A">
              <w:rPr>
                <w:rFonts w:asciiTheme="majorHAnsi" w:hAnsiTheme="majorHAnsi" w:cstheme="majorHAnsi"/>
                <w:sz w:val="24"/>
                <w:szCs w:val="24"/>
              </w:rPr>
              <w:t>A very good application of a range of methods, materials, tools and/or techniques.</w:t>
            </w:r>
          </w:p>
          <w:p w14:paraId="318AF675" w14:textId="0A343600" w:rsidR="00A4104A" w:rsidRPr="002E3D91" w:rsidRDefault="00A4104A" w:rsidP="00A4104A">
            <w:pPr>
              <w:rPr>
                <w:rFonts w:ascii="Arial" w:hAnsi="Arial" w:cs="Arial"/>
              </w:rPr>
            </w:pPr>
            <w:r w:rsidRPr="00A4104A">
              <w:rPr>
                <w:rFonts w:asciiTheme="majorHAnsi" w:hAnsiTheme="majorHAnsi" w:cstheme="majorHAnsi"/>
                <w:sz w:val="24"/>
                <w:szCs w:val="24"/>
              </w:rPr>
              <w:t>Very good consideration of the context of the application, with perceptive insights</w:t>
            </w:r>
          </w:p>
        </w:tc>
        <w:tc>
          <w:tcPr>
            <w:tcW w:w="416" w:type="pct"/>
            <w:tcBorders>
              <w:top w:val="single" w:sz="4" w:space="0" w:color="auto"/>
              <w:left w:val="single" w:sz="4" w:space="0" w:color="auto"/>
              <w:right w:val="single" w:sz="4" w:space="0" w:color="auto"/>
            </w:tcBorders>
          </w:tcPr>
          <w:p w14:paraId="3B1DABD0" w14:textId="77777777" w:rsidR="00AA2CD5" w:rsidRPr="00A406E5" w:rsidRDefault="00AA2CD5" w:rsidP="009E75A7">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10F8BFF3" w14:textId="77777777" w:rsidR="00AA2CD5" w:rsidRDefault="00AA2CD5" w:rsidP="00AA2CD5">
            <w:pPr>
              <w:jc w:val="center"/>
              <w:rPr>
                <w:rFonts w:ascii="Arial" w:hAnsi="Arial" w:cs="Arial"/>
                <w:sz w:val="32"/>
              </w:rPr>
            </w:pPr>
          </w:p>
          <w:p w14:paraId="7C552513" w14:textId="4A7C9074" w:rsidR="00EF722E" w:rsidRPr="00A406E5" w:rsidRDefault="00EF722E" w:rsidP="00AA2CD5">
            <w:pPr>
              <w:jc w:val="center"/>
              <w:rPr>
                <w:rFonts w:ascii="Arial" w:hAnsi="Arial" w:cs="Arial"/>
                <w:sz w:val="32"/>
              </w:rPr>
            </w:pPr>
            <w:r>
              <w:rPr>
                <w:rFonts w:ascii="Arial" w:hAnsi="Arial" w:cs="Arial"/>
                <w:sz w:val="32"/>
              </w:rPr>
              <w:t>2</w:t>
            </w:r>
            <w:r w:rsidR="00B9638A">
              <w:rPr>
                <w:rFonts w:ascii="Arial" w:hAnsi="Arial" w:cs="Arial"/>
                <w:sz w:val="32"/>
              </w:rPr>
              <w:t>6</w:t>
            </w:r>
          </w:p>
        </w:tc>
      </w:tr>
      <w:tr w:rsidR="00AA2CD5" w:rsidRPr="00A406E5" w14:paraId="72D0F6B8" w14:textId="77777777" w:rsidTr="00AA2CD5">
        <w:trPr>
          <w:trHeight w:val="1071"/>
        </w:trPr>
        <w:tc>
          <w:tcPr>
            <w:tcW w:w="4169" w:type="pct"/>
            <w:vMerge/>
            <w:tcBorders>
              <w:left w:val="single" w:sz="4" w:space="0" w:color="auto"/>
              <w:bottom w:val="single" w:sz="4" w:space="0" w:color="auto"/>
              <w:right w:val="single" w:sz="4" w:space="0" w:color="auto"/>
            </w:tcBorders>
          </w:tcPr>
          <w:p w14:paraId="5CE0E5D6" w14:textId="77777777" w:rsidR="00AA2CD5" w:rsidRPr="002E3D91" w:rsidRDefault="00AA2CD5" w:rsidP="00AA2CD5">
            <w:pPr>
              <w:rPr>
                <w:rFonts w:ascii="Arial" w:hAnsi="Arial" w:cs="Arial"/>
                <w:b/>
              </w:rPr>
            </w:pPr>
          </w:p>
        </w:tc>
        <w:tc>
          <w:tcPr>
            <w:tcW w:w="416" w:type="pct"/>
            <w:tcBorders>
              <w:left w:val="single" w:sz="4" w:space="0" w:color="auto"/>
              <w:bottom w:val="single" w:sz="4" w:space="0" w:color="auto"/>
              <w:right w:val="single" w:sz="4" w:space="0" w:color="auto"/>
            </w:tcBorders>
          </w:tcPr>
          <w:p w14:paraId="3ADE1B4F" w14:textId="77777777" w:rsidR="00AA2CD5" w:rsidRPr="00A406E5" w:rsidRDefault="00AA2CD5" w:rsidP="00AA2CD5">
            <w:pPr>
              <w:jc w:val="center"/>
              <w:rPr>
                <w:rFonts w:ascii="Arial" w:hAnsi="Arial" w:cs="Arial"/>
                <w:sz w:val="32"/>
              </w:rPr>
            </w:pPr>
            <w:r>
              <w:rPr>
                <w:rFonts w:ascii="Arial" w:hAnsi="Arial" w:cs="Arial"/>
                <w:sz w:val="32"/>
              </w:rPr>
              <w:t>40</w:t>
            </w:r>
          </w:p>
        </w:tc>
        <w:tc>
          <w:tcPr>
            <w:tcW w:w="415" w:type="pct"/>
            <w:vMerge/>
            <w:tcBorders>
              <w:top w:val="single" w:sz="4" w:space="0" w:color="auto"/>
              <w:left w:val="single" w:sz="4" w:space="0" w:color="auto"/>
              <w:bottom w:val="single" w:sz="4" w:space="0" w:color="auto"/>
              <w:right w:val="single" w:sz="4" w:space="0" w:color="auto"/>
            </w:tcBorders>
          </w:tcPr>
          <w:p w14:paraId="75CA73FF" w14:textId="77777777" w:rsidR="00AA2CD5" w:rsidRPr="00A406E5" w:rsidRDefault="00AA2CD5" w:rsidP="00AA2CD5">
            <w:pPr>
              <w:jc w:val="center"/>
              <w:rPr>
                <w:rFonts w:ascii="Arial" w:hAnsi="Arial" w:cs="Arial"/>
                <w:sz w:val="32"/>
              </w:rPr>
            </w:pPr>
          </w:p>
        </w:tc>
      </w:tr>
      <w:tr w:rsidR="00AA2CD5" w:rsidRPr="00A406E5" w14:paraId="67C214F4" w14:textId="77777777" w:rsidTr="00C02A77">
        <w:trPr>
          <w:trHeight w:val="370"/>
        </w:trPr>
        <w:tc>
          <w:tcPr>
            <w:tcW w:w="4169" w:type="pct"/>
            <w:tcBorders>
              <w:top w:val="single" w:sz="4" w:space="0" w:color="auto"/>
              <w:left w:val="single" w:sz="4" w:space="0" w:color="auto"/>
              <w:right w:val="single" w:sz="4" w:space="0" w:color="auto"/>
            </w:tcBorders>
            <w:shd w:val="clear" w:color="auto" w:fill="D9D9D9"/>
          </w:tcPr>
          <w:p w14:paraId="719B4A24" w14:textId="04B51BD2" w:rsidR="00AA2CD5" w:rsidRPr="00C02A77" w:rsidRDefault="00AA2CD5" w:rsidP="00C02A77">
            <w:pPr>
              <w:rPr>
                <w:rFonts w:ascii="Arial" w:hAnsi="Arial" w:cs="Arial"/>
                <w:b/>
              </w:rPr>
            </w:pPr>
            <w:r w:rsidRPr="002E3D91">
              <w:rPr>
                <w:rFonts w:ascii="Arial" w:hAnsi="Arial" w:cs="Arial"/>
                <w:b/>
              </w:rPr>
              <w:t>5. Transferable Skills for Life and Professional Practice</w:t>
            </w:r>
          </w:p>
        </w:tc>
        <w:tc>
          <w:tcPr>
            <w:tcW w:w="416" w:type="pct"/>
            <w:tcBorders>
              <w:top w:val="single" w:sz="4" w:space="0" w:color="auto"/>
              <w:left w:val="single" w:sz="4" w:space="0" w:color="auto"/>
              <w:right w:val="single" w:sz="4" w:space="0" w:color="auto"/>
            </w:tcBorders>
            <w:shd w:val="clear" w:color="auto" w:fill="D9D9D9"/>
          </w:tcPr>
          <w:p w14:paraId="6D784568" w14:textId="77777777" w:rsidR="00AA2CD5" w:rsidRPr="00A406E5" w:rsidRDefault="00AA2CD5" w:rsidP="00AA2CD5">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A0B8A36" w14:textId="77777777" w:rsidR="00AA2CD5" w:rsidRPr="00A406E5" w:rsidRDefault="00AA2CD5" w:rsidP="00AA2CD5">
            <w:pPr>
              <w:jc w:val="center"/>
              <w:rPr>
                <w:rFonts w:ascii="Arial" w:hAnsi="Arial" w:cs="Arial"/>
                <w:sz w:val="32"/>
              </w:rPr>
            </w:pPr>
          </w:p>
        </w:tc>
      </w:tr>
      <w:tr w:rsidR="00AA2CD5" w:rsidRPr="00A406E5" w14:paraId="4A65CE79" w14:textId="77777777" w:rsidTr="00AA2CD5">
        <w:trPr>
          <w:trHeight w:val="451"/>
        </w:trPr>
        <w:tc>
          <w:tcPr>
            <w:tcW w:w="4169" w:type="pct"/>
            <w:vMerge w:val="restart"/>
            <w:tcBorders>
              <w:top w:val="single" w:sz="4" w:space="0" w:color="auto"/>
              <w:left w:val="single" w:sz="4" w:space="0" w:color="auto"/>
              <w:right w:val="single" w:sz="4" w:space="0" w:color="auto"/>
            </w:tcBorders>
          </w:tcPr>
          <w:p w14:paraId="114B179A" w14:textId="5CD1EF8A" w:rsidR="00AA2CD5" w:rsidRPr="002E3D91" w:rsidRDefault="00EF722E" w:rsidP="00EF722E">
            <w:pPr>
              <w:rPr>
                <w:rFonts w:ascii="Arial" w:hAnsi="Arial" w:cs="Arial"/>
              </w:rPr>
            </w:pPr>
            <w:r w:rsidRPr="00EF722E">
              <w:rPr>
                <w:rFonts w:asciiTheme="majorHAnsi" w:hAnsiTheme="majorHAnsi" w:cstheme="majorHAnsi"/>
                <w:sz w:val="24"/>
                <w:szCs w:val="24"/>
              </w:rPr>
              <w:t>Work is coherent, fluent and is presented professionally.</w:t>
            </w:r>
          </w:p>
        </w:tc>
        <w:tc>
          <w:tcPr>
            <w:tcW w:w="416" w:type="pct"/>
            <w:tcBorders>
              <w:top w:val="single" w:sz="4" w:space="0" w:color="auto"/>
              <w:left w:val="single" w:sz="4" w:space="0" w:color="auto"/>
              <w:right w:val="single" w:sz="4" w:space="0" w:color="auto"/>
            </w:tcBorders>
          </w:tcPr>
          <w:p w14:paraId="08D52CD7" w14:textId="77777777" w:rsidR="00AA2CD5" w:rsidRPr="00A406E5" w:rsidRDefault="00AA2CD5" w:rsidP="009E75A7">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525E8ED" w14:textId="3FF2B336" w:rsidR="00AA2CD5" w:rsidRPr="00A406E5" w:rsidRDefault="005A6912" w:rsidP="00AA2CD5">
            <w:pPr>
              <w:jc w:val="center"/>
              <w:rPr>
                <w:rFonts w:ascii="Arial" w:hAnsi="Arial" w:cs="Arial"/>
                <w:sz w:val="32"/>
              </w:rPr>
            </w:pPr>
            <w:r>
              <w:rPr>
                <w:rFonts w:ascii="Arial" w:hAnsi="Arial" w:cs="Arial"/>
                <w:sz w:val="32"/>
              </w:rPr>
              <w:t>6</w:t>
            </w:r>
          </w:p>
        </w:tc>
      </w:tr>
      <w:tr w:rsidR="00AA2CD5" w:rsidRPr="00A406E5" w14:paraId="7AFB7A42" w14:textId="77777777" w:rsidTr="00AA2CD5">
        <w:trPr>
          <w:trHeight w:val="450"/>
        </w:trPr>
        <w:tc>
          <w:tcPr>
            <w:tcW w:w="4169" w:type="pct"/>
            <w:vMerge/>
            <w:tcBorders>
              <w:left w:val="single" w:sz="4" w:space="0" w:color="auto"/>
              <w:bottom w:val="single" w:sz="4" w:space="0" w:color="auto"/>
              <w:right w:val="single" w:sz="4" w:space="0" w:color="auto"/>
            </w:tcBorders>
          </w:tcPr>
          <w:p w14:paraId="3EAED3E5" w14:textId="77777777" w:rsidR="00AA2CD5" w:rsidRPr="00A406E5" w:rsidRDefault="00AA2CD5" w:rsidP="00AA2CD5">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403CD29" w14:textId="77777777" w:rsidR="00AA2CD5" w:rsidRPr="00A406E5" w:rsidRDefault="00AA2CD5" w:rsidP="00AA2CD5">
            <w:pPr>
              <w:jc w:val="center"/>
              <w:rPr>
                <w:rFonts w:ascii="Arial" w:hAnsi="Arial" w:cs="Arial"/>
                <w:sz w:val="32"/>
              </w:rPr>
            </w:pPr>
            <w:r>
              <w:rPr>
                <w:rFonts w:ascii="Arial" w:hAnsi="Arial" w:cs="Arial"/>
                <w:sz w:val="32"/>
              </w:rPr>
              <w:t>10</w:t>
            </w:r>
          </w:p>
        </w:tc>
        <w:tc>
          <w:tcPr>
            <w:tcW w:w="415" w:type="pct"/>
            <w:vMerge/>
            <w:tcBorders>
              <w:top w:val="single" w:sz="4" w:space="0" w:color="auto"/>
              <w:left w:val="single" w:sz="4" w:space="0" w:color="auto"/>
              <w:bottom w:val="single" w:sz="4" w:space="0" w:color="auto"/>
              <w:right w:val="single" w:sz="4" w:space="0" w:color="auto"/>
            </w:tcBorders>
          </w:tcPr>
          <w:p w14:paraId="30E276FC" w14:textId="77777777" w:rsidR="00AA2CD5" w:rsidRPr="00A406E5" w:rsidRDefault="00AA2CD5" w:rsidP="00AA2CD5">
            <w:pPr>
              <w:jc w:val="center"/>
              <w:rPr>
                <w:rFonts w:ascii="Arial" w:hAnsi="Arial" w:cs="Arial"/>
                <w:sz w:val="32"/>
              </w:rPr>
            </w:pPr>
          </w:p>
        </w:tc>
      </w:tr>
    </w:tbl>
    <w:p w14:paraId="1C8E3894"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C624844" w14:textId="77777777" w:rsidTr="00152E9D">
        <w:trPr>
          <w:cantSplit/>
        </w:trPr>
        <w:tc>
          <w:tcPr>
            <w:tcW w:w="6062" w:type="dxa"/>
            <w:vMerge w:val="restart"/>
            <w:shd w:val="pct15" w:color="auto" w:fill="auto"/>
            <w:vAlign w:val="center"/>
          </w:tcPr>
          <w:p w14:paraId="171D5052"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A9F295D"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702AAE1" w14:textId="20AEC8C0" w:rsidR="00152E9D" w:rsidRPr="00A406E5" w:rsidRDefault="00B9638A" w:rsidP="00EF722E">
            <w:pPr>
              <w:jc w:val="center"/>
              <w:rPr>
                <w:rFonts w:ascii="Arial" w:hAnsi="Arial" w:cs="Arial"/>
                <w:b/>
                <w:bCs/>
              </w:rPr>
            </w:pPr>
            <w:r>
              <w:rPr>
                <w:rFonts w:ascii="Arial" w:hAnsi="Arial" w:cs="Arial"/>
                <w:sz w:val="32"/>
              </w:rPr>
              <w:t>6</w:t>
            </w:r>
            <w:r w:rsidR="005A6912">
              <w:rPr>
                <w:rFonts w:ascii="Arial" w:hAnsi="Arial" w:cs="Arial"/>
                <w:sz w:val="32"/>
              </w:rPr>
              <w:t>6</w:t>
            </w:r>
            <w:r w:rsidR="00152E9D" w:rsidRPr="00EF722E">
              <w:rPr>
                <w:rFonts w:ascii="Arial" w:hAnsi="Arial" w:cs="Arial"/>
                <w:sz w:val="32"/>
              </w:rPr>
              <w:t>%</w:t>
            </w:r>
          </w:p>
        </w:tc>
      </w:tr>
      <w:tr w:rsidR="00152E9D" w:rsidRPr="00A406E5" w14:paraId="580D6E04" w14:textId="77777777" w:rsidTr="00152E9D">
        <w:trPr>
          <w:cantSplit/>
        </w:trPr>
        <w:tc>
          <w:tcPr>
            <w:tcW w:w="6062" w:type="dxa"/>
            <w:vMerge/>
            <w:vAlign w:val="bottom"/>
          </w:tcPr>
          <w:p w14:paraId="517B19F7" w14:textId="77777777" w:rsidR="00152E9D" w:rsidRPr="00A406E5" w:rsidRDefault="00152E9D" w:rsidP="00152E9D">
            <w:pPr>
              <w:rPr>
                <w:rFonts w:ascii="Arial" w:hAnsi="Arial" w:cs="Arial"/>
              </w:rPr>
            </w:pPr>
          </w:p>
        </w:tc>
        <w:tc>
          <w:tcPr>
            <w:tcW w:w="2903" w:type="dxa"/>
            <w:vAlign w:val="bottom"/>
          </w:tcPr>
          <w:p w14:paraId="7A9FFA9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665D2EDF" w14:textId="77777777" w:rsidR="00152E9D" w:rsidRPr="00A406E5" w:rsidRDefault="00152E9D" w:rsidP="00152E9D">
            <w:pPr>
              <w:jc w:val="center"/>
              <w:rPr>
                <w:rFonts w:ascii="Arial" w:hAnsi="Arial" w:cs="Arial"/>
                <w:sz w:val="12"/>
                <w:szCs w:val="12"/>
              </w:rPr>
            </w:pPr>
          </w:p>
        </w:tc>
        <w:tc>
          <w:tcPr>
            <w:tcW w:w="1060" w:type="dxa"/>
            <w:vMerge/>
            <w:vAlign w:val="bottom"/>
          </w:tcPr>
          <w:p w14:paraId="1FDC0DE3" w14:textId="77777777" w:rsidR="00152E9D" w:rsidRPr="00A406E5" w:rsidRDefault="00152E9D" w:rsidP="00152E9D">
            <w:pPr>
              <w:ind w:leftChars="71" w:left="142"/>
              <w:rPr>
                <w:rFonts w:ascii="Arial" w:hAnsi="Arial" w:cs="Arial"/>
              </w:rPr>
            </w:pPr>
          </w:p>
        </w:tc>
      </w:tr>
      <w:tr w:rsidR="00152E9D" w:rsidRPr="00A406E5" w14:paraId="2DF84EC5" w14:textId="77777777" w:rsidTr="00152E9D">
        <w:trPr>
          <w:cantSplit/>
        </w:trPr>
        <w:tc>
          <w:tcPr>
            <w:tcW w:w="6062" w:type="dxa"/>
            <w:vMerge/>
            <w:vAlign w:val="bottom"/>
          </w:tcPr>
          <w:p w14:paraId="16428445" w14:textId="77777777" w:rsidR="00152E9D" w:rsidRPr="00A406E5" w:rsidRDefault="00152E9D" w:rsidP="00152E9D">
            <w:pPr>
              <w:rPr>
                <w:rFonts w:ascii="Arial" w:hAnsi="Arial" w:cs="Arial"/>
              </w:rPr>
            </w:pPr>
          </w:p>
        </w:tc>
        <w:tc>
          <w:tcPr>
            <w:tcW w:w="2903" w:type="dxa"/>
            <w:vAlign w:val="bottom"/>
          </w:tcPr>
          <w:p w14:paraId="10D9055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0AF8066" w14:textId="77777777" w:rsidR="00152E9D" w:rsidRPr="00A406E5" w:rsidRDefault="00152E9D" w:rsidP="00152E9D">
            <w:pPr>
              <w:jc w:val="center"/>
              <w:rPr>
                <w:rFonts w:ascii="Arial" w:hAnsi="Arial" w:cs="Arial"/>
                <w:sz w:val="12"/>
                <w:szCs w:val="12"/>
              </w:rPr>
            </w:pPr>
          </w:p>
        </w:tc>
        <w:tc>
          <w:tcPr>
            <w:tcW w:w="1060" w:type="dxa"/>
            <w:vMerge/>
            <w:vAlign w:val="bottom"/>
          </w:tcPr>
          <w:p w14:paraId="17DDAB10" w14:textId="77777777" w:rsidR="00152E9D" w:rsidRPr="00A406E5" w:rsidRDefault="00152E9D" w:rsidP="00152E9D">
            <w:pPr>
              <w:ind w:firstLineChars="141" w:firstLine="282"/>
              <w:rPr>
                <w:rFonts w:ascii="Arial" w:hAnsi="Arial" w:cs="Arial"/>
              </w:rPr>
            </w:pPr>
          </w:p>
        </w:tc>
      </w:tr>
    </w:tbl>
    <w:p w14:paraId="29F299C2" w14:textId="77777777" w:rsidR="00152E9D" w:rsidRDefault="00152E9D" w:rsidP="00152E9D">
      <w:pPr>
        <w:rPr>
          <w:rFonts w:ascii="Arial" w:hAnsi="Arial" w:cs="Arial"/>
        </w:rPr>
      </w:pPr>
    </w:p>
    <w:p w14:paraId="5B01782C" w14:textId="77777777" w:rsidR="00C073F1" w:rsidRDefault="00C073F1" w:rsidP="00152E9D">
      <w:pPr>
        <w:rPr>
          <w:rFonts w:ascii="Arial" w:hAnsi="Arial" w:cs="Arial"/>
        </w:rPr>
      </w:pPr>
    </w:p>
    <w:p w14:paraId="626C21E0" w14:textId="77777777" w:rsidR="00C073F1" w:rsidRDefault="00C073F1" w:rsidP="00152E9D">
      <w:pPr>
        <w:rPr>
          <w:rFonts w:ascii="Arial" w:hAnsi="Arial" w:cs="Arial"/>
          <w:vanish/>
        </w:rPr>
        <w:sectPr w:rsidR="00C073F1" w:rsidSect="00F61A20">
          <w:footerReference w:type="default" r:id="rId15"/>
          <w:type w:val="continuous"/>
          <w:pgSz w:w="11894" w:h="16834"/>
          <w:pgMar w:top="720" w:right="720" w:bottom="720" w:left="720" w:header="706" w:footer="706" w:gutter="0"/>
          <w:paperSrc w:first="1" w:other="1"/>
          <w:cols w:space="720"/>
        </w:sectPr>
      </w:pPr>
    </w:p>
    <w:p w14:paraId="695C6BCF"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9A0D173" w14:textId="77777777" w:rsidR="00C073F1" w:rsidRPr="00A406E5" w:rsidRDefault="00C073F1" w:rsidP="00152E9D">
      <w:pPr>
        <w:rPr>
          <w:rFonts w:ascii="Arial" w:hAnsi="Arial" w:cs="Arial"/>
          <w:vanish/>
        </w:rPr>
      </w:pPr>
    </w:p>
    <w:p w14:paraId="498FD5CF"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5B3BE650" w14:textId="77777777" w:rsidTr="00AC5F32">
        <w:tc>
          <w:tcPr>
            <w:tcW w:w="13858" w:type="dxa"/>
            <w:shd w:val="clear" w:color="auto" w:fill="C2D69B" w:themeFill="accent3" w:themeFillTint="99"/>
          </w:tcPr>
          <w:p w14:paraId="2E0A466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3FF5F6F"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001E1F3B" w14:textId="77777777" w:rsidTr="00AC5F32">
        <w:tc>
          <w:tcPr>
            <w:tcW w:w="13948" w:type="dxa"/>
            <w:shd w:val="clear" w:color="auto" w:fill="C2D69B" w:themeFill="accent3" w:themeFillTint="99"/>
          </w:tcPr>
          <w:p w14:paraId="16FCED09"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19F1365B" w14:textId="77777777" w:rsidTr="00E05287">
        <w:tc>
          <w:tcPr>
            <w:tcW w:w="13948" w:type="dxa"/>
            <w:shd w:val="clear" w:color="auto" w:fill="EAF1DD" w:themeFill="accent3" w:themeFillTint="33"/>
          </w:tcPr>
          <w:p w14:paraId="1EA0CD50"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55BEFD13"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10E3D948" w14:textId="77777777" w:rsidTr="00AC5F32">
        <w:trPr>
          <w:tblHeader/>
        </w:trPr>
        <w:tc>
          <w:tcPr>
            <w:tcW w:w="1735" w:type="dxa"/>
            <w:shd w:val="clear" w:color="auto" w:fill="C2D69B" w:themeFill="accent3" w:themeFillTint="99"/>
          </w:tcPr>
          <w:p w14:paraId="1AFFAEB3"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5DDDD8F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22D9C16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16DCF99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660BF2C"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3892CB3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728B84E0"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6D757B8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F1121D7"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5F4C24A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0727C616"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1BE6E72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043F7122"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31659EC9" w14:textId="77777777" w:rsidTr="00AC5F32">
        <w:trPr>
          <w:tblHeader/>
        </w:trPr>
        <w:tc>
          <w:tcPr>
            <w:tcW w:w="1735" w:type="dxa"/>
            <w:shd w:val="clear" w:color="auto" w:fill="C2D69B" w:themeFill="accent3" w:themeFillTint="99"/>
          </w:tcPr>
          <w:p w14:paraId="10134DEA"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4FA0CAA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668BF8F5"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22DAABF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3A04F2B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6ADFF5E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2CE87056"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6C2A64B0"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39C8113B" w14:textId="77777777" w:rsidTr="00AC5F32">
        <w:tc>
          <w:tcPr>
            <w:tcW w:w="1735" w:type="dxa"/>
            <w:shd w:val="clear" w:color="auto" w:fill="C2D69B" w:themeFill="accent3" w:themeFillTint="99"/>
          </w:tcPr>
          <w:p w14:paraId="22895FC3"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B2B6E0C"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C296A4C"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BDFB854"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0AF5CBC"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28579A0"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597ED75"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07D5E92"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A1E24D"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17386F4"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80D1675"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19235BDA"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C876966"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1E35886"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40A26F5B" w14:textId="77777777" w:rsidTr="00AC5F32">
        <w:tc>
          <w:tcPr>
            <w:tcW w:w="1735" w:type="dxa"/>
            <w:shd w:val="clear" w:color="auto" w:fill="C2D69B" w:themeFill="accent3" w:themeFillTint="99"/>
          </w:tcPr>
          <w:p w14:paraId="4B49C459"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w:t>
            </w:r>
            <w:r w:rsidRPr="00CA7DB9">
              <w:rPr>
                <w:rFonts w:ascii="Arial" w:eastAsia="Arial" w:hAnsi="Arial" w:cs="Arial"/>
                <w:bCs/>
                <w:sz w:val="18"/>
                <w:szCs w:val="18"/>
              </w:rPr>
              <w:lastRenderedPageBreak/>
              <w:t>detailed knowledge and systematic understanding of the subject area, at least some of which is informed by the latest research and/or advanced scholarship within the discipline.)</w:t>
            </w:r>
          </w:p>
          <w:p w14:paraId="67FE61D9"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24FCA1AB"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0AD2DCD0"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66DDA2C"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4F57B62E"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lastRenderedPageBreak/>
              <w:t>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2F4E7A3"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w:t>
            </w:r>
            <w:r w:rsidRPr="00B669B1">
              <w:rPr>
                <w:rFonts w:ascii="Arial" w:hAnsi="Arial" w:cs="Arial"/>
              </w:rPr>
              <w:lastRenderedPageBreak/>
              <w:t xml:space="preserve">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8674BC1"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 xml:space="preserve">coherent and </w:t>
            </w:r>
            <w:r w:rsidRPr="00BE0135">
              <w:rPr>
                <w:rFonts w:ascii="Arial" w:hAnsi="Arial" w:cs="Arial"/>
              </w:rPr>
              <w:lastRenderedPageBreak/>
              <w:t>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DD2088C"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lastRenderedPageBreak/>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2D9ED01B"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lastRenderedPageBreak/>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6A14B5C6" w14:textId="77777777" w:rsidTr="00AC5F32">
        <w:tc>
          <w:tcPr>
            <w:tcW w:w="1735" w:type="dxa"/>
            <w:shd w:val="clear" w:color="auto" w:fill="C2D69B" w:themeFill="accent3" w:themeFillTint="99"/>
          </w:tcPr>
          <w:p w14:paraId="3296BDD7"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BFDBB65"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00AE6D0"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2D457A3A"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D6ED38B" w14:textId="77777777" w:rsidR="00C073F1" w:rsidRPr="00B669B1" w:rsidRDefault="00C073F1" w:rsidP="0050796C">
            <w:pPr>
              <w:rPr>
                <w:rFonts w:ascii="Arial" w:hAnsi="Arial" w:cs="Arial"/>
              </w:rPr>
            </w:pPr>
          </w:p>
        </w:tc>
        <w:tc>
          <w:tcPr>
            <w:tcW w:w="1736" w:type="dxa"/>
          </w:tcPr>
          <w:p w14:paraId="7FB6587B"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16D507C"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29B56ACF"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2FCF3ECC"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3CA8E968" w14:textId="77777777" w:rsidR="00C073F1" w:rsidRPr="00B669B1" w:rsidRDefault="00C073F1" w:rsidP="0050796C">
            <w:pPr>
              <w:rPr>
                <w:rFonts w:ascii="Arial" w:hAnsi="Arial" w:cs="Arial"/>
              </w:rPr>
            </w:pPr>
          </w:p>
        </w:tc>
        <w:tc>
          <w:tcPr>
            <w:tcW w:w="1736" w:type="dxa"/>
          </w:tcPr>
          <w:p w14:paraId="370F17B1"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590CC421"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59CD163B"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w:t>
            </w:r>
            <w:r w:rsidRPr="00CA285D">
              <w:rPr>
                <w:rFonts w:ascii="Arial" w:hAnsi="Arial" w:cs="Arial"/>
              </w:rPr>
              <w:lastRenderedPageBreak/>
              <w:t>opinion rather than argue on t</w:t>
            </w:r>
            <w:r>
              <w:rPr>
                <w:rFonts w:ascii="Arial" w:hAnsi="Arial" w:cs="Arial"/>
              </w:rPr>
              <w:t>he basis of reason and evidence.</w:t>
            </w:r>
          </w:p>
        </w:tc>
        <w:tc>
          <w:tcPr>
            <w:tcW w:w="1736" w:type="dxa"/>
          </w:tcPr>
          <w:p w14:paraId="2BDAB305"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00129BA4" w14:textId="77777777" w:rsidR="00C073F1" w:rsidRPr="00B669B1" w:rsidRDefault="00C073F1" w:rsidP="0050796C">
            <w:pPr>
              <w:rPr>
                <w:rFonts w:ascii="Arial" w:hAnsi="Arial" w:cs="Arial"/>
              </w:rPr>
            </w:pPr>
          </w:p>
        </w:tc>
        <w:tc>
          <w:tcPr>
            <w:tcW w:w="1736" w:type="dxa"/>
          </w:tcPr>
          <w:p w14:paraId="64E9875E"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6DFB021B" w14:textId="77777777" w:rsidR="00C073F1" w:rsidRPr="00B669B1" w:rsidRDefault="00C073F1" w:rsidP="0050796C">
            <w:pPr>
              <w:rPr>
                <w:rFonts w:ascii="Arial" w:hAnsi="Arial" w:cs="Arial"/>
              </w:rPr>
            </w:pPr>
          </w:p>
        </w:tc>
        <w:tc>
          <w:tcPr>
            <w:tcW w:w="1736" w:type="dxa"/>
          </w:tcPr>
          <w:p w14:paraId="518CAEEF" w14:textId="77777777" w:rsidR="00C073F1" w:rsidRPr="00B669B1" w:rsidRDefault="00C073F1" w:rsidP="0050796C">
            <w:pPr>
              <w:rPr>
                <w:rFonts w:ascii="Arial" w:hAnsi="Arial" w:cs="Arial"/>
              </w:rPr>
            </w:pPr>
            <w:r w:rsidRPr="00B669B1">
              <w:rPr>
                <w:rFonts w:ascii="Arial" w:hAnsi="Arial" w:cs="Arial"/>
              </w:rPr>
              <w:lastRenderedPageBreak/>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D1FDAAC"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 xml:space="preserve">Evidence of independent thought and ability to ‘see beyond the question’, </w:t>
            </w:r>
            <w:r w:rsidRPr="00997253">
              <w:rPr>
                <w:rFonts w:ascii="Arial" w:hAnsi="Arial" w:cs="Arial"/>
              </w:rPr>
              <w:lastRenderedPageBreak/>
              <w:t>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C073F1" w:rsidRPr="00D9771E" w14:paraId="3980C405" w14:textId="77777777" w:rsidTr="00AC5F32">
        <w:tc>
          <w:tcPr>
            <w:tcW w:w="1735" w:type="dxa"/>
            <w:shd w:val="clear" w:color="auto" w:fill="C2D69B" w:themeFill="accent3" w:themeFillTint="99"/>
          </w:tcPr>
          <w:p w14:paraId="378E5D19"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6B965EB2"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2BBD1F9"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7A72E1F2"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2452EC5E"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C428879"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3F7A57E2"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538A4F58"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7C12BF6D" w14:textId="77777777" w:rsidR="00C073F1" w:rsidRPr="00B669B1" w:rsidRDefault="00C073F1" w:rsidP="0050796C">
            <w:pPr>
              <w:rPr>
                <w:rFonts w:ascii="Arial" w:hAnsi="Arial" w:cs="Arial"/>
              </w:rPr>
            </w:pPr>
          </w:p>
          <w:p w14:paraId="7646BE57" w14:textId="77777777" w:rsidR="00C073F1" w:rsidRPr="00B669B1" w:rsidRDefault="00C073F1" w:rsidP="0050796C">
            <w:pPr>
              <w:rPr>
                <w:rFonts w:ascii="Arial" w:hAnsi="Arial" w:cs="Arial"/>
              </w:rPr>
            </w:pPr>
          </w:p>
        </w:tc>
        <w:tc>
          <w:tcPr>
            <w:tcW w:w="1736" w:type="dxa"/>
          </w:tcPr>
          <w:p w14:paraId="130118A7"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2C1B7AB0"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353E785F"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389CA47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6C5E1570"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706949F8"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124798AC"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FB8AF69"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4B2E4070"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486AD4BD"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45703E83"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E1AF7FC"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6BA87AE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3E4EE13" w14:textId="77777777" w:rsidTr="00AC5F32">
        <w:tc>
          <w:tcPr>
            <w:tcW w:w="1735" w:type="dxa"/>
            <w:shd w:val="clear" w:color="auto" w:fill="C2D69B" w:themeFill="accent3" w:themeFillTint="99"/>
          </w:tcPr>
          <w:p w14:paraId="1BECB94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14:paraId="638C9AE1"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41E8B86"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2DB48BB" w14:textId="77777777" w:rsidR="00C073F1" w:rsidRPr="00E07BE3" w:rsidRDefault="00C073F1" w:rsidP="0050796C">
            <w:pPr>
              <w:rPr>
                <w:rFonts w:ascii="Arial" w:hAnsi="Arial" w:cs="Arial"/>
              </w:rPr>
            </w:pPr>
            <w:r w:rsidRPr="00E07BE3">
              <w:rPr>
                <w:rFonts w:ascii="Arial" w:hAnsi="Arial" w:cs="Arial"/>
              </w:rPr>
              <w:lastRenderedPageBreak/>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7181F87C" w14:textId="77777777" w:rsidR="00C073F1" w:rsidRPr="00ED3ABD" w:rsidRDefault="00C073F1" w:rsidP="0050796C">
            <w:pPr>
              <w:rPr>
                <w:rFonts w:ascii="Arial" w:hAnsi="Arial" w:cs="Arial"/>
              </w:rPr>
            </w:pPr>
          </w:p>
          <w:p w14:paraId="2226A2FC"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F4773CA"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14:paraId="3331E8D8" w14:textId="77777777" w:rsidR="00C073F1" w:rsidRPr="00E07BE3" w:rsidRDefault="00C073F1" w:rsidP="0050796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1CBE85DB"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w:t>
            </w:r>
            <w:r w:rsidRPr="00E07BE3">
              <w:rPr>
                <w:rFonts w:ascii="Arial" w:hAnsi="Arial" w:cs="Arial"/>
              </w:rPr>
              <w:lastRenderedPageBreak/>
              <w:t xml:space="preserve">some room for improvement. </w:t>
            </w:r>
          </w:p>
          <w:p w14:paraId="5421DECD"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26D39D0"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34FA426"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format, </w:t>
            </w:r>
            <w:r w:rsidRPr="00E07BE3">
              <w:rPr>
                <w:rFonts w:ascii="Arial" w:hAnsi="Arial" w:cs="Arial"/>
              </w:rPr>
              <w:lastRenderedPageBreak/>
              <w:t>but may have minor errors.</w:t>
            </w:r>
          </w:p>
          <w:p w14:paraId="41591980"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2341939"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3B84B63" w14:textId="77777777" w:rsidR="00C073F1" w:rsidRPr="00E07BE3" w:rsidRDefault="00C073F1" w:rsidP="0050796C">
            <w:pPr>
              <w:rPr>
                <w:rFonts w:ascii="Arial" w:hAnsi="Arial" w:cs="Arial"/>
              </w:rPr>
            </w:pPr>
            <w:r w:rsidRPr="00E07BE3">
              <w:rPr>
                <w:rFonts w:ascii="Arial" w:hAnsi="Arial" w:cs="Arial"/>
              </w:rPr>
              <w:lastRenderedPageBreak/>
              <w:t xml:space="preserve">Can communicate well, confidently and consistently </w:t>
            </w:r>
            <w:r w:rsidRPr="00E07BE3">
              <w:rPr>
                <w:rFonts w:ascii="Arial" w:hAnsi="Arial" w:cs="Arial"/>
              </w:rPr>
              <w:lastRenderedPageBreak/>
              <w:t>in a suitable format.</w:t>
            </w:r>
          </w:p>
          <w:p w14:paraId="00311133" w14:textId="77777777" w:rsidR="00C073F1" w:rsidRPr="00E07BE3" w:rsidRDefault="00C073F1" w:rsidP="0050796C">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756D8B4B"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685BE2D"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lastRenderedPageBreak/>
              <w:t xml:space="preserve">consistently </w:t>
            </w:r>
            <w:r w:rsidRPr="00E07BE3">
              <w:rPr>
                <w:rFonts w:ascii="Arial" w:hAnsi="Arial" w:cs="Arial"/>
              </w:rPr>
              <w:t>in a suitable format.</w:t>
            </w:r>
          </w:p>
          <w:p w14:paraId="53DD84DC" w14:textId="77777777" w:rsidR="00C073F1" w:rsidRPr="00E07BE3" w:rsidRDefault="00C073F1" w:rsidP="0050796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43ED4D2"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w:t>
            </w:r>
            <w:r w:rsidRPr="00E07BE3">
              <w:rPr>
                <w:rFonts w:ascii="Arial" w:hAnsi="Arial" w:cs="Arial"/>
              </w:rPr>
              <w:lastRenderedPageBreak/>
              <w:t xml:space="preserve">high level of professionalism. </w:t>
            </w:r>
          </w:p>
          <w:p w14:paraId="29776185" w14:textId="77777777" w:rsidR="00C073F1" w:rsidRPr="00E07BE3" w:rsidRDefault="00C073F1" w:rsidP="0050796C">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608E4909" w14:textId="77777777" w:rsidR="00C073F1" w:rsidRPr="00A406E5" w:rsidRDefault="00C073F1" w:rsidP="001F50B6">
      <w:pPr>
        <w:pStyle w:val="NormalWeb"/>
        <w:rPr>
          <w:rFonts w:ascii="Arial" w:hAnsi="Arial" w:cs="Arial"/>
          <w:color w:val="303B44"/>
          <w:sz w:val="22"/>
          <w:szCs w:val="22"/>
        </w:rPr>
      </w:pPr>
    </w:p>
    <w:p w14:paraId="4D94BAF5" w14:textId="77777777" w:rsidR="00995D51" w:rsidRDefault="00995D51">
      <w:pPr>
        <w:pStyle w:val="NormalWeb"/>
        <w:rPr>
          <w:rFonts w:ascii="Arial" w:hAnsi="Arial" w:cs="Arial"/>
          <w:color w:val="303B44"/>
          <w:sz w:val="22"/>
          <w:szCs w:val="22"/>
        </w:rPr>
      </w:pPr>
    </w:p>
    <w:p w14:paraId="5DD516EE" w14:textId="77777777" w:rsidR="00975DEE" w:rsidRDefault="00975DEE">
      <w:pPr>
        <w:pStyle w:val="NormalWeb"/>
        <w:rPr>
          <w:rFonts w:ascii="Arial" w:hAnsi="Arial" w:cs="Arial"/>
          <w:color w:val="303B44"/>
          <w:sz w:val="22"/>
          <w:szCs w:val="22"/>
        </w:rPr>
      </w:pPr>
    </w:p>
    <w:p w14:paraId="52DD7EB4" w14:textId="77777777" w:rsidR="00975DEE" w:rsidRDefault="00975DEE">
      <w:pPr>
        <w:pStyle w:val="NormalWeb"/>
        <w:rPr>
          <w:rFonts w:ascii="Arial" w:hAnsi="Arial" w:cs="Arial"/>
          <w:color w:val="303B44"/>
          <w:sz w:val="22"/>
          <w:szCs w:val="22"/>
        </w:rPr>
      </w:pPr>
    </w:p>
    <w:p w14:paraId="16529BDB" w14:textId="77777777" w:rsidR="00975DEE" w:rsidRDefault="00975DEE">
      <w:pPr>
        <w:pStyle w:val="NormalWeb"/>
        <w:rPr>
          <w:rFonts w:ascii="Arial" w:hAnsi="Arial" w:cs="Arial"/>
          <w:color w:val="303B44"/>
          <w:sz w:val="22"/>
          <w:szCs w:val="22"/>
        </w:rPr>
      </w:pPr>
    </w:p>
    <w:p w14:paraId="7A31D993" w14:textId="77777777" w:rsidR="00975DEE" w:rsidRDefault="00975DEE">
      <w:pPr>
        <w:pStyle w:val="NormalWeb"/>
        <w:rPr>
          <w:rFonts w:ascii="Arial" w:hAnsi="Arial" w:cs="Arial"/>
          <w:color w:val="303B44"/>
          <w:sz w:val="22"/>
          <w:szCs w:val="22"/>
        </w:rPr>
      </w:pPr>
    </w:p>
    <w:p w14:paraId="6574E55F" w14:textId="77777777" w:rsidR="00975DEE" w:rsidRDefault="00975DEE">
      <w:pPr>
        <w:pStyle w:val="NormalWeb"/>
        <w:rPr>
          <w:rFonts w:ascii="Arial" w:hAnsi="Arial" w:cs="Arial"/>
          <w:color w:val="303B44"/>
          <w:sz w:val="22"/>
          <w:szCs w:val="22"/>
        </w:rPr>
      </w:pPr>
    </w:p>
    <w:p w14:paraId="509048D9" w14:textId="77777777" w:rsidR="00975DEE" w:rsidRPr="00975DEE" w:rsidRDefault="00975DEE" w:rsidP="00975DEE">
      <w:pPr>
        <w:rPr>
          <w:rFonts w:ascii="Arial" w:hAnsi="Arial" w:cs="Arial"/>
          <w:b/>
        </w:rPr>
      </w:pPr>
      <w:r>
        <w:rPr>
          <w:rFonts w:ascii="Arial" w:hAnsi="Arial" w:cs="Arial"/>
          <w:b/>
        </w:rPr>
        <w:lastRenderedPageBreak/>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82A744" w14:textId="77777777" w:rsidR="00C714DD" w:rsidRDefault="00C714DD">
      <w:r>
        <w:separator/>
      </w:r>
    </w:p>
  </w:endnote>
  <w:endnote w:type="continuationSeparator" w:id="0">
    <w:p w14:paraId="13D16A38" w14:textId="77777777" w:rsidR="00C714DD" w:rsidRDefault="00C714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2425DC" w14:textId="77777777" w:rsidR="00F3138F" w:rsidRDefault="00F3138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217B69"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222CD">
      <w:rPr>
        <w:b/>
        <w:noProof/>
      </w:rPr>
      <w:t>6</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222CD">
      <w:rPr>
        <w:b/>
        <w:noProof/>
      </w:rPr>
      <w:t>11</w:t>
    </w:r>
    <w:r w:rsidR="0017512A">
      <w:rPr>
        <w:b/>
        <w:sz w:val="24"/>
        <w:szCs w:val="24"/>
      </w:rPr>
      <w:fldChar w:fldCharType="end"/>
    </w:r>
  </w:p>
  <w:p w14:paraId="358829EF" w14:textId="77777777" w:rsidR="00152E9D" w:rsidRDefault="00152E9D">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D756F" w14:textId="77777777" w:rsidR="00F3138F" w:rsidRDefault="00F3138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79703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6C461E" w14:textId="77777777" w:rsidR="00C714DD" w:rsidRDefault="00C714DD">
      <w:r>
        <w:separator/>
      </w:r>
    </w:p>
  </w:footnote>
  <w:footnote w:type="continuationSeparator" w:id="0">
    <w:p w14:paraId="0DAA8FB1" w14:textId="77777777" w:rsidR="00C714DD" w:rsidRDefault="00C714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52F8E2" w14:textId="77777777" w:rsidR="00F3138F" w:rsidRDefault="00F3138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04676077"/>
      <w:docPartObj>
        <w:docPartGallery w:val="Watermarks"/>
        <w:docPartUnique/>
      </w:docPartObj>
    </w:sdtPr>
    <w:sdtEndPr/>
    <w:sdtContent>
      <w:p w14:paraId="0F218B23" w14:textId="2D0AC491" w:rsidR="00F3138F" w:rsidRDefault="005A6912">
        <w:pPr>
          <w:pStyle w:val="Header"/>
        </w:pPr>
        <w:r>
          <w:rPr>
            <w:noProof/>
          </w:rPr>
          <w:pict w14:anchorId="741C0A6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25"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F67193" w14:textId="77777777" w:rsidR="00F3138F" w:rsidRDefault="00F3138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E0C22BF"/>
    <w:multiLevelType w:val="hybridMultilevel"/>
    <w:tmpl w:val="4E3E3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90E55E9"/>
    <w:multiLevelType w:val="hybridMultilevel"/>
    <w:tmpl w:val="168A1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B0E1140"/>
    <w:multiLevelType w:val="hybridMultilevel"/>
    <w:tmpl w:val="D82E1658"/>
    <w:lvl w:ilvl="0" w:tplc="08090001">
      <w:start w:val="1"/>
      <w:numFmt w:val="bullet"/>
      <w:lvlText w:val=""/>
      <w:lvlJc w:val="left"/>
      <w:pPr>
        <w:ind w:left="773" w:hanging="360"/>
      </w:pPr>
      <w:rPr>
        <w:rFonts w:ascii="Symbol" w:hAnsi="Symbol" w:hint="default"/>
      </w:rPr>
    </w:lvl>
    <w:lvl w:ilvl="1" w:tplc="08090003" w:tentative="1">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15" w15:restartNumberingAfterBreak="0">
    <w:nsid w:val="5717496F"/>
    <w:multiLevelType w:val="hybridMultilevel"/>
    <w:tmpl w:val="DD640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5680924"/>
    <w:multiLevelType w:val="hybridMultilevel"/>
    <w:tmpl w:val="B030A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3097DF6"/>
    <w:multiLevelType w:val="hybridMultilevel"/>
    <w:tmpl w:val="12DC0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64925861">
    <w:abstractNumId w:val="2"/>
  </w:num>
  <w:num w:numId="2" w16cid:durableId="1085877013">
    <w:abstractNumId w:val="11"/>
  </w:num>
  <w:num w:numId="3" w16cid:durableId="1691300674">
    <w:abstractNumId w:val="20"/>
  </w:num>
  <w:num w:numId="4" w16cid:durableId="338236177">
    <w:abstractNumId w:val="13"/>
  </w:num>
  <w:num w:numId="5" w16cid:durableId="573663049">
    <w:abstractNumId w:val="9"/>
  </w:num>
  <w:num w:numId="6" w16cid:durableId="1054113287">
    <w:abstractNumId w:val="19"/>
  </w:num>
  <w:num w:numId="7" w16cid:durableId="440340580">
    <w:abstractNumId w:val="3"/>
  </w:num>
  <w:num w:numId="8" w16cid:durableId="610628555">
    <w:abstractNumId w:val="17"/>
  </w:num>
  <w:num w:numId="9" w16cid:durableId="660427964">
    <w:abstractNumId w:val="12"/>
  </w:num>
  <w:num w:numId="10" w16cid:durableId="512110535">
    <w:abstractNumId w:val="6"/>
  </w:num>
  <w:num w:numId="11" w16cid:durableId="498078511">
    <w:abstractNumId w:val="7"/>
  </w:num>
  <w:num w:numId="12" w16cid:durableId="52853899">
    <w:abstractNumId w:val="10"/>
  </w:num>
  <w:num w:numId="13" w16cid:durableId="629823388">
    <w:abstractNumId w:val="16"/>
  </w:num>
  <w:num w:numId="14" w16cid:durableId="911503885">
    <w:abstractNumId w:val="5"/>
  </w:num>
  <w:num w:numId="15" w16cid:durableId="1566641705">
    <w:abstractNumId w:val="0"/>
  </w:num>
  <w:num w:numId="16" w16cid:durableId="2105608421">
    <w:abstractNumId w:val="8"/>
  </w:num>
  <w:num w:numId="17" w16cid:durableId="1415013406">
    <w:abstractNumId w:val="4"/>
  </w:num>
  <w:num w:numId="18" w16cid:durableId="1649479572">
    <w:abstractNumId w:val="15"/>
  </w:num>
  <w:num w:numId="19" w16cid:durableId="1924871132">
    <w:abstractNumId w:val="14"/>
  </w:num>
  <w:num w:numId="20" w16cid:durableId="1461846250">
    <w:abstractNumId w:val="1"/>
  </w:num>
  <w:num w:numId="21" w16cid:durableId="545219793">
    <w:abstractNumId w:val="18"/>
  </w:num>
  <w:num w:numId="22" w16cid:durableId="141114977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501AC"/>
    <w:rsid w:val="00053300"/>
    <w:rsid w:val="000822E5"/>
    <w:rsid w:val="000971FC"/>
    <w:rsid w:val="000A2A3A"/>
    <w:rsid w:val="000A492A"/>
    <w:rsid w:val="000B0A88"/>
    <w:rsid w:val="000D1E9D"/>
    <w:rsid w:val="000D2F80"/>
    <w:rsid w:val="000E413A"/>
    <w:rsid w:val="000F45AF"/>
    <w:rsid w:val="000F5AA3"/>
    <w:rsid w:val="00100396"/>
    <w:rsid w:val="00100B5C"/>
    <w:rsid w:val="00103507"/>
    <w:rsid w:val="001106E9"/>
    <w:rsid w:val="00124CA5"/>
    <w:rsid w:val="00134F77"/>
    <w:rsid w:val="00147643"/>
    <w:rsid w:val="001520DA"/>
    <w:rsid w:val="00152E9D"/>
    <w:rsid w:val="00154487"/>
    <w:rsid w:val="0017512A"/>
    <w:rsid w:val="00196958"/>
    <w:rsid w:val="001A1E39"/>
    <w:rsid w:val="001A24F3"/>
    <w:rsid w:val="001A65FB"/>
    <w:rsid w:val="001B405C"/>
    <w:rsid w:val="001B5F45"/>
    <w:rsid w:val="001E1050"/>
    <w:rsid w:val="001E1E1F"/>
    <w:rsid w:val="001E2007"/>
    <w:rsid w:val="001E57C1"/>
    <w:rsid w:val="001F07EF"/>
    <w:rsid w:val="001F168C"/>
    <w:rsid w:val="001F50B6"/>
    <w:rsid w:val="001F6D7A"/>
    <w:rsid w:val="00212386"/>
    <w:rsid w:val="0022746E"/>
    <w:rsid w:val="00235F71"/>
    <w:rsid w:val="002444CA"/>
    <w:rsid w:val="00260DE6"/>
    <w:rsid w:val="0026212B"/>
    <w:rsid w:val="00273FEE"/>
    <w:rsid w:val="0028204E"/>
    <w:rsid w:val="0028591B"/>
    <w:rsid w:val="00291841"/>
    <w:rsid w:val="002C449B"/>
    <w:rsid w:val="002C6040"/>
    <w:rsid w:val="002D5B3F"/>
    <w:rsid w:val="002E272E"/>
    <w:rsid w:val="002E3D91"/>
    <w:rsid w:val="002F5778"/>
    <w:rsid w:val="003201B8"/>
    <w:rsid w:val="003223E0"/>
    <w:rsid w:val="003377AD"/>
    <w:rsid w:val="00352C4A"/>
    <w:rsid w:val="003618B1"/>
    <w:rsid w:val="00362560"/>
    <w:rsid w:val="003732FD"/>
    <w:rsid w:val="003753B2"/>
    <w:rsid w:val="00376559"/>
    <w:rsid w:val="00382BAA"/>
    <w:rsid w:val="00384D73"/>
    <w:rsid w:val="00393EB6"/>
    <w:rsid w:val="003A3CE5"/>
    <w:rsid w:val="003B366F"/>
    <w:rsid w:val="003B3F9D"/>
    <w:rsid w:val="003B6C95"/>
    <w:rsid w:val="003E5056"/>
    <w:rsid w:val="003E5751"/>
    <w:rsid w:val="004046A9"/>
    <w:rsid w:val="00404C50"/>
    <w:rsid w:val="00411660"/>
    <w:rsid w:val="00423934"/>
    <w:rsid w:val="00426244"/>
    <w:rsid w:val="00470A38"/>
    <w:rsid w:val="004874DE"/>
    <w:rsid w:val="004A7CFB"/>
    <w:rsid w:val="004B5334"/>
    <w:rsid w:val="004B6C14"/>
    <w:rsid w:val="004C4F19"/>
    <w:rsid w:val="004D5E9B"/>
    <w:rsid w:val="004D63D9"/>
    <w:rsid w:val="004E6585"/>
    <w:rsid w:val="0050249F"/>
    <w:rsid w:val="005034EA"/>
    <w:rsid w:val="00521EFF"/>
    <w:rsid w:val="00524566"/>
    <w:rsid w:val="00530BEF"/>
    <w:rsid w:val="00552351"/>
    <w:rsid w:val="00554066"/>
    <w:rsid w:val="00561F00"/>
    <w:rsid w:val="00562C4E"/>
    <w:rsid w:val="00562DEC"/>
    <w:rsid w:val="00573FAE"/>
    <w:rsid w:val="00576AB4"/>
    <w:rsid w:val="00577917"/>
    <w:rsid w:val="005815CE"/>
    <w:rsid w:val="00590667"/>
    <w:rsid w:val="005969E2"/>
    <w:rsid w:val="005A1689"/>
    <w:rsid w:val="005A6912"/>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5106"/>
    <w:rsid w:val="00681208"/>
    <w:rsid w:val="00681FA9"/>
    <w:rsid w:val="00691EA9"/>
    <w:rsid w:val="006934D4"/>
    <w:rsid w:val="006A6DC3"/>
    <w:rsid w:val="006C1480"/>
    <w:rsid w:val="006D49ED"/>
    <w:rsid w:val="006D55CE"/>
    <w:rsid w:val="006D637A"/>
    <w:rsid w:val="006D6B5E"/>
    <w:rsid w:val="006D6F24"/>
    <w:rsid w:val="006E0119"/>
    <w:rsid w:val="006E3E4E"/>
    <w:rsid w:val="006F45BF"/>
    <w:rsid w:val="006F60E0"/>
    <w:rsid w:val="00702F71"/>
    <w:rsid w:val="00726E27"/>
    <w:rsid w:val="007366DF"/>
    <w:rsid w:val="00751401"/>
    <w:rsid w:val="00757839"/>
    <w:rsid w:val="00770C81"/>
    <w:rsid w:val="00777643"/>
    <w:rsid w:val="00791024"/>
    <w:rsid w:val="00792164"/>
    <w:rsid w:val="00793F0A"/>
    <w:rsid w:val="007A2657"/>
    <w:rsid w:val="007C682C"/>
    <w:rsid w:val="007D2385"/>
    <w:rsid w:val="007D4565"/>
    <w:rsid w:val="007E6F99"/>
    <w:rsid w:val="007F214F"/>
    <w:rsid w:val="00800069"/>
    <w:rsid w:val="008038ED"/>
    <w:rsid w:val="008042F0"/>
    <w:rsid w:val="008310A0"/>
    <w:rsid w:val="00835D29"/>
    <w:rsid w:val="00842E7F"/>
    <w:rsid w:val="00852933"/>
    <w:rsid w:val="008566E5"/>
    <w:rsid w:val="008566FE"/>
    <w:rsid w:val="00865B46"/>
    <w:rsid w:val="00896134"/>
    <w:rsid w:val="008A62BC"/>
    <w:rsid w:val="008B43E7"/>
    <w:rsid w:val="008C58E0"/>
    <w:rsid w:val="008D763F"/>
    <w:rsid w:val="008E2B5C"/>
    <w:rsid w:val="008F036F"/>
    <w:rsid w:val="008F1308"/>
    <w:rsid w:val="008F78C2"/>
    <w:rsid w:val="00904568"/>
    <w:rsid w:val="00911394"/>
    <w:rsid w:val="00923EF2"/>
    <w:rsid w:val="00926D25"/>
    <w:rsid w:val="00926E9D"/>
    <w:rsid w:val="00932C6E"/>
    <w:rsid w:val="00933F10"/>
    <w:rsid w:val="009433C5"/>
    <w:rsid w:val="00965881"/>
    <w:rsid w:val="00975DEE"/>
    <w:rsid w:val="009861E9"/>
    <w:rsid w:val="009871FF"/>
    <w:rsid w:val="00990799"/>
    <w:rsid w:val="00995D51"/>
    <w:rsid w:val="009A0631"/>
    <w:rsid w:val="009B10ED"/>
    <w:rsid w:val="009D3EA4"/>
    <w:rsid w:val="009D649C"/>
    <w:rsid w:val="009E4BC1"/>
    <w:rsid w:val="009E75A7"/>
    <w:rsid w:val="009F3865"/>
    <w:rsid w:val="009F5CB2"/>
    <w:rsid w:val="00A03BB8"/>
    <w:rsid w:val="00A07F58"/>
    <w:rsid w:val="00A3505D"/>
    <w:rsid w:val="00A4036F"/>
    <w:rsid w:val="00A406E5"/>
    <w:rsid w:val="00A4104A"/>
    <w:rsid w:val="00A4641C"/>
    <w:rsid w:val="00A55876"/>
    <w:rsid w:val="00A56E44"/>
    <w:rsid w:val="00A67FB1"/>
    <w:rsid w:val="00A8290F"/>
    <w:rsid w:val="00A85BFE"/>
    <w:rsid w:val="00AA2CD5"/>
    <w:rsid w:val="00AB6FE7"/>
    <w:rsid w:val="00AB7AD7"/>
    <w:rsid w:val="00AC5F32"/>
    <w:rsid w:val="00AD2430"/>
    <w:rsid w:val="00AE3B1E"/>
    <w:rsid w:val="00AE41A6"/>
    <w:rsid w:val="00AF0E34"/>
    <w:rsid w:val="00AF271D"/>
    <w:rsid w:val="00AF56C2"/>
    <w:rsid w:val="00B004E6"/>
    <w:rsid w:val="00B0744D"/>
    <w:rsid w:val="00B35CEB"/>
    <w:rsid w:val="00B50EA8"/>
    <w:rsid w:val="00B64082"/>
    <w:rsid w:val="00B72325"/>
    <w:rsid w:val="00B81AD3"/>
    <w:rsid w:val="00B829D8"/>
    <w:rsid w:val="00B84B5B"/>
    <w:rsid w:val="00B86446"/>
    <w:rsid w:val="00B9638A"/>
    <w:rsid w:val="00BA1176"/>
    <w:rsid w:val="00BE0B01"/>
    <w:rsid w:val="00BE79C7"/>
    <w:rsid w:val="00BF3CB5"/>
    <w:rsid w:val="00C01A3F"/>
    <w:rsid w:val="00C02A77"/>
    <w:rsid w:val="00C073F1"/>
    <w:rsid w:val="00C1285B"/>
    <w:rsid w:val="00C1361B"/>
    <w:rsid w:val="00C14E1F"/>
    <w:rsid w:val="00C315AF"/>
    <w:rsid w:val="00C36D9A"/>
    <w:rsid w:val="00C44A72"/>
    <w:rsid w:val="00C5373C"/>
    <w:rsid w:val="00C61FC2"/>
    <w:rsid w:val="00C705F9"/>
    <w:rsid w:val="00C714DD"/>
    <w:rsid w:val="00C75DC1"/>
    <w:rsid w:val="00C80F0F"/>
    <w:rsid w:val="00C83198"/>
    <w:rsid w:val="00C8667A"/>
    <w:rsid w:val="00C93BCB"/>
    <w:rsid w:val="00CC241A"/>
    <w:rsid w:val="00CD197D"/>
    <w:rsid w:val="00CD399C"/>
    <w:rsid w:val="00CE4035"/>
    <w:rsid w:val="00CE65AB"/>
    <w:rsid w:val="00CF4266"/>
    <w:rsid w:val="00CF524D"/>
    <w:rsid w:val="00CF78C2"/>
    <w:rsid w:val="00D20AC0"/>
    <w:rsid w:val="00D22D9C"/>
    <w:rsid w:val="00D241F1"/>
    <w:rsid w:val="00D275CB"/>
    <w:rsid w:val="00D30DFA"/>
    <w:rsid w:val="00D463A5"/>
    <w:rsid w:val="00D4710D"/>
    <w:rsid w:val="00D47D25"/>
    <w:rsid w:val="00D62ACD"/>
    <w:rsid w:val="00D9209F"/>
    <w:rsid w:val="00DA36EE"/>
    <w:rsid w:val="00DB116D"/>
    <w:rsid w:val="00DD17CC"/>
    <w:rsid w:val="00DE217A"/>
    <w:rsid w:val="00DF321B"/>
    <w:rsid w:val="00E05287"/>
    <w:rsid w:val="00E230E0"/>
    <w:rsid w:val="00E51AAC"/>
    <w:rsid w:val="00E66CC0"/>
    <w:rsid w:val="00E728A9"/>
    <w:rsid w:val="00E807D9"/>
    <w:rsid w:val="00E94CA9"/>
    <w:rsid w:val="00EA0F4E"/>
    <w:rsid w:val="00EA295B"/>
    <w:rsid w:val="00EA3B9B"/>
    <w:rsid w:val="00EA6801"/>
    <w:rsid w:val="00EB4F96"/>
    <w:rsid w:val="00ED7072"/>
    <w:rsid w:val="00EE3132"/>
    <w:rsid w:val="00EE3D9D"/>
    <w:rsid w:val="00EE6F25"/>
    <w:rsid w:val="00EF2F6E"/>
    <w:rsid w:val="00EF722E"/>
    <w:rsid w:val="00F02126"/>
    <w:rsid w:val="00F03D85"/>
    <w:rsid w:val="00F07C8C"/>
    <w:rsid w:val="00F222CD"/>
    <w:rsid w:val="00F249F1"/>
    <w:rsid w:val="00F25B9D"/>
    <w:rsid w:val="00F2664E"/>
    <w:rsid w:val="00F31163"/>
    <w:rsid w:val="00F3138F"/>
    <w:rsid w:val="00F31C04"/>
    <w:rsid w:val="00F442A7"/>
    <w:rsid w:val="00F57A89"/>
    <w:rsid w:val="00F61A20"/>
    <w:rsid w:val="00F62C18"/>
    <w:rsid w:val="00F63DD9"/>
    <w:rsid w:val="00F664C3"/>
    <w:rsid w:val="00F67644"/>
    <w:rsid w:val="00F8381F"/>
    <w:rsid w:val="00FA04CD"/>
    <w:rsid w:val="00FA25F5"/>
    <w:rsid w:val="00FA2810"/>
    <w:rsid w:val="00FA68F8"/>
    <w:rsid w:val="00FB1DC0"/>
    <w:rsid w:val="00FB3B4E"/>
    <w:rsid w:val="00FB4521"/>
    <w:rsid w:val="00FB4F84"/>
    <w:rsid w:val="00FB5CF8"/>
    <w:rsid w:val="00FD78E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4D78D1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basedOn w:val="DefaultParagraphFont"/>
    <w:link w:val="ListParagraph"/>
    <w:uiPriority w:val="34"/>
    <w:rsid w:val="00147643"/>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4E6AAE9C568C45BB5244925F8AB03B" ma:contentTypeVersion="12" ma:contentTypeDescription="Create a new document." ma:contentTypeScope="" ma:versionID="bac02ac4780743c9fa4b8c046ca9b88c">
  <xsd:schema xmlns:xsd="http://www.w3.org/2001/XMLSchema" xmlns:xs="http://www.w3.org/2001/XMLSchema" xmlns:p="http://schemas.microsoft.com/office/2006/metadata/properties" xmlns:ns2="fc3f8d38-27b3-43be-970b-a7f4d3ea9a3a" xmlns:ns3="c9124dd2-93b3-427f-b7ff-dc9764dcfc58" targetNamespace="http://schemas.microsoft.com/office/2006/metadata/properties" ma:root="true" ma:fieldsID="4e142a0c16678271b0ea2b5ec26a6672" ns2:_="" ns3:_="">
    <xsd:import namespace="fc3f8d38-27b3-43be-970b-a7f4d3ea9a3a"/>
    <xsd:import namespace="c9124dd2-93b3-427f-b7ff-dc9764dcfc58"/>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3f8d38-27b3-43be-970b-a7f4d3ea9a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20146a7-cfe1-423e-b414-04c0ab411996"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9124dd2-93b3-427f-b7ff-dc9764dcfc58"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225e623-b01c-401e-b2b4-f66adce77384}" ma:internalName="TaxCatchAll" ma:showField="CatchAllData" ma:web="c9124dd2-93b3-427f-b7ff-dc9764dcf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4DAAA0B-F5CA-41BD-81E1-F5507152B157}"/>
</file>

<file path=customXml/itemProps2.xml><?xml version="1.0" encoding="utf-8"?>
<ds:datastoreItem xmlns:ds="http://schemas.openxmlformats.org/officeDocument/2006/customXml" ds:itemID="{C03ACFAC-2B1E-4023-B98D-004455F9033D}"/>
</file>

<file path=docProps/app.xml><?xml version="1.0" encoding="utf-8"?>
<Properties xmlns="http://schemas.openxmlformats.org/officeDocument/2006/extended-properties" xmlns:vt="http://schemas.openxmlformats.org/officeDocument/2006/docPropsVTypes">
  <Template>AssignFrm</Template>
  <TotalTime>237</TotalTime>
  <Pages>12</Pages>
  <Words>5027</Words>
  <Characters>28917</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33877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Jeanette Adams</cp:lastModifiedBy>
  <cp:revision>33</cp:revision>
  <cp:lastPrinted>2014-10-10T07:42:00Z</cp:lastPrinted>
  <dcterms:created xsi:type="dcterms:W3CDTF">2020-10-07T08:20:00Z</dcterms:created>
  <dcterms:modified xsi:type="dcterms:W3CDTF">2024-01-23T12:29:00Z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