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785A" w:rsidRDefault="00FF785A" w:rsidP="00FF785A">
      <w:pPr>
        <w:pBdr>
          <w:bottom w:val="single" w:sz="4" w:space="1" w:color="auto"/>
        </w:pBdr>
        <w:rPr>
          <w:b/>
          <w:sz w:val="36"/>
          <w:szCs w:val="36"/>
        </w:rPr>
      </w:pPr>
    </w:p>
    <w:p w:rsidR="004A062A" w:rsidRDefault="00FF785A" w:rsidP="00FF785A">
      <w:pPr>
        <w:rPr>
          <w:b/>
          <w:sz w:val="36"/>
          <w:szCs w:val="36"/>
        </w:rPr>
      </w:pPr>
      <w:r>
        <w:rPr>
          <w:b/>
          <w:sz w:val="36"/>
          <w:szCs w:val="36"/>
        </w:rPr>
        <w:t xml:space="preserve">STUDENT </w:t>
      </w:r>
      <w:proofErr w:type="gramStart"/>
      <w:r>
        <w:rPr>
          <w:b/>
          <w:sz w:val="36"/>
          <w:szCs w:val="36"/>
        </w:rPr>
        <w:t>NAME :</w:t>
      </w:r>
      <w:proofErr w:type="gramEnd"/>
      <w:r>
        <w:rPr>
          <w:b/>
          <w:sz w:val="36"/>
          <w:szCs w:val="36"/>
        </w:rPr>
        <w:t xml:space="preserve"> Florina </w:t>
      </w:r>
      <w:proofErr w:type="spellStart"/>
      <w:r>
        <w:rPr>
          <w:b/>
          <w:sz w:val="36"/>
          <w:szCs w:val="36"/>
        </w:rPr>
        <w:t>Anghel</w:t>
      </w:r>
      <w:proofErr w:type="spellEnd"/>
    </w:p>
    <w:p w:rsidR="00FF785A" w:rsidRDefault="00FF785A" w:rsidP="00FF785A">
      <w:pPr>
        <w:rPr>
          <w:b/>
          <w:sz w:val="36"/>
          <w:szCs w:val="36"/>
        </w:rPr>
      </w:pPr>
      <w:r>
        <w:rPr>
          <w:b/>
          <w:sz w:val="36"/>
          <w:szCs w:val="36"/>
        </w:rPr>
        <w:t xml:space="preserve">STUDENT </w:t>
      </w:r>
      <w:proofErr w:type="gramStart"/>
      <w:r>
        <w:rPr>
          <w:b/>
          <w:sz w:val="36"/>
          <w:szCs w:val="36"/>
        </w:rPr>
        <w:t>NUMBER :</w:t>
      </w:r>
      <w:proofErr w:type="gramEnd"/>
      <w:r>
        <w:rPr>
          <w:b/>
          <w:sz w:val="36"/>
          <w:szCs w:val="36"/>
        </w:rPr>
        <w:t xml:space="preserve"> 1605361</w:t>
      </w:r>
    </w:p>
    <w:p w:rsidR="00FF785A" w:rsidRDefault="00FF785A" w:rsidP="00FF785A">
      <w:pPr>
        <w:rPr>
          <w:b/>
          <w:sz w:val="36"/>
          <w:szCs w:val="36"/>
        </w:rPr>
      </w:pPr>
      <w:r>
        <w:rPr>
          <w:b/>
          <w:sz w:val="36"/>
          <w:szCs w:val="36"/>
        </w:rPr>
        <w:t xml:space="preserve">LECTURER </w:t>
      </w:r>
      <w:proofErr w:type="gramStart"/>
      <w:r>
        <w:rPr>
          <w:b/>
          <w:sz w:val="36"/>
          <w:szCs w:val="36"/>
        </w:rPr>
        <w:t>NAME :</w:t>
      </w:r>
      <w:proofErr w:type="gramEnd"/>
      <w:r>
        <w:rPr>
          <w:b/>
          <w:sz w:val="36"/>
          <w:szCs w:val="36"/>
        </w:rPr>
        <w:t xml:space="preserve"> </w:t>
      </w:r>
      <w:proofErr w:type="spellStart"/>
      <w:r>
        <w:rPr>
          <w:b/>
          <w:sz w:val="36"/>
          <w:szCs w:val="36"/>
        </w:rPr>
        <w:t>Rexon</w:t>
      </w:r>
      <w:proofErr w:type="spellEnd"/>
      <w:r>
        <w:rPr>
          <w:b/>
          <w:sz w:val="36"/>
          <w:szCs w:val="36"/>
        </w:rPr>
        <w:t xml:space="preserve"> </w:t>
      </w:r>
      <w:proofErr w:type="spellStart"/>
      <w:r>
        <w:rPr>
          <w:b/>
          <w:sz w:val="36"/>
          <w:szCs w:val="36"/>
        </w:rPr>
        <w:t>Nting</w:t>
      </w:r>
      <w:proofErr w:type="spellEnd"/>
    </w:p>
    <w:p w:rsidR="00FF785A" w:rsidRDefault="00FF785A" w:rsidP="00FF785A">
      <w:pPr>
        <w:rPr>
          <w:b/>
          <w:sz w:val="36"/>
          <w:szCs w:val="36"/>
        </w:rPr>
      </w:pPr>
      <w:r>
        <w:rPr>
          <w:b/>
          <w:sz w:val="36"/>
          <w:szCs w:val="36"/>
        </w:rPr>
        <w:t>BMSK5004</w:t>
      </w:r>
    </w:p>
    <w:p w:rsidR="00FF785A" w:rsidRDefault="00FF785A" w:rsidP="00FF785A">
      <w:pPr>
        <w:rPr>
          <w:b/>
          <w:sz w:val="36"/>
          <w:szCs w:val="36"/>
        </w:rPr>
      </w:pPr>
    </w:p>
    <w:p w:rsidR="00FF785A" w:rsidRDefault="00FF785A" w:rsidP="00FF785A">
      <w:pPr>
        <w:pBdr>
          <w:bottom w:val="single" w:sz="4" w:space="1" w:color="auto"/>
        </w:pBdr>
        <w:jc w:val="center"/>
        <w:rPr>
          <w:b/>
          <w:sz w:val="36"/>
          <w:szCs w:val="36"/>
        </w:rPr>
      </w:pPr>
      <w:r w:rsidRPr="004A062A">
        <w:rPr>
          <w:b/>
          <w:sz w:val="36"/>
          <w:szCs w:val="36"/>
        </w:rPr>
        <w:t>Managing Projects in the Organization</w:t>
      </w:r>
    </w:p>
    <w:p w:rsidR="004A062A" w:rsidRDefault="004A062A" w:rsidP="004A062A">
      <w:pPr>
        <w:jc w:val="center"/>
        <w:rPr>
          <w:b/>
          <w:sz w:val="36"/>
          <w:szCs w:val="36"/>
        </w:rPr>
      </w:pPr>
    </w:p>
    <w:p w:rsidR="004A062A" w:rsidRDefault="004A062A" w:rsidP="004A062A">
      <w:pPr>
        <w:jc w:val="center"/>
        <w:rPr>
          <w:b/>
          <w:sz w:val="36"/>
          <w:szCs w:val="36"/>
        </w:rPr>
      </w:pPr>
    </w:p>
    <w:p w:rsidR="004A062A" w:rsidRDefault="004A062A" w:rsidP="004A062A">
      <w:pPr>
        <w:jc w:val="center"/>
        <w:rPr>
          <w:b/>
          <w:sz w:val="36"/>
          <w:szCs w:val="36"/>
        </w:rPr>
      </w:pPr>
    </w:p>
    <w:p w:rsidR="004A062A" w:rsidRDefault="004A062A" w:rsidP="004A062A">
      <w:pPr>
        <w:jc w:val="center"/>
        <w:rPr>
          <w:b/>
          <w:sz w:val="36"/>
          <w:szCs w:val="36"/>
        </w:rPr>
      </w:pPr>
    </w:p>
    <w:p w:rsidR="004A062A" w:rsidRDefault="004A062A" w:rsidP="004A062A">
      <w:pPr>
        <w:jc w:val="center"/>
        <w:rPr>
          <w:b/>
          <w:sz w:val="36"/>
          <w:szCs w:val="36"/>
        </w:rPr>
      </w:pPr>
    </w:p>
    <w:p w:rsidR="004A062A" w:rsidRDefault="004A062A" w:rsidP="004A062A">
      <w:pPr>
        <w:jc w:val="center"/>
        <w:rPr>
          <w:b/>
          <w:sz w:val="36"/>
          <w:szCs w:val="36"/>
        </w:rPr>
      </w:pPr>
    </w:p>
    <w:p w:rsidR="004A062A" w:rsidRDefault="004A062A" w:rsidP="004A062A">
      <w:pPr>
        <w:jc w:val="center"/>
        <w:rPr>
          <w:b/>
          <w:sz w:val="36"/>
          <w:szCs w:val="36"/>
        </w:rPr>
      </w:pPr>
    </w:p>
    <w:p w:rsidR="004A062A" w:rsidRDefault="004A062A" w:rsidP="004A062A">
      <w:pPr>
        <w:jc w:val="center"/>
        <w:rPr>
          <w:b/>
          <w:sz w:val="36"/>
          <w:szCs w:val="36"/>
        </w:rPr>
      </w:pPr>
    </w:p>
    <w:p w:rsidR="004A062A" w:rsidRDefault="004A062A" w:rsidP="004A062A">
      <w:pPr>
        <w:jc w:val="center"/>
        <w:rPr>
          <w:b/>
          <w:sz w:val="36"/>
          <w:szCs w:val="36"/>
        </w:rPr>
      </w:pPr>
    </w:p>
    <w:p w:rsidR="004A062A" w:rsidRDefault="004A062A" w:rsidP="004A062A">
      <w:pPr>
        <w:jc w:val="center"/>
        <w:rPr>
          <w:b/>
          <w:sz w:val="36"/>
          <w:szCs w:val="36"/>
        </w:rPr>
      </w:pPr>
    </w:p>
    <w:p w:rsidR="004A062A" w:rsidRDefault="004A062A" w:rsidP="004A062A">
      <w:pPr>
        <w:jc w:val="center"/>
        <w:rPr>
          <w:b/>
          <w:sz w:val="36"/>
          <w:szCs w:val="36"/>
        </w:rPr>
      </w:pPr>
    </w:p>
    <w:p w:rsidR="004A062A" w:rsidRDefault="004A062A" w:rsidP="004A062A">
      <w:pPr>
        <w:jc w:val="center"/>
        <w:rPr>
          <w:b/>
          <w:sz w:val="36"/>
          <w:szCs w:val="36"/>
        </w:rPr>
      </w:pPr>
    </w:p>
    <w:p w:rsidR="004A062A" w:rsidRDefault="004A062A" w:rsidP="004A062A">
      <w:pPr>
        <w:jc w:val="center"/>
        <w:rPr>
          <w:b/>
          <w:sz w:val="36"/>
          <w:szCs w:val="36"/>
        </w:rPr>
      </w:pPr>
    </w:p>
    <w:p w:rsidR="004A062A" w:rsidRDefault="004A062A" w:rsidP="004A062A">
      <w:pPr>
        <w:jc w:val="center"/>
        <w:rPr>
          <w:b/>
          <w:sz w:val="36"/>
          <w:szCs w:val="36"/>
        </w:rPr>
      </w:pPr>
    </w:p>
    <w:p w:rsidR="004A062A" w:rsidRDefault="004A062A" w:rsidP="004A062A">
      <w:pPr>
        <w:jc w:val="center"/>
        <w:rPr>
          <w:b/>
          <w:sz w:val="36"/>
          <w:szCs w:val="36"/>
        </w:rPr>
      </w:pPr>
    </w:p>
    <w:sdt>
      <w:sdtPr>
        <w:rPr>
          <w:rFonts w:ascii="Times New Roman" w:eastAsiaTheme="minorHAnsi" w:hAnsi="Times New Roman" w:cstheme="minorBidi"/>
          <w:color w:val="auto"/>
          <w:sz w:val="24"/>
          <w:szCs w:val="22"/>
        </w:rPr>
        <w:id w:val="731887494"/>
        <w:docPartObj>
          <w:docPartGallery w:val="Table of Contents"/>
          <w:docPartUnique/>
        </w:docPartObj>
      </w:sdtPr>
      <w:sdtEndPr>
        <w:rPr>
          <w:b/>
          <w:bCs/>
          <w:noProof/>
        </w:rPr>
      </w:sdtEndPr>
      <w:sdtContent>
        <w:p w:rsidR="00737DEE" w:rsidRDefault="00737DEE" w:rsidP="00737DEE">
          <w:pPr>
            <w:pStyle w:val="TOCHeading"/>
            <w:spacing w:after="240"/>
            <w:jc w:val="center"/>
          </w:pPr>
          <w:r>
            <w:t>Table of Contents</w:t>
          </w:r>
        </w:p>
        <w:p w:rsidR="002A09D2" w:rsidRDefault="00072CD8">
          <w:pPr>
            <w:pStyle w:val="TOC1"/>
            <w:tabs>
              <w:tab w:val="right" w:leader="dot" w:pos="9350"/>
            </w:tabs>
            <w:rPr>
              <w:rFonts w:asciiTheme="minorHAnsi" w:eastAsiaTheme="minorEastAsia" w:hAnsiTheme="minorHAnsi" w:cs="Vrinda"/>
              <w:noProof/>
              <w:sz w:val="22"/>
              <w:szCs w:val="28"/>
              <w:lang w:bidi="bn-BD"/>
            </w:rPr>
          </w:pPr>
          <w:r>
            <w:fldChar w:fldCharType="begin"/>
          </w:r>
          <w:r w:rsidR="00737DEE">
            <w:instrText xml:space="preserve"> TOC \o "1-3" \h \z \u </w:instrText>
          </w:r>
          <w:r>
            <w:fldChar w:fldCharType="separate"/>
          </w:r>
          <w:hyperlink w:anchor="_Toc533459344" w:history="1">
            <w:r w:rsidR="002A09D2" w:rsidRPr="00DC2D0F">
              <w:rPr>
                <w:rStyle w:val="Hyperlink"/>
                <w:noProof/>
              </w:rPr>
              <w:t>1.0 Introduction</w:t>
            </w:r>
            <w:r w:rsidR="002A09D2">
              <w:rPr>
                <w:noProof/>
                <w:webHidden/>
              </w:rPr>
              <w:tab/>
            </w:r>
            <w:r>
              <w:rPr>
                <w:noProof/>
                <w:webHidden/>
              </w:rPr>
              <w:fldChar w:fldCharType="begin"/>
            </w:r>
            <w:r w:rsidR="002A09D2">
              <w:rPr>
                <w:noProof/>
                <w:webHidden/>
              </w:rPr>
              <w:instrText xml:space="preserve"> PAGEREF _Toc533459344 \h </w:instrText>
            </w:r>
            <w:r>
              <w:rPr>
                <w:noProof/>
                <w:webHidden/>
              </w:rPr>
            </w:r>
            <w:r>
              <w:rPr>
                <w:noProof/>
                <w:webHidden/>
              </w:rPr>
              <w:fldChar w:fldCharType="separate"/>
            </w:r>
            <w:r w:rsidR="002A09D2">
              <w:rPr>
                <w:noProof/>
                <w:webHidden/>
              </w:rPr>
              <w:t>3</w:t>
            </w:r>
            <w:r>
              <w:rPr>
                <w:noProof/>
                <w:webHidden/>
              </w:rPr>
              <w:fldChar w:fldCharType="end"/>
            </w:r>
          </w:hyperlink>
        </w:p>
        <w:p w:rsidR="002A09D2" w:rsidRDefault="00C52B5F">
          <w:pPr>
            <w:pStyle w:val="TOC1"/>
            <w:tabs>
              <w:tab w:val="right" w:leader="dot" w:pos="9350"/>
            </w:tabs>
            <w:rPr>
              <w:rFonts w:asciiTheme="minorHAnsi" w:eastAsiaTheme="minorEastAsia" w:hAnsiTheme="minorHAnsi" w:cs="Vrinda"/>
              <w:noProof/>
              <w:sz w:val="22"/>
              <w:szCs w:val="28"/>
              <w:lang w:bidi="bn-BD"/>
            </w:rPr>
          </w:pPr>
          <w:hyperlink w:anchor="_Toc533459345" w:history="1">
            <w:r w:rsidR="002A09D2" w:rsidRPr="00DC2D0F">
              <w:rPr>
                <w:rStyle w:val="Hyperlink"/>
                <w:noProof/>
              </w:rPr>
              <w:t>2.0 Project Overview</w:t>
            </w:r>
            <w:r w:rsidR="002A09D2">
              <w:rPr>
                <w:noProof/>
                <w:webHidden/>
              </w:rPr>
              <w:tab/>
            </w:r>
            <w:r w:rsidR="00072CD8">
              <w:rPr>
                <w:noProof/>
                <w:webHidden/>
              </w:rPr>
              <w:fldChar w:fldCharType="begin"/>
            </w:r>
            <w:r w:rsidR="002A09D2">
              <w:rPr>
                <w:noProof/>
                <w:webHidden/>
              </w:rPr>
              <w:instrText xml:space="preserve"> PAGEREF _Toc533459345 \h </w:instrText>
            </w:r>
            <w:r w:rsidR="00072CD8">
              <w:rPr>
                <w:noProof/>
                <w:webHidden/>
              </w:rPr>
            </w:r>
            <w:r w:rsidR="00072CD8">
              <w:rPr>
                <w:noProof/>
                <w:webHidden/>
              </w:rPr>
              <w:fldChar w:fldCharType="separate"/>
            </w:r>
            <w:r w:rsidR="002A09D2">
              <w:rPr>
                <w:noProof/>
                <w:webHidden/>
              </w:rPr>
              <w:t>3</w:t>
            </w:r>
            <w:r w:rsidR="00072CD8">
              <w:rPr>
                <w:noProof/>
                <w:webHidden/>
              </w:rPr>
              <w:fldChar w:fldCharType="end"/>
            </w:r>
          </w:hyperlink>
        </w:p>
        <w:p w:rsidR="002A09D2" w:rsidRDefault="00C52B5F">
          <w:pPr>
            <w:pStyle w:val="TOC1"/>
            <w:tabs>
              <w:tab w:val="right" w:leader="dot" w:pos="9350"/>
            </w:tabs>
            <w:rPr>
              <w:rFonts w:asciiTheme="minorHAnsi" w:eastAsiaTheme="minorEastAsia" w:hAnsiTheme="minorHAnsi" w:cs="Vrinda"/>
              <w:noProof/>
              <w:sz w:val="22"/>
              <w:szCs w:val="28"/>
              <w:lang w:bidi="bn-BD"/>
            </w:rPr>
          </w:pPr>
          <w:hyperlink w:anchor="_Toc533459346" w:history="1">
            <w:r w:rsidR="002A09D2" w:rsidRPr="00DC2D0F">
              <w:rPr>
                <w:rStyle w:val="Hyperlink"/>
                <w:noProof/>
              </w:rPr>
              <w:t>3.0 Project Management Tools and Techniques: Critical Usefulness Assessment</w:t>
            </w:r>
            <w:r w:rsidR="002A09D2">
              <w:rPr>
                <w:noProof/>
                <w:webHidden/>
              </w:rPr>
              <w:tab/>
            </w:r>
            <w:r w:rsidR="00072CD8">
              <w:rPr>
                <w:noProof/>
                <w:webHidden/>
              </w:rPr>
              <w:fldChar w:fldCharType="begin"/>
            </w:r>
            <w:r w:rsidR="002A09D2">
              <w:rPr>
                <w:noProof/>
                <w:webHidden/>
              </w:rPr>
              <w:instrText xml:space="preserve"> PAGEREF _Toc533459346 \h </w:instrText>
            </w:r>
            <w:r w:rsidR="00072CD8">
              <w:rPr>
                <w:noProof/>
                <w:webHidden/>
              </w:rPr>
            </w:r>
            <w:r w:rsidR="00072CD8">
              <w:rPr>
                <w:noProof/>
                <w:webHidden/>
              </w:rPr>
              <w:fldChar w:fldCharType="separate"/>
            </w:r>
            <w:r w:rsidR="002A09D2">
              <w:rPr>
                <w:noProof/>
                <w:webHidden/>
              </w:rPr>
              <w:t>4</w:t>
            </w:r>
            <w:r w:rsidR="00072CD8">
              <w:rPr>
                <w:noProof/>
                <w:webHidden/>
              </w:rPr>
              <w:fldChar w:fldCharType="end"/>
            </w:r>
          </w:hyperlink>
        </w:p>
        <w:p w:rsidR="002A09D2" w:rsidRDefault="00C52B5F">
          <w:pPr>
            <w:pStyle w:val="TOC2"/>
            <w:tabs>
              <w:tab w:val="right" w:leader="dot" w:pos="9350"/>
            </w:tabs>
            <w:rPr>
              <w:rFonts w:asciiTheme="minorHAnsi" w:eastAsiaTheme="minorEastAsia" w:hAnsiTheme="minorHAnsi" w:cs="Vrinda"/>
              <w:noProof/>
              <w:sz w:val="22"/>
              <w:szCs w:val="28"/>
              <w:lang w:bidi="bn-BD"/>
            </w:rPr>
          </w:pPr>
          <w:hyperlink w:anchor="_Toc533459347" w:history="1">
            <w:r w:rsidR="002A09D2" w:rsidRPr="00DC2D0F">
              <w:rPr>
                <w:rStyle w:val="Hyperlink"/>
                <w:noProof/>
              </w:rPr>
              <w:t>3.1 Agile</w:t>
            </w:r>
            <w:r w:rsidR="002A09D2">
              <w:rPr>
                <w:noProof/>
                <w:webHidden/>
              </w:rPr>
              <w:tab/>
            </w:r>
            <w:r w:rsidR="00072CD8">
              <w:rPr>
                <w:noProof/>
                <w:webHidden/>
              </w:rPr>
              <w:fldChar w:fldCharType="begin"/>
            </w:r>
            <w:r w:rsidR="002A09D2">
              <w:rPr>
                <w:noProof/>
                <w:webHidden/>
              </w:rPr>
              <w:instrText xml:space="preserve"> PAGEREF _Toc533459347 \h </w:instrText>
            </w:r>
            <w:r w:rsidR="00072CD8">
              <w:rPr>
                <w:noProof/>
                <w:webHidden/>
              </w:rPr>
            </w:r>
            <w:r w:rsidR="00072CD8">
              <w:rPr>
                <w:noProof/>
                <w:webHidden/>
              </w:rPr>
              <w:fldChar w:fldCharType="separate"/>
            </w:r>
            <w:r w:rsidR="002A09D2">
              <w:rPr>
                <w:noProof/>
                <w:webHidden/>
              </w:rPr>
              <w:t>4</w:t>
            </w:r>
            <w:r w:rsidR="00072CD8">
              <w:rPr>
                <w:noProof/>
                <w:webHidden/>
              </w:rPr>
              <w:fldChar w:fldCharType="end"/>
            </w:r>
          </w:hyperlink>
        </w:p>
        <w:p w:rsidR="002A09D2" w:rsidRDefault="00C52B5F">
          <w:pPr>
            <w:pStyle w:val="TOC2"/>
            <w:tabs>
              <w:tab w:val="right" w:leader="dot" w:pos="9350"/>
            </w:tabs>
            <w:rPr>
              <w:rFonts w:asciiTheme="minorHAnsi" w:eastAsiaTheme="minorEastAsia" w:hAnsiTheme="minorHAnsi" w:cs="Vrinda"/>
              <w:noProof/>
              <w:sz w:val="22"/>
              <w:szCs w:val="28"/>
              <w:lang w:bidi="bn-BD"/>
            </w:rPr>
          </w:pPr>
          <w:hyperlink w:anchor="_Toc533459348" w:history="1">
            <w:r w:rsidR="002A09D2" w:rsidRPr="00DC2D0F">
              <w:rPr>
                <w:rStyle w:val="Hyperlink"/>
                <w:noProof/>
              </w:rPr>
              <w:t>3.2 Waterfall</w:t>
            </w:r>
            <w:r w:rsidR="002A09D2">
              <w:rPr>
                <w:noProof/>
                <w:webHidden/>
              </w:rPr>
              <w:tab/>
            </w:r>
            <w:r w:rsidR="00072CD8">
              <w:rPr>
                <w:noProof/>
                <w:webHidden/>
              </w:rPr>
              <w:fldChar w:fldCharType="begin"/>
            </w:r>
            <w:r w:rsidR="002A09D2">
              <w:rPr>
                <w:noProof/>
                <w:webHidden/>
              </w:rPr>
              <w:instrText xml:space="preserve"> PAGEREF _Toc533459348 \h </w:instrText>
            </w:r>
            <w:r w:rsidR="00072CD8">
              <w:rPr>
                <w:noProof/>
                <w:webHidden/>
              </w:rPr>
            </w:r>
            <w:r w:rsidR="00072CD8">
              <w:rPr>
                <w:noProof/>
                <w:webHidden/>
              </w:rPr>
              <w:fldChar w:fldCharType="separate"/>
            </w:r>
            <w:r w:rsidR="002A09D2">
              <w:rPr>
                <w:noProof/>
                <w:webHidden/>
              </w:rPr>
              <w:t>5</w:t>
            </w:r>
            <w:r w:rsidR="00072CD8">
              <w:rPr>
                <w:noProof/>
                <w:webHidden/>
              </w:rPr>
              <w:fldChar w:fldCharType="end"/>
            </w:r>
          </w:hyperlink>
        </w:p>
        <w:p w:rsidR="002A09D2" w:rsidRDefault="00C52B5F">
          <w:pPr>
            <w:pStyle w:val="TOC2"/>
            <w:tabs>
              <w:tab w:val="right" w:leader="dot" w:pos="9350"/>
            </w:tabs>
            <w:rPr>
              <w:rFonts w:asciiTheme="minorHAnsi" w:eastAsiaTheme="minorEastAsia" w:hAnsiTheme="minorHAnsi" w:cs="Vrinda"/>
              <w:noProof/>
              <w:sz w:val="22"/>
              <w:szCs w:val="28"/>
              <w:lang w:bidi="bn-BD"/>
            </w:rPr>
          </w:pPr>
          <w:hyperlink w:anchor="_Toc533459349" w:history="1">
            <w:r w:rsidR="002A09D2" w:rsidRPr="00DC2D0F">
              <w:rPr>
                <w:rStyle w:val="Hyperlink"/>
                <w:noProof/>
              </w:rPr>
              <w:t>3.3 Scrum</w:t>
            </w:r>
            <w:r w:rsidR="002A09D2">
              <w:rPr>
                <w:noProof/>
                <w:webHidden/>
              </w:rPr>
              <w:tab/>
            </w:r>
            <w:r w:rsidR="00072CD8">
              <w:rPr>
                <w:noProof/>
                <w:webHidden/>
              </w:rPr>
              <w:fldChar w:fldCharType="begin"/>
            </w:r>
            <w:r w:rsidR="002A09D2">
              <w:rPr>
                <w:noProof/>
                <w:webHidden/>
              </w:rPr>
              <w:instrText xml:space="preserve"> PAGEREF _Toc533459349 \h </w:instrText>
            </w:r>
            <w:r w:rsidR="00072CD8">
              <w:rPr>
                <w:noProof/>
                <w:webHidden/>
              </w:rPr>
            </w:r>
            <w:r w:rsidR="00072CD8">
              <w:rPr>
                <w:noProof/>
                <w:webHidden/>
              </w:rPr>
              <w:fldChar w:fldCharType="separate"/>
            </w:r>
            <w:r w:rsidR="002A09D2">
              <w:rPr>
                <w:noProof/>
                <w:webHidden/>
              </w:rPr>
              <w:t>6</w:t>
            </w:r>
            <w:r w:rsidR="00072CD8">
              <w:rPr>
                <w:noProof/>
                <w:webHidden/>
              </w:rPr>
              <w:fldChar w:fldCharType="end"/>
            </w:r>
          </w:hyperlink>
        </w:p>
        <w:p w:rsidR="002A09D2" w:rsidRDefault="00C52B5F">
          <w:pPr>
            <w:pStyle w:val="TOC2"/>
            <w:tabs>
              <w:tab w:val="right" w:leader="dot" w:pos="9350"/>
            </w:tabs>
            <w:rPr>
              <w:rFonts w:asciiTheme="minorHAnsi" w:eastAsiaTheme="minorEastAsia" w:hAnsiTheme="minorHAnsi" w:cs="Vrinda"/>
              <w:noProof/>
              <w:sz w:val="22"/>
              <w:szCs w:val="28"/>
              <w:lang w:bidi="bn-BD"/>
            </w:rPr>
          </w:pPr>
          <w:hyperlink w:anchor="_Toc533459350" w:history="1">
            <w:r w:rsidR="002A09D2" w:rsidRPr="00DC2D0F">
              <w:rPr>
                <w:rStyle w:val="Hyperlink"/>
                <w:noProof/>
              </w:rPr>
              <w:t>3.4 PRINCE2</w:t>
            </w:r>
            <w:r w:rsidR="002A09D2">
              <w:rPr>
                <w:noProof/>
                <w:webHidden/>
              </w:rPr>
              <w:tab/>
            </w:r>
            <w:r w:rsidR="00072CD8">
              <w:rPr>
                <w:noProof/>
                <w:webHidden/>
              </w:rPr>
              <w:fldChar w:fldCharType="begin"/>
            </w:r>
            <w:r w:rsidR="002A09D2">
              <w:rPr>
                <w:noProof/>
                <w:webHidden/>
              </w:rPr>
              <w:instrText xml:space="preserve"> PAGEREF _Toc533459350 \h </w:instrText>
            </w:r>
            <w:r w:rsidR="00072CD8">
              <w:rPr>
                <w:noProof/>
                <w:webHidden/>
              </w:rPr>
            </w:r>
            <w:r w:rsidR="00072CD8">
              <w:rPr>
                <w:noProof/>
                <w:webHidden/>
              </w:rPr>
              <w:fldChar w:fldCharType="separate"/>
            </w:r>
            <w:r w:rsidR="002A09D2">
              <w:rPr>
                <w:noProof/>
                <w:webHidden/>
              </w:rPr>
              <w:t>7</w:t>
            </w:r>
            <w:r w:rsidR="00072CD8">
              <w:rPr>
                <w:noProof/>
                <w:webHidden/>
              </w:rPr>
              <w:fldChar w:fldCharType="end"/>
            </w:r>
          </w:hyperlink>
        </w:p>
        <w:p w:rsidR="002A09D2" w:rsidRDefault="00C52B5F">
          <w:pPr>
            <w:pStyle w:val="TOC2"/>
            <w:tabs>
              <w:tab w:val="right" w:leader="dot" w:pos="9350"/>
            </w:tabs>
            <w:rPr>
              <w:rFonts w:asciiTheme="minorHAnsi" w:eastAsiaTheme="minorEastAsia" w:hAnsiTheme="minorHAnsi" w:cs="Vrinda"/>
              <w:noProof/>
              <w:sz w:val="22"/>
              <w:szCs w:val="28"/>
              <w:lang w:bidi="bn-BD"/>
            </w:rPr>
          </w:pPr>
          <w:hyperlink w:anchor="_Toc533459351" w:history="1">
            <w:r w:rsidR="002A09D2" w:rsidRPr="00DC2D0F">
              <w:rPr>
                <w:rStyle w:val="Hyperlink"/>
                <w:noProof/>
              </w:rPr>
              <w:t>3.5 Comparison among Project Management Techniques</w:t>
            </w:r>
            <w:r w:rsidR="002A09D2">
              <w:rPr>
                <w:noProof/>
                <w:webHidden/>
              </w:rPr>
              <w:tab/>
            </w:r>
            <w:r w:rsidR="00072CD8">
              <w:rPr>
                <w:noProof/>
                <w:webHidden/>
              </w:rPr>
              <w:fldChar w:fldCharType="begin"/>
            </w:r>
            <w:r w:rsidR="002A09D2">
              <w:rPr>
                <w:noProof/>
                <w:webHidden/>
              </w:rPr>
              <w:instrText xml:space="preserve"> PAGEREF _Toc533459351 \h </w:instrText>
            </w:r>
            <w:r w:rsidR="00072CD8">
              <w:rPr>
                <w:noProof/>
                <w:webHidden/>
              </w:rPr>
            </w:r>
            <w:r w:rsidR="00072CD8">
              <w:rPr>
                <w:noProof/>
                <w:webHidden/>
              </w:rPr>
              <w:fldChar w:fldCharType="separate"/>
            </w:r>
            <w:r w:rsidR="002A09D2">
              <w:rPr>
                <w:noProof/>
                <w:webHidden/>
              </w:rPr>
              <w:t>9</w:t>
            </w:r>
            <w:r w:rsidR="00072CD8">
              <w:rPr>
                <w:noProof/>
                <w:webHidden/>
              </w:rPr>
              <w:fldChar w:fldCharType="end"/>
            </w:r>
          </w:hyperlink>
        </w:p>
        <w:p w:rsidR="002A09D2" w:rsidRDefault="00C52B5F">
          <w:pPr>
            <w:pStyle w:val="TOC2"/>
            <w:tabs>
              <w:tab w:val="right" w:leader="dot" w:pos="9350"/>
            </w:tabs>
            <w:rPr>
              <w:rFonts w:asciiTheme="minorHAnsi" w:eastAsiaTheme="minorEastAsia" w:hAnsiTheme="minorHAnsi" w:cs="Vrinda"/>
              <w:noProof/>
              <w:sz w:val="22"/>
              <w:szCs w:val="28"/>
              <w:lang w:bidi="bn-BD"/>
            </w:rPr>
          </w:pPr>
          <w:hyperlink w:anchor="_Toc533459352" w:history="1">
            <w:r w:rsidR="002A09D2" w:rsidRPr="00DC2D0F">
              <w:rPr>
                <w:rStyle w:val="Hyperlink"/>
                <w:noProof/>
              </w:rPr>
              <w:t>3.6 Project Management Approach at Honda of the UK Manufacturing Ltd</w:t>
            </w:r>
            <w:r w:rsidR="002A09D2">
              <w:rPr>
                <w:noProof/>
                <w:webHidden/>
              </w:rPr>
              <w:tab/>
            </w:r>
            <w:r w:rsidR="00072CD8">
              <w:rPr>
                <w:noProof/>
                <w:webHidden/>
              </w:rPr>
              <w:fldChar w:fldCharType="begin"/>
            </w:r>
            <w:r w:rsidR="002A09D2">
              <w:rPr>
                <w:noProof/>
                <w:webHidden/>
              </w:rPr>
              <w:instrText xml:space="preserve"> PAGEREF _Toc533459352 \h </w:instrText>
            </w:r>
            <w:r w:rsidR="00072CD8">
              <w:rPr>
                <w:noProof/>
                <w:webHidden/>
              </w:rPr>
            </w:r>
            <w:r w:rsidR="00072CD8">
              <w:rPr>
                <w:noProof/>
                <w:webHidden/>
              </w:rPr>
              <w:fldChar w:fldCharType="separate"/>
            </w:r>
            <w:r w:rsidR="002A09D2">
              <w:rPr>
                <w:noProof/>
                <w:webHidden/>
              </w:rPr>
              <w:t>10</w:t>
            </w:r>
            <w:r w:rsidR="00072CD8">
              <w:rPr>
                <w:noProof/>
                <w:webHidden/>
              </w:rPr>
              <w:fldChar w:fldCharType="end"/>
            </w:r>
          </w:hyperlink>
        </w:p>
        <w:p w:rsidR="002A09D2" w:rsidRDefault="00C52B5F">
          <w:pPr>
            <w:pStyle w:val="TOC1"/>
            <w:tabs>
              <w:tab w:val="right" w:leader="dot" w:pos="9350"/>
            </w:tabs>
            <w:rPr>
              <w:rFonts w:asciiTheme="minorHAnsi" w:eastAsiaTheme="minorEastAsia" w:hAnsiTheme="minorHAnsi" w:cs="Vrinda"/>
              <w:noProof/>
              <w:sz w:val="22"/>
              <w:szCs w:val="28"/>
              <w:lang w:bidi="bn-BD"/>
            </w:rPr>
          </w:pPr>
          <w:hyperlink w:anchor="_Toc533459353" w:history="1">
            <w:r w:rsidR="002A09D2" w:rsidRPr="00DC2D0F">
              <w:rPr>
                <w:rStyle w:val="Hyperlink"/>
                <w:noProof/>
              </w:rPr>
              <w:t>4.0 Project Implementation Report: A PID-PRINCE2 Approach</w:t>
            </w:r>
            <w:r w:rsidR="002A09D2">
              <w:rPr>
                <w:noProof/>
                <w:webHidden/>
              </w:rPr>
              <w:tab/>
            </w:r>
            <w:r w:rsidR="00072CD8">
              <w:rPr>
                <w:noProof/>
                <w:webHidden/>
              </w:rPr>
              <w:fldChar w:fldCharType="begin"/>
            </w:r>
            <w:r w:rsidR="002A09D2">
              <w:rPr>
                <w:noProof/>
                <w:webHidden/>
              </w:rPr>
              <w:instrText xml:space="preserve"> PAGEREF _Toc533459353 \h </w:instrText>
            </w:r>
            <w:r w:rsidR="00072CD8">
              <w:rPr>
                <w:noProof/>
                <w:webHidden/>
              </w:rPr>
            </w:r>
            <w:r w:rsidR="00072CD8">
              <w:rPr>
                <w:noProof/>
                <w:webHidden/>
              </w:rPr>
              <w:fldChar w:fldCharType="separate"/>
            </w:r>
            <w:r w:rsidR="002A09D2">
              <w:rPr>
                <w:noProof/>
                <w:webHidden/>
              </w:rPr>
              <w:t>11</w:t>
            </w:r>
            <w:r w:rsidR="00072CD8">
              <w:rPr>
                <w:noProof/>
                <w:webHidden/>
              </w:rPr>
              <w:fldChar w:fldCharType="end"/>
            </w:r>
          </w:hyperlink>
        </w:p>
        <w:p w:rsidR="002A09D2" w:rsidRDefault="00C52B5F">
          <w:pPr>
            <w:pStyle w:val="TOC1"/>
            <w:tabs>
              <w:tab w:val="right" w:leader="dot" w:pos="9350"/>
            </w:tabs>
            <w:rPr>
              <w:rFonts w:asciiTheme="minorHAnsi" w:eastAsiaTheme="minorEastAsia" w:hAnsiTheme="minorHAnsi" w:cs="Vrinda"/>
              <w:noProof/>
              <w:sz w:val="22"/>
              <w:szCs w:val="28"/>
              <w:lang w:bidi="bn-BD"/>
            </w:rPr>
          </w:pPr>
          <w:hyperlink w:anchor="_Toc533459354" w:history="1">
            <w:r w:rsidR="002A09D2" w:rsidRPr="00DC2D0F">
              <w:rPr>
                <w:rStyle w:val="Hyperlink"/>
                <w:noProof/>
              </w:rPr>
              <w:t>5.0 Feedbacks on PM Ability and Personal Development Plan</w:t>
            </w:r>
            <w:r w:rsidR="002A09D2">
              <w:rPr>
                <w:noProof/>
                <w:webHidden/>
              </w:rPr>
              <w:tab/>
            </w:r>
            <w:r w:rsidR="00072CD8">
              <w:rPr>
                <w:noProof/>
                <w:webHidden/>
              </w:rPr>
              <w:fldChar w:fldCharType="begin"/>
            </w:r>
            <w:r w:rsidR="002A09D2">
              <w:rPr>
                <w:noProof/>
                <w:webHidden/>
              </w:rPr>
              <w:instrText xml:space="preserve"> PAGEREF _Toc533459354 \h </w:instrText>
            </w:r>
            <w:r w:rsidR="00072CD8">
              <w:rPr>
                <w:noProof/>
                <w:webHidden/>
              </w:rPr>
            </w:r>
            <w:r w:rsidR="00072CD8">
              <w:rPr>
                <w:noProof/>
                <w:webHidden/>
              </w:rPr>
              <w:fldChar w:fldCharType="separate"/>
            </w:r>
            <w:r w:rsidR="002A09D2">
              <w:rPr>
                <w:noProof/>
                <w:webHidden/>
              </w:rPr>
              <w:t>17</w:t>
            </w:r>
            <w:r w:rsidR="00072CD8">
              <w:rPr>
                <w:noProof/>
                <w:webHidden/>
              </w:rPr>
              <w:fldChar w:fldCharType="end"/>
            </w:r>
          </w:hyperlink>
        </w:p>
        <w:p w:rsidR="002A09D2" w:rsidRDefault="00C52B5F">
          <w:pPr>
            <w:pStyle w:val="TOC1"/>
            <w:tabs>
              <w:tab w:val="right" w:leader="dot" w:pos="9350"/>
            </w:tabs>
            <w:rPr>
              <w:rFonts w:asciiTheme="minorHAnsi" w:eastAsiaTheme="minorEastAsia" w:hAnsiTheme="minorHAnsi" w:cs="Vrinda"/>
              <w:noProof/>
              <w:sz w:val="22"/>
              <w:szCs w:val="28"/>
              <w:lang w:bidi="bn-BD"/>
            </w:rPr>
          </w:pPr>
          <w:hyperlink w:anchor="_Toc533459355" w:history="1">
            <w:r w:rsidR="002A09D2" w:rsidRPr="00DC2D0F">
              <w:rPr>
                <w:rStyle w:val="Hyperlink"/>
                <w:noProof/>
              </w:rPr>
              <w:t>6.0 Conclusion</w:t>
            </w:r>
            <w:r w:rsidR="002A09D2">
              <w:rPr>
                <w:noProof/>
                <w:webHidden/>
              </w:rPr>
              <w:tab/>
            </w:r>
            <w:r w:rsidR="00072CD8">
              <w:rPr>
                <w:noProof/>
                <w:webHidden/>
              </w:rPr>
              <w:fldChar w:fldCharType="begin"/>
            </w:r>
            <w:r w:rsidR="002A09D2">
              <w:rPr>
                <w:noProof/>
                <w:webHidden/>
              </w:rPr>
              <w:instrText xml:space="preserve"> PAGEREF _Toc533459355 \h </w:instrText>
            </w:r>
            <w:r w:rsidR="00072CD8">
              <w:rPr>
                <w:noProof/>
                <w:webHidden/>
              </w:rPr>
            </w:r>
            <w:r w:rsidR="00072CD8">
              <w:rPr>
                <w:noProof/>
                <w:webHidden/>
              </w:rPr>
              <w:fldChar w:fldCharType="separate"/>
            </w:r>
            <w:r w:rsidR="002A09D2">
              <w:rPr>
                <w:noProof/>
                <w:webHidden/>
              </w:rPr>
              <w:t>19</w:t>
            </w:r>
            <w:r w:rsidR="00072CD8">
              <w:rPr>
                <w:noProof/>
                <w:webHidden/>
              </w:rPr>
              <w:fldChar w:fldCharType="end"/>
            </w:r>
          </w:hyperlink>
        </w:p>
        <w:p w:rsidR="002A09D2" w:rsidRDefault="00C52B5F">
          <w:pPr>
            <w:pStyle w:val="TOC1"/>
            <w:tabs>
              <w:tab w:val="right" w:leader="dot" w:pos="9350"/>
            </w:tabs>
            <w:rPr>
              <w:rFonts w:asciiTheme="minorHAnsi" w:eastAsiaTheme="minorEastAsia" w:hAnsiTheme="minorHAnsi" w:cs="Vrinda"/>
              <w:noProof/>
              <w:sz w:val="22"/>
              <w:szCs w:val="28"/>
              <w:lang w:bidi="bn-BD"/>
            </w:rPr>
          </w:pPr>
          <w:hyperlink w:anchor="_Toc533459356" w:history="1">
            <w:r w:rsidR="002A09D2" w:rsidRPr="00DC2D0F">
              <w:rPr>
                <w:rStyle w:val="Hyperlink"/>
                <w:noProof/>
              </w:rPr>
              <w:t>7.0 References</w:t>
            </w:r>
            <w:r w:rsidR="002A09D2">
              <w:rPr>
                <w:noProof/>
                <w:webHidden/>
              </w:rPr>
              <w:tab/>
            </w:r>
            <w:r w:rsidR="00072CD8">
              <w:rPr>
                <w:noProof/>
                <w:webHidden/>
              </w:rPr>
              <w:fldChar w:fldCharType="begin"/>
            </w:r>
            <w:r w:rsidR="002A09D2">
              <w:rPr>
                <w:noProof/>
                <w:webHidden/>
              </w:rPr>
              <w:instrText xml:space="preserve"> PAGEREF _Toc533459356 \h </w:instrText>
            </w:r>
            <w:r w:rsidR="00072CD8">
              <w:rPr>
                <w:noProof/>
                <w:webHidden/>
              </w:rPr>
            </w:r>
            <w:r w:rsidR="00072CD8">
              <w:rPr>
                <w:noProof/>
                <w:webHidden/>
              </w:rPr>
              <w:fldChar w:fldCharType="separate"/>
            </w:r>
            <w:r w:rsidR="002A09D2">
              <w:rPr>
                <w:noProof/>
                <w:webHidden/>
              </w:rPr>
              <w:t>20</w:t>
            </w:r>
            <w:r w:rsidR="00072CD8">
              <w:rPr>
                <w:noProof/>
                <w:webHidden/>
              </w:rPr>
              <w:fldChar w:fldCharType="end"/>
            </w:r>
          </w:hyperlink>
        </w:p>
        <w:p w:rsidR="004826D7" w:rsidRDefault="00072CD8">
          <w:r>
            <w:rPr>
              <w:b/>
              <w:bCs/>
              <w:noProof/>
            </w:rPr>
            <w:fldChar w:fldCharType="end"/>
          </w:r>
        </w:p>
      </w:sdtContent>
    </w:sdt>
    <w:p w:rsidR="004826D7" w:rsidRDefault="004826D7"/>
    <w:p w:rsidR="004826D7" w:rsidRDefault="004826D7"/>
    <w:p w:rsidR="004826D7" w:rsidRDefault="004826D7"/>
    <w:p w:rsidR="004826D7" w:rsidRDefault="004826D7"/>
    <w:p w:rsidR="004826D7" w:rsidRDefault="004826D7"/>
    <w:p w:rsidR="004826D7" w:rsidRDefault="004826D7"/>
    <w:p w:rsidR="004826D7" w:rsidRDefault="004826D7"/>
    <w:p w:rsidR="00737DEE" w:rsidRDefault="00737DEE" w:rsidP="00690FDA">
      <w:pPr>
        <w:pStyle w:val="Heading1"/>
        <w:spacing w:after="240"/>
        <w:sectPr w:rsidR="00737DEE" w:rsidSect="003254D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pPr>
    </w:p>
    <w:p w:rsidR="004826D7" w:rsidRDefault="00935414" w:rsidP="00690FDA">
      <w:pPr>
        <w:pStyle w:val="Heading1"/>
        <w:spacing w:after="240"/>
      </w:pPr>
      <w:bookmarkStart w:id="0" w:name="_Toc533459344"/>
      <w:r>
        <w:lastRenderedPageBreak/>
        <w:t xml:space="preserve">1.0 </w:t>
      </w:r>
      <w:r w:rsidR="00363DF7">
        <w:t>Introduction</w:t>
      </w:r>
      <w:bookmarkEnd w:id="0"/>
    </w:p>
    <w:p w:rsidR="00D77311" w:rsidRDefault="00414F25" w:rsidP="00135CEF">
      <w:r w:rsidRPr="00414F25">
        <w:t>Honda of the U</w:t>
      </w:r>
      <w:r w:rsidR="00135CEF">
        <w:t>K Manufacturing Ltd (also known as</w:t>
      </w:r>
      <w:r w:rsidRPr="00414F25">
        <w:t xml:space="preserve"> </w:t>
      </w:r>
      <w:proofErr w:type="gramStart"/>
      <w:r w:rsidRPr="00414F25">
        <w:t>HUM)</w:t>
      </w:r>
      <w:r w:rsidR="00DE4A63">
        <w:t>is</w:t>
      </w:r>
      <w:proofErr w:type="gramEnd"/>
      <w:r w:rsidR="00DE4A63">
        <w:t xml:space="preserve"> a subsidiary of the global automotive manufactu</w:t>
      </w:r>
      <w:r w:rsidR="00DE4A63" w:rsidRPr="00DC1346">
        <w:t xml:space="preserve">rer and marketer Honda. The establishment of HUM as a UK based manufacturing subsidiary of the parent company Honda </w:t>
      </w:r>
      <w:proofErr w:type="gramStart"/>
      <w:r w:rsidR="00DE4A63" w:rsidRPr="00DC1346">
        <w:t>dates back to</w:t>
      </w:r>
      <w:proofErr w:type="gramEnd"/>
      <w:r w:rsidR="00DE4A63" w:rsidRPr="00DC1346">
        <w:t xml:space="preserve"> 1985. </w:t>
      </w:r>
      <w:r w:rsidR="00893AE2" w:rsidRPr="00DC1346">
        <w:t>Honda of the U</w:t>
      </w:r>
      <w:r w:rsidR="00DC1346" w:rsidRPr="00DC1346">
        <w:t xml:space="preserve">K Manufacturing Ltd </w:t>
      </w:r>
      <w:r w:rsidR="00893AE2" w:rsidRPr="00DC1346">
        <w:t>(HUM) operates the largest European manufacturing site of Honda which is based in Swindon, England</w:t>
      </w:r>
      <w:r w:rsidR="00213D8D" w:rsidRPr="00DC1346">
        <w:t xml:space="preserve">. This 370 acres manufacturing facility was initiated in 1985 and </w:t>
      </w:r>
      <w:r w:rsidR="005C3E82" w:rsidRPr="00DC1346">
        <w:t xml:space="preserve">was </w:t>
      </w:r>
      <w:r w:rsidR="008717D1" w:rsidRPr="00DC1346">
        <w:t>fully operational by 1992</w:t>
      </w:r>
      <w:r w:rsidR="00140371" w:rsidRPr="00140371">
        <w:t>(Avery, 2018</w:t>
      </w:r>
      <w:proofErr w:type="gramStart"/>
      <w:r w:rsidR="00140371" w:rsidRPr="00140371">
        <w:t>)</w:t>
      </w:r>
      <w:r w:rsidR="008717D1" w:rsidRPr="00DC1346">
        <w:t>.However</w:t>
      </w:r>
      <w:proofErr w:type="gramEnd"/>
      <w:r w:rsidR="008717D1" w:rsidRPr="00DC1346">
        <w:t>, this production facility has undergo</w:t>
      </w:r>
      <w:r w:rsidR="00E2120D" w:rsidRPr="00DC1346">
        <w:t xml:space="preserve">ne several ups and downs in the last three decades of its history. </w:t>
      </w:r>
      <w:r w:rsidR="00B608BB" w:rsidRPr="00DC1346">
        <w:t xml:space="preserve">In 2009 and 2011, Honda cut the production capacity of this facility by as much as 50% in response to global economic recession and the Japanese Earthquake respectively. However, subsequently HUM </w:t>
      </w:r>
      <w:r w:rsidR="005C3E82" w:rsidRPr="00DC1346">
        <w:t xml:space="preserve">renovated </w:t>
      </w:r>
      <w:r w:rsidR="00B608BB" w:rsidRPr="00DC1346">
        <w:t xml:space="preserve">this plant </w:t>
      </w:r>
      <w:r w:rsidR="005C3E82" w:rsidRPr="00DC1346">
        <w:t xml:space="preserve">several times </w:t>
      </w:r>
      <w:r w:rsidR="00182578" w:rsidRPr="00DC1346">
        <w:t>to strengthen the global footprint of Honda.</w:t>
      </w:r>
      <w:r w:rsidR="00B608BB" w:rsidRPr="00DC1346">
        <w:t xml:space="preserve"> In 2012</w:t>
      </w:r>
      <w:r w:rsidR="005B1B92" w:rsidRPr="00DC1346">
        <w:t xml:space="preserve">, </w:t>
      </w:r>
      <w:r w:rsidR="00DC1346" w:rsidRPr="00DC1346">
        <w:t xml:space="preserve">Honda of the UK Manufacturing Ltd undertook </w:t>
      </w:r>
      <w:r w:rsidR="005B1B92" w:rsidRPr="00DC1346">
        <w:t xml:space="preserve">a £267 million investment program </w:t>
      </w:r>
      <w:r w:rsidR="00DC1346" w:rsidRPr="00DC1346">
        <w:t>to facilitate the introduction of the Civic and CR-V</w:t>
      </w:r>
      <w:r w:rsidR="00A741D3">
        <w:t xml:space="preserve"> models as well as </w:t>
      </w:r>
      <w:r w:rsidR="00DC1346" w:rsidRPr="00DC1346">
        <w:t xml:space="preserve">a new </w:t>
      </w:r>
      <w:proofErr w:type="gramStart"/>
      <w:r w:rsidR="00DC1346" w:rsidRPr="00DC1346">
        <w:t>1.6 liter</w:t>
      </w:r>
      <w:proofErr w:type="gramEnd"/>
      <w:r w:rsidR="00DC1346" w:rsidRPr="00DC1346">
        <w:t xml:space="preserve"> diesel engine</w:t>
      </w:r>
      <w:r w:rsidR="00A741D3">
        <w:t xml:space="preserve"> in the Swindon manufacturing plant. The latest investment outlay came in </w:t>
      </w:r>
      <w:r w:rsidR="00061D5B">
        <w:t>2016 in response to the introduction of Honda’</w:t>
      </w:r>
      <w:r w:rsidR="00982DF2">
        <w:t xml:space="preserve">s new </w:t>
      </w:r>
      <w:r w:rsidR="001B5B2C">
        <w:t xml:space="preserve">and the largest redeveloped </w:t>
      </w:r>
      <w:r w:rsidR="00982DF2">
        <w:t>model, the tenth generation Honda Civic</w:t>
      </w:r>
      <w:r w:rsidR="00BB6A45">
        <w:t xml:space="preserve"> which will be globally marketed with special focus on the US and European markets. </w:t>
      </w:r>
      <w:r w:rsidR="001B5B2C">
        <w:t xml:space="preserve">As of 2018, the Swindon manufacturing plant of </w:t>
      </w:r>
      <w:r w:rsidR="001B5B2C" w:rsidRPr="00414F25">
        <w:t>Honda of the U</w:t>
      </w:r>
      <w:r w:rsidR="001B5B2C">
        <w:t xml:space="preserve">K Manufacturing Ltd (HUM) employs as many as </w:t>
      </w:r>
      <w:r w:rsidR="00686DF5">
        <w:t xml:space="preserve">4,000 people to manufacture and assemble the new Civic type R, the tenth generation </w:t>
      </w:r>
      <w:proofErr w:type="spellStart"/>
      <w:proofErr w:type="gramStart"/>
      <w:r w:rsidR="00686DF5">
        <w:t>Civic</w:t>
      </w:r>
      <w:r w:rsidR="00812EE8">
        <w:t>,</w:t>
      </w:r>
      <w:r w:rsidR="00EF154A">
        <w:t>Jazz</w:t>
      </w:r>
      <w:proofErr w:type="spellEnd"/>
      <w:proofErr w:type="gramEnd"/>
      <w:r w:rsidR="00EF154A">
        <w:t xml:space="preserve"> and CR-V. The Swindon facility is a fully integrated automotive manufacturing site and has </w:t>
      </w:r>
      <w:r w:rsidR="007D3286">
        <w:t xml:space="preserve">an annual production capacity of 150,000 </w:t>
      </w:r>
      <w:proofErr w:type="gramStart"/>
      <w:r w:rsidR="007D3286">
        <w:t>cars</w:t>
      </w:r>
      <w:r w:rsidR="00140371" w:rsidRPr="00140371">
        <w:t>(</w:t>
      </w:r>
      <w:proofErr w:type="gramEnd"/>
      <w:r w:rsidR="00140371" w:rsidRPr="00140371">
        <w:t>Avery, 2018)</w:t>
      </w:r>
      <w:r w:rsidR="007D3286">
        <w:t xml:space="preserve">. </w:t>
      </w:r>
      <w:r w:rsidR="004E18F1">
        <w:t>The rest of the report is organized as follows.</w:t>
      </w:r>
    </w:p>
    <w:p w:rsidR="00440046" w:rsidRDefault="00FE6388" w:rsidP="00135CEF">
      <w:r>
        <w:t>Section two presents an overview</w:t>
      </w:r>
      <w:r w:rsidR="004E18F1">
        <w:t xml:space="preserve"> of the project. Section three presents an</w:t>
      </w:r>
      <w:r>
        <w:t xml:space="preserve"> assessment of the usefulness of various project management tools and techniques. Section </w:t>
      </w:r>
      <w:r w:rsidR="004E18F1">
        <w:t>four</w:t>
      </w:r>
      <w:r>
        <w:t xml:space="preserve"> reports the implementation plan of the Swindon plant renovation and capacity expansion project. Section f</w:t>
      </w:r>
      <w:r w:rsidR="004E18F1">
        <w:t>ive</w:t>
      </w:r>
      <w:r>
        <w:t xml:space="preserve"> presents a self-development plan and assessment of the quality of project management taking into consideration the feedbacks from peers. The discussions and assessment under these sections are linked to the project under consideration. </w:t>
      </w:r>
    </w:p>
    <w:p w:rsidR="00E869DA" w:rsidRDefault="00E869DA" w:rsidP="00135CEF"/>
    <w:p w:rsidR="00440046" w:rsidRDefault="00440046" w:rsidP="0067541A">
      <w:pPr>
        <w:pStyle w:val="Heading1"/>
        <w:spacing w:after="240"/>
      </w:pPr>
      <w:bookmarkStart w:id="1" w:name="_Toc533459345"/>
      <w:r>
        <w:lastRenderedPageBreak/>
        <w:t>2.0 Project Overview</w:t>
      </w:r>
      <w:bookmarkEnd w:id="1"/>
    </w:p>
    <w:p w:rsidR="00DD50F7" w:rsidRDefault="00FB1745" w:rsidP="00135CEF">
      <w:r>
        <w:t xml:space="preserve">The global demands of cars manufactured in the UK continues to show promising growth with </w:t>
      </w:r>
      <w:r w:rsidR="009A0310">
        <w:t xml:space="preserve">the highest output record achieved in 2016 since </w:t>
      </w:r>
      <w:r w:rsidR="003E1743">
        <w:t xml:space="preserve">last 17 years. </w:t>
      </w:r>
      <w:r w:rsidR="005E520B">
        <w:t xml:space="preserve">As of 2018, more than 160 countries import vehicles manufactured or assembled in the UK. Also, </w:t>
      </w:r>
      <w:r w:rsidR="00D55D60">
        <w:t xml:space="preserve">Honda serves its largest market, Europe, through its </w:t>
      </w:r>
      <w:r w:rsidR="00C50C48">
        <w:t xml:space="preserve">flagship manufacturing site in Swindon, UK. </w:t>
      </w:r>
      <w:r w:rsidR="002B38A5">
        <w:t>In 2018, th</w:t>
      </w:r>
      <w:r w:rsidR="00B11DD2">
        <w:t>e revenue</w:t>
      </w:r>
      <w:r w:rsidR="002B38A5">
        <w:t xml:space="preserve"> of Honda has increased to </w:t>
      </w:r>
      <w:r w:rsidR="00B11DD2">
        <w:t xml:space="preserve">JPY </w:t>
      </w:r>
      <w:r w:rsidR="00B11DD2" w:rsidRPr="00B11DD2">
        <w:t xml:space="preserve">15,361,146 </w:t>
      </w:r>
      <w:r w:rsidR="00B11DD2">
        <w:t xml:space="preserve">million </w:t>
      </w:r>
      <w:r w:rsidR="002B38A5">
        <w:t xml:space="preserve">compared to </w:t>
      </w:r>
      <w:r w:rsidR="00402477">
        <w:t xml:space="preserve">JPY </w:t>
      </w:r>
      <w:r w:rsidR="002B38A5" w:rsidRPr="002B38A5">
        <w:t>13,999,200</w:t>
      </w:r>
      <w:r w:rsidR="00402477">
        <w:t xml:space="preserve"> million in 2016. </w:t>
      </w:r>
      <w:r w:rsidR="00186CCF">
        <w:t xml:space="preserve">Net income has also risen to JPY </w:t>
      </w:r>
      <w:r w:rsidR="00186CCF" w:rsidRPr="00186CCF">
        <w:t>1,059,337</w:t>
      </w:r>
      <w:r w:rsidR="00186CCF">
        <w:t xml:space="preserve"> million with a staggering </w:t>
      </w:r>
      <w:r w:rsidR="00837A02">
        <w:t>71.8% growth from 2016</w:t>
      </w:r>
      <w:r w:rsidR="00140371" w:rsidRPr="00140371">
        <w:t>(Honda.com, 2018)</w:t>
      </w:r>
      <w:r w:rsidR="00837A02">
        <w:t xml:space="preserve">. </w:t>
      </w:r>
      <w:r w:rsidR="00E00484">
        <w:t xml:space="preserve">Amidst all these financial improvements lies the threat of Brexit which </w:t>
      </w:r>
      <w:proofErr w:type="spellStart"/>
      <w:r w:rsidR="00E00484">
        <w:t>Honda</w:t>
      </w:r>
      <w:r w:rsidR="00E00484" w:rsidRPr="00414F25">
        <w:t>of</w:t>
      </w:r>
      <w:proofErr w:type="spellEnd"/>
      <w:r w:rsidR="00E00484" w:rsidRPr="00414F25">
        <w:t xml:space="preserve"> the U</w:t>
      </w:r>
      <w:r w:rsidR="00E00484">
        <w:t xml:space="preserve">K Manufacturing Ltd (HUM) </w:t>
      </w:r>
      <w:r w:rsidR="008A4C2B">
        <w:t xml:space="preserve">management </w:t>
      </w:r>
      <w:r w:rsidR="001D0F7D">
        <w:t xml:space="preserve">reportedly is not much concerned about as </w:t>
      </w:r>
      <w:r w:rsidR="00137472">
        <w:t xml:space="preserve">expressed by the optimistic outlook of Phil Webb, the head of cars in the Swindon facility. </w:t>
      </w:r>
      <w:r w:rsidR="00C373D9">
        <w:t xml:space="preserve">The confidence of HUM on the Swindon plant is bolstered by the </w:t>
      </w:r>
      <w:r w:rsidR="00812EE8">
        <w:t xml:space="preserve">rapid growth in market acceptance and popularity of Civic type R and the tenth generation new Civic. </w:t>
      </w:r>
      <w:r w:rsidR="001527D9">
        <w:t xml:space="preserve">Therefore, it is high time, HUM capitalized on the market favorability by enhancing the </w:t>
      </w:r>
      <w:r w:rsidR="00BF590C">
        <w:t>production capacity of this plant to turn it into a global hub for the quality production of these models through additional renovation and</w:t>
      </w:r>
      <w:r w:rsidR="008E480D">
        <w:t xml:space="preserve"> </w:t>
      </w:r>
      <w:proofErr w:type="spellStart"/>
      <w:r w:rsidR="008E480D">
        <w:t>capacity</w:t>
      </w:r>
      <w:r w:rsidR="00BB5D24">
        <w:t>expansion</w:t>
      </w:r>
      <w:proofErr w:type="spellEnd"/>
      <w:r w:rsidR="00BB5D24">
        <w:t xml:space="preserve">. </w:t>
      </w:r>
      <w:r w:rsidR="00467F3E">
        <w:t xml:space="preserve">Therefore, the theme of this report is the </w:t>
      </w:r>
      <w:r w:rsidR="00EA1965">
        <w:t xml:space="preserve">Swindon plant renovation </w:t>
      </w:r>
      <w:r w:rsidR="00683EC5">
        <w:t xml:space="preserve">and </w:t>
      </w:r>
      <w:r w:rsidR="008E480D">
        <w:t xml:space="preserve">capacity </w:t>
      </w:r>
      <w:r w:rsidR="00683EC5">
        <w:t xml:space="preserve">expansion </w:t>
      </w:r>
      <w:r w:rsidR="00EA1965">
        <w:t xml:space="preserve">project of </w:t>
      </w:r>
      <w:r w:rsidR="00EA1965" w:rsidRPr="00414F25">
        <w:t>Honda of the U</w:t>
      </w:r>
      <w:r w:rsidR="00EA1965">
        <w:t xml:space="preserve">K Manufacturing Ltd (HUM). </w:t>
      </w:r>
    </w:p>
    <w:p w:rsidR="00966061" w:rsidRDefault="00C03922" w:rsidP="004A3A96">
      <w:pPr>
        <w:pStyle w:val="Heading1"/>
        <w:spacing w:after="240"/>
      </w:pPr>
      <w:bookmarkStart w:id="2" w:name="_Toc533459346"/>
      <w:r>
        <w:t>3</w:t>
      </w:r>
      <w:r w:rsidR="00855038">
        <w:t xml:space="preserve">.0 </w:t>
      </w:r>
      <w:r w:rsidR="00A918EF">
        <w:t>Project Management Tools and Techniques</w:t>
      </w:r>
      <w:r w:rsidR="00631285">
        <w:t xml:space="preserve">: </w:t>
      </w:r>
      <w:r w:rsidR="001855BA">
        <w:t xml:space="preserve">Critical </w:t>
      </w:r>
      <w:r w:rsidR="00631285">
        <w:t>Usefulness Assessment</w:t>
      </w:r>
      <w:bookmarkEnd w:id="2"/>
    </w:p>
    <w:p w:rsidR="00C16801" w:rsidRPr="00C16801" w:rsidRDefault="00995866" w:rsidP="00C16801">
      <w:proofErr w:type="gramStart"/>
      <w:r>
        <w:t>This sections</w:t>
      </w:r>
      <w:proofErr w:type="gramEnd"/>
      <w:r>
        <w:t xml:space="preserve"> demonstrates an understanding of various tools, techniques and approaches available to manage projects along with a critical assessment of how useful they are </w:t>
      </w:r>
      <w:r w:rsidR="00BB2D29">
        <w:t xml:space="preserve">in project management in general and the </w:t>
      </w:r>
      <w:r w:rsidR="00683EC5">
        <w:t xml:space="preserve">management of the Swindon plant renovation and </w:t>
      </w:r>
      <w:r w:rsidR="008E480D">
        <w:t xml:space="preserve">capacity </w:t>
      </w:r>
      <w:r w:rsidR="00683EC5">
        <w:t xml:space="preserve">expansion project in particular. </w:t>
      </w:r>
    </w:p>
    <w:p w:rsidR="004826D7" w:rsidRDefault="00C03922" w:rsidP="00C15232">
      <w:pPr>
        <w:pStyle w:val="Heading2"/>
      </w:pPr>
      <w:bookmarkStart w:id="3" w:name="_Toc533459347"/>
      <w:r>
        <w:t>3</w:t>
      </w:r>
      <w:r w:rsidR="00C15232">
        <w:t>.1 Agile</w:t>
      </w:r>
      <w:bookmarkEnd w:id="3"/>
    </w:p>
    <w:p w:rsidR="001571BC" w:rsidRDefault="00C15232">
      <w:bookmarkStart w:id="4" w:name="_GoBack"/>
      <w:bookmarkEnd w:id="4"/>
      <w:r>
        <w:t xml:space="preserve">One of the most popular project management techniques, Agile </w:t>
      </w:r>
      <w:r w:rsidR="00041B98">
        <w:t xml:space="preserve">breaks down a project into short repetitive cycles called sprints. </w:t>
      </w:r>
      <w:r w:rsidR="00382DDB">
        <w:t xml:space="preserve">The sprint approach facilitates flexibility and collaboration with swift movement across cycles involving various </w:t>
      </w:r>
      <w:proofErr w:type="gramStart"/>
      <w:r w:rsidR="00382DDB">
        <w:t>priority based</w:t>
      </w:r>
      <w:proofErr w:type="gramEnd"/>
      <w:r w:rsidR="00382DDB">
        <w:t xml:space="preserve"> project deliverables. This </w:t>
      </w:r>
      <w:r w:rsidR="00B320FD">
        <w:t xml:space="preserve">technique </w:t>
      </w:r>
      <w:r w:rsidR="00F30516">
        <w:t xml:space="preserve">is most suitable in managing small scale projects that require </w:t>
      </w:r>
      <w:r w:rsidR="00D90EAC">
        <w:t>a number of similar deliverables and extensive teamwork</w:t>
      </w:r>
      <w:r w:rsidR="00F415B8">
        <w:t xml:space="preserve"> with frequent </w:t>
      </w:r>
      <w:proofErr w:type="gramStart"/>
      <w:r w:rsidR="00F415B8">
        <w:t>communications</w:t>
      </w:r>
      <w:r w:rsidR="005A3E61" w:rsidRPr="005A3E61">
        <w:t>(</w:t>
      </w:r>
      <w:proofErr w:type="gramEnd"/>
      <w:r w:rsidR="005A3E61" w:rsidRPr="005A3E61">
        <w:t>Burke, 2010)</w:t>
      </w:r>
      <w:r w:rsidR="00D90EAC">
        <w:t xml:space="preserve">. </w:t>
      </w:r>
    </w:p>
    <w:p w:rsidR="00A56D21" w:rsidRDefault="00790F69" w:rsidP="00790F69">
      <w:pPr>
        <w:jc w:val="center"/>
      </w:pPr>
      <w:r>
        <w:rPr>
          <w:noProof/>
          <w:lang w:val="en-GB" w:eastAsia="en-GB"/>
        </w:rPr>
        <w:lastRenderedPageBreak/>
        <w:drawing>
          <wp:inline distT="0" distB="0" distL="0" distR="0">
            <wp:extent cx="3752850" cy="1421116"/>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f.PNG"/>
                    <pic:cNvPicPr/>
                  </pic:nvPicPr>
                  <pic:blipFill>
                    <a:blip r:embed="rId14">
                      <a:extLst>
                        <a:ext uri="{28A0092B-C50C-407E-A947-70E740481C1C}">
                          <a14:useLocalDpi xmlns:a14="http://schemas.microsoft.com/office/drawing/2010/main" val="0"/>
                        </a:ext>
                      </a:extLst>
                    </a:blip>
                    <a:stretch>
                      <a:fillRect/>
                    </a:stretch>
                  </pic:blipFill>
                  <pic:spPr>
                    <a:xfrm>
                      <a:off x="0" y="0"/>
                      <a:ext cx="3808962" cy="1442364"/>
                    </a:xfrm>
                    <a:prstGeom prst="rect">
                      <a:avLst/>
                    </a:prstGeom>
                  </pic:spPr>
                </pic:pic>
              </a:graphicData>
            </a:graphic>
          </wp:inline>
        </w:drawing>
      </w:r>
    </w:p>
    <w:p w:rsidR="005A3E61" w:rsidRPr="00D96105" w:rsidRDefault="00D96105" w:rsidP="00A8501D">
      <w:pPr>
        <w:jc w:val="center"/>
        <w:rPr>
          <w:rFonts w:ascii="Arial" w:hAnsi="Arial" w:cs="Arial"/>
          <w:color w:val="000000"/>
          <w:sz w:val="20"/>
          <w:szCs w:val="20"/>
          <w:shd w:val="clear" w:color="auto" w:fill="FFFFFF"/>
        </w:rPr>
      </w:pPr>
      <w:r w:rsidRPr="00D96105">
        <w:rPr>
          <w:sz w:val="20"/>
          <w:szCs w:val="20"/>
        </w:rPr>
        <w:t xml:space="preserve">Figure: Agile PM Technique </w:t>
      </w:r>
      <w:r w:rsidR="00A8501D" w:rsidRPr="00D96105">
        <w:rPr>
          <w:sz w:val="20"/>
          <w:szCs w:val="20"/>
        </w:rPr>
        <w:t xml:space="preserve">Source: </w:t>
      </w:r>
      <w:r w:rsidR="005A3E61" w:rsidRPr="00D96105">
        <w:rPr>
          <w:sz w:val="20"/>
          <w:szCs w:val="20"/>
        </w:rPr>
        <w:t>(Alleviate Technologies Pvt. Ltd., 2018)</w:t>
      </w:r>
    </w:p>
    <w:p w:rsidR="0041095E" w:rsidRDefault="00585B29">
      <w:r>
        <w:rPr>
          <w:b/>
        </w:rPr>
        <w:t xml:space="preserve">Usefulness and </w:t>
      </w:r>
      <w:proofErr w:type="spellStart"/>
      <w:proofErr w:type="gramStart"/>
      <w:r>
        <w:rPr>
          <w:b/>
        </w:rPr>
        <w:t>Criticisms</w:t>
      </w:r>
      <w:r w:rsidRPr="00FD660D">
        <w:rPr>
          <w:b/>
        </w:rPr>
        <w:t>:</w:t>
      </w:r>
      <w:r w:rsidR="00341BBE">
        <w:t>The</w:t>
      </w:r>
      <w:proofErr w:type="spellEnd"/>
      <w:proofErr w:type="gramEnd"/>
      <w:r w:rsidR="00341BBE">
        <w:t xml:space="preserve"> major usefulness of Agile project management approach lies in the focus of continuous improvements, faster and shorter development cycles </w:t>
      </w:r>
      <w:r w:rsidR="008A7841">
        <w:t>and cross functional collaboration through frequent communication</w:t>
      </w:r>
      <w:r w:rsidR="00735FF9">
        <w:t xml:space="preserve">. </w:t>
      </w:r>
      <w:r w:rsidR="00B16EFA">
        <w:t>Also, this methodology ensures greater accountability, inspires diverse ideas, empowers project stakeholders and allows early release of project benefits. Agile</w:t>
      </w:r>
      <w:r w:rsidR="00115085">
        <w:t xml:space="preserve"> is more suitable for front line projects involving customer feedbacks. </w:t>
      </w:r>
    </w:p>
    <w:p w:rsidR="00C15232" w:rsidRDefault="00606D4E">
      <w:r>
        <w:t xml:space="preserve">However, </w:t>
      </w:r>
      <w:r w:rsidR="00EF31E9">
        <w:t xml:space="preserve">according to </w:t>
      </w:r>
      <w:r w:rsidR="00EF31E9" w:rsidRPr="00EF31E9">
        <w:t>(</w:t>
      </w:r>
      <w:proofErr w:type="spellStart"/>
      <w:r w:rsidR="00EF31E9" w:rsidRPr="00EF31E9">
        <w:t>Tayntor</w:t>
      </w:r>
      <w:proofErr w:type="spellEnd"/>
      <w:r w:rsidR="00EF31E9" w:rsidRPr="00EF31E9">
        <w:t>, 2010)</w:t>
      </w:r>
      <w:r w:rsidR="00EF31E9">
        <w:t xml:space="preserve">, </w:t>
      </w:r>
      <w:r w:rsidR="005F3403">
        <w:t xml:space="preserve">Agile is less useful for large projects with single outcome like </w:t>
      </w:r>
      <w:r w:rsidR="00396B0C">
        <w:t xml:space="preserve">Swindon plant renovation and </w:t>
      </w:r>
      <w:r w:rsidR="008E480D">
        <w:t xml:space="preserve">capacity </w:t>
      </w:r>
      <w:r w:rsidR="00396B0C">
        <w:t xml:space="preserve">expansion project. Other drawbacks of agile project management are poor control over project resources and the tendency to distract </w:t>
      </w:r>
      <w:r w:rsidR="00F023A0">
        <w:t xml:space="preserve">from project goals through </w:t>
      </w:r>
      <w:r w:rsidR="005D2751">
        <w:t xml:space="preserve">extra flexibility. </w:t>
      </w:r>
      <w:r w:rsidR="00452C1F">
        <w:t xml:space="preserve">Also, this technique has limited scope in identifying and managing project risks. </w:t>
      </w:r>
    </w:p>
    <w:p w:rsidR="005D2751" w:rsidRDefault="00C03922" w:rsidP="00056C93">
      <w:pPr>
        <w:pStyle w:val="Heading2"/>
      </w:pPr>
      <w:bookmarkStart w:id="5" w:name="_Toc533459348"/>
      <w:r>
        <w:t>3</w:t>
      </w:r>
      <w:r w:rsidR="001B5F4A">
        <w:t xml:space="preserve">.2 </w:t>
      </w:r>
      <w:r w:rsidR="00056C93">
        <w:t>Waterfall</w:t>
      </w:r>
      <w:bookmarkEnd w:id="5"/>
    </w:p>
    <w:p w:rsidR="00056C93" w:rsidRDefault="00160D21" w:rsidP="00056C93">
      <w:r>
        <w:t xml:space="preserve">The simplest and oldest project management technique, the Waterfall approach </w:t>
      </w:r>
      <w:r w:rsidR="00905FAD">
        <w:t xml:space="preserve">involves a sequential and linear set of processes </w:t>
      </w:r>
      <w:r w:rsidR="00C738AE">
        <w:t xml:space="preserve">to complete a project. This technique requires in depth planning of various stages and activities within the project from the beginning and stricter control and monitoring throughout the stages so as to ensure compliance of the execution with the detailed plans set aside </w:t>
      </w:r>
      <w:proofErr w:type="gramStart"/>
      <w:r w:rsidR="00C738AE">
        <w:t>initially</w:t>
      </w:r>
      <w:r w:rsidR="007A6317" w:rsidRPr="007A6317">
        <w:t>(</w:t>
      </w:r>
      <w:proofErr w:type="gramEnd"/>
      <w:r w:rsidR="007A6317" w:rsidRPr="007A6317">
        <w:t>Pmi.org, 2018)</w:t>
      </w:r>
      <w:r w:rsidR="00C738AE">
        <w:t xml:space="preserve">. </w:t>
      </w:r>
      <w:r w:rsidR="00CC6FD5">
        <w:t xml:space="preserve">The sequential approach of task execution makes it imperative that one step be completely performed before moving on to the next. </w:t>
      </w:r>
      <w:r w:rsidR="00A57117">
        <w:t xml:space="preserve">This project management approach is most suitable for projects involving large single deliverable at the end of the project as in the case of the Swindon plant renovation and </w:t>
      </w:r>
      <w:r w:rsidR="008E480D">
        <w:t xml:space="preserve">capacity </w:t>
      </w:r>
      <w:r w:rsidR="00A57117">
        <w:t>expansion project.</w:t>
      </w:r>
    </w:p>
    <w:p w:rsidR="004826D7" w:rsidRDefault="00444092">
      <w:r>
        <w:rPr>
          <w:noProof/>
          <w:lang w:val="en-GB" w:eastAsia="en-GB"/>
        </w:rPr>
        <w:lastRenderedPageBreak/>
        <w:drawing>
          <wp:inline distT="0" distB="0" distL="0" distR="0">
            <wp:extent cx="6000750" cy="1543050"/>
            <wp:effectExtent l="38100" t="19050" r="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624BC3" w:rsidRPr="00624BC3" w:rsidRDefault="00624BC3" w:rsidP="00624BC3">
      <w:pPr>
        <w:jc w:val="center"/>
        <w:rPr>
          <w:sz w:val="20"/>
          <w:szCs w:val="20"/>
        </w:rPr>
      </w:pPr>
      <w:r w:rsidRPr="00624BC3">
        <w:rPr>
          <w:sz w:val="20"/>
          <w:szCs w:val="20"/>
        </w:rPr>
        <w:t>Figure: Waterfall PM Technique</w:t>
      </w:r>
    </w:p>
    <w:p w:rsidR="004826D7" w:rsidRDefault="00585B29">
      <w:r>
        <w:rPr>
          <w:b/>
        </w:rPr>
        <w:t xml:space="preserve">Usefulness and </w:t>
      </w:r>
      <w:proofErr w:type="spellStart"/>
      <w:proofErr w:type="gramStart"/>
      <w:r>
        <w:rPr>
          <w:b/>
        </w:rPr>
        <w:t>Criticisms</w:t>
      </w:r>
      <w:r w:rsidRPr="00FD660D">
        <w:rPr>
          <w:b/>
        </w:rPr>
        <w:t>:</w:t>
      </w:r>
      <w:r w:rsidR="00A80A21" w:rsidRPr="00A80A21">
        <w:t>The</w:t>
      </w:r>
      <w:proofErr w:type="spellEnd"/>
      <w:proofErr w:type="gramEnd"/>
      <w:r w:rsidR="00A80A21" w:rsidRPr="00A80A21">
        <w:t xml:space="preserve"> </w:t>
      </w:r>
      <w:r w:rsidR="002F1FE8">
        <w:t xml:space="preserve">prime advantage of the waterfall approach to project management lies in its simplicity which delivers ease of understanding </w:t>
      </w:r>
      <w:r w:rsidR="000265F3">
        <w:t xml:space="preserve">among various stakeholders of the project under consideration. </w:t>
      </w:r>
      <w:r w:rsidR="00A42D5C">
        <w:t xml:space="preserve">This, in turn, leads to better management of project time and unifying of the efforts of project team members to a single outcome </w:t>
      </w:r>
      <w:r w:rsidR="00174CE5">
        <w:t xml:space="preserve">lifting the efficiency. </w:t>
      </w:r>
      <w:r w:rsidR="00833760">
        <w:t xml:space="preserve">Extensive planning, documentation and rigid control over the steps ensure proper utilization </w:t>
      </w:r>
      <w:r w:rsidR="00953199">
        <w:t>o</w:t>
      </w:r>
      <w:r w:rsidR="00833760">
        <w:t>f project resources</w:t>
      </w:r>
      <w:r w:rsidR="004F71DD">
        <w:t xml:space="preserve"> under the waterfall technique</w:t>
      </w:r>
      <w:r w:rsidR="00833760">
        <w:t xml:space="preserve">. </w:t>
      </w:r>
    </w:p>
    <w:p w:rsidR="003525C4" w:rsidRDefault="003525C4">
      <w:r>
        <w:t xml:space="preserve">However, the </w:t>
      </w:r>
      <w:r w:rsidR="00857619">
        <w:t xml:space="preserve">major weakness of the waterfall technique to project management is the </w:t>
      </w:r>
      <w:r w:rsidR="00BF450F">
        <w:t xml:space="preserve">inability of the project team to go back to the previous stage as the only way to do so is to start from the beginning </w:t>
      </w:r>
      <w:proofErr w:type="gramStart"/>
      <w:r w:rsidR="00BF450F">
        <w:t>again</w:t>
      </w:r>
      <w:r w:rsidR="00401A2C" w:rsidRPr="00401A2C">
        <w:t>(</w:t>
      </w:r>
      <w:proofErr w:type="gramEnd"/>
      <w:r w:rsidR="00401A2C" w:rsidRPr="00401A2C">
        <w:t xml:space="preserve">Mir and </w:t>
      </w:r>
      <w:proofErr w:type="spellStart"/>
      <w:r w:rsidR="00401A2C" w:rsidRPr="00401A2C">
        <w:t>Pinnington</w:t>
      </w:r>
      <w:proofErr w:type="spellEnd"/>
      <w:r w:rsidR="00401A2C" w:rsidRPr="00401A2C">
        <w:t>, 2014)</w:t>
      </w:r>
      <w:r w:rsidR="00BF450F">
        <w:t xml:space="preserve">. </w:t>
      </w:r>
      <w:r w:rsidR="00535DD7">
        <w:t xml:space="preserve">This compromise to the flexibility requires rigorous planning at the initiation that must be </w:t>
      </w:r>
      <w:r w:rsidR="009F7584">
        <w:t>stuck to</w:t>
      </w:r>
      <w:r w:rsidR="00535DD7">
        <w:t xml:space="preserve"> in the latter stages of the project. </w:t>
      </w:r>
      <w:r w:rsidR="008E429E">
        <w:t xml:space="preserve">Budget, timeframe and activity schedules are also rigid under this technique meaning a lag in one stage will adversely affect the entire outcome. </w:t>
      </w:r>
    </w:p>
    <w:p w:rsidR="008650C2" w:rsidRDefault="0044747D" w:rsidP="00DD6B7B">
      <w:pPr>
        <w:pStyle w:val="Heading2"/>
      </w:pPr>
      <w:bookmarkStart w:id="6" w:name="_Toc533459349"/>
      <w:r>
        <w:t>3.</w:t>
      </w:r>
      <w:r w:rsidR="008650C2">
        <w:t xml:space="preserve">3 </w:t>
      </w:r>
      <w:r w:rsidR="00DD6B7B">
        <w:t>Scrum</w:t>
      </w:r>
      <w:bookmarkEnd w:id="6"/>
    </w:p>
    <w:p w:rsidR="005175D1" w:rsidRDefault="00147413" w:rsidP="00DD6B7B">
      <w:r>
        <w:t xml:space="preserve">Scrum project management technique combines the advantages of agile project management by </w:t>
      </w:r>
      <w:r w:rsidR="00306999">
        <w:t xml:space="preserve">dividing a </w:t>
      </w:r>
      <w:proofErr w:type="gramStart"/>
      <w:r w:rsidR="00306999">
        <w:t>large projects</w:t>
      </w:r>
      <w:proofErr w:type="gramEnd"/>
      <w:r w:rsidR="00306999">
        <w:t xml:space="preserve"> into easily manageable shorter sprints with </w:t>
      </w:r>
      <w:r w:rsidR="005175D1">
        <w:t xml:space="preserve">a lightweight process framework. </w:t>
      </w:r>
      <w:r w:rsidR="002F3F4F">
        <w:t xml:space="preserve">After finishing each iteration (sprint), the project team </w:t>
      </w:r>
      <w:r w:rsidR="004741AF">
        <w:t xml:space="preserve">delivers potential product increments under the scrum technique of project management. </w:t>
      </w:r>
      <w:r w:rsidR="00F92247">
        <w:t xml:space="preserve">Three major roles identified and allocated under the scrum technique are product owner, team and project master. </w:t>
      </w:r>
      <w:r w:rsidR="00A50BFF">
        <w:t>Scrum project management is most suitable for projects that are large, complex and require innovation.</w:t>
      </w:r>
    </w:p>
    <w:p w:rsidR="0028412B" w:rsidRDefault="005175D1" w:rsidP="00EE447F">
      <w:pPr>
        <w:jc w:val="center"/>
      </w:pPr>
      <w:r>
        <w:rPr>
          <w:noProof/>
          <w:lang w:val="en-GB" w:eastAsia="en-GB"/>
        </w:rPr>
        <w:lastRenderedPageBreak/>
        <w:drawing>
          <wp:inline distT="0" distB="0" distL="0" distR="0">
            <wp:extent cx="5768788" cy="25146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jj.PNG"/>
                    <pic:cNvPicPr/>
                  </pic:nvPicPr>
                  <pic:blipFill>
                    <a:blip r:embed="rId20">
                      <a:extLst>
                        <a:ext uri="{28A0092B-C50C-407E-A947-70E740481C1C}">
                          <a14:useLocalDpi xmlns:a14="http://schemas.microsoft.com/office/drawing/2010/main" val="0"/>
                        </a:ext>
                      </a:extLst>
                    </a:blip>
                    <a:stretch>
                      <a:fillRect/>
                    </a:stretch>
                  </pic:blipFill>
                  <pic:spPr>
                    <a:xfrm>
                      <a:off x="0" y="0"/>
                      <a:ext cx="5800530" cy="2528436"/>
                    </a:xfrm>
                    <a:prstGeom prst="rect">
                      <a:avLst/>
                    </a:prstGeom>
                  </pic:spPr>
                </pic:pic>
              </a:graphicData>
            </a:graphic>
          </wp:inline>
        </w:drawing>
      </w:r>
    </w:p>
    <w:p w:rsidR="004826D7" w:rsidRPr="0028412B" w:rsidRDefault="0028412B" w:rsidP="0028412B">
      <w:pPr>
        <w:jc w:val="center"/>
        <w:rPr>
          <w:sz w:val="20"/>
          <w:szCs w:val="20"/>
        </w:rPr>
      </w:pPr>
      <w:r w:rsidRPr="0028412B">
        <w:rPr>
          <w:sz w:val="20"/>
          <w:szCs w:val="20"/>
        </w:rPr>
        <w:t xml:space="preserve">Figure: Scrum PM </w:t>
      </w:r>
      <w:proofErr w:type="spellStart"/>
      <w:r w:rsidRPr="0028412B">
        <w:rPr>
          <w:sz w:val="20"/>
          <w:szCs w:val="20"/>
        </w:rPr>
        <w:t>MethodologySource</w:t>
      </w:r>
      <w:proofErr w:type="spellEnd"/>
      <w:r w:rsidRPr="0028412B">
        <w:rPr>
          <w:sz w:val="20"/>
          <w:szCs w:val="20"/>
        </w:rPr>
        <w:t>: (Simplilearn.com, 2018)</w:t>
      </w:r>
    </w:p>
    <w:p w:rsidR="004826D7" w:rsidRDefault="00585B29">
      <w:r>
        <w:rPr>
          <w:b/>
        </w:rPr>
        <w:t xml:space="preserve">Usefulness and </w:t>
      </w:r>
      <w:proofErr w:type="spellStart"/>
      <w:proofErr w:type="gramStart"/>
      <w:r>
        <w:rPr>
          <w:b/>
        </w:rPr>
        <w:t>Criticisms</w:t>
      </w:r>
      <w:r w:rsidR="00E02F8E" w:rsidRPr="00FD660D">
        <w:rPr>
          <w:b/>
        </w:rPr>
        <w:t>:</w:t>
      </w:r>
      <w:r w:rsidR="003D62FD" w:rsidRPr="003D62FD">
        <w:t>Scrum</w:t>
      </w:r>
      <w:proofErr w:type="spellEnd"/>
      <w:proofErr w:type="gramEnd"/>
      <w:r w:rsidR="003D62FD" w:rsidRPr="003D62FD">
        <w:t xml:space="preserve"> lets </w:t>
      </w:r>
      <w:proofErr w:type="spellStart"/>
      <w:r w:rsidR="003D62FD" w:rsidRPr="003D62FD">
        <w:t>theproject</w:t>
      </w:r>
      <w:proofErr w:type="spellEnd"/>
      <w:r w:rsidR="003D62FD" w:rsidRPr="003D62FD">
        <w:t xml:space="preserve"> </w:t>
      </w:r>
      <w:proofErr w:type="spellStart"/>
      <w:r w:rsidR="003D62FD" w:rsidRPr="003D62FD">
        <w:t>team</w:t>
      </w:r>
      <w:r w:rsidR="00EA2EF4">
        <w:t>consider</w:t>
      </w:r>
      <w:proofErr w:type="spellEnd"/>
      <w:r w:rsidR="00EA2EF4">
        <w:t xml:space="preserve"> large project requirements into smaller sprints at the end of each of which workable deliverables are provided with. This leads to efficient implementation of large and complex projects with relative ease while retaining the flexibilities of </w:t>
      </w:r>
      <w:r w:rsidR="00FD5095">
        <w:t xml:space="preserve">agile project management. </w:t>
      </w:r>
      <w:r w:rsidR="00C90B56">
        <w:t xml:space="preserve">Therefore, scrum results in better management of resources, budgets, and schedule control. </w:t>
      </w:r>
      <w:r w:rsidR="00D3222A">
        <w:t>Effective communication</w:t>
      </w:r>
      <w:r w:rsidR="004843AE">
        <w:t xml:space="preserve"> and progress checking</w:t>
      </w:r>
      <w:r w:rsidR="00D3222A">
        <w:t xml:space="preserve"> </w:t>
      </w:r>
      <w:proofErr w:type="gramStart"/>
      <w:r w:rsidR="00D3222A">
        <w:t>is</w:t>
      </w:r>
      <w:proofErr w:type="gramEnd"/>
      <w:r w:rsidR="00D3222A">
        <w:t xml:space="preserve"> ensured through daily scrum meetings</w:t>
      </w:r>
      <w:r w:rsidR="0049709D">
        <w:t xml:space="preserve"> while</w:t>
      </w:r>
      <w:r w:rsidR="00D3222A">
        <w:t xml:space="preserve"> sprint reviews </w:t>
      </w:r>
      <w:r w:rsidR="0049709D">
        <w:t>act as the monitoring role throughout the project</w:t>
      </w:r>
      <w:r w:rsidR="004843AE">
        <w:t xml:space="preserve"> to ensure greater accountability and alignment with the project goals with various stakeholders’ demand</w:t>
      </w:r>
      <w:r w:rsidR="0049709D">
        <w:t xml:space="preserve">. </w:t>
      </w:r>
      <w:r w:rsidR="002873DD">
        <w:t>Moreover, the feedback from the project stakeholders</w:t>
      </w:r>
      <w:r w:rsidR="0061504C">
        <w:t xml:space="preserve"> gets</w:t>
      </w:r>
      <w:r w:rsidR="00873BCA">
        <w:t xml:space="preserve"> visibly</w:t>
      </w:r>
      <w:r w:rsidR="0061504C">
        <w:t xml:space="preserve"> prioritized </w:t>
      </w:r>
      <w:r w:rsidR="00873BCA">
        <w:t xml:space="preserve">and transparency concerning individual team members’ efforts and performance is also ensured in this project management technique. </w:t>
      </w:r>
    </w:p>
    <w:p w:rsidR="00873BCA" w:rsidRDefault="00CA60D0">
      <w:r>
        <w:t xml:space="preserve">As scrum requires extensive collaboration among team members, any non-cooperation or the lack of unity will lead to catastrophic outcome under this technique. This technique may also result in scope creep as the end-date is not strictly </w:t>
      </w:r>
      <w:proofErr w:type="gramStart"/>
      <w:r>
        <w:t>planned ahead</w:t>
      </w:r>
      <w:proofErr w:type="gramEnd"/>
      <w:r>
        <w:t xml:space="preserve">. </w:t>
      </w:r>
      <w:r w:rsidR="001A4809">
        <w:t xml:space="preserve">Moreover, </w:t>
      </w:r>
      <w:r w:rsidR="00CA3D1C">
        <w:t>according to (Mehta, 201</w:t>
      </w:r>
      <w:r w:rsidR="00CA3D1C" w:rsidRPr="00CA3D1C">
        <w:t>7)</w:t>
      </w:r>
      <w:r w:rsidR="00CA3D1C">
        <w:t xml:space="preserve">, </w:t>
      </w:r>
      <w:r w:rsidR="001A4809">
        <w:t xml:space="preserve">the system becomes less effective with a large team and new inexperienced members. Finally, the daily scrum meetings can often prove to be a means of project procrastination and may require excusive resources for non-core activities. </w:t>
      </w:r>
    </w:p>
    <w:p w:rsidR="00E869DA" w:rsidRDefault="00E869DA"/>
    <w:p w:rsidR="009526CA" w:rsidRDefault="0044747D" w:rsidP="00451978">
      <w:pPr>
        <w:pStyle w:val="Heading2"/>
      </w:pPr>
      <w:bookmarkStart w:id="7" w:name="_Toc533459350"/>
      <w:r>
        <w:lastRenderedPageBreak/>
        <w:t>3</w:t>
      </w:r>
      <w:r w:rsidR="009526CA">
        <w:t xml:space="preserve">.4 </w:t>
      </w:r>
      <w:r w:rsidR="00451978">
        <w:t>PRINCE</w:t>
      </w:r>
      <w:r w:rsidR="00451978" w:rsidRPr="00776DD6">
        <w:t>2</w:t>
      </w:r>
      <w:bookmarkEnd w:id="7"/>
    </w:p>
    <w:p w:rsidR="00451978" w:rsidRDefault="005C504B" w:rsidP="00451978">
      <w:r>
        <w:t>Elaborated as Projects in Controlled Environment, P</w:t>
      </w:r>
      <w:r w:rsidR="007549F8">
        <w:t>RINCE</w:t>
      </w:r>
      <w:r>
        <w:t xml:space="preserve">2 is a structured methodology to manage projects with emphasis on the division of an entire project into manageable as well as controllable segments. </w:t>
      </w:r>
      <w:r w:rsidR="006237C8">
        <w:t>P</w:t>
      </w:r>
      <w:r w:rsidR="007549F8">
        <w:t>RINCE</w:t>
      </w:r>
      <w:r w:rsidR="006237C8">
        <w:t xml:space="preserve">2 was originally developed as an </w:t>
      </w:r>
      <w:proofErr w:type="gramStart"/>
      <w:r w:rsidR="006237C8">
        <w:t>information systems</w:t>
      </w:r>
      <w:proofErr w:type="gramEnd"/>
      <w:r w:rsidR="006237C8">
        <w:t xml:space="preserve"> for the UK government but now it is being widely used as a project management method in the private sector as well. </w:t>
      </w:r>
      <w:r w:rsidR="000A4525">
        <w:t xml:space="preserve">As shown in </w:t>
      </w:r>
      <w:r w:rsidR="00CA3D1C">
        <w:t xml:space="preserve">the figure </w:t>
      </w:r>
      <w:r w:rsidR="000A4525">
        <w:t xml:space="preserve">below, </w:t>
      </w:r>
      <w:r w:rsidR="00D34B09">
        <w:t>s</w:t>
      </w:r>
      <w:r w:rsidR="006237C8">
        <w:t xml:space="preserve">ix aspects (called the project tolerances or performance goals), seven </w:t>
      </w:r>
      <w:r w:rsidR="00E02294">
        <w:t xml:space="preserve">principles, seven themes and seven processes make up the framework of PRINCE2. </w:t>
      </w:r>
    </w:p>
    <w:p w:rsidR="00A42B37" w:rsidRDefault="00D34B09" w:rsidP="00451978">
      <w:r>
        <w:rPr>
          <w:noProof/>
          <w:lang w:val="en-GB" w:eastAsia="en-GB"/>
        </w:rPr>
        <w:drawing>
          <wp:inline distT="0" distB="0" distL="0" distR="0">
            <wp:extent cx="5953125" cy="1790700"/>
            <wp:effectExtent l="1905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rsidR="00A42B37" w:rsidRDefault="00585B29" w:rsidP="00451978">
      <w:r>
        <w:rPr>
          <w:b/>
        </w:rPr>
        <w:t>Usefulness</w:t>
      </w:r>
      <w:r w:rsidR="004B353F">
        <w:rPr>
          <w:b/>
        </w:rPr>
        <w:t xml:space="preserve"> and </w:t>
      </w:r>
      <w:proofErr w:type="spellStart"/>
      <w:proofErr w:type="gramStart"/>
      <w:r w:rsidR="004B353F">
        <w:rPr>
          <w:b/>
        </w:rPr>
        <w:t>Criticisms</w:t>
      </w:r>
      <w:r w:rsidR="004B353F" w:rsidRPr="00FD660D">
        <w:rPr>
          <w:b/>
        </w:rPr>
        <w:t>:</w:t>
      </w:r>
      <w:r w:rsidR="004B353F">
        <w:t>The</w:t>
      </w:r>
      <w:proofErr w:type="spellEnd"/>
      <w:proofErr w:type="gramEnd"/>
      <w:r w:rsidR="004B353F">
        <w:t xml:space="preserve"> </w:t>
      </w:r>
      <w:r w:rsidR="00874CD0">
        <w:t xml:space="preserve">prime benefit of PRINCE2 as a project management technique is the capacity to tailor the methodology to projects </w:t>
      </w:r>
      <w:r w:rsidR="00D6683F">
        <w:t xml:space="preserve">with a wide variety in size, scope, type and complexity. The process </w:t>
      </w:r>
      <w:r w:rsidR="00533E83">
        <w:t>o</w:t>
      </w:r>
      <w:r w:rsidR="00D6683F">
        <w:t xml:space="preserve">f breaking down the projects into smaller segments in PRINCE2 allows close monitoring and tight control from the beginning of the project to the closure. </w:t>
      </w:r>
      <w:r w:rsidR="00AE7032">
        <w:t xml:space="preserve">Moreover, the dedicated themes concerning risks, quality, change and progress makes this method a unique one with continuous focus on implementation efficiency of the project in hand. </w:t>
      </w:r>
      <w:r w:rsidR="00533E83">
        <w:t xml:space="preserve">Also, the standardization of the all </w:t>
      </w:r>
      <w:r w:rsidR="006A6356">
        <w:t xml:space="preserve">relevant aspects of the project controls for possible miscommunication among stakeholders and team members, misdirection from project managers, and misallocation of resources. Besides, the limited number of meetings saves time while the application of PRINCE2 is cost effective as </w:t>
      </w:r>
      <w:proofErr w:type="gramStart"/>
      <w:r w:rsidR="006A6356">
        <w:t>well</w:t>
      </w:r>
      <w:r w:rsidR="00C020A2" w:rsidRPr="00C020A2">
        <w:t>(</w:t>
      </w:r>
      <w:proofErr w:type="gramEnd"/>
      <w:r w:rsidR="00C020A2" w:rsidRPr="00C020A2">
        <w:t>Davidson Frame, 2014)</w:t>
      </w:r>
      <w:r w:rsidR="006A6356">
        <w:t xml:space="preserve">. </w:t>
      </w:r>
    </w:p>
    <w:p w:rsidR="007665B0" w:rsidRDefault="007665B0" w:rsidP="00451978">
      <w:r>
        <w:rPr>
          <w:noProof/>
          <w:lang w:val="en-GB" w:eastAsia="en-GB"/>
        </w:rPr>
        <w:lastRenderedPageBreak/>
        <w:drawing>
          <wp:inline distT="0" distB="0" distL="0" distR="0">
            <wp:extent cx="5943600" cy="304101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k.PNG"/>
                    <pic:cNvPicPr/>
                  </pic:nvPicPr>
                  <pic:blipFill>
                    <a:blip r:embed="rId26">
                      <a:extLst>
                        <a:ext uri="{28A0092B-C50C-407E-A947-70E740481C1C}">
                          <a14:useLocalDpi xmlns:a14="http://schemas.microsoft.com/office/drawing/2010/main" val="0"/>
                        </a:ext>
                      </a:extLst>
                    </a:blip>
                    <a:stretch>
                      <a:fillRect/>
                    </a:stretch>
                  </pic:blipFill>
                  <pic:spPr>
                    <a:xfrm>
                      <a:off x="0" y="0"/>
                      <a:ext cx="5943600" cy="3041015"/>
                    </a:xfrm>
                    <a:prstGeom prst="rect">
                      <a:avLst/>
                    </a:prstGeom>
                  </pic:spPr>
                </pic:pic>
              </a:graphicData>
            </a:graphic>
          </wp:inline>
        </w:drawing>
      </w:r>
    </w:p>
    <w:p w:rsidR="007C0F08" w:rsidRPr="007C0F08" w:rsidRDefault="007C0F08" w:rsidP="007C0F08">
      <w:pPr>
        <w:jc w:val="center"/>
        <w:rPr>
          <w:sz w:val="20"/>
          <w:szCs w:val="20"/>
        </w:rPr>
      </w:pPr>
      <w:r w:rsidRPr="0028412B">
        <w:rPr>
          <w:sz w:val="20"/>
          <w:szCs w:val="20"/>
        </w:rPr>
        <w:t xml:space="preserve">Figure: </w:t>
      </w:r>
      <w:r>
        <w:rPr>
          <w:sz w:val="20"/>
          <w:szCs w:val="20"/>
        </w:rPr>
        <w:t>PRINCE2</w:t>
      </w:r>
      <w:r w:rsidRPr="0028412B">
        <w:rPr>
          <w:sz w:val="20"/>
          <w:szCs w:val="20"/>
        </w:rPr>
        <w:t xml:space="preserve"> </w:t>
      </w:r>
      <w:proofErr w:type="spellStart"/>
      <w:r w:rsidRPr="0028412B">
        <w:rPr>
          <w:sz w:val="20"/>
          <w:szCs w:val="20"/>
        </w:rPr>
        <w:t>MethodologySource</w:t>
      </w:r>
      <w:proofErr w:type="spellEnd"/>
      <w:r w:rsidRPr="0028412B">
        <w:rPr>
          <w:sz w:val="20"/>
          <w:szCs w:val="20"/>
        </w:rPr>
        <w:t>: (Simplilearn.com, 2018)</w:t>
      </w:r>
    </w:p>
    <w:p w:rsidR="006A6356" w:rsidRDefault="001811C6" w:rsidP="00451978">
      <w:r>
        <w:t xml:space="preserve">Despite sheer advantages, PRINCE2 is not free from criticisms. One criticism of this method is that it requires the project manager to report to others responsible parties of the projects instead of engaging him with the projects works </w:t>
      </w:r>
      <w:proofErr w:type="gramStart"/>
      <w:r>
        <w:t>on a daily basis</w:t>
      </w:r>
      <w:proofErr w:type="gramEnd"/>
      <w:r>
        <w:t xml:space="preserve">. This arguably </w:t>
      </w:r>
      <w:r w:rsidR="001015EC">
        <w:t xml:space="preserve">leads to weaker project leadership, one of the keys to project success. </w:t>
      </w:r>
      <w:r w:rsidR="002B4043">
        <w:t xml:space="preserve">Moreover, </w:t>
      </w:r>
      <w:r w:rsidR="00F40DF9" w:rsidRPr="00F40DF9">
        <w:t xml:space="preserve">(Pmis-consulting.com, </w:t>
      </w:r>
      <w:proofErr w:type="gramStart"/>
      <w:r w:rsidR="00F40DF9" w:rsidRPr="00F40DF9">
        <w:t>2018)</w:t>
      </w:r>
      <w:r w:rsidR="002B4043">
        <w:t>blames</w:t>
      </w:r>
      <w:proofErr w:type="gramEnd"/>
      <w:r w:rsidR="002B4043">
        <w:t xml:space="preserve"> this method to be </w:t>
      </w:r>
      <w:r w:rsidR="00174184">
        <w:t xml:space="preserve">“more involved in initiating projects and not to manage or deliver them”. </w:t>
      </w:r>
    </w:p>
    <w:p w:rsidR="004826D7" w:rsidRDefault="0044747D" w:rsidP="00A742C5">
      <w:pPr>
        <w:pStyle w:val="Heading2"/>
      </w:pPr>
      <w:bookmarkStart w:id="8" w:name="_Toc533459351"/>
      <w:r>
        <w:t>3</w:t>
      </w:r>
      <w:r w:rsidR="00A742C5">
        <w:t>.5 Comparison among Project Management Techniques</w:t>
      </w:r>
      <w:bookmarkEnd w:id="8"/>
    </w:p>
    <w:p w:rsidR="00A742C5" w:rsidRPr="00A742C5" w:rsidRDefault="00EA7947" w:rsidP="00A742C5">
      <w:r w:rsidRPr="00C267F2">
        <w:t xml:space="preserve">The various project management approaches, techniques and methods described in the previous sub-sections have both similarities and differences among each other. </w:t>
      </w:r>
      <w:r w:rsidR="00C267F2" w:rsidRPr="00C267F2">
        <w:t xml:space="preserve">The following Table </w:t>
      </w:r>
      <w:r w:rsidR="00A1578A" w:rsidRPr="00C267F2">
        <w:t>presents a brief comparison among them highlighting the major differentiators.</w:t>
      </w:r>
    </w:p>
    <w:tbl>
      <w:tblPr>
        <w:tblStyle w:val="PlainTable21"/>
        <w:tblW w:w="0" w:type="auto"/>
        <w:tblLook w:val="04A0" w:firstRow="1" w:lastRow="0" w:firstColumn="1" w:lastColumn="0" w:noHBand="0" w:noVBand="1"/>
      </w:tblPr>
      <w:tblGrid>
        <w:gridCol w:w="1795"/>
        <w:gridCol w:w="1800"/>
        <w:gridCol w:w="1890"/>
        <w:gridCol w:w="1995"/>
        <w:gridCol w:w="1870"/>
      </w:tblGrid>
      <w:tr w:rsidR="00D44176" w:rsidTr="00461A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Borders>
              <w:top w:val="single" w:sz="4" w:space="0" w:color="auto"/>
              <w:left w:val="single" w:sz="4" w:space="0" w:color="auto"/>
              <w:right w:val="single" w:sz="4" w:space="0" w:color="auto"/>
            </w:tcBorders>
          </w:tcPr>
          <w:p w:rsidR="00D44176" w:rsidRPr="00241036" w:rsidRDefault="00D44176" w:rsidP="00BA52B5">
            <w:pPr>
              <w:jc w:val="center"/>
            </w:pPr>
            <w:r w:rsidRPr="00241036">
              <w:t>Differentiators</w:t>
            </w:r>
          </w:p>
        </w:tc>
        <w:tc>
          <w:tcPr>
            <w:tcW w:w="1800" w:type="dxa"/>
            <w:tcBorders>
              <w:top w:val="single" w:sz="4" w:space="0" w:color="auto"/>
              <w:left w:val="single" w:sz="4" w:space="0" w:color="auto"/>
            </w:tcBorders>
          </w:tcPr>
          <w:p w:rsidR="00D44176" w:rsidRPr="00241036" w:rsidRDefault="00D44176" w:rsidP="00D62A69">
            <w:pPr>
              <w:jc w:val="left"/>
              <w:cnfStyle w:val="100000000000" w:firstRow="1" w:lastRow="0" w:firstColumn="0" w:lastColumn="0" w:oddVBand="0" w:evenVBand="0" w:oddHBand="0" w:evenHBand="0" w:firstRowFirstColumn="0" w:firstRowLastColumn="0" w:lastRowFirstColumn="0" w:lastRowLastColumn="0"/>
            </w:pPr>
            <w:r w:rsidRPr="00241036">
              <w:t>Agile</w:t>
            </w:r>
          </w:p>
        </w:tc>
        <w:tc>
          <w:tcPr>
            <w:tcW w:w="1890" w:type="dxa"/>
            <w:tcBorders>
              <w:top w:val="single" w:sz="4" w:space="0" w:color="auto"/>
            </w:tcBorders>
          </w:tcPr>
          <w:p w:rsidR="00D44176" w:rsidRPr="00241036" w:rsidRDefault="00D44176" w:rsidP="00D62A69">
            <w:pPr>
              <w:jc w:val="left"/>
              <w:cnfStyle w:val="100000000000" w:firstRow="1" w:lastRow="0" w:firstColumn="0" w:lastColumn="0" w:oddVBand="0" w:evenVBand="0" w:oddHBand="0" w:evenHBand="0" w:firstRowFirstColumn="0" w:firstRowLastColumn="0" w:lastRowFirstColumn="0" w:lastRowLastColumn="0"/>
            </w:pPr>
            <w:r w:rsidRPr="00241036">
              <w:t>Waterfall</w:t>
            </w:r>
          </w:p>
        </w:tc>
        <w:tc>
          <w:tcPr>
            <w:tcW w:w="1995" w:type="dxa"/>
            <w:tcBorders>
              <w:top w:val="single" w:sz="4" w:space="0" w:color="auto"/>
            </w:tcBorders>
          </w:tcPr>
          <w:p w:rsidR="00D44176" w:rsidRPr="00241036" w:rsidRDefault="00D44176" w:rsidP="00D62A69">
            <w:pPr>
              <w:jc w:val="left"/>
              <w:cnfStyle w:val="100000000000" w:firstRow="1" w:lastRow="0" w:firstColumn="0" w:lastColumn="0" w:oddVBand="0" w:evenVBand="0" w:oddHBand="0" w:evenHBand="0" w:firstRowFirstColumn="0" w:firstRowLastColumn="0" w:lastRowFirstColumn="0" w:lastRowLastColumn="0"/>
            </w:pPr>
            <w:r w:rsidRPr="00241036">
              <w:t>Scrum</w:t>
            </w:r>
          </w:p>
        </w:tc>
        <w:tc>
          <w:tcPr>
            <w:tcW w:w="1870" w:type="dxa"/>
            <w:tcBorders>
              <w:top w:val="single" w:sz="4" w:space="0" w:color="auto"/>
              <w:right w:val="single" w:sz="4" w:space="0" w:color="auto"/>
            </w:tcBorders>
          </w:tcPr>
          <w:p w:rsidR="00D44176" w:rsidRPr="00241036" w:rsidRDefault="00D44176" w:rsidP="00D62A69">
            <w:pPr>
              <w:jc w:val="left"/>
              <w:cnfStyle w:val="100000000000" w:firstRow="1" w:lastRow="0" w:firstColumn="0" w:lastColumn="0" w:oddVBand="0" w:evenVBand="0" w:oddHBand="0" w:evenHBand="0" w:firstRowFirstColumn="0" w:firstRowLastColumn="0" w:lastRowFirstColumn="0" w:lastRowLastColumn="0"/>
            </w:pPr>
            <w:r w:rsidRPr="00241036">
              <w:t>PRINCE2</w:t>
            </w:r>
          </w:p>
        </w:tc>
      </w:tr>
      <w:tr w:rsidR="00D44176" w:rsidTr="00461A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Borders>
              <w:left w:val="single" w:sz="4" w:space="0" w:color="auto"/>
              <w:right w:val="single" w:sz="4" w:space="0" w:color="auto"/>
            </w:tcBorders>
          </w:tcPr>
          <w:p w:rsidR="00D44176" w:rsidRPr="00241036" w:rsidRDefault="0058105A" w:rsidP="00302E28">
            <w:pPr>
              <w:jc w:val="left"/>
            </w:pPr>
            <w:r w:rsidRPr="00241036">
              <w:t>Management Orientation</w:t>
            </w:r>
          </w:p>
        </w:tc>
        <w:tc>
          <w:tcPr>
            <w:tcW w:w="1800" w:type="dxa"/>
            <w:tcBorders>
              <w:left w:val="single" w:sz="4" w:space="0" w:color="auto"/>
            </w:tcBorders>
          </w:tcPr>
          <w:p w:rsidR="00D44176" w:rsidRDefault="0058105A" w:rsidP="00302E28">
            <w:pPr>
              <w:jc w:val="left"/>
              <w:cnfStyle w:val="000000100000" w:firstRow="0" w:lastRow="0" w:firstColumn="0" w:lastColumn="0" w:oddVBand="0" w:evenVBand="0" w:oddHBand="1" w:evenHBand="0" w:firstRowFirstColumn="0" w:firstRowLastColumn="0" w:lastRowFirstColumn="0" w:lastRowLastColumn="0"/>
            </w:pPr>
            <w:r>
              <w:t>People based</w:t>
            </w:r>
          </w:p>
        </w:tc>
        <w:tc>
          <w:tcPr>
            <w:tcW w:w="1890" w:type="dxa"/>
          </w:tcPr>
          <w:p w:rsidR="00D44176" w:rsidRDefault="0058105A" w:rsidP="00302E28">
            <w:pPr>
              <w:jc w:val="left"/>
              <w:cnfStyle w:val="000000100000" w:firstRow="0" w:lastRow="0" w:firstColumn="0" w:lastColumn="0" w:oddVBand="0" w:evenVBand="0" w:oddHBand="1" w:evenHBand="0" w:firstRowFirstColumn="0" w:firstRowLastColumn="0" w:lastRowFirstColumn="0" w:lastRowLastColumn="0"/>
            </w:pPr>
            <w:r>
              <w:t>People based</w:t>
            </w:r>
          </w:p>
        </w:tc>
        <w:tc>
          <w:tcPr>
            <w:tcW w:w="1995" w:type="dxa"/>
          </w:tcPr>
          <w:p w:rsidR="00D44176" w:rsidRDefault="0058105A" w:rsidP="00302E28">
            <w:pPr>
              <w:jc w:val="left"/>
              <w:cnfStyle w:val="000000100000" w:firstRow="0" w:lastRow="0" w:firstColumn="0" w:lastColumn="0" w:oddVBand="0" w:evenVBand="0" w:oddHBand="1" w:evenHBand="0" w:firstRowFirstColumn="0" w:firstRowLastColumn="0" w:lastRowFirstColumn="0" w:lastRowLastColumn="0"/>
            </w:pPr>
            <w:r>
              <w:t>People based</w:t>
            </w:r>
          </w:p>
        </w:tc>
        <w:tc>
          <w:tcPr>
            <w:tcW w:w="1870" w:type="dxa"/>
            <w:tcBorders>
              <w:right w:val="single" w:sz="4" w:space="0" w:color="auto"/>
            </w:tcBorders>
          </w:tcPr>
          <w:p w:rsidR="00D44176" w:rsidRDefault="0058105A" w:rsidP="00302E28">
            <w:pPr>
              <w:jc w:val="left"/>
              <w:cnfStyle w:val="000000100000" w:firstRow="0" w:lastRow="0" w:firstColumn="0" w:lastColumn="0" w:oddVBand="0" w:evenVBand="0" w:oddHBand="1" w:evenHBand="0" w:firstRowFirstColumn="0" w:firstRowLastColumn="0" w:lastRowFirstColumn="0" w:lastRowLastColumn="0"/>
            </w:pPr>
            <w:r>
              <w:t>Both people and process based</w:t>
            </w:r>
          </w:p>
        </w:tc>
      </w:tr>
      <w:tr w:rsidR="00D44176" w:rsidTr="00461A3A">
        <w:tc>
          <w:tcPr>
            <w:cnfStyle w:val="001000000000" w:firstRow="0" w:lastRow="0" w:firstColumn="1" w:lastColumn="0" w:oddVBand="0" w:evenVBand="0" w:oddHBand="0" w:evenHBand="0" w:firstRowFirstColumn="0" w:firstRowLastColumn="0" w:lastRowFirstColumn="0" w:lastRowLastColumn="0"/>
            <w:tcW w:w="1795" w:type="dxa"/>
            <w:tcBorders>
              <w:top w:val="single" w:sz="4" w:space="0" w:color="7F7F7F" w:themeColor="text1" w:themeTint="80"/>
              <w:left w:val="single" w:sz="4" w:space="0" w:color="auto"/>
              <w:bottom w:val="single" w:sz="4" w:space="0" w:color="7F7F7F" w:themeColor="text1" w:themeTint="80"/>
              <w:right w:val="single" w:sz="4" w:space="0" w:color="auto"/>
            </w:tcBorders>
          </w:tcPr>
          <w:p w:rsidR="00D44176" w:rsidRPr="00241036" w:rsidRDefault="00302E28" w:rsidP="00302E28">
            <w:pPr>
              <w:jc w:val="left"/>
            </w:pPr>
            <w:r w:rsidRPr="00241036">
              <w:t>Degree of flexibility</w:t>
            </w:r>
            <w:r w:rsidR="005F5577" w:rsidRPr="00241036">
              <w:t>/ rigidity</w:t>
            </w:r>
          </w:p>
        </w:tc>
        <w:tc>
          <w:tcPr>
            <w:tcW w:w="1800" w:type="dxa"/>
            <w:tcBorders>
              <w:top w:val="single" w:sz="4" w:space="0" w:color="7F7F7F" w:themeColor="text1" w:themeTint="80"/>
              <w:left w:val="single" w:sz="4" w:space="0" w:color="auto"/>
              <w:bottom w:val="single" w:sz="4" w:space="0" w:color="7F7F7F" w:themeColor="text1" w:themeTint="80"/>
            </w:tcBorders>
          </w:tcPr>
          <w:p w:rsidR="00D44176" w:rsidRDefault="00302E28" w:rsidP="00302E28">
            <w:pPr>
              <w:jc w:val="left"/>
              <w:cnfStyle w:val="000000000000" w:firstRow="0" w:lastRow="0" w:firstColumn="0" w:lastColumn="0" w:oddVBand="0" w:evenVBand="0" w:oddHBand="0" w:evenHBand="0" w:firstRowFirstColumn="0" w:firstRowLastColumn="0" w:lastRowFirstColumn="0" w:lastRowLastColumn="0"/>
            </w:pPr>
            <w:r>
              <w:t>Highly flexible</w:t>
            </w:r>
          </w:p>
        </w:tc>
        <w:tc>
          <w:tcPr>
            <w:tcW w:w="1890" w:type="dxa"/>
            <w:tcBorders>
              <w:top w:val="single" w:sz="4" w:space="0" w:color="7F7F7F" w:themeColor="text1" w:themeTint="80"/>
              <w:bottom w:val="single" w:sz="4" w:space="0" w:color="7F7F7F" w:themeColor="text1" w:themeTint="80"/>
            </w:tcBorders>
          </w:tcPr>
          <w:p w:rsidR="00D44176" w:rsidRDefault="00302E28" w:rsidP="00302E28">
            <w:pPr>
              <w:jc w:val="left"/>
              <w:cnfStyle w:val="000000000000" w:firstRow="0" w:lastRow="0" w:firstColumn="0" w:lastColumn="0" w:oddVBand="0" w:evenVBand="0" w:oddHBand="0" w:evenHBand="0" w:firstRowFirstColumn="0" w:firstRowLastColumn="0" w:lastRowFirstColumn="0" w:lastRowLastColumn="0"/>
            </w:pPr>
            <w:r>
              <w:t>Highly structured and rigid</w:t>
            </w:r>
          </w:p>
        </w:tc>
        <w:tc>
          <w:tcPr>
            <w:tcW w:w="1995" w:type="dxa"/>
            <w:tcBorders>
              <w:top w:val="single" w:sz="4" w:space="0" w:color="7F7F7F" w:themeColor="text1" w:themeTint="80"/>
              <w:bottom w:val="single" w:sz="4" w:space="0" w:color="7F7F7F" w:themeColor="text1" w:themeTint="80"/>
            </w:tcBorders>
          </w:tcPr>
          <w:p w:rsidR="00D44176" w:rsidRDefault="00302E28" w:rsidP="00302E28">
            <w:pPr>
              <w:jc w:val="left"/>
              <w:cnfStyle w:val="000000000000" w:firstRow="0" w:lastRow="0" w:firstColumn="0" w:lastColumn="0" w:oddVBand="0" w:evenVBand="0" w:oddHBand="0" w:evenHBand="0" w:firstRowFirstColumn="0" w:firstRowLastColumn="0" w:lastRowFirstColumn="0" w:lastRowLastColumn="0"/>
            </w:pPr>
            <w:r>
              <w:t>Highly flexible</w:t>
            </w:r>
            <w:r w:rsidR="007838A9">
              <w:t xml:space="preserve"> and capable of tailoring</w:t>
            </w:r>
          </w:p>
        </w:tc>
        <w:tc>
          <w:tcPr>
            <w:tcW w:w="1870" w:type="dxa"/>
            <w:tcBorders>
              <w:top w:val="single" w:sz="4" w:space="0" w:color="7F7F7F" w:themeColor="text1" w:themeTint="80"/>
              <w:bottom w:val="single" w:sz="4" w:space="0" w:color="7F7F7F" w:themeColor="text1" w:themeTint="80"/>
              <w:right w:val="single" w:sz="4" w:space="0" w:color="auto"/>
            </w:tcBorders>
          </w:tcPr>
          <w:p w:rsidR="00D44176" w:rsidRDefault="00302E28" w:rsidP="00302E28">
            <w:pPr>
              <w:jc w:val="left"/>
              <w:cnfStyle w:val="000000000000" w:firstRow="0" w:lastRow="0" w:firstColumn="0" w:lastColumn="0" w:oddVBand="0" w:evenVBand="0" w:oddHBand="0" w:evenHBand="0" w:firstRowFirstColumn="0" w:firstRowLastColumn="0" w:lastRowFirstColumn="0" w:lastRowLastColumn="0"/>
            </w:pPr>
            <w:r>
              <w:t>Moderate combination of flexibility and rigidity</w:t>
            </w:r>
          </w:p>
        </w:tc>
      </w:tr>
      <w:tr w:rsidR="00D44176" w:rsidTr="00461A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Borders>
              <w:left w:val="single" w:sz="4" w:space="0" w:color="auto"/>
              <w:right w:val="single" w:sz="4" w:space="0" w:color="auto"/>
            </w:tcBorders>
          </w:tcPr>
          <w:p w:rsidR="00D44176" w:rsidRPr="00241036" w:rsidRDefault="005F5577" w:rsidP="00302E28">
            <w:pPr>
              <w:jc w:val="left"/>
            </w:pPr>
            <w:r w:rsidRPr="00241036">
              <w:t xml:space="preserve">Understanding </w:t>
            </w:r>
            <w:r w:rsidRPr="00241036">
              <w:lastRenderedPageBreak/>
              <w:t>difficulty/ease</w:t>
            </w:r>
          </w:p>
        </w:tc>
        <w:tc>
          <w:tcPr>
            <w:tcW w:w="1800" w:type="dxa"/>
            <w:tcBorders>
              <w:left w:val="single" w:sz="4" w:space="0" w:color="auto"/>
            </w:tcBorders>
          </w:tcPr>
          <w:p w:rsidR="00D44176" w:rsidRDefault="00523B59" w:rsidP="00302E28">
            <w:pPr>
              <w:jc w:val="left"/>
              <w:cnfStyle w:val="000000100000" w:firstRow="0" w:lastRow="0" w:firstColumn="0" w:lastColumn="0" w:oddVBand="0" w:evenVBand="0" w:oddHBand="1" w:evenHBand="0" w:firstRowFirstColumn="0" w:firstRowLastColumn="0" w:lastRowFirstColumn="0" w:lastRowLastColumn="0"/>
            </w:pPr>
            <w:r>
              <w:lastRenderedPageBreak/>
              <w:t xml:space="preserve">Moderate </w:t>
            </w:r>
          </w:p>
        </w:tc>
        <w:tc>
          <w:tcPr>
            <w:tcW w:w="1890" w:type="dxa"/>
          </w:tcPr>
          <w:p w:rsidR="00D44176" w:rsidRDefault="00523B59" w:rsidP="00302E28">
            <w:pPr>
              <w:jc w:val="left"/>
              <w:cnfStyle w:val="000000100000" w:firstRow="0" w:lastRow="0" w:firstColumn="0" w:lastColumn="0" w:oddVBand="0" w:evenVBand="0" w:oddHBand="1" w:evenHBand="0" w:firstRowFirstColumn="0" w:firstRowLastColumn="0" w:lastRowFirstColumn="0" w:lastRowLastColumn="0"/>
            </w:pPr>
            <w:r>
              <w:t xml:space="preserve">Simplest to </w:t>
            </w:r>
            <w:r>
              <w:lastRenderedPageBreak/>
              <w:t xml:space="preserve">understand </w:t>
            </w:r>
          </w:p>
        </w:tc>
        <w:tc>
          <w:tcPr>
            <w:tcW w:w="1995" w:type="dxa"/>
          </w:tcPr>
          <w:p w:rsidR="00D44176" w:rsidRDefault="001D4E4C" w:rsidP="00302E28">
            <w:pPr>
              <w:jc w:val="left"/>
              <w:cnfStyle w:val="000000100000" w:firstRow="0" w:lastRow="0" w:firstColumn="0" w:lastColumn="0" w:oddVBand="0" w:evenVBand="0" w:oddHBand="1" w:evenHBand="0" w:firstRowFirstColumn="0" w:firstRowLastColumn="0" w:lastRowFirstColumn="0" w:lastRowLastColumn="0"/>
            </w:pPr>
            <w:r>
              <w:lastRenderedPageBreak/>
              <w:t>Complex</w:t>
            </w:r>
          </w:p>
        </w:tc>
        <w:tc>
          <w:tcPr>
            <w:tcW w:w="1870" w:type="dxa"/>
            <w:tcBorders>
              <w:right w:val="single" w:sz="4" w:space="0" w:color="auto"/>
            </w:tcBorders>
          </w:tcPr>
          <w:p w:rsidR="00D44176" w:rsidRDefault="001D4E4C" w:rsidP="00302E28">
            <w:pPr>
              <w:jc w:val="left"/>
              <w:cnfStyle w:val="000000100000" w:firstRow="0" w:lastRow="0" w:firstColumn="0" w:lastColumn="0" w:oddVBand="0" w:evenVBand="0" w:oddHBand="1" w:evenHBand="0" w:firstRowFirstColumn="0" w:firstRowLastColumn="0" w:lastRowFirstColumn="0" w:lastRowLastColumn="0"/>
            </w:pPr>
            <w:r>
              <w:t>Complex</w:t>
            </w:r>
          </w:p>
        </w:tc>
      </w:tr>
      <w:tr w:rsidR="00D44176" w:rsidTr="00461A3A">
        <w:tc>
          <w:tcPr>
            <w:cnfStyle w:val="001000000000" w:firstRow="0" w:lastRow="0" w:firstColumn="1" w:lastColumn="0" w:oddVBand="0" w:evenVBand="0" w:oddHBand="0" w:evenHBand="0" w:firstRowFirstColumn="0" w:firstRowLastColumn="0" w:lastRowFirstColumn="0" w:lastRowLastColumn="0"/>
            <w:tcW w:w="1795" w:type="dxa"/>
            <w:tcBorders>
              <w:top w:val="single" w:sz="4" w:space="0" w:color="7F7F7F" w:themeColor="text1" w:themeTint="80"/>
              <w:left w:val="single" w:sz="4" w:space="0" w:color="auto"/>
              <w:bottom w:val="single" w:sz="4" w:space="0" w:color="7F7F7F" w:themeColor="text1" w:themeTint="80"/>
              <w:right w:val="single" w:sz="4" w:space="0" w:color="auto"/>
            </w:tcBorders>
          </w:tcPr>
          <w:p w:rsidR="00D44176" w:rsidRPr="00241036" w:rsidRDefault="00743FCE" w:rsidP="00302E28">
            <w:pPr>
              <w:jc w:val="left"/>
            </w:pPr>
            <w:r w:rsidRPr="00241036">
              <w:t>Focus</w:t>
            </w:r>
          </w:p>
        </w:tc>
        <w:tc>
          <w:tcPr>
            <w:tcW w:w="1800" w:type="dxa"/>
            <w:tcBorders>
              <w:top w:val="single" w:sz="4" w:space="0" w:color="7F7F7F" w:themeColor="text1" w:themeTint="80"/>
              <w:left w:val="single" w:sz="4" w:space="0" w:color="auto"/>
              <w:bottom w:val="single" w:sz="4" w:space="0" w:color="7F7F7F" w:themeColor="text1" w:themeTint="80"/>
            </w:tcBorders>
          </w:tcPr>
          <w:p w:rsidR="00D44176" w:rsidRDefault="00737339" w:rsidP="00302E28">
            <w:pPr>
              <w:jc w:val="left"/>
              <w:cnfStyle w:val="000000000000" w:firstRow="0" w:lastRow="0" w:firstColumn="0" w:lastColumn="0" w:oddVBand="0" w:evenVBand="0" w:oddHBand="0" w:evenHBand="0" w:firstRowFirstColumn="0" w:firstRowLastColumn="0" w:lastRowFirstColumn="0" w:lastRowLastColumn="0"/>
            </w:pPr>
            <w:r>
              <w:t>Provides room for situational changes</w:t>
            </w:r>
          </w:p>
        </w:tc>
        <w:tc>
          <w:tcPr>
            <w:tcW w:w="1890" w:type="dxa"/>
            <w:tcBorders>
              <w:top w:val="single" w:sz="4" w:space="0" w:color="7F7F7F" w:themeColor="text1" w:themeTint="80"/>
              <w:bottom w:val="single" w:sz="4" w:space="0" w:color="7F7F7F" w:themeColor="text1" w:themeTint="80"/>
            </w:tcBorders>
          </w:tcPr>
          <w:p w:rsidR="00D44176" w:rsidRDefault="00743FCE" w:rsidP="00302E28">
            <w:pPr>
              <w:jc w:val="left"/>
              <w:cnfStyle w:val="000000000000" w:firstRow="0" w:lastRow="0" w:firstColumn="0" w:lastColumn="0" w:oddVBand="0" w:evenVBand="0" w:oddHBand="0" w:evenHBand="0" w:firstRowFirstColumn="0" w:firstRowLastColumn="0" w:lastRowFirstColumn="0" w:lastRowLastColumn="0"/>
            </w:pPr>
            <w:r>
              <w:t>Strictly driven by initial plans</w:t>
            </w:r>
          </w:p>
        </w:tc>
        <w:tc>
          <w:tcPr>
            <w:tcW w:w="1995" w:type="dxa"/>
            <w:tcBorders>
              <w:top w:val="single" w:sz="4" w:space="0" w:color="7F7F7F" w:themeColor="text1" w:themeTint="80"/>
              <w:bottom w:val="single" w:sz="4" w:space="0" w:color="7F7F7F" w:themeColor="text1" w:themeTint="80"/>
            </w:tcBorders>
          </w:tcPr>
          <w:p w:rsidR="00D44176" w:rsidRDefault="00C9616A" w:rsidP="00302E28">
            <w:pPr>
              <w:jc w:val="left"/>
              <w:cnfStyle w:val="000000000000" w:firstRow="0" w:lastRow="0" w:firstColumn="0" w:lastColumn="0" w:oddVBand="0" w:evenVBand="0" w:oddHBand="0" w:evenHBand="0" w:firstRowFirstColumn="0" w:firstRowLastColumn="0" w:lastRowFirstColumn="0" w:lastRowLastColumn="0"/>
            </w:pPr>
            <w:r>
              <w:t>Combines the flexibility of agile with better governance</w:t>
            </w:r>
          </w:p>
        </w:tc>
        <w:tc>
          <w:tcPr>
            <w:tcW w:w="1870" w:type="dxa"/>
            <w:tcBorders>
              <w:top w:val="single" w:sz="4" w:space="0" w:color="7F7F7F" w:themeColor="text1" w:themeTint="80"/>
              <w:bottom w:val="single" w:sz="4" w:space="0" w:color="7F7F7F" w:themeColor="text1" w:themeTint="80"/>
              <w:right w:val="single" w:sz="4" w:space="0" w:color="auto"/>
            </w:tcBorders>
          </w:tcPr>
          <w:p w:rsidR="00D44176" w:rsidRDefault="00C9616A" w:rsidP="00C9616A">
            <w:pPr>
              <w:jc w:val="left"/>
              <w:cnfStyle w:val="000000000000" w:firstRow="0" w:lastRow="0" w:firstColumn="0" w:lastColumn="0" w:oddVBand="0" w:evenVBand="0" w:oddHBand="0" w:evenHBand="0" w:firstRowFirstColumn="0" w:firstRowLastColumn="0" w:lastRowFirstColumn="0" w:lastRowLastColumn="0"/>
            </w:pPr>
            <w:r>
              <w:t>Foc</w:t>
            </w:r>
            <w:r w:rsidR="00285E0A">
              <w:t xml:space="preserve">uses on six </w:t>
            </w:r>
            <w:r>
              <w:t xml:space="preserve">aspects including Scope, Timescale, Risks, Quality, </w:t>
            </w:r>
            <w:r w:rsidRPr="00C9616A">
              <w:t>Benefits</w:t>
            </w:r>
            <w:r>
              <w:t xml:space="preserve"> and </w:t>
            </w:r>
            <w:r w:rsidRPr="00C9616A">
              <w:t>Costs</w:t>
            </w:r>
          </w:p>
        </w:tc>
      </w:tr>
      <w:tr w:rsidR="00D44176" w:rsidTr="00461A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Borders>
              <w:left w:val="single" w:sz="4" w:space="0" w:color="auto"/>
              <w:right w:val="single" w:sz="4" w:space="0" w:color="auto"/>
            </w:tcBorders>
          </w:tcPr>
          <w:p w:rsidR="00D44176" w:rsidRPr="00241036" w:rsidRDefault="00E279D1" w:rsidP="00302E28">
            <w:pPr>
              <w:jc w:val="left"/>
            </w:pPr>
            <w:r w:rsidRPr="00241036">
              <w:t xml:space="preserve">Stakeholders engagement </w:t>
            </w:r>
          </w:p>
        </w:tc>
        <w:tc>
          <w:tcPr>
            <w:tcW w:w="1800" w:type="dxa"/>
            <w:tcBorders>
              <w:left w:val="single" w:sz="4" w:space="0" w:color="auto"/>
            </w:tcBorders>
          </w:tcPr>
          <w:p w:rsidR="00D44176" w:rsidRDefault="00A445CA" w:rsidP="00302E28">
            <w:pPr>
              <w:jc w:val="left"/>
              <w:cnfStyle w:val="000000100000" w:firstRow="0" w:lastRow="0" w:firstColumn="0" w:lastColumn="0" w:oddVBand="0" w:evenVBand="0" w:oddHBand="1" w:evenHBand="0" w:firstRowFirstColumn="0" w:firstRowLastColumn="0" w:lastRowFirstColumn="0" w:lastRowLastColumn="0"/>
            </w:pPr>
            <w:r>
              <w:t>Across all project stages</w:t>
            </w:r>
          </w:p>
        </w:tc>
        <w:tc>
          <w:tcPr>
            <w:tcW w:w="1890" w:type="dxa"/>
          </w:tcPr>
          <w:p w:rsidR="00D44176" w:rsidRDefault="00A445CA" w:rsidP="00302E28">
            <w:pPr>
              <w:jc w:val="left"/>
              <w:cnfStyle w:val="000000100000" w:firstRow="0" w:lastRow="0" w:firstColumn="0" w:lastColumn="0" w:oddVBand="0" w:evenVBand="0" w:oddHBand="1" w:evenHBand="0" w:firstRowFirstColumn="0" w:firstRowLastColumn="0" w:lastRowFirstColumn="0" w:lastRowLastColumn="0"/>
            </w:pPr>
            <w:r>
              <w:t>In the initiation stage</w:t>
            </w:r>
          </w:p>
        </w:tc>
        <w:tc>
          <w:tcPr>
            <w:tcW w:w="1995" w:type="dxa"/>
          </w:tcPr>
          <w:p w:rsidR="00D44176" w:rsidRDefault="00A445CA" w:rsidP="00302E28">
            <w:pPr>
              <w:jc w:val="left"/>
              <w:cnfStyle w:val="000000100000" w:firstRow="0" w:lastRow="0" w:firstColumn="0" w:lastColumn="0" w:oddVBand="0" w:evenVBand="0" w:oddHBand="1" w:evenHBand="0" w:firstRowFirstColumn="0" w:firstRowLastColumn="0" w:lastRowFirstColumn="0" w:lastRowLastColumn="0"/>
            </w:pPr>
            <w:r>
              <w:t xml:space="preserve">Across all project stages </w:t>
            </w:r>
          </w:p>
        </w:tc>
        <w:tc>
          <w:tcPr>
            <w:tcW w:w="1870" w:type="dxa"/>
            <w:tcBorders>
              <w:right w:val="single" w:sz="4" w:space="0" w:color="auto"/>
            </w:tcBorders>
          </w:tcPr>
          <w:p w:rsidR="00D44176" w:rsidRDefault="00A445CA" w:rsidP="00785C2B">
            <w:pPr>
              <w:jc w:val="left"/>
              <w:cnfStyle w:val="000000100000" w:firstRow="0" w:lastRow="0" w:firstColumn="0" w:lastColumn="0" w:oddVBand="0" w:evenVBand="0" w:oddHBand="1" w:evenHBand="0" w:firstRowFirstColumn="0" w:firstRowLastColumn="0" w:lastRowFirstColumn="0" w:lastRowLastColumn="0"/>
            </w:pPr>
            <w:r>
              <w:t xml:space="preserve">In the initiation </w:t>
            </w:r>
            <w:r w:rsidR="00785C2B">
              <w:t>&amp;</w:t>
            </w:r>
            <w:r>
              <w:t xml:space="preserve"> closure </w:t>
            </w:r>
            <w:r w:rsidR="00785C2B">
              <w:t>stages</w:t>
            </w:r>
          </w:p>
        </w:tc>
      </w:tr>
      <w:tr w:rsidR="00D44176" w:rsidTr="00461A3A">
        <w:tc>
          <w:tcPr>
            <w:cnfStyle w:val="001000000000" w:firstRow="0" w:lastRow="0" w:firstColumn="1" w:lastColumn="0" w:oddVBand="0" w:evenVBand="0" w:oddHBand="0" w:evenHBand="0" w:firstRowFirstColumn="0" w:firstRowLastColumn="0" w:lastRowFirstColumn="0" w:lastRowLastColumn="0"/>
            <w:tcW w:w="1795" w:type="dxa"/>
            <w:tcBorders>
              <w:top w:val="single" w:sz="4" w:space="0" w:color="7F7F7F" w:themeColor="text1" w:themeTint="80"/>
              <w:left w:val="single" w:sz="4" w:space="0" w:color="auto"/>
              <w:bottom w:val="single" w:sz="4" w:space="0" w:color="auto"/>
              <w:right w:val="single" w:sz="4" w:space="0" w:color="auto"/>
            </w:tcBorders>
          </w:tcPr>
          <w:p w:rsidR="00D44176" w:rsidRPr="00241036" w:rsidRDefault="00C62A8E" w:rsidP="00302E28">
            <w:pPr>
              <w:jc w:val="left"/>
            </w:pPr>
            <w:r w:rsidRPr="00241036">
              <w:t>Project s</w:t>
            </w:r>
            <w:r w:rsidR="00EC4955" w:rsidRPr="00241036">
              <w:t xml:space="preserve">uitability </w:t>
            </w:r>
          </w:p>
        </w:tc>
        <w:tc>
          <w:tcPr>
            <w:tcW w:w="1800" w:type="dxa"/>
            <w:tcBorders>
              <w:top w:val="single" w:sz="4" w:space="0" w:color="7F7F7F" w:themeColor="text1" w:themeTint="80"/>
              <w:left w:val="single" w:sz="4" w:space="0" w:color="auto"/>
              <w:bottom w:val="single" w:sz="4" w:space="0" w:color="auto"/>
            </w:tcBorders>
          </w:tcPr>
          <w:p w:rsidR="00D44176" w:rsidRDefault="00CA5413" w:rsidP="00302E28">
            <w:pPr>
              <w:jc w:val="left"/>
              <w:cnfStyle w:val="000000000000" w:firstRow="0" w:lastRow="0" w:firstColumn="0" w:lastColumn="0" w:oddVBand="0" w:evenVBand="0" w:oddHBand="0" w:evenHBand="0" w:firstRowFirstColumn="0" w:firstRowLastColumn="0" w:lastRowFirstColumn="0" w:lastRowLastColumn="0"/>
            </w:pPr>
            <w:r>
              <w:t xml:space="preserve">Projects that require several </w:t>
            </w:r>
            <w:proofErr w:type="gramStart"/>
            <w:r>
              <w:t>small scale</w:t>
            </w:r>
            <w:proofErr w:type="gramEnd"/>
            <w:r>
              <w:t xml:space="preserve"> deliverables </w:t>
            </w:r>
            <w:r w:rsidR="003F4697">
              <w:t>and continuous improvements</w:t>
            </w:r>
          </w:p>
        </w:tc>
        <w:tc>
          <w:tcPr>
            <w:tcW w:w="1890" w:type="dxa"/>
            <w:tcBorders>
              <w:top w:val="single" w:sz="4" w:space="0" w:color="7F7F7F" w:themeColor="text1" w:themeTint="80"/>
              <w:bottom w:val="single" w:sz="4" w:space="0" w:color="auto"/>
            </w:tcBorders>
          </w:tcPr>
          <w:p w:rsidR="00D44176" w:rsidRDefault="000D5B88" w:rsidP="00302E28">
            <w:pPr>
              <w:jc w:val="left"/>
              <w:cnfStyle w:val="000000000000" w:firstRow="0" w:lastRow="0" w:firstColumn="0" w:lastColumn="0" w:oddVBand="0" w:evenVBand="0" w:oddHBand="0" w:evenHBand="0" w:firstRowFirstColumn="0" w:firstRowLastColumn="0" w:lastRowFirstColumn="0" w:lastRowLastColumn="0"/>
            </w:pPr>
            <w:r>
              <w:t xml:space="preserve">Predictable and structured projects with large single deliverable at project end </w:t>
            </w:r>
          </w:p>
        </w:tc>
        <w:tc>
          <w:tcPr>
            <w:tcW w:w="1995" w:type="dxa"/>
            <w:tcBorders>
              <w:top w:val="single" w:sz="4" w:space="0" w:color="7F7F7F" w:themeColor="text1" w:themeTint="80"/>
              <w:bottom w:val="single" w:sz="4" w:space="0" w:color="auto"/>
            </w:tcBorders>
          </w:tcPr>
          <w:p w:rsidR="00D44176" w:rsidRDefault="008860F2" w:rsidP="00302E28">
            <w:pPr>
              <w:jc w:val="left"/>
              <w:cnfStyle w:val="000000000000" w:firstRow="0" w:lastRow="0" w:firstColumn="0" w:lastColumn="0" w:oddVBand="0" w:evenVBand="0" w:oddHBand="0" w:evenHBand="0" w:firstRowFirstColumn="0" w:firstRowLastColumn="0" w:lastRowFirstColumn="0" w:lastRowLastColumn="0"/>
            </w:pPr>
            <w:r>
              <w:t>Large and complex projects that require innovative solutions</w:t>
            </w:r>
          </w:p>
        </w:tc>
        <w:tc>
          <w:tcPr>
            <w:tcW w:w="1870" w:type="dxa"/>
            <w:tcBorders>
              <w:top w:val="single" w:sz="4" w:space="0" w:color="7F7F7F" w:themeColor="text1" w:themeTint="80"/>
              <w:bottom w:val="single" w:sz="4" w:space="0" w:color="auto"/>
              <w:right w:val="single" w:sz="4" w:space="0" w:color="auto"/>
            </w:tcBorders>
          </w:tcPr>
          <w:p w:rsidR="00D44176" w:rsidRDefault="009D4947" w:rsidP="00302E28">
            <w:pPr>
              <w:jc w:val="left"/>
              <w:cnfStyle w:val="000000000000" w:firstRow="0" w:lastRow="0" w:firstColumn="0" w:lastColumn="0" w:oddVBand="0" w:evenVBand="0" w:oddHBand="0" w:evenHBand="0" w:firstRowFirstColumn="0" w:firstRowLastColumn="0" w:lastRowFirstColumn="0" w:lastRowLastColumn="0"/>
            </w:pPr>
            <w:r>
              <w:t>Virtually universal to all projects irrespective of size, scope, type and complexity</w:t>
            </w:r>
          </w:p>
        </w:tc>
      </w:tr>
    </w:tbl>
    <w:p w:rsidR="004826D7" w:rsidRDefault="004826D7"/>
    <w:p w:rsidR="004826D7" w:rsidRDefault="0044747D" w:rsidP="00675EE1">
      <w:pPr>
        <w:pStyle w:val="Heading2"/>
      </w:pPr>
      <w:bookmarkStart w:id="9" w:name="_Toc533459352"/>
      <w:r>
        <w:t>3</w:t>
      </w:r>
      <w:r w:rsidR="00886C75">
        <w:t>.6 Project M</w:t>
      </w:r>
      <w:r w:rsidR="00675EE1">
        <w:t xml:space="preserve">anagement Approach at </w:t>
      </w:r>
      <w:r w:rsidR="00675EE1" w:rsidRPr="00414F25">
        <w:t>Honda of the U</w:t>
      </w:r>
      <w:r w:rsidR="00675EE1">
        <w:t>K Manufacturing Ltd</w:t>
      </w:r>
      <w:bookmarkEnd w:id="9"/>
    </w:p>
    <w:p w:rsidR="00837AEA" w:rsidRDefault="00344A5C" w:rsidP="001937AE">
      <w:r w:rsidRPr="0093617F">
        <w:rPr>
          <w:b/>
        </w:rPr>
        <w:t>General Approach</w:t>
      </w:r>
      <w:r w:rsidR="00F7106C">
        <w:rPr>
          <w:b/>
        </w:rPr>
        <w:t>es and their Usefulness</w:t>
      </w:r>
      <w:r w:rsidRPr="0093617F">
        <w:rPr>
          <w:b/>
        </w:rPr>
        <w:t xml:space="preserve">: </w:t>
      </w:r>
      <w:r w:rsidR="00B03BC5">
        <w:t xml:space="preserve">In general, </w:t>
      </w:r>
      <w:r w:rsidR="00B03BC5" w:rsidRPr="00414F25">
        <w:t>Honda of the U</w:t>
      </w:r>
      <w:r w:rsidR="00B03BC5">
        <w:t>K Manufacturing Ltd (HUM) uses the centrally developed methods of project management that are custom to the parent company, Honda</w:t>
      </w:r>
      <w:r w:rsidR="00520E7E">
        <w:t>’s needs</w:t>
      </w:r>
      <w:r w:rsidR="00B03BC5">
        <w:t xml:space="preserve">. </w:t>
      </w:r>
      <w:r w:rsidR="007E3989">
        <w:t xml:space="preserve">The projects of Honda vary widely depending on the </w:t>
      </w:r>
      <w:r w:rsidR="00ED154D">
        <w:t>scale</w:t>
      </w:r>
      <w:r w:rsidR="007E3989">
        <w:t xml:space="preserve"> of aggregation and the </w:t>
      </w:r>
      <w:r w:rsidR="00ED154D">
        <w:t xml:space="preserve">management </w:t>
      </w:r>
      <w:r w:rsidR="007E3989">
        <w:t xml:space="preserve">level </w:t>
      </w:r>
      <w:r w:rsidR="005F450A">
        <w:t xml:space="preserve">in </w:t>
      </w:r>
      <w:r w:rsidR="007E3989">
        <w:t xml:space="preserve">which they are planned and executed, </w:t>
      </w:r>
      <w:r w:rsidR="00B70A3F">
        <w:t xml:space="preserve">their nature (i.e. </w:t>
      </w:r>
      <w:r w:rsidR="003D2B75">
        <w:t xml:space="preserve">administrative, technical, routine, </w:t>
      </w:r>
      <w:r w:rsidR="00B70A3F">
        <w:t>operational, maintenance, investment</w:t>
      </w:r>
      <w:r w:rsidR="005016CA">
        <w:t xml:space="preserve"> projects etc.)</w:t>
      </w:r>
      <w:r w:rsidR="00EC6B2F">
        <w:t xml:space="preserve">, </w:t>
      </w:r>
      <w:r w:rsidR="00520E7E">
        <w:t>size, strategic implications</w:t>
      </w:r>
      <w:r w:rsidR="00A57A83">
        <w:t xml:space="preserve"> and other </w:t>
      </w:r>
      <w:r w:rsidR="00520E7E">
        <w:t xml:space="preserve">established </w:t>
      </w:r>
      <w:r w:rsidR="00A57A83">
        <w:t xml:space="preserve">criteria. </w:t>
      </w:r>
      <w:r w:rsidR="001003EB">
        <w:t xml:space="preserve">Based on these factors, HUM employs cross functional teams with </w:t>
      </w:r>
      <w:r w:rsidR="00003056">
        <w:t xml:space="preserve">resources </w:t>
      </w:r>
      <w:r w:rsidR="00D53D68">
        <w:t>managed and governed</w:t>
      </w:r>
      <w:r w:rsidR="00003056">
        <w:t xml:space="preserve"> by its </w:t>
      </w:r>
      <w:r w:rsidR="003C5E96">
        <w:t>Project A</w:t>
      </w:r>
      <w:r w:rsidR="00D53D68">
        <w:t>ction D</w:t>
      </w:r>
      <w:r w:rsidR="003C5E96">
        <w:t xml:space="preserve">epartment </w:t>
      </w:r>
      <w:r w:rsidR="00D53D68">
        <w:t xml:space="preserve">under the supervision of top </w:t>
      </w:r>
      <w:proofErr w:type="gramStart"/>
      <w:r w:rsidR="00D53D68">
        <w:t>management</w:t>
      </w:r>
      <w:r w:rsidR="00D468B6" w:rsidRPr="00D468B6">
        <w:t>(</w:t>
      </w:r>
      <w:proofErr w:type="gramEnd"/>
      <w:r w:rsidR="00D468B6" w:rsidRPr="00D468B6">
        <w:t>Honda.com, 2018)</w:t>
      </w:r>
      <w:r w:rsidR="00D53D68">
        <w:t xml:space="preserve">. </w:t>
      </w:r>
    </w:p>
    <w:p w:rsidR="00D962A5" w:rsidRDefault="005356EF" w:rsidP="001937AE">
      <w:r>
        <w:t xml:space="preserve">The </w:t>
      </w:r>
      <w:r w:rsidR="0099168F">
        <w:t xml:space="preserve">project </w:t>
      </w:r>
      <w:r>
        <w:t xml:space="preserve">resources, tools and techniques are custom designed to comply with the organizational structure and culture at Honda. </w:t>
      </w:r>
      <w:r w:rsidR="002E4808">
        <w:t xml:space="preserve">In general, the projects are managed based on the project life cycle basis. </w:t>
      </w:r>
      <w:r w:rsidR="0004754D">
        <w:t>At the initiation stage</w:t>
      </w:r>
      <w:r w:rsidR="007B4EC4">
        <w:t>, project feasibility is studied</w:t>
      </w:r>
      <w:r w:rsidR="0004754D">
        <w:t xml:space="preserve"> by employing quantitative analysis using a combination of NPV, IRR and Discounted Payback Period. </w:t>
      </w:r>
      <w:r w:rsidR="00D34A61">
        <w:t xml:space="preserve">In the planning stage, </w:t>
      </w:r>
      <w:r w:rsidR="00686E6C">
        <w:t xml:space="preserve">Work Breakdown Structure (WBS) </w:t>
      </w:r>
      <w:r w:rsidR="00D34A61">
        <w:t xml:space="preserve">and risk register are </w:t>
      </w:r>
      <w:r w:rsidR="00304B1C">
        <w:t xml:space="preserve">prepared </w:t>
      </w:r>
      <w:r w:rsidR="00D34A61">
        <w:t xml:space="preserve">with communication plans. </w:t>
      </w:r>
      <w:r w:rsidR="00456456">
        <w:t xml:space="preserve">PERT and CPM accompany the </w:t>
      </w:r>
      <w:r w:rsidR="00C154ED">
        <w:t xml:space="preserve">planning of the projects. </w:t>
      </w:r>
      <w:r w:rsidR="002E4808">
        <w:t xml:space="preserve">For routine and repetitive projects </w:t>
      </w:r>
      <w:r w:rsidR="00814541">
        <w:t xml:space="preserve">implementation, </w:t>
      </w:r>
      <w:r w:rsidR="002E4808">
        <w:t>HUM us</w:t>
      </w:r>
      <w:r w:rsidR="009A383D">
        <w:t xml:space="preserve">es the waterfall approach to PM. This results in </w:t>
      </w:r>
      <w:r w:rsidR="009A383D">
        <w:lastRenderedPageBreak/>
        <w:t xml:space="preserve">greater monitoring and stricter control of resource allocation among competing divisions of the company. </w:t>
      </w:r>
      <w:r w:rsidR="00925BE9">
        <w:t xml:space="preserve">For projects with unique nature, as in the case of Swindon plant renovation and </w:t>
      </w:r>
      <w:r w:rsidR="008E480D">
        <w:t xml:space="preserve">capacity </w:t>
      </w:r>
      <w:r w:rsidR="00925BE9">
        <w:t xml:space="preserve">expansion project, </w:t>
      </w:r>
      <w:r w:rsidR="00DE698F">
        <w:t>generally</w:t>
      </w:r>
      <w:r w:rsidR="001C35E8">
        <w:t>,</w:t>
      </w:r>
      <w:r w:rsidR="00DE698F">
        <w:t xml:space="preserve"> the PRINCE2 approach is used for </w:t>
      </w:r>
      <w:r w:rsidR="00DD22B2">
        <w:t xml:space="preserve">it provides HUM management with </w:t>
      </w:r>
      <w:r w:rsidR="0079538A">
        <w:t xml:space="preserve">an added advantage </w:t>
      </w:r>
      <w:r w:rsidR="002167B9">
        <w:t xml:space="preserve">in implementation as its employees are </w:t>
      </w:r>
      <w:r w:rsidR="00787169">
        <w:t xml:space="preserve">PRINCE2 trained from time to time. </w:t>
      </w:r>
      <w:r w:rsidR="00257823">
        <w:t>However, for projects with high innovation needs (</w:t>
      </w:r>
      <w:r w:rsidR="00DC4192">
        <w:t xml:space="preserve">i.e. </w:t>
      </w:r>
      <w:r w:rsidR="00257823">
        <w:t xml:space="preserve">developing new car models) HUM resorts to the agile approach </w:t>
      </w:r>
      <w:proofErr w:type="gramStart"/>
      <w:r w:rsidR="00DC4192">
        <w:t>as a way to</w:t>
      </w:r>
      <w:proofErr w:type="gramEnd"/>
      <w:r w:rsidR="00DC4192">
        <w:t xml:space="preserve"> gain continuous improvement with highest level of flexibility. </w:t>
      </w:r>
      <w:proofErr w:type="gramStart"/>
      <w:r w:rsidR="00857EF1">
        <w:t>Finally</w:t>
      </w:r>
      <w:proofErr w:type="gramEnd"/>
      <w:r w:rsidR="00857EF1">
        <w:t xml:space="preserve"> the closure stage is accompanied </w:t>
      </w:r>
      <w:r w:rsidR="008C7B32">
        <w:t xml:space="preserve">by detailed reporting of processes, outcomes, resources and variance analysis. </w:t>
      </w:r>
    </w:p>
    <w:p w:rsidR="00AD23D6" w:rsidRPr="001937AE" w:rsidRDefault="00AD23D6" w:rsidP="00AD23D6">
      <w:r w:rsidRPr="007D14C8">
        <w:rPr>
          <w:b/>
        </w:rPr>
        <w:t>Features of The Project under Consideration:</w:t>
      </w:r>
      <w:r>
        <w:t xml:space="preserve"> The proposed project for </w:t>
      </w:r>
      <w:r w:rsidRPr="00414F25">
        <w:t>Honda of the U</w:t>
      </w:r>
      <w:r>
        <w:t xml:space="preserve">K Manufacturing Ltd (HUM) involves renovation and expansion of the Swindon production facility of the company in response to Honda’s drive to set global footprint in the upscale and premium automobile market with its global hits- the tenth generation Honda Civic hatchback and the Civic type R. The organizational requirements for this project are decided well in advance of the initiation of the project. The deliverables are known with certainty and the project life cycle, processes within it, budgets, resource requirements, management involvement and timeframe are all predictable at the initiation of the project with a controllable expected variance. The project is inherently big in nature due to the scale of works to be done and the degree of financial requirements. Moreover, it is not a routine project for HUM and does not require continuous improvement. Instead, the deliverables are expected only at the end of the project and not throughout the various stages of it.  </w:t>
      </w:r>
    </w:p>
    <w:p w:rsidR="00AD23D6" w:rsidRDefault="00AD23D6" w:rsidP="00AD23D6">
      <w:r w:rsidRPr="00672058">
        <w:rPr>
          <w:b/>
        </w:rPr>
        <w:t xml:space="preserve">PM Approach to be </w:t>
      </w:r>
      <w:r>
        <w:rPr>
          <w:b/>
        </w:rPr>
        <w:t>applied in the Project under Consideration</w:t>
      </w:r>
      <w:r w:rsidRPr="00672058">
        <w:rPr>
          <w:b/>
        </w:rPr>
        <w:t xml:space="preserve">: </w:t>
      </w:r>
      <w:r>
        <w:t xml:space="preserve">Considering the available PM techniques and the features of the project under consideration, PRINCE2 turns out to be the most suitable approach to implement the Swindon plant renovation and </w:t>
      </w:r>
      <w:r w:rsidR="008E480D">
        <w:t xml:space="preserve">capacity </w:t>
      </w:r>
      <w:r>
        <w:t xml:space="preserve">expansion project. As per </w:t>
      </w:r>
      <w:r w:rsidR="00076470">
        <w:t>the comparison table,</w:t>
      </w:r>
      <w:r>
        <w:t xml:space="preserve"> PRINCE2 involves a focus on both people and process, combines moderate level of flexibility with a balanced degree of rigidity and control, and underlies six important aspects of scope, timescale, risks, quality, b</w:t>
      </w:r>
      <w:r w:rsidRPr="00C9616A">
        <w:t>enefits</w:t>
      </w:r>
      <w:r>
        <w:t xml:space="preserve"> and c</w:t>
      </w:r>
      <w:r w:rsidRPr="00C9616A">
        <w:t>osts</w:t>
      </w:r>
      <w:r>
        <w:t xml:space="preserve">. All these features of the PRINCE2 approach are well aligned with the requirements of the Swindon project and hence this approach is applied in implementing the project. </w:t>
      </w:r>
    </w:p>
    <w:p w:rsidR="00E869DA" w:rsidRDefault="00E869DA" w:rsidP="00AD23D6">
      <w:pPr>
        <w:sectPr w:rsidR="00E869DA" w:rsidSect="003254D5">
          <w:pgSz w:w="12240" w:h="15840"/>
          <w:pgMar w:top="1440" w:right="1440" w:bottom="1440" w:left="1440" w:header="720" w:footer="720" w:gutter="0"/>
          <w:cols w:space="720"/>
          <w:titlePg/>
          <w:docGrid w:linePitch="360"/>
        </w:sectPr>
      </w:pPr>
    </w:p>
    <w:p w:rsidR="000511D6" w:rsidRDefault="0044747D" w:rsidP="00AC590A">
      <w:pPr>
        <w:pStyle w:val="Heading1"/>
        <w:spacing w:after="240"/>
      </w:pPr>
      <w:bookmarkStart w:id="10" w:name="_Toc533459353"/>
      <w:r>
        <w:lastRenderedPageBreak/>
        <w:t>4</w:t>
      </w:r>
      <w:r w:rsidR="008C620B">
        <w:t xml:space="preserve">.0 </w:t>
      </w:r>
      <w:r w:rsidR="00DF48E8">
        <w:t xml:space="preserve">Project </w:t>
      </w:r>
      <w:r w:rsidR="008C620B">
        <w:t xml:space="preserve">Implementation </w:t>
      </w:r>
      <w:r w:rsidR="00544ADE">
        <w:t>Report</w:t>
      </w:r>
      <w:r w:rsidR="00DF48E8">
        <w:t>: A</w:t>
      </w:r>
      <w:r w:rsidR="006E7C81">
        <w:t xml:space="preserve"> PID-</w:t>
      </w:r>
      <w:r w:rsidR="00DF48E8">
        <w:t>PRINCE</w:t>
      </w:r>
      <w:r w:rsidR="00DF48E8" w:rsidRPr="00776DD6">
        <w:t>2</w:t>
      </w:r>
      <w:r w:rsidR="00DF48E8">
        <w:t>Approach</w:t>
      </w:r>
      <w:bookmarkEnd w:id="10"/>
    </w:p>
    <w:p w:rsidR="00544ADE" w:rsidRPr="00544ADE" w:rsidRDefault="00217BD6" w:rsidP="00544ADE">
      <w:r w:rsidRPr="001958A8">
        <w:rPr>
          <w:b/>
        </w:rPr>
        <w:t>Project Title:</w:t>
      </w:r>
      <w:r>
        <w:t xml:space="preserve"> Swindon Plant Renovation and </w:t>
      </w:r>
      <w:r w:rsidR="008E480D">
        <w:t xml:space="preserve">Capacity </w:t>
      </w:r>
      <w:r>
        <w:t xml:space="preserve">Expansion Project </w:t>
      </w:r>
    </w:p>
    <w:p w:rsidR="00B95A8E" w:rsidRDefault="005D6339" w:rsidP="001937AE">
      <w:proofErr w:type="spellStart"/>
      <w:proofErr w:type="gramStart"/>
      <w:r w:rsidRPr="001958A8">
        <w:rPr>
          <w:b/>
        </w:rPr>
        <w:t>Background:</w:t>
      </w:r>
      <w:r w:rsidR="000608E2">
        <w:t>The</w:t>
      </w:r>
      <w:proofErr w:type="spellEnd"/>
      <w:proofErr w:type="gramEnd"/>
      <w:r w:rsidR="000608E2">
        <w:t xml:space="preserve"> UK automotive manufacturing industry has experienced robust growth in recent years with a </w:t>
      </w:r>
      <w:r w:rsidR="00AD23D6">
        <w:t xml:space="preserve">record output level in </w:t>
      </w:r>
      <w:r w:rsidR="00F65B9B">
        <w:t xml:space="preserve">2016 since the beginning of the century. </w:t>
      </w:r>
      <w:r w:rsidR="008E480D">
        <w:t>As of 2018, more than 160 countries import vehicles manufactured in the UK</w:t>
      </w:r>
      <w:r w:rsidR="00670633" w:rsidRPr="00670633">
        <w:t xml:space="preserve"> (SMMT, 2018)</w:t>
      </w:r>
      <w:r w:rsidR="008E480D">
        <w:t xml:space="preserve">. </w:t>
      </w:r>
      <w:r w:rsidR="003026DB" w:rsidRPr="00414F25">
        <w:t>Honda of the U</w:t>
      </w:r>
      <w:r w:rsidR="003026DB">
        <w:t xml:space="preserve">K Manufacturing Ltd (HUM), Honda’s </w:t>
      </w:r>
      <w:r w:rsidR="00CC3348">
        <w:t xml:space="preserve">manufacturing subsidiary in the UK operates a </w:t>
      </w:r>
      <w:r w:rsidR="00DA017C">
        <w:t xml:space="preserve">370 acres production plant at Swindon, England and produces </w:t>
      </w:r>
      <w:r w:rsidR="005F7C47">
        <w:t xml:space="preserve">new Civic type R, the tenth generation Civic, Jazz and CR-V with a workforce of 4,000 people. Civic type R and the </w:t>
      </w:r>
      <w:proofErr w:type="gramStart"/>
      <w:r w:rsidR="005F7C47">
        <w:t>tenth generation</w:t>
      </w:r>
      <w:proofErr w:type="gramEnd"/>
      <w:r w:rsidR="005F7C47">
        <w:t xml:space="preserve"> Civic </w:t>
      </w:r>
      <w:r w:rsidR="005F7C47" w:rsidRPr="005F7C47">
        <w:t>hatchback</w:t>
      </w:r>
      <w:r w:rsidR="005F7C47">
        <w:t xml:space="preserve">, the largest product redevelopment in the history of Honda has received massive market response in terms of demands </w:t>
      </w:r>
      <w:r w:rsidR="009A16B6">
        <w:t xml:space="preserve">(exported to around 70 countries worldwide) </w:t>
      </w:r>
      <w:r w:rsidR="005F7C47">
        <w:t xml:space="preserve">since their introduction in 2017. </w:t>
      </w:r>
      <w:r w:rsidR="00756A75">
        <w:t xml:space="preserve">In response, the net income of the company has jumped up by as much as 71.8% in 2017 compared to 2016. However, currently </w:t>
      </w:r>
      <w:r w:rsidR="00085AD6">
        <w:t xml:space="preserve">Swindon plant, the European flagship manufacturing site of Honda, </w:t>
      </w:r>
      <w:proofErr w:type="gramStart"/>
      <w:r w:rsidR="00085AD6">
        <w:t>is capable of manufacturing</w:t>
      </w:r>
      <w:proofErr w:type="gramEnd"/>
      <w:r w:rsidR="00085AD6">
        <w:t xml:space="preserve"> </w:t>
      </w:r>
      <w:r w:rsidR="00945310">
        <w:t xml:space="preserve">a total of 150,000 cars per annum combining all four models. </w:t>
      </w:r>
      <w:r w:rsidR="009A16B6">
        <w:t xml:space="preserve">Current facility at Swindon takes 69 seconds to roll a new vehicle off the </w:t>
      </w:r>
      <w:proofErr w:type="gramStart"/>
      <w:r w:rsidR="009A16B6">
        <w:t>line</w:t>
      </w:r>
      <w:r w:rsidR="00670633" w:rsidRPr="00670633">
        <w:t>(</w:t>
      </w:r>
      <w:proofErr w:type="gramEnd"/>
      <w:r w:rsidR="00670633" w:rsidRPr="00670633">
        <w:t>Avery, 2018)</w:t>
      </w:r>
      <w:r w:rsidR="009A16B6">
        <w:t xml:space="preserve">. </w:t>
      </w:r>
      <w:r w:rsidR="003026DB">
        <w:t>HUM can capitalize on the current favorability of its market demands by expanding production capacity and renovating the Swindon plant</w:t>
      </w:r>
      <w:r w:rsidR="00B95A8E">
        <w:t>.</w:t>
      </w:r>
    </w:p>
    <w:p w:rsidR="0038561C" w:rsidRDefault="00B95A8E" w:rsidP="001937AE">
      <w:r w:rsidRPr="00B95A8E">
        <w:rPr>
          <w:b/>
        </w:rPr>
        <w:t>P</w:t>
      </w:r>
      <w:r w:rsidR="0038561C">
        <w:rPr>
          <w:b/>
        </w:rPr>
        <w:t>roject Client</w:t>
      </w:r>
      <w:r w:rsidR="00AE59E4">
        <w:rPr>
          <w:b/>
        </w:rPr>
        <w:t>s</w:t>
      </w:r>
      <w:r w:rsidR="0038561C">
        <w:rPr>
          <w:b/>
        </w:rPr>
        <w:t xml:space="preserve">: </w:t>
      </w:r>
    </w:p>
    <w:p w:rsidR="00301D97" w:rsidRDefault="00301D97" w:rsidP="00301D97">
      <w:pPr>
        <w:pStyle w:val="ListParagraph"/>
        <w:numPr>
          <w:ilvl w:val="0"/>
          <w:numId w:val="4"/>
        </w:numPr>
      </w:pPr>
      <w:r>
        <w:t>Primary Client</w:t>
      </w:r>
      <w:r w:rsidR="00AE59E4">
        <w:t xml:space="preserve"> (The UK Subsidiary) </w:t>
      </w:r>
      <w:r>
        <w:t xml:space="preserve">- </w:t>
      </w:r>
      <w:r w:rsidRPr="00414F25">
        <w:t>Honda of the U</w:t>
      </w:r>
      <w:r>
        <w:t>K Manufacturing Ltd (HUM)</w:t>
      </w:r>
    </w:p>
    <w:p w:rsidR="00301D97" w:rsidRPr="00301D97" w:rsidRDefault="00301D97" w:rsidP="00301D97">
      <w:pPr>
        <w:pStyle w:val="ListParagraph"/>
        <w:numPr>
          <w:ilvl w:val="0"/>
          <w:numId w:val="4"/>
        </w:numPr>
      </w:pPr>
      <w:r>
        <w:t>Ultimate Client</w:t>
      </w:r>
      <w:r w:rsidR="00AE59E4">
        <w:t xml:space="preserve"> (The Parent) -</w:t>
      </w:r>
      <w:r>
        <w:t xml:space="preserve"> Honda</w:t>
      </w:r>
      <w:r w:rsidR="00D42DC9">
        <w:t xml:space="preserve"> Motor Company Ltd. </w:t>
      </w:r>
    </w:p>
    <w:p w:rsidR="00447B1D" w:rsidRDefault="0038561C" w:rsidP="001937AE">
      <w:r>
        <w:rPr>
          <w:b/>
        </w:rPr>
        <w:t>P</w:t>
      </w:r>
      <w:r w:rsidR="00B95A8E" w:rsidRPr="00B95A8E">
        <w:rPr>
          <w:b/>
        </w:rPr>
        <w:t>urpose:</w:t>
      </w:r>
      <w:r w:rsidR="00B95A8E">
        <w:t xml:space="preserve"> The purpose of the project is</w:t>
      </w:r>
      <w:r w:rsidR="003026DB">
        <w:t xml:space="preserve"> to speed up the production of the newly launched Civic models </w:t>
      </w:r>
      <w:r w:rsidR="00B95A8E">
        <w:t>through civic friendly renovation in the production process and expanding the production capacity. This</w:t>
      </w:r>
      <w:r w:rsidR="00647307">
        <w:t xml:space="preserve"> will </w:t>
      </w:r>
      <w:r w:rsidR="00447B1D">
        <w:t>boost Honda’s revenues in two ways-</w:t>
      </w:r>
    </w:p>
    <w:p w:rsidR="008A03A1" w:rsidRDefault="00447B1D" w:rsidP="00447B1D">
      <w:pPr>
        <w:pStyle w:val="ListParagraph"/>
        <w:numPr>
          <w:ilvl w:val="0"/>
          <w:numId w:val="1"/>
        </w:numPr>
      </w:pPr>
      <w:r>
        <w:t>By reducing</w:t>
      </w:r>
      <w:r w:rsidR="00647307">
        <w:t xml:space="preserve"> per unit manufacturing cost of the cars </w:t>
      </w:r>
      <w:r>
        <w:t>through increased economies of scale and thereby broadening Honda’s margin</w:t>
      </w:r>
    </w:p>
    <w:p w:rsidR="00447B1D" w:rsidRDefault="00447B1D" w:rsidP="00447B1D">
      <w:pPr>
        <w:pStyle w:val="ListParagraph"/>
        <w:numPr>
          <w:ilvl w:val="0"/>
          <w:numId w:val="1"/>
        </w:numPr>
      </w:pPr>
      <w:r>
        <w:t xml:space="preserve">By enabling Honda to </w:t>
      </w:r>
      <w:r w:rsidR="001958A8">
        <w:t>continue penetrating markets and serve the demand hikes of Civics</w:t>
      </w:r>
    </w:p>
    <w:p w:rsidR="00E869DA" w:rsidRDefault="00E869DA" w:rsidP="00E869DA"/>
    <w:p w:rsidR="00E869DA" w:rsidRDefault="00E869DA" w:rsidP="00E869DA"/>
    <w:p w:rsidR="001958A8" w:rsidRPr="00C165FE" w:rsidRDefault="00FA60EE" w:rsidP="001958A8">
      <w:r w:rsidRPr="0032647F">
        <w:rPr>
          <w:b/>
        </w:rPr>
        <w:lastRenderedPageBreak/>
        <w:t xml:space="preserve">Objectives: </w:t>
      </w:r>
      <w:r w:rsidR="00C165FE" w:rsidRPr="00C165FE">
        <w:t>In specific terms, the objectives of the project are</w:t>
      </w:r>
      <w:r w:rsidR="00E374C3">
        <w:t xml:space="preserve"> to</w:t>
      </w:r>
      <w:r w:rsidR="00C165FE" w:rsidRPr="00C165FE">
        <w:t>-</w:t>
      </w:r>
    </w:p>
    <w:p w:rsidR="002863AB" w:rsidRDefault="00E374C3" w:rsidP="009B5C61">
      <w:pPr>
        <w:pStyle w:val="ListParagraph"/>
        <w:numPr>
          <w:ilvl w:val="0"/>
          <w:numId w:val="2"/>
        </w:numPr>
      </w:pPr>
      <w:r>
        <w:t>Reduce roll off line time to 60 seconds per vehicle</w:t>
      </w:r>
    </w:p>
    <w:p w:rsidR="00E374C3" w:rsidRDefault="00E374C3" w:rsidP="009B5C61">
      <w:pPr>
        <w:pStyle w:val="ListParagraph"/>
        <w:numPr>
          <w:ilvl w:val="0"/>
          <w:numId w:val="2"/>
        </w:numPr>
      </w:pPr>
      <w:r>
        <w:t>I</w:t>
      </w:r>
      <w:r w:rsidR="00830887">
        <w:t>ncrease</w:t>
      </w:r>
      <w:r>
        <w:t xml:space="preserve"> production capacity by 50,000 annual vehicles 200,000 vehicles per annum</w:t>
      </w:r>
    </w:p>
    <w:p w:rsidR="00830887" w:rsidRPr="0032647F" w:rsidRDefault="00830887" w:rsidP="009B5C61">
      <w:pPr>
        <w:pStyle w:val="ListParagraph"/>
        <w:numPr>
          <w:ilvl w:val="0"/>
          <w:numId w:val="2"/>
        </w:numPr>
      </w:pPr>
      <w:r>
        <w:t xml:space="preserve">Redistribute </w:t>
      </w:r>
      <w:r w:rsidR="005D5FB7">
        <w:t>500 special workers</w:t>
      </w:r>
      <w:r>
        <w:t xml:space="preserve"> and </w:t>
      </w:r>
      <w:r w:rsidR="007556DC">
        <w:t xml:space="preserve">15 </w:t>
      </w:r>
      <w:r w:rsidR="005D5FB7">
        <w:t xml:space="preserve">common assembly </w:t>
      </w:r>
      <w:r>
        <w:t xml:space="preserve">equipment from Jazz </w:t>
      </w:r>
      <w:r w:rsidR="005D5FB7">
        <w:t>and CR-V to Civics</w:t>
      </w:r>
    </w:p>
    <w:p w:rsidR="008A03A1" w:rsidRDefault="001B676E" w:rsidP="001937AE">
      <w:r w:rsidRPr="00DA504E">
        <w:rPr>
          <w:b/>
        </w:rPr>
        <w:t xml:space="preserve">Project </w:t>
      </w:r>
      <w:r w:rsidR="00AD16D8" w:rsidRPr="00DA504E">
        <w:rPr>
          <w:b/>
        </w:rPr>
        <w:t xml:space="preserve">Scope: </w:t>
      </w:r>
      <w:r w:rsidR="00CB0A46">
        <w:t>The project will involve the following.</w:t>
      </w:r>
    </w:p>
    <w:p w:rsidR="00A332D1" w:rsidRDefault="00EE00C2" w:rsidP="00BA7EC6">
      <w:pPr>
        <w:pStyle w:val="ListParagraph"/>
        <w:numPr>
          <w:ilvl w:val="0"/>
          <w:numId w:val="3"/>
        </w:numPr>
      </w:pPr>
      <w:r>
        <w:t xml:space="preserve">The </w:t>
      </w:r>
      <w:r w:rsidR="00A332D1">
        <w:t>CEO, C</w:t>
      </w:r>
      <w:r w:rsidR="00BA7EC6">
        <w:t>F</w:t>
      </w:r>
      <w:r>
        <w:t xml:space="preserve">O, COO of HUM and Head of Swindon plant </w:t>
      </w:r>
      <w:r w:rsidR="004D05E2">
        <w:t xml:space="preserve">will be </w:t>
      </w:r>
      <w:r w:rsidR="00FD1EEC">
        <w:t xml:space="preserve">in the ultimate leadership team  </w:t>
      </w:r>
    </w:p>
    <w:p w:rsidR="00BA7EC6" w:rsidRDefault="00FD1EEC" w:rsidP="00BA7EC6">
      <w:pPr>
        <w:pStyle w:val="ListParagraph"/>
        <w:numPr>
          <w:ilvl w:val="0"/>
          <w:numId w:val="3"/>
        </w:numPr>
      </w:pPr>
      <w:r>
        <w:t xml:space="preserve">Cross functional project team comprised of top managers from </w:t>
      </w:r>
      <w:r w:rsidR="0021140D">
        <w:t>the finance</w:t>
      </w:r>
      <w:r w:rsidR="00BA7EC6">
        <w:t>&amp; Accounts division</w:t>
      </w:r>
      <w:r>
        <w:t>, operations division</w:t>
      </w:r>
      <w:r w:rsidR="0021140D">
        <w:t xml:space="preserve"> and members from compliance function and investment function. </w:t>
      </w:r>
    </w:p>
    <w:p w:rsidR="0021140D" w:rsidRDefault="004D05E2" w:rsidP="00BA7EC6">
      <w:pPr>
        <w:pStyle w:val="ListParagraph"/>
        <w:numPr>
          <w:ilvl w:val="0"/>
          <w:numId w:val="3"/>
        </w:numPr>
      </w:pPr>
      <w:r>
        <w:t>Internal engineering division will be substantially involved and technical experts for legal and engineering support will be hired.</w:t>
      </w:r>
    </w:p>
    <w:p w:rsidR="004D05E2" w:rsidRPr="00BA7EC6" w:rsidRDefault="004974D4" w:rsidP="00BA7EC6">
      <w:pPr>
        <w:pStyle w:val="ListParagraph"/>
        <w:numPr>
          <w:ilvl w:val="0"/>
          <w:numId w:val="3"/>
        </w:numPr>
      </w:pPr>
      <w:r>
        <w:t>HRM division will assume responsibility to train and collaborate with staff development, training and communication</w:t>
      </w:r>
    </w:p>
    <w:p w:rsidR="008A03A1" w:rsidRPr="00C8732E" w:rsidRDefault="002A49ED" w:rsidP="001937AE">
      <w:pPr>
        <w:rPr>
          <w:b/>
        </w:rPr>
      </w:pPr>
      <w:r w:rsidRPr="00C8732E">
        <w:rPr>
          <w:b/>
        </w:rPr>
        <w:t xml:space="preserve">Deliverables: </w:t>
      </w:r>
    </w:p>
    <w:tbl>
      <w:tblPr>
        <w:tblStyle w:val="TableGrid"/>
        <w:tblW w:w="9350" w:type="dxa"/>
        <w:tblLook w:val="04A0" w:firstRow="1" w:lastRow="0" w:firstColumn="1" w:lastColumn="0" w:noHBand="0" w:noVBand="1"/>
      </w:tblPr>
      <w:tblGrid>
        <w:gridCol w:w="3505"/>
        <w:gridCol w:w="2250"/>
        <w:gridCol w:w="3595"/>
      </w:tblGrid>
      <w:tr w:rsidR="00957087" w:rsidTr="009E1B0E">
        <w:tc>
          <w:tcPr>
            <w:tcW w:w="3505" w:type="dxa"/>
          </w:tcPr>
          <w:p w:rsidR="00957087" w:rsidRPr="00D51FAA" w:rsidRDefault="00BC2298" w:rsidP="00D51FAA">
            <w:pPr>
              <w:jc w:val="center"/>
              <w:rPr>
                <w:b/>
              </w:rPr>
            </w:pPr>
            <w:r>
              <w:rPr>
                <w:b/>
              </w:rPr>
              <w:t>Major</w:t>
            </w:r>
            <w:r w:rsidR="00957087" w:rsidRPr="00D51FAA">
              <w:rPr>
                <w:b/>
              </w:rPr>
              <w:t xml:space="preserve"> Deliverables</w:t>
            </w:r>
          </w:p>
        </w:tc>
        <w:tc>
          <w:tcPr>
            <w:tcW w:w="2250" w:type="dxa"/>
          </w:tcPr>
          <w:p w:rsidR="00957087" w:rsidRPr="00D51FAA" w:rsidRDefault="00957087" w:rsidP="00D51FAA">
            <w:pPr>
              <w:jc w:val="center"/>
              <w:rPr>
                <w:b/>
              </w:rPr>
            </w:pPr>
            <w:r w:rsidRPr="00D51FAA">
              <w:rPr>
                <w:b/>
              </w:rPr>
              <w:t>D</w:t>
            </w:r>
            <w:r w:rsidR="00C31D0B" w:rsidRPr="00D51FAA">
              <w:rPr>
                <w:b/>
              </w:rPr>
              <w:t xml:space="preserve">elivery </w:t>
            </w:r>
            <w:r w:rsidR="00AE4050" w:rsidRPr="00D51FAA">
              <w:rPr>
                <w:b/>
              </w:rPr>
              <w:t>d</w:t>
            </w:r>
            <w:r w:rsidRPr="00D51FAA">
              <w:rPr>
                <w:b/>
              </w:rPr>
              <w:t>eadline</w:t>
            </w:r>
          </w:p>
        </w:tc>
        <w:tc>
          <w:tcPr>
            <w:tcW w:w="3595" w:type="dxa"/>
          </w:tcPr>
          <w:p w:rsidR="00957087" w:rsidRPr="00D51FAA" w:rsidRDefault="00AE4050" w:rsidP="00D51FAA">
            <w:pPr>
              <w:jc w:val="center"/>
              <w:rPr>
                <w:b/>
              </w:rPr>
            </w:pPr>
            <w:r w:rsidRPr="00D51FAA">
              <w:rPr>
                <w:b/>
              </w:rPr>
              <w:t>Acceptance Criteria</w:t>
            </w:r>
          </w:p>
        </w:tc>
      </w:tr>
      <w:tr w:rsidR="00B14751" w:rsidTr="009E1B0E">
        <w:tc>
          <w:tcPr>
            <w:tcW w:w="3505" w:type="dxa"/>
          </w:tcPr>
          <w:p w:rsidR="00B14751" w:rsidRDefault="00B14751" w:rsidP="001937AE">
            <w:r>
              <w:t>Refurbished Assembly Process</w:t>
            </w:r>
            <w:r w:rsidR="006F6F09">
              <w:t xml:space="preserve"> for Civic cars</w:t>
            </w:r>
          </w:p>
        </w:tc>
        <w:tc>
          <w:tcPr>
            <w:tcW w:w="2250" w:type="dxa"/>
          </w:tcPr>
          <w:p w:rsidR="005A02EE" w:rsidRPr="000F7486" w:rsidRDefault="005A02EE" w:rsidP="005A02EE">
            <w:pPr>
              <w:spacing w:line="276" w:lineRule="auto"/>
              <w:jc w:val="center"/>
              <w:rPr>
                <w:sz w:val="23"/>
                <w:szCs w:val="23"/>
              </w:rPr>
            </w:pPr>
            <w:r w:rsidRPr="000F7486">
              <w:rPr>
                <w:sz w:val="23"/>
                <w:szCs w:val="23"/>
              </w:rPr>
              <w:t>Fri 1/18/19</w:t>
            </w:r>
          </w:p>
          <w:p w:rsidR="00B14751" w:rsidRDefault="00B14751" w:rsidP="001937AE"/>
        </w:tc>
        <w:tc>
          <w:tcPr>
            <w:tcW w:w="3595" w:type="dxa"/>
          </w:tcPr>
          <w:p w:rsidR="00B14751" w:rsidRDefault="007A4031" w:rsidP="00B10C51">
            <w:r>
              <w:t>R</w:t>
            </w:r>
            <w:r w:rsidR="00E621F6">
              <w:t>oll off line time reduced to 60 seconds per vehicle</w:t>
            </w:r>
          </w:p>
        </w:tc>
      </w:tr>
      <w:tr w:rsidR="00B14751" w:rsidTr="009E1B0E">
        <w:tc>
          <w:tcPr>
            <w:tcW w:w="3505" w:type="dxa"/>
          </w:tcPr>
          <w:p w:rsidR="00B14751" w:rsidRDefault="006F6F09" w:rsidP="001937AE">
            <w:r>
              <w:t>Increment in production capacity</w:t>
            </w:r>
          </w:p>
        </w:tc>
        <w:tc>
          <w:tcPr>
            <w:tcW w:w="2250" w:type="dxa"/>
          </w:tcPr>
          <w:p w:rsidR="005A02EE" w:rsidRPr="000F7486" w:rsidRDefault="005A02EE" w:rsidP="005A02EE">
            <w:pPr>
              <w:spacing w:line="276" w:lineRule="auto"/>
              <w:jc w:val="center"/>
              <w:rPr>
                <w:sz w:val="23"/>
                <w:szCs w:val="23"/>
              </w:rPr>
            </w:pPr>
            <w:r w:rsidRPr="000F7486">
              <w:rPr>
                <w:sz w:val="23"/>
                <w:szCs w:val="23"/>
              </w:rPr>
              <w:t>Fri 1/18/19</w:t>
            </w:r>
          </w:p>
          <w:p w:rsidR="00B14751" w:rsidRDefault="00B14751" w:rsidP="001937AE"/>
        </w:tc>
        <w:tc>
          <w:tcPr>
            <w:tcW w:w="3595" w:type="dxa"/>
          </w:tcPr>
          <w:p w:rsidR="00B14751" w:rsidRDefault="002E5F50" w:rsidP="001937AE">
            <w:r>
              <w:t>Annual capacity raised to 200,000 vehicles</w:t>
            </w:r>
          </w:p>
        </w:tc>
      </w:tr>
      <w:tr w:rsidR="00B14751" w:rsidTr="009E1B0E">
        <w:tc>
          <w:tcPr>
            <w:tcW w:w="3505" w:type="dxa"/>
          </w:tcPr>
          <w:p w:rsidR="00B14751" w:rsidRDefault="00A916FE" w:rsidP="001937AE">
            <w:r>
              <w:t xml:space="preserve">Reallocation of special workers </w:t>
            </w:r>
            <w:r w:rsidR="00CE5F1A">
              <w:t>to Civic lines</w:t>
            </w:r>
          </w:p>
        </w:tc>
        <w:tc>
          <w:tcPr>
            <w:tcW w:w="2250" w:type="dxa"/>
          </w:tcPr>
          <w:p w:rsidR="005A02EE" w:rsidRPr="000F7486" w:rsidRDefault="005A02EE" w:rsidP="005A02EE">
            <w:pPr>
              <w:spacing w:line="276" w:lineRule="auto"/>
              <w:jc w:val="center"/>
              <w:rPr>
                <w:sz w:val="23"/>
                <w:szCs w:val="23"/>
              </w:rPr>
            </w:pPr>
            <w:r w:rsidRPr="000F7486">
              <w:rPr>
                <w:sz w:val="23"/>
                <w:szCs w:val="23"/>
              </w:rPr>
              <w:t>Tue 1/8/19</w:t>
            </w:r>
          </w:p>
          <w:p w:rsidR="00B14751" w:rsidRDefault="00B14751" w:rsidP="001937AE"/>
        </w:tc>
        <w:tc>
          <w:tcPr>
            <w:tcW w:w="3595" w:type="dxa"/>
          </w:tcPr>
          <w:p w:rsidR="00B14751" w:rsidRDefault="00E57653" w:rsidP="001937AE">
            <w:r>
              <w:t>500 special workers moved to Civic cars assembly process</w:t>
            </w:r>
          </w:p>
        </w:tc>
      </w:tr>
    </w:tbl>
    <w:p w:rsidR="008A03A1" w:rsidRDefault="008A03A1" w:rsidP="001937AE"/>
    <w:p w:rsidR="00E869DA" w:rsidRDefault="00E869DA" w:rsidP="001937AE"/>
    <w:p w:rsidR="00E869DA" w:rsidRDefault="00E869DA" w:rsidP="001937AE"/>
    <w:p w:rsidR="00E869DA" w:rsidRDefault="00E869DA" w:rsidP="001937AE"/>
    <w:p w:rsidR="00E869DA" w:rsidRDefault="00E869DA" w:rsidP="001937AE"/>
    <w:p w:rsidR="008A03A1" w:rsidRPr="00245AF7" w:rsidRDefault="00245AF7" w:rsidP="001937AE">
      <w:pPr>
        <w:rPr>
          <w:b/>
        </w:rPr>
      </w:pPr>
      <w:r w:rsidRPr="00245AF7">
        <w:rPr>
          <w:b/>
        </w:rPr>
        <w:lastRenderedPageBreak/>
        <w:t>Project Constraints:</w:t>
      </w:r>
    </w:p>
    <w:p w:rsidR="00245AF7" w:rsidRDefault="008E114E" w:rsidP="008E114E">
      <w:pPr>
        <w:pStyle w:val="ListParagraph"/>
        <w:numPr>
          <w:ilvl w:val="0"/>
          <w:numId w:val="5"/>
        </w:numPr>
      </w:pPr>
      <w:r>
        <w:t>Financi</w:t>
      </w:r>
      <w:r w:rsidR="00C117D9">
        <w:t>al Constraint</w:t>
      </w:r>
      <w:r>
        <w:t xml:space="preserve">- </w:t>
      </w:r>
      <w:r w:rsidR="00F877AE">
        <w:t xml:space="preserve">Budgeted total investment outlay </w:t>
      </w:r>
      <w:r w:rsidR="00C117D9">
        <w:rPr>
          <w:rFonts w:cs="Times New Roman"/>
        </w:rPr>
        <w:t>£</w:t>
      </w:r>
      <w:r w:rsidR="00A93EF7">
        <w:t>25</w:t>
      </w:r>
      <w:r w:rsidR="00C117D9">
        <w:t xml:space="preserve"> million</w:t>
      </w:r>
    </w:p>
    <w:p w:rsidR="00C117D9" w:rsidRDefault="00C117D9" w:rsidP="008E114E">
      <w:pPr>
        <w:pStyle w:val="ListParagraph"/>
        <w:numPr>
          <w:ilvl w:val="0"/>
          <w:numId w:val="5"/>
        </w:numPr>
      </w:pPr>
      <w:r>
        <w:t xml:space="preserve">Time Constraint- </w:t>
      </w:r>
      <w:r w:rsidR="00CD2428">
        <w:t xml:space="preserve">A timeframe of </w:t>
      </w:r>
      <w:r w:rsidR="00A92FE6">
        <w:t xml:space="preserve">45 days </w:t>
      </w:r>
    </w:p>
    <w:p w:rsidR="00D44EA5" w:rsidRDefault="00A51D45" w:rsidP="00A51D45">
      <w:pPr>
        <w:pStyle w:val="ListParagraph"/>
        <w:numPr>
          <w:ilvl w:val="0"/>
          <w:numId w:val="5"/>
        </w:numPr>
      </w:pPr>
      <w:r>
        <w:t xml:space="preserve">Technical </w:t>
      </w:r>
      <w:r w:rsidR="0057458E">
        <w:t xml:space="preserve">Constraint- Small internal engineering division requiring </w:t>
      </w:r>
      <w:r w:rsidR="00D44EA5">
        <w:t xml:space="preserve">substantial </w:t>
      </w:r>
      <w:r w:rsidR="0057458E">
        <w:t xml:space="preserve">outside expertise </w:t>
      </w:r>
    </w:p>
    <w:p w:rsidR="00A51D45" w:rsidRPr="00A51D45" w:rsidRDefault="00A51D45" w:rsidP="00A51D45">
      <w:pPr>
        <w:rPr>
          <w:b/>
        </w:rPr>
      </w:pPr>
      <w:r w:rsidRPr="00A51D45">
        <w:rPr>
          <w:b/>
        </w:rPr>
        <w:t>Assumptions:</w:t>
      </w:r>
    </w:p>
    <w:p w:rsidR="00A51D45" w:rsidRDefault="00220F3B" w:rsidP="00220F3B">
      <w:pPr>
        <w:pStyle w:val="ListParagraph"/>
        <w:numPr>
          <w:ilvl w:val="0"/>
          <w:numId w:val="6"/>
        </w:numPr>
      </w:pPr>
      <w:r>
        <w:t xml:space="preserve">Market demand for Civic cars will continue to grow </w:t>
      </w:r>
      <w:r w:rsidR="00421EC4">
        <w:t>at least at the current rates for next 3 years or will not decline for next 5 years</w:t>
      </w:r>
    </w:p>
    <w:p w:rsidR="00421EC4" w:rsidRDefault="00421EC4" w:rsidP="00220F3B">
      <w:pPr>
        <w:pStyle w:val="ListParagraph"/>
        <w:numPr>
          <w:ilvl w:val="0"/>
          <w:numId w:val="6"/>
        </w:numPr>
      </w:pPr>
      <w:r>
        <w:t xml:space="preserve">Senior management of HUM and Honda </w:t>
      </w:r>
      <w:r w:rsidR="002879D4">
        <w:t xml:space="preserve">will continue to show optimistic </w:t>
      </w:r>
      <w:r w:rsidR="003966C8">
        <w:t xml:space="preserve">market </w:t>
      </w:r>
      <w:r w:rsidR="002879D4">
        <w:t xml:space="preserve">outlook </w:t>
      </w:r>
      <w:r>
        <w:t xml:space="preserve">despite Brexit </w:t>
      </w:r>
      <w:r w:rsidR="00993590">
        <w:t>and its uncertain outcome on European car market</w:t>
      </w:r>
    </w:p>
    <w:p w:rsidR="002879D4" w:rsidRDefault="003966C8" w:rsidP="00220F3B">
      <w:pPr>
        <w:pStyle w:val="ListParagraph"/>
        <w:numPr>
          <w:ilvl w:val="0"/>
          <w:numId w:val="6"/>
        </w:numPr>
      </w:pPr>
      <w:r>
        <w:t xml:space="preserve">Current prediction and market expectation about Tax and interest rates, </w:t>
      </w:r>
      <w:r w:rsidR="00C137E4">
        <w:t xml:space="preserve">WACC, </w:t>
      </w:r>
      <w:r>
        <w:t xml:space="preserve">GDP growth and unemployment rate will not </w:t>
      </w:r>
      <w:r w:rsidR="00503DB1">
        <w:t xml:space="preserve">substantially (more than 20%) </w:t>
      </w:r>
      <w:r>
        <w:t xml:space="preserve">deviate </w:t>
      </w:r>
      <w:r w:rsidR="00503DB1">
        <w:t xml:space="preserve">in the next 5 </w:t>
      </w:r>
      <w:r w:rsidR="00C137E4">
        <w:t>years</w:t>
      </w:r>
    </w:p>
    <w:p w:rsidR="000817E2" w:rsidRPr="002105FB" w:rsidRDefault="00253DE3" w:rsidP="00253DE3">
      <w:r w:rsidRPr="00253DE3">
        <w:rPr>
          <w:b/>
        </w:rPr>
        <w:t xml:space="preserve">Justification of Business Case: </w:t>
      </w:r>
    </w:p>
    <w:tbl>
      <w:tblPr>
        <w:tblStyle w:val="TableGrid"/>
        <w:tblW w:w="9492" w:type="dxa"/>
        <w:tblLook w:val="04A0" w:firstRow="1" w:lastRow="0" w:firstColumn="1" w:lastColumn="0" w:noHBand="0" w:noVBand="1"/>
      </w:tblPr>
      <w:tblGrid>
        <w:gridCol w:w="2658"/>
        <w:gridCol w:w="1139"/>
        <w:gridCol w:w="1139"/>
        <w:gridCol w:w="1139"/>
        <w:gridCol w:w="1139"/>
        <w:gridCol w:w="1139"/>
        <w:gridCol w:w="1139"/>
      </w:tblGrid>
      <w:tr w:rsidR="00F1492A" w:rsidRPr="00E869DA" w:rsidTr="00F1492A">
        <w:trPr>
          <w:trHeight w:val="308"/>
        </w:trPr>
        <w:tc>
          <w:tcPr>
            <w:tcW w:w="2658" w:type="dxa"/>
            <w:noWrap/>
            <w:hideMark/>
          </w:tcPr>
          <w:p w:rsidR="00E113F8" w:rsidRPr="00E869DA" w:rsidRDefault="00E113F8" w:rsidP="00A07703">
            <w:pPr>
              <w:jc w:val="center"/>
              <w:rPr>
                <w:rFonts w:eastAsia="Times New Roman" w:cs="Times New Roman"/>
                <w:b/>
                <w:bCs/>
                <w:color w:val="000000"/>
                <w:sz w:val="20"/>
              </w:rPr>
            </w:pPr>
            <w:r w:rsidRPr="00E869DA">
              <w:rPr>
                <w:rFonts w:eastAsia="Times New Roman" w:cs="Times New Roman"/>
                <w:b/>
                <w:bCs/>
                <w:color w:val="000000"/>
                <w:sz w:val="20"/>
              </w:rPr>
              <w:t>Particulars</w:t>
            </w:r>
          </w:p>
        </w:tc>
        <w:tc>
          <w:tcPr>
            <w:tcW w:w="1139" w:type="dxa"/>
            <w:noWrap/>
            <w:hideMark/>
          </w:tcPr>
          <w:p w:rsidR="00E113F8" w:rsidRPr="00E869DA" w:rsidRDefault="00E113F8" w:rsidP="00A07703">
            <w:pPr>
              <w:jc w:val="center"/>
              <w:rPr>
                <w:rFonts w:eastAsia="Times New Roman" w:cs="Times New Roman"/>
                <w:b/>
                <w:bCs/>
                <w:color w:val="000000"/>
                <w:sz w:val="20"/>
              </w:rPr>
            </w:pPr>
            <w:r w:rsidRPr="00E869DA">
              <w:rPr>
                <w:rFonts w:eastAsia="Times New Roman" w:cs="Times New Roman"/>
                <w:b/>
                <w:bCs/>
                <w:color w:val="000000"/>
                <w:sz w:val="20"/>
              </w:rPr>
              <w:t>Year 0</w:t>
            </w:r>
          </w:p>
        </w:tc>
        <w:tc>
          <w:tcPr>
            <w:tcW w:w="1139" w:type="dxa"/>
            <w:noWrap/>
            <w:hideMark/>
          </w:tcPr>
          <w:p w:rsidR="00E113F8" w:rsidRPr="00E869DA" w:rsidRDefault="00E113F8" w:rsidP="00A07703">
            <w:pPr>
              <w:jc w:val="center"/>
              <w:rPr>
                <w:rFonts w:eastAsia="Times New Roman" w:cs="Times New Roman"/>
                <w:b/>
                <w:bCs/>
                <w:color w:val="000000"/>
                <w:sz w:val="20"/>
              </w:rPr>
            </w:pPr>
            <w:r w:rsidRPr="00E869DA">
              <w:rPr>
                <w:rFonts w:eastAsia="Times New Roman" w:cs="Times New Roman"/>
                <w:b/>
                <w:bCs/>
                <w:color w:val="000000"/>
                <w:sz w:val="20"/>
              </w:rPr>
              <w:t>Year 1</w:t>
            </w:r>
          </w:p>
        </w:tc>
        <w:tc>
          <w:tcPr>
            <w:tcW w:w="1139" w:type="dxa"/>
            <w:noWrap/>
            <w:hideMark/>
          </w:tcPr>
          <w:p w:rsidR="00E113F8" w:rsidRPr="00E869DA" w:rsidRDefault="00E113F8" w:rsidP="00A07703">
            <w:pPr>
              <w:jc w:val="center"/>
              <w:rPr>
                <w:rFonts w:eastAsia="Times New Roman" w:cs="Times New Roman"/>
                <w:b/>
                <w:bCs/>
                <w:color w:val="000000"/>
                <w:sz w:val="20"/>
              </w:rPr>
            </w:pPr>
            <w:r w:rsidRPr="00E869DA">
              <w:rPr>
                <w:rFonts w:eastAsia="Times New Roman" w:cs="Times New Roman"/>
                <w:b/>
                <w:bCs/>
                <w:color w:val="000000"/>
                <w:sz w:val="20"/>
              </w:rPr>
              <w:t>Year 2</w:t>
            </w:r>
          </w:p>
        </w:tc>
        <w:tc>
          <w:tcPr>
            <w:tcW w:w="1139" w:type="dxa"/>
            <w:noWrap/>
            <w:hideMark/>
          </w:tcPr>
          <w:p w:rsidR="00E113F8" w:rsidRPr="00E869DA" w:rsidRDefault="00E113F8" w:rsidP="00A07703">
            <w:pPr>
              <w:jc w:val="center"/>
              <w:rPr>
                <w:rFonts w:eastAsia="Times New Roman" w:cs="Times New Roman"/>
                <w:b/>
                <w:bCs/>
                <w:color w:val="000000"/>
                <w:sz w:val="20"/>
              </w:rPr>
            </w:pPr>
            <w:r w:rsidRPr="00E869DA">
              <w:rPr>
                <w:rFonts w:eastAsia="Times New Roman" w:cs="Times New Roman"/>
                <w:b/>
                <w:bCs/>
                <w:color w:val="000000"/>
                <w:sz w:val="20"/>
              </w:rPr>
              <w:t>Year 3</w:t>
            </w:r>
          </w:p>
        </w:tc>
        <w:tc>
          <w:tcPr>
            <w:tcW w:w="1139" w:type="dxa"/>
            <w:noWrap/>
            <w:hideMark/>
          </w:tcPr>
          <w:p w:rsidR="00E113F8" w:rsidRPr="00E869DA" w:rsidRDefault="00E113F8" w:rsidP="00A07703">
            <w:pPr>
              <w:jc w:val="center"/>
              <w:rPr>
                <w:rFonts w:eastAsia="Times New Roman" w:cs="Times New Roman"/>
                <w:b/>
                <w:bCs/>
                <w:color w:val="000000"/>
                <w:sz w:val="20"/>
              </w:rPr>
            </w:pPr>
            <w:r w:rsidRPr="00E869DA">
              <w:rPr>
                <w:rFonts w:eastAsia="Times New Roman" w:cs="Times New Roman"/>
                <w:b/>
                <w:bCs/>
                <w:color w:val="000000"/>
                <w:sz w:val="20"/>
              </w:rPr>
              <w:t>Year 4</w:t>
            </w:r>
          </w:p>
        </w:tc>
        <w:tc>
          <w:tcPr>
            <w:tcW w:w="1139" w:type="dxa"/>
            <w:noWrap/>
            <w:hideMark/>
          </w:tcPr>
          <w:p w:rsidR="00E113F8" w:rsidRPr="00E869DA" w:rsidRDefault="00E113F8" w:rsidP="00A07703">
            <w:pPr>
              <w:jc w:val="center"/>
              <w:rPr>
                <w:rFonts w:eastAsia="Times New Roman" w:cs="Times New Roman"/>
                <w:b/>
                <w:bCs/>
                <w:color w:val="000000"/>
                <w:sz w:val="20"/>
              </w:rPr>
            </w:pPr>
            <w:r w:rsidRPr="00E869DA">
              <w:rPr>
                <w:rFonts w:eastAsia="Times New Roman" w:cs="Times New Roman"/>
                <w:b/>
                <w:bCs/>
                <w:color w:val="000000"/>
                <w:sz w:val="20"/>
              </w:rPr>
              <w:t>Year 5</w:t>
            </w:r>
          </w:p>
        </w:tc>
      </w:tr>
      <w:tr w:rsidR="00F1492A" w:rsidRPr="00E869DA" w:rsidTr="00F1492A">
        <w:trPr>
          <w:trHeight w:val="308"/>
        </w:trPr>
        <w:tc>
          <w:tcPr>
            <w:tcW w:w="2658" w:type="dxa"/>
            <w:noWrap/>
            <w:hideMark/>
          </w:tcPr>
          <w:p w:rsidR="00E113F8" w:rsidRPr="00E869DA" w:rsidRDefault="00E113F8" w:rsidP="00A07703">
            <w:pPr>
              <w:jc w:val="left"/>
              <w:rPr>
                <w:rFonts w:eastAsia="Times New Roman" w:cs="Times New Roman"/>
                <w:b/>
                <w:bCs/>
                <w:color w:val="000000"/>
                <w:sz w:val="20"/>
              </w:rPr>
            </w:pPr>
            <w:r w:rsidRPr="00E869DA">
              <w:rPr>
                <w:rFonts w:eastAsia="Times New Roman" w:cs="Times New Roman"/>
                <w:b/>
                <w:bCs/>
                <w:color w:val="000000"/>
                <w:sz w:val="20"/>
              </w:rPr>
              <w:t>Outflows</w:t>
            </w:r>
          </w:p>
        </w:tc>
        <w:tc>
          <w:tcPr>
            <w:tcW w:w="1139" w:type="dxa"/>
            <w:noWrap/>
            <w:hideMark/>
          </w:tcPr>
          <w:p w:rsidR="00E113F8" w:rsidRPr="00E869DA" w:rsidRDefault="00E113F8" w:rsidP="00BC3034">
            <w:pPr>
              <w:jc w:val="center"/>
              <w:rPr>
                <w:rFonts w:eastAsia="Times New Roman" w:cs="Times New Roman"/>
                <w:b/>
                <w:bCs/>
                <w:color w:val="000000"/>
                <w:sz w:val="20"/>
              </w:rPr>
            </w:pPr>
            <w:r w:rsidRPr="00E869DA">
              <w:rPr>
                <w:rFonts w:eastAsia="Times New Roman" w:cs="Times New Roman"/>
                <w:b/>
                <w:bCs/>
                <w:color w:val="000000"/>
                <w:sz w:val="20"/>
              </w:rPr>
              <w:t>2018</w:t>
            </w:r>
            <w:r w:rsidR="00A07703" w:rsidRPr="00E869DA">
              <w:rPr>
                <w:rFonts w:eastAsia="Times New Roman" w:cs="Times New Roman"/>
                <w:b/>
                <w:bCs/>
                <w:color w:val="000000"/>
                <w:sz w:val="20"/>
              </w:rPr>
              <w:t xml:space="preserve"> (£)</w:t>
            </w:r>
          </w:p>
        </w:tc>
        <w:tc>
          <w:tcPr>
            <w:tcW w:w="1139" w:type="dxa"/>
            <w:noWrap/>
            <w:hideMark/>
          </w:tcPr>
          <w:p w:rsidR="00E113F8" w:rsidRPr="00E869DA" w:rsidRDefault="00E113F8" w:rsidP="00BC3034">
            <w:pPr>
              <w:jc w:val="center"/>
              <w:rPr>
                <w:rFonts w:eastAsia="Times New Roman" w:cs="Times New Roman"/>
                <w:b/>
                <w:bCs/>
                <w:color w:val="000000"/>
                <w:sz w:val="20"/>
              </w:rPr>
            </w:pPr>
            <w:r w:rsidRPr="00E869DA">
              <w:rPr>
                <w:rFonts w:eastAsia="Times New Roman" w:cs="Times New Roman"/>
                <w:b/>
                <w:bCs/>
                <w:color w:val="000000"/>
                <w:sz w:val="20"/>
              </w:rPr>
              <w:t>2019</w:t>
            </w:r>
            <w:r w:rsidR="00A07703" w:rsidRPr="00E869DA">
              <w:rPr>
                <w:rFonts w:eastAsia="Times New Roman" w:cs="Times New Roman"/>
                <w:b/>
                <w:bCs/>
                <w:color w:val="000000"/>
                <w:sz w:val="20"/>
              </w:rPr>
              <w:t xml:space="preserve"> (£)</w:t>
            </w:r>
          </w:p>
        </w:tc>
        <w:tc>
          <w:tcPr>
            <w:tcW w:w="1139" w:type="dxa"/>
            <w:noWrap/>
            <w:hideMark/>
          </w:tcPr>
          <w:p w:rsidR="00E113F8" w:rsidRPr="00E869DA" w:rsidRDefault="00E113F8" w:rsidP="00BC3034">
            <w:pPr>
              <w:jc w:val="center"/>
              <w:rPr>
                <w:rFonts w:eastAsia="Times New Roman" w:cs="Times New Roman"/>
                <w:b/>
                <w:bCs/>
                <w:color w:val="000000"/>
                <w:sz w:val="20"/>
              </w:rPr>
            </w:pPr>
            <w:r w:rsidRPr="00E869DA">
              <w:rPr>
                <w:rFonts w:eastAsia="Times New Roman" w:cs="Times New Roman"/>
                <w:b/>
                <w:bCs/>
                <w:color w:val="000000"/>
                <w:sz w:val="20"/>
              </w:rPr>
              <w:t>2020</w:t>
            </w:r>
            <w:r w:rsidR="00A07703" w:rsidRPr="00E869DA">
              <w:rPr>
                <w:rFonts w:eastAsia="Times New Roman" w:cs="Times New Roman"/>
                <w:b/>
                <w:bCs/>
                <w:color w:val="000000"/>
                <w:sz w:val="20"/>
              </w:rPr>
              <w:t xml:space="preserve"> (£)</w:t>
            </w:r>
          </w:p>
        </w:tc>
        <w:tc>
          <w:tcPr>
            <w:tcW w:w="1139" w:type="dxa"/>
            <w:noWrap/>
            <w:hideMark/>
          </w:tcPr>
          <w:p w:rsidR="00E113F8" w:rsidRPr="00E869DA" w:rsidRDefault="00E113F8" w:rsidP="00BC3034">
            <w:pPr>
              <w:jc w:val="center"/>
              <w:rPr>
                <w:rFonts w:eastAsia="Times New Roman" w:cs="Times New Roman"/>
                <w:b/>
                <w:bCs/>
                <w:color w:val="000000"/>
                <w:sz w:val="20"/>
              </w:rPr>
            </w:pPr>
            <w:r w:rsidRPr="00E869DA">
              <w:rPr>
                <w:rFonts w:eastAsia="Times New Roman" w:cs="Times New Roman"/>
                <w:b/>
                <w:bCs/>
                <w:color w:val="000000"/>
                <w:sz w:val="20"/>
              </w:rPr>
              <w:t>2021</w:t>
            </w:r>
            <w:r w:rsidR="00A07703" w:rsidRPr="00E869DA">
              <w:rPr>
                <w:rFonts w:eastAsia="Times New Roman" w:cs="Times New Roman"/>
                <w:b/>
                <w:bCs/>
                <w:color w:val="000000"/>
                <w:sz w:val="20"/>
              </w:rPr>
              <w:t xml:space="preserve"> (£)</w:t>
            </w:r>
          </w:p>
        </w:tc>
        <w:tc>
          <w:tcPr>
            <w:tcW w:w="1139" w:type="dxa"/>
            <w:noWrap/>
            <w:hideMark/>
          </w:tcPr>
          <w:p w:rsidR="00E113F8" w:rsidRPr="00E869DA" w:rsidRDefault="00E113F8" w:rsidP="00BC3034">
            <w:pPr>
              <w:jc w:val="center"/>
              <w:rPr>
                <w:rFonts w:eastAsia="Times New Roman" w:cs="Times New Roman"/>
                <w:b/>
                <w:bCs/>
                <w:color w:val="000000"/>
                <w:sz w:val="20"/>
              </w:rPr>
            </w:pPr>
            <w:r w:rsidRPr="00E869DA">
              <w:rPr>
                <w:rFonts w:eastAsia="Times New Roman" w:cs="Times New Roman"/>
                <w:b/>
                <w:bCs/>
                <w:color w:val="000000"/>
                <w:sz w:val="20"/>
              </w:rPr>
              <w:t>2022</w:t>
            </w:r>
            <w:r w:rsidR="00A07703" w:rsidRPr="00E869DA">
              <w:rPr>
                <w:rFonts w:eastAsia="Times New Roman" w:cs="Times New Roman"/>
                <w:b/>
                <w:bCs/>
                <w:color w:val="000000"/>
                <w:sz w:val="20"/>
              </w:rPr>
              <w:t xml:space="preserve"> (£)</w:t>
            </w:r>
          </w:p>
        </w:tc>
        <w:tc>
          <w:tcPr>
            <w:tcW w:w="1139" w:type="dxa"/>
            <w:noWrap/>
            <w:hideMark/>
          </w:tcPr>
          <w:p w:rsidR="00E113F8" w:rsidRPr="00E869DA" w:rsidRDefault="00E113F8" w:rsidP="00BC3034">
            <w:pPr>
              <w:jc w:val="center"/>
              <w:rPr>
                <w:rFonts w:eastAsia="Times New Roman" w:cs="Times New Roman"/>
                <w:b/>
                <w:bCs/>
                <w:color w:val="000000"/>
                <w:sz w:val="20"/>
              </w:rPr>
            </w:pPr>
            <w:r w:rsidRPr="00E869DA">
              <w:rPr>
                <w:rFonts w:eastAsia="Times New Roman" w:cs="Times New Roman"/>
                <w:b/>
                <w:bCs/>
                <w:color w:val="000000"/>
                <w:sz w:val="20"/>
              </w:rPr>
              <w:t>2023</w:t>
            </w:r>
            <w:r w:rsidR="00A07703" w:rsidRPr="00E869DA">
              <w:rPr>
                <w:rFonts w:eastAsia="Times New Roman" w:cs="Times New Roman"/>
                <w:b/>
                <w:bCs/>
                <w:color w:val="000000"/>
                <w:sz w:val="20"/>
              </w:rPr>
              <w:t xml:space="preserve"> (£)</w:t>
            </w:r>
          </w:p>
        </w:tc>
      </w:tr>
      <w:tr w:rsidR="00F1492A" w:rsidRPr="00E869DA" w:rsidTr="00F1492A">
        <w:trPr>
          <w:trHeight w:val="308"/>
        </w:trPr>
        <w:tc>
          <w:tcPr>
            <w:tcW w:w="2658" w:type="dxa"/>
            <w:noWrap/>
            <w:hideMark/>
          </w:tcPr>
          <w:p w:rsidR="00E113F8" w:rsidRPr="00E869DA" w:rsidRDefault="00E113F8" w:rsidP="00FE2296">
            <w:pPr>
              <w:jc w:val="left"/>
              <w:rPr>
                <w:rFonts w:eastAsia="Times New Roman" w:cs="Times New Roman"/>
                <w:color w:val="000000"/>
                <w:sz w:val="20"/>
              </w:rPr>
            </w:pPr>
            <w:r w:rsidRPr="00E869DA">
              <w:rPr>
                <w:rFonts w:eastAsia="Times New Roman" w:cs="Times New Roman"/>
                <w:color w:val="000000"/>
                <w:sz w:val="20"/>
              </w:rPr>
              <w:t>Legal and Compliance expenses</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148,000</w:t>
            </w:r>
          </w:p>
        </w:tc>
        <w:tc>
          <w:tcPr>
            <w:tcW w:w="1139" w:type="dxa"/>
            <w:noWrap/>
            <w:hideMark/>
          </w:tcPr>
          <w:p w:rsidR="00E113F8" w:rsidRPr="00E869DA" w:rsidRDefault="00E113F8" w:rsidP="00FE2296">
            <w:pPr>
              <w:jc w:val="center"/>
              <w:rPr>
                <w:rFonts w:eastAsia="Times New Roman" w:cs="Times New Roman"/>
                <w:color w:val="000000"/>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r>
      <w:tr w:rsidR="00F1492A" w:rsidRPr="00E869DA" w:rsidTr="00F1492A">
        <w:trPr>
          <w:trHeight w:val="308"/>
        </w:trPr>
        <w:tc>
          <w:tcPr>
            <w:tcW w:w="2658" w:type="dxa"/>
            <w:noWrap/>
            <w:hideMark/>
          </w:tcPr>
          <w:p w:rsidR="00E113F8" w:rsidRPr="00E869DA" w:rsidRDefault="00E113F8" w:rsidP="00FE2296">
            <w:pPr>
              <w:jc w:val="left"/>
              <w:rPr>
                <w:rFonts w:eastAsia="Times New Roman" w:cs="Times New Roman"/>
                <w:color w:val="000000"/>
                <w:sz w:val="20"/>
              </w:rPr>
            </w:pPr>
            <w:r w:rsidRPr="00E869DA">
              <w:rPr>
                <w:rFonts w:eastAsia="Times New Roman" w:cs="Times New Roman"/>
                <w:color w:val="000000"/>
                <w:sz w:val="20"/>
              </w:rPr>
              <w:t xml:space="preserve">Fees of external consultants </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600,000</w:t>
            </w:r>
          </w:p>
        </w:tc>
        <w:tc>
          <w:tcPr>
            <w:tcW w:w="1139" w:type="dxa"/>
            <w:noWrap/>
            <w:hideMark/>
          </w:tcPr>
          <w:p w:rsidR="00E113F8" w:rsidRPr="00E869DA" w:rsidRDefault="00E113F8" w:rsidP="00FE2296">
            <w:pPr>
              <w:jc w:val="center"/>
              <w:rPr>
                <w:rFonts w:eastAsia="Times New Roman" w:cs="Times New Roman"/>
                <w:color w:val="000000"/>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r>
      <w:tr w:rsidR="00F1492A" w:rsidRPr="00E869DA" w:rsidTr="00F1492A">
        <w:trPr>
          <w:trHeight w:val="308"/>
        </w:trPr>
        <w:tc>
          <w:tcPr>
            <w:tcW w:w="2658" w:type="dxa"/>
            <w:noWrap/>
            <w:hideMark/>
          </w:tcPr>
          <w:p w:rsidR="00E113F8" w:rsidRPr="00E869DA" w:rsidRDefault="00E113F8" w:rsidP="00FE2296">
            <w:pPr>
              <w:jc w:val="left"/>
              <w:rPr>
                <w:rFonts w:eastAsia="Times New Roman" w:cs="Times New Roman"/>
                <w:color w:val="000000"/>
                <w:sz w:val="20"/>
              </w:rPr>
            </w:pPr>
            <w:r w:rsidRPr="00E869DA">
              <w:rPr>
                <w:rFonts w:eastAsia="Times New Roman" w:cs="Times New Roman"/>
                <w:color w:val="000000"/>
                <w:sz w:val="20"/>
              </w:rPr>
              <w:t>Equipment acquisition and installation</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28,000,000</w:t>
            </w:r>
          </w:p>
        </w:tc>
        <w:tc>
          <w:tcPr>
            <w:tcW w:w="1139" w:type="dxa"/>
            <w:noWrap/>
            <w:hideMark/>
          </w:tcPr>
          <w:p w:rsidR="00E113F8" w:rsidRPr="00E869DA" w:rsidRDefault="00E113F8" w:rsidP="00FE2296">
            <w:pPr>
              <w:jc w:val="center"/>
              <w:rPr>
                <w:rFonts w:eastAsia="Times New Roman" w:cs="Times New Roman"/>
                <w:color w:val="000000"/>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r>
      <w:tr w:rsidR="00F1492A" w:rsidRPr="00E869DA" w:rsidTr="00F1492A">
        <w:trPr>
          <w:trHeight w:val="308"/>
        </w:trPr>
        <w:tc>
          <w:tcPr>
            <w:tcW w:w="2658" w:type="dxa"/>
            <w:noWrap/>
            <w:hideMark/>
          </w:tcPr>
          <w:p w:rsidR="00E113F8" w:rsidRPr="00E869DA" w:rsidRDefault="00E113F8" w:rsidP="00FE2296">
            <w:pPr>
              <w:jc w:val="left"/>
              <w:rPr>
                <w:rFonts w:eastAsia="Times New Roman" w:cs="Times New Roman"/>
                <w:color w:val="000000"/>
                <w:sz w:val="20"/>
              </w:rPr>
            </w:pPr>
            <w:r w:rsidRPr="00E869DA">
              <w:rPr>
                <w:rFonts w:eastAsia="Times New Roman" w:cs="Times New Roman"/>
                <w:color w:val="000000"/>
                <w:sz w:val="20"/>
              </w:rPr>
              <w:t>Assembly line reengineering</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1,267,500</w:t>
            </w:r>
          </w:p>
        </w:tc>
        <w:tc>
          <w:tcPr>
            <w:tcW w:w="1139" w:type="dxa"/>
            <w:noWrap/>
            <w:hideMark/>
          </w:tcPr>
          <w:p w:rsidR="00E113F8" w:rsidRPr="00E869DA" w:rsidRDefault="00E113F8" w:rsidP="00FE2296">
            <w:pPr>
              <w:jc w:val="center"/>
              <w:rPr>
                <w:rFonts w:eastAsia="Times New Roman" w:cs="Times New Roman"/>
                <w:color w:val="000000"/>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r>
      <w:tr w:rsidR="00F1492A" w:rsidRPr="00E869DA" w:rsidTr="00F1492A">
        <w:trPr>
          <w:trHeight w:val="308"/>
        </w:trPr>
        <w:tc>
          <w:tcPr>
            <w:tcW w:w="2658" w:type="dxa"/>
            <w:noWrap/>
            <w:hideMark/>
          </w:tcPr>
          <w:p w:rsidR="00E113F8" w:rsidRPr="00E869DA" w:rsidRDefault="00E113F8" w:rsidP="00FE2296">
            <w:pPr>
              <w:jc w:val="left"/>
              <w:rPr>
                <w:rFonts w:eastAsia="Times New Roman" w:cs="Times New Roman"/>
                <w:color w:val="000000"/>
                <w:sz w:val="20"/>
              </w:rPr>
            </w:pPr>
            <w:r w:rsidRPr="00E869DA">
              <w:rPr>
                <w:rFonts w:eastAsia="Times New Roman" w:cs="Times New Roman"/>
                <w:color w:val="000000"/>
                <w:sz w:val="20"/>
              </w:rPr>
              <w:t>Internal Process development</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1,350,000</w:t>
            </w:r>
          </w:p>
        </w:tc>
        <w:tc>
          <w:tcPr>
            <w:tcW w:w="1139" w:type="dxa"/>
            <w:noWrap/>
            <w:hideMark/>
          </w:tcPr>
          <w:p w:rsidR="00E113F8" w:rsidRPr="00E869DA" w:rsidRDefault="00E113F8" w:rsidP="00FE2296">
            <w:pPr>
              <w:jc w:val="center"/>
              <w:rPr>
                <w:rFonts w:eastAsia="Times New Roman" w:cs="Times New Roman"/>
                <w:color w:val="000000"/>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r>
      <w:tr w:rsidR="00F1492A" w:rsidRPr="00E869DA" w:rsidTr="00F1492A">
        <w:trPr>
          <w:trHeight w:val="308"/>
        </w:trPr>
        <w:tc>
          <w:tcPr>
            <w:tcW w:w="2658" w:type="dxa"/>
            <w:noWrap/>
            <w:hideMark/>
          </w:tcPr>
          <w:p w:rsidR="00E113F8" w:rsidRPr="00E869DA" w:rsidRDefault="00E113F8" w:rsidP="00FE2296">
            <w:pPr>
              <w:jc w:val="left"/>
              <w:rPr>
                <w:rFonts w:eastAsia="Times New Roman" w:cs="Times New Roman"/>
                <w:color w:val="000000"/>
                <w:sz w:val="20"/>
              </w:rPr>
            </w:pPr>
            <w:r w:rsidRPr="00E869DA">
              <w:rPr>
                <w:rFonts w:eastAsia="Times New Roman" w:cs="Times New Roman"/>
                <w:color w:val="000000"/>
                <w:sz w:val="20"/>
              </w:rPr>
              <w:t>Fees of Engineering firm</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1,800,000</w:t>
            </w:r>
          </w:p>
        </w:tc>
        <w:tc>
          <w:tcPr>
            <w:tcW w:w="1139" w:type="dxa"/>
            <w:noWrap/>
            <w:hideMark/>
          </w:tcPr>
          <w:p w:rsidR="00E113F8" w:rsidRPr="00E869DA" w:rsidRDefault="00E113F8" w:rsidP="00FE2296">
            <w:pPr>
              <w:jc w:val="center"/>
              <w:rPr>
                <w:rFonts w:eastAsia="Times New Roman" w:cs="Times New Roman"/>
                <w:color w:val="000000"/>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r>
      <w:tr w:rsidR="00F1492A" w:rsidRPr="00E869DA" w:rsidTr="00F1492A">
        <w:trPr>
          <w:trHeight w:val="308"/>
        </w:trPr>
        <w:tc>
          <w:tcPr>
            <w:tcW w:w="2658" w:type="dxa"/>
            <w:noWrap/>
            <w:hideMark/>
          </w:tcPr>
          <w:p w:rsidR="00E113F8" w:rsidRPr="00E869DA" w:rsidRDefault="00E113F8" w:rsidP="00FE2296">
            <w:pPr>
              <w:jc w:val="left"/>
              <w:rPr>
                <w:rFonts w:eastAsia="Times New Roman" w:cs="Times New Roman"/>
                <w:color w:val="000000"/>
                <w:sz w:val="20"/>
              </w:rPr>
            </w:pPr>
            <w:r w:rsidRPr="00E869DA">
              <w:rPr>
                <w:rFonts w:eastAsia="Times New Roman" w:cs="Times New Roman"/>
                <w:color w:val="000000"/>
                <w:sz w:val="20"/>
              </w:rPr>
              <w:t>Staff training and reallocation expenses</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645,000</w:t>
            </w:r>
          </w:p>
        </w:tc>
        <w:tc>
          <w:tcPr>
            <w:tcW w:w="1139" w:type="dxa"/>
            <w:noWrap/>
            <w:hideMark/>
          </w:tcPr>
          <w:p w:rsidR="00E113F8" w:rsidRPr="00E869DA" w:rsidRDefault="00E113F8" w:rsidP="00FE2296">
            <w:pPr>
              <w:jc w:val="center"/>
              <w:rPr>
                <w:rFonts w:eastAsia="Times New Roman" w:cs="Times New Roman"/>
                <w:color w:val="000000"/>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r>
      <w:tr w:rsidR="00F1492A" w:rsidRPr="00E869DA" w:rsidTr="00F1492A">
        <w:trPr>
          <w:trHeight w:val="308"/>
        </w:trPr>
        <w:tc>
          <w:tcPr>
            <w:tcW w:w="2658" w:type="dxa"/>
            <w:noWrap/>
            <w:hideMark/>
          </w:tcPr>
          <w:p w:rsidR="00E113F8" w:rsidRPr="00E869DA" w:rsidRDefault="00E113F8" w:rsidP="00FE2296">
            <w:pPr>
              <w:jc w:val="left"/>
              <w:rPr>
                <w:rFonts w:eastAsia="Times New Roman" w:cs="Times New Roman"/>
                <w:color w:val="000000"/>
                <w:sz w:val="20"/>
              </w:rPr>
            </w:pPr>
            <w:r w:rsidRPr="00E869DA">
              <w:rPr>
                <w:rFonts w:eastAsia="Times New Roman" w:cs="Times New Roman"/>
                <w:color w:val="000000"/>
                <w:sz w:val="20"/>
              </w:rPr>
              <w:t>Salary of Project Team</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550,000</w:t>
            </w:r>
          </w:p>
        </w:tc>
        <w:tc>
          <w:tcPr>
            <w:tcW w:w="1139" w:type="dxa"/>
            <w:noWrap/>
            <w:hideMark/>
          </w:tcPr>
          <w:p w:rsidR="00E113F8" w:rsidRPr="00E869DA" w:rsidRDefault="00E113F8" w:rsidP="00FE2296">
            <w:pPr>
              <w:jc w:val="center"/>
              <w:rPr>
                <w:rFonts w:eastAsia="Times New Roman" w:cs="Times New Roman"/>
                <w:color w:val="000000"/>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r>
      <w:tr w:rsidR="00F1492A" w:rsidRPr="00E869DA" w:rsidTr="00F1492A">
        <w:trPr>
          <w:trHeight w:val="308"/>
        </w:trPr>
        <w:tc>
          <w:tcPr>
            <w:tcW w:w="2658" w:type="dxa"/>
            <w:noWrap/>
            <w:hideMark/>
          </w:tcPr>
          <w:p w:rsidR="00E113F8" w:rsidRPr="00E869DA" w:rsidRDefault="00E113F8" w:rsidP="00FE2296">
            <w:pPr>
              <w:jc w:val="left"/>
              <w:rPr>
                <w:rFonts w:eastAsia="Times New Roman" w:cs="Times New Roman"/>
                <w:color w:val="000000"/>
                <w:sz w:val="20"/>
              </w:rPr>
            </w:pPr>
            <w:r w:rsidRPr="00E869DA">
              <w:rPr>
                <w:rFonts w:eastAsia="Times New Roman" w:cs="Times New Roman"/>
                <w:color w:val="000000"/>
                <w:sz w:val="20"/>
              </w:rPr>
              <w:t xml:space="preserve">Communication and collaboration expenses </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135,000</w:t>
            </w:r>
          </w:p>
        </w:tc>
        <w:tc>
          <w:tcPr>
            <w:tcW w:w="1139" w:type="dxa"/>
            <w:noWrap/>
            <w:hideMark/>
          </w:tcPr>
          <w:p w:rsidR="00E113F8" w:rsidRPr="00E869DA" w:rsidRDefault="00E113F8" w:rsidP="00FE2296">
            <w:pPr>
              <w:jc w:val="center"/>
              <w:rPr>
                <w:rFonts w:eastAsia="Times New Roman" w:cs="Times New Roman"/>
                <w:color w:val="000000"/>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r>
      <w:tr w:rsidR="00F1492A" w:rsidRPr="00E869DA" w:rsidTr="00F1492A">
        <w:trPr>
          <w:trHeight w:val="308"/>
        </w:trPr>
        <w:tc>
          <w:tcPr>
            <w:tcW w:w="2658" w:type="dxa"/>
            <w:noWrap/>
            <w:hideMark/>
          </w:tcPr>
          <w:p w:rsidR="00E113F8" w:rsidRPr="00E869DA" w:rsidRDefault="00E113F8" w:rsidP="00FE2296">
            <w:pPr>
              <w:jc w:val="left"/>
              <w:rPr>
                <w:rFonts w:eastAsia="Times New Roman" w:cs="Times New Roman"/>
                <w:color w:val="000000"/>
                <w:sz w:val="20"/>
              </w:rPr>
            </w:pPr>
            <w:r w:rsidRPr="00E869DA">
              <w:rPr>
                <w:rFonts w:eastAsia="Times New Roman" w:cs="Times New Roman"/>
                <w:color w:val="000000"/>
                <w:sz w:val="20"/>
              </w:rPr>
              <w:t>Buffer for contingencies</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100,000</w:t>
            </w:r>
          </w:p>
        </w:tc>
        <w:tc>
          <w:tcPr>
            <w:tcW w:w="1139" w:type="dxa"/>
            <w:noWrap/>
            <w:hideMark/>
          </w:tcPr>
          <w:p w:rsidR="00E113F8" w:rsidRPr="00E869DA" w:rsidRDefault="00E113F8" w:rsidP="00FE2296">
            <w:pPr>
              <w:jc w:val="center"/>
              <w:rPr>
                <w:rFonts w:eastAsia="Times New Roman" w:cs="Times New Roman"/>
                <w:color w:val="000000"/>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r>
      <w:tr w:rsidR="00F1492A" w:rsidRPr="00E869DA" w:rsidTr="00F1492A">
        <w:trPr>
          <w:trHeight w:val="308"/>
        </w:trPr>
        <w:tc>
          <w:tcPr>
            <w:tcW w:w="2658" w:type="dxa"/>
            <w:noWrap/>
            <w:hideMark/>
          </w:tcPr>
          <w:p w:rsidR="00E113F8" w:rsidRPr="00E869DA" w:rsidRDefault="00E113F8" w:rsidP="00FE2296">
            <w:pPr>
              <w:jc w:val="left"/>
              <w:rPr>
                <w:rFonts w:eastAsia="Times New Roman" w:cs="Times New Roman"/>
                <w:b/>
                <w:color w:val="000000"/>
                <w:sz w:val="20"/>
              </w:rPr>
            </w:pPr>
            <w:r w:rsidRPr="00E869DA">
              <w:rPr>
                <w:rFonts w:eastAsia="Times New Roman" w:cs="Times New Roman"/>
                <w:b/>
                <w:color w:val="000000"/>
                <w:sz w:val="20"/>
              </w:rPr>
              <w:t>Total fixed cost of the Project</w:t>
            </w:r>
          </w:p>
        </w:tc>
        <w:tc>
          <w:tcPr>
            <w:tcW w:w="1139" w:type="dxa"/>
            <w:noWrap/>
            <w:hideMark/>
          </w:tcPr>
          <w:p w:rsidR="00E113F8" w:rsidRPr="00E869DA" w:rsidRDefault="00E113F8" w:rsidP="00FE2296">
            <w:pPr>
              <w:jc w:val="center"/>
              <w:rPr>
                <w:rFonts w:eastAsia="Times New Roman" w:cs="Times New Roman"/>
                <w:b/>
                <w:color w:val="000000"/>
                <w:sz w:val="20"/>
              </w:rPr>
            </w:pPr>
            <w:r w:rsidRPr="00E869DA">
              <w:rPr>
                <w:rFonts w:eastAsia="Times New Roman" w:cs="Times New Roman"/>
                <w:b/>
                <w:color w:val="000000"/>
                <w:sz w:val="20"/>
              </w:rPr>
              <w:t>34,595,500</w:t>
            </w:r>
          </w:p>
        </w:tc>
        <w:tc>
          <w:tcPr>
            <w:tcW w:w="1139" w:type="dxa"/>
            <w:noWrap/>
            <w:hideMark/>
          </w:tcPr>
          <w:p w:rsidR="00E113F8" w:rsidRPr="00E869DA" w:rsidRDefault="00E113F8" w:rsidP="00FE2296">
            <w:pPr>
              <w:jc w:val="center"/>
              <w:rPr>
                <w:rFonts w:eastAsia="Times New Roman" w:cs="Times New Roman"/>
                <w:color w:val="000000"/>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c>
          <w:tcPr>
            <w:tcW w:w="1139" w:type="dxa"/>
            <w:noWrap/>
            <w:hideMark/>
          </w:tcPr>
          <w:p w:rsidR="00E113F8" w:rsidRPr="00E869DA" w:rsidRDefault="00E113F8" w:rsidP="00FE2296">
            <w:pPr>
              <w:jc w:val="center"/>
              <w:rPr>
                <w:rFonts w:eastAsia="Times New Roman" w:cs="Times New Roman"/>
                <w:sz w:val="20"/>
              </w:rPr>
            </w:pPr>
          </w:p>
        </w:tc>
      </w:tr>
      <w:tr w:rsidR="00F1492A" w:rsidRPr="00E869DA" w:rsidTr="00F1492A">
        <w:trPr>
          <w:trHeight w:val="308"/>
        </w:trPr>
        <w:tc>
          <w:tcPr>
            <w:tcW w:w="2658" w:type="dxa"/>
            <w:noWrap/>
            <w:hideMark/>
          </w:tcPr>
          <w:p w:rsidR="00E113F8" w:rsidRPr="00E869DA" w:rsidRDefault="00E113F8" w:rsidP="00FE2296">
            <w:pPr>
              <w:jc w:val="left"/>
              <w:rPr>
                <w:rFonts w:eastAsia="Times New Roman" w:cs="Times New Roman"/>
                <w:color w:val="000000"/>
                <w:sz w:val="20"/>
              </w:rPr>
            </w:pPr>
            <w:r w:rsidRPr="00E869DA">
              <w:rPr>
                <w:rFonts w:eastAsia="Times New Roman" w:cs="Times New Roman"/>
                <w:color w:val="000000"/>
                <w:sz w:val="20"/>
              </w:rPr>
              <w:lastRenderedPageBreak/>
              <w:t>Incremental annual cash outflows</w:t>
            </w:r>
          </w:p>
        </w:tc>
        <w:tc>
          <w:tcPr>
            <w:tcW w:w="1139" w:type="dxa"/>
            <w:noWrap/>
            <w:hideMark/>
          </w:tcPr>
          <w:p w:rsidR="00E113F8" w:rsidRPr="00E869DA" w:rsidRDefault="00E113F8" w:rsidP="00FE2296">
            <w:pPr>
              <w:jc w:val="center"/>
              <w:rPr>
                <w:rFonts w:eastAsia="Times New Roman" w:cs="Times New Roman"/>
                <w:color w:val="000000"/>
                <w:sz w:val="20"/>
              </w:rPr>
            </w:pP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166,000</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184,000</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192,000</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2,104,500</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2,212,400</w:t>
            </w:r>
          </w:p>
        </w:tc>
      </w:tr>
      <w:tr w:rsidR="00F1492A" w:rsidRPr="00E869DA" w:rsidTr="00F1492A">
        <w:trPr>
          <w:trHeight w:val="308"/>
        </w:trPr>
        <w:tc>
          <w:tcPr>
            <w:tcW w:w="2658" w:type="dxa"/>
            <w:noWrap/>
            <w:hideMark/>
          </w:tcPr>
          <w:p w:rsidR="00E113F8" w:rsidRPr="00E869DA" w:rsidRDefault="00E113F8" w:rsidP="00FE2296">
            <w:pPr>
              <w:jc w:val="left"/>
              <w:rPr>
                <w:rFonts w:eastAsia="Times New Roman" w:cs="Times New Roman"/>
                <w:color w:val="000000"/>
                <w:sz w:val="20"/>
              </w:rPr>
            </w:pPr>
            <w:r w:rsidRPr="00E869DA">
              <w:rPr>
                <w:rFonts w:eastAsia="Times New Roman" w:cs="Times New Roman"/>
                <w:color w:val="000000"/>
                <w:sz w:val="20"/>
              </w:rPr>
              <w:t>Incremental annual cash inflows</w:t>
            </w:r>
          </w:p>
        </w:tc>
        <w:tc>
          <w:tcPr>
            <w:tcW w:w="1139" w:type="dxa"/>
            <w:noWrap/>
            <w:hideMark/>
          </w:tcPr>
          <w:p w:rsidR="00E113F8" w:rsidRPr="00E869DA" w:rsidRDefault="00E113F8" w:rsidP="00FE2296">
            <w:pPr>
              <w:jc w:val="center"/>
              <w:rPr>
                <w:rFonts w:eastAsia="Times New Roman" w:cs="Times New Roman"/>
                <w:color w:val="000000"/>
                <w:sz w:val="20"/>
              </w:rPr>
            </w:pP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11,000,000</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13,450,000</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14,420,000</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12,680,000</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11,200,000</w:t>
            </w:r>
          </w:p>
        </w:tc>
      </w:tr>
      <w:tr w:rsidR="00F1492A" w:rsidRPr="00E869DA" w:rsidTr="00F1492A">
        <w:trPr>
          <w:trHeight w:val="308"/>
        </w:trPr>
        <w:tc>
          <w:tcPr>
            <w:tcW w:w="2658" w:type="dxa"/>
            <w:noWrap/>
            <w:hideMark/>
          </w:tcPr>
          <w:p w:rsidR="00E113F8" w:rsidRPr="00E869DA" w:rsidRDefault="00E113F8" w:rsidP="00FE2296">
            <w:pPr>
              <w:jc w:val="left"/>
              <w:rPr>
                <w:rFonts w:eastAsia="Times New Roman" w:cs="Times New Roman"/>
                <w:color w:val="000000"/>
                <w:sz w:val="20"/>
              </w:rPr>
            </w:pPr>
            <w:r w:rsidRPr="00E869DA">
              <w:rPr>
                <w:rFonts w:eastAsia="Times New Roman" w:cs="Times New Roman"/>
                <w:color w:val="000000"/>
                <w:sz w:val="20"/>
              </w:rPr>
              <w:t>Net annual cash inflows</w:t>
            </w:r>
          </w:p>
        </w:tc>
        <w:tc>
          <w:tcPr>
            <w:tcW w:w="1139" w:type="dxa"/>
            <w:noWrap/>
            <w:hideMark/>
          </w:tcPr>
          <w:p w:rsidR="00E113F8" w:rsidRPr="00E869DA" w:rsidRDefault="00E113F8" w:rsidP="00FE2296">
            <w:pPr>
              <w:jc w:val="center"/>
              <w:rPr>
                <w:rFonts w:eastAsia="Times New Roman" w:cs="Times New Roman"/>
                <w:color w:val="000000"/>
                <w:sz w:val="20"/>
              </w:rPr>
            </w:pP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10,834,000</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13,266,000</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14,228,000</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10,575,500</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8,987,600</w:t>
            </w:r>
          </w:p>
        </w:tc>
      </w:tr>
      <w:tr w:rsidR="00F1492A" w:rsidRPr="00E869DA" w:rsidTr="00F1492A">
        <w:trPr>
          <w:trHeight w:val="308"/>
        </w:trPr>
        <w:tc>
          <w:tcPr>
            <w:tcW w:w="2658" w:type="dxa"/>
            <w:noWrap/>
            <w:hideMark/>
          </w:tcPr>
          <w:p w:rsidR="00E113F8" w:rsidRPr="00E869DA" w:rsidRDefault="00E113F8" w:rsidP="00FE2296">
            <w:pPr>
              <w:jc w:val="left"/>
              <w:rPr>
                <w:rFonts w:eastAsia="Times New Roman" w:cs="Times New Roman"/>
                <w:color w:val="000000"/>
                <w:sz w:val="20"/>
              </w:rPr>
            </w:pPr>
            <w:r w:rsidRPr="00E869DA">
              <w:rPr>
                <w:rFonts w:eastAsia="Times New Roman" w:cs="Times New Roman"/>
                <w:color w:val="000000"/>
                <w:sz w:val="20"/>
              </w:rPr>
              <w:t>PV of net cash inflows at WACC @ 11.6%</w:t>
            </w:r>
          </w:p>
        </w:tc>
        <w:tc>
          <w:tcPr>
            <w:tcW w:w="1139" w:type="dxa"/>
            <w:noWrap/>
            <w:hideMark/>
          </w:tcPr>
          <w:p w:rsidR="00E113F8" w:rsidRPr="00E869DA" w:rsidRDefault="00E113F8" w:rsidP="00FE2296">
            <w:pPr>
              <w:jc w:val="center"/>
              <w:rPr>
                <w:rFonts w:eastAsia="Times New Roman" w:cs="Times New Roman"/>
                <w:color w:val="000000"/>
                <w:sz w:val="20"/>
              </w:rPr>
            </w:pP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9,707,885</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10,651,520</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10,236,495</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6,817,798</w:t>
            </w:r>
          </w:p>
        </w:tc>
        <w:tc>
          <w:tcPr>
            <w:tcW w:w="1139" w:type="dxa"/>
            <w:noWrap/>
            <w:hideMark/>
          </w:tcPr>
          <w:p w:rsidR="00E113F8" w:rsidRPr="00E869DA" w:rsidRDefault="00E113F8" w:rsidP="00FE2296">
            <w:pPr>
              <w:jc w:val="center"/>
              <w:rPr>
                <w:rFonts w:eastAsia="Times New Roman" w:cs="Times New Roman"/>
                <w:color w:val="000000"/>
                <w:sz w:val="20"/>
              </w:rPr>
            </w:pPr>
            <w:r w:rsidRPr="00E869DA">
              <w:rPr>
                <w:rFonts w:eastAsia="Times New Roman" w:cs="Times New Roman"/>
                <w:color w:val="000000"/>
                <w:sz w:val="20"/>
              </w:rPr>
              <w:t>5,191,857</w:t>
            </w:r>
          </w:p>
        </w:tc>
      </w:tr>
      <w:tr w:rsidR="00F1492A" w:rsidRPr="00E869DA" w:rsidTr="00F1492A">
        <w:trPr>
          <w:trHeight w:val="308"/>
        </w:trPr>
        <w:tc>
          <w:tcPr>
            <w:tcW w:w="2658" w:type="dxa"/>
            <w:noWrap/>
            <w:hideMark/>
          </w:tcPr>
          <w:p w:rsidR="00E113F8" w:rsidRPr="00E869DA" w:rsidRDefault="00E113F8" w:rsidP="00FE2296">
            <w:pPr>
              <w:jc w:val="left"/>
              <w:rPr>
                <w:rFonts w:eastAsia="Times New Roman" w:cs="Times New Roman"/>
                <w:b/>
                <w:color w:val="000000"/>
                <w:sz w:val="20"/>
              </w:rPr>
            </w:pPr>
            <w:r w:rsidRPr="00E869DA">
              <w:rPr>
                <w:rFonts w:eastAsia="Times New Roman" w:cs="Times New Roman"/>
                <w:b/>
                <w:color w:val="000000"/>
                <w:sz w:val="20"/>
              </w:rPr>
              <w:t>Total inflows at PV</w:t>
            </w:r>
          </w:p>
        </w:tc>
        <w:tc>
          <w:tcPr>
            <w:tcW w:w="1139" w:type="dxa"/>
            <w:noWrap/>
            <w:hideMark/>
          </w:tcPr>
          <w:p w:rsidR="00E113F8" w:rsidRPr="00E869DA" w:rsidRDefault="00E113F8" w:rsidP="00FE2296">
            <w:pPr>
              <w:jc w:val="center"/>
              <w:rPr>
                <w:rFonts w:eastAsia="Times New Roman" w:cs="Times New Roman"/>
                <w:b/>
                <w:color w:val="000000"/>
                <w:sz w:val="20"/>
              </w:rPr>
            </w:pPr>
            <w:r w:rsidRPr="00E869DA">
              <w:rPr>
                <w:rFonts w:eastAsia="Times New Roman" w:cs="Times New Roman"/>
                <w:b/>
                <w:color w:val="000000"/>
                <w:sz w:val="20"/>
              </w:rPr>
              <w:t>42,605,556</w:t>
            </w:r>
          </w:p>
        </w:tc>
        <w:tc>
          <w:tcPr>
            <w:tcW w:w="1139" w:type="dxa"/>
            <w:noWrap/>
            <w:hideMark/>
          </w:tcPr>
          <w:p w:rsidR="00E113F8" w:rsidRPr="00E869DA" w:rsidRDefault="00E113F8" w:rsidP="00FE2296">
            <w:pPr>
              <w:jc w:val="left"/>
              <w:rPr>
                <w:rFonts w:eastAsia="Times New Roman" w:cs="Times New Roman"/>
                <w:color w:val="000000"/>
                <w:sz w:val="20"/>
              </w:rPr>
            </w:pPr>
          </w:p>
        </w:tc>
        <w:tc>
          <w:tcPr>
            <w:tcW w:w="1139" w:type="dxa"/>
            <w:noWrap/>
            <w:hideMark/>
          </w:tcPr>
          <w:p w:rsidR="00E113F8" w:rsidRPr="00E869DA" w:rsidRDefault="00E113F8" w:rsidP="00FE2296">
            <w:pPr>
              <w:jc w:val="left"/>
              <w:rPr>
                <w:rFonts w:eastAsia="Times New Roman" w:cs="Times New Roman"/>
                <w:sz w:val="20"/>
              </w:rPr>
            </w:pPr>
          </w:p>
        </w:tc>
        <w:tc>
          <w:tcPr>
            <w:tcW w:w="1139" w:type="dxa"/>
            <w:noWrap/>
            <w:hideMark/>
          </w:tcPr>
          <w:p w:rsidR="00E113F8" w:rsidRPr="00E869DA" w:rsidRDefault="00E113F8" w:rsidP="00FE2296">
            <w:pPr>
              <w:jc w:val="left"/>
              <w:rPr>
                <w:rFonts w:eastAsia="Times New Roman" w:cs="Times New Roman"/>
                <w:sz w:val="20"/>
              </w:rPr>
            </w:pPr>
          </w:p>
        </w:tc>
        <w:tc>
          <w:tcPr>
            <w:tcW w:w="1139" w:type="dxa"/>
            <w:noWrap/>
            <w:hideMark/>
          </w:tcPr>
          <w:p w:rsidR="00E113F8" w:rsidRPr="00E869DA" w:rsidRDefault="00E113F8" w:rsidP="00FE2296">
            <w:pPr>
              <w:jc w:val="left"/>
              <w:rPr>
                <w:rFonts w:eastAsia="Times New Roman" w:cs="Times New Roman"/>
                <w:sz w:val="20"/>
              </w:rPr>
            </w:pPr>
          </w:p>
        </w:tc>
        <w:tc>
          <w:tcPr>
            <w:tcW w:w="1139" w:type="dxa"/>
            <w:noWrap/>
            <w:hideMark/>
          </w:tcPr>
          <w:p w:rsidR="00E113F8" w:rsidRPr="00E869DA" w:rsidRDefault="00E113F8" w:rsidP="00FE2296">
            <w:pPr>
              <w:jc w:val="left"/>
              <w:rPr>
                <w:rFonts w:eastAsia="Times New Roman" w:cs="Times New Roman"/>
                <w:sz w:val="20"/>
              </w:rPr>
            </w:pPr>
          </w:p>
        </w:tc>
      </w:tr>
      <w:tr w:rsidR="00F1492A" w:rsidRPr="00E869DA" w:rsidTr="00F1492A">
        <w:trPr>
          <w:trHeight w:val="308"/>
        </w:trPr>
        <w:tc>
          <w:tcPr>
            <w:tcW w:w="2658" w:type="dxa"/>
            <w:noWrap/>
            <w:hideMark/>
          </w:tcPr>
          <w:p w:rsidR="00E113F8" w:rsidRPr="00E869DA" w:rsidRDefault="00E113F8" w:rsidP="00FE2296">
            <w:pPr>
              <w:jc w:val="left"/>
              <w:rPr>
                <w:rFonts w:eastAsia="Times New Roman" w:cs="Times New Roman"/>
                <w:b/>
                <w:color w:val="000000"/>
                <w:sz w:val="20"/>
              </w:rPr>
            </w:pPr>
            <w:r w:rsidRPr="00E869DA">
              <w:rPr>
                <w:rFonts w:eastAsia="Times New Roman" w:cs="Times New Roman"/>
                <w:b/>
                <w:color w:val="000000"/>
                <w:sz w:val="20"/>
              </w:rPr>
              <w:t>NPV</w:t>
            </w:r>
          </w:p>
        </w:tc>
        <w:tc>
          <w:tcPr>
            <w:tcW w:w="1139" w:type="dxa"/>
            <w:noWrap/>
            <w:hideMark/>
          </w:tcPr>
          <w:p w:rsidR="00E113F8" w:rsidRPr="00E869DA" w:rsidRDefault="00E113F8" w:rsidP="00FE2296">
            <w:pPr>
              <w:jc w:val="center"/>
              <w:rPr>
                <w:rFonts w:eastAsia="Times New Roman" w:cs="Times New Roman"/>
                <w:b/>
                <w:color w:val="000000"/>
                <w:sz w:val="20"/>
              </w:rPr>
            </w:pPr>
            <w:r w:rsidRPr="00E869DA">
              <w:rPr>
                <w:rFonts w:eastAsia="Times New Roman" w:cs="Times New Roman"/>
                <w:b/>
                <w:color w:val="000000"/>
                <w:sz w:val="20"/>
              </w:rPr>
              <w:t>8,010,056</w:t>
            </w:r>
          </w:p>
        </w:tc>
        <w:tc>
          <w:tcPr>
            <w:tcW w:w="1139" w:type="dxa"/>
            <w:noWrap/>
            <w:hideMark/>
          </w:tcPr>
          <w:p w:rsidR="00E113F8" w:rsidRPr="00E869DA" w:rsidRDefault="00E113F8" w:rsidP="00FE2296">
            <w:pPr>
              <w:jc w:val="left"/>
              <w:rPr>
                <w:rFonts w:eastAsia="Times New Roman" w:cs="Times New Roman"/>
                <w:color w:val="000000"/>
                <w:sz w:val="20"/>
              </w:rPr>
            </w:pPr>
          </w:p>
        </w:tc>
        <w:tc>
          <w:tcPr>
            <w:tcW w:w="1139" w:type="dxa"/>
            <w:noWrap/>
            <w:hideMark/>
          </w:tcPr>
          <w:p w:rsidR="00E113F8" w:rsidRPr="00E869DA" w:rsidRDefault="00E113F8" w:rsidP="00FE2296">
            <w:pPr>
              <w:jc w:val="left"/>
              <w:rPr>
                <w:rFonts w:eastAsia="Times New Roman" w:cs="Times New Roman"/>
                <w:sz w:val="20"/>
              </w:rPr>
            </w:pPr>
          </w:p>
        </w:tc>
        <w:tc>
          <w:tcPr>
            <w:tcW w:w="1139" w:type="dxa"/>
            <w:noWrap/>
            <w:hideMark/>
          </w:tcPr>
          <w:p w:rsidR="00E113F8" w:rsidRPr="00E869DA" w:rsidRDefault="00E113F8" w:rsidP="00FE2296">
            <w:pPr>
              <w:jc w:val="left"/>
              <w:rPr>
                <w:rFonts w:eastAsia="Times New Roman" w:cs="Times New Roman"/>
                <w:sz w:val="20"/>
              </w:rPr>
            </w:pPr>
          </w:p>
        </w:tc>
        <w:tc>
          <w:tcPr>
            <w:tcW w:w="1139" w:type="dxa"/>
            <w:noWrap/>
            <w:hideMark/>
          </w:tcPr>
          <w:p w:rsidR="00E113F8" w:rsidRPr="00E869DA" w:rsidRDefault="00E113F8" w:rsidP="00FE2296">
            <w:pPr>
              <w:jc w:val="left"/>
              <w:rPr>
                <w:rFonts w:eastAsia="Times New Roman" w:cs="Times New Roman"/>
                <w:sz w:val="20"/>
              </w:rPr>
            </w:pPr>
          </w:p>
        </w:tc>
        <w:tc>
          <w:tcPr>
            <w:tcW w:w="1139" w:type="dxa"/>
            <w:noWrap/>
            <w:hideMark/>
          </w:tcPr>
          <w:p w:rsidR="00E113F8" w:rsidRPr="00E869DA" w:rsidRDefault="00E113F8" w:rsidP="00FE2296">
            <w:pPr>
              <w:jc w:val="left"/>
              <w:rPr>
                <w:rFonts w:eastAsia="Times New Roman" w:cs="Times New Roman"/>
                <w:sz w:val="20"/>
              </w:rPr>
            </w:pPr>
          </w:p>
        </w:tc>
      </w:tr>
      <w:tr w:rsidR="00F1492A" w:rsidRPr="00E869DA" w:rsidTr="00F1492A">
        <w:trPr>
          <w:trHeight w:val="308"/>
        </w:trPr>
        <w:tc>
          <w:tcPr>
            <w:tcW w:w="2658" w:type="dxa"/>
            <w:noWrap/>
            <w:hideMark/>
          </w:tcPr>
          <w:p w:rsidR="00F1492A" w:rsidRPr="00E869DA" w:rsidRDefault="00E113F8" w:rsidP="00FE2296">
            <w:pPr>
              <w:jc w:val="left"/>
              <w:rPr>
                <w:rFonts w:eastAsia="Times New Roman" w:cs="Times New Roman"/>
                <w:b/>
                <w:color w:val="000000"/>
                <w:sz w:val="20"/>
              </w:rPr>
            </w:pPr>
            <w:r w:rsidRPr="00E869DA">
              <w:rPr>
                <w:rFonts w:eastAsia="Times New Roman" w:cs="Times New Roman"/>
                <w:b/>
                <w:color w:val="000000"/>
                <w:sz w:val="20"/>
              </w:rPr>
              <w:t>Discounted Payback Period</w:t>
            </w:r>
          </w:p>
        </w:tc>
        <w:tc>
          <w:tcPr>
            <w:tcW w:w="1139" w:type="dxa"/>
            <w:noWrap/>
            <w:hideMark/>
          </w:tcPr>
          <w:p w:rsidR="00E113F8" w:rsidRPr="00E869DA" w:rsidRDefault="00E113F8" w:rsidP="00FE2296">
            <w:pPr>
              <w:jc w:val="center"/>
              <w:rPr>
                <w:rFonts w:eastAsia="Times New Roman" w:cs="Times New Roman"/>
                <w:b/>
                <w:color w:val="000000"/>
                <w:sz w:val="20"/>
              </w:rPr>
            </w:pPr>
            <w:r w:rsidRPr="00E869DA">
              <w:rPr>
                <w:rFonts w:eastAsia="Times New Roman" w:cs="Times New Roman"/>
                <w:b/>
                <w:color w:val="000000"/>
                <w:sz w:val="20"/>
              </w:rPr>
              <w:t>4 years 9 months</w:t>
            </w:r>
          </w:p>
        </w:tc>
        <w:tc>
          <w:tcPr>
            <w:tcW w:w="1139" w:type="dxa"/>
            <w:noWrap/>
            <w:hideMark/>
          </w:tcPr>
          <w:p w:rsidR="00E113F8" w:rsidRPr="00E869DA" w:rsidRDefault="00E113F8" w:rsidP="00FE2296">
            <w:pPr>
              <w:jc w:val="left"/>
              <w:rPr>
                <w:rFonts w:eastAsia="Times New Roman" w:cs="Times New Roman"/>
                <w:color w:val="000000"/>
                <w:sz w:val="20"/>
              </w:rPr>
            </w:pPr>
          </w:p>
        </w:tc>
        <w:tc>
          <w:tcPr>
            <w:tcW w:w="1139" w:type="dxa"/>
            <w:noWrap/>
            <w:hideMark/>
          </w:tcPr>
          <w:p w:rsidR="00E113F8" w:rsidRPr="00E869DA" w:rsidRDefault="00E113F8" w:rsidP="00FE2296">
            <w:pPr>
              <w:jc w:val="left"/>
              <w:rPr>
                <w:rFonts w:eastAsia="Times New Roman" w:cs="Times New Roman"/>
                <w:sz w:val="20"/>
              </w:rPr>
            </w:pPr>
          </w:p>
        </w:tc>
        <w:tc>
          <w:tcPr>
            <w:tcW w:w="1139" w:type="dxa"/>
            <w:noWrap/>
            <w:hideMark/>
          </w:tcPr>
          <w:p w:rsidR="00E113F8" w:rsidRPr="00E869DA" w:rsidRDefault="00E113F8" w:rsidP="00FE2296">
            <w:pPr>
              <w:jc w:val="left"/>
              <w:rPr>
                <w:rFonts w:eastAsia="Times New Roman" w:cs="Times New Roman"/>
                <w:sz w:val="20"/>
              </w:rPr>
            </w:pPr>
          </w:p>
        </w:tc>
        <w:tc>
          <w:tcPr>
            <w:tcW w:w="1139" w:type="dxa"/>
            <w:noWrap/>
            <w:hideMark/>
          </w:tcPr>
          <w:p w:rsidR="00E113F8" w:rsidRPr="00E869DA" w:rsidRDefault="00E113F8" w:rsidP="00FE2296">
            <w:pPr>
              <w:jc w:val="left"/>
              <w:rPr>
                <w:rFonts w:eastAsia="Times New Roman" w:cs="Times New Roman"/>
                <w:sz w:val="20"/>
              </w:rPr>
            </w:pPr>
          </w:p>
        </w:tc>
        <w:tc>
          <w:tcPr>
            <w:tcW w:w="1139" w:type="dxa"/>
            <w:noWrap/>
            <w:hideMark/>
          </w:tcPr>
          <w:p w:rsidR="00E113F8" w:rsidRPr="00E869DA" w:rsidRDefault="00E113F8" w:rsidP="00FE2296">
            <w:pPr>
              <w:jc w:val="left"/>
              <w:rPr>
                <w:rFonts w:eastAsia="Times New Roman" w:cs="Times New Roman"/>
                <w:sz w:val="20"/>
              </w:rPr>
            </w:pPr>
          </w:p>
        </w:tc>
      </w:tr>
    </w:tbl>
    <w:p w:rsidR="00805F1C" w:rsidRPr="00B571FF" w:rsidRDefault="00B3445E" w:rsidP="001937AE">
      <w:pPr>
        <w:rPr>
          <w:b/>
        </w:rPr>
      </w:pPr>
      <w:r w:rsidRPr="00337A16">
        <w:rPr>
          <w:b/>
        </w:rPr>
        <w:t>Risk Identification and Management:</w:t>
      </w:r>
    </w:p>
    <w:tbl>
      <w:tblPr>
        <w:tblStyle w:val="TableGrid"/>
        <w:tblW w:w="9643" w:type="dxa"/>
        <w:tblLook w:val="04A0" w:firstRow="1" w:lastRow="0" w:firstColumn="1" w:lastColumn="0" w:noHBand="0" w:noVBand="1"/>
      </w:tblPr>
      <w:tblGrid>
        <w:gridCol w:w="1729"/>
        <w:gridCol w:w="2570"/>
        <w:gridCol w:w="919"/>
        <w:gridCol w:w="1328"/>
        <w:gridCol w:w="881"/>
        <w:gridCol w:w="2459"/>
      </w:tblGrid>
      <w:tr w:rsidR="00805F1C" w:rsidRPr="00980967" w:rsidTr="00402C5F">
        <w:trPr>
          <w:trHeight w:val="252"/>
        </w:trPr>
        <w:tc>
          <w:tcPr>
            <w:tcW w:w="1729" w:type="dxa"/>
            <w:noWrap/>
            <w:hideMark/>
          </w:tcPr>
          <w:p w:rsidR="00805F1C" w:rsidRPr="00980967" w:rsidRDefault="00805F1C" w:rsidP="00805F1C">
            <w:pPr>
              <w:spacing w:line="240" w:lineRule="auto"/>
              <w:jc w:val="center"/>
              <w:rPr>
                <w:rFonts w:eastAsia="Times New Roman" w:cs="Times New Roman"/>
                <w:b/>
                <w:bCs/>
                <w:color w:val="000000"/>
                <w:sz w:val="23"/>
                <w:szCs w:val="23"/>
              </w:rPr>
            </w:pPr>
            <w:r w:rsidRPr="00980967">
              <w:rPr>
                <w:rFonts w:eastAsia="Times New Roman" w:cs="Times New Roman"/>
                <w:b/>
                <w:bCs/>
                <w:color w:val="000000"/>
                <w:sz w:val="23"/>
                <w:szCs w:val="23"/>
              </w:rPr>
              <w:t>Major Activities</w:t>
            </w:r>
          </w:p>
        </w:tc>
        <w:tc>
          <w:tcPr>
            <w:tcW w:w="2570" w:type="dxa"/>
            <w:noWrap/>
            <w:hideMark/>
          </w:tcPr>
          <w:p w:rsidR="00805F1C" w:rsidRPr="00980967" w:rsidRDefault="00805F1C" w:rsidP="00805F1C">
            <w:pPr>
              <w:spacing w:line="240" w:lineRule="auto"/>
              <w:jc w:val="center"/>
              <w:rPr>
                <w:rFonts w:eastAsia="Times New Roman" w:cs="Times New Roman"/>
                <w:b/>
                <w:bCs/>
                <w:color w:val="000000"/>
                <w:sz w:val="23"/>
                <w:szCs w:val="23"/>
              </w:rPr>
            </w:pPr>
            <w:r w:rsidRPr="00980967">
              <w:rPr>
                <w:rFonts w:eastAsia="Times New Roman" w:cs="Times New Roman"/>
                <w:b/>
                <w:bCs/>
                <w:color w:val="000000"/>
                <w:sz w:val="23"/>
                <w:szCs w:val="23"/>
              </w:rPr>
              <w:t>Potential Risks</w:t>
            </w:r>
          </w:p>
        </w:tc>
        <w:tc>
          <w:tcPr>
            <w:tcW w:w="855" w:type="dxa"/>
            <w:noWrap/>
            <w:hideMark/>
          </w:tcPr>
          <w:p w:rsidR="00805F1C" w:rsidRPr="00980967" w:rsidRDefault="00805F1C" w:rsidP="00805F1C">
            <w:pPr>
              <w:spacing w:line="240" w:lineRule="auto"/>
              <w:jc w:val="center"/>
              <w:rPr>
                <w:rFonts w:eastAsia="Times New Roman" w:cs="Times New Roman"/>
                <w:b/>
                <w:bCs/>
                <w:color w:val="000000"/>
                <w:sz w:val="23"/>
                <w:szCs w:val="23"/>
              </w:rPr>
            </w:pPr>
            <w:r w:rsidRPr="00980967">
              <w:rPr>
                <w:rFonts w:eastAsia="Times New Roman" w:cs="Times New Roman"/>
                <w:b/>
                <w:bCs/>
                <w:color w:val="000000"/>
                <w:sz w:val="23"/>
                <w:szCs w:val="23"/>
              </w:rPr>
              <w:t>Impact</w:t>
            </w:r>
          </w:p>
        </w:tc>
        <w:tc>
          <w:tcPr>
            <w:tcW w:w="1223" w:type="dxa"/>
            <w:noWrap/>
            <w:hideMark/>
          </w:tcPr>
          <w:p w:rsidR="00805F1C" w:rsidRPr="00980967" w:rsidRDefault="00805F1C" w:rsidP="00805F1C">
            <w:pPr>
              <w:spacing w:line="240" w:lineRule="auto"/>
              <w:jc w:val="center"/>
              <w:rPr>
                <w:rFonts w:eastAsia="Times New Roman" w:cs="Times New Roman"/>
                <w:b/>
                <w:bCs/>
                <w:color w:val="000000"/>
                <w:sz w:val="23"/>
                <w:szCs w:val="23"/>
              </w:rPr>
            </w:pPr>
            <w:r w:rsidRPr="00980967">
              <w:rPr>
                <w:rFonts w:eastAsia="Times New Roman" w:cs="Times New Roman"/>
                <w:b/>
                <w:bCs/>
                <w:color w:val="000000"/>
                <w:sz w:val="23"/>
                <w:szCs w:val="23"/>
              </w:rPr>
              <w:t>Probability</w:t>
            </w:r>
          </w:p>
        </w:tc>
        <w:tc>
          <w:tcPr>
            <w:tcW w:w="807" w:type="dxa"/>
            <w:tcBorders>
              <w:bottom w:val="single" w:sz="4" w:space="0" w:color="auto"/>
            </w:tcBorders>
            <w:noWrap/>
            <w:hideMark/>
          </w:tcPr>
          <w:p w:rsidR="00805F1C" w:rsidRPr="00980967" w:rsidRDefault="00805F1C" w:rsidP="00805F1C">
            <w:pPr>
              <w:spacing w:line="240" w:lineRule="auto"/>
              <w:jc w:val="center"/>
              <w:rPr>
                <w:rFonts w:eastAsia="Times New Roman" w:cs="Times New Roman"/>
                <w:b/>
                <w:bCs/>
                <w:color w:val="000000"/>
                <w:sz w:val="23"/>
                <w:szCs w:val="23"/>
              </w:rPr>
            </w:pPr>
            <w:r w:rsidRPr="00980967">
              <w:rPr>
                <w:rFonts w:eastAsia="Times New Roman" w:cs="Times New Roman"/>
                <w:b/>
                <w:bCs/>
                <w:color w:val="000000"/>
                <w:sz w:val="23"/>
                <w:szCs w:val="23"/>
              </w:rPr>
              <w:t>Rating</w:t>
            </w:r>
          </w:p>
        </w:tc>
        <w:tc>
          <w:tcPr>
            <w:tcW w:w="2459" w:type="dxa"/>
            <w:noWrap/>
            <w:hideMark/>
          </w:tcPr>
          <w:p w:rsidR="00805F1C" w:rsidRPr="00980967" w:rsidRDefault="00805F1C" w:rsidP="00805F1C">
            <w:pPr>
              <w:spacing w:line="240" w:lineRule="auto"/>
              <w:jc w:val="center"/>
              <w:rPr>
                <w:rFonts w:eastAsia="Times New Roman" w:cs="Times New Roman"/>
                <w:b/>
                <w:bCs/>
                <w:color w:val="000000"/>
                <w:sz w:val="23"/>
                <w:szCs w:val="23"/>
              </w:rPr>
            </w:pPr>
            <w:r w:rsidRPr="00980967">
              <w:rPr>
                <w:rFonts w:eastAsia="Times New Roman" w:cs="Times New Roman"/>
                <w:b/>
                <w:bCs/>
                <w:color w:val="000000"/>
                <w:sz w:val="23"/>
                <w:szCs w:val="23"/>
              </w:rPr>
              <w:t>Response</w:t>
            </w:r>
          </w:p>
        </w:tc>
      </w:tr>
      <w:tr w:rsidR="00402C5F" w:rsidRPr="00980967" w:rsidTr="00402C5F">
        <w:trPr>
          <w:trHeight w:val="252"/>
        </w:trPr>
        <w:tc>
          <w:tcPr>
            <w:tcW w:w="1729" w:type="dxa"/>
            <w:vMerge w:val="restart"/>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Refurbishing the Assembly Process for Civic cars</w:t>
            </w:r>
          </w:p>
        </w:tc>
        <w:tc>
          <w:tcPr>
            <w:tcW w:w="2570"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Design failure</w:t>
            </w:r>
          </w:p>
        </w:tc>
        <w:tc>
          <w:tcPr>
            <w:tcW w:w="855"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5</w:t>
            </w:r>
          </w:p>
        </w:tc>
        <w:tc>
          <w:tcPr>
            <w:tcW w:w="1223"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3</w:t>
            </w:r>
          </w:p>
        </w:tc>
        <w:tc>
          <w:tcPr>
            <w:tcW w:w="807" w:type="dxa"/>
            <w:tcBorders>
              <w:top w:val="single" w:sz="4" w:space="0" w:color="auto"/>
              <w:left w:val="nil"/>
              <w:bottom w:val="single" w:sz="4" w:space="0" w:color="auto"/>
              <w:right w:val="nil"/>
            </w:tcBorders>
            <w:shd w:val="clear" w:color="000000" w:fill="F79646"/>
            <w:noWrap/>
            <w:vAlign w:val="center"/>
            <w:hideMark/>
          </w:tcPr>
          <w:p w:rsidR="00402C5F" w:rsidRPr="00980967" w:rsidRDefault="00402C5F" w:rsidP="00402C5F">
            <w:pPr>
              <w:spacing w:line="240" w:lineRule="auto"/>
              <w:jc w:val="center"/>
              <w:rPr>
                <w:rFonts w:cs="Times New Roman"/>
                <w:sz w:val="23"/>
                <w:szCs w:val="23"/>
              </w:rPr>
            </w:pPr>
            <w:r w:rsidRPr="00980967">
              <w:rPr>
                <w:rFonts w:cs="Times New Roman"/>
                <w:sz w:val="23"/>
                <w:szCs w:val="23"/>
              </w:rPr>
              <w:t>15</w:t>
            </w:r>
          </w:p>
        </w:tc>
        <w:tc>
          <w:tcPr>
            <w:tcW w:w="2459" w:type="dxa"/>
            <w:noWrap/>
            <w:hideMark/>
          </w:tcPr>
          <w:p w:rsidR="00402C5F" w:rsidRPr="00980967" w:rsidRDefault="00402C5F" w:rsidP="005C5E6F">
            <w:pPr>
              <w:spacing w:line="240" w:lineRule="auto"/>
              <w:jc w:val="left"/>
              <w:rPr>
                <w:rFonts w:eastAsia="Times New Roman" w:cs="Times New Roman"/>
                <w:color w:val="000000"/>
                <w:sz w:val="23"/>
                <w:szCs w:val="23"/>
              </w:rPr>
            </w:pPr>
            <w:r w:rsidRPr="00980967">
              <w:rPr>
                <w:rFonts w:eastAsia="Times New Roman" w:cs="Times New Roman"/>
                <w:color w:val="000000"/>
                <w:sz w:val="23"/>
                <w:szCs w:val="23"/>
              </w:rPr>
              <w:t>Engaging external consultants</w:t>
            </w:r>
          </w:p>
        </w:tc>
      </w:tr>
      <w:tr w:rsidR="00402C5F" w:rsidRPr="00980967" w:rsidTr="00402C5F">
        <w:trPr>
          <w:trHeight w:val="264"/>
        </w:trPr>
        <w:tc>
          <w:tcPr>
            <w:tcW w:w="1729" w:type="dxa"/>
            <w:vMerge/>
            <w:hideMark/>
          </w:tcPr>
          <w:p w:rsidR="00402C5F" w:rsidRPr="00980967" w:rsidRDefault="00402C5F" w:rsidP="00402C5F">
            <w:pPr>
              <w:spacing w:line="240" w:lineRule="auto"/>
              <w:jc w:val="center"/>
              <w:rPr>
                <w:rFonts w:eastAsia="Times New Roman" w:cs="Times New Roman"/>
                <w:color w:val="000000"/>
                <w:sz w:val="23"/>
                <w:szCs w:val="23"/>
              </w:rPr>
            </w:pPr>
          </w:p>
        </w:tc>
        <w:tc>
          <w:tcPr>
            <w:tcW w:w="2570"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Quality failure</w:t>
            </w:r>
          </w:p>
        </w:tc>
        <w:tc>
          <w:tcPr>
            <w:tcW w:w="855"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5</w:t>
            </w:r>
          </w:p>
        </w:tc>
        <w:tc>
          <w:tcPr>
            <w:tcW w:w="1223"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3</w:t>
            </w:r>
          </w:p>
        </w:tc>
        <w:tc>
          <w:tcPr>
            <w:tcW w:w="807" w:type="dxa"/>
            <w:tcBorders>
              <w:top w:val="single" w:sz="4" w:space="0" w:color="auto"/>
              <w:left w:val="nil"/>
              <w:bottom w:val="single" w:sz="4" w:space="0" w:color="auto"/>
              <w:right w:val="nil"/>
            </w:tcBorders>
            <w:shd w:val="clear" w:color="000000" w:fill="F79646"/>
            <w:noWrap/>
            <w:vAlign w:val="center"/>
            <w:hideMark/>
          </w:tcPr>
          <w:p w:rsidR="00402C5F" w:rsidRPr="00980967" w:rsidRDefault="00402C5F" w:rsidP="00402C5F">
            <w:pPr>
              <w:jc w:val="center"/>
              <w:rPr>
                <w:rFonts w:cs="Times New Roman"/>
                <w:sz w:val="23"/>
                <w:szCs w:val="23"/>
              </w:rPr>
            </w:pPr>
            <w:r w:rsidRPr="00980967">
              <w:rPr>
                <w:rFonts w:cs="Times New Roman"/>
                <w:sz w:val="23"/>
                <w:szCs w:val="23"/>
              </w:rPr>
              <w:t>15</w:t>
            </w:r>
          </w:p>
        </w:tc>
        <w:tc>
          <w:tcPr>
            <w:tcW w:w="2459" w:type="dxa"/>
            <w:noWrap/>
            <w:hideMark/>
          </w:tcPr>
          <w:p w:rsidR="00402C5F" w:rsidRPr="00980967" w:rsidRDefault="00402C5F" w:rsidP="005C5E6F">
            <w:pPr>
              <w:spacing w:line="240" w:lineRule="auto"/>
              <w:jc w:val="left"/>
              <w:rPr>
                <w:rFonts w:eastAsia="Times New Roman" w:cs="Times New Roman"/>
                <w:color w:val="000000"/>
                <w:sz w:val="23"/>
                <w:szCs w:val="23"/>
              </w:rPr>
            </w:pPr>
            <w:r w:rsidRPr="00980967">
              <w:rPr>
                <w:rFonts w:eastAsia="Times New Roman" w:cs="Times New Roman"/>
                <w:color w:val="000000"/>
                <w:sz w:val="23"/>
                <w:szCs w:val="23"/>
              </w:rPr>
              <w:t>Quality inspection and reviews</w:t>
            </w:r>
          </w:p>
        </w:tc>
      </w:tr>
      <w:tr w:rsidR="00402C5F" w:rsidRPr="00980967" w:rsidTr="00402C5F">
        <w:trPr>
          <w:trHeight w:val="264"/>
        </w:trPr>
        <w:tc>
          <w:tcPr>
            <w:tcW w:w="1729" w:type="dxa"/>
            <w:vMerge/>
            <w:hideMark/>
          </w:tcPr>
          <w:p w:rsidR="00402C5F" w:rsidRPr="00980967" w:rsidRDefault="00402C5F" w:rsidP="00402C5F">
            <w:pPr>
              <w:spacing w:line="240" w:lineRule="auto"/>
              <w:jc w:val="center"/>
              <w:rPr>
                <w:rFonts w:eastAsia="Times New Roman" w:cs="Times New Roman"/>
                <w:color w:val="000000"/>
                <w:sz w:val="23"/>
                <w:szCs w:val="23"/>
              </w:rPr>
            </w:pPr>
          </w:p>
        </w:tc>
        <w:tc>
          <w:tcPr>
            <w:tcW w:w="2570"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Integration difficulties</w:t>
            </w:r>
          </w:p>
        </w:tc>
        <w:tc>
          <w:tcPr>
            <w:tcW w:w="855"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3</w:t>
            </w:r>
          </w:p>
        </w:tc>
        <w:tc>
          <w:tcPr>
            <w:tcW w:w="1223"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4</w:t>
            </w:r>
          </w:p>
        </w:tc>
        <w:tc>
          <w:tcPr>
            <w:tcW w:w="807" w:type="dxa"/>
            <w:tcBorders>
              <w:top w:val="single" w:sz="4" w:space="0" w:color="auto"/>
              <w:left w:val="nil"/>
              <w:bottom w:val="single" w:sz="4" w:space="0" w:color="auto"/>
              <w:right w:val="nil"/>
            </w:tcBorders>
            <w:shd w:val="clear" w:color="000000" w:fill="FFC000"/>
            <w:noWrap/>
            <w:vAlign w:val="center"/>
            <w:hideMark/>
          </w:tcPr>
          <w:p w:rsidR="00402C5F" w:rsidRPr="00980967" w:rsidRDefault="00402C5F" w:rsidP="00402C5F">
            <w:pPr>
              <w:jc w:val="center"/>
              <w:rPr>
                <w:rFonts w:cs="Times New Roman"/>
                <w:color w:val="000000"/>
                <w:sz w:val="23"/>
                <w:szCs w:val="23"/>
              </w:rPr>
            </w:pPr>
            <w:r w:rsidRPr="00980967">
              <w:rPr>
                <w:rFonts w:cs="Times New Roman"/>
                <w:color w:val="000000"/>
                <w:sz w:val="23"/>
                <w:szCs w:val="23"/>
              </w:rPr>
              <w:t>12</w:t>
            </w:r>
          </w:p>
        </w:tc>
        <w:tc>
          <w:tcPr>
            <w:tcW w:w="2459" w:type="dxa"/>
            <w:noWrap/>
            <w:hideMark/>
          </w:tcPr>
          <w:p w:rsidR="00402C5F" w:rsidRPr="00980967" w:rsidRDefault="00402C5F" w:rsidP="005C5E6F">
            <w:pPr>
              <w:spacing w:line="240" w:lineRule="auto"/>
              <w:jc w:val="left"/>
              <w:rPr>
                <w:rFonts w:eastAsia="Times New Roman" w:cs="Times New Roman"/>
                <w:color w:val="000000"/>
                <w:sz w:val="23"/>
                <w:szCs w:val="23"/>
              </w:rPr>
            </w:pPr>
            <w:r w:rsidRPr="00980967">
              <w:rPr>
                <w:rFonts w:eastAsia="Times New Roman" w:cs="Times New Roman"/>
                <w:color w:val="000000"/>
                <w:sz w:val="23"/>
                <w:szCs w:val="23"/>
              </w:rPr>
              <w:t>Seeking expert engineering services</w:t>
            </w:r>
          </w:p>
        </w:tc>
      </w:tr>
      <w:tr w:rsidR="00402C5F" w:rsidRPr="00980967" w:rsidTr="00402C5F">
        <w:trPr>
          <w:trHeight w:val="252"/>
        </w:trPr>
        <w:tc>
          <w:tcPr>
            <w:tcW w:w="1729" w:type="dxa"/>
            <w:vMerge w:val="restart"/>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Increasing production capacity</w:t>
            </w:r>
          </w:p>
        </w:tc>
        <w:tc>
          <w:tcPr>
            <w:tcW w:w="2570"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Budget overrun</w:t>
            </w:r>
          </w:p>
        </w:tc>
        <w:tc>
          <w:tcPr>
            <w:tcW w:w="855"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3</w:t>
            </w:r>
          </w:p>
        </w:tc>
        <w:tc>
          <w:tcPr>
            <w:tcW w:w="1223"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2</w:t>
            </w:r>
          </w:p>
        </w:tc>
        <w:tc>
          <w:tcPr>
            <w:tcW w:w="807" w:type="dxa"/>
            <w:tcBorders>
              <w:top w:val="single" w:sz="4" w:space="0" w:color="auto"/>
              <w:left w:val="nil"/>
              <w:bottom w:val="single" w:sz="4" w:space="0" w:color="auto"/>
              <w:right w:val="nil"/>
            </w:tcBorders>
            <w:shd w:val="clear" w:color="000000" w:fill="FDE9D9"/>
            <w:noWrap/>
            <w:vAlign w:val="center"/>
            <w:hideMark/>
          </w:tcPr>
          <w:p w:rsidR="00402C5F" w:rsidRPr="00980967" w:rsidRDefault="00402C5F" w:rsidP="00402C5F">
            <w:pPr>
              <w:jc w:val="center"/>
              <w:rPr>
                <w:rFonts w:cs="Times New Roman"/>
                <w:color w:val="000000"/>
                <w:sz w:val="23"/>
                <w:szCs w:val="23"/>
              </w:rPr>
            </w:pPr>
            <w:r w:rsidRPr="00980967">
              <w:rPr>
                <w:rFonts w:cs="Times New Roman"/>
                <w:color w:val="000000"/>
                <w:sz w:val="23"/>
                <w:szCs w:val="23"/>
              </w:rPr>
              <w:t>6</w:t>
            </w:r>
          </w:p>
        </w:tc>
        <w:tc>
          <w:tcPr>
            <w:tcW w:w="2459" w:type="dxa"/>
            <w:noWrap/>
            <w:hideMark/>
          </w:tcPr>
          <w:p w:rsidR="00402C5F" w:rsidRPr="00980967" w:rsidRDefault="00402C5F" w:rsidP="005C5E6F">
            <w:pPr>
              <w:spacing w:line="240" w:lineRule="auto"/>
              <w:jc w:val="left"/>
              <w:rPr>
                <w:rFonts w:eastAsia="Times New Roman" w:cs="Times New Roman"/>
                <w:color w:val="000000"/>
                <w:sz w:val="23"/>
                <w:szCs w:val="23"/>
              </w:rPr>
            </w:pPr>
            <w:r w:rsidRPr="00980967">
              <w:rPr>
                <w:rFonts w:eastAsia="Times New Roman" w:cs="Times New Roman"/>
                <w:color w:val="000000"/>
                <w:sz w:val="23"/>
                <w:szCs w:val="23"/>
              </w:rPr>
              <w:t xml:space="preserve">Financial reviews after each </w:t>
            </w:r>
            <w:proofErr w:type="gramStart"/>
            <w:r w:rsidRPr="00980967">
              <w:rPr>
                <w:rFonts w:eastAsia="Times New Roman" w:cs="Times New Roman"/>
                <w:color w:val="000000"/>
                <w:sz w:val="23"/>
                <w:szCs w:val="23"/>
              </w:rPr>
              <w:t>milestones</w:t>
            </w:r>
            <w:proofErr w:type="gramEnd"/>
          </w:p>
        </w:tc>
      </w:tr>
      <w:tr w:rsidR="00402C5F" w:rsidRPr="00980967" w:rsidTr="00402C5F">
        <w:trPr>
          <w:trHeight w:val="264"/>
        </w:trPr>
        <w:tc>
          <w:tcPr>
            <w:tcW w:w="1729" w:type="dxa"/>
            <w:vMerge/>
            <w:hideMark/>
          </w:tcPr>
          <w:p w:rsidR="00402C5F" w:rsidRPr="00980967" w:rsidRDefault="00402C5F" w:rsidP="00402C5F">
            <w:pPr>
              <w:spacing w:line="240" w:lineRule="auto"/>
              <w:jc w:val="center"/>
              <w:rPr>
                <w:rFonts w:eastAsia="Times New Roman" w:cs="Times New Roman"/>
                <w:color w:val="000000"/>
                <w:sz w:val="23"/>
                <w:szCs w:val="23"/>
              </w:rPr>
            </w:pPr>
          </w:p>
        </w:tc>
        <w:tc>
          <w:tcPr>
            <w:tcW w:w="2570"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Activity lags</w:t>
            </w:r>
          </w:p>
        </w:tc>
        <w:tc>
          <w:tcPr>
            <w:tcW w:w="855"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4</w:t>
            </w:r>
          </w:p>
        </w:tc>
        <w:tc>
          <w:tcPr>
            <w:tcW w:w="1223"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2</w:t>
            </w:r>
          </w:p>
        </w:tc>
        <w:tc>
          <w:tcPr>
            <w:tcW w:w="807" w:type="dxa"/>
            <w:tcBorders>
              <w:top w:val="single" w:sz="4" w:space="0" w:color="auto"/>
              <w:left w:val="nil"/>
              <w:bottom w:val="single" w:sz="4" w:space="0" w:color="auto"/>
              <w:right w:val="nil"/>
            </w:tcBorders>
            <w:shd w:val="clear" w:color="000000" w:fill="FFFF00"/>
            <w:noWrap/>
            <w:vAlign w:val="center"/>
            <w:hideMark/>
          </w:tcPr>
          <w:p w:rsidR="00402C5F" w:rsidRPr="00980967" w:rsidRDefault="00402C5F" w:rsidP="00402C5F">
            <w:pPr>
              <w:jc w:val="center"/>
              <w:rPr>
                <w:rFonts w:cs="Times New Roman"/>
                <w:color w:val="000000"/>
                <w:sz w:val="23"/>
                <w:szCs w:val="23"/>
              </w:rPr>
            </w:pPr>
            <w:r w:rsidRPr="00980967">
              <w:rPr>
                <w:rFonts w:cs="Times New Roman"/>
                <w:color w:val="000000"/>
                <w:sz w:val="23"/>
                <w:szCs w:val="23"/>
              </w:rPr>
              <w:t>8</w:t>
            </w:r>
          </w:p>
        </w:tc>
        <w:tc>
          <w:tcPr>
            <w:tcW w:w="2459" w:type="dxa"/>
            <w:noWrap/>
            <w:hideMark/>
          </w:tcPr>
          <w:p w:rsidR="00402C5F" w:rsidRPr="00980967" w:rsidRDefault="00402C5F" w:rsidP="005C5E6F">
            <w:pPr>
              <w:spacing w:line="240" w:lineRule="auto"/>
              <w:jc w:val="left"/>
              <w:rPr>
                <w:rFonts w:eastAsia="Times New Roman" w:cs="Times New Roman"/>
                <w:color w:val="000000"/>
                <w:sz w:val="23"/>
                <w:szCs w:val="23"/>
              </w:rPr>
            </w:pPr>
            <w:r w:rsidRPr="00980967">
              <w:rPr>
                <w:rFonts w:eastAsia="Times New Roman" w:cs="Times New Roman"/>
                <w:color w:val="000000"/>
                <w:sz w:val="23"/>
                <w:szCs w:val="23"/>
              </w:rPr>
              <w:t>Strict monitoring from leadership team</w:t>
            </w:r>
          </w:p>
        </w:tc>
      </w:tr>
      <w:tr w:rsidR="00402C5F" w:rsidRPr="00980967" w:rsidTr="00402C5F">
        <w:trPr>
          <w:trHeight w:val="252"/>
        </w:trPr>
        <w:tc>
          <w:tcPr>
            <w:tcW w:w="1729" w:type="dxa"/>
            <w:vMerge w:val="restart"/>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Reallocating special workers to Civic lines</w:t>
            </w:r>
          </w:p>
          <w:p w:rsidR="00402C5F" w:rsidRPr="00980967" w:rsidRDefault="00402C5F" w:rsidP="00402C5F">
            <w:pPr>
              <w:spacing w:line="240" w:lineRule="auto"/>
              <w:jc w:val="center"/>
              <w:rPr>
                <w:rFonts w:eastAsia="Times New Roman" w:cs="Times New Roman"/>
                <w:color w:val="000000"/>
                <w:sz w:val="23"/>
                <w:szCs w:val="23"/>
              </w:rPr>
            </w:pPr>
          </w:p>
        </w:tc>
        <w:tc>
          <w:tcPr>
            <w:tcW w:w="2570"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Resistance to change</w:t>
            </w:r>
          </w:p>
        </w:tc>
        <w:tc>
          <w:tcPr>
            <w:tcW w:w="855"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4</w:t>
            </w:r>
          </w:p>
        </w:tc>
        <w:tc>
          <w:tcPr>
            <w:tcW w:w="1223"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3</w:t>
            </w:r>
          </w:p>
        </w:tc>
        <w:tc>
          <w:tcPr>
            <w:tcW w:w="807" w:type="dxa"/>
            <w:tcBorders>
              <w:top w:val="single" w:sz="4" w:space="0" w:color="auto"/>
              <w:left w:val="nil"/>
              <w:bottom w:val="single" w:sz="4" w:space="0" w:color="auto"/>
              <w:right w:val="nil"/>
            </w:tcBorders>
            <w:shd w:val="clear" w:color="000000" w:fill="FFC000"/>
            <w:noWrap/>
            <w:vAlign w:val="center"/>
            <w:hideMark/>
          </w:tcPr>
          <w:p w:rsidR="00402C5F" w:rsidRPr="00980967" w:rsidRDefault="00402C5F" w:rsidP="00402C5F">
            <w:pPr>
              <w:jc w:val="center"/>
              <w:rPr>
                <w:rFonts w:cs="Times New Roman"/>
                <w:color w:val="000000"/>
                <w:sz w:val="23"/>
                <w:szCs w:val="23"/>
              </w:rPr>
            </w:pPr>
            <w:r w:rsidRPr="00980967">
              <w:rPr>
                <w:rFonts w:cs="Times New Roman"/>
                <w:color w:val="000000"/>
                <w:sz w:val="23"/>
                <w:szCs w:val="23"/>
              </w:rPr>
              <w:t>12</w:t>
            </w:r>
          </w:p>
        </w:tc>
        <w:tc>
          <w:tcPr>
            <w:tcW w:w="2459" w:type="dxa"/>
            <w:noWrap/>
            <w:hideMark/>
          </w:tcPr>
          <w:p w:rsidR="00402C5F" w:rsidRPr="00980967" w:rsidRDefault="00402C5F" w:rsidP="005C5E6F">
            <w:pPr>
              <w:spacing w:line="240" w:lineRule="auto"/>
              <w:jc w:val="left"/>
              <w:rPr>
                <w:rFonts w:eastAsia="Times New Roman" w:cs="Times New Roman"/>
                <w:color w:val="000000"/>
                <w:sz w:val="23"/>
                <w:szCs w:val="23"/>
              </w:rPr>
            </w:pPr>
            <w:r w:rsidRPr="00980967">
              <w:rPr>
                <w:rFonts w:eastAsia="Times New Roman" w:cs="Times New Roman"/>
                <w:color w:val="000000"/>
                <w:sz w:val="23"/>
                <w:szCs w:val="23"/>
              </w:rPr>
              <w:t>Counseling and motivating staffs</w:t>
            </w:r>
          </w:p>
        </w:tc>
      </w:tr>
      <w:tr w:rsidR="00402C5F" w:rsidRPr="00980967" w:rsidTr="00402C5F">
        <w:trPr>
          <w:trHeight w:val="252"/>
        </w:trPr>
        <w:tc>
          <w:tcPr>
            <w:tcW w:w="1729" w:type="dxa"/>
            <w:vMerge/>
            <w:hideMark/>
          </w:tcPr>
          <w:p w:rsidR="00402C5F" w:rsidRPr="00980967" w:rsidRDefault="00402C5F" w:rsidP="00402C5F">
            <w:pPr>
              <w:spacing w:line="240" w:lineRule="auto"/>
              <w:jc w:val="center"/>
              <w:rPr>
                <w:rFonts w:eastAsia="Times New Roman" w:cs="Times New Roman"/>
                <w:color w:val="000000"/>
                <w:sz w:val="23"/>
                <w:szCs w:val="23"/>
              </w:rPr>
            </w:pPr>
          </w:p>
        </w:tc>
        <w:tc>
          <w:tcPr>
            <w:tcW w:w="2570"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Slow initial efficiency in new process</w:t>
            </w:r>
          </w:p>
        </w:tc>
        <w:tc>
          <w:tcPr>
            <w:tcW w:w="855" w:type="dxa"/>
            <w:noWrap/>
            <w:hideMark/>
          </w:tcPr>
          <w:p w:rsidR="00402C5F"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3</w:t>
            </w:r>
          </w:p>
          <w:p w:rsidR="00097269" w:rsidRPr="00980967" w:rsidRDefault="00097269" w:rsidP="00097269">
            <w:pPr>
              <w:spacing w:line="240" w:lineRule="auto"/>
              <w:rPr>
                <w:rFonts w:eastAsia="Times New Roman" w:cs="Times New Roman"/>
                <w:color w:val="000000"/>
                <w:sz w:val="23"/>
                <w:szCs w:val="23"/>
              </w:rPr>
            </w:pPr>
          </w:p>
        </w:tc>
        <w:tc>
          <w:tcPr>
            <w:tcW w:w="1223" w:type="dxa"/>
            <w:noWrap/>
            <w:hideMark/>
          </w:tcPr>
          <w:p w:rsidR="00402C5F" w:rsidRPr="00980967" w:rsidRDefault="00402C5F" w:rsidP="00402C5F">
            <w:pPr>
              <w:spacing w:line="240" w:lineRule="auto"/>
              <w:jc w:val="center"/>
              <w:rPr>
                <w:rFonts w:eastAsia="Times New Roman" w:cs="Times New Roman"/>
                <w:color w:val="000000"/>
                <w:sz w:val="23"/>
                <w:szCs w:val="23"/>
              </w:rPr>
            </w:pPr>
            <w:r w:rsidRPr="00980967">
              <w:rPr>
                <w:rFonts w:eastAsia="Times New Roman" w:cs="Times New Roman"/>
                <w:color w:val="000000"/>
                <w:sz w:val="23"/>
                <w:szCs w:val="23"/>
              </w:rPr>
              <w:t>2</w:t>
            </w:r>
          </w:p>
        </w:tc>
        <w:tc>
          <w:tcPr>
            <w:tcW w:w="807" w:type="dxa"/>
            <w:tcBorders>
              <w:top w:val="single" w:sz="4" w:space="0" w:color="auto"/>
              <w:left w:val="nil"/>
              <w:bottom w:val="single" w:sz="4" w:space="0" w:color="auto"/>
              <w:right w:val="nil"/>
            </w:tcBorders>
            <w:shd w:val="clear" w:color="000000" w:fill="FDE9D9"/>
            <w:noWrap/>
            <w:vAlign w:val="center"/>
            <w:hideMark/>
          </w:tcPr>
          <w:p w:rsidR="00402C5F" w:rsidRPr="00980967" w:rsidRDefault="00402C5F" w:rsidP="00402C5F">
            <w:pPr>
              <w:jc w:val="center"/>
              <w:rPr>
                <w:rFonts w:cs="Times New Roman"/>
                <w:color w:val="000000"/>
                <w:sz w:val="23"/>
                <w:szCs w:val="23"/>
              </w:rPr>
            </w:pPr>
            <w:r w:rsidRPr="00980967">
              <w:rPr>
                <w:rFonts w:cs="Times New Roman"/>
                <w:color w:val="000000"/>
                <w:sz w:val="23"/>
                <w:szCs w:val="23"/>
              </w:rPr>
              <w:t>6</w:t>
            </w:r>
          </w:p>
        </w:tc>
        <w:tc>
          <w:tcPr>
            <w:tcW w:w="2459" w:type="dxa"/>
            <w:noWrap/>
            <w:hideMark/>
          </w:tcPr>
          <w:p w:rsidR="00402C5F" w:rsidRPr="00980967" w:rsidRDefault="00402C5F" w:rsidP="005C5E6F">
            <w:pPr>
              <w:spacing w:line="240" w:lineRule="auto"/>
              <w:jc w:val="left"/>
              <w:rPr>
                <w:rFonts w:eastAsia="Times New Roman" w:cs="Times New Roman"/>
                <w:color w:val="000000"/>
                <w:sz w:val="23"/>
                <w:szCs w:val="23"/>
              </w:rPr>
            </w:pPr>
            <w:r w:rsidRPr="00980967">
              <w:rPr>
                <w:rFonts w:eastAsia="Times New Roman" w:cs="Times New Roman"/>
                <w:color w:val="000000"/>
                <w:sz w:val="23"/>
                <w:szCs w:val="23"/>
              </w:rPr>
              <w:t>Robust in-the-job training</w:t>
            </w:r>
          </w:p>
        </w:tc>
      </w:tr>
    </w:tbl>
    <w:p w:rsidR="006D73F3" w:rsidRDefault="006D73F3" w:rsidP="001937AE"/>
    <w:p w:rsidR="009D1396" w:rsidRPr="00E54378" w:rsidRDefault="009D1396" w:rsidP="001937AE">
      <w:pPr>
        <w:rPr>
          <w:b/>
        </w:rPr>
      </w:pPr>
      <w:r w:rsidRPr="00E54378">
        <w:rPr>
          <w:b/>
        </w:rPr>
        <w:t xml:space="preserve">Project Communications: </w:t>
      </w:r>
    </w:p>
    <w:tbl>
      <w:tblPr>
        <w:tblStyle w:val="TableGrid"/>
        <w:tblW w:w="9805" w:type="dxa"/>
        <w:tblLayout w:type="fixed"/>
        <w:tblLook w:val="04A0" w:firstRow="1" w:lastRow="0" w:firstColumn="1" w:lastColumn="0" w:noHBand="0" w:noVBand="1"/>
      </w:tblPr>
      <w:tblGrid>
        <w:gridCol w:w="2065"/>
        <w:gridCol w:w="1710"/>
        <w:gridCol w:w="1980"/>
        <w:gridCol w:w="1530"/>
        <w:gridCol w:w="2520"/>
      </w:tblGrid>
      <w:tr w:rsidR="0000593F" w:rsidRPr="000F7486" w:rsidTr="00ED2369">
        <w:tc>
          <w:tcPr>
            <w:tcW w:w="2065" w:type="dxa"/>
          </w:tcPr>
          <w:p w:rsidR="00D212E2" w:rsidRPr="000F7486" w:rsidRDefault="00D212E2" w:rsidP="00CB7413">
            <w:pPr>
              <w:spacing w:line="276" w:lineRule="auto"/>
              <w:jc w:val="center"/>
              <w:rPr>
                <w:rFonts w:cs="Times New Roman"/>
                <w:b/>
                <w:sz w:val="23"/>
                <w:szCs w:val="23"/>
                <w:lang w:val="en-GB"/>
              </w:rPr>
            </w:pPr>
            <w:r w:rsidRPr="000F7486">
              <w:rPr>
                <w:rFonts w:cs="Times New Roman"/>
                <w:b/>
                <w:sz w:val="23"/>
                <w:szCs w:val="23"/>
                <w:lang w:val="en-GB"/>
              </w:rPr>
              <w:t>Subject</w:t>
            </w:r>
          </w:p>
        </w:tc>
        <w:tc>
          <w:tcPr>
            <w:tcW w:w="1710" w:type="dxa"/>
          </w:tcPr>
          <w:p w:rsidR="00D212E2" w:rsidRPr="000F7486" w:rsidRDefault="00D212E2" w:rsidP="00CB7413">
            <w:pPr>
              <w:spacing w:line="276" w:lineRule="auto"/>
              <w:jc w:val="center"/>
              <w:rPr>
                <w:rFonts w:cs="Times New Roman"/>
                <w:b/>
                <w:sz w:val="23"/>
                <w:szCs w:val="23"/>
                <w:lang w:val="en-GB"/>
              </w:rPr>
            </w:pPr>
            <w:r w:rsidRPr="000F7486">
              <w:rPr>
                <w:rFonts w:cs="Times New Roman"/>
                <w:b/>
                <w:sz w:val="23"/>
                <w:szCs w:val="23"/>
                <w:lang w:val="en-GB"/>
              </w:rPr>
              <w:t>Target</w:t>
            </w:r>
            <w:r w:rsidR="003D5F1D" w:rsidRPr="000F7486">
              <w:rPr>
                <w:rFonts w:cs="Times New Roman"/>
                <w:b/>
                <w:sz w:val="23"/>
                <w:szCs w:val="23"/>
                <w:lang w:val="en-GB"/>
              </w:rPr>
              <w:t xml:space="preserve"> Party</w:t>
            </w:r>
          </w:p>
        </w:tc>
        <w:tc>
          <w:tcPr>
            <w:tcW w:w="1980" w:type="dxa"/>
          </w:tcPr>
          <w:p w:rsidR="00D212E2" w:rsidRPr="000F7486" w:rsidRDefault="003D5F1D" w:rsidP="00CB7413">
            <w:pPr>
              <w:spacing w:line="276" w:lineRule="auto"/>
              <w:jc w:val="center"/>
              <w:rPr>
                <w:rFonts w:cs="Times New Roman"/>
                <w:b/>
                <w:sz w:val="23"/>
                <w:szCs w:val="23"/>
                <w:lang w:val="en-GB"/>
              </w:rPr>
            </w:pPr>
            <w:r w:rsidRPr="000F7486">
              <w:rPr>
                <w:rFonts w:cs="Times New Roman"/>
                <w:b/>
                <w:sz w:val="23"/>
                <w:szCs w:val="23"/>
                <w:lang w:val="en-GB"/>
              </w:rPr>
              <w:t>Responsible Party</w:t>
            </w:r>
          </w:p>
        </w:tc>
        <w:tc>
          <w:tcPr>
            <w:tcW w:w="1530" w:type="dxa"/>
          </w:tcPr>
          <w:p w:rsidR="00D212E2" w:rsidRPr="000F7486" w:rsidRDefault="003D5F1D" w:rsidP="00CB7413">
            <w:pPr>
              <w:spacing w:line="276" w:lineRule="auto"/>
              <w:jc w:val="center"/>
              <w:rPr>
                <w:rFonts w:cs="Times New Roman"/>
                <w:b/>
                <w:sz w:val="23"/>
                <w:szCs w:val="23"/>
                <w:lang w:val="en-GB"/>
              </w:rPr>
            </w:pPr>
            <w:r w:rsidRPr="000F7486">
              <w:rPr>
                <w:rFonts w:cs="Times New Roman"/>
                <w:b/>
                <w:sz w:val="23"/>
                <w:szCs w:val="23"/>
                <w:lang w:val="en-GB"/>
              </w:rPr>
              <w:t>Deadline</w:t>
            </w:r>
          </w:p>
        </w:tc>
        <w:tc>
          <w:tcPr>
            <w:tcW w:w="2520" w:type="dxa"/>
          </w:tcPr>
          <w:p w:rsidR="003D5F1D" w:rsidRPr="000F7486" w:rsidRDefault="003D5F1D" w:rsidP="00CB7413">
            <w:pPr>
              <w:spacing w:line="276" w:lineRule="auto"/>
              <w:jc w:val="center"/>
              <w:rPr>
                <w:rFonts w:cs="Times New Roman"/>
                <w:b/>
                <w:sz w:val="23"/>
                <w:szCs w:val="23"/>
                <w:lang w:val="en-GB"/>
              </w:rPr>
            </w:pPr>
            <w:r w:rsidRPr="000F7486">
              <w:rPr>
                <w:rFonts w:cs="Times New Roman"/>
                <w:b/>
                <w:sz w:val="23"/>
                <w:szCs w:val="23"/>
                <w:lang w:val="en-GB"/>
              </w:rPr>
              <w:t>Communication</w:t>
            </w:r>
          </w:p>
          <w:p w:rsidR="00D212E2" w:rsidRPr="000F7486" w:rsidRDefault="003D5F1D" w:rsidP="00CB7413">
            <w:pPr>
              <w:spacing w:line="276" w:lineRule="auto"/>
              <w:jc w:val="center"/>
              <w:rPr>
                <w:rFonts w:cs="Times New Roman"/>
                <w:b/>
                <w:sz w:val="23"/>
                <w:szCs w:val="23"/>
                <w:lang w:val="en-GB"/>
              </w:rPr>
            </w:pPr>
            <w:r w:rsidRPr="000F7486">
              <w:rPr>
                <w:rFonts w:cs="Times New Roman"/>
                <w:b/>
                <w:sz w:val="23"/>
                <w:szCs w:val="23"/>
                <w:lang w:val="en-GB"/>
              </w:rPr>
              <w:t>Channel</w:t>
            </w:r>
          </w:p>
        </w:tc>
      </w:tr>
      <w:tr w:rsidR="0000593F" w:rsidRPr="000F7486" w:rsidTr="00ED2369">
        <w:tc>
          <w:tcPr>
            <w:tcW w:w="2065" w:type="dxa"/>
          </w:tcPr>
          <w:p w:rsidR="00D212E2" w:rsidRPr="000F7486" w:rsidRDefault="001961F3" w:rsidP="00CB7413">
            <w:pPr>
              <w:spacing w:line="276" w:lineRule="auto"/>
              <w:jc w:val="left"/>
              <w:rPr>
                <w:rFonts w:cs="Times New Roman"/>
                <w:sz w:val="23"/>
                <w:szCs w:val="23"/>
                <w:lang w:val="en-GB"/>
              </w:rPr>
            </w:pPr>
            <w:r w:rsidRPr="000F7486">
              <w:rPr>
                <w:rFonts w:cs="Times New Roman"/>
                <w:sz w:val="23"/>
                <w:szCs w:val="23"/>
                <w:lang w:val="en-GB"/>
              </w:rPr>
              <w:t>Legal affairs</w:t>
            </w:r>
          </w:p>
        </w:tc>
        <w:tc>
          <w:tcPr>
            <w:tcW w:w="1710" w:type="dxa"/>
          </w:tcPr>
          <w:p w:rsidR="00D212E2" w:rsidRPr="000F7486" w:rsidRDefault="00D212E2" w:rsidP="00CB7413">
            <w:pPr>
              <w:spacing w:line="276" w:lineRule="auto"/>
              <w:jc w:val="left"/>
              <w:rPr>
                <w:rFonts w:cs="Times New Roman"/>
                <w:sz w:val="23"/>
                <w:szCs w:val="23"/>
                <w:lang w:val="en-GB"/>
              </w:rPr>
            </w:pPr>
            <w:r w:rsidRPr="000F7486">
              <w:rPr>
                <w:rFonts w:cs="Times New Roman"/>
                <w:sz w:val="23"/>
                <w:szCs w:val="23"/>
                <w:lang w:val="en-GB"/>
              </w:rPr>
              <w:t xml:space="preserve">Regulatory authority </w:t>
            </w:r>
          </w:p>
        </w:tc>
        <w:tc>
          <w:tcPr>
            <w:tcW w:w="1980" w:type="dxa"/>
          </w:tcPr>
          <w:p w:rsidR="00D212E2" w:rsidRPr="000F7486" w:rsidRDefault="00D212E2" w:rsidP="00CB7413">
            <w:pPr>
              <w:spacing w:line="276" w:lineRule="auto"/>
              <w:jc w:val="left"/>
              <w:rPr>
                <w:rFonts w:cs="Times New Roman"/>
                <w:sz w:val="23"/>
                <w:szCs w:val="23"/>
                <w:lang w:val="en-GB"/>
              </w:rPr>
            </w:pPr>
            <w:r w:rsidRPr="000F7486">
              <w:rPr>
                <w:rFonts w:cs="Times New Roman"/>
                <w:sz w:val="23"/>
                <w:szCs w:val="23"/>
                <w:lang w:val="en-GB"/>
              </w:rPr>
              <w:t xml:space="preserve">Legal </w:t>
            </w:r>
            <w:r w:rsidR="00383354" w:rsidRPr="000F7486">
              <w:rPr>
                <w:rFonts w:cs="Times New Roman"/>
                <w:sz w:val="23"/>
                <w:szCs w:val="23"/>
                <w:lang w:val="en-GB"/>
              </w:rPr>
              <w:t xml:space="preserve">&amp; Compliance </w:t>
            </w:r>
            <w:r w:rsidRPr="000F7486">
              <w:rPr>
                <w:rFonts w:cs="Times New Roman"/>
                <w:sz w:val="23"/>
                <w:szCs w:val="23"/>
                <w:lang w:val="en-GB"/>
              </w:rPr>
              <w:t xml:space="preserve">team   </w:t>
            </w:r>
          </w:p>
        </w:tc>
        <w:tc>
          <w:tcPr>
            <w:tcW w:w="1530" w:type="dxa"/>
            <w:vAlign w:val="bottom"/>
          </w:tcPr>
          <w:p w:rsidR="00ED2369" w:rsidRPr="000F7486" w:rsidRDefault="00ED2369" w:rsidP="00ED2369">
            <w:pPr>
              <w:autoSpaceDE w:val="0"/>
              <w:autoSpaceDN w:val="0"/>
              <w:adjustRightInd w:val="0"/>
              <w:spacing w:line="240" w:lineRule="auto"/>
              <w:jc w:val="center"/>
              <w:rPr>
                <w:rFonts w:cs="Times New Roman"/>
                <w:sz w:val="23"/>
                <w:szCs w:val="23"/>
              </w:rPr>
            </w:pPr>
            <w:r w:rsidRPr="000F7486">
              <w:rPr>
                <w:rFonts w:cs="Times New Roman"/>
                <w:sz w:val="23"/>
                <w:szCs w:val="23"/>
              </w:rPr>
              <w:t>Tue 12/25/18</w:t>
            </w:r>
          </w:p>
          <w:p w:rsidR="00D212E2" w:rsidRPr="000F7486" w:rsidRDefault="00D212E2" w:rsidP="00CB7413">
            <w:pPr>
              <w:spacing w:line="276" w:lineRule="auto"/>
              <w:jc w:val="left"/>
              <w:rPr>
                <w:rFonts w:eastAsia="Times New Roman" w:cs="Times New Roman"/>
                <w:color w:val="000000"/>
                <w:sz w:val="23"/>
                <w:szCs w:val="23"/>
                <w:lang w:bidi="bn-IN"/>
              </w:rPr>
            </w:pPr>
          </w:p>
        </w:tc>
        <w:tc>
          <w:tcPr>
            <w:tcW w:w="2520" w:type="dxa"/>
          </w:tcPr>
          <w:p w:rsidR="00D212E2" w:rsidRPr="000F7486" w:rsidRDefault="00D212E2" w:rsidP="00CB7413">
            <w:pPr>
              <w:spacing w:line="276" w:lineRule="auto"/>
              <w:jc w:val="left"/>
              <w:rPr>
                <w:rFonts w:cs="Times New Roman"/>
                <w:sz w:val="23"/>
                <w:szCs w:val="23"/>
                <w:lang w:val="en-GB"/>
              </w:rPr>
            </w:pPr>
            <w:r w:rsidRPr="000F7486">
              <w:rPr>
                <w:rFonts w:cs="Times New Roman"/>
                <w:sz w:val="23"/>
                <w:szCs w:val="23"/>
                <w:lang w:val="en-GB"/>
              </w:rPr>
              <w:t xml:space="preserve">Formal </w:t>
            </w:r>
            <w:r w:rsidR="00E815B5" w:rsidRPr="000F7486">
              <w:rPr>
                <w:rFonts w:cs="Times New Roman"/>
                <w:sz w:val="23"/>
                <w:szCs w:val="23"/>
                <w:lang w:val="en-GB"/>
              </w:rPr>
              <w:t xml:space="preserve">external </w:t>
            </w:r>
            <w:r w:rsidRPr="000F7486">
              <w:rPr>
                <w:rFonts w:cs="Times New Roman"/>
                <w:sz w:val="23"/>
                <w:szCs w:val="23"/>
                <w:lang w:val="en-GB"/>
              </w:rPr>
              <w:t xml:space="preserve">meeting </w:t>
            </w:r>
          </w:p>
        </w:tc>
      </w:tr>
      <w:tr w:rsidR="0000593F" w:rsidRPr="000F7486" w:rsidTr="00ED2369">
        <w:tc>
          <w:tcPr>
            <w:tcW w:w="2065" w:type="dxa"/>
          </w:tcPr>
          <w:p w:rsidR="00D212E2" w:rsidRPr="000F7486" w:rsidRDefault="00E815B5" w:rsidP="00CB7413">
            <w:pPr>
              <w:spacing w:line="276" w:lineRule="auto"/>
              <w:jc w:val="left"/>
              <w:rPr>
                <w:rFonts w:cs="Times New Roman"/>
                <w:sz w:val="23"/>
                <w:szCs w:val="23"/>
                <w:lang w:val="en-GB"/>
              </w:rPr>
            </w:pPr>
            <w:r w:rsidRPr="000F7486">
              <w:rPr>
                <w:rFonts w:cs="Times New Roman"/>
                <w:sz w:val="23"/>
                <w:szCs w:val="23"/>
                <w:lang w:val="en-GB"/>
              </w:rPr>
              <w:t xml:space="preserve">Expert consultancy </w:t>
            </w:r>
          </w:p>
        </w:tc>
        <w:tc>
          <w:tcPr>
            <w:tcW w:w="1710" w:type="dxa"/>
          </w:tcPr>
          <w:p w:rsidR="00D212E2" w:rsidRPr="000F7486" w:rsidRDefault="00E815B5" w:rsidP="00CB7413">
            <w:pPr>
              <w:spacing w:line="276" w:lineRule="auto"/>
              <w:jc w:val="left"/>
              <w:rPr>
                <w:rFonts w:cs="Times New Roman"/>
                <w:sz w:val="23"/>
                <w:szCs w:val="23"/>
                <w:lang w:val="en-GB"/>
              </w:rPr>
            </w:pPr>
            <w:r w:rsidRPr="000F7486">
              <w:rPr>
                <w:rFonts w:cs="Times New Roman"/>
                <w:sz w:val="23"/>
                <w:szCs w:val="23"/>
                <w:lang w:val="en-GB"/>
              </w:rPr>
              <w:t>Independent consultants</w:t>
            </w:r>
          </w:p>
        </w:tc>
        <w:tc>
          <w:tcPr>
            <w:tcW w:w="1980" w:type="dxa"/>
          </w:tcPr>
          <w:p w:rsidR="00D212E2" w:rsidRPr="000F7486" w:rsidRDefault="00E815B5" w:rsidP="00CB7413">
            <w:pPr>
              <w:spacing w:line="276" w:lineRule="auto"/>
              <w:jc w:val="left"/>
              <w:rPr>
                <w:rFonts w:cs="Times New Roman"/>
                <w:sz w:val="23"/>
                <w:szCs w:val="23"/>
                <w:lang w:val="en-GB"/>
              </w:rPr>
            </w:pPr>
            <w:r w:rsidRPr="000F7486">
              <w:rPr>
                <w:rFonts w:cs="Times New Roman"/>
                <w:sz w:val="23"/>
                <w:szCs w:val="23"/>
                <w:lang w:val="en-GB"/>
              </w:rPr>
              <w:t>Leadership team</w:t>
            </w:r>
          </w:p>
        </w:tc>
        <w:tc>
          <w:tcPr>
            <w:tcW w:w="1530" w:type="dxa"/>
            <w:vAlign w:val="bottom"/>
          </w:tcPr>
          <w:p w:rsidR="00ED2369" w:rsidRPr="000F7486" w:rsidRDefault="00ED2369" w:rsidP="00ED2369">
            <w:pPr>
              <w:spacing w:line="276" w:lineRule="auto"/>
              <w:jc w:val="center"/>
              <w:rPr>
                <w:sz w:val="23"/>
                <w:szCs w:val="23"/>
              </w:rPr>
            </w:pPr>
            <w:r w:rsidRPr="000F7486">
              <w:rPr>
                <w:sz w:val="23"/>
                <w:szCs w:val="23"/>
              </w:rPr>
              <w:t>Fri 12/28/18</w:t>
            </w:r>
          </w:p>
          <w:p w:rsidR="00D212E2" w:rsidRPr="000F7486" w:rsidRDefault="00D212E2" w:rsidP="000F7486">
            <w:pPr>
              <w:spacing w:line="276" w:lineRule="auto"/>
              <w:rPr>
                <w:rFonts w:eastAsia="Times New Roman" w:cs="Times New Roman"/>
                <w:color w:val="000000"/>
                <w:sz w:val="23"/>
                <w:szCs w:val="23"/>
                <w:lang w:bidi="bn-IN"/>
              </w:rPr>
            </w:pPr>
          </w:p>
        </w:tc>
        <w:tc>
          <w:tcPr>
            <w:tcW w:w="2520" w:type="dxa"/>
          </w:tcPr>
          <w:p w:rsidR="00D212E2" w:rsidRPr="000F7486" w:rsidRDefault="00EF694D" w:rsidP="00CB7413">
            <w:pPr>
              <w:spacing w:line="276" w:lineRule="auto"/>
              <w:jc w:val="left"/>
              <w:rPr>
                <w:rFonts w:cs="Times New Roman"/>
                <w:sz w:val="23"/>
                <w:szCs w:val="23"/>
                <w:lang w:val="en-GB"/>
              </w:rPr>
            </w:pPr>
            <w:r w:rsidRPr="000F7486">
              <w:rPr>
                <w:rFonts w:cs="Times New Roman"/>
                <w:sz w:val="23"/>
                <w:szCs w:val="23"/>
                <w:lang w:val="en-GB"/>
              </w:rPr>
              <w:t xml:space="preserve">Formal </w:t>
            </w:r>
            <w:r w:rsidR="0000593F" w:rsidRPr="000F7486">
              <w:rPr>
                <w:rFonts w:cs="Times New Roman"/>
                <w:sz w:val="23"/>
                <w:szCs w:val="23"/>
                <w:lang w:val="en-GB"/>
              </w:rPr>
              <w:t xml:space="preserve">physical </w:t>
            </w:r>
            <w:r w:rsidRPr="000F7486">
              <w:rPr>
                <w:rFonts w:cs="Times New Roman"/>
                <w:sz w:val="23"/>
                <w:szCs w:val="23"/>
                <w:lang w:val="en-GB"/>
              </w:rPr>
              <w:t>correspondence</w:t>
            </w:r>
          </w:p>
        </w:tc>
      </w:tr>
      <w:tr w:rsidR="0000593F" w:rsidRPr="000F7486" w:rsidTr="00ED2369">
        <w:tc>
          <w:tcPr>
            <w:tcW w:w="2065" w:type="dxa"/>
          </w:tcPr>
          <w:p w:rsidR="00D212E2" w:rsidRPr="000F7486" w:rsidRDefault="0000593F" w:rsidP="00CB7413">
            <w:pPr>
              <w:spacing w:line="276" w:lineRule="auto"/>
              <w:jc w:val="left"/>
              <w:rPr>
                <w:rFonts w:cs="Times New Roman"/>
                <w:sz w:val="23"/>
                <w:szCs w:val="23"/>
                <w:lang w:val="en-GB"/>
              </w:rPr>
            </w:pPr>
            <w:r w:rsidRPr="000F7486">
              <w:rPr>
                <w:rFonts w:cs="Times New Roman"/>
                <w:sz w:val="23"/>
                <w:szCs w:val="23"/>
                <w:lang w:val="en-GB"/>
              </w:rPr>
              <w:t>Hiring engineering firm</w:t>
            </w:r>
          </w:p>
        </w:tc>
        <w:tc>
          <w:tcPr>
            <w:tcW w:w="1710" w:type="dxa"/>
          </w:tcPr>
          <w:p w:rsidR="00D212E2" w:rsidRPr="000F7486" w:rsidRDefault="0000593F" w:rsidP="00CB7413">
            <w:pPr>
              <w:spacing w:line="276" w:lineRule="auto"/>
              <w:jc w:val="left"/>
              <w:rPr>
                <w:rFonts w:cs="Times New Roman"/>
                <w:sz w:val="23"/>
                <w:szCs w:val="23"/>
                <w:lang w:val="en-GB"/>
              </w:rPr>
            </w:pPr>
            <w:r w:rsidRPr="000F7486">
              <w:rPr>
                <w:rFonts w:cs="Times New Roman"/>
                <w:sz w:val="23"/>
                <w:szCs w:val="23"/>
                <w:lang w:val="en-GB"/>
              </w:rPr>
              <w:t>Engineering firms</w:t>
            </w:r>
          </w:p>
        </w:tc>
        <w:tc>
          <w:tcPr>
            <w:tcW w:w="1980" w:type="dxa"/>
          </w:tcPr>
          <w:p w:rsidR="00D212E2" w:rsidRPr="000F7486" w:rsidRDefault="0000593F" w:rsidP="00CB7413">
            <w:pPr>
              <w:spacing w:line="276" w:lineRule="auto"/>
              <w:jc w:val="left"/>
              <w:rPr>
                <w:rFonts w:cs="Times New Roman"/>
                <w:sz w:val="23"/>
                <w:szCs w:val="23"/>
                <w:lang w:val="en-GB"/>
              </w:rPr>
            </w:pPr>
            <w:r w:rsidRPr="000F7486">
              <w:rPr>
                <w:rFonts w:cs="Times New Roman"/>
                <w:sz w:val="23"/>
                <w:szCs w:val="23"/>
                <w:lang w:val="en-GB"/>
              </w:rPr>
              <w:t xml:space="preserve">Leadership </w:t>
            </w:r>
            <w:r w:rsidR="00D212E2" w:rsidRPr="000F7486">
              <w:rPr>
                <w:rFonts w:cs="Times New Roman"/>
                <w:sz w:val="23"/>
                <w:szCs w:val="23"/>
                <w:lang w:val="en-GB"/>
              </w:rPr>
              <w:t>team</w:t>
            </w:r>
            <w:r w:rsidRPr="000F7486">
              <w:rPr>
                <w:rFonts w:cs="Times New Roman"/>
                <w:sz w:val="23"/>
                <w:szCs w:val="23"/>
                <w:lang w:val="en-GB"/>
              </w:rPr>
              <w:t>&amp; project manager</w:t>
            </w:r>
          </w:p>
        </w:tc>
        <w:tc>
          <w:tcPr>
            <w:tcW w:w="1530" w:type="dxa"/>
            <w:vAlign w:val="bottom"/>
          </w:tcPr>
          <w:p w:rsidR="00ED2369" w:rsidRPr="000F7486" w:rsidRDefault="00ED2369" w:rsidP="00ED2369">
            <w:pPr>
              <w:spacing w:line="276" w:lineRule="auto"/>
              <w:jc w:val="center"/>
              <w:rPr>
                <w:sz w:val="23"/>
                <w:szCs w:val="23"/>
              </w:rPr>
            </w:pPr>
            <w:r w:rsidRPr="000F7486">
              <w:rPr>
                <w:sz w:val="23"/>
                <w:szCs w:val="23"/>
              </w:rPr>
              <w:t>Tue 1/1/19</w:t>
            </w:r>
          </w:p>
          <w:p w:rsidR="00ED2369" w:rsidRPr="000F7486" w:rsidRDefault="00ED2369" w:rsidP="00ED2369">
            <w:pPr>
              <w:spacing w:line="276" w:lineRule="auto"/>
              <w:jc w:val="center"/>
              <w:rPr>
                <w:sz w:val="23"/>
                <w:szCs w:val="23"/>
              </w:rPr>
            </w:pPr>
          </w:p>
          <w:p w:rsidR="00D212E2" w:rsidRPr="000F7486" w:rsidRDefault="00D212E2" w:rsidP="00ED2369">
            <w:pPr>
              <w:spacing w:line="276" w:lineRule="auto"/>
              <w:jc w:val="center"/>
              <w:rPr>
                <w:rFonts w:eastAsia="Times New Roman" w:cs="Times New Roman"/>
                <w:color w:val="000000"/>
                <w:sz w:val="23"/>
                <w:szCs w:val="23"/>
                <w:lang w:bidi="bn-IN"/>
              </w:rPr>
            </w:pPr>
          </w:p>
        </w:tc>
        <w:tc>
          <w:tcPr>
            <w:tcW w:w="2520" w:type="dxa"/>
          </w:tcPr>
          <w:p w:rsidR="00D212E2" w:rsidRPr="000F7486" w:rsidRDefault="0000593F" w:rsidP="00CB7413">
            <w:pPr>
              <w:spacing w:line="276" w:lineRule="auto"/>
              <w:jc w:val="left"/>
              <w:rPr>
                <w:rFonts w:cs="Times New Roman"/>
                <w:sz w:val="23"/>
                <w:szCs w:val="23"/>
                <w:lang w:val="en-GB"/>
              </w:rPr>
            </w:pPr>
            <w:r w:rsidRPr="000F7486">
              <w:rPr>
                <w:rFonts w:cs="Times New Roman"/>
                <w:sz w:val="23"/>
                <w:szCs w:val="23"/>
                <w:lang w:val="en-GB"/>
              </w:rPr>
              <w:t>Formal physical correspondence</w:t>
            </w:r>
          </w:p>
        </w:tc>
      </w:tr>
      <w:tr w:rsidR="00952F2D" w:rsidRPr="000F7486" w:rsidTr="00ED2369">
        <w:tc>
          <w:tcPr>
            <w:tcW w:w="2065" w:type="dxa"/>
            <w:vAlign w:val="bottom"/>
          </w:tcPr>
          <w:p w:rsidR="00952F2D" w:rsidRPr="000F7486" w:rsidRDefault="00952F2D" w:rsidP="00CB7413">
            <w:pPr>
              <w:spacing w:line="276" w:lineRule="auto"/>
              <w:jc w:val="left"/>
              <w:rPr>
                <w:rFonts w:eastAsia="Times New Roman" w:cs="Times New Roman"/>
                <w:color w:val="000000"/>
                <w:sz w:val="23"/>
                <w:szCs w:val="23"/>
                <w:lang w:bidi="bn-IN"/>
              </w:rPr>
            </w:pPr>
            <w:r w:rsidRPr="000F7486">
              <w:rPr>
                <w:rFonts w:eastAsia="Times New Roman" w:cs="Times New Roman"/>
                <w:color w:val="000000"/>
                <w:sz w:val="23"/>
                <w:szCs w:val="23"/>
                <w:lang w:bidi="bn-IN"/>
              </w:rPr>
              <w:lastRenderedPageBreak/>
              <w:t xml:space="preserve">Equipment requisition </w:t>
            </w:r>
          </w:p>
        </w:tc>
        <w:tc>
          <w:tcPr>
            <w:tcW w:w="1710" w:type="dxa"/>
          </w:tcPr>
          <w:p w:rsidR="00952F2D" w:rsidRPr="000F7486" w:rsidRDefault="00952F2D" w:rsidP="00CB7413">
            <w:pPr>
              <w:spacing w:line="276" w:lineRule="auto"/>
              <w:jc w:val="left"/>
              <w:rPr>
                <w:rFonts w:cs="Times New Roman"/>
                <w:sz w:val="23"/>
                <w:szCs w:val="23"/>
                <w:lang w:val="en-GB"/>
              </w:rPr>
            </w:pPr>
            <w:r w:rsidRPr="000F7486">
              <w:rPr>
                <w:rFonts w:eastAsia="Times New Roman" w:cs="Times New Roman"/>
                <w:color w:val="000000"/>
                <w:sz w:val="23"/>
                <w:szCs w:val="23"/>
                <w:lang w:bidi="bn-IN"/>
              </w:rPr>
              <w:t>Suppliers</w:t>
            </w:r>
          </w:p>
        </w:tc>
        <w:tc>
          <w:tcPr>
            <w:tcW w:w="1980" w:type="dxa"/>
          </w:tcPr>
          <w:p w:rsidR="00952F2D" w:rsidRPr="000F7486" w:rsidRDefault="00952F2D" w:rsidP="00CB7413">
            <w:pPr>
              <w:spacing w:line="276" w:lineRule="auto"/>
              <w:jc w:val="left"/>
              <w:rPr>
                <w:rFonts w:cs="Times New Roman"/>
                <w:sz w:val="23"/>
                <w:szCs w:val="23"/>
                <w:lang w:val="en-GB"/>
              </w:rPr>
            </w:pPr>
            <w:r w:rsidRPr="000F7486">
              <w:rPr>
                <w:rFonts w:cs="Times New Roman"/>
                <w:sz w:val="23"/>
                <w:szCs w:val="23"/>
                <w:lang w:val="en-GB"/>
              </w:rPr>
              <w:t xml:space="preserve">Requisition &amp; Sourcing team </w:t>
            </w:r>
          </w:p>
        </w:tc>
        <w:tc>
          <w:tcPr>
            <w:tcW w:w="1530" w:type="dxa"/>
            <w:vAlign w:val="bottom"/>
          </w:tcPr>
          <w:p w:rsidR="00ED2369" w:rsidRPr="000F7486" w:rsidRDefault="00ED2369" w:rsidP="00ED2369">
            <w:pPr>
              <w:spacing w:line="276" w:lineRule="auto"/>
              <w:jc w:val="center"/>
              <w:rPr>
                <w:sz w:val="23"/>
                <w:szCs w:val="23"/>
              </w:rPr>
            </w:pPr>
            <w:r w:rsidRPr="000F7486">
              <w:rPr>
                <w:sz w:val="23"/>
                <w:szCs w:val="23"/>
              </w:rPr>
              <w:t>Mon 12/31/18</w:t>
            </w:r>
          </w:p>
          <w:p w:rsidR="00952F2D" w:rsidRPr="000F7486" w:rsidRDefault="00952F2D" w:rsidP="000F7486">
            <w:pPr>
              <w:spacing w:line="276" w:lineRule="auto"/>
              <w:rPr>
                <w:rFonts w:eastAsia="Times New Roman" w:cs="Times New Roman"/>
                <w:color w:val="000000"/>
                <w:sz w:val="23"/>
                <w:szCs w:val="23"/>
                <w:lang w:bidi="bn-IN"/>
              </w:rPr>
            </w:pPr>
          </w:p>
        </w:tc>
        <w:tc>
          <w:tcPr>
            <w:tcW w:w="2520" w:type="dxa"/>
          </w:tcPr>
          <w:p w:rsidR="00952F2D" w:rsidRPr="000F7486" w:rsidRDefault="00952F2D" w:rsidP="00CB7413">
            <w:pPr>
              <w:spacing w:line="276" w:lineRule="auto"/>
              <w:jc w:val="left"/>
              <w:rPr>
                <w:rFonts w:cs="Times New Roman"/>
                <w:sz w:val="23"/>
                <w:szCs w:val="23"/>
                <w:lang w:val="en-GB"/>
              </w:rPr>
            </w:pPr>
            <w:r w:rsidRPr="000F7486">
              <w:rPr>
                <w:rFonts w:cs="Times New Roman"/>
                <w:sz w:val="23"/>
                <w:szCs w:val="23"/>
                <w:lang w:val="en-GB"/>
              </w:rPr>
              <w:t xml:space="preserve">Formal physical meeting </w:t>
            </w:r>
          </w:p>
        </w:tc>
      </w:tr>
      <w:tr w:rsidR="00952F2D" w:rsidRPr="000F7486" w:rsidTr="00ED2369">
        <w:tc>
          <w:tcPr>
            <w:tcW w:w="2065" w:type="dxa"/>
          </w:tcPr>
          <w:p w:rsidR="00952F2D" w:rsidRPr="000F7486" w:rsidRDefault="00952F2D" w:rsidP="00CB7413">
            <w:pPr>
              <w:spacing w:line="276" w:lineRule="auto"/>
              <w:jc w:val="left"/>
              <w:rPr>
                <w:rFonts w:cs="Times New Roman"/>
                <w:sz w:val="23"/>
                <w:szCs w:val="23"/>
                <w:lang w:val="en-GB"/>
              </w:rPr>
            </w:pPr>
            <w:r w:rsidRPr="000F7486">
              <w:rPr>
                <w:rFonts w:cs="Times New Roman"/>
                <w:sz w:val="23"/>
                <w:szCs w:val="23"/>
                <w:lang w:val="en-GB"/>
              </w:rPr>
              <w:t>Staff training and collaboration</w:t>
            </w:r>
          </w:p>
        </w:tc>
        <w:tc>
          <w:tcPr>
            <w:tcW w:w="1710" w:type="dxa"/>
          </w:tcPr>
          <w:p w:rsidR="00952F2D" w:rsidRPr="000F7486" w:rsidRDefault="00952F2D" w:rsidP="00CB7413">
            <w:pPr>
              <w:spacing w:line="276" w:lineRule="auto"/>
              <w:jc w:val="left"/>
              <w:rPr>
                <w:rFonts w:cs="Times New Roman"/>
                <w:sz w:val="23"/>
                <w:szCs w:val="23"/>
                <w:lang w:val="en-GB"/>
              </w:rPr>
            </w:pPr>
            <w:r w:rsidRPr="000F7486">
              <w:rPr>
                <w:rFonts w:cs="Times New Roman"/>
                <w:sz w:val="23"/>
                <w:szCs w:val="23"/>
                <w:lang w:val="en-GB"/>
              </w:rPr>
              <w:t>Current workers</w:t>
            </w:r>
          </w:p>
        </w:tc>
        <w:tc>
          <w:tcPr>
            <w:tcW w:w="1980" w:type="dxa"/>
          </w:tcPr>
          <w:p w:rsidR="00952F2D" w:rsidRPr="000F7486" w:rsidRDefault="00952F2D" w:rsidP="00CB7413">
            <w:pPr>
              <w:spacing w:line="276" w:lineRule="auto"/>
              <w:jc w:val="left"/>
              <w:rPr>
                <w:rFonts w:cs="Times New Roman"/>
                <w:sz w:val="23"/>
                <w:szCs w:val="23"/>
                <w:lang w:val="en-GB"/>
              </w:rPr>
            </w:pPr>
            <w:r w:rsidRPr="000F7486">
              <w:rPr>
                <w:rFonts w:cs="Times New Roman"/>
                <w:sz w:val="23"/>
                <w:szCs w:val="23"/>
                <w:lang w:val="en-GB"/>
              </w:rPr>
              <w:t xml:space="preserve">Leadership &amp; HR teams  </w:t>
            </w:r>
          </w:p>
        </w:tc>
        <w:tc>
          <w:tcPr>
            <w:tcW w:w="1530" w:type="dxa"/>
            <w:vAlign w:val="bottom"/>
          </w:tcPr>
          <w:p w:rsidR="00ED2369" w:rsidRPr="000F7486" w:rsidRDefault="00ED2369" w:rsidP="00ED2369">
            <w:pPr>
              <w:spacing w:line="276" w:lineRule="auto"/>
              <w:jc w:val="center"/>
              <w:rPr>
                <w:sz w:val="23"/>
                <w:szCs w:val="23"/>
              </w:rPr>
            </w:pPr>
            <w:r w:rsidRPr="000F7486">
              <w:rPr>
                <w:sz w:val="23"/>
                <w:szCs w:val="23"/>
              </w:rPr>
              <w:t>Tue 1/8/19</w:t>
            </w:r>
          </w:p>
          <w:p w:rsidR="00ED2369" w:rsidRPr="000F7486" w:rsidRDefault="00ED2369" w:rsidP="00ED2369">
            <w:pPr>
              <w:spacing w:line="276" w:lineRule="auto"/>
              <w:jc w:val="center"/>
              <w:rPr>
                <w:sz w:val="23"/>
                <w:szCs w:val="23"/>
              </w:rPr>
            </w:pPr>
          </w:p>
          <w:p w:rsidR="00952F2D" w:rsidRPr="000F7486" w:rsidRDefault="00952F2D" w:rsidP="00ED2369">
            <w:pPr>
              <w:spacing w:line="276" w:lineRule="auto"/>
              <w:jc w:val="center"/>
              <w:rPr>
                <w:rFonts w:eastAsia="Times New Roman" w:cs="Times New Roman"/>
                <w:color w:val="000000"/>
                <w:sz w:val="23"/>
                <w:szCs w:val="23"/>
                <w:lang w:bidi="bn-IN"/>
              </w:rPr>
            </w:pPr>
          </w:p>
        </w:tc>
        <w:tc>
          <w:tcPr>
            <w:tcW w:w="2520" w:type="dxa"/>
          </w:tcPr>
          <w:p w:rsidR="00952F2D" w:rsidRPr="000F7486" w:rsidRDefault="00952F2D" w:rsidP="00CB7413">
            <w:pPr>
              <w:spacing w:line="276" w:lineRule="auto"/>
              <w:jc w:val="left"/>
              <w:rPr>
                <w:rFonts w:cs="Times New Roman"/>
                <w:sz w:val="23"/>
                <w:szCs w:val="23"/>
                <w:lang w:val="en-GB"/>
              </w:rPr>
            </w:pPr>
            <w:r w:rsidRPr="000F7486">
              <w:rPr>
                <w:rFonts w:cs="Times New Roman"/>
                <w:sz w:val="23"/>
                <w:szCs w:val="23"/>
                <w:lang w:val="en-GB"/>
              </w:rPr>
              <w:t>Formal meeting, brainstorming, unstructured communications</w:t>
            </w:r>
          </w:p>
        </w:tc>
      </w:tr>
      <w:tr w:rsidR="000075F6" w:rsidRPr="000F7486" w:rsidTr="00ED2369">
        <w:tc>
          <w:tcPr>
            <w:tcW w:w="2065" w:type="dxa"/>
          </w:tcPr>
          <w:p w:rsidR="000075F6" w:rsidRPr="000F7486" w:rsidRDefault="000075F6" w:rsidP="00CB7413">
            <w:pPr>
              <w:spacing w:line="276" w:lineRule="auto"/>
              <w:jc w:val="left"/>
              <w:rPr>
                <w:rFonts w:cs="Times New Roman"/>
                <w:sz w:val="23"/>
                <w:szCs w:val="23"/>
                <w:lang w:val="en-GB"/>
              </w:rPr>
            </w:pPr>
            <w:r w:rsidRPr="000F7486">
              <w:rPr>
                <w:rFonts w:cs="Times New Roman"/>
                <w:sz w:val="23"/>
                <w:szCs w:val="23"/>
                <w:lang w:val="en-GB"/>
              </w:rPr>
              <w:t>Risk management and reporting</w:t>
            </w:r>
          </w:p>
        </w:tc>
        <w:tc>
          <w:tcPr>
            <w:tcW w:w="1710" w:type="dxa"/>
          </w:tcPr>
          <w:p w:rsidR="000075F6" w:rsidRPr="000F7486" w:rsidRDefault="000075F6" w:rsidP="00CB7413">
            <w:pPr>
              <w:spacing w:line="276" w:lineRule="auto"/>
              <w:jc w:val="left"/>
              <w:rPr>
                <w:rFonts w:cs="Times New Roman"/>
                <w:sz w:val="23"/>
                <w:szCs w:val="23"/>
                <w:lang w:val="en-GB"/>
              </w:rPr>
            </w:pPr>
            <w:r w:rsidRPr="000F7486">
              <w:rPr>
                <w:rFonts w:cs="Times New Roman"/>
                <w:sz w:val="23"/>
                <w:szCs w:val="23"/>
                <w:lang w:val="en-GB"/>
              </w:rPr>
              <w:t>Project team members</w:t>
            </w:r>
          </w:p>
        </w:tc>
        <w:tc>
          <w:tcPr>
            <w:tcW w:w="1980" w:type="dxa"/>
          </w:tcPr>
          <w:p w:rsidR="000075F6" w:rsidRPr="000F7486" w:rsidRDefault="00072C73" w:rsidP="00CB7413">
            <w:pPr>
              <w:spacing w:line="276" w:lineRule="auto"/>
              <w:jc w:val="left"/>
              <w:rPr>
                <w:rFonts w:cs="Times New Roman"/>
                <w:sz w:val="23"/>
                <w:szCs w:val="23"/>
                <w:lang w:val="en-GB"/>
              </w:rPr>
            </w:pPr>
            <w:r w:rsidRPr="000F7486">
              <w:rPr>
                <w:rFonts w:cs="Times New Roman"/>
                <w:sz w:val="23"/>
                <w:szCs w:val="23"/>
                <w:lang w:val="en-GB"/>
              </w:rPr>
              <w:t>Project manager</w:t>
            </w:r>
          </w:p>
        </w:tc>
        <w:tc>
          <w:tcPr>
            <w:tcW w:w="1530" w:type="dxa"/>
            <w:vAlign w:val="bottom"/>
          </w:tcPr>
          <w:p w:rsidR="00ED2369" w:rsidRPr="000F7486" w:rsidRDefault="00ED2369" w:rsidP="00ED2369">
            <w:pPr>
              <w:spacing w:line="276" w:lineRule="auto"/>
              <w:jc w:val="center"/>
              <w:rPr>
                <w:sz w:val="23"/>
                <w:szCs w:val="23"/>
              </w:rPr>
            </w:pPr>
            <w:r w:rsidRPr="000F7486">
              <w:rPr>
                <w:sz w:val="23"/>
                <w:szCs w:val="23"/>
              </w:rPr>
              <w:t>Fri 12/28/18</w:t>
            </w:r>
          </w:p>
          <w:p w:rsidR="000075F6" w:rsidRPr="000F7486" w:rsidRDefault="000075F6" w:rsidP="000F7486">
            <w:pPr>
              <w:spacing w:line="276" w:lineRule="auto"/>
              <w:rPr>
                <w:rFonts w:cs="Times New Roman"/>
                <w:sz w:val="23"/>
                <w:szCs w:val="23"/>
                <w:lang w:bidi="bn-IN"/>
              </w:rPr>
            </w:pPr>
          </w:p>
        </w:tc>
        <w:tc>
          <w:tcPr>
            <w:tcW w:w="2520" w:type="dxa"/>
          </w:tcPr>
          <w:p w:rsidR="000075F6" w:rsidRPr="000F7486" w:rsidRDefault="009B08C6" w:rsidP="00CB7413">
            <w:pPr>
              <w:spacing w:line="276" w:lineRule="auto"/>
              <w:jc w:val="left"/>
              <w:rPr>
                <w:rFonts w:cs="Times New Roman"/>
                <w:sz w:val="23"/>
                <w:szCs w:val="23"/>
                <w:lang w:val="en-GB"/>
              </w:rPr>
            </w:pPr>
            <w:r w:rsidRPr="000F7486">
              <w:rPr>
                <w:rFonts w:cs="Times New Roman"/>
                <w:sz w:val="23"/>
                <w:szCs w:val="23"/>
                <w:lang w:val="en-GB"/>
              </w:rPr>
              <w:t xml:space="preserve">Dashboard, </w:t>
            </w:r>
            <w:r w:rsidR="001E763B" w:rsidRPr="000F7486">
              <w:rPr>
                <w:rFonts w:cs="Times New Roman"/>
                <w:sz w:val="23"/>
                <w:szCs w:val="23"/>
                <w:lang w:val="en-GB"/>
              </w:rPr>
              <w:t>risk register &amp;</w:t>
            </w:r>
            <w:r w:rsidRPr="000F7486">
              <w:rPr>
                <w:rFonts w:cs="Times New Roman"/>
                <w:sz w:val="23"/>
                <w:szCs w:val="23"/>
                <w:lang w:val="en-GB"/>
              </w:rPr>
              <w:t>business mail</w:t>
            </w:r>
          </w:p>
        </w:tc>
      </w:tr>
      <w:tr w:rsidR="00830D05" w:rsidRPr="000F7486" w:rsidTr="00ED2369">
        <w:tc>
          <w:tcPr>
            <w:tcW w:w="2065" w:type="dxa"/>
          </w:tcPr>
          <w:p w:rsidR="00830D05" w:rsidRPr="000F7486" w:rsidRDefault="00830D05" w:rsidP="00CB7413">
            <w:pPr>
              <w:spacing w:line="276" w:lineRule="auto"/>
              <w:jc w:val="left"/>
              <w:rPr>
                <w:rFonts w:cs="Times New Roman"/>
                <w:sz w:val="23"/>
                <w:szCs w:val="23"/>
                <w:lang w:val="en-GB"/>
              </w:rPr>
            </w:pPr>
            <w:r w:rsidRPr="000F7486">
              <w:rPr>
                <w:rFonts w:cs="Times New Roman"/>
                <w:sz w:val="23"/>
                <w:szCs w:val="23"/>
                <w:lang w:val="en-GB"/>
              </w:rPr>
              <w:t>Test Reports</w:t>
            </w:r>
          </w:p>
        </w:tc>
        <w:tc>
          <w:tcPr>
            <w:tcW w:w="1710" w:type="dxa"/>
          </w:tcPr>
          <w:p w:rsidR="00830D05" w:rsidRPr="000F7486" w:rsidRDefault="00830D05" w:rsidP="00CB7413">
            <w:pPr>
              <w:spacing w:line="276" w:lineRule="auto"/>
              <w:jc w:val="left"/>
              <w:rPr>
                <w:rFonts w:cs="Times New Roman"/>
                <w:sz w:val="23"/>
                <w:szCs w:val="23"/>
                <w:lang w:val="en-GB"/>
              </w:rPr>
            </w:pPr>
            <w:r w:rsidRPr="000F7486">
              <w:rPr>
                <w:rFonts w:cs="Times New Roman"/>
                <w:sz w:val="23"/>
                <w:szCs w:val="23"/>
                <w:lang w:val="en-GB"/>
              </w:rPr>
              <w:t>Leadership team</w:t>
            </w:r>
          </w:p>
        </w:tc>
        <w:tc>
          <w:tcPr>
            <w:tcW w:w="1980" w:type="dxa"/>
          </w:tcPr>
          <w:p w:rsidR="00830D05" w:rsidRPr="000F7486" w:rsidRDefault="00830D05" w:rsidP="00CB7413">
            <w:pPr>
              <w:spacing w:line="276" w:lineRule="auto"/>
              <w:jc w:val="left"/>
              <w:rPr>
                <w:rFonts w:cs="Times New Roman"/>
                <w:sz w:val="23"/>
                <w:szCs w:val="23"/>
                <w:lang w:val="en-GB"/>
              </w:rPr>
            </w:pPr>
            <w:r w:rsidRPr="000F7486">
              <w:rPr>
                <w:rFonts w:cs="Times New Roman"/>
                <w:sz w:val="23"/>
                <w:szCs w:val="23"/>
                <w:lang w:val="en-GB"/>
              </w:rPr>
              <w:t>Project manager</w:t>
            </w:r>
          </w:p>
        </w:tc>
        <w:tc>
          <w:tcPr>
            <w:tcW w:w="1530" w:type="dxa"/>
            <w:vAlign w:val="bottom"/>
          </w:tcPr>
          <w:p w:rsidR="00ED2369" w:rsidRPr="000F7486" w:rsidRDefault="00ED2369" w:rsidP="00ED2369">
            <w:pPr>
              <w:spacing w:line="276" w:lineRule="auto"/>
              <w:jc w:val="center"/>
              <w:rPr>
                <w:sz w:val="23"/>
                <w:szCs w:val="23"/>
              </w:rPr>
            </w:pPr>
            <w:r w:rsidRPr="000F7486">
              <w:rPr>
                <w:sz w:val="23"/>
                <w:szCs w:val="23"/>
              </w:rPr>
              <w:t>Fri 1/18/19</w:t>
            </w:r>
          </w:p>
          <w:p w:rsidR="00830D05" w:rsidRPr="000F7486" w:rsidRDefault="00830D05" w:rsidP="000F7486">
            <w:pPr>
              <w:spacing w:line="276" w:lineRule="auto"/>
              <w:rPr>
                <w:rFonts w:cs="Times New Roman"/>
                <w:sz w:val="23"/>
                <w:szCs w:val="23"/>
                <w:lang w:bidi="bn-IN"/>
              </w:rPr>
            </w:pPr>
          </w:p>
        </w:tc>
        <w:tc>
          <w:tcPr>
            <w:tcW w:w="2520" w:type="dxa"/>
          </w:tcPr>
          <w:p w:rsidR="00830D05" w:rsidRPr="000F7486" w:rsidRDefault="00830D05" w:rsidP="00CB7413">
            <w:pPr>
              <w:spacing w:line="276" w:lineRule="auto"/>
              <w:jc w:val="left"/>
              <w:rPr>
                <w:rFonts w:cs="Times New Roman"/>
                <w:sz w:val="23"/>
                <w:szCs w:val="23"/>
                <w:lang w:val="en-GB"/>
              </w:rPr>
            </w:pPr>
            <w:r w:rsidRPr="000F7486">
              <w:rPr>
                <w:rFonts w:cs="Times New Roman"/>
                <w:sz w:val="23"/>
                <w:szCs w:val="23"/>
                <w:lang w:val="en-GB"/>
              </w:rPr>
              <w:t xml:space="preserve">Formal structured reporting </w:t>
            </w:r>
          </w:p>
        </w:tc>
      </w:tr>
      <w:tr w:rsidR="00952F2D" w:rsidRPr="000F7486" w:rsidTr="00ED2369">
        <w:tc>
          <w:tcPr>
            <w:tcW w:w="2065" w:type="dxa"/>
            <w:vAlign w:val="bottom"/>
          </w:tcPr>
          <w:p w:rsidR="00952F2D" w:rsidRPr="000F7486" w:rsidRDefault="00952F2D" w:rsidP="00CB7413">
            <w:pPr>
              <w:spacing w:line="276" w:lineRule="auto"/>
              <w:jc w:val="left"/>
              <w:rPr>
                <w:rFonts w:eastAsia="Times New Roman" w:cs="Times New Roman"/>
                <w:color w:val="000000"/>
                <w:sz w:val="23"/>
                <w:szCs w:val="23"/>
                <w:lang w:bidi="bn-IN"/>
              </w:rPr>
            </w:pPr>
            <w:r w:rsidRPr="000F7486">
              <w:rPr>
                <w:rFonts w:eastAsia="Times New Roman" w:cs="Times New Roman"/>
                <w:color w:val="000000"/>
                <w:sz w:val="23"/>
                <w:szCs w:val="23"/>
                <w:lang w:bidi="bn-IN"/>
              </w:rPr>
              <w:t xml:space="preserve">Project </w:t>
            </w:r>
            <w:r w:rsidR="00830D05" w:rsidRPr="000F7486">
              <w:rPr>
                <w:rFonts w:eastAsia="Times New Roman" w:cs="Times New Roman"/>
                <w:color w:val="000000"/>
                <w:sz w:val="23"/>
                <w:szCs w:val="23"/>
                <w:lang w:bidi="bn-IN"/>
              </w:rPr>
              <w:t>closing</w:t>
            </w:r>
            <w:r w:rsidRPr="000F7486">
              <w:rPr>
                <w:rFonts w:eastAsia="Times New Roman" w:cs="Times New Roman"/>
                <w:color w:val="000000"/>
                <w:sz w:val="23"/>
                <w:szCs w:val="23"/>
                <w:lang w:bidi="bn-IN"/>
              </w:rPr>
              <w:t xml:space="preserve"> report </w:t>
            </w:r>
          </w:p>
        </w:tc>
        <w:tc>
          <w:tcPr>
            <w:tcW w:w="1710" w:type="dxa"/>
          </w:tcPr>
          <w:p w:rsidR="00952F2D" w:rsidRPr="000F7486" w:rsidRDefault="00830D05" w:rsidP="00CB7413">
            <w:pPr>
              <w:spacing w:line="276" w:lineRule="auto"/>
              <w:rPr>
                <w:rFonts w:cs="Times New Roman"/>
                <w:sz w:val="23"/>
                <w:szCs w:val="23"/>
                <w:lang w:val="en-GB"/>
              </w:rPr>
            </w:pPr>
            <w:r w:rsidRPr="000F7486">
              <w:rPr>
                <w:rFonts w:cs="Times New Roman"/>
                <w:sz w:val="23"/>
                <w:szCs w:val="23"/>
                <w:lang w:val="en-GB"/>
              </w:rPr>
              <w:t xml:space="preserve">Leadership team and </w:t>
            </w:r>
            <w:proofErr w:type="spellStart"/>
            <w:r w:rsidRPr="000F7486">
              <w:rPr>
                <w:rFonts w:cs="Times New Roman"/>
                <w:sz w:val="23"/>
                <w:szCs w:val="23"/>
                <w:lang w:val="en-GB"/>
              </w:rPr>
              <w:t>BoD</w:t>
            </w:r>
            <w:proofErr w:type="spellEnd"/>
          </w:p>
        </w:tc>
        <w:tc>
          <w:tcPr>
            <w:tcW w:w="1980" w:type="dxa"/>
          </w:tcPr>
          <w:p w:rsidR="00952F2D" w:rsidRPr="000F7486" w:rsidRDefault="00952F2D" w:rsidP="00CB7413">
            <w:pPr>
              <w:spacing w:line="276" w:lineRule="auto"/>
              <w:rPr>
                <w:rFonts w:cs="Times New Roman"/>
                <w:sz w:val="23"/>
                <w:szCs w:val="23"/>
                <w:lang w:val="en-GB"/>
              </w:rPr>
            </w:pPr>
            <w:r w:rsidRPr="000F7486">
              <w:rPr>
                <w:rFonts w:cs="Times New Roman"/>
                <w:sz w:val="23"/>
                <w:szCs w:val="23"/>
                <w:lang w:val="en-GB"/>
              </w:rPr>
              <w:t xml:space="preserve">Project manager </w:t>
            </w:r>
          </w:p>
        </w:tc>
        <w:tc>
          <w:tcPr>
            <w:tcW w:w="1530" w:type="dxa"/>
          </w:tcPr>
          <w:p w:rsidR="00ED2369" w:rsidRPr="000F7486" w:rsidRDefault="00ED2369" w:rsidP="00ED2369">
            <w:pPr>
              <w:spacing w:line="276" w:lineRule="auto"/>
              <w:jc w:val="center"/>
              <w:rPr>
                <w:sz w:val="23"/>
                <w:szCs w:val="23"/>
              </w:rPr>
            </w:pPr>
            <w:r w:rsidRPr="000F7486">
              <w:rPr>
                <w:sz w:val="23"/>
                <w:szCs w:val="23"/>
              </w:rPr>
              <w:t>Mon 1/21/19</w:t>
            </w:r>
          </w:p>
          <w:p w:rsidR="00952F2D" w:rsidRPr="000F7486" w:rsidRDefault="00952F2D" w:rsidP="000F7486">
            <w:pPr>
              <w:spacing w:line="276" w:lineRule="auto"/>
              <w:rPr>
                <w:rFonts w:cs="Times New Roman"/>
                <w:sz w:val="23"/>
                <w:szCs w:val="23"/>
                <w:lang w:val="en-GB"/>
              </w:rPr>
            </w:pPr>
          </w:p>
        </w:tc>
        <w:tc>
          <w:tcPr>
            <w:tcW w:w="2520" w:type="dxa"/>
          </w:tcPr>
          <w:p w:rsidR="00952F2D" w:rsidRPr="000F7486" w:rsidRDefault="00952F2D" w:rsidP="00CB7413">
            <w:pPr>
              <w:spacing w:line="276" w:lineRule="auto"/>
              <w:rPr>
                <w:rFonts w:cs="Times New Roman"/>
                <w:sz w:val="23"/>
                <w:szCs w:val="23"/>
                <w:lang w:val="en-GB"/>
              </w:rPr>
            </w:pPr>
            <w:r w:rsidRPr="000F7486">
              <w:rPr>
                <w:rFonts w:cs="Times New Roman"/>
                <w:sz w:val="23"/>
                <w:szCs w:val="23"/>
                <w:lang w:val="en-GB"/>
              </w:rPr>
              <w:t xml:space="preserve">Formal </w:t>
            </w:r>
            <w:r w:rsidR="00FC03AA" w:rsidRPr="000F7486">
              <w:rPr>
                <w:rFonts w:cs="Times New Roman"/>
                <w:sz w:val="23"/>
                <w:szCs w:val="23"/>
                <w:lang w:val="en-GB"/>
              </w:rPr>
              <w:t xml:space="preserve">reporting and </w:t>
            </w:r>
            <w:r w:rsidRPr="000F7486">
              <w:rPr>
                <w:rFonts w:cs="Times New Roman"/>
                <w:sz w:val="23"/>
                <w:szCs w:val="23"/>
                <w:lang w:val="en-GB"/>
              </w:rPr>
              <w:t xml:space="preserve">meeting </w:t>
            </w:r>
          </w:p>
        </w:tc>
      </w:tr>
    </w:tbl>
    <w:p w:rsidR="00FE3EB4" w:rsidRDefault="00FE3EB4" w:rsidP="001937AE">
      <w:pPr>
        <w:rPr>
          <w:b/>
        </w:rPr>
      </w:pPr>
    </w:p>
    <w:p w:rsidR="009D1396" w:rsidRPr="007B6540" w:rsidRDefault="00832D98" w:rsidP="001937AE">
      <w:pPr>
        <w:rPr>
          <w:b/>
        </w:rPr>
      </w:pPr>
      <w:r>
        <w:rPr>
          <w:b/>
        </w:rPr>
        <w:t xml:space="preserve">Financial </w:t>
      </w:r>
      <w:r w:rsidR="009D1396" w:rsidRPr="007B6540">
        <w:rPr>
          <w:b/>
        </w:rPr>
        <w:t xml:space="preserve">Budget: </w:t>
      </w:r>
    </w:p>
    <w:tbl>
      <w:tblPr>
        <w:tblStyle w:val="TableGrid"/>
        <w:tblW w:w="0" w:type="auto"/>
        <w:tblLook w:val="04A0" w:firstRow="1" w:lastRow="0" w:firstColumn="1" w:lastColumn="0" w:noHBand="0" w:noVBand="1"/>
      </w:tblPr>
      <w:tblGrid>
        <w:gridCol w:w="5305"/>
        <w:gridCol w:w="2160"/>
        <w:gridCol w:w="1885"/>
      </w:tblGrid>
      <w:tr w:rsidR="00227E1F" w:rsidRPr="00DA1E67" w:rsidTr="00227E1F">
        <w:trPr>
          <w:trHeight w:val="300"/>
        </w:trPr>
        <w:tc>
          <w:tcPr>
            <w:tcW w:w="5305" w:type="dxa"/>
            <w:noWrap/>
            <w:hideMark/>
          </w:tcPr>
          <w:p w:rsidR="00227E1F" w:rsidRPr="00DA1E67" w:rsidRDefault="00227E1F" w:rsidP="007B6540">
            <w:pPr>
              <w:jc w:val="center"/>
              <w:rPr>
                <w:b/>
                <w:bCs/>
              </w:rPr>
            </w:pPr>
            <w:r>
              <w:rPr>
                <w:b/>
                <w:bCs/>
              </w:rPr>
              <w:t>Application of Funds</w:t>
            </w:r>
          </w:p>
        </w:tc>
        <w:tc>
          <w:tcPr>
            <w:tcW w:w="2160" w:type="dxa"/>
            <w:noWrap/>
            <w:hideMark/>
          </w:tcPr>
          <w:p w:rsidR="00227E1F" w:rsidRPr="00DA1E67" w:rsidRDefault="00227E1F" w:rsidP="007B6540">
            <w:pPr>
              <w:jc w:val="center"/>
              <w:rPr>
                <w:b/>
                <w:bCs/>
              </w:rPr>
            </w:pPr>
            <w:r>
              <w:rPr>
                <w:b/>
                <w:bCs/>
              </w:rPr>
              <w:t>Amount</w:t>
            </w:r>
          </w:p>
        </w:tc>
        <w:tc>
          <w:tcPr>
            <w:tcW w:w="1885" w:type="dxa"/>
          </w:tcPr>
          <w:p w:rsidR="00227E1F" w:rsidRDefault="00227E1F" w:rsidP="007B6540">
            <w:pPr>
              <w:jc w:val="center"/>
              <w:rPr>
                <w:b/>
                <w:bCs/>
              </w:rPr>
            </w:pPr>
            <w:r>
              <w:rPr>
                <w:b/>
                <w:bCs/>
              </w:rPr>
              <w:t>% of Total</w:t>
            </w:r>
          </w:p>
        </w:tc>
      </w:tr>
      <w:tr w:rsidR="00227E1F" w:rsidRPr="00DA1E67" w:rsidTr="00C2537D">
        <w:trPr>
          <w:trHeight w:val="300"/>
        </w:trPr>
        <w:tc>
          <w:tcPr>
            <w:tcW w:w="5305" w:type="dxa"/>
            <w:noWrap/>
            <w:hideMark/>
          </w:tcPr>
          <w:p w:rsidR="00227E1F" w:rsidRPr="00DA1E67" w:rsidRDefault="00227E1F" w:rsidP="00227E1F">
            <w:r w:rsidRPr="00DA1E67">
              <w:t>Legal and Compliance expenses</w:t>
            </w:r>
          </w:p>
        </w:tc>
        <w:tc>
          <w:tcPr>
            <w:tcW w:w="2160" w:type="dxa"/>
            <w:noWrap/>
            <w:hideMark/>
          </w:tcPr>
          <w:p w:rsidR="00227E1F" w:rsidRPr="00DA1E67" w:rsidRDefault="00227E1F" w:rsidP="00227E1F">
            <w:r w:rsidRPr="00DA1E67">
              <w:t xml:space="preserve"> £                148,000 </w:t>
            </w:r>
          </w:p>
        </w:tc>
        <w:tc>
          <w:tcPr>
            <w:tcW w:w="1885" w:type="dxa"/>
            <w:vAlign w:val="center"/>
          </w:tcPr>
          <w:p w:rsidR="00227E1F" w:rsidRPr="00227E1F" w:rsidRDefault="00227E1F" w:rsidP="00227E1F">
            <w:pPr>
              <w:spacing w:line="240" w:lineRule="auto"/>
              <w:jc w:val="center"/>
              <w:rPr>
                <w:rFonts w:cs="Times New Roman"/>
                <w:color w:val="000000"/>
              </w:rPr>
            </w:pPr>
            <w:r w:rsidRPr="00227E1F">
              <w:rPr>
                <w:rFonts w:cs="Times New Roman"/>
                <w:color w:val="000000"/>
              </w:rPr>
              <w:t>0.43%</w:t>
            </w:r>
          </w:p>
        </w:tc>
      </w:tr>
      <w:tr w:rsidR="00227E1F" w:rsidRPr="00DA1E67" w:rsidTr="00C2537D">
        <w:trPr>
          <w:trHeight w:val="300"/>
        </w:trPr>
        <w:tc>
          <w:tcPr>
            <w:tcW w:w="5305" w:type="dxa"/>
            <w:noWrap/>
            <w:hideMark/>
          </w:tcPr>
          <w:p w:rsidR="00227E1F" w:rsidRPr="00DA1E67" w:rsidRDefault="00227E1F" w:rsidP="00227E1F">
            <w:r w:rsidRPr="00DA1E67">
              <w:t xml:space="preserve">Fees of external consultants </w:t>
            </w:r>
          </w:p>
        </w:tc>
        <w:tc>
          <w:tcPr>
            <w:tcW w:w="2160" w:type="dxa"/>
            <w:noWrap/>
            <w:hideMark/>
          </w:tcPr>
          <w:p w:rsidR="00227E1F" w:rsidRPr="00DA1E67" w:rsidRDefault="00227E1F" w:rsidP="00227E1F">
            <w:r w:rsidRPr="00DA1E67">
              <w:t xml:space="preserve"> £                600,000 </w:t>
            </w:r>
          </w:p>
        </w:tc>
        <w:tc>
          <w:tcPr>
            <w:tcW w:w="1885" w:type="dxa"/>
            <w:vAlign w:val="center"/>
          </w:tcPr>
          <w:p w:rsidR="00227E1F" w:rsidRPr="00227E1F" w:rsidRDefault="00227E1F" w:rsidP="00227E1F">
            <w:pPr>
              <w:jc w:val="center"/>
              <w:rPr>
                <w:rFonts w:cs="Times New Roman"/>
                <w:color w:val="000000"/>
              </w:rPr>
            </w:pPr>
            <w:r w:rsidRPr="00227E1F">
              <w:rPr>
                <w:rFonts w:cs="Times New Roman"/>
                <w:color w:val="000000"/>
              </w:rPr>
              <w:t>1.73%</w:t>
            </w:r>
          </w:p>
        </w:tc>
      </w:tr>
      <w:tr w:rsidR="00227E1F" w:rsidRPr="00DA1E67" w:rsidTr="00C2537D">
        <w:trPr>
          <w:trHeight w:val="300"/>
        </w:trPr>
        <w:tc>
          <w:tcPr>
            <w:tcW w:w="5305" w:type="dxa"/>
            <w:noWrap/>
            <w:hideMark/>
          </w:tcPr>
          <w:p w:rsidR="00227E1F" w:rsidRPr="00DA1E67" w:rsidRDefault="00227E1F" w:rsidP="00227E1F">
            <w:r w:rsidRPr="00DA1E67">
              <w:t>Equipment acquisition and installation</w:t>
            </w:r>
          </w:p>
        </w:tc>
        <w:tc>
          <w:tcPr>
            <w:tcW w:w="2160" w:type="dxa"/>
            <w:noWrap/>
            <w:hideMark/>
          </w:tcPr>
          <w:p w:rsidR="00227E1F" w:rsidRPr="00DA1E67" w:rsidRDefault="00227E1F" w:rsidP="00227E1F">
            <w:r w:rsidRPr="00DA1E67">
              <w:t xml:space="preserve"> £          28,000,000 </w:t>
            </w:r>
          </w:p>
        </w:tc>
        <w:tc>
          <w:tcPr>
            <w:tcW w:w="1885" w:type="dxa"/>
            <w:vAlign w:val="center"/>
          </w:tcPr>
          <w:p w:rsidR="00227E1F" w:rsidRPr="00227E1F" w:rsidRDefault="00227E1F" w:rsidP="00227E1F">
            <w:pPr>
              <w:jc w:val="center"/>
              <w:rPr>
                <w:rFonts w:cs="Times New Roman"/>
                <w:color w:val="000000"/>
              </w:rPr>
            </w:pPr>
            <w:r w:rsidRPr="00227E1F">
              <w:rPr>
                <w:rFonts w:cs="Times New Roman"/>
                <w:color w:val="000000"/>
              </w:rPr>
              <w:t>80.94%</w:t>
            </w:r>
          </w:p>
        </w:tc>
      </w:tr>
      <w:tr w:rsidR="00227E1F" w:rsidRPr="00DA1E67" w:rsidTr="00C2537D">
        <w:trPr>
          <w:trHeight w:val="300"/>
        </w:trPr>
        <w:tc>
          <w:tcPr>
            <w:tcW w:w="5305" w:type="dxa"/>
            <w:noWrap/>
            <w:hideMark/>
          </w:tcPr>
          <w:p w:rsidR="00227E1F" w:rsidRPr="00DA1E67" w:rsidRDefault="00227E1F" w:rsidP="00227E1F">
            <w:r w:rsidRPr="00DA1E67">
              <w:t>Assembly line reengineering</w:t>
            </w:r>
          </w:p>
        </w:tc>
        <w:tc>
          <w:tcPr>
            <w:tcW w:w="2160" w:type="dxa"/>
            <w:noWrap/>
            <w:hideMark/>
          </w:tcPr>
          <w:p w:rsidR="00227E1F" w:rsidRPr="00DA1E67" w:rsidRDefault="00227E1F" w:rsidP="00227E1F">
            <w:r w:rsidRPr="00DA1E67">
              <w:t xml:space="preserve"> £            1,267,500 </w:t>
            </w:r>
          </w:p>
        </w:tc>
        <w:tc>
          <w:tcPr>
            <w:tcW w:w="1885" w:type="dxa"/>
            <w:vAlign w:val="center"/>
          </w:tcPr>
          <w:p w:rsidR="00227E1F" w:rsidRPr="00227E1F" w:rsidRDefault="00227E1F" w:rsidP="00227E1F">
            <w:pPr>
              <w:jc w:val="center"/>
              <w:rPr>
                <w:rFonts w:cs="Times New Roman"/>
                <w:color w:val="000000"/>
              </w:rPr>
            </w:pPr>
            <w:r w:rsidRPr="00227E1F">
              <w:rPr>
                <w:rFonts w:cs="Times New Roman"/>
                <w:color w:val="000000"/>
              </w:rPr>
              <w:t>3.66%</w:t>
            </w:r>
          </w:p>
        </w:tc>
      </w:tr>
      <w:tr w:rsidR="00227E1F" w:rsidRPr="00DA1E67" w:rsidTr="00C2537D">
        <w:trPr>
          <w:trHeight w:val="300"/>
        </w:trPr>
        <w:tc>
          <w:tcPr>
            <w:tcW w:w="5305" w:type="dxa"/>
            <w:noWrap/>
            <w:hideMark/>
          </w:tcPr>
          <w:p w:rsidR="00227E1F" w:rsidRPr="00DA1E67" w:rsidRDefault="00227E1F" w:rsidP="00227E1F">
            <w:r w:rsidRPr="00DA1E67">
              <w:t>Internal Process development</w:t>
            </w:r>
          </w:p>
        </w:tc>
        <w:tc>
          <w:tcPr>
            <w:tcW w:w="2160" w:type="dxa"/>
            <w:noWrap/>
            <w:hideMark/>
          </w:tcPr>
          <w:p w:rsidR="00227E1F" w:rsidRPr="00DA1E67" w:rsidRDefault="00227E1F" w:rsidP="00227E1F">
            <w:r w:rsidRPr="00DA1E67">
              <w:t xml:space="preserve"> £            1,350,000 </w:t>
            </w:r>
          </w:p>
        </w:tc>
        <w:tc>
          <w:tcPr>
            <w:tcW w:w="1885" w:type="dxa"/>
            <w:vAlign w:val="center"/>
          </w:tcPr>
          <w:p w:rsidR="00227E1F" w:rsidRPr="00227E1F" w:rsidRDefault="00227E1F" w:rsidP="00227E1F">
            <w:pPr>
              <w:jc w:val="center"/>
              <w:rPr>
                <w:rFonts w:cs="Times New Roman"/>
                <w:color w:val="000000"/>
              </w:rPr>
            </w:pPr>
            <w:r w:rsidRPr="00227E1F">
              <w:rPr>
                <w:rFonts w:cs="Times New Roman"/>
                <w:color w:val="000000"/>
              </w:rPr>
              <w:t>3.90%</w:t>
            </w:r>
          </w:p>
        </w:tc>
      </w:tr>
      <w:tr w:rsidR="00227E1F" w:rsidRPr="00DA1E67" w:rsidTr="00C2537D">
        <w:trPr>
          <w:trHeight w:val="300"/>
        </w:trPr>
        <w:tc>
          <w:tcPr>
            <w:tcW w:w="5305" w:type="dxa"/>
            <w:noWrap/>
            <w:hideMark/>
          </w:tcPr>
          <w:p w:rsidR="00227E1F" w:rsidRPr="00DA1E67" w:rsidRDefault="00227E1F" w:rsidP="00227E1F">
            <w:r w:rsidRPr="00DA1E67">
              <w:t>Fees of Engineering firm</w:t>
            </w:r>
          </w:p>
        </w:tc>
        <w:tc>
          <w:tcPr>
            <w:tcW w:w="2160" w:type="dxa"/>
            <w:noWrap/>
            <w:hideMark/>
          </w:tcPr>
          <w:p w:rsidR="00227E1F" w:rsidRPr="00DA1E67" w:rsidRDefault="00227E1F" w:rsidP="00227E1F">
            <w:r w:rsidRPr="00DA1E67">
              <w:t xml:space="preserve"> £            1,800,000 </w:t>
            </w:r>
          </w:p>
        </w:tc>
        <w:tc>
          <w:tcPr>
            <w:tcW w:w="1885" w:type="dxa"/>
            <w:vAlign w:val="center"/>
          </w:tcPr>
          <w:p w:rsidR="00227E1F" w:rsidRPr="00227E1F" w:rsidRDefault="00227E1F" w:rsidP="00227E1F">
            <w:pPr>
              <w:jc w:val="center"/>
              <w:rPr>
                <w:rFonts w:cs="Times New Roman"/>
                <w:color w:val="000000"/>
              </w:rPr>
            </w:pPr>
            <w:r w:rsidRPr="00227E1F">
              <w:rPr>
                <w:rFonts w:cs="Times New Roman"/>
                <w:color w:val="000000"/>
              </w:rPr>
              <w:t>5.20%</w:t>
            </w:r>
          </w:p>
        </w:tc>
      </w:tr>
      <w:tr w:rsidR="00227E1F" w:rsidRPr="00DA1E67" w:rsidTr="00C2537D">
        <w:trPr>
          <w:trHeight w:val="300"/>
        </w:trPr>
        <w:tc>
          <w:tcPr>
            <w:tcW w:w="5305" w:type="dxa"/>
            <w:noWrap/>
            <w:hideMark/>
          </w:tcPr>
          <w:p w:rsidR="00227E1F" w:rsidRPr="00DA1E67" w:rsidRDefault="00227E1F" w:rsidP="00227E1F">
            <w:r w:rsidRPr="00DA1E67">
              <w:t>Staff training and reallocation expenses</w:t>
            </w:r>
          </w:p>
        </w:tc>
        <w:tc>
          <w:tcPr>
            <w:tcW w:w="2160" w:type="dxa"/>
            <w:noWrap/>
            <w:hideMark/>
          </w:tcPr>
          <w:p w:rsidR="00227E1F" w:rsidRPr="00DA1E67" w:rsidRDefault="00227E1F" w:rsidP="00227E1F">
            <w:r w:rsidRPr="00DA1E67">
              <w:t xml:space="preserve"> £                645,000 </w:t>
            </w:r>
          </w:p>
        </w:tc>
        <w:tc>
          <w:tcPr>
            <w:tcW w:w="1885" w:type="dxa"/>
            <w:vAlign w:val="center"/>
          </w:tcPr>
          <w:p w:rsidR="00227E1F" w:rsidRPr="00227E1F" w:rsidRDefault="00227E1F" w:rsidP="00227E1F">
            <w:pPr>
              <w:jc w:val="center"/>
              <w:rPr>
                <w:rFonts w:cs="Times New Roman"/>
                <w:color w:val="000000"/>
              </w:rPr>
            </w:pPr>
            <w:r w:rsidRPr="00227E1F">
              <w:rPr>
                <w:rFonts w:cs="Times New Roman"/>
                <w:color w:val="000000"/>
              </w:rPr>
              <w:t>1.86%</w:t>
            </w:r>
          </w:p>
        </w:tc>
      </w:tr>
      <w:tr w:rsidR="00227E1F" w:rsidRPr="00DA1E67" w:rsidTr="00C2537D">
        <w:trPr>
          <w:trHeight w:val="300"/>
        </w:trPr>
        <w:tc>
          <w:tcPr>
            <w:tcW w:w="5305" w:type="dxa"/>
            <w:noWrap/>
            <w:hideMark/>
          </w:tcPr>
          <w:p w:rsidR="00227E1F" w:rsidRPr="00DA1E67" w:rsidRDefault="00227E1F" w:rsidP="00227E1F">
            <w:r w:rsidRPr="00DA1E67">
              <w:t>Salary of Project Team</w:t>
            </w:r>
          </w:p>
        </w:tc>
        <w:tc>
          <w:tcPr>
            <w:tcW w:w="2160" w:type="dxa"/>
            <w:noWrap/>
            <w:hideMark/>
          </w:tcPr>
          <w:p w:rsidR="00227E1F" w:rsidRPr="00DA1E67" w:rsidRDefault="00227E1F" w:rsidP="00227E1F">
            <w:r w:rsidRPr="00DA1E67">
              <w:t xml:space="preserve"> £                550,000 </w:t>
            </w:r>
          </w:p>
        </w:tc>
        <w:tc>
          <w:tcPr>
            <w:tcW w:w="1885" w:type="dxa"/>
            <w:vAlign w:val="center"/>
          </w:tcPr>
          <w:p w:rsidR="00227E1F" w:rsidRPr="00227E1F" w:rsidRDefault="00227E1F" w:rsidP="00227E1F">
            <w:pPr>
              <w:jc w:val="center"/>
              <w:rPr>
                <w:rFonts w:cs="Times New Roman"/>
                <w:color w:val="000000"/>
              </w:rPr>
            </w:pPr>
            <w:r w:rsidRPr="00227E1F">
              <w:rPr>
                <w:rFonts w:cs="Times New Roman"/>
                <w:color w:val="000000"/>
              </w:rPr>
              <w:t>1.59%</w:t>
            </w:r>
          </w:p>
        </w:tc>
      </w:tr>
      <w:tr w:rsidR="00227E1F" w:rsidRPr="00DA1E67" w:rsidTr="00C2537D">
        <w:trPr>
          <w:trHeight w:val="300"/>
        </w:trPr>
        <w:tc>
          <w:tcPr>
            <w:tcW w:w="5305" w:type="dxa"/>
            <w:noWrap/>
            <w:hideMark/>
          </w:tcPr>
          <w:p w:rsidR="00227E1F" w:rsidRPr="00DA1E67" w:rsidRDefault="00227E1F" w:rsidP="00227E1F">
            <w:r w:rsidRPr="00DA1E67">
              <w:t xml:space="preserve">Communication and collaboration expenses </w:t>
            </w:r>
          </w:p>
        </w:tc>
        <w:tc>
          <w:tcPr>
            <w:tcW w:w="2160" w:type="dxa"/>
            <w:noWrap/>
            <w:hideMark/>
          </w:tcPr>
          <w:p w:rsidR="00227E1F" w:rsidRPr="00DA1E67" w:rsidRDefault="00227E1F" w:rsidP="00227E1F">
            <w:r w:rsidRPr="00DA1E67">
              <w:t xml:space="preserve"> £                135,000 </w:t>
            </w:r>
          </w:p>
        </w:tc>
        <w:tc>
          <w:tcPr>
            <w:tcW w:w="1885" w:type="dxa"/>
            <w:vAlign w:val="center"/>
          </w:tcPr>
          <w:p w:rsidR="00227E1F" w:rsidRPr="00227E1F" w:rsidRDefault="00227E1F" w:rsidP="00227E1F">
            <w:pPr>
              <w:jc w:val="center"/>
              <w:rPr>
                <w:rFonts w:cs="Times New Roman"/>
                <w:color w:val="000000"/>
              </w:rPr>
            </w:pPr>
            <w:r w:rsidRPr="00227E1F">
              <w:rPr>
                <w:rFonts w:cs="Times New Roman"/>
                <w:color w:val="000000"/>
              </w:rPr>
              <w:t>0.39%</w:t>
            </w:r>
          </w:p>
        </w:tc>
      </w:tr>
      <w:tr w:rsidR="00227E1F" w:rsidRPr="00DA1E67" w:rsidTr="00C2537D">
        <w:trPr>
          <w:trHeight w:val="300"/>
        </w:trPr>
        <w:tc>
          <w:tcPr>
            <w:tcW w:w="5305" w:type="dxa"/>
            <w:noWrap/>
            <w:hideMark/>
          </w:tcPr>
          <w:p w:rsidR="00227E1F" w:rsidRPr="00DA1E67" w:rsidRDefault="00227E1F" w:rsidP="00227E1F">
            <w:r w:rsidRPr="00DA1E67">
              <w:t>Buffer for contingencies</w:t>
            </w:r>
          </w:p>
        </w:tc>
        <w:tc>
          <w:tcPr>
            <w:tcW w:w="2160" w:type="dxa"/>
            <w:noWrap/>
            <w:hideMark/>
          </w:tcPr>
          <w:p w:rsidR="00227E1F" w:rsidRPr="00DA1E67" w:rsidRDefault="00227E1F" w:rsidP="00227E1F">
            <w:r w:rsidRPr="00DA1E67">
              <w:t xml:space="preserve"> £                100,000 </w:t>
            </w:r>
          </w:p>
        </w:tc>
        <w:tc>
          <w:tcPr>
            <w:tcW w:w="1885" w:type="dxa"/>
            <w:vAlign w:val="center"/>
          </w:tcPr>
          <w:p w:rsidR="00227E1F" w:rsidRPr="00227E1F" w:rsidRDefault="00227E1F" w:rsidP="00227E1F">
            <w:pPr>
              <w:jc w:val="center"/>
              <w:rPr>
                <w:rFonts w:cs="Times New Roman"/>
                <w:color w:val="000000"/>
              </w:rPr>
            </w:pPr>
            <w:r w:rsidRPr="00227E1F">
              <w:rPr>
                <w:rFonts w:cs="Times New Roman"/>
                <w:color w:val="000000"/>
              </w:rPr>
              <w:t>0.29%</w:t>
            </w:r>
          </w:p>
        </w:tc>
      </w:tr>
      <w:tr w:rsidR="00227E1F" w:rsidRPr="00DA1E67" w:rsidTr="00C2537D">
        <w:trPr>
          <w:trHeight w:val="300"/>
        </w:trPr>
        <w:tc>
          <w:tcPr>
            <w:tcW w:w="5305" w:type="dxa"/>
            <w:noWrap/>
            <w:hideMark/>
          </w:tcPr>
          <w:p w:rsidR="00227E1F" w:rsidRPr="00DA1E67" w:rsidRDefault="00227E1F" w:rsidP="00227E1F">
            <w:r w:rsidRPr="00DA1E67">
              <w:t>Total fixed cost of the Project</w:t>
            </w:r>
          </w:p>
        </w:tc>
        <w:tc>
          <w:tcPr>
            <w:tcW w:w="2160" w:type="dxa"/>
            <w:noWrap/>
            <w:hideMark/>
          </w:tcPr>
          <w:p w:rsidR="00227E1F" w:rsidRPr="00BC4850" w:rsidRDefault="00227E1F" w:rsidP="00227E1F">
            <w:pPr>
              <w:rPr>
                <w:b/>
                <w:bCs/>
              </w:rPr>
            </w:pPr>
            <w:r w:rsidRPr="00BC4850">
              <w:rPr>
                <w:b/>
                <w:bCs/>
              </w:rPr>
              <w:t xml:space="preserve"> £           34,595,500 </w:t>
            </w:r>
          </w:p>
        </w:tc>
        <w:tc>
          <w:tcPr>
            <w:tcW w:w="1885" w:type="dxa"/>
            <w:vAlign w:val="center"/>
          </w:tcPr>
          <w:p w:rsidR="00227E1F" w:rsidRPr="00EB2F09" w:rsidRDefault="00227E1F" w:rsidP="00227E1F">
            <w:pPr>
              <w:spacing w:line="240" w:lineRule="auto"/>
              <w:jc w:val="center"/>
              <w:rPr>
                <w:rFonts w:cs="Times New Roman"/>
                <w:b/>
                <w:bCs/>
                <w:color w:val="000000"/>
              </w:rPr>
            </w:pPr>
            <w:r w:rsidRPr="00EB2F09">
              <w:rPr>
                <w:rFonts w:cs="Times New Roman"/>
                <w:b/>
                <w:bCs/>
                <w:color w:val="000000"/>
              </w:rPr>
              <w:t>100%</w:t>
            </w:r>
          </w:p>
        </w:tc>
      </w:tr>
      <w:tr w:rsidR="00227E1F" w:rsidRPr="00DA1E67" w:rsidTr="00227E1F">
        <w:trPr>
          <w:trHeight w:val="300"/>
        </w:trPr>
        <w:tc>
          <w:tcPr>
            <w:tcW w:w="5305" w:type="dxa"/>
            <w:noWrap/>
          </w:tcPr>
          <w:p w:rsidR="00227E1F" w:rsidRPr="007E63A5" w:rsidRDefault="00227E1F" w:rsidP="00227E1F">
            <w:pPr>
              <w:jc w:val="center"/>
              <w:rPr>
                <w:b/>
              </w:rPr>
            </w:pPr>
            <w:r w:rsidRPr="007E63A5">
              <w:rPr>
                <w:b/>
              </w:rPr>
              <w:t>Source of Funds</w:t>
            </w:r>
          </w:p>
        </w:tc>
        <w:tc>
          <w:tcPr>
            <w:tcW w:w="2160" w:type="dxa"/>
            <w:noWrap/>
          </w:tcPr>
          <w:p w:rsidR="00227E1F" w:rsidRPr="00DA1E67" w:rsidRDefault="00227E1F" w:rsidP="00227E1F"/>
        </w:tc>
        <w:tc>
          <w:tcPr>
            <w:tcW w:w="1885" w:type="dxa"/>
            <w:vAlign w:val="bottom"/>
          </w:tcPr>
          <w:p w:rsidR="00227E1F" w:rsidRPr="00227E1F" w:rsidRDefault="00227E1F" w:rsidP="00227E1F">
            <w:pPr>
              <w:jc w:val="center"/>
              <w:rPr>
                <w:rFonts w:cs="Times New Roman"/>
                <w:color w:val="000000"/>
              </w:rPr>
            </w:pPr>
          </w:p>
        </w:tc>
      </w:tr>
      <w:tr w:rsidR="00227E1F" w:rsidRPr="00DA1E67" w:rsidTr="00227E1F">
        <w:trPr>
          <w:trHeight w:val="300"/>
        </w:trPr>
        <w:tc>
          <w:tcPr>
            <w:tcW w:w="5305" w:type="dxa"/>
            <w:noWrap/>
          </w:tcPr>
          <w:p w:rsidR="00227E1F" w:rsidRPr="00DA1E67" w:rsidRDefault="00227E1F" w:rsidP="00227E1F">
            <w:r>
              <w:t>Retained Earnings</w:t>
            </w:r>
          </w:p>
        </w:tc>
        <w:tc>
          <w:tcPr>
            <w:tcW w:w="2160" w:type="dxa"/>
            <w:noWrap/>
          </w:tcPr>
          <w:p w:rsidR="00227E1F" w:rsidRPr="00BC4850" w:rsidRDefault="00227E1F" w:rsidP="00227E1F">
            <w:pPr>
              <w:rPr>
                <w:b/>
                <w:bCs/>
              </w:rPr>
            </w:pPr>
            <w:r w:rsidRPr="00BC4850">
              <w:rPr>
                <w:b/>
                <w:bCs/>
              </w:rPr>
              <w:t>£            34,595,500</w:t>
            </w:r>
          </w:p>
        </w:tc>
        <w:tc>
          <w:tcPr>
            <w:tcW w:w="1885" w:type="dxa"/>
            <w:vAlign w:val="bottom"/>
          </w:tcPr>
          <w:p w:rsidR="00227E1F" w:rsidRPr="00227E1F" w:rsidRDefault="00227E1F" w:rsidP="00227E1F">
            <w:pPr>
              <w:jc w:val="center"/>
              <w:rPr>
                <w:rFonts w:cs="Times New Roman"/>
                <w:color w:val="000000"/>
              </w:rPr>
            </w:pPr>
            <w:r w:rsidRPr="00227E1F">
              <w:rPr>
                <w:rFonts w:cs="Times New Roman"/>
                <w:color w:val="000000"/>
              </w:rPr>
              <w:t>100%</w:t>
            </w:r>
          </w:p>
        </w:tc>
      </w:tr>
    </w:tbl>
    <w:p w:rsidR="00980967" w:rsidRDefault="00980967" w:rsidP="001937AE">
      <w:pPr>
        <w:rPr>
          <w:b/>
        </w:rPr>
      </w:pPr>
    </w:p>
    <w:p w:rsidR="00E869DA" w:rsidRDefault="00E869DA" w:rsidP="001937AE">
      <w:pPr>
        <w:rPr>
          <w:b/>
        </w:rPr>
      </w:pPr>
    </w:p>
    <w:p w:rsidR="00E869DA" w:rsidRDefault="00E869DA" w:rsidP="001937AE">
      <w:pPr>
        <w:rPr>
          <w:b/>
        </w:rPr>
      </w:pPr>
    </w:p>
    <w:p w:rsidR="00E869DA" w:rsidRDefault="00E869DA" w:rsidP="001937AE">
      <w:pPr>
        <w:rPr>
          <w:b/>
        </w:rPr>
      </w:pPr>
    </w:p>
    <w:p w:rsidR="00F75BD3" w:rsidRPr="00811757" w:rsidRDefault="00F75BD3" w:rsidP="001937AE">
      <w:pPr>
        <w:rPr>
          <w:b/>
        </w:rPr>
      </w:pPr>
      <w:r w:rsidRPr="00811757">
        <w:rPr>
          <w:b/>
        </w:rPr>
        <w:t xml:space="preserve">Network Diagram: </w:t>
      </w:r>
    </w:p>
    <w:p w:rsidR="00E12442" w:rsidRDefault="00960592" w:rsidP="00E12442">
      <w:r>
        <w:rPr>
          <w:noProof/>
          <w:lang w:val="en-GB" w:eastAsia="en-GB"/>
        </w:rPr>
        <w:lastRenderedPageBreak/>
        <w:drawing>
          <wp:inline distT="0" distB="0" distL="0" distR="0">
            <wp:extent cx="6048375" cy="21050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8tiu.PNG"/>
                    <pic:cNvPicPr/>
                  </pic:nvPicPr>
                  <pic:blipFill>
                    <a:blip r:embed="rId27">
                      <a:extLst>
                        <a:ext uri="{28A0092B-C50C-407E-A947-70E740481C1C}">
                          <a14:useLocalDpi xmlns:a14="http://schemas.microsoft.com/office/drawing/2010/main" val="0"/>
                        </a:ext>
                      </a:extLst>
                    </a:blip>
                    <a:stretch>
                      <a:fillRect/>
                    </a:stretch>
                  </pic:blipFill>
                  <pic:spPr>
                    <a:xfrm>
                      <a:off x="0" y="0"/>
                      <a:ext cx="6048375" cy="2105025"/>
                    </a:xfrm>
                    <a:prstGeom prst="rect">
                      <a:avLst/>
                    </a:prstGeom>
                  </pic:spPr>
                </pic:pic>
              </a:graphicData>
            </a:graphic>
          </wp:inline>
        </w:drawing>
      </w:r>
    </w:p>
    <w:p w:rsidR="00E12442" w:rsidRPr="00345008" w:rsidRDefault="00E12442" w:rsidP="00E12442">
      <w:pPr>
        <w:rPr>
          <w:b/>
          <w:lang w:val="en-GB"/>
        </w:rPr>
      </w:pPr>
      <w:r w:rsidRPr="00345008">
        <w:rPr>
          <w:b/>
          <w:lang w:val="en-GB"/>
        </w:rPr>
        <w:t xml:space="preserve">Gantt chart: </w:t>
      </w:r>
    </w:p>
    <w:p w:rsidR="00E12442" w:rsidRDefault="00E12442" w:rsidP="001937AE">
      <w:r>
        <w:rPr>
          <w:noProof/>
          <w:lang w:val="en-GB" w:eastAsia="en-GB"/>
        </w:rPr>
        <w:drawing>
          <wp:inline distT="0" distB="0" distL="0" distR="0">
            <wp:extent cx="6076950" cy="22955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ghj.PNG"/>
                    <pic:cNvPicPr/>
                  </pic:nvPicPr>
                  <pic:blipFill>
                    <a:blip r:embed="rId28">
                      <a:extLst>
                        <a:ext uri="{28A0092B-C50C-407E-A947-70E740481C1C}">
                          <a14:useLocalDpi xmlns:a14="http://schemas.microsoft.com/office/drawing/2010/main" val="0"/>
                        </a:ext>
                      </a:extLst>
                    </a:blip>
                    <a:stretch>
                      <a:fillRect/>
                    </a:stretch>
                  </pic:blipFill>
                  <pic:spPr>
                    <a:xfrm>
                      <a:off x="0" y="0"/>
                      <a:ext cx="6076950" cy="2295525"/>
                    </a:xfrm>
                    <a:prstGeom prst="rect">
                      <a:avLst/>
                    </a:prstGeom>
                  </pic:spPr>
                </pic:pic>
              </a:graphicData>
            </a:graphic>
          </wp:inline>
        </w:drawing>
      </w:r>
    </w:p>
    <w:p w:rsidR="00E869DA" w:rsidRDefault="00E869DA" w:rsidP="001937AE">
      <w:pPr>
        <w:sectPr w:rsidR="00E869DA" w:rsidSect="003254D5">
          <w:pgSz w:w="12240" w:h="15840"/>
          <w:pgMar w:top="1440" w:right="1440" w:bottom="1440" w:left="1440" w:header="720" w:footer="720" w:gutter="0"/>
          <w:cols w:space="720"/>
          <w:titlePg/>
          <w:docGrid w:linePitch="360"/>
        </w:sectPr>
      </w:pPr>
    </w:p>
    <w:p w:rsidR="000511D6" w:rsidRDefault="0044747D" w:rsidP="00737DEE">
      <w:pPr>
        <w:pStyle w:val="Heading1"/>
        <w:spacing w:after="240"/>
      </w:pPr>
      <w:bookmarkStart w:id="11" w:name="_Toc533459354"/>
      <w:r>
        <w:lastRenderedPageBreak/>
        <w:t>5</w:t>
      </w:r>
      <w:r w:rsidR="009C4F2D">
        <w:t>.0</w:t>
      </w:r>
      <w:r w:rsidR="00856018">
        <w:t>Feedbacks</w:t>
      </w:r>
      <w:r w:rsidR="00D539AD">
        <w:t xml:space="preserve">on PM Ability </w:t>
      </w:r>
      <w:r w:rsidR="000941FF">
        <w:t xml:space="preserve">and </w:t>
      </w:r>
      <w:r w:rsidR="009C4F2D">
        <w:t>Personal Development Plan</w:t>
      </w:r>
      <w:bookmarkEnd w:id="11"/>
    </w:p>
    <w:p w:rsidR="00856018" w:rsidRDefault="00C13377" w:rsidP="00856018">
      <w:r>
        <w:t xml:space="preserve">Upon the completion of the PID, my project management capacity has received visibility within the organization. </w:t>
      </w:r>
      <w:r w:rsidR="00E73DF0">
        <w:t xml:space="preserve">Several </w:t>
      </w:r>
      <w:r w:rsidR="00902228">
        <w:t xml:space="preserve">PM </w:t>
      </w:r>
      <w:r w:rsidR="00E73DF0">
        <w:t>areas have put me into challenging states and tested my theoretical and practical knowledge about project management</w:t>
      </w:r>
      <w:r w:rsidR="00285DC1">
        <w:t xml:space="preserve"> issues, tools, techniques, approaches and methodologies</w:t>
      </w:r>
      <w:r w:rsidR="00E73DF0">
        <w:t xml:space="preserve">. </w:t>
      </w:r>
      <w:r w:rsidR="00E95828">
        <w:t xml:space="preserve">I got opportunities to </w:t>
      </w:r>
      <w:r w:rsidR="000661D9">
        <w:t xml:space="preserve">learn various aspects of effective ways to manage projects. This has resulted in the refinement of my </w:t>
      </w:r>
      <w:r w:rsidR="00902228">
        <w:t xml:space="preserve">concepts about the entire process of managing projects and provided me with practical insights </w:t>
      </w:r>
      <w:r w:rsidR="00351B06">
        <w:t xml:space="preserve">about critical issues in this field. </w:t>
      </w:r>
    </w:p>
    <w:p w:rsidR="009A49E8" w:rsidRDefault="009F02E6" w:rsidP="00856018">
      <w:proofErr w:type="gramStart"/>
      <w:r>
        <w:t>In an attempt to</w:t>
      </w:r>
      <w:proofErr w:type="gramEnd"/>
      <w:r>
        <w:t xml:space="preserve"> </w:t>
      </w:r>
      <w:r w:rsidR="00D47B03">
        <w:t xml:space="preserve">critically evaluate my PM capabilities and reflect on my limitations in this area, I talked with my peers and other colleagues and mates </w:t>
      </w:r>
      <w:r w:rsidR="009C2E75">
        <w:t xml:space="preserve">about various aspects of my performance, needs for improvements and ways to do so. </w:t>
      </w:r>
      <w:r w:rsidR="00EA07C2">
        <w:t xml:space="preserve">To be objective and overcome biases to some extent, I also circulated </w:t>
      </w:r>
      <w:r w:rsidR="00B10FDE">
        <w:t xml:space="preserve">feedback </w:t>
      </w:r>
      <w:r w:rsidR="00EA07C2">
        <w:t xml:space="preserve">questionnaires </w:t>
      </w:r>
      <w:r w:rsidR="00B10FDE">
        <w:t>(</w:t>
      </w:r>
      <w:proofErr w:type="spellStart"/>
      <w:r w:rsidR="00B10FDE">
        <w:t>likeart</w:t>
      </w:r>
      <w:proofErr w:type="spellEnd"/>
      <w:r w:rsidR="00B10FDE">
        <w:t xml:space="preserve"> scaled) </w:t>
      </w:r>
      <w:r w:rsidR="00AE3C86">
        <w:t xml:space="preserve">without </w:t>
      </w:r>
      <w:r w:rsidR="003222FC">
        <w:t xml:space="preserve">requiring respondents to mention their identity. </w:t>
      </w:r>
      <w:r w:rsidR="00D71D2D">
        <w:t xml:space="preserve">The questionnaires comprised of 6 questions </w:t>
      </w:r>
      <w:r w:rsidR="00FB690C">
        <w:t>regarding my performance on six essential skills of project</w:t>
      </w:r>
      <w:r w:rsidR="00D77845">
        <w:t xml:space="preserve"> management- communication, leadership, team management, negotiation, personal organization and risk management. </w:t>
      </w:r>
      <w:r w:rsidR="009A49E8">
        <w:t>The scale measured performance in the following way-</w:t>
      </w:r>
    </w:p>
    <w:tbl>
      <w:tblPr>
        <w:tblStyle w:val="TableGridLight1"/>
        <w:tblW w:w="6181" w:type="dxa"/>
        <w:jc w:val="center"/>
        <w:tblLook w:val="04A0" w:firstRow="1" w:lastRow="0" w:firstColumn="1" w:lastColumn="0" w:noHBand="0" w:noVBand="1"/>
      </w:tblPr>
      <w:tblGrid>
        <w:gridCol w:w="1561"/>
        <w:gridCol w:w="639"/>
        <w:gridCol w:w="1506"/>
        <w:gridCol w:w="1111"/>
        <w:gridCol w:w="1267"/>
        <w:gridCol w:w="1047"/>
      </w:tblGrid>
      <w:tr w:rsidR="00E33107" w:rsidRPr="009A49E8" w:rsidTr="00E33107">
        <w:trPr>
          <w:trHeight w:val="300"/>
          <w:jc w:val="center"/>
        </w:trPr>
        <w:tc>
          <w:tcPr>
            <w:tcW w:w="639" w:type="dxa"/>
          </w:tcPr>
          <w:p w:rsidR="00E33107" w:rsidRPr="00E33107" w:rsidRDefault="00E33107" w:rsidP="00E33107">
            <w:pPr>
              <w:jc w:val="center"/>
              <w:rPr>
                <w:b/>
              </w:rPr>
            </w:pPr>
            <w:r w:rsidRPr="00E33107">
              <w:rPr>
                <w:b/>
              </w:rPr>
              <w:t>Interpretation</w:t>
            </w:r>
          </w:p>
        </w:tc>
        <w:tc>
          <w:tcPr>
            <w:tcW w:w="639" w:type="dxa"/>
            <w:noWrap/>
            <w:hideMark/>
          </w:tcPr>
          <w:p w:rsidR="00E33107" w:rsidRPr="009A49E8" w:rsidRDefault="00E33107" w:rsidP="00E33107">
            <w:pPr>
              <w:jc w:val="center"/>
            </w:pPr>
            <w:r w:rsidRPr="009A49E8">
              <w:t>Poor</w:t>
            </w:r>
          </w:p>
        </w:tc>
        <w:tc>
          <w:tcPr>
            <w:tcW w:w="1506" w:type="dxa"/>
            <w:noWrap/>
            <w:hideMark/>
          </w:tcPr>
          <w:p w:rsidR="00E33107" w:rsidRPr="009A49E8" w:rsidRDefault="00E33107" w:rsidP="00E33107">
            <w:pPr>
              <w:jc w:val="center"/>
            </w:pPr>
            <w:r w:rsidRPr="009A49E8">
              <w:t>Unsatisfactory</w:t>
            </w:r>
          </w:p>
        </w:tc>
        <w:tc>
          <w:tcPr>
            <w:tcW w:w="1111" w:type="dxa"/>
            <w:noWrap/>
            <w:hideMark/>
          </w:tcPr>
          <w:p w:rsidR="00E33107" w:rsidRPr="009A49E8" w:rsidRDefault="00E33107" w:rsidP="00E33107">
            <w:pPr>
              <w:jc w:val="center"/>
            </w:pPr>
            <w:r w:rsidRPr="009A49E8">
              <w:t>Moderate</w:t>
            </w:r>
          </w:p>
        </w:tc>
        <w:tc>
          <w:tcPr>
            <w:tcW w:w="1265" w:type="dxa"/>
            <w:noWrap/>
            <w:hideMark/>
          </w:tcPr>
          <w:p w:rsidR="00E33107" w:rsidRPr="009A49E8" w:rsidRDefault="00E33107" w:rsidP="00E33107">
            <w:pPr>
              <w:jc w:val="center"/>
            </w:pPr>
            <w:r w:rsidRPr="009A49E8">
              <w:t>Satisfactory</w:t>
            </w:r>
          </w:p>
        </w:tc>
        <w:tc>
          <w:tcPr>
            <w:tcW w:w="1021" w:type="dxa"/>
            <w:noWrap/>
            <w:hideMark/>
          </w:tcPr>
          <w:p w:rsidR="00E33107" w:rsidRPr="009A49E8" w:rsidRDefault="00E33107" w:rsidP="00E33107">
            <w:pPr>
              <w:jc w:val="center"/>
            </w:pPr>
            <w:r w:rsidRPr="009A49E8">
              <w:t>Excellent</w:t>
            </w:r>
          </w:p>
        </w:tc>
      </w:tr>
      <w:tr w:rsidR="00E33107" w:rsidRPr="009A49E8" w:rsidTr="00E33107">
        <w:trPr>
          <w:trHeight w:val="300"/>
          <w:jc w:val="center"/>
        </w:trPr>
        <w:tc>
          <w:tcPr>
            <w:tcW w:w="639" w:type="dxa"/>
          </w:tcPr>
          <w:p w:rsidR="00E33107" w:rsidRPr="00E33107" w:rsidRDefault="00E33107" w:rsidP="00E33107">
            <w:pPr>
              <w:jc w:val="center"/>
              <w:rPr>
                <w:b/>
              </w:rPr>
            </w:pPr>
            <w:r w:rsidRPr="00E33107">
              <w:rPr>
                <w:b/>
              </w:rPr>
              <w:t>Score</w:t>
            </w:r>
          </w:p>
        </w:tc>
        <w:tc>
          <w:tcPr>
            <w:tcW w:w="639" w:type="dxa"/>
            <w:noWrap/>
          </w:tcPr>
          <w:p w:rsidR="00E33107" w:rsidRPr="009A49E8" w:rsidRDefault="00E33107" w:rsidP="00E33107">
            <w:pPr>
              <w:jc w:val="center"/>
            </w:pPr>
            <w:r>
              <w:t>1</w:t>
            </w:r>
          </w:p>
        </w:tc>
        <w:tc>
          <w:tcPr>
            <w:tcW w:w="1506" w:type="dxa"/>
            <w:noWrap/>
          </w:tcPr>
          <w:p w:rsidR="00E33107" w:rsidRPr="009A49E8" w:rsidRDefault="00E33107" w:rsidP="00E33107">
            <w:pPr>
              <w:jc w:val="center"/>
            </w:pPr>
            <w:r>
              <w:t>2</w:t>
            </w:r>
          </w:p>
        </w:tc>
        <w:tc>
          <w:tcPr>
            <w:tcW w:w="1111" w:type="dxa"/>
            <w:noWrap/>
          </w:tcPr>
          <w:p w:rsidR="00E33107" w:rsidRPr="009A49E8" w:rsidRDefault="00E33107" w:rsidP="00E33107">
            <w:pPr>
              <w:jc w:val="center"/>
            </w:pPr>
            <w:r>
              <w:t>3</w:t>
            </w:r>
          </w:p>
        </w:tc>
        <w:tc>
          <w:tcPr>
            <w:tcW w:w="1265" w:type="dxa"/>
            <w:noWrap/>
          </w:tcPr>
          <w:p w:rsidR="00E33107" w:rsidRPr="009A49E8" w:rsidRDefault="00E33107" w:rsidP="00E33107">
            <w:pPr>
              <w:jc w:val="center"/>
            </w:pPr>
            <w:r>
              <w:t>4</w:t>
            </w:r>
          </w:p>
        </w:tc>
        <w:tc>
          <w:tcPr>
            <w:tcW w:w="1021" w:type="dxa"/>
            <w:noWrap/>
          </w:tcPr>
          <w:p w:rsidR="00E33107" w:rsidRPr="009A49E8" w:rsidRDefault="00E33107" w:rsidP="00E33107">
            <w:pPr>
              <w:jc w:val="center"/>
            </w:pPr>
            <w:r>
              <w:t>5</w:t>
            </w:r>
          </w:p>
        </w:tc>
      </w:tr>
    </w:tbl>
    <w:p w:rsidR="009A49E8" w:rsidRDefault="009A49E8" w:rsidP="00856018"/>
    <w:p w:rsidR="003B0DA9" w:rsidRDefault="00D77845" w:rsidP="00856018">
      <w:r>
        <w:t xml:space="preserve">The </w:t>
      </w:r>
      <w:r w:rsidR="007050B9">
        <w:t xml:space="preserve">response rate was </w:t>
      </w:r>
      <w:r w:rsidR="007C116F">
        <w:t>75</w:t>
      </w:r>
      <w:r w:rsidR="007050B9">
        <w:t xml:space="preserve">% </w:t>
      </w:r>
      <w:r w:rsidR="00C732F7">
        <w:t>where 1</w:t>
      </w:r>
      <w:r w:rsidR="007C116F">
        <w:t>5</w:t>
      </w:r>
      <w:r w:rsidR="00C732F7">
        <w:t xml:space="preserve"> people responded out of a total 20. The following table presents the </w:t>
      </w:r>
      <w:r w:rsidR="002823F5">
        <w:t xml:space="preserve">results </w:t>
      </w:r>
      <w:r w:rsidR="00A51D15">
        <w:t xml:space="preserve">(descriptive statistics) </w:t>
      </w:r>
      <w:r w:rsidR="002823F5">
        <w:t xml:space="preserve">of the questionnaire survey. </w:t>
      </w:r>
    </w:p>
    <w:tbl>
      <w:tblPr>
        <w:tblStyle w:val="TableGrid"/>
        <w:tblW w:w="7375" w:type="dxa"/>
        <w:jc w:val="center"/>
        <w:tblLook w:val="04A0" w:firstRow="1" w:lastRow="0" w:firstColumn="1" w:lastColumn="0" w:noHBand="0" w:noVBand="1"/>
      </w:tblPr>
      <w:tblGrid>
        <w:gridCol w:w="2875"/>
        <w:gridCol w:w="1170"/>
        <w:gridCol w:w="1180"/>
        <w:gridCol w:w="1070"/>
        <w:gridCol w:w="1080"/>
      </w:tblGrid>
      <w:tr w:rsidR="00A51D15" w:rsidRPr="00A51D15" w:rsidTr="00A51D15">
        <w:trPr>
          <w:trHeight w:val="300"/>
          <w:jc w:val="center"/>
        </w:trPr>
        <w:tc>
          <w:tcPr>
            <w:tcW w:w="2875" w:type="dxa"/>
            <w:noWrap/>
            <w:hideMark/>
          </w:tcPr>
          <w:p w:rsidR="00A51D15" w:rsidRPr="00A51D15" w:rsidRDefault="00A51D15" w:rsidP="00A51D15">
            <w:pPr>
              <w:jc w:val="center"/>
              <w:rPr>
                <w:rFonts w:eastAsia="Times New Roman" w:cs="Times New Roman"/>
                <w:b/>
                <w:bCs/>
                <w:color w:val="000000"/>
                <w:szCs w:val="24"/>
              </w:rPr>
            </w:pPr>
            <w:r w:rsidRPr="00A51D15">
              <w:rPr>
                <w:rFonts w:eastAsia="Times New Roman" w:cs="Times New Roman"/>
                <w:b/>
                <w:bCs/>
                <w:color w:val="000000"/>
                <w:szCs w:val="24"/>
              </w:rPr>
              <w:t>Parameters</w:t>
            </w:r>
          </w:p>
        </w:tc>
        <w:tc>
          <w:tcPr>
            <w:tcW w:w="1170" w:type="dxa"/>
            <w:noWrap/>
            <w:hideMark/>
          </w:tcPr>
          <w:p w:rsidR="00A51D15" w:rsidRPr="00A51D15" w:rsidRDefault="00A51D15" w:rsidP="00A51D15">
            <w:pPr>
              <w:jc w:val="center"/>
              <w:rPr>
                <w:rFonts w:eastAsia="Times New Roman" w:cs="Times New Roman"/>
                <w:b/>
                <w:bCs/>
                <w:color w:val="000000"/>
                <w:szCs w:val="24"/>
              </w:rPr>
            </w:pPr>
            <w:r w:rsidRPr="00A51D15">
              <w:rPr>
                <w:rFonts w:eastAsia="Times New Roman" w:cs="Times New Roman"/>
                <w:b/>
                <w:bCs/>
                <w:color w:val="000000"/>
                <w:szCs w:val="24"/>
              </w:rPr>
              <w:t>Mean</w:t>
            </w:r>
          </w:p>
        </w:tc>
        <w:tc>
          <w:tcPr>
            <w:tcW w:w="1180" w:type="dxa"/>
            <w:noWrap/>
            <w:hideMark/>
          </w:tcPr>
          <w:p w:rsidR="00A51D15" w:rsidRPr="00A51D15" w:rsidRDefault="00A51D15" w:rsidP="00A51D15">
            <w:pPr>
              <w:jc w:val="center"/>
              <w:rPr>
                <w:rFonts w:eastAsia="Times New Roman" w:cs="Times New Roman"/>
                <w:b/>
                <w:bCs/>
                <w:color w:val="000000"/>
                <w:szCs w:val="24"/>
              </w:rPr>
            </w:pPr>
            <w:r w:rsidRPr="00A51D15">
              <w:rPr>
                <w:rFonts w:eastAsia="Times New Roman" w:cs="Times New Roman"/>
                <w:b/>
                <w:bCs/>
                <w:color w:val="000000"/>
                <w:szCs w:val="24"/>
              </w:rPr>
              <w:t>SD</w:t>
            </w:r>
          </w:p>
        </w:tc>
        <w:tc>
          <w:tcPr>
            <w:tcW w:w="1070" w:type="dxa"/>
            <w:noWrap/>
            <w:hideMark/>
          </w:tcPr>
          <w:p w:rsidR="00A51D15" w:rsidRPr="00A51D15" w:rsidRDefault="00A51D15" w:rsidP="00A51D15">
            <w:pPr>
              <w:jc w:val="center"/>
              <w:rPr>
                <w:rFonts w:eastAsia="Times New Roman" w:cs="Times New Roman"/>
                <w:b/>
                <w:bCs/>
                <w:color w:val="000000"/>
                <w:szCs w:val="24"/>
              </w:rPr>
            </w:pPr>
            <w:r w:rsidRPr="00A51D15">
              <w:rPr>
                <w:rFonts w:eastAsia="Times New Roman" w:cs="Times New Roman"/>
                <w:b/>
                <w:bCs/>
                <w:color w:val="000000"/>
                <w:szCs w:val="24"/>
              </w:rPr>
              <w:t>Max</w:t>
            </w:r>
          </w:p>
        </w:tc>
        <w:tc>
          <w:tcPr>
            <w:tcW w:w="1080" w:type="dxa"/>
            <w:noWrap/>
            <w:hideMark/>
          </w:tcPr>
          <w:p w:rsidR="00A51D15" w:rsidRPr="00A51D15" w:rsidRDefault="00A51D15" w:rsidP="00A51D15">
            <w:pPr>
              <w:jc w:val="center"/>
              <w:rPr>
                <w:rFonts w:eastAsia="Times New Roman" w:cs="Times New Roman"/>
                <w:b/>
                <w:bCs/>
                <w:color w:val="000000"/>
                <w:szCs w:val="24"/>
              </w:rPr>
            </w:pPr>
            <w:r w:rsidRPr="00A51D15">
              <w:rPr>
                <w:rFonts w:eastAsia="Times New Roman" w:cs="Times New Roman"/>
                <w:b/>
                <w:bCs/>
                <w:color w:val="000000"/>
                <w:szCs w:val="24"/>
              </w:rPr>
              <w:t>Min</w:t>
            </w:r>
          </w:p>
        </w:tc>
      </w:tr>
      <w:tr w:rsidR="00A51D15" w:rsidRPr="00A51D15" w:rsidTr="00A51D15">
        <w:trPr>
          <w:trHeight w:val="300"/>
          <w:jc w:val="center"/>
        </w:trPr>
        <w:tc>
          <w:tcPr>
            <w:tcW w:w="2875" w:type="dxa"/>
            <w:noWrap/>
            <w:hideMark/>
          </w:tcPr>
          <w:p w:rsidR="00A51D15" w:rsidRPr="00A51D15" w:rsidRDefault="00A51D15" w:rsidP="00A51D15">
            <w:pPr>
              <w:jc w:val="left"/>
              <w:rPr>
                <w:rFonts w:eastAsia="Times New Roman" w:cs="Times New Roman"/>
                <w:color w:val="000000"/>
                <w:szCs w:val="24"/>
              </w:rPr>
            </w:pPr>
            <w:r w:rsidRPr="00A51D15">
              <w:rPr>
                <w:rFonts w:eastAsia="Times New Roman" w:cs="Times New Roman"/>
                <w:color w:val="000000"/>
                <w:szCs w:val="24"/>
              </w:rPr>
              <w:t>Communication</w:t>
            </w:r>
          </w:p>
        </w:tc>
        <w:tc>
          <w:tcPr>
            <w:tcW w:w="117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3.9</w:t>
            </w:r>
          </w:p>
        </w:tc>
        <w:tc>
          <w:tcPr>
            <w:tcW w:w="118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0.9</w:t>
            </w:r>
          </w:p>
        </w:tc>
        <w:tc>
          <w:tcPr>
            <w:tcW w:w="107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5</w:t>
            </w:r>
          </w:p>
        </w:tc>
        <w:tc>
          <w:tcPr>
            <w:tcW w:w="108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3</w:t>
            </w:r>
          </w:p>
        </w:tc>
      </w:tr>
      <w:tr w:rsidR="00A51D15" w:rsidRPr="00A51D15" w:rsidTr="00A51D15">
        <w:trPr>
          <w:trHeight w:val="300"/>
          <w:jc w:val="center"/>
        </w:trPr>
        <w:tc>
          <w:tcPr>
            <w:tcW w:w="2875" w:type="dxa"/>
            <w:noWrap/>
            <w:hideMark/>
          </w:tcPr>
          <w:p w:rsidR="00A51D15" w:rsidRPr="00A51D15" w:rsidRDefault="00A51D15" w:rsidP="00A51D15">
            <w:pPr>
              <w:jc w:val="left"/>
              <w:rPr>
                <w:rFonts w:eastAsia="Times New Roman" w:cs="Times New Roman"/>
                <w:color w:val="000000"/>
                <w:szCs w:val="24"/>
              </w:rPr>
            </w:pPr>
            <w:r w:rsidRPr="00A51D15">
              <w:rPr>
                <w:rFonts w:eastAsia="Times New Roman" w:cs="Times New Roman"/>
                <w:color w:val="000000"/>
                <w:szCs w:val="24"/>
              </w:rPr>
              <w:t>Leadership</w:t>
            </w:r>
          </w:p>
        </w:tc>
        <w:tc>
          <w:tcPr>
            <w:tcW w:w="117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3.6</w:t>
            </w:r>
          </w:p>
        </w:tc>
        <w:tc>
          <w:tcPr>
            <w:tcW w:w="118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1.2</w:t>
            </w:r>
          </w:p>
        </w:tc>
        <w:tc>
          <w:tcPr>
            <w:tcW w:w="107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5</w:t>
            </w:r>
          </w:p>
        </w:tc>
        <w:tc>
          <w:tcPr>
            <w:tcW w:w="108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2</w:t>
            </w:r>
          </w:p>
        </w:tc>
      </w:tr>
      <w:tr w:rsidR="00A51D15" w:rsidRPr="00A51D15" w:rsidTr="00A51D15">
        <w:trPr>
          <w:trHeight w:val="300"/>
          <w:jc w:val="center"/>
        </w:trPr>
        <w:tc>
          <w:tcPr>
            <w:tcW w:w="2875" w:type="dxa"/>
            <w:noWrap/>
            <w:hideMark/>
          </w:tcPr>
          <w:p w:rsidR="00A51D15" w:rsidRPr="00A51D15" w:rsidRDefault="00A51D15" w:rsidP="00A51D15">
            <w:pPr>
              <w:jc w:val="left"/>
              <w:rPr>
                <w:rFonts w:eastAsia="Times New Roman" w:cs="Times New Roman"/>
                <w:color w:val="000000"/>
                <w:szCs w:val="24"/>
              </w:rPr>
            </w:pPr>
            <w:r w:rsidRPr="00A51D15">
              <w:rPr>
                <w:rFonts w:eastAsia="Times New Roman" w:cs="Times New Roman"/>
                <w:color w:val="000000"/>
                <w:szCs w:val="24"/>
              </w:rPr>
              <w:t>Team management</w:t>
            </w:r>
          </w:p>
        </w:tc>
        <w:tc>
          <w:tcPr>
            <w:tcW w:w="117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4</w:t>
            </w:r>
          </w:p>
        </w:tc>
        <w:tc>
          <w:tcPr>
            <w:tcW w:w="118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0.7</w:t>
            </w:r>
          </w:p>
        </w:tc>
        <w:tc>
          <w:tcPr>
            <w:tcW w:w="107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4</w:t>
            </w:r>
          </w:p>
        </w:tc>
        <w:tc>
          <w:tcPr>
            <w:tcW w:w="108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2</w:t>
            </w:r>
          </w:p>
        </w:tc>
      </w:tr>
      <w:tr w:rsidR="00A51D15" w:rsidRPr="00A51D15" w:rsidTr="00A51D15">
        <w:trPr>
          <w:trHeight w:val="300"/>
          <w:jc w:val="center"/>
        </w:trPr>
        <w:tc>
          <w:tcPr>
            <w:tcW w:w="2875" w:type="dxa"/>
            <w:noWrap/>
            <w:hideMark/>
          </w:tcPr>
          <w:p w:rsidR="00A51D15" w:rsidRPr="00A51D15" w:rsidRDefault="00A51D15" w:rsidP="00A51D15">
            <w:pPr>
              <w:jc w:val="left"/>
              <w:rPr>
                <w:rFonts w:eastAsia="Times New Roman" w:cs="Times New Roman"/>
                <w:color w:val="000000"/>
                <w:szCs w:val="24"/>
              </w:rPr>
            </w:pPr>
            <w:r w:rsidRPr="00A51D15">
              <w:rPr>
                <w:rFonts w:eastAsia="Times New Roman" w:cs="Times New Roman"/>
                <w:color w:val="000000"/>
                <w:szCs w:val="24"/>
              </w:rPr>
              <w:t>Negotiation</w:t>
            </w:r>
          </w:p>
        </w:tc>
        <w:tc>
          <w:tcPr>
            <w:tcW w:w="117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3</w:t>
            </w:r>
          </w:p>
        </w:tc>
        <w:tc>
          <w:tcPr>
            <w:tcW w:w="118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1.1</w:t>
            </w:r>
          </w:p>
        </w:tc>
        <w:tc>
          <w:tcPr>
            <w:tcW w:w="107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5</w:t>
            </w:r>
          </w:p>
        </w:tc>
        <w:tc>
          <w:tcPr>
            <w:tcW w:w="108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1</w:t>
            </w:r>
          </w:p>
        </w:tc>
      </w:tr>
      <w:tr w:rsidR="00A51D15" w:rsidRPr="00A51D15" w:rsidTr="00A51D15">
        <w:trPr>
          <w:trHeight w:val="300"/>
          <w:jc w:val="center"/>
        </w:trPr>
        <w:tc>
          <w:tcPr>
            <w:tcW w:w="2875" w:type="dxa"/>
            <w:noWrap/>
            <w:hideMark/>
          </w:tcPr>
          <w:p w:rsidR="00A51D15" w:rsidRPr="00A51D15" w:rsidRDefault="00A51D15" w:rsidP="00A51D15">
            <w:pPr>
              <w:jc w:val="left"/>
              <w:rPr>
                <w:rFonts w:eastAsia="Times New Roman" w:cs="Times New Roman"/>
                <w:color w:val="000000"/>
                <w:szCs w:val="24"/>
              </w:rPr>
            </w:pPr>
            <w:r w:rsidRPr="00A51D15">
              <w:rPr>
                <w:rFonts w:eastAsia="Times New Roman" w:cs="Times New Roman"/>
                <w:color w:val="000000"/>
                <w:szCs w:val="24"/>
              </w:rPr>
              <w:t>Personal organization</w:t>
            </w:r>
          </w:p>
        </w:tc>
        <w:tc>
          <w:tcPr>
            <w:tcW w:w="117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4.2</w:t>
            </w:r>
          </w:p>
        </w:tc>
        <w:tc>
          <w:tcPr>
            <w:tcW w:w="118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1.1</w:t>
            </w:r>
          </w:p>
        </w:tc>
        <w:tc>
          <w:tcPr>
            <w:tcW w:w="107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5</w:t>
            </w:r>
          </w:p>
        </w:tc>
        <w:tc>
          <w:tcPr>
            <w:tcW w:w="108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1</w:t>
            </w:r>
          </w:p>
        </w:tc>
      </w:tr>
      <w:tr w:rsidR="00A51D15" w:rsidRPr="00A51D15" w:rsidTr="00A51D15">
        <w:trPr>
          <w:trHeight w:val="300"/>
          <w:jc w:val="center"/>
        </w:trPr>
        <w:tc>
          <w:tcPr>
            <w:tcW w:w="2875" w:type="dxa"/>
            <w:noWrap/>
            <w:hideMark/>
          </w:tcPr>
          <w:p w:rsidR="00A51D15" w:rsidRPr="00A51D15" w:rsidRDefault="00A51D15" w:rsidP="00A51D15">
            <w:pPr>
              <w:jc w:val="left"/>
              <w:rPr>
                <w:rFonts w:eastAsia="Times New Roman" w:cs="Times New Roman"/>
                <w:color w:val="000000"/>
                <w:szCs w:val="24"/>
              </w:rPr>
            </w:pPr>
            <w:r w:rsidRPr="00A51D15">
              <w:rPr>
                <w:rFonts w:eastAsia="Times New Roman" w:cs="Times New Roman"/>
                <w:color w:val="000000"/>
                <w:szCs w:val="24"/>
              </w:rPr>
              <w:t>Risk management</w:t>
            </w:r>
          </w:p>
        </w:tc>
        <w:tc>
          <w:tcPr>
            <w:tcW w:w="117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3.5</w:t>
            </w:r>
          </w:p>
        </w:tc>
        <w:tc>
          <w:tcPr>
            <w:tcW w:w="118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0.6</w:t>
            </w:r>
          </w:p>
        </w:tc>
        <w:tc>
          <w:tcPr>
            <w:tcW w:w="107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4</w:t>
            </w:r>
          </w:p>
        </w:tc>
        <w:tc>
          <w:tcPr>
            <w:tcW w:w="1080" w:type="dxa"/>
            <w:noWrap/>
            <w:hideMark/>
          </w:tcPr>
          <w:p w:rsidR="00A51D15" w:rsidRPr="00A51D15" w:rsidRDefault="00A51D15" w:rsidP="00A51D15">
            <w:pPr>
              <w:jc w:val="center"/>
              <w:rPr>
                <w:rFonts w:eastAsia="Times New Roman" w:cs="Times New Roman"/>
                <w:color w:val="000000"/>
                <w:szCs w:val="24"/>
              </w:rPr>
            </w:pPr>
            <w:r w:rsidRPr="00A51D15">
              <w:rPr>
                <w:rFonts w:eastAsia="Times New Roman" w:cs="Times New Roman"/>
                <w:color w:val="000000"/>
                <w:szCs w:val="24"/>
              </w:rPr>
              <w:t>3</w:t>
            </w:r>
          </w:p>
        </w:tc>
      </w:tr>
    </w:tbl>
    <w:p w:rsidR="002823F5" w:rsidRDefault="002823F5" w:rsidP="00856018"/>
    <w:p w:rsidR="002D0FE0" w:rsidRDefault="0097151A" w:rsidP="00856018">
      <w:r>
        <w:lastRenderedPageBreak/>
        <w:t xml:space="preserve">On average, peers consider my personal organization and team management skills to be satisfactory while they consider my communication, leadership, negotiation and team management skills to be moderate. </w:t>
      </w:r>
      <w:r w:rsidR="00AC0E38">
        <w:t xml:space="preserve">Among all these six skills, they think most highly of my personal organization skill followed by the team management skill. On the contrary, they think I have much scope for improvement in the negotiation skill. </w:t>
      </w:r>
    </w:p>
    <w:p w:rsidR="00AC0E38" w:rsidRDefault="00FC7FCB" w:rsidP="00856018">
      <w:r>
        <w:t>Based on these feedbacks, I develop the following personal development plan.</w:t>
      </w:r>
    </w:p>
    <w:tbl>
      <w:tblPr>
        <w:tblStyle w:val="TableGrid"/>
        <w:tblW w:w="0" w:type="auto"/>
        <w:tblLook w:val="04A0" w:firstRow="1" w:lastRow="0" w:firstColumn="1" w:lastColumn="0" w:noHBand="0" w:noVBand="1"/>
      </w:tblPr>
      <w:tblGrid>
        <w:gridCol w:w="3116"/>
        <w:gridCol w:w="3117"/>
        <w:gridCol w:w="3117"/>
      </w:tblGrid>
      <w:tr w:rsidR="00FA22D2" w:rsidTr="00863153">
        <w:trPr>
          <w:trHeight w:val="287"/>
        </w:trPr>
        <w:tc>
          <w:tcPr>
            <w:tcW w:w="3116" w:type="dxa"/>
          </w:tcPr>
          <w:p w:rsidR="00FA22D2" w:rsidRPr="0086024A" w:rsidRDefault="00FA22D2" w:rsidP="0086024A">
            <w:pPr>
              <w:jc w:val="center"/>
              <w:rPr>
                <w:b/>
              </w:rPr>
            </w:pPr>
            <w:r w:rsidRPr="0086024A">
              <w:rPr>
                <w:b/>
              </w:rPr>
              <w:t>Improvement Needs</w:t>
            </w:r>
          </w:p>
        </w:tc>
        <w:tc>
          <w:tcPr>
            <w:tcW w:w="3117" w:type="dxa"/>
          </w:tcPr>
          <w:p w:rsidR="00FA22D2" w:rsidRPr="0086024A" w:rsidRDefault="00FA22D2" w:rsidP="0086024A">
            <w:pPr>
              <w:jc w:val="center"/>
              <w:rPr>
                <w:b/>
              </w:rPr>
            </w:pPr>
            <w:r w:rsidRPr="0086024A">
              <w:rPr>
                <w:b/>
              </w:rPr>
              <w:t>Improvement Means</w:t>
            </w:r>
          </w:p>
        </w:tc>
        <w:tc>
          <w:tcPr>
            <w:tcW w:w="3117" w:type="dxa"/>
          </w:tcPr>
          <w:p w:rsidR="00FA22D2" w:rsidRPr="0086024A" w:rsidRDefault="00FA22D2" w:rsidP="0086024A">
            <w:pPr>
              <w:jc w:val="center"/>
              <w:rPr>
                <w:b/>
              </w:rPr>
            </w:pPr>
            <w:r w:rsidRPr="0086024A">
              <w:rPr>
                <w:b/>
              </w:rPr>
              <w:t>Improvement Timeframe</w:t>
            </w:r>
          </w:p>
        </w:tc>
      </w:tr>
      <w:tr w:rsidR="00FA22D2" w:rsidTr="00FA22D2">
        <w:tc>
          <w:tcPr>
            <w:tcW w:w="3116" w:type="dxa"/>
          </w:tcPr>
          <w:p w:rsidR="00FA22D2" w:rsidRDefault="009F7A5D" w:rsidP="00863153">
            <w:pPr>
              <w:jc w:val="left"/>
            </w:pPr>
            <w:r>
              <w:t>Negotiation skills with various project stakeholders and members of PM team</w:t>
            </w:r>
          </w:p>
        </w:tc>
        <w:tc>
          <w:tcPr>
            <w:tcW w:w="3117" w:type="dxa"/>
          </w:tcPr>
          <w:p w:rsidR="00FA22D2" w:rsidRDefault="005448F8" w:rsidP="00863153">
            <w:pPr>
              <w:jc w:val="left"/>
            </w:pPr>
            <w:r>
              <w:t xml:space="preserve">Learning through experience, taking more roles as project managers </w:t>
            </w:r>
          </w:p>
        </w:tc>
        <w:tc>
          <w:tcPr>
            <w:tcW w:w="3117" w:type="dxa"/>
          </w:tcPr>
          <w:p w:rsidR="005448F8" w:rsidRDefault="005448F8" w:rsidP="00863153">
            <w:pPr>
              <w:jc w:val="left"/>
            </w:pPr>
            <w:r>
              <w:t xml:space="preserve">Within </w:t>
            </w:r>
            <w:proofErr w:type="gramStart"/>
            <w:r>
              <w:t>April,</w:t>
            </w:r>
            <w:proofErr w:type="gramEnd"/>
            <w:r>
              <w:t xml:space="preserve"> 2019 </w:t>
            </w:r>
          </w:p>
          <w:p w:rsidR="00FA22D2" w:rsidRDefault="005448F8" w:rsidP="00863153">
            <w:pPr>
              <w:jc w:val="left"/>
            </w:pPr>
            <w:r>
              <w:t>(maximum of 4 months from today)</w:t>
            </w:r>
          </w:p>
        </w:tc>
      </w:tr>
      <w:tr w:rsidR="00FA22D2" w:rsidTr="00FA22D2">
        <w:tc>
          <w:tcPr>
            <w:tcW w:w="3116" w:type="dxa"/>
          </w:tcPr>
          <w:p w:rsidR="00FA22D2" w:rsidRDefault="00863153" w:rsidP="00863153">
            <w:pPr>
              <w:jc w:val="left"/>
            </w:pPr>
            <w:r>
              <w:t>Risk identification, measurement, mitigation and overall risk management</w:t>
            </w:r>
          </w:p>
        </w:tc>
        <w:tc>
          <w:tcPr>
            <w:tcW w:w="3117" w:type="dxa"/>
          </w:tcPr>
          <w:p w:rsidR="00FA22D2" w:rsidRDefault="009F7593" w:rsidP="00863153">
            <w:pPr>
              <w:jc w:val="left"/>
            </w:pPr>
            <w:r>
              <w:t>Enrolling into more certification courses offered by PM specialists like PMI and PRINCE2.</w:t>
            </w:r>
          </w:p>
        </w:tc>
        <w:tc>
          <w:tcPr>
            <w:tcW w:w="3117" w:type="dxa"/>
          </w:tcPr>
          <w:p w:rsidR="007D28B3" w:rsidRDefault="007A7D3E" w:rsidP="00863153">
            <w:pPr>
              <w:jc w:val="left"/>
            </w:pPr>
            <w:r>
              <w:t xml:space="preserve">Within </w:t>
            </w:r>
            <w:proofErr w:type="gramStart"/>
            <w:r>
              <w:t>December,</w:t>
            </w:r>
            <w:proofErr w:type="gramEnd"/>
            <w:r>
              <w:t xml:space="preserve"> 2019</w:t>
            </w:r>
          </w:p>
          <w:p w:rsidR="00FA22D2" w:rsidRDefault="007D28B3" w:rsidP="00863153">
            <w:pPr>
              <w:jc w:val="left"/>
            </w:pPr>
            <w:r>
              <w:t>(maximum of 1 year from today)</w:t>
            </w:r>
          </w:p>
        </w:tc>
      </w:tr>
      <w:tr w:rsidR="00FA22D2" w:rsidTr="00FA22D2">
        <w:tc>
          <w:tcPr>
            <w:tcW w:w="3116" w:type="dxa"/>
          </w:tcPr>
          <w:p w:rsidR="00FA22D2" w:rsidRDefault="009F7593" w:rsidP="00863153">
            <w:pPr>
              <w:jc w:val="left"/>
            </w:pPr>
            <w:r>
              <w:t>Leadership and communications</w:t>
            </w:r>
          </w:p>
        </w:tc>
        <w:tc>
          <w:tcPr>
            <w:tcW w:w="3117" w:type="dxa"/>
          </w:tcPr>
          <w:p w:rsidR="00FA22D2" w:rsidRDefault="00366B62" w:rsidP="00366B62">
            <w:pPr>
              <w:jc w:val="left"/>
            </w:pPr>
            <w:r>
              <w:t>Engaging more with people, taking crash courses on leadership, project communications, OB etc.</w:t>
            </w:r>
          </w:p>
        </w:tc>
        <w:tc>
          <w:tcPr>
            <w:tcW w:w="3117" w:type="dxa"/>
          </w:tcPr>
          <w:p w:rsidR="00FA22D2" w:rsidRDefault="00366B62" w:rsidP="00863153">
            <w:pPr>
              <w:jc w:val="left"/>
            </w:pPr>
            <w:r>
              <w:t xml:space="preserve">Within </w:t>
            </w:r>
            <w:proofErr w:type="gramStart"/>
            <w:r>
              <w:t>July,</w:t>
            </w:r>
            <w:proofErr w:type="gramEnd"/>
            <w:r>
              <w:t xml:space="preserve"> 2019</w:t>
            </w:r>
          </w:p>
          <w:p w:rsidR="00366B62" w:rsidRDefault="00366B62" w:rsidP="00863153">
            <w:pPr>
              <w:jc w:val="left"/>
            </w:pPr>
            <w:r>
              <w:t>(maximum of 6 month from today)</w:t>
            </w:r>
          </w:p>
        </w:tc>
      </w:tr>
    </w:tbl>
    <w:p w:rsidR="0047382A" w:rsidRDefault="0047382A" w:rsidP="00856018"/>
    <w:p w:rsidR="00F61485" w:rsidRDefault="00F61485" w:rsidP="00D44734">
      <w:pPr>
        <w:pStyle w:val="Heading1"/>
        <w:spacing w:after="240"/>
        <w:sectPr w:rsidR="00F61485" w:rsidSect="003254D5">
          <w:pgSz w:w="12240" w:h="15840"/>
          <w:pgMar w:top="1440" w:right="1440" w:bottom="1440" w:left="1440" w:header="720" w:footer="720" w:gutter="0"/>
          <w:cols w:space="720"/>
          <w:titlePg/>
          <w:docGrid w:linePitch="360"/>
        </w:sectPr>
      </w:pPr>
    </w:p>
    <w:p w:rsidR="003B0DA9" w:rsidRDefault="0044747D" w:rsidP="00D44734">
      <w:pPr>
        <w:pStyle w:val="Heading1"/>
        <w:spacing w:after="240"/>
      </w:pPr>
      <w:bookmarkStart w:id="12" w:name="_Toc533459355"/>
      <w:r>
        <w:lastRenderedPageBreak/>
        <w:t>6</w:t>
      </w:r>
      <w:r w:rsidR="003B0DA9">
        <w:t>.0 Conclusion</w:t>
      </w:r>
      <w:bookmarkEnd w:id="12"/>
    </w:p>
    <w:p w:rsidR="003B0DA9" w:rsidRDefault="00E455E1" w:rsidP="003B0DA9">
      <w:r>
        <w:t xml:space="preserve">This report identified various PM tools, techniques, approaches and methods and refined my theoretical knowledge in this field with a demonstration of practical PM capacity. </w:t>
      </w:r>
      <w:r w:rsidR="00A94F43">
        <w:t xml:space="preserve">The challenges highlighted throughout the report </w:t>
      </w:r>
      <w:r w:rsidR="003A58BA">
        <w:t>delivered valuable leaning points and enhanced efficiency in managing projects through accepted and systemic framework. However, there are scop</w:t>
      </w:r>
      <w:r w:rsidR="00B965B4">
        <w:t xml:space="preserve">e </w:t>
      </w:r>
      <w:r w:rsidR="003A58BA">
        <w:t xml:space="preserve">for improvement as suggested by peers and </w:t>
      </w:r>
      <w:r w:rsidR="00BD6AE9">
        <w:t xml:space="preserve">the action plan being implemented is expected to result in invaluable </w:t>
      </w:r>
      <w:r w:rsidR="0026043A">
        <w:t xml:space="preserve">value addition to my PM </w:t>
      </w:r>
      <w:proofErr w:type="spellStart"/>
      <w:r w:rsidR="00E74F9F">
        <w:t>experienceand</w:t>
      </w:r>
      <w:proofErr w:type="spellEnd"/>
      <w:r w:rsidR="00E74F9F">
        <w:t xml:space="preserve"> skills. </w:t>
      </w:r>
    </w:p>
    <w:p w:rsidR="00CB7A08" w:rsidRDefault="00CB7A08" w:rsidP="003B0DA9">
      <w:pPr>
        <w:pStyle w:val="Heading1"/>
        <w:sectPr w:rsidR="00CB7A08" w:rsidSect="003254D5">
          <w:pgSz w:w="12240" w:h="15840"/>
          <w:pgMar w:top="1440" w:right="1440" w:bottom="1440" w:left="1440" w:header="720" w:footer="720" w:gutter="0"/>
          <w:cols w:space="720"/>
          <w:titlePg/>
          <w:docGrid w:linePitch="360"/>
        </w:sectPr>
      </w:pPr>
    </w:p>
    <w:p w:rsidR="003B0DA9" w:rsidRDefault="0044747D" w:rsidP="00CB7A08">
      <w:pPr>
        <w:pStyle w:val="Heading1"/>
        <w:spacing w:after="240"/>
      </w:pPr>
      <w:bookmarkStart w:id="13" w:name="_Toc533459356"/>
      <w:r>
        <w:lastRenderedPageBreak/>
        <w:t>7</w:t>
      </w:r>
      <w:r w:rsidR="003B0DA9">
        <w:t>.0 References</w:t>
      </w:r>
      <w:bookmarkEnd w:id="13"/>
    </w:p>
    <w:p w:rsidR="00CB7A08" w:rsidRPr="00CB7A08" w:rsidRDefault="00CB7A08" w:rsidP="00CB7A08">
      <w:pPr>
        <w:pStyle w:val="NormalWeb"/>
        <w:spacing w:before="0" w:beforeAutospacing="0" w:after="180" w:afterAutospacing="0"/>
        <w:ind w:left="450" w:hanging="450"/>
        <w:rPr>
          <w:color w:val="000000"/>
        </w:rPr>
      </w:pPr>
      <w:r w:rsidRPr="00CB7A08">
        <w:rPr>
          <w:color w:val="000000"/>
        </w:rPr>
        <w:t>Alleviate Technologies Pvt. Ltd. (2018). </w:t>
      </w:r>
      <w:r w:rsidRPr="00CB7A08">
        <w:rPr>
          <w:i/>
          <w:iCs/>
          <w:color w:val="000000"/>
        </w:rPr>
        <w:t>Web and Mobile App Development Company, Software Development Company</w:t>
      </w:r>
      <w:r w:rsidRPr="00CB7A08">
        <w:rPr>
          <w:color w:val="000000"/>
        </w:rPr>
        <w:t>. [online] Available at: http://www.alleviatetech.com/ [Accessed 24 Dec. 2018].</w:t>
      </w:r>
    </w:p>
    <w:p w:rsidR="00CB7A08" w:rsidRPr="00CB7A08" w:rsidRDefault="00CB7A08" w:rsidP="00CB7A08">
      <w:pPr>
        <w:pStyle w:val="NormalWeb"/>
        <w:spacing w:before="0" w:beforeAutospacing="0" w:after="180" w:afterAutospacing="0"/>
        <w:ind w:left="450" w:hanging="450"/>
        <w:rPr>
          <w:color w:val="000000"/>
        </w:rPr>
      </w:pPr>
      <w:r w:rsidRPr="00CB7A08">
        <w:rPr>
          <w:color w:val="000000"/>
        </w:rPr>
        <w:t>Avery, R. (2018). </w:t>
      </w:r>
      <w:r w:rsidRPr="00CB7A08">
        <w:rPr>
          <w:i/>
          <w:iCs/>
          <w:color w:val="000000"/>
        </w:rPr>
        <w:t>Home</w:t>
      </w:r>
      <w:r w:rsidRPr="00CB7A08">
        <w:rPr>
          <w:color w:val="000000"/>
        </w:rPr>
        <w:t>. [online] Hondamanufacturing.co.uk. Available at: https://www.hondamanufacturing.co.uk/ [Accessed 24 Dec. 2018].</w:t>
      </w:r>
    </w:p>
    <w:p w:rsidR="00CB7A08" w:rsidRPr="00CB7A08" w:rsidRDefault="00CB7A08" w:rsidP="00CB7A08">
      <w:pPr>
        <w:pStyle w:val="NormalWeb"/>
        <w:spacing w:before="0" w:beforeAutospacing="0" w:after="180" w:afterAutospacing="0"/>
        <w:ind w:left="450" w:hanging="450"/>
        <w:rPr>
          <w:color w:val="000000"/>
        </w:rPr>
      </w:pPr>
      <w:r w:rsidRPr="00CB7A08">
        <w:rPr>
          <w:color w:val="000000"/>
        </w:rPr>
        <w:t>Burke, R. (2010). </w:t>
      </w:r>
      <w:r w:rsidRPr="00CB7A08">
        <w:rPr>
          <w:i/>
          <w:iCs/>
          <w:color w:val="000000"/>
        </w:rPr>
        <w:t>Fundamentals of project management</w:t>
      </w:r>
      <w:r w:rsidRPr="00CB7A08">
        <w:rPr>
          <w:color w:val="000000"/>
        </w:rPr>
        <w:t>. Ringwood: Burke.</w:t>
      </w:r>
    </w:p>
    <w:p w:rsidR="00CB7A08" w:rsidRPr="00CB7A08" w:rsidRDefault="00CB7A08" w:rsidP="00CB7A08">
      <w:pPr>
        <w:pStyle w:val="NormalWeb"/>
        <w:spacing w:before="0" w:beforeAutospacing="0" w:after="180" w:afterAutospacing="0"/>
        <w:ind w:left="450" w:hanging="450"/>
        <w:rPr>
          <w:color w:val="000000"/>
        </w:rPr>
      </w:pPr>
      <w:r w:rsidRPr="00CB7A08">
        <w:rPr>
          <w:color w:val="000000"/>
        </w:rPr>
        <w:t>Davidson Frame, J. (2014). Reconstructing Project Management. </w:t>
      </w:r>
      <w:r w:rsidRPr="00CB7A08">
        <w:rPr>
          <w:i/>
          <w:iCs/>
          <w:color w:val="000000"/>
        </w:rPr>
        <w:t>Project Management Journal</w:t>
      </w:r>
      <w:r w:rsidRPr="00CB7A08">
        <w:rPr>
          <w:color w:val="000000"/>
        </w:rPr>
        <w:t xml:space="preserve">, 45(1), </w:t>
      </w:r>
      <w:proofErr w:type="gramStart"/>
      <w:r w:rsidRPr="00CB7A08">
        <w:rPr>
          <w:color w:val="000000"/>
        </w:rPr>
        <w:t>pp.e</w:t>
      </w:r>
      <w:proofErr w:type="gramEnd"/>
      <w:r w:rsidRPr="00CB7A08">
        <w:rPr>
          <w:color w:val="000000"/>
        </w:rPr>
        <w:t>2-e2.</w:t>
      </w:r>
    </w:p>
    <w:p w:rsidR="00CB7A08" w:rsidRPr="00CB7A08" w:rsidRDefault="00CB7A08" w:rsidP="00CB7A08">
      <w:pPr>
        <w:pStyle w:val="NormalWeb"/>
        <w:spacing w:before="0" w:beforeAutospacing="0" w:after="180" w:afterAutospacing="0"/>
        <w:ind w:left="450" w:hanging="450"/>
        <w:rPr>
          <w:color w:val="000000"/>
        </w:rPr>
      </w:pPr>
      <w:r w:rsidRPr="00CB7A08">
        <w:rPr>
          <w:color w:val="000000"/>
        </w:rPr>
        <w:t>Honda.com. (2018). </w:t>
      </w:r>
      <w:r w:rsidRPr="00CB7A08">
        <w:rPr>
          <w:i/>
          <w:iCs/>
          <w:color w:val="000000"/>
        </w:rPr>
        <w:t>American Honda Motor Co., Inc. - Official Site</w:t>
      </w:r>
      <w:r w:rsidRPr="00CB7A08">
        <w:rPr>
          <w:color w:val="000000"/>
        </w:rPr>
        <w:t>. [online] Available at: https://www.honda.com/ [Accessed 24 Dec. 2018].</w:t>
      </w:r>
    </w:p>
    <w:p w:rsidR="00CB7A08" w:rsidRPr="00CB7A08" w:rsidRDefault="00CA3D1C" w:rsidP="00CB7A08">
      <w:pPr>
        <w:pStyle w:val="NormalWeb"/>
        <w:spacing w:before="0" w:beforeAutospacing="0" w:after="180" w:afterAutospacing="0"/>
        <w:ind w:left="450" w:hanging="450"/>
        <w:rPr>
          <w:color w:val="000000"/>
        </w:rPr>
      </w:pPr>
      <w:r>
        <w:rPr>
          <w:color w:val="000000"/>
        </w:rPr>
        <w:t>Mehta, R. (201</w:t>
      </w:r>
      <w:r w:rsidR="00CB7A08" w:rsidRPr="00CB7A08">
        <w:rPr>
          <w:color w:val="000000"/>
        </w:rPr>
        <w:t>7). </w:t>
      </w:r>
      <w:r w:rsidR="00CB7A08" w:rsidRPr="00CB7A08">
        <w:rPr>
          <w:i/>
          <w:iCs/>
          <w:color w:val="000000"/>
        </w:rPr>
        <w:t>Project management</w:t>
      </w:r>
      <w:r w:rsidR="00CB7A08" w:rsidRPr="00CB7A08">
        <w:rPr>
          <w:color w:val="000000"/>
        </w:rPr>
        <w:t xml:space="preserve">. 17th ed. Jaipur: </w:t>
      </w:r>
      <w:proofErr w:type="spellStart"/>
      <w:r w:rsidR="00CB7A08" w:rsidRPr="00CB7A08">
        <w:rPr>
          <w:color w:val="000000"/>
        </w:rPr>
        <w:t>Aavishkar</w:t>
      </w:r>
      <w:proofErr w:type="spellEnd"/>
      <w:r w:rsidR="00CB7A08" w:rsidRPr="00CB7A08">
        <w:rPr>
          <w:color w:val="000000"/>
        </w:rPr>
        <w:t xml:space="preserve"> Publishers.</w:t>
      </w:r>
    </w:p>
    <w:p w:rsidR="00CB7A08" w:rsidRPr="00CB7A08" w:rsidRDefault="00CB7A08" w:rsidP="00CB7A08">
      <w:pPr>
        <w:pStyle w:val="NormalWeb"/>
        <w:spacing w:before="0" w:beforeAutospacing="0" w:after="180" w:afterAutospacing="0"/>
        <w:ind w:left="450" w:hanging="450"/>
        <w:rPr>
          <w:color w:val="000000"/>
        </w:rPr>
      </w:pPr>
      <w:r w:rsidRPr="00CB7A08">
        <w:rPr>
          <w:color w:val="000000"/>
        </w:rPr>
        <w:t xml:space="preserve">Mir, F. and </w:t>
      </w:r>
      <w:proofErr w:type="spellStart"/>
      <w:r w:rsidRPr="00CB7A08">
        <w:rPr>
          <w:color w:val="000000"/>
        </w:rPr>
        <w:t>Pinnington</w:t>
      </w:r>
      <w:proofErr w:type="spellEnd"/>
      <w:r w:rsidRPr="00CB7A08">
        <w:rPr>
          <w:color w:val="000000"/>
        </w:rPr>
        <w:t>, A. (2014). Exploring the value of project management: Linking Project Management Performance and Project Success. </w:t>
      </w:r>
      <w:r w:rsidRPr="00CB7A08">
        <w:rPr>
          <w:i/>
          <w:iCs/>
          <w:color w:val="000000"/>
        </w:rPr>
        <w:t>International Journal of Project Management</w:t>
      </w:r>
      <w:r w:rsidRPr="00CB7A08">
        <w:rPr>
          <w:color w:val="000000"/>
        </w:rPr>
        <w:t>, 32(2), pp.202-217.</w:t>
      </w:r>
    </w:p>
    <w:p w:rsidR="00CB7A08" w:rsidRPr="00CB7A08" w:rsidRDefault="00CB7A08" w:rsidP="00CB7A08">
      <w:pPr>
        <w:pStyle w:val="NormalWeb"/>
        <w:spacing w:before="0" w:beforeAutospacing="0" w:after="180" w:afterAutospacing="0"/>
        <w:ind w:left="450" w:hanging="450"/>
        <w:rPr>
          <w:color w:val="000000"/>
        </w:rPr>
      </w:pPr>
      <w:r w:rsidRPr="00CB7A08">
        <w:rPr>
          <w:color w:val="000000"/>
        </w:rPr>
        <w:t>Pmi.org. (2018). </w:t>
      </w:r>
      <w:r w:rsidRPr="00CB7A08">
        <w:rPr>
          <w:i/>
          <w:iCs/>
          <w:color w:val="000000"/>
        </w:rPr>
        <w:t>PMI | Project Management Institute</w:t>
      </w:r>
      <w:r w:rsidRPr="00CB7A08">
        <w:rPr>
          <w:color w:val="000000"/>
        </w:rPr>
        <w:t>. [online] Available at: http://www.pmi.org/ [Accessed 24 Dec. 2018].</w:t>
      </w:r>
    </w:p>
    <w:p w:rsidR="00CB7A08" w:rsidRPr="00CB7A08" w:rsidRDefault="00CB7A08" w:rsidP="00CB7A08">
      <w:pPr>
        <w:pStyle w:val="NormalWeb"/>
        <w:spacing w:before="0" w:beforeAutospacing="0" w:after="180" w:afterAutospacing="0"/>
        <w:ind w:left="450" w:hanging="450"/>
        <w:rPr>
          <w:color w:val="000000"/>
        </w:rPr>
      </w:pPr>
      <w:r w:rsidRPr="00CB7A08">
        <w:rPr>
          <w:color w:val="000000"/>
        </w:rPr>
        <w:t>Pmis-consulting.com. (2018). </w:t>
      </w:r>
      <w:r w:rsidRPr="00CB7A08">
        <w:rPr>
          <w:i/>
          <w:iCs/>
          <w:color w:val="000000"/>
        </w:rPr>
        <w:t>10 major reasons why Prince2 is not best practice</w:t>
      </w:r>
      <w:r w:rsidRPr="00CB7A08">
        <w:rPr>
          <w:color w:val="000000"/>
        </w:rPr>
        <w:t>. [online] Available at: https://www.pmis-consulting.com/10-reasons-why-prince2-is-not-even-close-to-best-practice/ [Accessed 24 Dec. 2018].</w:t>
      </w:r>
    </w:p>
    <w:p w:rsidR="00CB7A08" w:rsidRPr="00CB7A08" w:rsidRDefault="00CB7A08" w:rsidP="00CB7A08">
      <w:pPr>
        <w:pStyle w:val="NormalWeb"/>
        <w:spacing w:before="0" w:beforeAutospacing="0" w:after="180" w:afterAutospacing="0"/>
        <w:ind w:left="450" w:hanging="450"/>
        <w:rPr>
          <w:color w:val="000000"/>
        </w:rPr>
      </w:pPr>
      <w:r w:rsidRPr="00CB7A08">
        <w:rPr>
          <w:color w:val="000000"/>
        </w:rPr>
        <w:t>Prince2.com. (2018). </w:t>
      </w:r>
      <w:r w:rsidRPr="00CB7A08">
        <w:rPr>
          <w:i/>
          <w:iCs/>
          <w:color w:val="000000"/>
        </w:rPr>
        <w:t>All PRINCE2 Training Courses | Online &amp; in Classrooms | UK</w:t>
      </w:r>
      <w:r w:rsidRPr="00CB7A08">
        <w:rPr>
          <w:color w:val="000000"/>
        </w:rPr>
        <w:t>. [online] Available at: https://www.prince2.com/usa/training/prince2 [Accessed 24 Dec. 2018].</w:t>
      </w:r>
    </w:p>
    <w:p w:rsidR="00CB7A08" w:rsidRPr="00CB7A08" w:rsidRDefault="00CB7A08" w:rsidP="00CB7A08">
      <w:pPr>
        <w:pStyle w:val="NormalWeb"/>
        <w:spacing w:before="0" w:beforeAutospacing="0" w:after="180" w:afterAutospacing="0"/>
        <w:ind w:left="450" w:hanging="450"/>
        <w:rPr>
          <w:color w:val="000000"/>
        </w:rPr>
      </w:pPr>
      <w:r w:rsidRPr="00CB7A08">
        <w:rPr>
          <w:color w:val="000000"/>
        </w:rPr>
        <w:t>Simplilearn.com. (2018). </w:t>
      </w:r>
      <w:r w:rsidRPr="00CB7A08">
        <w:rPr>
          <w:i/>
          <w:iCs/>
          <w:color w:val="000000"/>
        </w:rPr>
        <w:t xml:space="preserve">Tailoring PRINCE2 to Project Environment Video Tutorial | </w:t>
      </w:r>
      <w:proofErr w:type="spellStart"/>
      <w:r w:rsidRPr="00CB7A08">
        <w:rPr>
          <w:i/>
          <w:iCs/>
          <w:color w:val="000000"/>
        </w:rPr>
        <w:t>Simplilearn</w:t>
      </w:r>
      <w:proofErr w:type="spellEnd"/>
      <w:r w:rsidRPr="00CB7A08">
        <w:rPr>
          <w:color w:val="000000"/>
        </w:rPr>
        <w:t>. [online] Available at: https://www.simplilearn.com/tailoring-prince2-to-project-environment-tutorial-video [Accessed 24 Dec. 2018].</w:t>
      </w:r>
    </w:p>
    <w:p w:rsidR="00CB7A08" w:rsidRPr="00CB7A08" w:rsidRDefault="00CB7A08" w:rsidP="00CB7A08">
      <w:pPr>
        <w:pStyle w:val="NormalWeb"/>
        <w:spacing w:before="0" w:beforeAutospacing="0" w:after="180" w:afterAutospacing="0"/>
        <w:ind w:left="450" w:hanging="450"/>
        <w:rPr>
          <w:color w:val="000000"/>
        </w:rPr>
      </w:pPr>
      <w:r w:rsidRPr="00CB7A08">
        <w:rPr>
          <w:color w:val="000000"/>
        </w:rPr>
        <w:t>SMMT. (2018). </w:t>
      </w:r>
      <w:r w:rsidRPr="00CB7A08">
        <w:rPr>
          <w:i/>
          <w:iCs/>
          <w:color w:val="000000"/>
        </w:rPr>
        <w:t>UK Automotive Industry - SMMT</w:t>
      </w:r>
      <w:r w:rsidRPr="00CB7A08">
        <w:rPr>
          <w:color w:val="000000"/>
        </w:rPr>
        <w:t>. [online] Available at: https://www.smmt.co.uk/industry-topics/uk-automotive/ [Accessed 24 Dec. 2018].</w:t>
      </w:r>
    </w:p>
    <w:p w:rsidR="00AD7F7B" w:rsidRPr="00CB7A08" w:rsidRDefault="00CB7A08" w:rsidP="00CB7A08">
      <w:pPr>
        <w:pStyle w:val="NormalWeb"/>
        <w:spacing w:before="0" w:beforeAutospacing="0" w:after="180" w:afterAutospacing="0"/>
        <w:ind w:left="450" w:hanging="450"/>
        <w:rPr>
          <w:color w:val="000000"/>
        </w:rPr>
      </w:pPr>
      <w:proofErr w:type="spellStart"/>
      <w:r w:rsidRPr="00CB7A08">
        <w:rPr>
          <w:color w:val="000000"/>
        </w:rPr>
        <w:t>Tayntor</w:t>
      </w:r>
      <w:proofErr w:type="spellEnd"/>
      <w:r w:rsidRPr="00CB7A08">
        <w:rPr>
          <w:color w:val="000000"/>
        </w:rPr>
        <w:t>, C. (2010). </w:t>
      </w:r>
      <w:r w:rsidRPr="00CB7A08">
        <w:rPr>
          <w:i/>
          <w:iCs/>
          <w:color w:val="000000"/>
        </w:rPr>
        <w:t>Project management tools and techniques for success</w:t>
      </w:r>
      <w:r w:rsidRPr="00CB7A08">
        <w:rPr>
          <w:color w:val="000000"/>
        </w:rPr>
        <w:t>. 14th ed. Boca Raton: CRC Press.</w:t>
      </w:r>
    </w:p>
    <w:p w:rsidR="007C5C1F" w:rsidRDefault="007C5C1F"/>
    <w:p w:rsidR="007C5C1F" w:rsidRDefault="007C5C1F"/>
    <w:sectPr w:rsidR="007C5C1F" w:rsidSect="003254D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2B5F" w:rsidRDefault="00C52B5F" w:rsidP="003254D5">
      <w:pPr>
        <w:spacing w:after="0" w:line="240" w:lineRule="auto"/>
      </w:pPr>
      <w:r>
        <w:separator/>
      </w:r>
    </w:p>
  </w:endnote>
  <w:endnote w:type="continuationSeparator" w:id="0">
    <w:p w:rsidR="00C52B5F" w:rsidRDefault="00C52B5F" w:rsidP="00325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1"/>
    <w:family w:val="roman"/>
    <w:notTrueType/>
    <w:pitch w:val="variable"/>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D5616" w:rsidRDefault="003D56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1011954"/>
      <w:docPartObj>
        <w:docPartGallery w:val="Page Numbers (Bottom of Page)"/>
        <w:docPartUnique/>
      </w:docPartObj>
    </w:sdtPr>
    <w:sdtEndPr>
      <w:rPr>
        <w:noProof/>
      </w:rPr>
    </w:sdtEndPr>
    <w:sdtContent>
      <w:p w:rsidR="00A93EF7" w:rsidRDefault="00072CD8">
        <w:pPr>
          <w:pStyle w:val="Footer"/>
          <w:jc w:val="right"/>
        </w:pPr>
        <w:r>
          <w:fldChar w:fldCharType="begin"/>
        </w:r>
        <w:r w:rsidR="00A93EF7">
          <w:instrText xml:space="preserve"> PAGE   \* MERGEFORMAT </w:instrText>
        </w:r>
        <w:r>
          <w:fldChar w:fldCharType="separate"/>
        </w:r>
        <w:r w:rsidR="009D29BF">
          <w:rPr>
            <w:noProof/>
          </w:rPr>
          <w:t>19</w:t>
        </w:r>
        <w:r>
          <w:rPr>
            <w:noProof/>
          </w:rPr>
          <w:fldChar w:fldCharType="end"/>
        </w:r>
      </w:p>
    </w:sdtContent>
  </w:sdt>
  <w:p w:rsidR="00A93EF7" w:rsidRDefault="00A93E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D5616" w:rsidRDefault="003D56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2B5F" w:rsidRDefault="00C52B5F" w:rsidP="003254D5">
      <w:pPr>
        <w:spacing w:after="0" w:line="240" w:lineRule="auto"/>
      </w:pPr>
      <w:r>
        <w:separator/>
      </w:r>
    </w:p>
  </w:footnote>
  <w:footnote w:type="continuationSeparator" w:id="0">
    <w:p w:rsidR="00C52B5F" w:rsidRDefault="00C52B5F" w:rsidP="003254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D5616" w:rsidRDefault="003D56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D5616" w:rsidRDefault="003D56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D5616" w:rsidRDefault="003D56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B22F6"/>
    <w:multiLevelType w:val="hybridMultilevel"/>
    <w:tmpl w:val="E2EE75B8"/>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286AC6"/>
    <w:multiLevelType w:val="hybridMultilevel"/>
    <w:tmpl w:val="2C4EF3F6"/>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1140A5"/>
    <w:multiLevelType w:val="hybridMultilevel"/>
    <w:tmpl w:val="9CEED694"/>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09D08A8"/>
    <w:multiLevelType w:val="hybridMultilevel"/>
    <w:tmpl w:val="93F6D7CC"/>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6C23817"/>
    <w:multiLevelType w:val="hybridMultilevel"/>
    <w:tmpl w:val="F0F46BE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732224"/>
    <w:multiLevelType w:val="hybridMultilevel"/>
    <w:tmpl w:val="C8528690"/>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D13EF"/>
    <w:rsid w:val="000007C6"/>
    <w:rsid w:val="00001471"/>
    <w:rsid w:val="00003056"/>
    <w:rsid w:val="0000593F"/>
    <w:rsid w:val="00005B3E"/>
    <w:rsid w:val="0000693A"/>
    <w:rsid w:val="000075F6"/>
    <w:rsid w:val="000265F3"/>
    <w:rsid w:val="00026C55"/>
    <w:rsid w:val="00032825"/>
    <w:rsid w:val="00033A49"/>
    <w:rsid w:val="00041B98"/>
    <w:rsid w:val="0004754D"/>
    <w:rsid w:val="000511D6"/>
    <w:rsid w:val="00055C83"/>
    <w:rsid w:val="00056C93"/>
    <w:rsid w:val="00057ABF"/>
    <w:rsid w:val="000608E2"/>
    <w:rsid w:val="00061D5B"/>
    <w:rsid w:val="00062282"/>
    <w:rsid w:val="0006353B"/>
    <w:rsid w:val="000661D9"/>
    <w:rsid w:val="00071AC0"/>
    <w:rsid w:val="0007271C"/>
    <w:rsid w:val="00072C73"/>
    <w:rsid w:val="00072CD8"/>
    <w:rsid w:val="00075805"/>
    <w:rsid w:val="00076470"/>
    <w:rsid w:val="000817E2"/>
    <w:rsid w:val="00085AD6"/>
    <w:rsid w:val="0009061D"/>
    <w:rsid w:val="00091E91"/>
    <w:rsid w:val="000941FF"/>
    <w:rsid w:val="00097269"/>
    <w:rsid w:val="000A4525"/>
    <w:rsid w:val="000B006E"/>
    <w:rsid w:val="000B531F"/>
    <w:rsid w:val="000C7106"/>
    <w:rsid w:val="000C7D40"/>
    <w:rsid w:val="000D1EED"/>
    <w:rsid w:val="000D5B88"/>
    <w:rsid w:val="000D6A43"/>
    <w:rsid w:val="000D7717"/>
    <w:rsid w:val="000E36C4"/>
    <w:rsid w:val="000F7486"/>
    <w:rsid w:val="001003EB"/>
    <w:rsid w:val="001015EC"/>
    <w:rsid w:val="00113A71"/>
    <w:rsid w:val="00115085"/>
    <w:rsid w:val="001154C8"/>
    <w:rsid w:val="001200B6"/>
    <w:rsid w:val="00122103"/>
    <w:rsid w:val="00127662"/>
    <w:rsid w:val="001312C0"/>
    <w:rsid w:val="0013523D"/>
    <w:rsid w:val="00135CEF"/>
    <w:rsid w:val="00137472"/>
    <w:rsid w:val="00140371"/>
    <w:rsid w:val="00141C26"/>
    <w:rsid w:val="00147234"/>
    <w:rsid w:val="00147413"/>
    <w:rsid w:val="001527D9"/>
    <w:rsid w:val="001571BC"/>
    <w:rsid w:val="00160D21"/>
    <w:rsid w:val="00164B89"/>
    <w:rsid w:val="00174184"/>
    <w:rsid w:val="001749D1"/>
    <w:rsid w:val="00174CE5"/>
    <w:rsid w:val="001811C6"/>
    <w:rsid w:val="00182578"/>
    <w:rsid w:val="00183DD0"/>
    <w:rsid w:val="001855BA"/>
    <w:rsid w:val="0018579B"/>
    <w:rsid w:val="0018673F"/>
    <w:rsid w:val="00186CCF"/>
    <w:rsid w:val="00187D61"/>
    <w:rsid w:val="00190099"/>
    <w:rsid w:val="001937AE"/>
    <w:rsid w:val="00195624"/>
    <w:rsid w:val="001958A8"/>
    <w:rsid w:val="001961F3"/>
    <w:rsid w:val="00197AE4"/>
    <w:rsid w:val="00197C73"/>
    <w:rsid w:val="001A4809"/>
    <w:rsid w:val="001A4D98"/>
    <w:rsid w:val="001A6262"/>
    <w:rsid w:val="001A7B08"/>
    <w:rsid w:val="001B0263"/>
    <w:rsid w:val="001B5B2C"/>
    <w:rsid w:val="001B5F4A"/>
    <w:rsid w:val="001B676E"/>
    <w:rsid w:val="001C35E8"/>
    <w:rsid w:val="001D0F7D"/>
    <w:rsid w:val="001D4E4C"/>
    <w:rsid w:val="001E763B"/>
    <w:rsid w:val="002105FB"/>
    <w:rsid w:val="0021140D"/>
    <w:rsid w:val="00213D8D"/>
    <w:rsid w:val="002167B9"/>
    <w:rsid w:val="00217AEF"/>
    <w:rsid w:val="00217BD6"/>
    <w:rsid w:val="00220F3B"/>
    <w:rsid w:val="00225B75"/>
    <w:rsid w:val="002279A0"/>
    <w:rsid w:val="00227E1F"/>
    <w:rsid w:val="00241036"/>
    <w:rsid w:val="00241F57"/>
    <w:rsid w:val="00245AF7"/>
    <w:rsid w:val="00247E65"/>
    <w:rsid w:val="00251321"/>
    <w:rsid w:val="00253DE3"/>
    <w:rsid w:val="00257823"/>
    <w:rsid w:val="0026043A"/>
    <w:rsid w:val="002604E3"/>
    <w:rsid w:val="002612E6"/>
    <w:rsid w:val="00275EAA"/>
    <w:rsid w:val="002823F5"/>
    <w:rsid w:val="00282680"/>
    <w:rsid w:val="0028412B"/>
    <w:rsid w:val="00285DC1"/>
    <w:rsid w:val="00285E0A"/>
    <w:rsid w:val="002863AB"/>
    <w:rsid w:val="00286706"/>
    <w:rsid w:val="002873DD"/>
    <w:rsid w:val="002879D4"/>
    <w:rsid w:val="002A09D2"/>
    <w:rsid w:val="002A49ED"/>
    <w:rsid w:val="002A521D"/>
    <w:rsid w:val="002B2F7E"/>
    <w:rsid w:val="002B34B1"/>
    <w:rsid w:val="002B38A5"/>
    <w:rsid w:val="002B4043"/>
    <w:rsid w:val="002D0FE0"/>
    <w:rsid w:val="002D1382"/>
    <w:rsid w:val="002E2713"/>
    <w:rsid w:val="002E4808"/>
    <w:rsid w:val="002E5F50"/>
    <w:rsid w:val="002E6500"/>
    <w:rsid w:val="002E6F82"/>
    <w:rsid w:val="002F0E3D"/>
    <w:rsid w:val="002F1FE8"/>
    <w:rsid w:val="002F3F4F"/>
    <w:rsid w:val="002F6097"/>
    <w:rsid w:val="002F7B47"/>
    <w:rsid w:val="00301D97"/>
    <w:rsid w:val="003026DB"/>
    <w:rsid w:val="00302E28"/>
    <w:rsid w:val="00304B1C"/>
    <w:rsid w:val="00306999"/>
    <w:rsid w:val="00316BA9"/>
    <w:rsid w:val="003213B0"/>
    <w:rsid w:val="00321A07"/>
    <w:rsid w:val="003222FC"/>
    <w:rsid w:val="003235B3"/>
    <w:rsid w:val="003254D5"/>
    <w:rsid w:val="0032647F"/>
    <w:rsid w:val="003264E0"/>
    <w:rsid w:val="003305D2"/>
    <w:rsid w:val="0033081F"/>
    <w:rsid w:val="00330FB8"/>
    <w:rsid w:val="00337A16"/>
    <w:rsid w:val="00341BBE"/>
    <w:rsid w:val="003446A4"/>
    <w:rsid w:val="00344A5C"/>
    <w:rsid w:val="00345008"/>
    <w:rsid w:val="00351B06"/>
    <w:rsid w:val="003525C4"/>
    <w:rsid w:val="00353D35"/>
    <w:rsid w:val="00353FC5"/>
    <w:rsid w:val="00363DF7"/>
    <w:rsid w:val="00366096"/>
    <w:rsid w:val="00366B62"/>
    <w:rsid w:val="00371385"/>
    <w:rsid w:val="00371438"/>
    <w:rsid w:val="00375F37"/>
    <w:rsid w:val="003762E6"/>
    <w:rsid w:val="00377842"/>
    <w:rsid w:val="00382DDB"/>
    <w:rsid w:val="00383354"/>
    <w:rsid w:val="0038561C"/>
    <w:rsid w:val="003857DF"/>
    <w:rsid w:val="0038592F"/>
    <w:rsid w:val="003966C8"/>
    <w:rsid w:val="00396B0C"/>
    <w:rsid w:val="003A2DB4"/>
    <w:rsid w:val="003A449A"/>
    <w:rsid w:val="003A56DD"/>
    <w:rsid w:val="003A58BA"/>
    <w:rsid w:val="003B0DA9"/>
    <w:rsid w:val="003C31FB"/>
    <w:rsid w:val="003C5E96"/>
    <w:rsid w:val="003D2B75"/>
    <w:rsid w:val="003D5616"/>
    <w:rsid w:val="003D5F1D"/>
    <w:rsid w:val="003D62FD"/>
    <w:rsid w:val="003E1743"/>
    <w:rsid w:val="003E4D69"/>
    <w:rsid w:val="003F2158"/>
    <w:rsid w:val="003F3B69"/>
    <w:rsid w:val="003F4697"/>
    <w:rsid w:val="004002BA"/>
    <w:rsid w:val="00401A2C"/>
    <w:rsid w:val="00402477"/>
    <w:rsid w:val="00402C5F"/>
    <w:rsid w:val="0041095E"/>
    <w:rsid w:val="00414F25"/>
    <w:rsid w:val="0041575B"/>
    <w:rsid w:val="00417AB7"/>
    <w:rsid w:val="00421458"/>
    <w:rsid w:val="00421EC4"/>
    <w:rsid w:val="0042672D"/>
    <w:rsid w:val="00430747"/>
    <w:rsid w:val="00440046"/>
    <w:rsid w:val="00444092"/>
    <w:rsid w:val="00444964"/>
    <w:rsid w:val="0044747D"/>
    <w:rsid w:val="00447B1D"/>
    <w:rsid w:val="00450143"/>
    <w:rsid w:val="00451978"/>
    <w:rsid w:val="00452C1F"/>
    <w:rsid w:val="004541DD"/>
    <w:rsid w:val="00454813"/>
    <w:rsid w:val="004561AD"/>
    <w:rsid w:val="00456456"/>
    <w:rsid w:val="00461A3A"/>
    <w:rsid w:val="0046268C"/>
    <w:rsid w:val="00462F50"/>
    <w:rsid w:val="00463A7B"/>
    <w:rsid w:val="00467F3E"/>
    <w:rsid w:val="00470374"/>
    <w:rsid w:val="0047382A"/>
    <w:rsid w:val="004741AF"/>
    <w:rsid w:val="004826D7"/>
    <w:rsid w:val="00482DC9"/>
    <w:rsid w:val="00483C4E"/>
    <w:rsid w:val="004843AE"/>
    <w:rsid w:val="00491D0F"/>
    <w:rsid w:val="0049709D"/>
    <w:rsid w:val="004974D4"/>
    <w:rsid w:val="004A062A"/>
    <w:rsid w:val="004A3960"/>
    <w:rsid w:val="004A3A96"/>
    <w:rsid w:val="004A4C97"/>
    <w:rsid w:val="004B353F"/>
    <w:rsid w:val="004C09F4"/>
    <w:rsid w:val="004D05E2"/>
    <w:rsid w:val="004D13EF"/>
    <w:rsid w:val="004D1EA2"/>
    <w:rsid w:val="004D5481"/>
    <w:rsid w:val="004D7705"/>
    <w:rsid w:val="004E18F1"/>
    <w:rsid w:val="004E2402"/>
    <w:rsid w:val="004E7B17"/>
    <w:rsid w:val="004F71DD"/>
    <w:rsid w:val="004F7D59"/>
    <w:rsid w:val="005016CA"/>
    <w:rsid w:val="00503DB1"/>
    <w:rsid w:val="005066FE"/>
    <w:rsid w:val="00506B51"/>
    <w:rsid w:val="00510411"/>
    <w:rsid w:val="005175D1"/>
    <w:rsid w:val="00517C67"/>
    <w:rsid w:val="00520E7E"/>
    <w:rsid w:val="005234CB"/>
    <w:rsid w:val="00523B59"/>
    <w:rsid w:val="0052605E"/>
    <w:rsid w:val="005276E8"/>
    <w:rsid w:val="005318ED"/>
    <w:rsid w:val="00533E83"/>
    <w:rsid w:val="005356EF"/>
    <w:rsid w:val="00535DD7"/>
    <w:rsid w:val="005410F7"/>
    <w:rsid w:val="0054442D"/>
    <w:rsid w:val="005448F8"/>
    <w:rsid w:val="00544ADE"/>
    <w:rsid w:val="005461B8"/>
    <w:rsid w:val="00547CB9"/>
    <w:rsid w:val="00560914"/>
    <w:rsid w:val="00566E16"/>
    <w:rsid w:val="0057458E"/>
    <w:rsid w:val="00580039"/>
    <w:rsid w:val="0058105A"/>
    <w:rsid w:val="00583478"/>
    <w:rsid w:val="00585B29"/>
    <w:rsid w:val="005A02EE"/>
    <w:rsid w:val="005A3E61"/>
    <w:rsid w:val="005B1B92"/>
    <w:rsid w:val="005B384D"/>
    <w:rsid w:val="005C1A39"/>
    <w:rsid w:val="005C3B3A"/>
    <w:rsid w:val="005C3E82"/>
    <w:rsid w:val="005C504B"/>
    <w:rsid w:val="005C5E6F"/>
    <w:rsid w:val="005D2751"/>
    <w:rsid w:val="005D5FB7"/>
    <w:rsid w:val="005D6339"/>
    <w:rsid w:val="005E520B"/>
    <w:rsid w:val="005F3403"/>
    <w:rsid w:val="005F36EA"/>
    <w:rsid w:val="005F3B26"/>
    <w:rsid w:val="005F450A"/>
    <w:rsid w:val="005F468C"/>
    <w:rsid w:val="005F5577"/>
    <w:rsid w:val="005F7C47"/>
    <w:rsid w:val="0060080E"/>
    <w:rsid w:val="00606D4E"/>
    <w:rsid w:val="00612740"/>
    <w:rsid w:val="00614B86"/>
    <w:rsid w:val="0061504C"/>
    <w:rsid w:val="0062051A"/>
    <w:rsid w:val="006237C8"/>
    <w:rsid w:val="00624BC3"/>
    <w:rsid w:val="00631285"/>
    <w:rsid w:val="00631A64"/>
    <w:rsid w:val="00636B2D"/>
    <w:rsid w:val="00647307"/>
    <w:rsid w:val="00660564"/>
    <w:rsid w:val="00661135"/>
    <w:rsid w:val="0066207E"/>
    <w:rsid w:val="00662410"/>
    <w:rsid w:val="00670633"/>
    <w:rsid w:val="00672058"/>
    <w:rsid w:val="00673045"/>
    <w:rsid w:val="0067541A"/>
    <w:rsid w:val="00675EE1"/>
    <w:rsid w:val="00676B73"/>
    <w:rsid w:val="00683EC5"/>
    <w:rsid w:val="00686DF5"/>
    <w:rsid w:val="00686E6C"/>
    <w:rsid w:val="00690FDA"/>
    <w:rsid w:val="00691E40"/>
    <w:rsid w:val="00692DD7"/>
    <w:rsid w:val="006A064C"/>
    <w:rsid w:val="006A56DD"/>
    <w:rsid w:val="006A6356"/>
    <w:rsid w:val="006B5EB4"/>
    <w:rsid w:val="006C514A"/>
    <w:rsid w:val="006D1142"/>
    <w:rsid w:val="006D73F3"/>
    <w:rsid w:val="006E2E5A"/>
    <w:rsid w:val="006E5981"/>
    <w:rsid w:val="006E7C81"/>
    <w:rsid w:val="006F0B8C"/>
    <w:rsid w:val="006F6F09"/>
    <w:rsid w:val="00704235"/>
    <w:rsid w:val="007050B9"/>
    <w:rsid w:val="007079FE"/>
    <w:rsid w:val="007144BC"/>
    <w:rsid w:val="007159B9"/>
    <w:rsid w:val="007168D3"/>
    <w:rsid w:val="00722D90"/>
    <w:rsid w:val="007324BA"/>
    <w:rsid w:val="00735FF9"/>
    <w:rsid w:val="00737339"/>
    <w:rsid w:val="00737DEE"/>
    <w:rsid w:val="00743FCE"/>
    <w:rsid w:val="007462E5"/>
    <w:rsid w:val="00750752"/>
    <w:rsid w:val="00751592"/>
    <w:rsid w:val="00753402"/>
    <w:rsid w:val="007549F8"/>
    <w:rsid w:val="007556DC"/>
    <w:rsid w:val="00756A75"/>
    <w:rsid w:val="007665B0"/>
    <w:rsid w:val="00766AE7"/>
    <w:rsid w:val="00776DD6"/>
    <w:rsid w:val="007838A9"/>
    <w:rsid w:val="00785C2B"/>
    <w:rsid w:val="00787169"/>
    <w:rsid w:val="00790F69"/>
    <w:rsid w:val="00791F65"/>
    <w:rsid w:val="00792573"/>
    <w:rsid w:val="0079538A"/>
    <w:rsid w:val="007A4031"/>
    <w:rsid w:val="007A6317"/>
    <w:rsid w:val="007A7D3E"/>
    <w:rsid w:val="007B4EC4"/>
    <w:rsid w:val="007B53AF"/>
    <w:rsid w:val="007B6540"/>
    <w:rsid w:val="007B6FBD"/>
    <w:rsid w:val="007C0F08"/>
    <w:rsid w:val="007C116F"/>
    <w:rsid w:val="007C40FD"/>
    <w:rsid w:val="007C5A41"/>
    <w:rsid w:val="007C5C1F"/>
    <w:rsid w:val="007D07F4"/>
    <w:rsid w:val="007D14C8"/>
    <w:rsid w:val="007D28B3"/>
    <w:rsid w:val="007D3286"/>
    <w:rsid w:val="007D63B9"/>
    <w:rsid w:val="007D7061"/>
    <w:rsid w:val="007E3989"/>
    <w:rsid w:val="007E4C43"/>
    <w:rsid w:val="007E63A5"/>
    <w:rsid w:val="007F18AF"/>
    <w:rsid w:val="007F2A23"/>
    <w:rsid w:val="007F3801"/>
    <w:rsid w:val="007F54B6"/>
    <w:rsid w:val="00804E73"/>
    <w:rsid w:val="00805F1C"/>
    <w:rsid w:val="00807019"/>
    <w:rsid w:val="00811757"/>
    <w:rsid w:val="00812EE8"/>
    <w:rsid w:val="00814541"/>
    <w:rsid w:val="0081621C"/>
    <w:rsid w:val="00820C6F"/>
    <w:rsid w:val="00825767"/>
    <w:rsid w:val="00830887"/>
    <w:rsid w:val="00830D05"/>
    <w:rsid w:val="00832D98"/>
    <w:rsid w:val="00833760"/>
    <w:rsid w:val="00837A02"/>
    <w:rsid w:val="00837AEA"/>
    <w:rsid w:val="00840981"/>
    <w:rsid w:val="008453D5"/>
    <w:rsid w:val="00845BF3"/>
    <w:rsid w:val="00847767"/>
    <w:rsid w:val="008479A6"/>
    <w:rsid w:val="00851009"/>
    <w:rsid w:val="008519BF"/>
    <w:rsid w:val="00854DB7"/>
    <w:rsid w:val="00855038"/>
    <w:rsid w:val="00856018"/>
    <w:rsid w:val="00857208"/>
    <w:rsid w:val="00857619"/>
    <w:rsid w:val="00857EF1"/>
    <w:rsid w:val="0086024A"/>
    <w:rsid w:val="00862B38"/>
    <w:rsid w:val="00863153"/>
    <w:rsid w:val="00863F97"/>
    <w:rsid w:val="008650C2"/>
    <w:rsid w:val="00867CDD"/>
    <w:rsid w:val="008717D1"/>
    <w:rsid w:val="0087335A"/>
    <w:rsid w:val="008737FF"/>
    <w:rsid w:val="00873BCA"/>
    <w:rsid w:val="00874CD0"/>
    <w:rsid w:val="008771AE"/>
    <w:rsid w:val="008860F2"/>
    <w:rsid w:val="00886C75"/>
    <w:rsid w:val="00893AE2"/>
    <w:rsid w:val="00895D58"/>
    <w:rsid w:val="008A03A1"/>
    <w:rsid w:val="008A274D"/>
    <w:rsid w:val="008A4C2B"/>
    <w:rsid w:val="008A7841"/>
    <w:rsid w:val="008B2BC1"/>
    <w:rsid w:val="008C620B"/>
    <w:rsid w:val="008C6C25"/>
    <w:rsid w:val="008C7B32"/>
    <w:rsid w:val="008D5E60"/>
    <w:rsid w:val="008E114E"/>
    <w:rsid w:val="008E429E"/>
    <w:rsid w:val="008E480D"/>
    <w:rsid w:val="008F2A3A"/>
    <w:rsid w:val="008F658C"/>
    <w:rsid w:val="00900B0E"/>
    <w:rsid w:val="00902228"/>
    <w:rsid w:val="00903D60"/>
    <w:rsid w:val="00903F00"/>
    <w:rsid w:val="00905FAD"/>
    <w:rsid w:val="00907F57"/>
    <w:rsid w:val="00925BE9"/>
    <w:rsid w:val="00935414"/>
    <w:rsid w:val="0093617F"/>
    <w:rsid w:val="00940A65"/>
    <w:rsid w:val="00942E82"/>
    <w:rsid w:val="009435AA"/>
    <w:rsid w:val="00945310"/>
    <w:rsid w:val="0094624E"/>
    <w:rsid w:val="009526CA"/>
    <w:rsid w:val="00952F2D"/>
    <w:rsid w:val="00953199"/>
    <w:rsid w:val="00957087"/>
    <w:rsid w:val="00960592"/>
    <w:rsid w:val="009627AF"/>
    <w:rsid w:val="00964191"/>
    <w:rsid w:val="00966061"/>
    <w:rsid w:val="00967138"/>
    <w:rsid w:val="00970A33"/>
    <w:rsid w:val="0097151A"/>
    <w:rsid w:val="00971744"/>
    <w:rsid w:val="00980967"/>
    <w:rsid w:val="00982435"/>
    <w:rsid w:val="00982DF2"/>
    <w:rsid w:val="00983291"/>
    <w:rsid w:val="0098341A"/>
    <w:rsid w:val="0099168F"/>
    <w:rsid w:val="00993590"/>
    <w:rsid w:val="00995866"/>
    <w:rsid w:val="00997658"/>
    <w:rsid w:val="009A0310"/>
    <w:rsid w:val="009A16B6"/>
    <w:rsid w:val="009A383D"/>
    <w:rsid w:val="009A49E8"/>
    <w:rsid w:val="009B08C6"/>
    <w:rsid w:val="009B222E"/>
    <w:rsid w:val="009B5C61"/>
    <w:rsid w:val="009C2E75"/>
    <w:rsid w:val="009C3C03"/>
    <w:rsid w:val="009C4F2D"/>
    <w:rsid w:val="009C7029"/>
    <w:rsid w:val="009D0401"/>
    <w:rsid w:val="009D1396"/>
    <w:rsid w:val="009D29BF"/>
    <w:rsid w:val="009D4633"/>
    <w:rsid w:val="009D4947"/>
    <w:rsid w:val="009E1B0E"/>
    <w:rsid w:val="009E4D96"/>
    <w:rsid w:val="009F02E6"/>
    <w:rsid w:val="009F0605"/>
    <w:rsid w:val="009F4FB5"/>
    <w:rsid w:val="009F6321"/>
    <w:rsid w:val="009F7584"/>
    <w:rsid w:val="009F7593"/>
    <w:rsid w:val="009F7A5D"/>
    <w:rsid w:val="00A058AE"/>
    <w:rsid w:val="00A07703"/>
    <w:rsid w:val="00A1336A"/>
    <w:rsid w:val="00A133B2"/>
    <w:rsid w:val="00A15016"/>
    <w:rsid w:val="00A1578A"/>
    <w:rsid w:val="00A171F3"/>
    <w:rsid w:val="00A17E89"/>
    <w:rsid w:val="00A20FAC"/>
    <w:rsid w:val="00A21FC8"/>
    <w:rsid w:val="00A2577C"/>
    <w:rsid w:val="00A32B86"/>
    <w:rsid w:val="00A332D1"/>
    <w:rsid w:val="00A342B5"/>
    <w:rsid w:val="00A34F94"/>
    <w:rsid w:val="00A42B37"/>
    <w:rsid w:val="00A42D5C"/>
    <w:rsid w:val="00A445CA"/>
    <w:rsid w:val="00A50BFF"/>
    <w:rsid w:val="00A51D15"/>
    <w:rsid w:val="00A51D45"/>
    <w:rsid w:val="00A554FF"/>
    <w:rsid w:val="00A56D21"/>
    <w:rsid w:val="00A57117"/>
    <w:rsid w:val="00A57A83"/>
    <w:rsid w:val="00A741D3"/>
    <w:rsid w:val="00A742C5"/>
    <w:rsid w:val="00A74BF1"/>
    <w:rsid w:val="00A76E22"/>
    <w:rsid w:val="00A80A21"/>
    <w:rsid w:val="00A83209"/>
    <w:rsid w:val="00A83355"/>
    <w:rsid w:val="00A8501D"/>
    <w:rsid w:val="00A916FE"/>
    <w:rsid w:val="00A918EF"/>
    <w:rsid w:val="00A91F5F"/>
    <w:rsid w:val="00A92FE6"/>
    <w:rsid w:val="00A93EF7"/>
    <w:rsid w:val="00A94F43"/>
    <w:rsid w:val="00AA137A"/>
    <w:rsid w:val="00AA4B66"/>
    <w:rsid w:val="00AA7AC4"/>
    <w:rsid w:val="00AB0F19"/>
    <w:rsid w:val="00AB18D7"/>
    <w:rsid w:val="00AB32F0"/>
    <w:rsid w:val="00AC0E38"/>
    <w:rsid w:val="00AC5024"/>
    <w:rsid w:val="00AC590A"/>
    <w:rsid w:val="00AC5D22"/>
    <w:rsid w:val="00AC6282"/>
    <w:rsid w:val="00AD11BD"/>
    <w:rsid w:val="00AD16D8"/>
    <w:rsid w:val="00AD215B"/>
    <w:rsid w:val="00AD23D6"/>
    <w:rsid w:val="00AD29EC"/>
    <w:rsid w:val="00AD2E44"/>
    <w:rsid w:val="00AD47EB"/>
    <w:rsid w:val="00AD6FAE"/>
    <w:rsid w:val="00AD724F"/>
    <w:rsid w:val="00AD7F7B"/>
    <w:rsid w:val="00AE0619"/>
    <w:rsid w:val="00AE1781"/>
    <w:rsid w:val="00AE309B"/>
    <w:rsid w:val="00AE37E9"/>
    <w:rsid w:val="00AE3B2B"/>
    <w:rsid w:val="00AE3C86"/>
    <w:rsid w:val="00AE4050"/>
    <w:rsid w:val="00AE59E4"/>
    <w:rsid w:val="00AE6686"/>
    <w:rsid w:val="00AE7032"/>
    <w:rsid w:val="00AF7CCA"/>
    <w:rsid w:val="00B03BC5"/>
    <w:rsid w:val="00B10C51"/>
    <w:rsid w:val="00B10FDE"/>
    <w:rsid w:val="00B11DD2"/>
    <w:rsid w:val="00B123A8"/>
    <w:rsid w:val="00B14751"/>
    <w:rsid w:val="00B15B57"/>
    <w:rsid w:val="00B16EFA"/>
    <w:rsid w:val="00B320FD"/>
    <w:rsid w:val="00B3445E"/>
    <w:rsid w:val="00B348F1"/>
    <w:rsid w:val="00B36DCB"/>
    <w:rsid w:val="00B46AD0"/>
    <w:rsid w:val="00B571FF"/>
    <w:rsid w:val="00B608BB"/>
    <w:rsid w:val="00B64C21"/>
    <w:rsid w:val="00B70A3F"/>
    <w:rsid w:val="00B72D68"/>
    <w:rsid w:val="00B852E3"/>
    <w:rsid w:val="00B866C7"/>
    <w:rsid w:val="00B95A8E"/>
    <w:rsid w:val="00B965B4"/>
    <w:rsid w:val="00BA52B5"/>
    <w:rsid w:val="00BA678D"/>
    <w:rsid w:val="00BA710A"/>
    <w:rsid w:val="00BA7EC6"/>
    <w:rsid w:val="00BB2D29"/>
    <w:rsid w:val="00BB5D24"/>
    <w:rsid w:val="00BB6A45"/>
    <w:rsid w:val="00BB6ADF"/>
    <w:rsid w:val="00BC2298"/>
    <w:rsid w:val="00BC3034"/>
    <w:rsid w:val="00BC4850"/>
    <w:rsid w:val="00BC5E2C"/>
    <w:rsid w:val="00BD2FC6"/>
    <w:rsid w:val="00BD6AE9"/>
    <w:rsid w:val="00BE12D1"/>
    <w:rsid w:val="00BE7C35"/>
    <w:rsid w:val="00BF1C8D"/>
    <w:rsid w:val="00BF450F"/>
    <w:rsid w:val="00BF590C"/>
    <w:rsid w:val="00BF714E"/>
    <w:rsid w:val="00C020A2"/>
    <w:rsid w:val="00C02A1A"/>
    <w:rsid w:val="00C03922"/>
    <w:rsid w:val="00C1142F"/>
    <w:rsid w:val="00C117D9"/>
    <w:rsid w:val="00C13377"/>
    <w:rsid w:val="00C137E4"/>
    <w:rsid w:val="00C14A4B"/>
    <w:rsid w:val="00C15232"/>
    <w:rsid w:val="00C154ED"/>
    <w:rsid w:val="00C165FE"/>
    <w:rsid w:val="00C16801"/>
    <w:rsid w:val="00C21EE6"/>
    <w:rsid w:val="00C267F2"/>
    <w:rsid w:val="00C31D0B"/>
    <w:rsid w:val="00C360AC"/>
    <w:rsid w:val="00C36E9A"/>
    <w:rsid w:val="00C373D9"/>
    <w:rsid w:val="00C43125"/>
    <w:rsid w:val="00C45F36"/>
    <w:rsid w:val="00C46844"/>
    <w:rsid w:val="00C50C48"/>
    <w:rsid w:val="00C52B5F"/>
    <w:rsid w:val="00C61C6C"/>
    <w:rsid w:val="00C62A8E"/>
    <w:rsid w:val="00C7061F"/>
    <w:rsid w:val="00C732F7"/>
    <w:rsid w:val="00C738AE"/>
    <w:rsid w:val="00C744D6"/>
    <w:rsid w:val="00C75156"/>
    <w:rsid w:val="00C805AA"/>
    <w:rsid w:val="00C826E3"/>
    <w:rsid w:val="00C8290D"/>
    <w:rsid w:val="00C84885"/>
    <w:rsid w:val="00C8582D"/>
    <w:rsid w:val="00C8732E"/>
    <w:rsid w:val="00C90B56"/>
    <w:rsid w:val="00C9616A"/>
    <w:rsid w:val="00CA141A"/>
    <w:rsid w:val="00CA3D1C"/>
    <w:rsid w:val="00CA5413"/>
    <w:rsid w:val="00CA60D0"/>
    <w:rsid w:val="00CB0A46"/>
    <w:rsid w:val="00CB7413"/>
    <w:rsid w:val="00CB7A08"/>
    <w:rsid w:val="00CC3348"/>
    <w:rsid w:val="00CC619F"/>
    <w:rsid w:val="00CC6FD5"/>
    <w:rsid w:val="00CC74C5"/>
    <w:rsid w:val="00CD2428"/>
    <w:rsid w:val="00CD33A3"/>
    <w:rsid w:val="00CD37EF"/>
    <w:rsid w:val="00CE3E80"/>
    <w:rsid w:val="00CE5F1A"/>
    <w:rsid w:val="00CE6DB6"/>
    <w:rsid w:val="00D11473"/>
    <w:rsid w:val="00D11E27"/>
    <w:rsid w:val="00D13415"/>
    <w:rsid w:val="00D17000"/>
    <w:rsid w:val="00D212E2"/>
    <w:rsid w:val="00D22113"/>
    <w:rsid w:val="00D26819"/>
    <w:rsid w:val="00D32075"/>
    <w:rsid w:val="00D3222A"/>
    <w:rsid w:val="00D34A61"/>
    <w:rsid w:val="00D34B09"/>
    <w:rsid w:val="00D42DC9"/>
    <w:rsid w:val="00D44176"/>
    <w:rsid w:val="00D44734"/>
    <w:rsid w:val="00D44EA5"/>
    <w:rsid w:val="00D4628B"/>
    <w:rsid w:val="00D468B6"/>
    <w:rsid w:val="00D47B03"/>
    <w:rsid w:val="00D51FAA"/>
    <w:rsid w:val="00D53160"/>
    <w:rsid w:val="00D539AD"/>
    <w:rsid w:val="00D53D68"/>
    <w:rsid w:val="00D55D60"/>
    <w:rsid w:val="00D624A5"/>
    <w:rsid w:val="00D62A69"/>
    <w:rsid w:val="00D6683F"/>
    <w:rsid w:val="00D71D2D"/>
    <w:rsid w:val="00D77311"/>
    <w:rsid w:val="00D77845"/>
    <w:rsid w:val="00D87CBE"/>
    <w:rsid w:val="00D90EAC"/>
    <w:rsid w:val="00D91651"/>
    <w:rsid w:val="00D96105"/>
    <w:rsid w:val="00D962A5"/>
    <w:rsid w:val="00DA017C"/>
    <w:rsid w:val="00DA1E67"/>
    <w:rsid w:val="00DA3F33"/>
    <w:rsid w:val="00DA504E"/>
    <w:rsid w:val="00DA56B1"/>
    <w:rsid w:val="00DA77E2"/>
    <w:rsid w:val="00DB03FF"/>
    <w:rsid w:val="00DB1A83"/>
    <w:rsid w:val="00DB2725"/>
    <w:rsid w:val="00DB3971"/>
    <w:rsid w:val="00DB3C8C"/>
    <w:rsid w:val="00DB6FA3"/>
    <w:rsid w:val="00DC1346"/>
    <w:rsid w:val="00DC4192"/>
    <w:rsid w:val="00DD190A"/>
    <w:rsid w:val="00DD22B2"/>
    <w:rsid w:val="00DD50F7"/>
    <w:rsid w:val="00DD6B7B"/>
    <w:rsid w:val="00DD7098"/>
    <w:rsid w:val="00DE3F91"/>
    <w:rsid w:val="00DE4A63"/>
    <w:rsid w:val="00DE698F"/>
    <w:rsid w:val="00DF0BB0"/>
    <w:rsid w:val="00DF1553"/>
    <w:rsid w:val="00DF48E8"/>
    <w:rsid w:val="00E00484"/>
    <w:rsid w:val="00E02294"/>
    <w:rsid w:val="00E02555"/>
    <w:rsid w:val="00E02F8E"/>
    <w:rsid w:val="00E113F8"/>
    <w:rsid w:val="00E12442"/>
    <w:rsid w:val="00E12E60"/>
    <w:rsid w:val="00E2120D"/>
    <w:rsid w:val="00E21EAD"/>
    <w:rsid w:val="00E261A4"/>
    <w:rsid w:val="00E261C0"/>
    <w:rsid w:val="00E27940"/>
    <w:rsid w:val="00E279D1"/>
    <w:rsid w:val="00E33107"/>
    <w:rsid w:val="00E3455E"/>
    <w:rsid w:val="00E36518"/>
    <w:rsid w:val="00E374C3"/>
    <w:rsid w:val="00E45340"/>
    <w:rsid w:val="00E455E1"/>
    <w:rsid w:val="00E472CD"/>
    <w:rsid w:val="00E5434C"/>
    <w:rsid w:val="00E54378"/>
    <w:rsid w:val="00E568AC"/>
    <w:rsid w:val="00E56C89"/>
    <w:rsid w:val="00E57653"/>
    <w:rsid w:val="00E57B8D"/>
    <w:rsid w:val="00E6081D"/>
    <w:rsid w:val="00E621F6"/>
    <w:rsid w:val="00E6234D"/>
    <w:rsid w:val="00E6716C"/>
    <w:rsid w:val="00E71560"/>
    <w:rsid w:val="00E73DF0"/>
    <w:rsid w:val="00E742EB"/>
    <w:rsid w:val="00E74F9F"/>
    <w:rsid w:val="00E75A0C"/>
    <w:rsid w:val="00E76FC4"/>
    <w:rsid w:val="00E815B5"/>
    <w:rsid w:val="00E8200F"/>
    <w:rsid w:val="00E826F2"/>
    <w:rsid w:val="00E869DA"/>
    <w:rsid w:val="00E95828"/>
    <w:rsid w:val="00E95B43"/>
    <w:rsid w:val="00EA07C2"/>
    <w:rsid w:val="00EA1965"/>
    <w:rsid w:val="00EA2EF4"/>
    <w:rsid w:val="00EA7947"/>
    <w:rsid w:val="00EB2F09"/>
    <w:rsid w:val="00EB4979"/>
    <w:rsid w:val="00EB4EF2"/>
    <w:rsid w:val="00EB727D"/>
    <w:rsid w:val="00EB75BC"/>
    <w:rsid w:val="00EC06D5"/>
    <w:rsid w:val="00EC4955"/>
    <w:rsid w:val="00EC6B2F"/>
    <w:rsid w:val="00ED154D"/>
    <w:rsid w:val="00ED2369"/>
    <w:rsid w:val="00EE00C2"/>
    <w:rsid w:val="00EE0A3F"/>
    <w:rsid w:val="00EE331F"/>
    <w:rsid w:val="00EE447F"/>
    <w:rsid w:val="00EF154A"/>
    <w:rsid w:val="00EF31E9"/>
    <w:rsid w:val="00EF694D"/>
    <w:rsid w:val="00F023A0"/>
    <w:rsid w:val="00F1492A"/>
    <w:rsid w:val="00F22730"/>
    <w:rsid w:val="00F2464E"/>
    <w:rsid w:val="00F2576A"/>
    <w:rsid w:val="00F25CF8"/>
    <w:rsid w:val="00F30516"/>
    <w:rsid w:val="00F40DF9"/>
    <w:rsid w:val="00F415B8"/>
    <w:rsid w:val="00F50878"/>
    <w:rsid w:val="00F61485"/>
    <w:rsid w:val="00F629DD"/>
    <w:rsid w:val="00F65B9B"/>
    <w:rsid w:val="00F66E01"/>
    <w:rsid w:val="00F679D4"/>
    <w:rsid w:val="00F7106C"/>
    <w:rsid w:val="00F75BD3"/>
    <w:rsid w:val="00F76C8F"/>
    <w:rsid w:val="00F829A8"/>
    <w:rsid w:val="00F850CF"/>
    <w:rsid w:val="00F877AE"/>
    <w:rsid w:val="00F92247"/>
    <w:rsid w:val="00F9537C"/>
    <w:rsid w:val="00FA0B9A"/>
    <w:rsid w:val="00FA22D2"/>
    <w:rsid w:val="00FA60EE"/>
    <w:rsid w:val="00FA6616"/>
    <w:rsid w:val="00FB1745"/>
    <w:rsid w:val="00FB364B"/>
    <w:rsid w:val="00FB690C"/>
    <w:rsid w:val="00FC03AA"/>
    <w:rsid w:val="00FC7FCB"/>
    <w:rsid w:val="00FD0C47"/>
    <w:rsid w:val="00FD1EEC"/>
    <w:rsid w:val="00FD25CC"/>
    <w:rsid w:val="00FD5095"/>
    <w:rsid w:val="00FD660D"/>
    <w:rsid w:val="00FE0F38"/>
    <w:rsid w:val="00FE2296"/>
    <w:rsid w:val="00FE3EB4"/>
    <w:rsid w:val="00FE6388"/>
    <w:rsid w:val="00FE6913"/>
    <w:rsid w:val="00FF32A3"/>
    <w:rsid w:val="00FF785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15A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6234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F2A3A"/>
    <w:pPr>
      <w:keepNext/>
      <w:keepLines/>
      <w:spacing w:before="240" w:after="0" w:line="24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479A6"/>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E6234D"/>
    <w:pPr>
      <w:keepNext/>
      <w:keepLines/>
      <w:spacing w:before="40" w:after="0"/>
      <w:ind w:left="72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2A3A"/>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479A6"/>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E6234D"/>
    <w:rPr>
      <w:rFonts w:ascii="Times New Roman" w:eastAsiaTheme="majorEastAsia" w:hAnsi="Times New Roman" w:cstheme="majorBidi"/>
      <w:b/>
      <w:sz w:val="24"/>
      <w:szCs w:val="24"/>
    </w:rPr>
  </w:style>
  <w:style w:type="character" w:styleId="Hyperlink">
    <w:name w:val="Hyperlink"/>
    <w:basedOn w:val="DefaultParagraphFont"/>
    <w:uiPriority w:val="99"/>
    <w:unhideWhenUsed/>
    <w:rsid w:val="007C5C1F"/>
    <w:rPr>
      <w:color w:val="0563C1" w:themeColor="hyperlink"/>
      <w:u w:val="single"/>
    </w:rPr>
  </w:style>
  <w:style w:type="paragraph" w:styleId="Header">
    <w:name w:val="header"/>
    <w:basedOn w:val="Normal"/>
    <w:link w:val="HeaderChar"/>
    <w:uiPriority w:val="99"/>
    <w:unhideWhenUsed/>
    <w:rsid w:val="003254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54D5"/>
    <w:rPr>
      <w:rFonts w:ascii="Times New Roman" w:hAnsi="Times New Roman"/>
      <w:sz w:val="24"/>
    </w:rPr>
  </w:style>
  <w:style w:type="paragraph" w:styleId="Footer">
    <w:name w:val="footer"/>
    <w:basedOn w:val="Normal"/>
    <w:link w:val="FooterChar"/>
    <w:uiPriority w:val="99"/>
    <w:unhideWhenUsed/>
    <w:rsid w:val="003254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54D5"/>
    <w:rPr>
      <w:rFonts w:ascii="Times New Roman" w:hAnsi="Times New Roman"/>
      <w:sz w:val="24"/>
    </w:rPr>
  </w:style>
  <w:style w:type="table" w:styleId="TableGrid">
    <w:name w:val="Table Grid"/>
    <w:basedOn w:val="TableNormal"/>
    <w:uiPriority w:val="59"/>
    <w:rsid w:val="00D441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Light1">
    <w:name w:val="Table Grid Light1"/>
    <w:basedOn w:val="TableNormal"/>
    <w:uiPriority w:val="40"/>
    <w:rsid w:val="00FE691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GridTable1Light-Accent11">
    <w:name w:val="Grid Table 1 Light - Accent 11"/>
    <w:basedOn w:val="TableNormal"/>
    <w:uiPriority w:val="46"/>
    <w:rsid w:val="00FE6913"/>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customStyle="1" w:styleId="PlainTable21">
    <w:name w:val="Plain Table 21"/>
    <w:basedOn w:val="TableNormal"/>
    <w:uiPriority w:val="42"/>
    <w:rsid w:val="00FE691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ListParagraph">
    <w:name w:val="List Paragraph"/>
    <w:basedOn w:val="Normal"/>
    <w:uiPriority w:val="34"/>
    <w:qFormat/>
    <w:rsid w:val="00447B1D"/>
    <w:pPr>
      <w:ind w:left="720"/>
      <w:contextualSpacing/>
    </w:pPr>
  </w:style>
  <w:style w:type="paragraph" w:styleId="TOCHeading">
    <w:name w:val="TOC Heading"/>
    <w:basedOn w:val="Heading1"/>
    <w:next w:val="Normal"/>
    <w:uiPriority w:val="39"/>
    <w:unhideWhenUsed/>
    <w:qFormat/>
    <w:rsid w:val="002279A0"/>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279A0"/>
    <w:pPr>
      <w:spacing w:after="100"/>
    </w:pPr>
  </w:style>
  <w:style w:type="paragraph" w:styleId="TOC2">
    <w:name w:val="toc 2"/>
    <w:basedOn w:val="Normal"/>
    <w:next w:val="Normal"/>
    <w:autoRedefine/>
    <w:uiPriority w:val="39"/>
    <w:unhideWhenUsed/>
    <w:rsid w:val="002279A0"/>
    <w:pPr>
      <w:spacing w:after="100"/>
      <w:ind w:left="240"/>
    </w:pPr>
  </w:style>
  <w:style w:type="paragraph" w:styleId="NormalWeb">
    <w:name w:val="Normal (Web)"/>
    <w:basedOn w:val="Normal"/>
    <w:uiPriority w:val="99"/>
    <w:unhideWhenUsed/>
    <w:rsid w:val="00CB7A08"/>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9D29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29B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277613">
      <w:bodyDiv w:val="1"/>
      <w:marLeft w:val="0"/>
      <w:marRight w:val="0"/>
      <w:marTop w:val="0"/>
      <w:marBottom w:val="0"/>
      <w:divBdr>
        <w:top w:val="none" w:sz="0" w:space="0" w:color="auto"/>
        <w:left w:val="none" w:sz="0" w:space="0" w:color="auto"/>
        <w:bottom w:val="none" w:sz="0" w:space="0" w:color="auto"/>
        <w:right w:val="none" w:sz="0" w:space="0" w:color="auto"/>
      </w:divBdr>
    </w:div>
    <w:div w:id="107816218">
      <w:bodyDiv w:val="1"/>
      <w:marLeft w:val="0"/>
      <w:marRight w:val="0"/>
      <w:marTop w:val="0"/>
      <w:marBottom w:val="0"/>
      <w:divBdr>
        <w:top w:val="none" w:sz="0" w:space="0" w:color="auto"/>
        <w:left w:val="none" w:sz="0" w:space="0" w:color="auto"/>
        <w:bottom w:val="none" w:sz="0" w:space="0" w:color="auto"/>
        <w:right w:val="none" w:sz="0" w:space="0" w:color="auto"/>
      </w:divBdr>
    </w:div>
    <w:div w:id="204829986">
      <w:bodyDiv w:val="1"/>
      <w:marLeft w:val="0"/>
      <w:marRight w:val="0"/>
      <w:marTop w:val="0"/>
      <w:marBottom w:val="0"/>
      <w:divBdr>
        <w:top w:val="none" w:sz="0" w:space="0" w:color="auto"/>
        <w:left w:val="none" w:sz="0" w:space="0" w:color="auto"/>
        <w:bottom w:val="none" w:sz="0" w:space="0" w:color="auto"/>
        <w:right w:val="none" w:sz="0" w:space="0" w:color="auto"/>
      </w:divBdr>
    </w:div>
    <w:div w:id="292566316">
      <w:bodyDiv w:val="1"/>
      <w:marLeft w:val="0"/>
      <w:marRight w:val="0"/>
      <w:marTop w:val="0"/>
      <w:marBottom w:val="0"/>
      <w:divBdr>
        <w:top w:val="none" w:sz="0" w:space="0" w:color="auto"/>
        <w:left w:val="none" w:sz="0" w:space="0" w:color="auto"/>
        <w:bottom w:val="none" w:sz="0" w:space="0" w:color="auto"/>
        <w:right w:val="none" w:sz="0" w:space="0" w:color="auto"/>
      </w:divBdr>
    </w:div>
    <w:div w:id="356740741">
      <w:bodyDiv w:val="1"/>
      <w:marLeft w:val="0"/>
      <w:marRight w:val="0"/>
      <w:marTop w:val="0"/>
      <w:marBottom w:val="0"/>
      <w:divBdr>
        <w:top w:val="none" w:sz="0" w:space="0" w:color="auto"/>
        <w:left w:val="none" w:sz="0" w:space="0" w:color="auto"/>
        <w:bottom w:val="none" w:sz="0" w:space="0" w:color="auto"/>
        <w:right w:val="none" w:sz="0" w:space="0" w:color="auto"/>
      </w:divBdr>
    </w:div>
    <w:div w:id="530535843">
      <w:bodyDiv w:val="1"/>
      <w:marLeft w:val="0"/>
      <w:marRight w:val="0"/>
      <w:marTop w:val="0"/>
      <w:marBottom w:val="0"/>
      <w:divBdr>
        <w:top w:val="none" w:sz="0" w:space="0" w:color="auto"/>
        <w:left w:val="none" w:sz="0" w:space="0" w:color="auto"/>
        <w:bottom w:val="none" w:sz="0" w:space="0" w:color="auto"/>
        <w:right w:val="none" w:sz="0" w:space="0" w:color="auto"/>
      </w:divBdr>
    </w:div>
    <w:div w:id="668408742">
      <w:bodyDiv w:val="1"/>
      <w:marLeft w:val="0"/>
      <w:marRight w:val="0"/>
      <w:marTop w:val="0"/>
      <w:marBottom w:val="0"/>
      <w:divBdr>
        <w:top w:val="none" w:sz="0" w:space="0" w:color="auto"/>
        <w:left w:val="none" w:sz="0" w:space="0" w:color="auto"/>
        <w:bottom w:val="none" w:sz="0" w:space="0" w:color="auto"/>
        <w:right w:val="none" w:sz="0" w:space="0" w:color="auto"/>
      </w:divBdr>
    </w:div>
    <w:div w:id="790783038">
      <w:bodyDiv w:val="1"/>
      <w:marLeft w:val="0"/>
      <w:marRight w:val="0"/>
      <w:marTop w:val="0"/>
      <w:marBottom w:val="0"/>
      <w:divBdr>
        <w:top w:val="none" w:sz="0" w:space="0" w:color="auto"/>
        <w:left w:val="none" w:sz="0" w:space="0" w:color="auto"/>
        <w:bottom w:val="none" w:sz="0" w:space="0" w:color="auto"/>
        <w:right w:val="none" w:sz="0" w:space="0" w:color="auto"/>
      </w:divBdr>
    </w:div>
    <w:div w:id="932739646">
      <w:bodyDiv w:val="1"/>
      <w:marLeft w:val="0"/>
      <w:marRight w:val="0"/>
      <w:marTop w:val="0"/>
      <w:marBottom w:val="0"/>
      <w:divBdr>
        <w:top w:val="none" w:sz="0" w:space="0" w:color="auto"/>
        <w:left w:val="none" w:sz="0" w:space="0" w:color="auto"/>
        <w:bottom w:val="none" w:sz="0" w:space="0" w:color="auto"/>
        <w:right w:val="none" w:sz="0" w:space="0" w:color="auto"/>
      </w:divBdr>
      <w:divsChild>
        <w:div w:id="917441842">
          <w:marLeft w:val="547"/>
          <w:marRight w:val="0"/>
          <w:marTop w:val="0"/>
          <w:marBottom w:val="0"/>
          <w:divBdr>
            <w:top w:val="none" w:sz="0" w:space="0" w:color="auto"/>
            <w:left w:val="none" w:sz="0" w:space="0" w:color="auto"/>
            <w:bottom w:val="none" w:sz="0" w:space="0" w:color="auto"/>
            <w:right w:val="none" w:sz="0" w:space="0" w:color="auto"/>
          </w:divBdr>
        </w:div>
        <w:div w:id="165437013">
          <w:marLeft w:val="547"/>
          <w:marRight w:val="0"/>
          <w:marTop w:val="0"/>
          <w:marBottom w:val="0"/>
          <w:divBdr>
            <w:top w:val="none" w:sz="0" w:space="0" w:color="auto"/>
            <w:left w:val="none" w:sz="0" w:space="0" w:color="auto"/>
            <w:bottom w:val="none" w:sz="0" w:space="0" w:color="auto"/>
            <w:right w:val="none" w:sz="0" w:space="0" w:color="auto"/>
          </w:divBdr>
        </w:div>
        <w:div w:id="623314830">
          <w:marLeft w:val="547"/>
          <w:marRight w:val="0"/>
          <w:marTop w:val="0"/>
          <w:marBottom w:val="0"/>
          <w:divBdr>
            <w:top w:val="none" w:sz="0" w:space="0" w:color="auto"/>
            <w:left w:val="none" w:sz="0" w:space="0" w:color="auto"/>
            <w:bottom w:val="none" w:sz="0" w:space="0" w:color="auto"/>
            <w:right w:val="none" w:sz="0" w:space="0" w:color="auto"/>
          </w:divBdr>
        </w:div>
        <w:div w:id="765148898">
          <w:marLeft w:val="547"/>
          <w:marRight w:val="0"/>
          <w:marTop w:val="0"/>
          <w:marBottom w:val="0"/>
          <w:divBdr>
            <w:top w:val="none" w:sz="0" w:space="0" w:color="auto"/>
            <w:left w:val="none" w:sz="0" w:space="0" w:color="auto"/>
            <w:bottom w:val="none" w:sz="0" w:space="0" w:color="auto"/>
            <w:right w:val="none" w:sz="0" w:space="0" w:color="auto"/>
          </w:divBdr>
        </w:div>
        <w:div w:id="17243683">
          <w:marLeft w:val="547"/>
          <w:marRight w:val="0"/>
          <w:marTop w:val="0"/>
          <w:marBottom w:val="0"/>
          <w:divBdr>
            <w:top w:val="none" w:sz="0" w:space="0" w:color="auto"/>
            <w:left w:val="none" w:sz="0" w:space="0" w:color="auto"/>
            <w:bottom w:val="none" w:sz="0" w:space="0" w:color="auto"/>
            <w:right w:val="none" w:sz="0" w:space="0" w:color="auto"/>
          </w:divBdr>
        </w:div>
        <w:div w:id="2133476241">
          <w:marLeft w:val="547"/>
          <w:marRight w:val="0"/>
          <w:marTop w:val="0"/>
          <w:marBottom w:val="0"/>
          <w:divBdr>
            <w:top w:val="none" w:sz="0" w:space="0" w:color="auto"/>
            <w:left w:val="none" w:sz="0" w:space="0" w:color="auto"/>
            <w:bottom w:val="none" w:sz="0" w:space="0" w:color="auto"/>
            <w:right w:val="none" w:sz="0" w:space="0" w:color="auto"/>
          </w:divBdr>
        </w:div>
      </w:divsChild>
    </w:div>
    <w:div w:id="1063678259">
      <w:bodyDiv w:val="1"/>
      <w:marLeft w:val="0"/>
      <w:marRight w:val="0"/>
      <w:marTop w:val="0"/>
      <w:marBottom w:val="0"/>
      <w:divBdr>
        <w:top w:val="none" w:sz="0" w:space="0" w:color="auto"/>
        <w:left w:val="none" w:sz="0" w:space="0" w:color="auto"/>
        <w:bottom w:val="none" w:sz="0" w:space="0" w:color="auto"/>
        <w:right w:val="none" w:sz="0" w:space="0" w:color="auto"/>
      </w:divBdr>
    </w:div>
    <w:div w:id="1203517492">
      <w:bodyDiv w:val="1"/>
      <w:marLeft w:val="0"/>
      <w:marRight w:val="0"/>
      <w:marTop w:val="0"/>
      <w:marBottom w:val="0"/>
      <w:divBdr>
        <w:top w:val="none" w:sz="0" w:space="0" w:color="auto"/>
        <w:left w:val="none" w:sz="0" w:space="0" w:color="auto"/>
        <w:bottom w:val="none" w:sz="0" w:space="0" w:color="auto"/>
        <w:right w:val="none" w:sz="0" w:space="0" w:color="auto"/>
      </w:divBdr>
    </w:div>
    <w:div w:id="1574702728">
      <w:bodyDiv w:val="1"/>
      <w:marLeft w:val="0"/>
      <w:marRight w:val="0"/>
      <w:marTop w:val="0"/>
      <w:marBottom w:val="0"/>
      <w:divBdr>
        <w:top w:val="none" w:sz="0" w:space="0" w:color="auto"/>
        <w:left w:val="none" w:sz="0" w:space="0" w:color="auto"/>
        <w:bottom w:val="none" w:sz="0" w:space="0" w:color="auto"/>
        <w:right w:val="none" w:sz="0" w:space="0" w:color="auto"/>
      </w:divBdr>
    </w:div>
    <w:div w:id="1612780334">
      <w:bodyDiv w:val="1"/>
      <w:marLeft w:val="0"/>
      <w:marRight w:val="0"/>
      <w:marTop w:val="0"/>
      <w:marBottom w:val="0"/>
      <w:divBdr>
        <w:top w:val="none" w:sz="0" w:space="0" w:color="auto"/>
        <w:left w:val="none" w:sz="0" w:space="0" w:color="auto"/>
        <w:bottom w:val="none" w:sz="0" w:space="0" w:color="auto"/>
        <w:right w:val="none" w:sz="0" w:space="0" w:color="auto"/>
      </w:divBdr>
    </w:div>
    <w:div w:id="1816221932">
      <w:bodyDiv w:val="1"/>
      <w:marLeft w:val="0"/>
      <w:marRight w:val="0"/>
      <w:marTop w:val="0"/>
      <w:marBottom w:val="0"/>
      <w:divBdr>
        <w:top w:val="none" w:sz="0" w:space="0" w:color="auto"/>
        <w:left w:val="none" w:sz="0" w:space="0" w:color="auto"/>
        <w:bottom w:val="none" w:sz="0" w:space="0" w:color="auto"/>
        <w:right w:val="none" w:sz="0" w:space="0" w:color="auto"/>
      </w:divBdr>
    </w:div>
    <w:div w:id="1944065589">
      <w:bodyDiv w:val="1"/>
      <w:marLeft w:val="0"/>
      <w:marRight w:val="0"/>
      <w:marTop w:val="0"/>
      <w:marBottom w:val="0"/>
      <w:divBdr>
        <w:top w:val="none" w:sz="0" w:space="0" w:color="auto"/>
        <w:left w:val="none" w:sz="0" w:space="0" w:color="auto"/>
        <w:bottom w:val="none" w:sz="0" w:space="0" w:color="auto"/>
        <w:right w:val="none" w:sz="0" w:space="0" w:color="auto"/>
      </w:divBdr>
    </w:div>
    <w:div w:id="1946576076">
      <w:bodyDiv w:val="1"/>
      <w:marLeft w:val="0"/>
      <w:marRight w:val="0"/>
      <w:marTop w:val="0"/>
      <w:marBottom w:val="0"/>
      <w:divBdr>
        <w:top w:val="none" w:sz="0" w:space="0" w:color="auto"/>
        <w:left w:val="none" w:sz="0" w:space="0" w:color="auto"/>
        <w:bottom w:val="none" w:sz="0" w:space="0" w:color="auto"/>
        <w:right w:val="none" w:sz="0" w:space="0" w:color="auto"/>
      </w:divBdr>
    </w:div>
    <w:div w:id="2022509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diagramColors" Target="diagrams/colors1.xml"/><Relationship Id="rId26" Type="http://schemas.openxmlformats.org/officeDocument/2006/relationships/image" Target="media/image3.png"/><Relationship Id="rId3" Type="http://schemas.openxmlformats.org/officeDocument/2006/relationships/styles" Target="styles.xml"/><Relationship Id="rId21" Type="http://schemas.openxmlformats.org/officeDocument/2006/relationships/diagramData" Target="diagrams/data2.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diagramQuickStyle" Target="diagrams/quickStyle1.xml"/><Relationship Id="rId25"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image" Target="media/image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diagramColors" Target="diagrams/colors2.xm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diagramQuickStyle" Target="diagrams/quickStyle2.xml"/><Relationship Id="rId28" Type="http://schemas.openxmlformats.org/officeDocument/2006/relationships/image" Target="media/image5.png"/><Relationship Id="rId10" Type="http://schemas.openxmlformats.org/officeDocument/2006/relationships/footer" Target="footer1.xml"/><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 Id="rId22" Type="http://schemas.openxmlformats.org/officeDocument/2006/relationships/diagramLayout" Target="diagrams/layout2.xml"/><Relationship Id="rId27" Type="http://schemas.openxmlformats.org/officeDocument/2006/relationships/image" Target="media/image4.png"/><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90EE370-E6BD-4429-9646-43ABC0D2053F}" type="doc">
      <dgm:prSet loTypeId="urn:microsoft.com/office/officeart/2005/8/layout/vProcess5" loCatId="process" qsTypeId="urn:microsoft.com/office/officeart/2005/8/quickstyle/simple1" qsCatId="simple" csTypeId="urn:microsoft.com/office/officeart/2005/8/colors/colorful3" csCatId="colorful" phldr="1"/>
      <dgm:spPr/>
      <dgm:t>
        <a:bodyPr/>
        <a:lstStyle/>
        <a:p>
          <a:endParaRPr lang="en-US"/>
        </a:p>
      </dgm:t>
    </dgm:pt>
    <dgm:pt modelId="{61233FEC-665C-4BA8-9666-DCEC5155ED20}">
      <dgm:prSet phldrT="[Text]" custT="1"/>
      <dgm:spPr/>
      <dgm:t>
        <a:bodyPr/>
        <a:lstStyle/>
        <a:p>
          <a:r>
            <a:rPr lang="en-US" sz="1400">
              <a:latin typeface="Times New Roman" panose="02020603050405020304" pitchFamily="18" charset="0"/>
              <a:cs typeface="Times New Roman" panose="02020603050405020304" pitchFamily="18" charset="0"/>
            </a:rPr>
            <a:t>Requirements</a:t>
          </a:r>
        </a:p>
      </dgm:t>
    </dgm:pt>
    <dgm:pt modelId="{E169A385-4919-4D8A-94D2-80F11EE0BA32}" type="parTrans" cxnId="{E0193F1B-E218-4188-A940-4A1A638DC8F7}">
      <dgm:prSet/>
      <dgm:spPr/>
      <dgm:t>
        <a:bodyPr/>
        <a:lstStyle/>
        <a:p>
          <a:endParaRPr lang="en-US"/>
        </a:p>
      </dgm:t>
    </dgm:pt>
    <dgm:pt modelId="{31C028C9-2190-43C2-A208-32235586AE84}" type="sibTrans" cxnId="{E0193F1B-E218-4188-A940-4A1A638DC8F7}">
      <dgm:prSet/>
      <dgm:spPr/>
      <dgm:t>
        <a:bodyPr/>
        <a:lstStyle/>
        <a:p>
          <a:endParaRPr lang="en-US"/>
        </a:p>
      </dgm:t>
    </dgm:pt>
    <dgm:pt modelId="{42AAF0EE-BE70-4F88-97A8-EA4402A60E42}">
      <dgm:prSet phldrT="[Text]" custT="1"/>
      <dgm:spPr/>
      <dgm:t>
        <a:bodyPr/>
        <a:lstStyle/>
        <a:p>
          <a:r>
            <a:rPr lang="en-US" sz="1400">
              <a:latin typeface="Times New Roman" panose="02020603050405020304" pitchFamily="18" charset="0"/>
              <a:cs typeface="Times New Roman" panose="02020603050405020304" pitchFamily="18" charset="0"/>
            </a:rPr>
            <a:t>Design</a:t>
          </a:r>
        </a:p>
      </dgm:t>
    </dgm:pt>
    <dgm:pt modelId="{4ED84F66-E312-4CD3-A84E-5BB962894298}" type="parTrans" cxnId="{FE794131-BAA2-4528-A046-615B76B09547}">
      <dgm:prSet/>
      <dgm:spPr/>
      <dgm:t>
        <a:bodyPr/>
        <a:lstStyle/>
        <a:p>
          <a:endParaRPr lang="en-US"/>
        </a:p>
      </dgm:t>
    </dgm:pt>
    <dgm:pt modelId="{52AFD2CC-9BA3-49D2-9BF2-4496099326BD}" type="sibTrans" cxnId="{FE794131-BAA2-4528-A046-615B76B09547}">
      <dgm:prSet/>
      <dgm:spPr/>
      <dgm:t>
        <a:bodyPr/>
        <a:lstStyle/>
        <a:p>
          <a:endParaRPr lang="en-US"/>
        </a:p>
      </dgm:t>
    </dgm:pt>
    <dgm:pt modelId="{D469CF82-F93E-4F17-A117-FA79FF704E31}">
      <dgm:prSet phldrT="[Text]" custT="1"/>
      <dgm:spPr/>
      <dgm:t>
        <a:bodyPr/>
        <a:lstStyle/>
        <a:p>
          <a:r>
            <a:rPr lang="en-US" sz="1400">
              <a:latin typeface="Times New Roman" panose="02020603050405020304" pitchFamily="18" charset="0"/>
              <a:cs typeface="Times New Roman" panose="02020603050405020304" pitchFamily="18" charset="0"/>
            </a:rPr>
            <a:t>Implementation</a:t>
          </a:r>
        </a:p>
      </dgm:t>
    </dgm:pt>
    <dgm:pt modelId="{2F68D527-9C71-4846-A289-448A791D7B68}" type="parTrans" cxnId="{59D91B98-47E0-4C2B-8683-6C8C21B55985}">
      <dgm:prSet/>
      <dgm:spPr/>
      <dgm:t>
        <a:bodyPr/>
        <a:lstStyle/>
        <a:p>
          <a:endParaRPr lang="en-US"/>
        </a:p>
      </dgm:t>
    </dgm:pt>
    <dgm:pt modelId="{3E905262-6C9E-4342-8F92-636CB4ED18EF}" type="sibTrans" cxnId="{59D91B98-47E0-4C2B-8683-6C8C21B55985}">
      <dgm:prSet/>
      <dgm:spPr/>
      <dgm:t>
        <a:bodyPr/>
        <a:lstStyle/>
        <a:p>
          <a:endParaRPr lang="en-US"/>
        </a:p>
      </dgm:t>
    </dgm:pt>
    <dgm:pt modelId="{0505147D-870D-46E2-B8DB-AFC0576E951B}">
      <dgm:prSet phldrT="[Text]" custT="1"/>
      <dgm:spPr/>
      <dgm:t>
        <a:bodyPr/>
        <a:lstStyle/>
        <a:p>
          <a:r>
            <a:rPr lang="en-US" sz="1400">
              <a:latin typeface="Times New Roman" panose="02020603050405020304" pitchFamily="18" charset="0"/>
              <a:cs typeface="Times New Roman" panose="02020603050405020304" pitchFamily="18" charset="0"/>
            </a:rPr>
            <a:t>Verification</a:t>
          </a:r>
        </a:p>
      </dgm:t>
    </dgm:pt>
    <dgm:pt modelId="{2075563C-C3CA-4888-910E-7B8F38370BB0}" type="parTrans" cxnId="{3CF4955C-8189-4EBD-B04B-C12669E0AC85}">
      <dgm:prSet/>
      <dgm:spPr/>
      <dgm:t>
        <a:bodyPr/>
        <a:lstStyle/>
        <a:p>
          <a:endParaRPr lang="en-US"/>
        </a:p>
      </dgm:t>
    </dgm:pt>
    <dgm:pt modelId="{80C95968-3574-4587-909D-2A40BDFC077F}" type="sibTrans" cxnId="{3CF4955C-8189-4EBD-B04B-C12669E0AC85}">
      <dgm:prSet/>
      <dgm:spPr/>
      <dgm:t>
        <a:bodyPr/>
        <a:lstStyle/>
        <a:p>
          <a:endParaRPr lang="en-US"/>
        </a:p>
      </dgm:t>
    </dgm:pt>
    <dgm:pt modelId="{CB856DEB-EB6A-4C27-98F9-98D3542FAF3B}">
      <dgm:prSet phldrT="[Text]" custT="1"/>
      <dgm:spPr/>
      <dgm:t>
        <a:bodyPr/>
        <a:lstStyle/>
        <a:p>
          <a:r>
            <a:rPr lang="en-US" sz="1400">
              <a:latin typeface="Times New Roman" panose="02020603050405020304" pitchFamily="18" charset="0"/>
              <a:cs typeface="Times New Roman" panose="02020603050405020304" pitchFamily="18" charset="0"/>
            </a:rPr>
            <a:t>Maintenance</a:t>
          </a:r>
        </a:p>
      </dgm:t>
    </dgm:pt>
    <dgm:pt modelId="{D991B893-B7C8-4711-924F-8959624E0532}" type="parTrans" cxnId="{4AEBB1AE-DF88-4641-BA54-18D13EA07D69}">
      <dgm:prSet/>
      <dgm:spPr/>
      <dgm:t>
        <a:bodyPr/>
        <a:lstStyle/>
        <a:p>
          <a:endParaRPr lang="en-US"/>
        </a:p>
      </dgm:t>
    </dgm:pt>
    <dgm:pt modelId="{0FC7DC7B-3E2B-4ADC-8AD8-A828EE8A79DF}" type="sibTrans" cxnId="{4AEBB1AE-DF88-4641-BA54-18D13EA07D69}">
      <dgm:prSet/>
      <dgm:spPr/>
      <dgm:t>
        <a:bodyPr/>
        <a:lstStyle/>
        <a:p>
          <a:endParaRPr lang="en-US"/>
        </a:p>
      </dgm:t>
    </dgm:pt>
    <dgm:pt modelId="{41364290-F778-4311-99F6-6FE3C89D7E66}" type="pres">
      <dgm:prSet presAssocID="{B90EE370-E6BD-4429-9646-43ABC0D2053F}" presName="outerComposite" presStyleCnt="0">
        <dgm:presLayoutVars>
          <dgm:chMax val="5"/>
          <dgm:dir/>
          <dgm:resizeHandles val="exact"/>
        </dgm:presLayoutVars>
      </dgm:prSet>
      <dgm:spPr/>
    </dgm:pt>
    <dgm:pt modelId="{D008BA1F-3222-4C2E-8B81-5475DCE1B543}" type="pres">
      <dgm:prSet presAssocID="{B90EE370-E6BD-4429-9646-43ABC0D2053F}" presName="dummyMaxCanvas" presStyleCnt="0">
        <dgm:presLayoutVars/>
      </dgm:prSet>
      <dgm:spPr/>
    </dgm:pt>
    <dgm:pt modelId="{2D83A769-FD17-4FC3-9767-B1405BB62B54}" type="pres">
      <dgm:prSet presAssocID="{B90EE370-E6BD-4429-9646-43ABC0D2053F}" presName="FiveNodes_1" presStyleLbl="node1" presStyleIdx="0" presStyleCnt="5">
        <dgm:presLayoutVars>
          <dgm:bulletEnabled val="1"/>
        </dgm:presLayoutVars>
      </dgm:prSet>
      <dgm:spPr/>
    </dgm:pt>
    <dgm:pt modelId="{15D48026-24CC-4C64-84E0-CEC38DF178A5}" type="pres">
      <dgm:prSet presAssocID="{B90EE370-E6BD-4429-9646-43ABC0D2053F}" presName="FiveNodes_2" presStyleLbl="node1" presStyleIdx="1" presStyleCnt="5">
        <dgm:presLayoutVars>
          <dgm:bulletEnabled val="1"/>
        </dgm:presLayoutVars>
      </dgm:prSet>
      <dgm:spPr/>
    </dgm:pt>
    <dgm:pt modelId="{9E60D9CB-F7F2-4587-B6AF-A31FF412B28B}" type="pres">
      <dgm:prSet presAssocID="{B90EE370-E6BD-4429-9646-43ABC0D2053F}" presName="FiveNodes_3" presStyleLbl="node1" presStyleIdx="2" presStyleCnt="5">
        <dgm:presLayoutVars>
          <dgm:bulletEnabled val="1"/>
        </dgm:presLayoutVars>
      </dgm:prSet>
      <dgm:spPr/>
    </dgm:pt>
    <dgm:pt modelId="{6556DC18-3FDC-41E6-B30B-EAEC11391A4B}" type="pres">
      <dgm:prSet presAssocID="{B90EE370-E6BD-4429-9646-43ABC0D2053F}" presName="FiveNodes_4" presStyleLbl="node1" presStyleIdx="3" presStyleCnt="5">
        <dgm:presLayoutVars>
          <dgm:bulletEnabled val="1"/>
        </dgm:presLayoutVars>
      </dgm:prSet>
      <dgm:spPr/>
    </dgm:pt>
    <dgm:pt modelId="{CABBE633-001D-4101-A3BD-DB76F52AFCFE}" type="pres">
      <dgm:prSet presAssocID="{B90EE370-E6BD-4429-9646-43ABC0D2053F}" presName="FiveNodes_5" presStyleLbl="node1" presStyleIdx="4" presStyleCnt="5">
        <dgm:presLayoutVars>
          <dgm:bulletEnabled val="1"/>
        </dgm:presLayoutVars>
      </dgm:prSet>
      <dgm:spPr/>
    </dgm:pt>
    <dgm:pt modelId="{5A95AD56-FC44-498C-BDDC-008AE5ABBB11}" type="pres">
      <dgm:prSet presAssocID="{B90EE370-E6BD-4429-9646-43ABC0D2053F}" presName="FiveConn_1-2" presStyleLbl="fgAccFollowNode1" presStyleIdx="0" presStyleCnt="4">
        <dgm:presLayoutVars>
          <dgm:bulletEnabled val="1"/>
        </dgm:presLayoutVars>
      </dgm:prSet>
      <dgm:spPr/>
    </dgm:pt>
    <dgm:pt modelId="{72BB328C-BF23-49A6-B19B-05BA5D90E918}" type="pres">
      <dgm:prSet presAssocID="{B90EE370-E6BD-4429-9646-43ABC0D2053F}" presName="FiveConn_2-3" presStyleLbl="fgAccFollowNode1" presStyleIdx="1" presStyleCnt="4">
        <dgm:presLayoutVars>
          <dgm:bulletEnabled val="1"/>
        </dgm:presLayoutVars>
      </dgm:prSet>
      <dgm:spPr/>
    </dgm:pt>
    <dgm:pt modelId="{8D671CDE-C369-4C9B-A154-A314737AD5CE}" type="pres">
      <dgm:prSet presAssocID="{B90EE370-E6BD-4429-9646-43ABC0D2053F}" presName="FiveConn_3-4" presStyleLbl="fgAccFollowNode1" presStyleIdx="2" presStyleCnt="4">
        <dgm:presLayoutVars>
          <dgm:bulletEnabled val="1"/>
        </dgm:presLayoutVars>
      </dgm:prSet>
      <dgm:spPr/>
    </dgm:pt>
    <dgm:pt modelId="{BE2D011A-D2C0-44C3-AF51-69C6BE8FD13A}" type="pres">
      <dgm:prSet presAssocID="{B90EE370-E6BD-4429-9646-43ABC0D2053F}" presName="FiveConn_4-5" presStyleLbl="fgAccFollowNode1" presStyleIdx="3" presStyleCnt="4">
        <dgm:presLayoutVars>
          <dgm:bulletEnabled val="1"/>
        </dgm:presLayoutVars>
      </dgm:prSet>
      <dgm:spPr/>
    </dgm:pt>
    <dgm:pt modelId="{B6FAC901-0B3B-4945-9BB9-51BC8DA892B5}" type="pres">
      <dgm:prSet presAssocID="{B90EE370-E6BD-4429-9646-43ABC0D2053F}" presName="FiveNodes_1_text" presStyleLbl="node1" presStyleIdx="4" presStyleCnt="5">
        <dgm:presLayoutVars>
          <dgm:bulletEnabled val="1"/>
        </dgm:presLayoutVars>
      </dgm:prSet>
      <dgm:spPr/>
    </dgm:pt>
    <dgm:pt modelId="{F8966FBC-87D7-434D-97B9-1F02C8F491F5}" type="pres">
      <dgm:prSet presAssocID="{B90EE370-E6BD-4429-9646-43ABC0D2053F}" presName="FiveNodes_2_text" presStyleLbl="node1" presStyleIdx="4" presStyleCnt="5">
        <dgm:presLayoutVars>
          <dgm:bulletEnabled val="1"/>
        </dgm:presLayoutVars>
      </dgm:prSet>
      <dgm:spPr/>
    </dgm:pt>
    <dgm:pt modelId="{A7424931-FF9E-4A6D-9413-9302C4FF7C72}" type="pres">
      <dgm:prSet presAssocID="{B90EE370-E6BD-4429-9646-43ABC0D2053F}" presName="FiveNodes_3_text" presStyleLbl="node1" presStyleIdx="4" presStyleCnt="5">
        <dgm:presLayoutVars>
          <dgm:bulletEnabled val="1"/>
        </dgm:presLayoutVars>
      </dgm:prSet>
      <dgm:spPr/>
    </dgm:pt>
    <dgm:pt modelId="{231A61F3-BD8E-4A28-9CB9-3C9BB98C8638}" type="pres">
      <dgm:prSet presAssocID="{B90EE370-E6BD-4429-9646-43ABC0D2053F}" presName="FiveNodes_4_text" presStyleLbl="node1" presStyleIdx="4" presStyleCnt="5">
        <dgm:presLayoutVars>
          <dgm:bulletEnabled val="1"/>
        </dgm:presLayoutVars>
      </dgm:prSet>
      <dgm:spPr/>
    </dgm:pt>
    <dgm:pt modelId="{5F58D6E7-2EEB-4DA2-9ABF-EF2B10189AD2}" type="pres">
      <dgm:prSet presAssocID="{B90EE370-E6BD-4429-9646-43ABC0D2053F}" presName="FiveNodes_5_text" presStyleLbl="node1" presStyleIdx="4" presStyleCnt="5">
        <dgm:presLayoutVars>
          <dgm:bulletEnabled val="1"/>
        </dgm:presLayoutVars>
      </dgm:prSet>
      <dgm:spPr/>
    </dgm:pt>
  </dgm:ptLst>
  <dgm:cxnLst>
    <dgm:cxn modelId="{F95C5E16-3A44-4A8F-BF3D-5D53B7C1BC88}" type="presOf" srcId="{D469CF82-F93E-4F17-A117-FA79FF704E31}" destId="{A7424931-FF9E-4A6D-9413-9302C4FF7C72}" srcOrd="1" destOrd="0" presId="urn:microsoft.com/office/officeart/2005/8/layout/vProcess5"/>
    <dgm:cxn modelId="{E0193F1B-E218-4188-A940-4A1A638DC8F7}" srcId="{B90EE370-E6BD-4429-9646-43ABC0D2053F}" destId="{61233FEC-665C-4BA8-9666-DCEC5155ED20}" srcOrd="0" destOrd="0" parTransId="{E169A385-4919-4D8A-94D2-80F11EE0BA32}" sibTransId="{31C028C9-2190-43C2-A208-32235586AE84}"/>
    <dgm:cxn modelId="{FE794131-BAA2-4528-A046-615B76B09547}" srcId="{B90EE370-E6BD-4429-9646-43ABC0D2053F}" destId="{42AAF0EE-BE70-4F88-97A8-EA4402A60E42}" srcOrd="1" destOrd="0" parTransId="{4ED84F66-E312-4CD3-A84E-5BB962894298}" sibTransId="{52AFD2CC-9BA3-49D2-9BF2-4496099326BD}"/>
    <dgm:cxn modelId="{7CE5F13E-39E1-4EF1-BC48-FCA4BAD17EEA}" type="presOf" srcId="{52AFD2CC-9BA3-49D2-9BF2-4496099326BD}" destId="{72BB328C-BF23-49A6-B19B-05BA5D90E918}" srcOrd="0" destOrd="0" presId="urn:microsoft.com/office/officeart/2005/8/layout/vProcess5"/>
    <dgm:cxn modelId="{3CF4955C-8189-4EBD-B04B-C12669E0AC85}" srcId="{B90EE370-E6BD-4429-9646-43ABC0D2053F}" destId="{0505147D-870D-46E2-B8DB-AFC0576E951B}" srcOrd="3" destOrd="0" parTransId="{2075563C-C3CA-4888-910E-7B8F38370BB0}" sibTransId="{80C95968-3574-4587-909D-2A40BDFC077F}"/>
    <dgm:cxn modelId="{E6384F62-7048-4EB8-9418-33C2A1FB14C2}" type="presOf" srcId="{42AAF0EE-BE70-4F88-97A8-EA4402A60E42}" destId="{F8966FBC-87D7-434D-97B9-1F02C8F491F5}" srcOrd="1" destOrd="0" presId="urn:microsoft.com/office/officeart/2005/8/layout/vProcess5"/>
    <dgm:cxn modelId="{3CEBEF43-63DB-40E4-BA00-9A34CCA6F8AC}" type="presOf" srcId="{B90EE370-E6BD-4429-9646-43ABC0D2053F}" destId="{41364290-F778-4311-99F6-6FE3C89D7E66}" srcOrd="0" destOrd="0" presId="urn:microsoft.com/office/officeart/2005/8/layout/vProcess5"/>
    <dgm:cxn modelId="{F745E266-76E1-48F5-8DE4-90026AA063D5}" type="presOf" srcId="{D469CF82-F93E-4F17-A117-FA79FF704E31}" destId="{9E60D9CB-F7F2-4587-B6AF-A31FF412B28B}" srcOrd="0" destOrd="0" presId="urn:microsoft.com/office/officeart/2005/8/layout/vProcess5"/>
    <dgm:cxn modelId="{46D0D049-4AB2-4818-AA68-A74ABABD4811}" type="presOf" srcId="{0505147D-870D-46E2-B8DB-AFC0576E951B}" destId="{231A61F3-BD8E-4A28-9CB9-3C9BB98C8638}" srcOrd="1" destOrd="0" presId="urn:microsoft.com/office/officeart/2005/8/layout/vProcess5"/>
    <dgm:cxn modelId="{9B17A74A-0C5C-45D2-95DB-D2EDAABB97CA}" type="presOf" srcId="{31C028C9-2190-43C2-A208-32235586AE84}" destId="{5A95AD56-FC44-498C-BDDC-008AE5ABBB11}" srcOrd="0" destOrd="0" presId="urn:microsoft.com/office/officeart/2005/8/layout/vProcess5"/>
    <dgm:cxn modelId="{2349C186-668C-403D-BA0E-452D41CF4A12}" type="presOf" srcId="{0505147D-870D-46E2-B8DB-AFC0576E951B}" destId="{6556DC18-3FDC-41E6-B30B-EAEC11391A4B}" srcOrd="0" destOrd="0" presId="urn:microsoft.com/office/officeart/2005/8/layout/vProcess5"/>
    <dgm:cxn modelId="{59D91B98-47E0-4C2B-8683-6C8C21B55985}" srcId="{B90EE370-E6BD-4429-9646-43ABC0D2053F}" destId="{D469CF82-F93E-4F17-A117-FA79FF704E31}" srcOrd="2" destOrd="0" parTransId="{2F68D527-9C71-4846-A289-448A791D7B68}" sibTransId="{3E905262-6C9E-4342-8F92-636CB4ED18EF}"/>
    <dgm:cxn modelId="{D3C8AEA5-12EA-455D-973B-CDAF8AE3696A}" type="presOf" srcId="{61233FEC-665C-4BA8-9666-DCEC5155ED20}" destId="{B6FAC901-0B3B-4945-9BB9-51BC8DA892B5}" srcOrd="1" destOrd="0" presId="urn:microsoft.com/office/officeart/2005/8/layout/vProcess5"/>
    <dgm:cxn modelId="{4AEBB1AE-DF88-4641-BA54-18D13EA07D69}" srcId="{B90EE370-E6BD-4429-9646-43ABC0D2053F}" destId="{CB856DEB-EB6A-4C27-98F9-98D3542FAF3B}" srcOrd="4" destOrd="0" parTransId="{D991B893-B7C8-4711-924F-8959624E0532}" sibTransId="{0FC7DC7B-3E2B-4ADC-8AD8-A828EE8A79DF}"/>
    <dgm:cxn modelId="{3FCF21BB-848F-450A-9300-ABE621A52D63}" type="presOf" srcId="{CB856DEB-EB6A-4C27-98F9-98D3542FAF3B}" destId="{CABBE633-001D-4101-A3BD-DB76F52AFCFE}" srcOrd="0" destOrd="0" presId="urn:microsoft.com/office/officeart/2005/8/layout/vProcess5"/>
    <dgm:cxn modelId="{E91A76BF-3E09-44F9-8B1B-B885976CBEFA}" type="presOf" srcId="{80C95968-3574-4587-909D-2A40BDFC077F}" destId="{BE2D011A-D2C0-44C3-AF51-69C6BE8FD13A}" srcOrd="0" destOrd="0" presId="urn:microsoft.com/office/officeart/2005/8/layout/vProcess5"/>
    <dgm:cxn modelId="{7C2CFFC3-F349-42FF-86BA-81C6789B90BB}" type="presOf" srcId="{3E905262-6C9E-4342-8F92-636CB4ED18EF}" destId="{8D671CDE-C369-4C9B-A154-A314737AD5CE}" srcOrd="0" destOrd="0" presId="urn:microsoft.com/office/officeart/2005/8/layout/vProcess5"/>
    <dgm:cxn modelId="{76A419CB-DC24-4022-B748-71604D3291FB}" type="presOf" srcId="{CB856DEB-EB6A-4C27-98F9-98D3542FAF3B}" destId="{5F58D6E7-2EEB-4DA2-9ABF-EF2B10189AD2}" srcOrd="1" destOrd="0" presId="urn:microsoft.com/office/officeart/2005/8/layout/vProcess5"/>
    <dgm:cxn modelId="{479CF6ED-8609-45B5-A0CC-29BA58708053}" type="presOf" srcId="{61233FEC-665C-4BA8-9666-DCEC5155ED20}" destId="{2D83A769-FD17-4FC3-9767-B1405BB62B54}" srcOrd="0" destOrd="0" presId="urn:microsoft.com/office/officeart/2005/8/layout/vProcess5"/>
    <dgm:cxn modelId="{341B9DF4-8110-4701-9BF6-18F05BB875C0}" type="presOf" srcId="{42AAF0EE-BE70-4F88-97A8-EA4402A60E42}" destId="{15D48026-24CC-4C64-84E0-CEC38DF178A5}" srcOrd="0" destOrd="0" presId="urn:microsoft.com/office/officeart/2005/8/layout/vProcess5"/>
    <dgm:cxn modelId="{79AEEBF6-29CB-4A2D-BFD3-5DF9BC3ED29F}" type="presParOf" srcId="{41364290-F778-4311-99F6-6FE3C89D7E66}" destId="{D008BA1F-3222-4C2E-8B81-5475DCE1B543}" srcOrd="0" destOrd="0" presId="urn:microsoft.com/office/officeart/2005/8/layout/vProcess5"/>
    <dgm:cxn modelId="{0F915CE2-7C4C-4175-91B6-90C690189BA1}" type="presParOf" srcId="{41364290-F778-4311-99F6-6FE3C89D7E66}" destId="{2D83A769-FD17-4FC3-9767-B1405BB62B54}" srcOrd="1" destOrd="0" presId="urn:microsoft.com/office/officeart/2005/8/layout/vProcess5"/>
    <dgm:cxn modelId="{45241003-A7A2-4548-A030-5590EB799B8E}" type="presParOf" srcId="{41364290-F778-4311-99F6-6FE3C89D7E66}" destId="{15D48026-24CC-4C64-84E0-CEC38DF178A5}" srcOrd="2" destOrd="0" presId="urn:microsoft.com/office/officeart/2005/8/layout/vProcess5"/>
    <dgm:cxn modelId="{FD8747CA-E776-4271-8B19-65DE3A883B2A}" type="presParOf" srcId="{41364290-F778-4311-99F6-6FE3C89D7E66}" destId="{9E60D9CB-F7F2-4587-B6AF-A31FF412B28B}" srcOrd="3" destOrd="0" presId="urn:microsoft.com/office/officeart/2005/8/layout/vProcess5"/>
    <dgm:cxn modelId="{54DBBF65-3768-459A-98B1-040C7E460681}" type="presParOf" srcId="{41364290-F778-4311-99F6-6FE3C89D7E66}" destId="{6556DC18-3FDC-41E6-B30B-EAEC11391A4B}" srcOrd="4" destOrd="0" presId="urn:microsoft.com/office/officeart/2005/8/layout/vProcess5"/>
    <dgm:cxn modelId="{40B7C5CC-5C0E-4451-A77A-B88AE94D8373}" type="presParOf" srcId="{41364290-F778-4311-99F6-6FE3C89D7E66}" destId="{CABBE633-001D-4101-A3BD-DB76F52AFCFE}" srcOrd="5" destOrd="0" presId="urn:microsoft.com/office/officeart/2005/8/layout/vProcess5"/>
    <dgm:cxn modelId="{97707332-0F88-487A-A59E-9F89AD355733}" type="presParOf" srcId="{41364290-F778-4311-99F6-6FE3C89D7E66}" destId="{5A95AD56-FC44-498C-BDDC-008AE5ABBB11}" srcOrd="6" destOrd="0" presId="urn:microsoft.com/office/officeart/2005/8/layout/vProcess5"/>
    <dgm:cxn modelId="{AA97EE83-C2C5-4597-BC13-08A7D6BDC455}" type="presParOf" srcId="{41364290-F778-4311-99F6-6FE3C89D7E66}" destId="{72BB328C-BF23-49A6-B19B-05BA5D90E918}" srcOrd="7" destOrd="0" presId="urn:microsoft.com/office/officeart/2005/8/layout/vProcess5"/>
    <dgm:cxn modelId="{2A0CE716-F64D-46B7-BE45-CAB2D4C5E970}" type="presParOf" srcId="{41364290-F778-4311-99F6-6FE3C89D7E66}" destId="{8D671CDE-C369-4C9B-A154-A314737AD5CE}" srcOrd="8" destOrd="0" presId="urn:microsoft.com/office/officeart/2005/8/layout/vProcess5"/>
    <dgm:cxn modelId="{AF2BB93E-C3AB-43BF-A842-DB6FB412682F}" type="presParOf" srcId="{41364290-F778-4311-99F6-6FE3C89D7E66}" destId="{BE2D011A-D2C0-44C3-AF51-69C6BE8FD13A}" srcOrd="9" destOrd="0" presId="urn:microsoft.com/office/officeart/2005/8/layout/vProcess5"/>
    <dgm:cxn modelId="{318B8B4E-8F99-4796-BED2-DEB928C5EA48}" type="presParOf" srcId="{41364290-F778-4311-99F6-6FE3C89D7E66}" destId="{B6FAC901-0B3B-4945-9BB9-51BC8DA892B5}" srcOrd="10" destOrd="0" presId="urn:microsoft.com/office/officeart/2005/8/layout/vProcess5"/>
    <dgm:cxn modelId="{039225B9-E19B-4667-830D-FB97A75F81B9}" type="presParOf" srcId="{41364290-F778-4311-99F6-6FE3C89D7E66}" destId="{F8966FBC-87D7-434D-97B9-1F02C8F491F5}" srcOrd="11" destOrd="0" presId="urn:microsoft.com/office/officeart/2005/8/layout/vProcess5"/>
    <dgm:cxn modelId="{224EB104-A1EA-4F70-8B29-D9F00EDF9638}" type="presParOf" srcId="{41364290-F778-4311-99F6-6FE3C89D7E66}" destId="{A7424931-FF9E-4A6D-9413-9302C4FF7C72}" srcOrd="12" destOrd="0" presId="urn:microsoft.com/office/officeart/2005/8/layout/vProcess5"/>
    <dgm:cxn modelId="{E6B8A485-7D57-4E32-9C0A-B7B030EEE5D2}" type="presParOf" srcId="{41364290-F778-4311-99F6-6FE3C89D7E66}" destId="{231A61F3-BD8E-4A28-9CB9-3C9BB98C8638}" srcOrd="13" destOrd="0" presId="urn:microsoft.com/office/officeart/2005/8/layout/vProcess5"/>
    <dgm:cxn modelId="{A95A53E9-5C4B-451E-9FD0-706FCE18BAFD}" type="presParOf" srcId="{41364290-F778-4311-99F6-6FE3C89D7E66}" destId="{5F58D6E7-2EEB-4DA2-9ABF-EF2B10189AD2}" srcOrd="14" destOrd="0" presId="urn:microsoft.com/office/officeart/2005/8/layout/vProcess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056E408-53C0-4576-ADAD-82C97460E05D}" type="doc">
      <dgm:prSet loTypeId="urn:microsoft.com/office/officeart/2005/8/layout/hList1" loCatId="list" qsTypeId="urn:microsoft.com/office/officeart/2005/8/quickstyle/simple4" qsCatId="simple" csTypeId="urn:microsoft.com/office/officeart/2005/8/colors/colorful3" csCatId="colorful" phldr="1"/>
      <dgm:spPr/>
      <dgm:t>
        <a:bodyPr/>
        <a:lstStyle/>
        <a:p>
          <a:endParaRPr lang="en-US"/>
        </a:p>
      </dgm:t>
    </dgm:pt>
    <dgm:pt modelId="{F2977072-7864-43BE-98FA-10FADD892746}">
      <dgm:prSet phldrT="[Text]"/>
      <dgm:spPr/>
      <dgm:t>
        <a:bodyPr/>
        <a:lstStyle/>
        <a:p>
          <a:r>
            <a:rPr lang="en-US">
              <a:latin typeface="Times New Roman" panose="02020603050405020304" pitchFamily="18" charset="0"/>
              <a:cs typeface="Times New Roman" panose="02020603050405020304" pitchFamily="18" charset="0"/>
            </a:rPr>
            <a:t>Six Aspects</a:t>
          </a:r>
        </a:p>
      </dgm:t>
    </dgm:pt>
    <dgm:pt modelId="{028E7566-8013-4E47-826E-17A71368CF0A}" type="parTrans" cxnId="{3439DBBD-95AC-4035-929D-CAE40839938D}">
      <dgm:prSet/>
      <dgm:spPr/>
      <dgm:t>
        <a:bodyPr/>
        <a:lstStyle/>
        <a:p>
          <a:endParaRPr lang="en-US"/>
        </a:p>
      </dgm:t>
    </dgm:pt>
    <dgm:pt modelId="{9EF82F2D-38C9-44B1-91D2-51A3F61F9D36}" type="sibTrans" cxnId="{3439DBBD-95AC-4035-929D-CAE40839938D}">
      <dgm:prSet/>
      <dgm:spPr/>
      <dgm:t>
        <a:bodyPr/>
        <a:lstStyle/>
        <a:p>
          <a:endParaRPr lang="en-US"/>
        </a:p>
      </dgm:t>
    </dgm:pt>
    <dgm:pt modelId="{A6BAA2D6-40EC-4ED0-AE42-687EAF33F485}">
      <dgm:prSet phldrT="[Text]"/>
      <dgm:spPr/>
      <dgm:t>
        <a:bodyPr/>
        <a:lstStyle/>
        <a:p>
          <a:r>
            <a:rPr lang="en-US">
              <a:latin typeface="Times New Roman" panose="02020603050405020304" pitchFamily="18" charset="0"/>
              <a:cs typeface="Times New Roman" panose="02020603050405020304" pitchFamily="18" charset="0"/>
            </a:rPr>
            <a:t>Scope</a:t>
          </a:r>
        </a:p>
      </dgm:t>
    </dgm:pt>
    <dgm:pt modelId="{61E19EAD-3B76-4662-9FBE-D439BCD5A9BF}" type="parTrans" cxnId="{AE2F338C-83D1-4C06-92A7-4E76F3D7946C}">
      <dgm:prSet/>
      <dgm:spPr/>
      <dgm:t>
        <a:bodyPr/>
        <a:lstStyle/>
        <a:p>
          <a:endParaRPr lang="en-US"/>
        </a:p>
      </dgm:t>
    </dgm:pt>
    <dgm:pt modelId="{1D769677-4A28-473A-AB0D-4110A6A0CF5F}" type="sibTrans" cxnId="{AE2F338C-83D1-4C06-92A7-4E76F3D7946C}">
      <dgm:prSet/>
      <dgm:spPr/>
      <dgm:t>
        <a:bodyPr/>
        <a:lstStyle/>
        <a:p>
          <a:endParaRPr lang="en-US"/>
        </a:p>
      </dgm:t>
    </dgm:pt>
    <dgm:pt modelId="{17881C8E-6747-40D8-9F95-92DA6BDA31A0}">
      <dgm:prSet phldrT="[Text]"/>
      <dgm:spPr/>
      <dgm:t>
        <a:bodyPr/>
        <a:lstStyle/>
        <a:p>
          <a:r>
            <a:rPr lang="en-US">
              <a:latin typeface="Times New Roman" panose="02020603050405020304" pitchFamily="18" charset="0"/>
              <a:cs typeface="Times New Roman" panose="02020603050405020304" pitchFamily="18" charset="0"/>
            </a:rPr>
            <a:t>Seven Principles</a:t>
          </a:r>
        </a:p>
      </dgm:t>
    </dgm:pt>
    <dgm:pt modelId="{C3C69CC2-B5E6-4D9D-9C76-9488AC845B69}" type="parTrans" cxnId="{0AF54C8A-7532-477F-82E1-712AF0AB1C3C}">
      <dgm:prSet/>
      <dgm:spPr/>
      <dgm:t>
        <a:bodyPr/>
        <a:lstStyle/>
        <a:p>
          <a:endParaRPr lang="en-US"/>
        </a:p>
      </dgm:t>
    </dgm:pt>
    <dgm:pt modelId="{07EC01DF-4E39-4DAD-A23D-ACECE87E07EB}" type="sibTrans" cxnId="{0AF54C8A-7532-477F-82E1-712AF0AB1C3C}">
      <dgm:prSet/>
      <dgm:spPr/>
      <dgm:t>
        <a:bodyPr/>
        <a:lstStyle/>
        <a:p>
          <a:endParaRPr lang="en-US"/>
        </a:p>
      </dgm:t>
    </dgm:pt>
    <dgm:pt modelId="{7F68B6EA-ABA0-40ED-977E-1F980F110AF5}">
      <dgm:prSet phldrT="[Text]"/>
      <dgm:spPr/>
      <dgm:t>
        <a:bodyPr/>
        <a:lstStyle/>
        <a:p>
          <a:r>
            <a:rPr lang="en-US" b="0" i="0">
              <a:latin typeface="Times New Roman" panose="02020603050405020304" pitchFamily="18" charset="0"/>
              <a:cs typeface="Times New Roman" panose="02020603050405020304" pitchFamily="18" charset="0"/>
            </a:rPr>
            <a:t>Continued Business Justification</a:t>
          </a:r>
          <a:endParaRPr lang="en-US" b="0">
            <a:latin typeface="Times New Roman" panose="02020603050405020304" pitchFamily="18" charset="0"/>
            <a:cs typeface="Times New Roman" panose="02020603050405020304" pitchFamily="18" charset="0"/>
          </a:endParaRPr>
        </a:p>
      </dgm:t>
    </dgm:pt>
    <dgm:pt modelId="{43833821-0181-4EB1-A2DE-47E8EB7CB511}" type="parTrans" cxnId="{2231480E-8AFB-4768-BBFE-EC127D505BAA}">
      <dgm:prSet/>
      <dgm:spPr/>
      <dgm:t>
        <a:bodyPr/>
        <a:lstStyle/>
        <a:p>
          <a:endParaRPr lang="en-US"/>
        </a:p>
      </dgm:t>
    </dgm:pt>
    <dgm:pt modelId="{A966035A-35FD-414B-BA9A-F89562A79DCC}" type="sibTrans" cxnId="{2231480E-8AFB-4768-BBFE-EC127D505BAA}">
      <dgm:prSet/>
      <dgm:spPr/>
      <dgm:t>
        <a:bodyPr/>
        <a:lstStyle/>
        <a:p>
          <a:endParaRPr lang="en-US"/>
        </a:p>
      </dgm:t>
    </dgm:pt>
    <dgm:pt modelId="{1A591167-D580-4EB4-A9E2-EA4B77D5C2AD}">
      <dgm:prSet phldrT="[Text]"/>
      <dgm:spPr/>
      <dgm:t>
        <a:bodyPr/>
        <a:lstStyle/>
        <a:p>
          <a:r>
            <a:rPr lang="en-US" b="0" i="0">
              <a:latin typeface="Times New Roman" panose="02020603050405020304" pitchFamily="18" charset="0"/>
              <a:cs typeface="Times New Roman" panose="02020603050405020304" pitchFamily="18" charset="0"/>
            </a:rPr>
            <a:t>Learn From Experience</a:t>
          </a:r>
          <a:endParaRPr lang="en-US" b="0">
            <a:latin typeface="Times New Roman" panose="02020603050405020304" pitchFamily="18" charset="0"/>
            <a:cs typeface="Times New Roman" panose="02020603050405020304" pitchFamily="18" charset="0"/>
          </a:endParaRPr>
        </a:p>
      </dgm:t>
    </dgm:pt>
    <dgm:pt modelId="{DC6C6FEF-D4F5-4B56-B21E-A5E8ED78643D}" type="parTrans" cxnId="{68FF5BDC-418D-49DA-8A68-34C82A5B7697}">
      <dgm:prSet/>
      <dgm:spPr/>
      <dgm:t>
        <a:bodyPr/>
        <a:lstStyle/>
        <a:p>
          <a:endParaRPr lang="en-US"/>
        </a:p>
      </dgm:t>
    </dgm:pt>
    <dgm:pt modelId="{3DA2D662-C88B-48FC-B487-E90C89B8B684}" type="sibTrans" cxnId="{68FF5BDC-418D-49DA-8A68-34C82A5B7697}">
      <dgm:prSet/>
      <dgm:spPr/>
      <dgm:t>
        <a:bodyPr/>
        <a:lstStyle/>
        <a:p>
          <a:endParaRPr lang="en-US"/>
        </a:p>
      </dgm:t>
    </dgm:pt>
    <dgm:pt modelId="{4546A9E3-31F7-4B8A-8DD1-C9DF4D48719E}">
      <dgm:prSet phldrT="[Text]"/>
      <dgm:spPr/>
      <dgm:t>
        <a:bodyPr/>
        <a:lstStyle/>
        <a:p>
          <a:r>
            <a:rPr lang="en-US" b="0">
              <a:latin typeface="Times New Roman" panose="02020603050405020304" pitchFamily="18" charset="0"/>
              <a:cs typeface="Times New Roman" panose="02020603050405020304" pitchFamily="18" charset="0"/>
            </a:rPr>
            <a:t>Seven Themes</a:t>
          </a:r>
        </a:p>
      </dgm:t>
    </dgm:pt>
    <dgm:pt modelId="{6DEBA07E-2CC5-40DA-9C04-EEF1B41B3C19}" type="parTrans" cxnId="{57CFEB1F-09CF-4C75-88B1-4453AF36881B}">
      <dgm:prSet/>
      <dgm:spPr/>
      <dgm:t>
        <a:bodyPr/>
        <a:lstStyle/>
        <a:p>
          <a:endParaRPr lang="en-US"/>
        </a:p>
      </dgm:t>
    </dgm:pt>
    <dgm:pt modelId="{EFC3E16C-42E4-4EF8-865A-8E3491C8B3C3}" type="sibTrans" cxnId="{57CFEB1F-09CF-4C75-88B1-4453AF36881B}">
      <dgm:prSet/>
      <dgm:spPr/>
      <dgm:t>
        <a:bodyPr/>
        <a:lstStyle/>
        <a:p>
          <a:endParaRPr lang="en-US"/>
        </a:p>
      </dgm:t>
    </dgm:pt>
    <dgm:pt modelId="{504AC1CB-4E26-4658-AAA9-069AA956E28A}">
      <dgm:prSet phldrT="[Text]"/>
      <dgm:spPr/>
      <dgm:t>
        <a:bodyPr/>
        <a:lstStyle/>
        <a:p>
          <a:r>
            <a:rPr lang="en-US" b="0">
              <a:latin typeface="Times New Roman" panose="02020603050405020304" pitchFamily="18" charset="0"/>
              <a:cs typeface="Times New Roman" panose="02020603050405020304" pitchFamily="18" charset="0"/>
            </a:rPr>
            <a:t>Business Case</a:t>
          </a:r>
        </a:p>
      </dgm:t>
    </dgm:pt>
    <dgm:pt modelId="{B2E4E49A-DAEF-4278-8B4C-051670082593}" type="parTrans" cxnId="{6E4E42BD-1A9C-4390-ACF9-E36235131186}">
      <dgm:prSet/>
      <dgm:spPr/>
      <dgm:t>
        <a:bodyPr/>
        <a:lstStyle/>
        <a:p>
          <a:endParaRPr lang="en-US"/>
        </a:p>
      </dgm:t>
    </dgm:pt>
    <dgm:pt modelId="{308EB3CF-898D-4B81-B879-D8AFCF61C086}" type="sibTrans" cxnId="{6E4E42BD-1A9C-4390-ACF9-E36235131186}">
      <dgm:prSet/>
      <dgm:spPr/>
      <dgm:t>
        <a:bodyPr/>
        <a:lstStyle/>
        <a:p>
          <a:endParaRPr lang="en-US"/>
        </a:p>
      </dgm:t>
    </dgm:pt>
    <dgm:pt modelId="{E06D0E77-A905-4408-9BCE-8073ED776B9E}">
      <dgm:prSet phldrT="[Text]"/>
      <dgm:spPr/>
      <dgm:t>
        <a:bodyPr/>
        <a:lstStyle/>
        <a:p>
          <a:r>
            <a:rPr lang="en-US">
              <a:latin typeface="Times New Roman" panose="02020603050405020304" pitchFamily="18" charset="0"/>
              <a:cs typeface="Times New Roman" panose="02020603050405020304" pitchFamily="18" charset="0"/>
            </a:rPr>
            <a:t>Seven Process</a:t>
          </a:r>
        </a:p>
      </dgm:t>
    </dgm:pt>
    <dgm:pt modelId="{D9C79F58-8107-4C7F-B3CE-8AEA81548239}" type="parTrans" cxnId="{747DBEBC-09D2-4C82-BEEE-D6BCD3EAF9FD}">
      <dgm:prSet/>
      <dgm:spPr/>
      <dgm:t>
        <a:bodyPr/>
        <a:lstStyle/>
        <a:p>
          <a:endParaRPr lang="en-US"/>
        </a:p>
      </dgm:t>
    </dgm:pt>
    <dgm:pt modelId="{F76287B9-625B-4AF0-8833-3B012913E48A}" type="sibTrans" cxnId="{747DBEBC-09D2-4C82-BEEE-D6BCD3EAF9FD}">
      <dgm:prSet/>
      <dgm:spPr/>
      <dgm:t>
        <a:bodyPr/>
        <a:lstStyle/>
        <a:p>
          <a:endParaRPr lang="en-US"/>
        </a:p>
      </dgm:t>
    </dgm:pt>
    <dgm:pt modelId="{6CF13321-406E-446E-8C5C-6C8BB9300047}">
      <dgm:prSet phldrT="[Text]"/>
      <dgm:spPr/>
      <dgm:t>
        <a:bodyPr/>
        <a:lstStyle/>
        <a:p>
          <a:r>
            <a:rPr lang="en-US">
              <a:latin typeface="Times New Roman" panose="02020603050405020304" pitchFamily="18" charset="0"/>
              <a:cs typeface="Times New Roman" panose="02020603050405020304" pitchFamily="18" charset="0"/>
            </a:rPr>
            <a:t>Timescale</a:t>
          </a:r>
        </a:p>
      </dgm:t>
    </dgm:pt>
    <dgm:pt modelId="{E2252640-1AB3-413F-AFA8-786CB8EE2AB6}" type="parTrans" cxnId="{EF2C5474-13FD-4153-8E9C-8C130EF60174}">
      <dgm:prSet/>
      <dgm:spPr/>
      <dgm:t>
        <a:bodyPr/>
        <a:lstStyle/>
        <a:p>
          <a:endParaRPr lang="en-US"/>
        </a:p>
      </dgm:t>
    </dgm:pt>
    <dgm:pt modelId="{F826F419-1ED1-4AB6-998B-BF6B09983E52}" type="sibTrans" cxnId="{EF2C5474-13FD-4153-8E9C-8C130EF60174}">
      <dgm:prSet/>
      <dgm:spPr/>
      <dgm:t>
        <a:bodyPr/>
        <a:lstStyle/>
        <a:p>
          <a:endParaRPr lang="en-US"/>
        </a:p>
      </dgm:t>
    </dgm:pt>
    <dgm:pt modelId="{CB316337-E3A9-4C80-80F3-1ED4A2E1F3AB}">
      <dgm:prSet phldrT="[Text]"/>
      <dgm:spPr/>
      <dgm:t>
        <a:bodyPr/>
        <a:lstStyle/>
        <a:p>
          <a:r>
            <a:rPr lang="en-US">
              <a:latin typeface="Times New Roman" panose="02020603050405020304" pitchFamily="18" charset="0"/>
              <a:cs typeface="Times New Roman" panose="02020603050405020304" pitchFamily="18" charset="0"/>
            </a:rPr>
            <a:t>Risks</a:t>
          </a:r>
        </a:p>
      </dgm:t>
    </dgm:pt>
    <dgm:pt modelId="{A9573CC0-5057-4DB8-9BEE-E1CD410C3CDF}" type="parTrans" cxnId="{650FD27D-F32D-4A9B-86BB-BD65EEA7B4B1}">
      <dgm:prSet/>
      <dgm:spPr/>
      <dgm:t>
        <a:bodyPr/>
        <a:lstStyle/>
        <a:p>
          <a:endParaRPr lang="en-US"/>
        </a:p>
      </dgm:t>
    </dgm:pt>
    <dgm:pt modelId="{ECB164B5-5B8E-4275-B0B0-EA0F4D73F1ED}" type="sibTrans" cxnId="{650FD27D-F32D-4A9B-86BB-BD65EEA7B4B1}">
      <dgm:prSet/>
      <dgm:spPr/>
      <dgm:t>
        <a:bodyPr/>
        <a:lstStyle/>
        <a:p>
          <a:endParaRPr lang="en-US"/>
        </a:p>
      </dgm:t>
    </dgm:pt>
    <dgm:pt modelId="{62716CF5-E9B9-4485-9DD9-59185C2790DB}">
      <dgm:prSet phldrT="[Text]"/>
      <dgm:spPr/>
      <dgm:t>
        <a:bodyPr/>
        <a:lstStyle/>
        <a:p>
          <a:r>
            <a:rPr lang="en-US">
              <a:latin typeface="Times New Roman" panose="02020603050405020304" pitchFamily="18" charset="0"/>
              <a:cs typeface="Times New Roman" panose="02020603050405020304" pitchFamily="18" charset="0"/>
            </a:rPr>
            <a:t>quality</a:t>
          </a:r>
        </a:p>
      </dgm:t>
    </dgm:pt>
    <dgm:pt modelId="{7FED788B-7421-4E5B-BC03-A1323C7B5357}" type="parTrans" cxnId="{6FE9AC37-1FF4-4913-89E1-4FBBD2233958}">
      <dgm:prSet/>
      <dgm:spPr/>
      <dgm:t>
        <a:bodyPr/>
        <a:lstStyle/>
        <a:p>
          <a:endParaRPr lang="en-US"/>
        </a:p>
      </dgm:t>
    </dgm:pt>
    <dgm:pt modelId="{F4B0F289-E131-412B-99BE-D6307359D421}" type="sibTrans" cxnId="{6FE9AC37-1FF4-4913-89E1-4FBBD2233958}">
      <dgm:prSet/>
      <dgm:spPr/>
      <dgm:t>
        <a:bodyPr/>
        <a:lstStyle/>
        <a:p>
          <a:endParaRPr lang="en-US"/>
        </a:p>
      </dgm:t>
    </dgm:pt>
    <dgm:pt modelId="{892038C0-32B2-4908-88CA-7BDAEBE72A3A}">
      <dgm:prSet phldrT="[Text]"/>
      <dgm:spPr/>
      <dgm:t>
        <a:bodyPr/>
        <a:lstStyle/>
        <a:p>
          <a:r>
            <a:rPr lang="en-US">
              <a:latin typeface="Times New Roman" panose="02020603050405020304" pitchFamily="18" charset="0"/>
              <a:cs typeface="Times New Roman" panose="02020603050405020304" pitchFamily="18" charset="0"/>
            </a:rPr>
            <a:t>Benefits</a:t>
          </a:r>
        </a:p>
      </dgm:t>
    </dgm:pt>
    <dgm:pt modelId="{BE93448F-67E5-441E-AEFB-FE4EBC1A5023}" type="parTrans" cxnId="{EE0048BE-7B43-411F-9A43-29707A4B3D9C}">
      <dgm:prSet/>
      <dgm:spPr/>
      <dgm:t>
        <a:bodyPr/>
        <a:lstStyle/>
        <a:p>
          <a:endParaRPr lang="en-US"/>
        </a:p>
      </dgm:t>
    </dgm:pt>
    <dgm:pt modelId="{429E42DD-8F6A-4BEB-B7E9-5C97592CA267}" type="sibTrans" cxnId="{EE0048BE-7B43-411F-9A43-29707A4B3D9C}">
      <dgm:prSet/>
      <dgm:spPr/>
      <dgm:t>
        <a:bodyPr/>
        <a:lstStyle/>
        <a:p>
          <a:endParaRPr lang="en-US"/>
        </a:p>
      </dgm:t>
    </dgm:pt>
    <dgm:pt modelId="{8920CA56-B2E4-487A-971D-4B3BE6ACE513}">
      <dgm:prSet phldrT="[Text]"/>
      <dgm:spPr/>
      <dgm:t>
        <a:bodyPr/>
        <a:lstStyle/>
        <a:p>
          <a:r>
            <a:rPr lang="en-US">
              <a:latin typeface="Times New Roman" panose="02020603050405020304" pitchFamily="18" charset="0"/>
              <a:cs typeface="Times New Roman" panose="02020603050405020304" pitchFamily="18" charset="0"/>
            </a:rPr>
            <a:t>Costs</a:t>
          </a:r>
        </a:p>
      </dgm:t>
    </dgm:pt>
    <dgm:pt modelId="{80F618A5-5DB8-4F22-B61E-0A4CBBDA2656}" type="parTrans" cxnId="{FFF61D78-95AB-4DA1-8F05-FCD2AE00179F}">
      <dgm:prSet/>
      <dgm:spPr/>
      <dgm:t>
        <a:bodyPr/>
        <a:lstStyle/>
        <a:p>
          <a:endParaRPr lang="en-US"/>
        </a:p>
      </dgm:t>
    </dgm:pt>
    <dgm:pt modelId="{BB9056BD-17A6-4543-A40C-B3AA323F25B6}" type="sibTrans" cxnId="{FFF61D78-95AB-4DA1-8F05-FCD2AE00179F}">
      <dgm:prSet/>
      <dgm:spPr/>
      <dgm:t>
        <a:bodyPr/>
        <a:lstStyle/>
        <a:p>
          <a:endParaRPr lang="en-US"/>
        </a:p>
      </dgm:t>
    </dgm:pt>
    <dgm:pt modelId="{13F90F3D-F2C4-42CA-B262-EC46424E54D1}">
      <dgm:prSet phldrT="[Text]"/>
      <dgm:spPr/>
      <dgm:t>
        <a:bodyPr/>
        <a:lstStyle/>
        <a:p>
          <a:r>
            <a:rPr lang="en-US" b="0" i="0">
              <a:latin typeface="Times New Roman" panose="02020603050405020304" pitchFamily="18" charset="0"/>
              <a:cs typeface="Times New Roman" panose="02020603050405020304" pitchFamily="18" charset="0"/>
            </a:rPr>
            <a:t>Defined Roles and Responsibilities</a:t>
          </a:r>
          <a:endParaRPr lang="en-US" b="0">
            <a:latin typeface="Times New Roman" panose="02020603050405020304" pitchFamily="18" charset="0"/>
            <a:cs typeface="Times New Roman" panose="02020603050405020304" pitchFamily="18" charset="0"/>
          </a:endParaRPr>
        </a:p>
      </dgm:t>
    </dgm:pt>
    <dgm:pt modelId="{210D4D36-49DB-4CCE-A67A-58D9B7DABCF0}" type="parTrans" cxnId="{789A0AFC-7D94-4D7B-86D8-898C06318D1D}">
      <dgm:prSet/>
      <dgm:spPr/>
      <dgm:t>
        <a:bodyPr/>
        <a:lstStyle/>
        <a:p>
          <a:endParaRPr lang="en-US"/>
        </a:p>
      </dgm:t>
    </dgm:pt>
    <dgm:pt modelId="{B52CBCB8-47AD-409E-882F-16E33D80BDEC}" type="sibTrans" cxnId="{789A0AFC-7D94-4D7B-86D8-898C06318D1D}">
      <dgm:prSet/>
      <dgm:spPr/>
      <dgm:t>
        <a:bodyPr/>
        <a:lstStyle/>
        <a:p>
          <a:endParaRPr lang="en-US"/>
        </a:p>
      </dgm:t>
    </dgm:pt>
    <dgm:pt modelId="{76C7D3DC-3A9B-4192-9B26-1F539656FD3C}">
      <dgm:prSet phldrT="[Text]"/>
      <dgm:spPr/>
      <dgm:t>
        <a:bodyPr/>
        <a:lstStyle/>
        <a:p>
          <a:r>
            <a:rPr lang="en-US" b="0" i="0">
              <a:latin typeface="Times New Roman" panose="02020603050405020304" pitchFamily="18" charset="0"/>
              <a:cs typeface="Times New Roman" panose="02020603050405020304" pitchFamily="18" charset="0"/>
            </a:rPr>
            <a:t>Manage by Stages</a:t>
          </a:r>
          <a:endParaRPr lang="en-US" b="0">
            <a:latin typeface="Times New Roman" panose="02020603050405020304" pitchFamily="18" charset="0"/>
            <a:cs typeface="Times New Roman" panose="02020603050405020304" pitchFamily="18" charset="0"/>
          </a:endParaRPr>
        </a:p>
      </dgm:t>
    </dgm:pt>
    <dgm:pt modelId="{7EADEAB6-177C-4988-930C-E7BC8E098747}" type="parTrans" cxnId="{A308BF4D-17BB-42BB-9D50-0C7E38C2E087}">
      <dgm:prSet/>
      <dgm:spPr/>
      <dgm:t>
        <a:bodyPr/>
        <a:lstStyle/>
        <a:p>
          <a:endParaRPr lang="en-US"/>
        </a:p>
      </dgm:t>
    </dgm:pt>
    <dgm:pt modelId="{AF569802-F7EF-45D8-999A-01702627F805}" type="sibTrans" cxnId="{A308BF4D-17BB-42BB-9D50-0C7E38C2E087}">
      <dgm:prSet/>
      <dgm:spPr/>
      <dgm:t>
        <a:bodyPr/>
        <a:lstStyle/>
        <a:p>
          <a:endParaRPr lang="en-US"/>
        </a:p>
      </dgm:t>
    </dgm:pt>
    <dgm:pt modelId="{2D96D2A9-6A51-4456-AE67-9C4270DBE7D8}">
      <dgm:prSet phldrT="[Text]"/>
      <dgm:spPr/>
      <dgm:t>
        <a:bodyPr/>
        <a:lstStyle/>
        <a:p>
          <a:r>
            <a:rPr lang="en-US" b="0" i="0">
              <a:latin typeface="Times New Roman" panose="02020603050405020304" pitchFamily="18" charset="0"/>
              <a:cs typeface="Times New Roman" panose="02020603050405020304" pitchFamily="18" charset="0"/>
            </a:rPr>
            <a:t>Manage by Exception</a:t>
          </a:r>
          <a:endParaRPr lang="en-US" b="0">
            <a:latin typeface="Times New Roman" panose="02020603050405020304" pitchFamily="18" charset="0"/>
            <a:cs typeface="Times New Roman" panose="02020603050405020304" pitchFamily="18" charset="0"/>
          </a:endParaRPr>
        </a:p>
      </dgm:t>
    </dgm:pt>
    <dgm:pt modelId="{EF7EB1C6-276D-406A-8040-1095261C8E7C}" type="parTrans" cxnId="{D420C3B2-01A0-48A9-A1FD-861A96CE6356}">
      <dgm:prSet/>
      <dgm:spPr/>
      <dgm:t>
        <a:bodyPr/>
        <a:lstStyle/>
        <a:p>
          <a:endParaRPr lang="en-US"/>
        </a:p>
      </dgm:t>
    </dgm:pt>
    <dgm:pt modelId="{F43591E6-F7D5-4E40-A277-8355766CF118}" type="sibTrans" cxnId="{D420C3B2-01A0-48A9-A1FD-861A96CE6356}">
      <dgm:prSet/>
      <dgm:spPr/>
      <dgm:t>
        <a:bodyPr/>
        <a:lstStyle/>
        <a:p>
          <a:endParaRPr lang="en-US"/>
        </a:p>
      </dgm:t>
    </dgm:pt>
    <dgm:pt modelId="{8268A69B-C3A2-4A4C-A765-E2B1E084BB90}">
      <dgm:prSet phldrT="[Text]"/>
      <dgm:spPr/>
      <dgm:t>
        <a:bodyPr/>
        <a:lstStyle/>
        <a:p>
          <a:r>
            <a:rPr lang="en-US" b="0" i="0">
              <a:latin typeface="Times New Roman" panose="02020603050405020304" pitchFamily="18" charset="0"/>
              <a:cs typeface="Times New Roman" panose="02020603050405020304" pitchFamily="18" charset="0"/>
            </a:rPr>
            <a:t>Focus on Products</a:t>
          </a:r>
          <a:endParaRPr lang="en-US" b="0">
            <a:latin typeface="Times New Roman" panose="02020603050405020304" pitchFamily="18" charset="0"/>
            <a:cs typeface="Times New Roman" panose="02020603050405020304" pitchFamily="18" charset="0"/>
          </a:endParaRPr>
        </a:p>
      </dgm:t>
    </dgm:pt>
    <dgm:pt modelId="{FF6C3A84-03E6-489D-9C7B-C5B7CF73ADEB}" type="parTrans" cxnId="{A6B4A490-5F6D-495E-8249-081E1B090DDD}">
      <dgm:prSet/>
      <dgm:spPr/>
      <dgm:t>
        <a:bodyPr/>
        <a:lstStyle/>
        <a:p>
          <a:endParaRPr lang="en-US"/>
        </a:p>
      </dgm:t>
    </dgm:pt>
    <dgm:pt modelId="{EA8DBBE6-9A39-4802-B823-2E1F14AF3085}" type="sibTrans" cxnId="{A6B4A490-5F6D-495E-8249-081E1B090DDD}">
      <dgm:prSet/>
      <dgm:spPr/>
      <dgm:t>
        <a:bodyPr/>
        <a:lstStyle/>
        <a:p>
          <a:endParaRPr lang="en-US"/>
        </a:p>
      </dgm:t>
    </dgm:pt>
    <dgm:pt modelId="{A323279E-3BDD-4B01-8A0F-0F9E27E1EF5F}">
      <dgm:prSet phldrT="[Text]"/>
      <dgm:spPr/>
      <dgm:t>
        <a:bodyPr/>
        <a:lstStyle/>
        <a:p>
          <a:r>
            <a:rPr lang="en-US" b="0" i="0">
              <a:latin typeface="Times New Roman" panose="02020603050405020304" pitchFamily="18" charset="0"/>
              <a:cs typeface="Times New Roman" panose="02020603050405020304" pitchFamily="18" charset="0"/>
            </a:rPr>
            <a:t>Tailor to Suit Project Environment</a:t>
          </a:r>
          <a:endParaRPr lang="en-US" b="0">
            <a:latin typeface="Times New Roman" panose="02020603050405020304" pitchFamily="18" charset="0"/>
            <a:cs typeface="Times New Roman" panose="02020603050405020304" pitchFamily="18" charset="0"/>
          </a:endParaRPr>
        </a:p>
      </dgm:t>
    </dgm:pt>
    <dgm:pt modelId="{981F2914-CAA9-44AC-8EA7-5507E7F9EE2E}" type="parTrans" cxnId="{8BB4FEBB-0DAE-466D-A016-B0B71EF65BE9}">
      <dgm:prSet/>
      <dgm:spPr/>
      <dgm:t>
        <a:bodyPr/>
        <a:lstStyle/>
        <a:p>
          <a:endParaRPr lang="en-US"/>
        </a:p>
      </dgm:t>
    </dgm:pt>
    <dgm:pt modelId="{CC518401-91BF-45F0-B823-96F6768CBEFC}" type="sibTrans" cxnId="{8BB4FEBB-0DAE-466D-A016-B0B71EF65BE9}">
      <dgm:prSet/>
      <dgm:spPr/>
      <dgm:t>
        <a:bodyPr/>
        <a:lstStyle/>
        <a:p>
          <a:endParaRPr lang="en-US"/>
        </a:p>
      </dgm:t>
    </dgm:pt>
    <dgm:pt modelId="{C4197316-7F98-4878-A797-6BDD00A77671}">
      <dgm:prSet phldrT="[Text]"/>
      <dgm:spPr/>
      <dgm:t>
        <a:bodyPr/>
        <a:lstStyle/>
        <a:p>
          <a:r>
            <a:rPr lang="en-US" b="0">
              <a:latin typeface="Times New Roman" panose="02020603050405020304" pitchFamily="18" charset="0"/>
              <a:cs typeface="Times New Roman" panose="02020603050405020304" pitchFamily="18" charset="0"/>
            </a:rPr>
            <a:t>Organization</a:t>
          </a:r>
        </a:p>
      </dgm:t>
    </dgm:pt>
    <dgm:pt modelId="{1DAE5FA3-508C-468D-90D5-C31822410F5D}" type="parTrans" cxnId="{751DB030-0028-4094-912D-39FC6138A3C8}">
      <dgm:prSet/>
      <dgm:spPr/>
      <dgm:t>
        <a:bodyPr/>
        <a:lstStyle/>
        <a:p>
          <a:endParaRPr lang="en-US"/>
        </a:p>
      </dgm:t>
    </dgm:pt>
    <dgm:pt modelId="{82142D4D-D181-48DF-A2E2-BC64877E2614}" type="sibTrans" cxnId="{751DB030-0028-4094-912D-39FC6138A3C8}">
      <dgm:prSet/>
      <dgm:spPr/>
      <dgm:t>
        <a:bodyPr/>
        <a:lstStyle/>
        <a:p>
          <a:endParaRPr lang="en-US"/>
        </a:p>
      </dgm:t>
    </dgm:pt>
    <dgm:pt modelId="{D89F3EB4-3F03-49D1-BCDC-1AD220293569}">
      <dgm:prSet phldrT="[Text]"/>
      <dgm:spPr/>
      <dgm:t>
        <a:bodyPr/>
        <a:lstStyle/>
        <a:p>
          <a:r>
            <a:rPr lang="en-US" b="0">
              <a:latin typeface="Times New Roman" panose="02020603050405020304" pitchFamily="18" charset="0"/>
              <a:cs typeface="Times New Roman" panose="02020603050405020304" pitchFamily="18" charset="0"/>
            </a:rPr>
            <a:t>Quality</a:t>
          </a:r>
        </a:p>
      </dgm:t>
    </dgm:pt>
    <dgm:pt modelId="{97861F1D-CD89-4804-B6ED-0C0B5EFAF3BD}" type="parTrans" cxnId="{1AE36ECF-181C-4C07-B73C-ADA03392F0AE}">
      <dgm:prSet/>
      <dgm:spPr/>
      <dgm:t>
        <a:bodyPr/>
        <a:lstStyle/>
        <a:p>
          <a:endParaRPr lang="en-US"/>
        </a:p>
      </dgm:t>
    </dgm:pt>
    <dgm:pt modelId="{5E28BB5F-AF6C-4DF5-BE36-76E17322D214}" type="sibTrans" cxnId="{1AE36ECF-181C-4C07-B73C-ADA03392F0AE}">
      <dgm:prSet/>
      <dgm:spPr/>
      <dgm:t>
        <a:bodyPr/>
        <a:lstStyle/>
        <a:p>
          <a:endParaRPr lang="en-US"/>
        </a:p>
      </dgm:t>
    </dgm:pt>
    <dgm:pt modelId="{C7EB89E5-D59C-43AB-A24F-D8D683F5B8BC}">
      <dgm:prSet phldrT="[Text]"/>
      <dgm:spPr/>
      <dgm:t>
        <a:bodyPr/>
        <a:lstStyle/>
        <a:p>
          <a:r>
            <a:rPr lang="en-US" b="0">
              <a:latin typeface="Times New Roman" panose="02020603050405020304" pitchFamily="18" charset="0"/>
              <a:cs typeface="Times New Roman" panose="02020603050405020304" pitchFamily="18" charset="0"/>
            </a:rPr>
            <a:t>Plans</a:t>
          </a:r>
        </a:p>
      </dgm:t>
    </dgm:pt>
    <dgm:pt modelId="{7CA98065-630F-4175-B827-28E13D26EBB2}" type="parTrans" cxnId="{C1D71730-8939-4F56-9077-A3CD12A05A2C}">
      <dgm:prSet/>
      <dgm:spPr/>
      <dgm:t>
        <a:bodyPr/>
        <a:lstStyle/>
        <a:p>
          <a:endParaRPr lang="en-US"/>
        </a:p>
      </dgm:t>
    </dgm:pt>
    <dgm:pt modelId="{C859B99C-8FB0-4421-BB40-71FD587EF62C}" type="sibTrans" cxnId="{C1D71730-8939-4F56-9077-A3CD12A05A2C}">
      <dgm:prSet/>
      <dgm:spPr/>
      <dgm:t>
        <a:bodyPr/>
        <a:lstStyle/>
        <a:p>
          <a:endParaRPr lang="en-US"/>
        </a:p>
      </dgm:t>
    </dgm:pt>
    <dgm:pt modelId="{418CCF63-3C97-435B-BF56-BA5236EC830F}">
      <dgm:prSet phldrT="[Text]"/>
      <dgm:spPr/>
      <dgm:t>
        <a:bodyPr/>
        <a:lstStyle/>
        <a:p>
          <a:r>
            <a:rPr lang="en-US" b="0">
              <a:latin typeface="Times New Roman" panose="02020603050405020304" pitchFamily="18" charset="0"/>
              <a:cs typeface="Times New Roman" panose="02020603050405020304" pitchFamily="18" charset="0"/>
            </a:rPr>
            <a:t>Risks</a:t>
          </a:r>
        </a:p>
      </dgm:t>
    </dgm:pt>
    <dgm:pt modelId="{45C2D192-447E-4899-85A3-C153329BDF68}" type="parTrans" cxnId="{F78F9FCE-DE5B-43C6-A808-2AC49617800F}">
      <dgm:prSet/>
      <dgm:spPr/>
      <dgm:t>
        <a:bodyPr/>
        <a:lstStyle/>
        <a:p>
          <a:endParaRPr lang="en-US"/>
        </a:p>
      </dgm:t>
    </dgm:pt>
    <dgm:pt modelId="{60C47A95-93A4-4FA0-9916-ABBBD9AE3A84}" type="sibTrans" cxnId="{F78F9FCE-DE5B-43C6-A808-2AC49617800F}">
      <dgm:prSet/>
      <dgm:spPr/>
      <dgm:t>
        <a:bodyPr/>
        <a:lstStyle/>
        <a:p>
          <a:endParaRPr lang="en-US"/>
        </a:p>
      </dgm:t>
    </dgm:pt>
    <dgm:pt modelId="{D4AC0E13-191E-4E69-BFDF-51BDB3D6F278}">
      <dgm:prSet phldrT="[Text]"/>
      <dgm:spPr/>
      <dgm:t>
        <a:bodyPr/>
        <a:lstStyle/>
        <a:p>
          <a:r>
            <a:rPr lang="en-US" b="0">
              <a:latin typeface="Times New Roman" panose="02020603050405020304" pitchFamily="18" charset="0"/>
              <a:cs typeface="Times New Roman" panose="02020603050405020304" pitchFamily="18" charset="0"/>
            </a:rPr>
            <a:t>Change</a:t>
          </a:r>
        </a:p>
      </dgm:t>
    </dgm:pt>
    <dgm:pt modelId="{C20DB7C0-C180-4395-91F4-53C3E460FE6F}" type="parTrans" cxnId="{39B47BCB-A3A7-4835-9451-861343B6063D}">
      <dgm:prSet/>
      <dgm:spPr/>
      <dgm:t>
        <a:bodyPr/>
        <a:lstStyle/>
        <a:p>
          <a:endParaRPr lang="en-US"/>
        </a:p>
      </dgm:t>
    </dgm:pt>
    <dgm:pt modelId="{F45AC7DF-09A0-43D5-9535-40DCE91B4663}" type="sibTrans" cxnId="{39B47BCB-A3A7-4835-9451-861343B6063D}">
      <dgm:prSet/>
      <dgm:spPr/>
      <dgm:t>
        <a:bodyPr/>
        <a:lstStyle/>
        <a:p>
          <a:endParaRPr lang="en-US"/>
        </a:p>
      </dgm:t>
    </dgm:pt>
    <dgm:pt modelId="{243ECD21-0E78-4357-8B1B-377E94E8BD42}">
      <dgm:prSet phldrT="[Text]"/>
      <dgm:spPr/>
      <dgm:t>
        <a:bodyPr/>
        <a:lstStyle/>
        <a:p>
          <a:r>
            <a:rPr lang="en-US" b="0">
              <a:latin typeface="Times New Roman" panose="02020603050405020304" pitchFamily="18" charset="0"/>
              <a:cs typeface="Times New Roman" panose="02020603050405020304" pitchFamily="18" charset="0"/>
            </a:rPr>
            <a:t>Progress</a:t>
          </a:r>
        </a:p>
      </dgm:t>
    </dgm:pt>
    <dgm:pt modelId="{2FAF773C-4447-4F8B-AA81-12D66691126A}" type="parTrans" cxnId="{3FB9D978-EABA-4142-96D8-7E88A5A5EBB5}">
      <dgm:prSet/>
      <dgm:spPr/>
      <dgm:t>
        <a:bodyPr/>
        <a:lstStyle/>
        <a:p>
          <a:endParaRPr lang="en-US"/>
        </a:p>
      </dgm:t>
    </dgm:pt>
    <dgm:pt modelId="{54B1AA65-D401-4E0E-B84F-D4AB72479039}" type="sibTrans" cxnId="{3FB9D978-EABA-4142-96D8-7E88A5A5EBB5}">
      <dgm:prSet/>
      <dgm:spPr/>
      <dgm:t>
        <a:bodyPr/>
        <a:lstStyle/>
        <a:p>
          <a:endParaRPr lang="en-US"/>
        </a:p>
      </dgm:t>
    </dgm:pt>
    <dgm:pt modelId="{1FE1518B-364C-467F-A712-1413DEE10DF8}">
      <dgm:prSet phldrT="[Text]"/>
      <dgm:spPr/>
      <dgm:t>
        <a:bodyPr/>
        <a:lstStyle/>
        <a:p>
          <a:r>
            <a:rPr lang="en-US">
              <a:latin typeface="Times New Roman" panose="02020603050405020304" pitchFamily="18" charset="0"/>
              <a:cs typeface="Times New Roman" panose="02020603050405020304" pitchFamily="18" charset="0"/>
            </a:rPr>
            <a:t>Satrting up project</a:t>
          </a:r>
        </a:p>
      </dgm:t>
    </dgm:pt>
    <dgm:pt modelId="{DC537AD8-A5EC-4439-985B-D850C4ED565C}" type="parTrans" cxnId="{5B4327CC-828C-49B0-BE03-8FC3E625CDAB}">
      <dgm:prSet/>
      <dgm:spPr/>
      <dgm:t>
        <a:bodyPr/>
        <a:lstStyle/>
        <a:p>
          <a:endParaRPr lang="en-US"/>
        </a:p>
      </dgm:t>
    </dgm:pt>
    <dgm:pt modelId="{DCD78DE0-F3B0-4DDE-A01A-B5D3F0AA3A88}" type="sibTrans" cxnId="{5B4327CC-828C-49B0-BE03-8FC3E625CDAB}">
      <dgm:prSet/>
      <dgm:spPr/>
      <dgm:t>
        <a:bodyPr/>
        <a:lstStyle/>
        <a:p>
          <a:endParaRPr lang="en-US"/>
        </a:p>
      </dgm:t>
    </dgm:pt>
    <dgm:pt modelId="{48167B95-A8C1-435C-AEE7-24D36DBC40B9}">
      <dgm:prSet phldrT="[Text]"/>
      <dgm:spPr/>
      <dgm:t>
        <a:bodyPr/>
        <a:lstStyle/>
        <a:p>
          <a:r>
            <a:rPr lang="en-US">
              <a:latin typeface="Times New Roman" panose="02020603050405020304" pitchFamily="18" charset="0"/>
              <a:cs typeface="Times New Roman" panose="02020603050405020304" pitchFamily="18" charset="0"/>
            </a:rPr>
            <a:t>Initiating Project</a:t>
          </a:r>
        </a:p>
      </dgm:t>
    </dgm:pt>
    <dgm:pt modelId="{F576C04A-5EF0-4456-A9AF-FB96AFEA6A78}" type="parTrans" cxnId="{E3C6DE64-97C5-412C-93AA-97497BE12543}">
      <dgm:prSet/>
      <dgm:spPr/>
      <dgm:t>
        <a:bodyPr/>
        <a:lstStyle/>
        <a:p>
          <a:endParaRPr lang="en-US"/>
        </a:p>
      </dgm:t>
    </dgm:pt>
    <dgm:pt modelId="{72E5E588-68FF-4CCC-9B84-EB6C27C3D683}" type="sibTrans" cxnId="{E3C6DE64-97C5-412C-93AA-97497BE12543}">
      <dgm:prSet/>
      <dgm:spPr/>
      <dgm:t>
        <a:bodyPr/>
        <a:lstStyle/>
        <a:p>
          <a:endParaRPr lang="en-US"/>
        </a:p>
      </dgm:t>
    </dgm:pt>
    <dgm:pt modelId="{D61EE0A5-1959-40BD-BA81-9A56AFC5F761}">
      <dgm:prSet phldrT="[Text]"/>
      <dgm:spPr/>
      <dgm:t>
        <a:bodyPr/>
        <a:lstStyle/>
        <a:p>
          <a:r>
            <a:rPr lang="en-US">
              <a:latin typeface="Times New Roman" panose="02020603050405020304" pitchFamily="18" charset="0"/>
              <a:cs typeface="Times New Roman" panose="02020603050405020304" pitchFamily="18" charset="0"/>
            </a:rPr>
            <a:t>Directing Project</a:t>
          </a:r>
        </a:p>
      </dgm:t>
    </dgm:pt>
    <dgm:pt modelId="{890C3EE3-5561-4280-842B-FC37B900C2B5}" type="parTrans" cxnId="{6899D7EF-B3FF-47E7-9F5A-F71DF0A87420}">
      <dgm:prSet/>
      <dgm:spPr/>
      <dgm:t>
        <a:bodyPr/>
        <a:lstStyle/>
        <a:p>
          <a:endParaRPr lang="en-US"/>
        </a:p>
      </dgm:t>
    </dgm:pt>
    <dgm:pt modelId="{05759288-D7A1-4A64-A4C9-9B4E6DC58BAF}" type="sibTrans" cxnId="{6899D7EF-B3FF-47E7-9F5A-F71DF0A87420}">
      <dgm:prSet/>
      <dgm:spPr/>
      <dgm:t>
        <a:bodyPr/>
        <a:lstStyle/>
        <a:p>
          <a:endParaRPr lang="en-US"/>
        </a:p>
      </dgm:t>
    </dgm:pt>
    <dgm:pt modelId="{55CFCC0C-76C7-4F50-8A0E-ADB82C02AF11}">
      <dgm:prSet phldrT="[Text]"/>
      <dgm:spPr/>
      <dgm:t>
        <a:bodyPr/>
        <a:lstStyle/>
        <a:p>
          <a:r>
            <a:rPr lang="en-US">
              <a:latin typeface="Times New Roman" panose="02020603050405020304" pitchFamily="18" charset="0"/>
              <a:cs typeface="Times New Roman" panose="02020603050405020304" pitchFamily="18" charset="0"/>
            </a:rPr>
            <a:t>Controlling a stage</a:t>
          </a:r>
        </a:p>
      </dgm:t>
    </dgm:pt>
    <dgm:pt modelId="{D4AD39EC-FA45-4DDD-BC34-76ABC7DF58DC}" type="parTrans" cxnId="{CDD692E2-6F63-405B-AE3D-26181BD65724}">
      <dgm:prSet/>
      <dgm:spPr/>
      <dgm:t>
        <a:bodyPr/>
        <a:lstStyle/>
        <a:p>
          <a:endParaRPr lang="en-US"/>
        </a:p>
      </dgm:t>
    </dgm:pt>
    <dgm:pt modelId="{7CA75FDF-8939-46CD-A8FA-D45439EB66D0}" type="sibTrans" cxnId="{CDD692E2-6F63-405B-AE3D-26181BD65724}">
      <dgm:prSet/>
      <dgm:spPr/>
      <dgm:t>
        <a:bodyPr/>
        <a:lstStyle/>
        <a:p>
          <a:endParaRPr lang="en-US"/>
        </a:p>
      </dgm:t>
    </dgm:pt>
    <dgm:pt modelId="{6710C53F-EFEB-4EC7-9C94-84CBF5778463}">
      <dgm:prSet phldrT="[Text]"/>
      <dgm:spPr/>
      <dgm:t>
        <a:bodyPr/>
        <a:lstStyle/>
        <a:p>
          <a:r>
            <a:rPr lang="en-US">
              <a:latin typeface="Times New Roman" panose="02020603050405020304" pitchFamily="18" charset="0"/>
              <a:cs typeface="Times New Roman" panose="02020603050405020304" pitchFamily="18" charset="0"/>
            </a:rPr>
            <a:t>Directing Product Delivery</a:t>
          </a:r>
        </a:p>
      </dgm:t>
    </dgm:pt>
    <dgm:pt modelId="{CE986085-23E8-4EFD-B0CD-9A8DF2BCE623}" type="parTrans" cxnId="{F871133D-215E-4203-AC80-5DFA23484D26}">
      <dgm:prSet/>
      <dgm:spPr/>
      <dgm:t>
        <a:bodyPr/>
        <a:lstStyle/>
        <a:p>
          <a:endParaRPr lang="en-US"/>
        </a:p>
      </dgm:t>
    </dgm:pt>
    <dgm:pt modelId="{FF025ECA-3107-4215-B93E-659641F3131D}" type="sibTrans" cxnId="{F871133D-215E-4203-AC80-5DFA23484D26}">
      <dgm:prSet/>
      <dgm:spPr/>
      <dgm:t>
        <a:bodyPr/>
        <a:lstStyle/>
        <a:p>
          <a:endParaRPr lang="en-US"/>
        </a:p>
      </dgm:t>
    </dgm:pt>
    <dgm:pt modelId="{EE37FE99-408E-4AC0-AE26-07B8967C8E1A}">
      <dgm:prSet phldrT="[Text]"/>
      <dgm:spPr/>
      <dgm:t>
        <a:bodyPr/>
        <a:lstStyle/>
        <a:p>
          <a:r>
            <a:rPr lang="en-US">
              <a:latin typeface="Times New Roman" panose="02020603050405020304" pitchFamily="18" charset="0"/>
              <a:cs typeface="Times New Roman" panose="02020603050405020304" pitchFamily="18" charset="0"/>
            </a:rPr>
            <a:t>Managing Stage Boundaries</a:t>
          </a:r>
        </a:p>
      </dgm:t>
    </dgm:pt>
    <dgm:pt modelId="{91D8D159-6C5B-464F-9E6E-C5AE01D112B8}" type="parTrans" cxnId="{EFA8DE47-0AF4-4A2B-9B59-C2509B175FCF}">
      <dgm:prSet/>
      <dgm:spPr/>
      <dgm:t>
        <a:bodyPr/>
        <a:lstStyle/>
        <a:p>
          <a:endParaRPr lang="en-US"/>
        </a:p>
      </dgm:t>
    </dgm:pt>
    <dgm:pt modelId="{0A5F7B0B-5621-4CB9-A4A4-A51B6748950E}" type="sibTrans" cxnId="{EFA8DE47-0AF4-4A2B-9B59-C2509B175FCF}">
      <dgm:prSet/>
      <dgm:spPr/>
      <dgm:t>
        <a:bodyPr/>
        <a:lstStyle/>
        <a:p>
          <a:endParaRPr lang="en-US"/>
        </a:p>
      </dgm:t>
    </dgm:pt>
    <dgm:pt modelId="{F94D0628-DEE2-4DAC-A578-19C5154AFE4F}">
      <dgm:prSet phldrT="[Text]"/>
      <dgm:spPr/>
      <dgm:t>
        <a:bodyPr/>
        <a:lstStyle/>
        <a:p>
          <a:r>
            <a:rPr lang="en-US">
              <a:latin typeface="Times New Roman" panose="02020603050405020304" pitchFamily="18" charset="0"/>
              <a:cs typeface="Times New Roman" panose="02020603050405020304" pitchFamily="18" charset="0"/>
            </a:rPr>
            <a:t>Closing Project</a:t>
          </a:r>
        </a:p>
      </dgm:t>
    </dgm:pt>
    <dgm:pt modelId="{07A7ED0E-53BA-4372-AFE0-D1C820F2C3B0}" type="parTrans" cxnId="{42BBE6C3-1C85-44EE-93B3-DD9E033311E0}">
      <dgm:prSet/>
      <dgm:spPr/>
      <dgm:t>
        <a:bodyPr/>
        <a:lstStyle/>
        <a:p>
          <a:endParaRPr lang="en-US"/>
        </a:p>
      </dgm:t>
    </dgm:pt>
    <dgm:pt modelId="{378BB524-D278-428E-BA93-50D8BB06DF61}" type="sibTrans" cxnId="{42BBE6C3-1C85-44EE-93B3-DD9E033311E0}">
      <dgm:prSet/>
      <dgm:spPr/>
      <dgm:t>
        <a:bodyPr/>
        <a:lstStyle/>
        <a:p>
          <a:endParaRPr lang="en-US"/>
        </a:p>
      </dgm:t>
    </dgm:pt>
    <dgm:pt modelId="{FCE65AE6-7303-419F-9D25-092706BE9D44}" type="pres">
      <dgm:prSet presAssocID="{C056E408-53C0-4576-ADAD-82C97460E05D}" presName="Name0" presStyleCnt="0">
        <dgm:presLayoutVars>
          <dgm:dir/>
          <dgm:animLvl val="lvl"/>
          <dgm:resizeHandles val="exact"/>
        </dgm:presLayoutVars>
      </dgm:prSet>
      <dgm:spPr/>
    </dgm:pt>
    <dgm:pt modelId="{4D7931B4-8A99-42D6-877F-465572FC6B5B}" type="pres">
      <dgm:prSet presAssocID="{F2977072-7864-43BE-98FA-10FADD892746}" presName="composite" presStyleCnt="0"/>
      <dgm:spPr/>
    </dgm:pt>
    <dgm:pt modelId="{D46BF737-574E-43D2-93BC-4C61C9A38C7A}" type="pres">
      <dgm:prSet presAssocID="{F2977072-7864-43BE-98FA-10FADD892746}" presName="parTx" presStyleLbl="alignNode1" presStyleIdx="0" presStyleCnt="4" custLinFactNeighborX="-166">
        <dgm:presLayoutVars>
          <dgm:chMax val="0"/>
          <dgm:chPref val="0"/>
          <dgm:bulletEnabled val="1"/>
        </dgm:presLayoutVars>
      </dgm:prSet>
      <dgm:spPr/>
    </dgm:pt>
    <dgm:pt modelId="{A9FDB8CA-D4B8-4ECE-A447-FDA4194B54EC}" type="pres">
      <dgm:prSet presAssocID="{F2977072-7864-43BE-98FA-10FADD892746}" presName="desTx" presStyleLbl="alignAccFollowNode1" presStyleIdx="0" presStyleCnt="4" custLinFactNeighborX="-166">
        <dgm:presLayoutVars>
          <dgm:bulletEnabled val="1"/>
        </dgm:presLayoutVars>
      </dgm:prSet>
      <dgm:spPr/>
    </dgm:pt>
    <dgm:pt modelId="{9B3C4005-5395-4521-B090-79A74F0633BA}" type="pres">
      <dgm:prSet presAssocID="{9EF82F2D-38C9-44B1-91D2-51A3F61F9D36}" presName="space" presStyleCnt="0"/>
      <dgm:spPr/>
    </dgm:pt>
    <dgm:pt modelId="{31C669D7-E0E5-4373-B944-C1C9D175DE95}" type="pres">
      <dgm:prSet presAssocID="{17881C8E-6747-40D8-9F95-92DA6BDA31A0}" presName="composite" presStyleCnt="0"/>
      <dgm:spPr/>
    </dgm:pt>
    <dgm:pt modelId="{6B364D22-3097-49BF-9A9A-BD231C15C97F}" type="pres">
      <dgm:prSet presAssocID="{17881C8E-6747-40D8-9F95-92DA6BDA31A0}" presName="parTx" presStyleLbl="alignNode1" presStyleIdx="1" presStyleCnt="4" custLinFactNeighborX="-166">
        <dgm:presLayoutVars>
          <dgm:chMax val="0"/>
          <dgm:chPref val="0"/>
          <dgm:bulletEnabled val="1"/>
        </dgm:presLayoutVars>
      </dgm:prSet>
      <dgm:spPr/>
    </dgm:pt>
    <dgm:pt modelId="{9A33F30B-AFB3-44C9-B73F-EDC919B497BA}" type="pres">
      <dgm:prSet presAssocID="{17881C8E-6747-40D8-9F95-92DA6BDA31A0}" presName="desTx" presStyleLbl="alignAccFollowNode1" presStyleIdx="1" presStyleCnt="4" custLinFactNeighborX="-166">
        <dgm:presLayoutVars>
          <dgm:bulletEnabled val="1"/>
        </dgm:presLayoutVars>
      </dgm:prSet>
      <dgm:spPr/>
    </dgm:pt>
    <dgm:pt modelId="{4CF1BE86-2181-42D8-B89B-67C16DCE41F9}" type="pres">
      <dgm:prSet presAssocID="{07EC01DF-4E39-4DAD-A23D-ACECE87E07EB}" presName="space" presStyleCnt="0"/>
      <dgm:spPr/>
    </dgm:pt>
    <dgm:pt modelId="{B791EAD6-0998-47CD-8B78-1C4B6DAE0C39}" type="pres">
      <dgm:prSet presAssocID="{4546A9E3-31F7-4B8A-8DD1-C9DF4D48719E}" presName="composite" presStyleCnt="0"/>
      <dgm:spPr/>
    </dgm:pt>
    <dgm:pt modelId="{304F6B56-FD49-43F2-9547-6E5EEA407AFD}" type="pres">
      <dgm:prSet presAssocID="{4546A9E3-31F7-4B8A-8DD1-C9DF4D48719E}" presName="parTx" presStyleLbl="alignNode1" presStyleIdx="2" presStyleCnt="4" custLinFactNeighborX="-166">
        <dgm:presLayoutVars>
          <dgm:chMax val="0"/>
          <dgm:chPref val="0"/>
          <dgm:bulletEnabled val="1"/>
        </dgm:presLayoutVars>
      </dgm:prSet>
      <dgm:spPr/>
    </dgm:pt>
    <dgm:pt modelId="{D1F92218-6A10-4847-8F82-344EE8BD0301}" type="pres">
      <dgm:prSet presAssocID="{4546A9E3-31F7-4B8A-8DD1-C9DF4D48719E}" presName="desTx" presStyleLbl="alignAccFollowNode1" presStyleIdx="2" presStyleCnt="4" custLinFactNeighborX="-166">
        <dgm:presLayoutVars>
          <dgm:bulletEnabled val="1"/>
        </dgm:presLayoutVars>
      </dgm:prSet>
      <dgm:spPr/>
    </dgm:pt>
    <dgm:pt modelId="{6F2189E2-7A2D-4719-9EB6-8C5B26C90F54}" type="pres">
      <dgm:prSet presAssocID="{EFC3E16C-42E4-4EF8-865A-8E3491C8B3C3}" presName="space" presStyleCnt="0"/>
      <dgm:spPr/>
    </dgm:pt>
    <dgm:pt modelId="{268CDE1F-319A-4C22-A4C6-CE5D651FF0B2}" type="pres">
      <dgm:prSet presAssocID="{E06D0E77-A905-4408-9BCE-8073ED776B9E}" presName="composite" presStyleCnt="0"/>
      <dgm:spPr/>
    </dgm:pt>
    <dgm:pt modelId="{AC45EE01-A708-4D80-A95B-0B0BB74D4ECE}" type="pres">
      <dgm:prSet presAssocID="{E06D0E77-A905-4408-9BCE-8073ED776B9E}" presName="parTx" presStyleLbl="alignNode1" presStyleIdx="3" presStyleCnt="4" custLinFactNeighborX="-166">
        <dgm:presLayoutVars>
          <dgm:chMax val="0"/>
          <dgm:chPref val="0"/>
          <dgm:bulletEnabled val="1"/>
        </dgm:presLayoutVars>
      </dgm:prSet>
      <dgm:spPr/>
    </dgm:pt>
    <dgm:pt modelId="{6A6E265C-1238-4A9E-8164-0E20A8F243EA}" type="pres">
      <dgm:prSet presAssocID="{E06D0E77-A905-4408-9BCE-8073ED776B9E}" presName="desTx" presStyleLbl="alignAccFollowNode1" presStyleIdx="3" presStyleCnt="4" custLinFactNeighborX="-166">
        <dgm:presLayoutVars>
          <dgm:bulletEnabled val="1"/>
        </dgm:presLayoutVars>
      </dgm:prSet>
      <dgm:spPr/>
    </dgm:pt>
  </dgm:ptLst>
  <dgm:cxnLst>
    <dgm:cxn modelId="{B50C0D05-A6BC-466D-83FD-33B52FF7E735}" type="presOf" srcId="{4546A9E3-31F7-4B8A-8DD1-C9DF4D48719E}" destId="{304F6B56-FD49-43F2-9547-6E5EEA407AFD}" srcOrd="0" destOrd="0" presId="urn:microsoft.com/office/officeart/2005/8/layout/hList1"/>
    <dgm:cxn modelId="{8960D805-FD26-4BB3-AF74-0D5D50313A74}" type="presOf" srcId="{504AC1CB-4E26-4658-AAA9-069AA956E28A}" destId="{D1F92218-6A10-4847-8F82-344EE8BD0301}" srcOrd="0" destOrd="0" presId="urn:microsoft.com/office/officeart/2005/8/layout/hList1"/>
    <dgm:cxn modelId="{006C200E-2607-41F6-89DA-132804B3D2A2}" type="presOf" srcId="{A323279E-3BDD-4B01-8A0F-0F9E27E1EF5F}" destId="{9A33F30B-AFB3-44C9-B73F-EDC919B497BA}" srcOrd="0" destOrd="6" presId="urn:microsoft.com/office/officeart/2005/8/layout/hList1"/>
    <dgm:cxn modelId="{2231480E-8AFB-4768-BBFE-EC127D505BAA}" srcId="{17881C8E-6747-40D8-9F95-92DA6BDA31A0}" destId="{7F68B6EA-ABA0-40ED-977E-1F980F110AF5}" srcOrd="0" destOrd="0" parTransId="{43833821-0181-4EB1-A2DE-47E8EB7CB511}" sibTransId="{A966035A-35FD-414B-BA9A-F89562A79DCC}"/>
    <dgm:cxn modelId="{D9928C18-C73C-4782-AC71-92611314DA59}" type="presOf" srcId="{1FE1518B-364C-467F-A712-1413DEE10DF8}" destId="{6A6E265C-1238-4A9E-8164-0E20A8F243EA}" srcOrd="0" destOrd="0" presId="urn:microsoft.com/office/officeart/2005/8/layout/hList1"/>
    <dgm:cxn modelId="{0D1ADB1D-5254-4D3E-BD03-43A6D57EB5F0}" type="presOf" srcId="{48167B95-A8C1-435C-AEE7-24D36DBC40B9}" destId="{6A6E265C-1238-4A9E-8164-0E20A8F243EA}" srcOrd="0" destOrd="1" presId="urn:microsoft.com/office/officeart/2005/8/layout/hList1"/>
    <dgm:cxn modelId="{57CFEB1F-09CF-4C75-88B1-4453AF36881B}" srcId="{C056E408-53C0-4576-ADAD-82C97460E05D}" destId="{4546A9E3-31F7-4B8A-8DD1-C9DF4D48719E}" srcOrd="2" destOrd="0" parTransId="{6DEBA07E-2CC5-40DA-9C04-EEF1B41B3C19}" sibTransId="{EFC3E16C-42E4-4EF8-865A-8E3491C8B3C3}"/>
    <dgm:cxn modelId="{C1D71730-8939-4F56-9077-A3CD12A05A2C}" srcId="{4546A9E3-31F7-4B8A-8DD1-C9DF4D48719E}" destId="{C7EB89E5-D59C-43AB-A24F-D8D683F5B8BC}" srcOrd="3" destOrd="0" parTransId="{7CA98065-630F-4175-B827-28E13D26EBB2}" sibTransId="{C859B99C-8FB0-4421-BB40-71FD587EF62C}"/>
    <dgm:cxn modelId="{751DB030-0028-4094-912D-39FC6138A3C8}" srcId="{4546A9E3-31F7-4B8A-8DD1-C9DF4D48719E}" destId="{C4197316-7F98-4878-A797-6BDD00A77671}" srcOrd="1" destOrd="0" parTransId="{1DAE5FA3-508C-468D-90D5-C31822410F5D}" sibTransId="{82142D4D-D181-48DF-A2E2-BC64877E2614}"/>
    <dgm:cxn modelId="{6670DF31-75C7-4257-9A2E-896F525D094F}" type="presOf" srcId="{1A591167-D580-4EB4-A9E2-EA4B77D5C2AD}" destId="{9A33F30B-AFB3-44C9-B73F-EDC919B497BA}" srcOrd="0" destOrd="1" presId="urn:microsoft.com/office/officeart/2005/8/layout/hList1"/>
    <dgm:cxn modelId="{6FE9AC37-1FF4-4913-89E1-4FBBD2233958}" srcId="{F2977072-7864-43BE-98FA-10FADD892746}" destId="{62716CF5-E9B9-4485-9DD9-59185C2790DB}" srcOrd="3" destOrd="0" parTransId="{7FED788B-7421-4E5B-BC03-A1323C7B5357}" sibTransId="{F4B0F289-E131-412B-99BE-D6307359D421}"/>
    <dgm:cxn modelId="{7C6F293A-0FC1-4D8D-BE07-BB70A5C7D404}" type="presOf" srcId="{6CF13321-406E-446E-8C5C-6C8BB9300047}" destId="{A9FDB8CA-D4B8-4ECE-A447-FDA4194B54EC}" srcOrd="0" destOrd="1" presId="urn:microsoft.com/office/officeart/2005/8/layout/hList1"/>
    <dgm:cxn modelId="{F871133D-215E-4203-AC80-5DFA23484D26}" srcId="{E06D0E77-A905-4408-9BCE-8073ED776B9E}" destId="{6710C53F-EFEB-4EC7-9C94-84CBF5778463}" srcOrd="4" destOrd="0" parTransId="{CE986085-23E8-4EFD-B0CD-9A8DF2BCE623}" sibTransId="{FF025ECA-3107-4215-B93E-659641F3131D}"/>
    <dgm:cxn modelId="{3C58C93D-0D09-416E-BFEC-4A61FB5C5CDB}" type="presOf" srcId="{243ECD21-0E78-4357-8B1B-377E94E8BD42}" destId="{D1F92218-6A10-4847-8F82-344EE8BD0301}" srcOrd="0" destOrd="6" presId="urn:microsoft.com/office/officeart/2005/8/layout/hList1"/>
    <dgm:cxn modelId="{E3C6DE64-97C5-412C-93AA-97497BE12543}" srcId="{E06D0E77-A905-4408-9BCE-8073ED776B9E}" destId="{48167B95-A8C1-435C-AEE7-24D36DBC40B9}" srcOrd="1" destOrd="0" parTransId="{F576C04A-5EF0-4456-A9AF-FB96AFEA6A78}" sibTransId="{72E5E588-68FF-4CCC-9B84-EB6C27C3D683}"/>
    <dgm:cxn modelId="{080C7D66-802E-44B8-BA89-93F8FA6841C3}" type="presOf" srcId="{F94D0628-DEE2-4DAC-A578-19C5154AFE4F}" destId="{6A6E265C-1238-4A9E-8164-0E20A8F243EA}" srcOrd="0" destOrd="6" presId="urn:microsoft.com/office/officeart/2005/8/layout/hList1"/>
    <dgm:cxn modelId="{EFA8DE47-0AF4-4A2B-9B59-C2509B175FCF}" srcId="{E06D0E77-A905-4408-9BCE-8073ED776B9E}" destId="{EE37FE99-408E-4AC0-AE26-07B8967C8E1A}" srcOrd="5" destOrd="0" parTransId="{91D8D159-6C5B-464F-9E6E-C5AE01D112B8}" sibTransId="{0A5F7B0B-5621-4CB9-A4A4-A51B6748950E}"/>
    <dgm:cxn modelId="{35C9076B-AF15-44AA-AC33-929149E18EEE}" type="presOf" srcId="{8268A69B-C3A2-4A4C-A765-E2B1E084BB90}" destId="{9A33F30B-AFB3-44C9-B73F-EDC919B497BA}" srcOrd="0" destOrd="5" presId="urn:microsoft.com/office/officeart/2005/8/layout/hList1"/>
    <dgm:cxn modelId="{A308BF4D-17BB-42BB-9D50-0C7E38C2E087}" srcId="{17881C8E-6747-40D8-9F95-92DA6BDA31A0}" destId="{76C7D3DC-3A9B-4192-9B26-1F539656FD3C}" srcOrd="3" destOrd="0" parTransId="{7EADEAB6-177C-4988-930C-E7BC8E098747}" sibTransId="{AF569802-F7EF-45D8-999A-01702627F805}"/>
    <dgm:cxn modelId="{5D8CBB73-349E-4699-B903-FE617DADDE94}" type="presOf" srcId="{EE37FE99-408E-4AC0-AE26-07B8967C8E1A}" destId="{6A6E265C-1238-4A9E-8164-0E20A8F243EA}" srcOrd="0" destOrd="5" presId="urn:microsoft.com/office/officeart/2005/8/layout/hList1"/>
    <dgm:cxn modelId="{EF2C5474-13FD-4153-8E9C-8C130EF60174}" srcId="{F2977072-7864-43BE-98FA-10FADD892746}" destId="{6CF13321-406E-446E-8C5C-6C8BB9300047}" srcOrd="1" destOrd="0" parTransId="{E2252640-1AB3-413F-AFA8-786CB8EE2AB6}" sibTransId="{F826F419-1ED1-4AB6-998B-BF6B09983E52}"/>
    <dgm:cxn modelId="{FFF61D78-95AB-4DA1-8F05-FCD2AE00179F}" srcId="{F2977072-7864-43BE-98FA-10FADD892746}" destId="{8920CA56-B2E4-487A-971D-4B3BE6ACE513}" srcOrd="5" destOrd="0" parTransId="{80F618A5-5DB8-4F22-B61E-0A4CBBDA2656}" sibTransId="{BB9056BD-17A6-4543-A40C-B3AA323F25B6}"/>
    <dgm:cxn modelId="{3FB9D978-EABA-4142-96D8-7E88A5A5EBB5}" srcId="{4546A9E3-31F7-4B8A-8DD1-C9DF4D48719E}" destId="{243ECD21-0E78-4357-8B1B-377E94E8BD42}" srcOrd="6" destOrd="0" parTransId="{2FAF773C-4447-4F8B-AA81-12D66691126A}" sibTransId="{54B1AA65-D401-4E0E-B84F-D4AB72479039}"/>
    <dgm:cxn modelId="{6F9D397B-5D66-4D70-B184-4AA66F3B3C45}" type="presOf" srcId="{6710C53F-EFEB-4EC7-9C94-84CBF5778463}" destId="{6A6E265C-1238-4A9E-8164-0E20A8F243EA}" srcOrd="0" destOrd="4" presId="urn:microsoft.com/office/officeart/2005/8/layout/hList1"/>
    <dgm:cxn modelId="{650FD27D-F32D-4A9B-86BB-BD65EEA7B4B1}" srcId="{F2977072-7864-43BE-98FA-10FADD892746}" destId="{CB316337-E3A9-4C80-80F3-1ED4A2E1F3AB}" srcOrd="2" destOrd="0" parTransId="{A9573CC0-5057-4DB8-9BEE-E1CD410C3CDF}" sibTransId="{ECB164B5-5B8E-4275-B0B0-EA0F4D73F1ED}"/>
    <dgm:cxn modelId="{6F140C7E-F27C-42DC-BAA6-EB321DDEA9E6}" type="presOf" srcId="{C056E408-53C0-4576-ADAD-82C97460E05D}" destId="{FCE65AE6-7303-419F-9D25-092706BE9D44}" srcOrd="0" destOrd="0" presId="urn:microsoft.com/office/officeart/2005/8/layout/hList1"/>
    <dgm:cxn modelId="{2276F482-74E9-454F-A181-9E878789A813}" type="presOf" srcId="{C4197316-7F98-4878-A797-6BDD00A77671}" destId="{D1F92218-6A10-4847-8F82-344EE8BD0301}" srcOrd="0" destOrd="1" presId="urn:microsoft.com/office/officeart/2005/8/layout/hList1"/>
    <dgm:cxn modelId="{6CA27587-2ECA-4E90-9C95-DDBECD209CCF}" type="presOf" srcId="{892038C0-32B2-4908-88CA-7BDAEBE72A3A}" destId="{A9FDB8CA-D4B8-4ECE-A447-FDA4194B54EC}" srcOrd="0" destOrd="4" presId="urn:microsoft.com/office/officeart/2005/8/layout/hList1"/>
    <dgm:cxn modelId="{0AF54C8A-7532-477F-82E1-712AF0AB1C3C}" srcId="{C056E408-53C0-4576-ADAD-82C97460E05D}" destId="{17881C8E-6747-40D8-9F95-92DA6BDA31A0}" srcOrd="1" destOrd="0" parTransId="{C3C69CC2-B5E6-4D9D-9C76-9488AC845B69}" sibTransId="{07EC01DF-4E39-4DAD-A23D-ACECE87E07EB}"/>
    <dgm:cxn modelId="{AE2F338C-83D1-4C06-92A7-4E76F3D7946C}" srcId="{F2977072-7864-43BE-98FA-10FADD892746}" destId="{A6BAA2D6-40EC-4ED0-AE42-687EAF33F485}" srcOrd="0" destOrd="0" parTransId="{61E19EAD-3B76-4662-9FBE-D439BCD5A9BF}" sibTransId="{1D769677-4A28-473A-AB0D-4110A6A0CF5F}"/>
    <dgm:cxn modelId="{A6B4A490-5F6D-495E-8249-081E1B090DDD}" srcId="{17881C8E-6747-40D8-9F95-92DA6BDA31A0}" destId="{8268A69B-C3A2-4A4C-A765-E2B1E084BB90}" srcOrd="5" destOrd="0" parTransId="{FF6C3A84-03E6-489D-9C7B-C5B7CF73ADEB}" sibTransId="{EA8DBBE6-9A39-4802-B823-2E1F14AF3085}"/>
    <dgm:cxn modelId="{FF927191-FEDD-4055-888E-2CB80D16CB88}" type="presOf" srcId="{F2977072-7864-43BE-98FA-10FADD892746}" destId="{D46BF737-574E-43D2-93BC-4C61C9A38C7A}" srcOrd="0" destOrd="0" presId="urn:microsoft.com/office/officeart/2005/8/layout/hList1"/>
    <dgm:cxn modelId="{82214F9C-1196-47E8-849E-4387E9F13700}" type="presOf" srcId="{E06D0E77-A905-4408-9BCE-8073ED776B9E}" destId="{AC45EE01-A708-4D80-A95B-0B0BB74D4ECE}" srcOrd="0" destOrd="0" presId="urn:microsoft.com/office/officeart/2005/8/layout/hList1"/>
    <dgm:cxn modelId="{A23299AB-1462-4E58-8101-B81826462F16}" type="presOf" srcId="{418CCF63-3C97-435B-BF56-BA5236EC830F}" destId="{D1F92218-6A10-4847-8F82-344EE8BD0301}" srcOrd="0" destOrd="4" presId="urn:microsoft.com/office/officeart/2005/8/layout/hList1"/>
    <dgm:cxn modelId="{D420C3B2-01A0-48A9-A1FD-861A96CE6356}" srcId="{17881C8E-6747-40D8-9F95-92DA6BDA31A0}" destId="{2D96D2A9-6A51-4456-AE67-9C4270DBE7D8}" srcOrd="4" destOrd="0" parTransId="{EF7EB1C6-276D-406A-8040-1095261C8E7C}" sibTransId="{F43591E6-F7D5-4E40-A277-8355766CF118}"/>
    <dgm:cxn modelId="{7EBF03B5-CEE8-4B54-A810-45E9B4908DEC}" type="presOf" srcId="{D89F3EB4-3F03-49D1-BCDC-1AD220293569}" destId="{D1F92218-6A10-4847-8F82-344EE8BD0301}" srcOrd="0" destOrd="2" presId="urn:microsoft.com/office/officeart/2005/8/layout/hList1"/>
    <dgm:cxn modelId="{8BB4FEBB-0DAE-466D-A016-B0B71EF65BE9}" srcId="{17881C8E-6747-40D8-9F95-92DA6BDA31A0}" destId="{A323279E-3BDD-4B01-8A0F-0F9E27E1EF5F}" srcOrd="6" destOrd="0" parTransId="{981F2914-CAA9-44AC-8EA7-5507E7F9EE2E}" sibTransId="{CC518401-91BF-45F0-B823-96F6768CBEFC}"/>
    <dgm:cxn modelId="{747DBEBC-09D2-4C82-BEEE-D6BCD3EAF9FD}" srcId="{C056E408-53C0-4576-ADAD-82C97460E05D}" destId="{E06D0E77-A905-4408-9BCE-8073ED776B9E}" srcOrd="3" destOrd="0" parTransId="{D9C79F58-8107-4C7F-B3CE-8AEA81548239}" sibTransId="{F76287B9-625B-4AF0-8833-3B012913E48A}"/>
    <dgm:cxn modelId="{6E4E42BD-1A9C-4390-ACF9-E36235131186}" srcId="{4546A9E3-31F7-4B8A-8DD1-C9DF4D48719E}" destId="{504AC1CB-4E26-4658-AAA9-069AA956E28A}" srcOrd="0" destOrd="0" parTransId="{B2E4E49A-DAEF-4278-8B4C-051670082593}" sibTransId="{308EB3CF-898D-4B81-B879-D8AFCF61C086}"/>
    <dgm:cxn modelId="{3439DBBD-95AC-4035-929D-CAE40839938D}" srcId="{C056E408-53C0-4576-ADAD-82C97460E05D}" destId="{F2977072-7864-43BE-98FA-10FADD892746}" srcOrd="0" destOrd="0" parTransId="{028E7566-8013-4E47-826E-17A71368CF0A}" sibTransId="{9EF82F2D-38C9-44B1-91D2-51A3F61F9D36}"/>
    <dgm:cxn modelId="{EE0048BE-7B43-411F-9A43-29707A4B3D9C}" srcId="{F2977072-7864-43BE-98FA-10FADD892746}" destId="{892038C0-32B2-4908-88CA-7BDAEBE72A3A}" srcOrd="4" destOrd="0" parTransId="{BE93448F-67E5-441E-AEFB-FE4EBC1A5023}" sibTransId="{429E42DD-8F6A-4BEB-B7E9-5C97592CA267}"/>
    <dgm:cxn modelId="{AD55B4BE-FB22-486D-947E-F3E8A56022A5}" type="presOf" srcId="{CB316337-E3A9-4C80-80F3-1ED4A2E1F3AB}" destId="{A9FDB8CA-D4B8-4ECE-A447-FDA4194B54EC}" srcOrd="0" destOrd="2" presId="urn:microsoft.com/office/officeart/2005/8/layout/hList1"/>
    <dgm:cxn modelId="{CA7FFCBE-EC2A-4BD2-9419-0EB0A7CD8778}" type="presOf" srcId="{D61EE0A5-1959-40BD-BA81-9A56AFC5F761}" destId="{6A6E265C-1238-4A9E-8164-0E20A8F243EA}" srcOrd="0" destOrd="2" presId="urn:microsoft.com/office/officeart/2005/8/layout/hList1"/>
    <dgm:cxn modelId="{42BBE6C3-1C85-44EE-93B3-DD9E033311E0}" srcId="{E06D0E77-A905-4408-9BCE-8073ED776B9E}" destId="{F94D0628-DEE2-4DAC-A578-19C5154AFE4F}" srcOrd="6" destOrd="0" parTransId="{07A7ED0E-53BA-4372-AFE0-D1C820F2C3B0}" sibTransId="{378BB524-D278-428E-BA93-50D8BB06DF61}"/>
    <dgm:cxn modelId="{0C3FA6C4-7139-477C-8E14-9F1C8FCA0D13}" type="presOf" srcId="{55CFCC0C-76C7-4F50-8A0E-ADB82C02AF11}" destId="{6A6E265C-1238-4A9E-8164-0E20A8F243EA}" srcOrd="0" destOrd="3" presId="urn:microsoft.com/office/officeart/2005/8/layout/hList1"/>
    <dgm:cxn modelId="{DC5D75C7-2668-4244-82B1-6C81CEADD4CE}" type="presOf" srcId="{76C7D3DC-3A9B-4192-9B26-1F539656FD3C}" destId="{9A33F30B-AFB3-44C9-B73F-EDC919B497BA}" srcOrd="0" destOrd="3" presId="urn:microsoft.com/office/officeart/2005/8/layout/hList1"/>
    <dgm:cxn modelId="{39B47BCB-A3A7-4835-9451-861343B6063D}" srcId="{4546A9E3-31F7-4B8A-8DD1-C9DF4D48719E}" destId="{D4AC0E13-191E-4E69-BFDF-51BDB3D6F278}" srcOrd="5" destOrd="0" parTransId="{C20DB7C0-C180-4395-91F4-53C3E460FE6F}" sibTransId="{F45AC7DF-09A0-43D5-9535-40DCE91B4663}"/>
    <dgm:cxn modelId="{5B4327CC-828C-49B0-BE03-8FC3E625CDAB}" srcId="{E06D0E77-A905-4408-9BCE-8073ED776B9E}" destId="{1FE1518B-364C-467F-A712-1413DEE10DF8}" srcOrd="0" destOrd="0" parTransId="{DC537AD8-A5EC-4439-985B-D850C4ED565C}" sibTransId="{DCD78DE0-F3B0-4DDE-A01A-B5D3F0AA3A88}"/>
    <dgm:cxn modelId="{F78F9FCE-DE5B-43C6-A808-2AC49617800F}" srcId="{4546A9E3-31F7-4B8A-8DD1-C9DF4D48719E}" destId="{418CCF63-3C97-435B-BF56-BA5236EC830F}" srcOrd="4" destOrd="0" parTransId="{45C2D192-447E-4899-85A3-C153329BDF68}" sibTransId="{60C47A95-93A4-4FA0-9916-ABBBD9AE3A84}"/>
    <dgm:cxn modelId="{1AE36ECF-181C-4C07-B73C-ADA03392F0AE}" srcId="{4546A9E3-31F7-4B8A-8DD1-C9DF4D48719E}" destId="{D89F3EB4-3F03-49D1-BCDC-1AD220293569}" srcOrd="2" destOrd="0" parTransId="{97861F1D-CD89-4804-B6ED-0C0B5EFAF3BD}" sibTransId="{5E28BB5F-AF6C-4DF5-BE36-76E17322D214}"/>
    <dgm:cxn modelId="{2FD1F6D3-8A63-44B0-9F7C-A8FCAA253D10}" type="presOf" srcId="{C7EB89E5-D59C-43AB-A24F-D8D683F5B8BC}" destId="{D1F92218-6A10-4847-8F82-344EE8BD0301}" srcOrd="0" destOrd="3" presId="urn:microsoft.com/office/officeart/2005/8/layout/hList1"/>
    <dgm:cxn modelId="{664D0CD7-401D-462B-8D90-621FB0CF653E}" type="presOf" srcId="{A6BAA2D6-40EC-4ED0-AE42-687EAF33F485}" destId="{A9FDB8CA-D4B8-4ECE-A447-FDA4194B54EC}" srcOrd="0" destOrd="0" presId="urn:microsoft.com/office/officeart/2005/8/layout/hList1"/>
    <dgm:cxn modelId="{D0F35AD7-3DF0-4E23-9A9A-163AAEE5C75E}" type="presOf" srcId="{2D96D2A9-6A51-4456-AE67-9C4270DBE7D8}" destId="{9A33F30B-AFB3-44C9-B73F-EDC919B497BA}" srcOrd="0" destOrd="4" presId="urn:microsoft.com/office/officeart/2005/8/layout/hList1"/>
    <dgm:cxn modelId="{68FF5BDC-418D-49DA-8A68-34C82A5B7697}" srcId="{17881C8E-6747-40D8-9F95-92DA6BDA31A0}" destId="{1A591167-D580-4EB4-A9E2-EA4B77D5C2AD}" srcOrd="1" destOrd="0" parTransId="{DC6C6FEF-D4F5-4B56-B21E-A5E8ED78643D}" sibTransId="{3DA2D662-C88B-48FC-B487-E90C89B8B684}"/>
    <dgm:cxn modelId="{EF9B09DE-DADF-442D-B871-5E81E3C9FF63}" type="presOf" srcId="{13F90F3D-F2C4-42CA-B262-EC46424E54D1}" destId="{9A33F30B-AFB3-44C9-B73F-EDC919B497BA}" srcOrd="0" destOrd="2" presId="urn:microsoft.com/office/officeart/2005/8/layout/hList1"/>
    <dgm:cxn modelId="{CDD692E2-6F63-405B-AE3D-26181BD65724}" srcId="{E06D0E77-A905-4408-9BCE-8073ED776B9E}" destId="{55CFCC0C-76C7-4F50-8A0E-ADB82C02AF11}" srcOrd="3" destOrd="0" parTransId="{D4AD39EC-FA45-4DDD-BC34-76ABC7DF58DC}" sibTransId="{7CA75FDF-8939-46CD-A8FA-D45439EB66D0}"/>
    <dgm:cxn modelId="{8F942CE3-0675-4FB6-B828-FE7888A03707}" type="presOf" srcId="{D4AC0E13-191E-4E69-BFDF-51BDB3D6F278}" destId="{D1F92218-6A10-4847-8F82-344EE8BD0301}" srcOrd="0" destOrd="5" presId="urn:microsoft.com/office/officeart/2005/8/layout/hList1"/>
    <dgm:cxn modelId="{895D94E8-345C-4124-950C-6706C541C557}" type="presOf" srcId="{62716CF5-E9B9-4485-9DD9-59185C2790DB}" destId="{A9FDB8CA-D4B8-4ECE-A447-FDA4194B54EC}" srcOrd="0" destOrd="3" presId="urn:microsoft.com/office/officeart/2005/8/layout/hList1"/>
    <dgm:cxn modelId="{6899D7EF-B3FF-47E7-9F5A-F71DF0A87420}" srcId="{E06D0E77-A905-4408-9BCE-8073ED776B9E}" destId="{D61EE0A5-1959-40BD-BA81-9A56AFC5F761}" srcOrd="2" destOrd="0" parTransId="{890C3EE3-5561-4280-842B-FC37B900C2B5}" sibTransId="{05759288-D7A1-4A64-A4C9-9B4E6DC58BAF}"/>
    <dgm:cxn modelId="{8800A9F3-8F9C-4660-8ACE-B2586FBA25B6}" type="presOf" srcId="{17881C8E-6747-40D8-9F95-92DA6BDA31A0}" destId="{6B364D22-3097-49BF-9A9A-BD231C15C97F}" srcOrd="0" destOrd="0" presId="urn:microsoft.com/office/officeart/2005/8/layout/hList1"/>
    <dgm:cxn modelId="{35D773F6-F76C-4754-A991-2121D49C4EC1}" type="presOf" srcId="{8920CA56-B2E4-487A-971D-4B3BE6ACE513}" destId="{A9FDB8CA-D4B8-4ECE-A447-FDA4194B54EC}" srcOrd="0" destOrd="5" presId="urn:microsoft.com/office/officeart/2005/8/layout/hList1"/>
    <dgm:cxn modelId="{023BD5F9-C1B7-42B4-BD99-482780BBFB76}" type="presOf" srcId="{7F68B6EA-ABA0-40ED-977E-1F980F110AF5}" destId="{9A33F30B-AFB3-44C9-B73F-EDC919B497BA}" srcOrd="0" destOrd="0" presId="urn:microsoft.com/office/officeart/2005/8/layout/hList1"/>
    <dgm:cxn modelId="{789A0AFC-7D94-4D7B-86D8-898C06318D1D}" srcId="{17881C8E-6747-40D8-9F95-92DA6BDA31A0}" destId="{13F90F3D-F2C4-42CA-B262-EC46424E54D1}" srcOrd="2" destOrd="0" parTransId="{210D4D36-49DB-4CCE-A67A-58D9B7DABCF0}" sibTransId="{B52CBCB8-47AD-409E-882F-16E33D80BDEC}"/>
    <dgm:cxn modelId="{40516233-DED2-4BD6-B616-9FEF73858400}" type="presParOf" srcId="{FCE65AE6-7303-419F-9D25-092706BE9D44}" destId="{4D7931B4-8A99-42D6-877F-465572FC6B5B}" srcOrd="0" destOrd="0" presId="urn:microsoft.com/office/officeart/2005/8/layout/hList1"/>
    <dgm:cxn modelId="{689C9F57-F4D4-4532-942E-7F078DCB08EC}" type="presParOf" srcId="{4D7931B4-8A99-42D6-877F-465572FC6B5B}" destId="{D46BF737-574E-43D2-93BC-4C61C9A38C7A}" srcOrd="0" destOrd="0" presId="urn:microsoft.com/office/officeart/2005/8/layout/hList1"/>
    <dgm:cxn modelId="{43B808BC-412E-4347-B734-6193E5922523}" type="presParOf" srcId="{4D7931B4-8A99-42D6-877F-465572FC6B5B}" destId="{A9FDB8CA-D4B8-4ECE-A447-FDA4194B54EC}" srcOrd="1" destOrd="0" presId="urn:microsoft.com/office/officeart/2005/8/layout/hList1"/>
    <dgm:cxn modelId="{AC1BD027-D0E3-4C7C-8D6F-C0AA025D0BB7}" type="presParOf" srcId="{FCE65AE6-7303-419F-9D25-092706BE9D44}" destId="{9B3C4005-5395-4521-B090-79A74F0633BA}" srcOrd="1" destOrd="0" presId="urn:microsoft.com/office/officeart/2005/8/layout/hList1"/>
    <dgm:cxn modelId="{B722DCB8-3E2A-4E3B-8632-6F9188365F9D}" type="presParOf" srcId="{FCE65AE6-7303-419F-9D25-092706BE9D44}" destId="{31C669D7-E0E5-4373-B944-C1C9D175DE95}" srcOrd="2" destOrd="0" presId="urn:microsoft.com/office/officeart/2005/8/layout/hList1"/>
    <dgm:cxn modelId="{98C84322-80E2-469D-8216-2CBD267021B4}" type="presParOf" srcId="{31C669D7-E0E5-4373-B944-C1C9D175DE95}" destId="{6B364D22-3097-49BF-9A9A-BD231C15C97F}" srcOrd="0" destOrd="0" presId="urn:microsoft.com/office/officeart/2005/8/layout/hList1"/>
    <dgm:cxn modelId="{B2E0ED20-F40E-4577-BB92-FFB876DF103D}" type="presParOf" srcId="{31C669D7-E0E5-4373-B944-C1C9D175DE95}" destId="{9A33F30B-AFB3-44C9-B73F-EDC919B497BA}" srcOrd="1" destOrd="0" presId="urn:microsoft.com/office/officeart/2005/8/layout/hList1"/>
    <dgm:cxn modelId="{613569CA-6CBD-495D-9F21-C23F22ADD9EA}" type="presParOf" srcId="{FCE65AE6-7303-419F-9D25-092706BE9D44}" destId="{4CF1BE86-2181-42D8-B89B-67C16DCE41F9}" srcOrd="3" destOrd="0" presId="urn:microsoft.com/office/officeart/2005/8/layout/hList1"/>
    <dgm:cxn modelId="{82F0CA01-8054-41D6-BEFE-D8BBF9BE5709}" type="presParOf" srcId="{FCE65AE6-7303-419F-9D25-092706BE9D44}" destId="{B791EAD6-0998-47CD-8B78-1C4B6DAE0C39}" srcOrd="4" destOrd="0" presId="urn:microsoft.com/office/officeart/2005/8/layout/hList1"/>
    <dgm:cxn modelId="{2A059D05-501E-4565-B94A-D52588026FD8}" type="presParOf" srcId="{B791EAD6-0998-47CD-8B78-1C4B6DAE0C39}" destId="{304F6B56-FD49-43F2-9547-6E5EEA407AFD}" srcOrd="0" destOrd="0" presId="urn:microsoft.com/office/officeart/2005/8/layout/hList1"/>
    <dgm:cxn modelId="{A569396C-7685-4434-A219-B0602CBC4BE1}" type="presParOf" srcId="{B791EAD6-0998-47CD-8B78-1C4B6DAE0C39}" destId="{D1F92218-6A10-4847-8F82-344EE8BD0301}" srcOrd="1" destOrd="0" presId="urn:microsoft.com/office/officeart/2005/8/layout/hList1"/>
    <dgm:cxn modelId="{66F4DA2E-0BD1-4544-9AB9-0663A7C98FC6}" type="presParOf" srcId="{FCE65AE6-7303-419F-9D25-092706BE9D44}" destId="{6F2189E2-7A2D-4719-9EB6-8C5B26C90F54}" srcOrd="5" destOrd="0" presId="urn:microsoft.com/office/officeart/2005/8/layout/hList1"/>
    <dgm:cxn modelId="{371BD72D-AD0D-4375-9D6D-27012B8AE3A5}" type="presParOf" srcId="{FCE65AE6-7303-419F-9D25-092706BE9D44}" destId="{268CDE1F-319A-4C22-A4C6-CE5D651FF0B2}" srcOrd="6" destOrd="0" presId="urn:microsoft.com/office/officeart/2005/8/layout/hList1"/>
    <dgm:cxn modelId="{5B888178-6174-433B-8738-51E105C0DC92}" type="presParOf" srcId="{268CDE1F-319A-4C22-A4C6-CE5D651FF0B2}" destId="{AC45EE01-A708-4D80-A95B-0B0BB74D4ECE}" srcOrd="0" destOrd="0" presId="urn:microsoft.com/office/officeart/2005/8/layout/hList1"/>
    <dgm:cxn modelId="{B3686264-0C67-41E0-8B3E-DDD7B7F2D1D0}" type="presParOf" srcId="{268CDE1F-319A-4C22-A4C6-CE5D651FF0B2}" destId="{6A6E265C-1238-4A9E-8164-0E20A8F243EA}" srcOrd="1" destOrd="0" presId="urn:microsoft.com/office/officeart/2005/8/layout/hLis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83A769-FD17-4FC3-9767-B1405BB62B54}">
      <dsp:nvSpPr>
        <dsp:cNvPr id="0" name=""/>
        <dsp:cNvSpPr/>
      </dsp:nvSpPr>
      <dsp:spPr>
        <a:xfrm>
          <a:off x="0" y="0"/>
          <a:ext cx="4620577" cy="27774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Requirements</a:t>
          </a:r>
        </a:p>
      </dsp:txBody>
      <dsp:txXfrm>
        <a:off x="8135" y="8135"/>
        <a:ext cx="4288368" cy="261479"/>
      </dsp:txXfrm>
    </dsp:sp>
    <dsp:sp modelId="{15D48026-24CC-4C64-84E0-CEC38DF178A5}">
      <dsp:nvSpPr>
        <dsp:cNvPr id="0" name=""/>
        <dsp:cNvSpPr/>
      </dsp:nvSpPr>
      <dsp:spPr>
        <a:xfrm>
          <a:off x="345043" y="316325"/>
          <a:ext cx="4620577" cy="277749"/>
        </a:xfrm>
        <a:prstGeom prst="roundRect">
          <a:avLst>
            <a:gd name="adj" fmla="val 10000"/>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Design</a:t>
          </a:r>
        </a:p>
      </dsp:txBody>
      <dsp:txXfrm>
        <a:off x="353178" y="324460"/>
        <a:ext cx="4078727" cy="261479"/>
      </dsp:txXfrm>
    </dsp:sp>
    <dsp:sp modelId="{9E60D9CB-F7F2-4587-B6AF-A31FF412B28B}">
      <dsp:nvSpPr>
        <dsp:cNvPr id="0" name=""/>
        <dsp:cNvSpPr/>
      </dsp:nvSpPr>
      <dsp:spPr>
        <a:xfrm>
          <a:off x="690086" y="632650"/>
          <a:ext cx="4620577" cy="277749"/>
        </a:xfrm>
        <a:prstGeom prst="roundRect">
          <a:avLst>
            <a:gd name="adj" fmla="val 10000"/>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Implementation</a:t>
          </a:r>
        </a:p>
      </dsp:txBody>
      <dsp:txXfrm>
        <a:off x="698221" y="640785"/>
        <a:ext cx="4078727" cy="261478"/>
      </dsp:txXfrm>
    </dsp:sp>
    <dsp:sp modelId="{6556DC18-3FDC-41E6-B30B-EAEC11391A4B}">
      <dsp:nvSpPr>
        <dsp:cNvPr id="0" name=""/>
        <dsp:cNvSpPr/>
      </dsp:nvSpPr>
      <dsp:spPr>
        <a:xfrm>
          <a:off x="1035129" y="948975"/>
          <a:ext cx="4620577" cy="277749"/>
        </a:xfrm>
        <a:prstGeom prst="roundRect">
          <a:avLst>
            <a:gd name="adj" fmla="val 10000"/>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Verification</a:t>
          </a:r>
        </a:p>
      </dsp:txBody>
      <dsp:txXfrm>
        <a:off x="1043264" y="957110"/>
        <a:ext cx="4078727" cy="261478"/>
      </dsp:txXfrm>
    </dsp:sp>
    <dsp:sp modelId="{CABBE633-001D-4101-A3BD-DB76F52AFCFE}">
      <dsp:nvSpPr>
        <dsp:cNvPr id="0" name=""/>
        <dsp:cNvSpPr/>
      </dsp:nvSpPr>
      <dsp:spPr>
        <a:xfrm>
          <a:off x="1380172" y="1265301"/>
          <a:ext cx="4620577" cy="277749"/>
        </a:xfrm>
        <a:prstGeom prst="roundRect">
          <a:avLst>
            <a:gd name="adj" fmla="val 10000"/>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Maintenance</a:t>
          </a:r>
        </a:p>
      </dsp:txBody>
      <dsp:txXfrm>
        <a:off x="1388307" y="1273436"/>
        <a:ext cx="4078727" cy="261478"/>
      </dsp:txXfrm>
    </dsp:sp>
    <dsp:sp modelId="{5A95AD56-FC44-498C-BDDC-008AE5ABBB11}">
      <dsp:nvSpPr>
        <dsp:cNvPr id="0" name=""/>
        <dsp:cNvSpPr/>
      </dsp:nvSpPr>
      <dsp:spPr>
        <a:xfrm>
          <a:off x="4440040" y="202911"/>
          <a:ext cx="180536" cy="180536"/>
        </a:xfrm>
        <a:prstGeom prst="downArrow">
          <a:avLst>
            <a:gd name="adj1" fmla="val 55000"/>
            <a:gd name="adj2" fmla="val 45000"/>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4480661" y="202911"/>
        <a:ext cx="99294" cy="135853"/>
      </dsp:txXfrm>
    </dsp:sp>
    <dsp:sp modelId="{72BB328C-BF23-49A6-B19B-05BA5D90E918}">
      <dsp:nvSpPr>
        <dsp:cNvPr id="0" name=""/>
        <dsp:cNvSpPr/>
      </dsp:nvSpPr>
      <dsp:spPr>
        <a:xfrm>
          <a:off x="4785083" y="519236"/>
          <a:ext cx="180536" cy="180536"/>
        </a:xfrm>
        <a:prstGeom prst="downArrow">
          <a:avLst>
            <a:gd name="adj1" fmla="val 55000"/>
            <a:gd name="adj2" fmla="val 45000"/>
          </a:avLst>
        </a:prstGeom>
        <a:solidFill>
          <a:schemeClr val="accent3">
            <a:tint val="40000"/>
            <a:alpha val="90000"/>
            <a:hueOff val="676380"/>
            <a:satOff val="33333"/>
            <a:lumOff val="593"/>
            <a:alphaOff val="0"/>
          </a:schemeClr>
        </a:solidFill>
        <a:ln w="12700" cap="flat" cmpd="sng" algn="ctr">
          <a:solidFill>
            <a:schemeClr val="accent3">
              <a:tint val="40000"/>
              <a:alpha val="90000"/>
              <a:hueOff val="676380"/>
              <a:satOff val="33333"/>
              <a:lumOff val="59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4825704" y="519236"/>
        <a:ext cx="99294" cy="135853"/>
      </dsp:txXfrm>
    </dsp:sp>
    <dsp:sp modelId="{8D671CDE-C369-4C9B-A154-A314737AD5CE}">
      <dsp:nvSpPr>
        <dsp:cNvPr id="0" name=""/>
        <dsp:cNvSpPr/>
      </dsp:nvSpPr>
      <dsp:spPr>
        <a:xfrm>
          <a:off x="5130126" y="830932"/>
          <a:ext cx="180536" cy="180536"/>
        </a:xfrm>
        <a:prstGeom prst="downArrow">
          <a:avLst>
            <a:gd name="adj1" fmla="val 55000"/>
            <a:gd name="adj2" fmla="val 45000"/>
          </a:avLst>
        </a:prstGeom>
        <a:solidFill>
          <a:schemeClr val="accent3">
            <a:tint val="40000"/>
            <a:alpha val="90000"/>
            <a:hueOff val="1352761"/>
            <a:satOff val="66667"/>
            <a:lumOff val="1186"/>
            <a:alphaOff val="0"/>
          </a:schemeClr>
        </a:solidFill>
        <a:ln w="12700" cap="flat" cmpd="sng" algn="ctr">
          <a:solidFill>
            <a:schemeClr val="accent3">
              <a:tint val="40000"/>
              <a:alpha val="90000"/>
              <a:hueOff val="1352761"/>
              <a:satOff val="66667"/>
              <a:lumOff val="118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5170747" y="830932"/>
        <a:ext cx="99294" cy="135853"/>
      </dsp:txXfrm>
    </dsp:sp>
    <dsp:sp modelId="{BE2D011A-D2C0-44C3-AF51-69C6BE8FD13A}">
      <dsp:nvSpPr>
        <dsp:cNvPr id="0" name=""/>
        <dsp:cNvSpPr/>
      </dsp:nvSpPr>
      <dsp:spPr>
        <a:xfrm>
          <a:off x="5475170" y="1150343"/>
          <a:ext cx="180536" cy="180536"/>
        </a:xfrm>
        <a:prstGeom prst="downArrow">
          <a:avLst>
            <a:gd name="adj1" fmla="val 55000"/>
            <a:gd name="adj2" fmla="val 45000"/>
          </a:avLst>
        </a:prstGeom>
        <a:solidFill>
          <a:schemeClr val="accent3">
            <a:tint val="40000"/>
            <a:alpha val="90000"/>
            <a:hueOff val="2029141"/>
            <a:satOff val="100000"/>
            <a:lumOff val="1779"/>
            <a:alphaOff val="0"/>
          </a:schemeClr>
        </a:solidFill>
        <a:ln w="12700" cap="flat" cmpd="sng" algn="ctr">
          <a:solidFill>
            <a:schemeClr val="accent3">
              <a:tint val="40000"/>
              <a:alpha val="90000"/>
              <a:hueOff val="2029141"/>
              <a:satOff val="100000"/>
              <a:lumOff val="177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5515791" y="1150343"/>
        <a:ext cx="99294" cy="13585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6BF737-574E-43D2-93BC-4C61C9A38C7A}">
      <dsp:nvSpPr>
        <dsp:cNvPr id="0" name=""/>
        <dsp:cNvSpPr/>
      </dsp:nvSpPr>
      <dsp:spPr>
        <a:xfrm>
          <a:off x="4" y="46988"/>
          <a:ext cx="1345848" cy="259200"/>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w="6350" cap="flat" cmpd="sng" algn="ctr">
          <a:solidFill>
            <a:schemeClr val="accent3">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Six Aspects</a:t>
          </a:r>
        </a:p>
      </dsp:txBody>
      <dsp:txXfrm>
        <a:off x="4" y="46988"/>
        <a:ext cx="1345848" cy="259200"/>
      </dsp:txXfrm>
    </dsp:sp>
    <dsp:sp modelId="{A9FDB8CA-D4B8-4ECE-A447-FDA4194B54EC}">
      <dsp:nvSpPr>
        <dsp:cNvPr id="0" name=""/>
        <dsp:cNvSpPr/>
      </dsp:nvSpPr>
      <dsp:spPr>
        <a:xfrm>
          <a:off x="4" y="306188"/>
          <a:ext cx="1345848" cy="1437522"/>
        </a:xfrm>
        <a:prstGeom prst="rect">
          <a:avLst/>
        </a:prstGeom>
        <a:solidFill>
          <a:schemeClr val="accent3">
            <a:tint val="40000"/>
            <a:alpha val="90000"/>
            <a:hueOff val="0"/>
            <a:satOff val="0"/>
            <a:lumOff val="0"/>
            <a:alphaOff val="0"/>
          </a:schemeClr>
        </a:solidFill>
        <a:ln w="6350" cap="flat" cmpd="sng" algn="ctr">
          <a:solidFill>
            <a:schemeClr val="accent3">
              <a:tint val="40000"/>
              <a:alpha val="9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Scope</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Timescale</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Risks</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quality</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Benefits</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Costs</a:t>
          </a:r>
        </a:p>
      </dsp:txBody>
      <dsp:txXfrm>
        <a:off x="4" y="306188"/>
        <a:ext cx="1345848" cy="1437522"/>
      </dsp:txXfrm>
    </dsp:sp>
    <dsp:sp modelId="{6B364D22-3097-49BF-9A9A-BD231C15C97F}">
      <dsp:nvSpPr>
        <dsp:cNvPr id="0" name=""/>
        <dsp:cNvSpPr/>
      </dsp:nvSpPr>
      <dsp:spPr>
        <a:xfrm>
          <a:off x="1534270" y="46988"/>
          <a:ext cx="1345848" cy="259200"/>
        </a:xfrm>
        <a:prstGeom prst="rect">
          <a:avLst/>
        </a:prstGeom>
        <a:gradFill rotWithShape="0">
          <a:gsLst>
            <a:gs pos="0">
              <a:schemeClr val="accent3">
                <a:hueOff val="903533"/>
                <a:satOff val="33333"/>
                <a:lumOff val="-4902"/>
                <a:alphaOff val="0"/>
                <a:satMod val="103000"/>
                <a:lumMod val="102000"/>
                <a:tint val="94000"/>
              </a:schemeClr>
            </a:gs>
            <a:gs pos="50000">
              <a:schemeClr val="accent3">
                <a:hueOff val="903533"/>
                <a:satOff val="33333"/>
                <a:lumOff val="-4902"/>
                <a:alphaOff val="0"/>
                <a:satMod val="110000"/>
                <a:lumMod val="100000"/>
                <a:shade val="100000"/>
              </a:schemeClr>
            </a:gs>
            <a:gs pos="100000">
              <a:schemeClr val="accent3">
                <a:hueOff val="903533"/>
                <a:satOff val="33333"/>
                <a:lumOff val="-4902"/>
                <a:alphaOff val="0"/>
                <a:lumMod val="99000"/>
                <a:satMod val="120000"/>
                <a:shade val="78000"/>
              </a:schemeClr>
            </a:gs>
          </a:gsLst>
          <a:lin ang="5400000" scaled="0"/>
        </a:gradFill>
        <a:ln w="6350" cap="flat" cmpd="sng" algn="ctr">
          <a:solidFill>
            <a:schemeClr val="accent3">
              <a:hueOff val="903533"/>
              <a:satOff val="33333"/>
              <a:lumOff val="-4902"/>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Seven Principles</a:t>
          </a:r>
        </a:p>
      </dsp:txBody>
      <dsp:txXfrm>
        <a:off x="1534270" y="46988"/>
        <a:ext cx="1345848" cy="259200"/>
      </dsp:txXfrm>
    </dsp:sp>
    <dsp:sp modelId="{9A33F30B-AFB3-44C9-B73F-EDC919B497BA}">
      <dsp:nvSpPr>
        <dsp:cNvPr id="0" name=""/>
        <dsp:cNvSpPr/>
      </dsp:nvSpPr>
      <dsp:spPr>
        <a:xfrm>
          <a:off x="1534270" y="306188"/>
          <a:ext cx="1345848" cy="1437522"/>
        </a:xfrm>
        <a:prstGeom prst="rect">
          <a:avLst/>
        </a:prstGeom>
        <a:solidFill>
          <a:schemeClr val="accent3">
            <a:tint val="40000"/>
            <a:alpha val="90000"/>
            <a:hueOff val="676380"/>
            <a:satOff val="33333"/>
            <a:lumOff val="593"/>
            <a:alphaOff val="0"/>
          </a:schemeClr>
        </a:solidFill>
        <a:ln w="6350" cap="flat" cmpd="sng" algn="ctr">
          <a:solidFill>
            <a:schemeClr val="accent3">
              <a:tint val="40000"/>
              <a:alpha val="90000"/>
              <a:hueOff val="676380"/>
              <a:satOff val="33333"/>
              <a:lumOff val="593"/>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Char char="•"/>
          </a:pPr>
          <a:r>
            <a:rPr lang="en-US" sz="900" b="0" i="0" kern="1200">
              <a:latin typeface="Times New Roman" panose="02020603050405020304" pitchFamily="18" charset="0"/>
              <a:cs typeface="Times New Roman" panose="02020603050405020304" pitchFamily="18" charset="0"/>
            </a:rPr>
            <a:t>Continued Business Justification</a:t>
          </a:r>
          <a:endParaRPr lang="en-US" sz="900" b="0" kern="1200">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Char char="•"/>
          </a:pPr>
          <a:r>
            <a:rPr lang="en-US" sz="900" b="0" i="0" kern="1200">
              <a:latin typeface="Times New Roman" panose="02020603050405020304" pitchFamily="18" charset="0"/>
              <a:cs typeface="Times New Roman" panose="02020603050405020304" pitchFamily="18" charset="0"/>
            </a:rPr>
            <a:t>Learn From Experience</a:t>
          </a:r>
          <a:endParaRPr lang="en-US" sz="900" b="0" kern="1200">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Char char="•"/>
          </a:pPr>
          <a:r>
            <a:rPr lang="en-US" sz="900" b="0" i="0" kern="1200">
              <a:latin typeface="Times New Roman" panose="02020603050405020304" pitchFamily="18" charset="0"/>
              <a:cs typeface="Times New Roman" panose="02020603050405020304" pitchFamily="18" charset="0"/>
            </a:rPr>
            <a:t>Defined Roles and Responsibilities</a:t>
          </a:r>
          <a:endParaRPr lang="en-US" sz="900" b="0" kern="1200">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Char char="•"/>
          </a:pPr>
          <a:r>
            <a:rPr lang="en-US" sz="900" b="0" i="0" kern="1200">
              <a:latin typeface="Times New Roman" panose="02020603050405020304" pitchFamily="18" charset="0"/>
              <a:cs typeface="Times New Roman" panose="02020603050405020304" pitchFamily="18" charset="0"/>
            </a:rPr>
            <a:t>Manage by Stages</a:t>
          </a:r>
          <a:endParaRPr lang="en-US" sz="900" b="0" kern="1200">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Char char="•"/>
          </a:pPr>
          <a:r>
            <a:rPr lang="en-US" sz="900" b="0" i="0" kern="1200">
              <a:latin typeface="Times New Roman" panose="02020603050405020304" pitchFamily="18" charset="0"/>
              <a:cs typeface="Times New Roman" panose="02020603050405020304" pitchFamily="18" charset="0"/>
            </a:rPr>
            <a:t>Manage by Exception</a:t>
          </a:r>
          <a:endParaRPr lang="en-US" sz="900" b="0" kern="1200">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Char char="•"/>
          </a:pPr>
          <a:r>
            <a:rPr lang="en-US" sz="900" b="0" i="0" kern="1200">
              <a:latin typeface="Times New Roman" panose="02020603050405020304" pitchFamily="18" charset="0"/>
              <a:cs typeface="Times New Roman" panose="02020603050405020304" pitchFamily="18" charset="0"/>
            </a:rPr>
            <a:t>Focus on Products</a:t>
          </a:r>
          <a:endParaRPr lang="en-US" sz="900" b="0" kern="1200">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Char char="•"/>
          </a:pPr>
          <a:r>
            <a:rPr lang="en-US" sz="900" b="0" i="0" kern="1200">
              <a:latin typeface="Times New Roman" panose="02020603050405020304" pitchFamily="18" charset="0"/>
              <a:cs typeface="Times New Roman" panose="02020603050405020304" pitchFamily="18" charset="0"/>
            </a:rPr>
            <a:t>Tailor to Suit Project Environment</a:t>
          </a:r>
          <a:endParaRPr lang="en-US" sz="900" b="0" kern="1200">
            <a:latin typeface="Times New Roman" panose="02020603050405020304" pitchFamily="18" charset="0"/>
            <a:cs typeface="Times New Roman" panose="02020603050405020304" pitchFamily="18" charset="0"/>
          </a:endParaRPr>
        </a:p>
      </dsp:txBody>
      <dsp:txXfrm>
        <a:off x="1534270" y="306188"/>
        <a:ext cx="1345848" cy="1437522"/>
      </dsp:txXfrm>
    </dsp:sp>
    <dsp:sp modelId="{304F6B56-FD49-43F2-9547-6E5EEA407AFD}">
      <dsp:nvSpPr>
        <dsp:cNvPr id="0" name=""/>
        <dsp:cNvSpPr/>
      </dsp:nvSpPr>
      <dsp:spPr>
        <a:xfrm>
          <a:off x="3068537" y="46988"/>
          <a:ext cx="1345848" cy="259200"/>
        </a:xfrm>
        <a:prstGeom prst="rect">
          <a:avLst/>
        </a:prstGeom>
        <a:gradFill rotWithShape="0">
          <a:gsLst>
            <a:gs pos="0">
              <a:schemeClr val="accent3">
                <a:hueOff val="1807066"/>
                <a:satOff val="66667"/>
                <a:lumOff val="-9804"/>
                <a:alphaOff val="0"/>
                <a:satMod val="103000"/>
                <a:lumMod val="102000"/>
                <a:tint val="94000"/>
              </a:schemeClr>
            </a:gs>
            <a:gs pos="50000">
              <a:schemeClr val="accent3">
                <a:hueOff val="1807066"/>
                <a:satOff val="66667"/>
                <a:lumOff val="-9804"/>
                <a:alphaOff val="0"/>
                <a:satMod val="110000"/>
                <a:lumMod val="100000"/>
                <a:shade val="100000"/>
              </a:schemeClr>
            </a:gs>
            <a:gs pos="100000">
              <a:schemeClr val="accent3">
                <a:hueOff val="1807066"/>
                <a:satOff val="66667"/>
                <a:lumOff val="-9804"/>
                <a:alphaOff val="0"/>
                <a:lumMod val="99000"/>
                <a:satMod val="120000"/>
                <a:shade val="78000"/>
              </a:schemeClr>
            </a:gs>
          </a:gsLst>
          <a:lin ang="5400000" scaled="0"/>
        </a:gradFill>
        <a:ln w="6350" cap="flat" cmpd="sng" algn="ctr">
          <a:solidFill>
            <a:schemeClr val="accent3">
              <a:hueOff val="1807066"/>
              <a:satOff val="66667"/>
              <a:lumOff val="-9804"/>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US" sz="900" b="0" kern="1200">
              <a:latin typeface="Times New Roman" panose="02020603050405020304" pitchFamily="18" charset="0"/>
              <a:cs typeface="Times New Roman" panose="02020603050405020304" pitchFamily="18" charset="0"/>
            </a:rPr>
            <a:t>Seven Themes</a:t>
          </a:r>
        </a:p>
      </dsp:txBody>
      <dsp:txXfrm>
        <a:off x="3068537" y="46988"/>
        <a:ext cx="1345848" cy="259200"/>
      </dsp:txXfrm>
    </dsp:sp>
    <dsp:sp modelId="{D1F92218-6A10-4847-8F82-344EE8BD0301}">
      <dsp:nvSpPr>
        <dsp:cNvPr id="0" name=""/>
        <dsp:cNvSpPr/>
      </dsp:nvSpPr>
      <dsp:spPr>
        <a:xfrm>
          <a:off x="3068537" y="306188"/>
          <a:ext cx="1345848" cy="1437522"/>
        </a:xfrm>
        <a:prstGeom prst="rect">
          <a:avLst/>
        </a:prstGeom>
        <a:solidFill>
          <a:schemeClr val="accent3">
            <a:tint val="40000"/>
            <a:alpha val="90000"/>
            <a:hueOff val="1352761"/>
            <a:satOff val="66667"/>
            <a:lumOff val="1186"/>
            <a:alphaOff val="0"/>
          </a:schemeClr>
        </a:solidFill>
        <a:ln w="6350" cap="flat" cmpd="sng" algn="ctr">
          <a:solidFill>
            <a:schemeClr val="accent3">
              <a:tint val="40000"/>
              <a:alpha val="90000"/>
              <a:hueOff val="1352761"/>
              <a:satOff val="66667"/>
              <a:lumOff val="1186"/>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Char char="•"/>
          </a:pPr>
          <a:r>
            <a:rPr lang="en-US" sz="900" b="0" kern="1200">
              <a:latin typeface="Times New Roman" panose="02020603050405020304" pitchFamily="18" charset="0"/>
              <a:cs typeface="Times New Roman" panose="02020603050405020304" pitchFamily="18" charset="0"/>
            </a:rPr>
            <a:t>Business Case</a:t>
          </a:r>
        </a:p>
        <a:p>
          <a:pPr marL="57150" lvl="1" indent="-57150" algn="l" defTabSz="400050">
            <a:lnSpc>
              <a:spcPct val="90000"/>
            </a:lnSpc>
            <a:spcBef>
              <a:spcPct val="0"/>
            </a:spcBef>
            <a:spcAft>
              <a:spcPct val="15000"/>
            </a:spcAft>
            <a:buChar char="•"/>
          </a:pPr>
          <a:r>
            <a:rPr lang="en-US" sz="900" b="0" kern="1200">
              <a:latin typeface="Times New Roman" panose="02020603050405020304" pitchFamily="18" charset="0"/>
              <a:cs typeface="Times New Roman" panose="02020603050405020304" pitchFamily="18" charset="0"/>
            </a:rPr>
            <a:t>Organization</a:t>
          </a:r>
        </a:p>
        <a:p>
          <a:pPr marL="57150" lvl="1" indent="-57150" algn="l" defTabSz="400050">
            <a:lnSpc>
              <a:spcPct val="90000"/>
            </a:lnSpc>
            <a:spcBef>
              <a:spcPct val="0"/>
            </a:spcBef>
            <a:spcAft>
              <a:spcPct val="15000"/>
            </a:spcAft>
            <a:buChar char="•"/>
          </a:pPr>
          <a:r>
            <a:rPr lang="en-US" sz="900" b="0" kern="1200">
              <a:latin typeface="Times New Roman" panose="02020603050405020304" pitchFamily="18" charset="0"/>
              <a:cs typeface="Times New Roman" panose="02020603050405020304" pitchFamily="18" charset="0"/>
            </a:rPr>
            <a:t>Quality</a:t>
          </a:r>
        </a:p>
        <a:p>
          <a:pPr marL="57150" lvl="1" indent="-57150" algn="l" defTabSz="400050">
            <a:lnSpc>
              <a:spcPct val="90000"/>
            </a:lnSpc>
            <a:spcBef>
              <a:spcPct val="0"/>
            </a:spcBef>
            <a:spcAft>
              <a:spcPct val="15000"/>
            </a:spcAft>
            <a:buChar char="•"/>
          </a:pPr>
          <a:r>
            <a:rPr lang="en-US" sz="900" b="0" kern="1200">
              <a:latin typeface="Times New Roman" panose="02020603050405020304" pitchFamily="18" charset="0"/>
              <a:cs typeface="Times New Roman" panose="02020603050405020304" pitchFamily="18" charset="0"/>
            </a:rPr>
            <a:t>Plans</a:t>
          </a:r>
        </a:p>
        <a:p>
          <a:pPr marL="57150" lvl="1" indent="-57150" algn="l" defTabSz="400050">
            <a:lnSpc>
              <a:spcPct val="90000"/>
            </a:lnSpc>
            <a:spcBef>
              <a:spcPct val="0"/>
            </a:spcBef>
            <a:spcAft>
              <a:spcPct val="15000"/>
            </a:spcAft>
            <a:buChar char="•"/>
          </a:pPr>
          <a:r>
            <a:rPr lang="en-US" sz="900" b="0" kern="1200">
              <a:latin typeface="Times New Roman" panose="02020603050405020304" pitchFamily="18" charset="0"/>
              <a:cs typeface="Times New Roman" panose="02020603050405020304" pitchFamily="18" charset="0"/>
            </a:rPr>
            <a:t>Risks</a:t>
          </a:r>
        </a:p>
        <a:p>
          <a:pPr marL="57150" lvl="1" indent="-57150" algn="l" defTabSz="400050">
            <a:lnSpc>
              <a:spcPct val="90000"/>
            </a:lnSpc>
            <a:spcBef>
              <a:spcPct val="0"/>
            </a:spcBef>
            <a:spcAft>
              <a:spcPct val="15000"/>
            </a:spcAft>
            <a:buChar char="•"/>
          </a:pPr>
          <a:r>
            <a:rPr lang="en-US" sz="900" b="0" kern="1200">
              <a:latin typeface="Times New Roman" panose="02020603050405020304" pitchFamily="18" charset="0"/>
              <a:cs typeface="Times New Roman" panose="02020603050405020304" pitchFamily="18" charset="0"/>
            </a:rPr>
            <a:t>Change</a:t>
          </a:r>
        </a:p>
        <a:p>
          <a:pPr marL="57150" lvl="1" indent="-57150" algn="l" defTabSz="400050">
            <a:lnSpc>
              <a:spcPct val="90000"/>
            </a:lnSpc>
            <a:spcBef>
              <a:spcPct val="0"/>
            </a:spcBef>
            <a:spcAft>
              <a:spcPct val="15000"/>
            </a:spcAft>
            <a:buChar char="•"/>
          </a:pPr>
          <a:r>
            <a:rPr lang="en-US" sz="900" b="0" kern="1200">
              <a:latin typeface="Times New Roman" panose="02020603050405020304" pitchFamily="18" charset="0"/>
              <a:cs typeface="Times New Roman" panose="02020603050405020304" pitchFamily="18" charset="0"/>
            </a:rPr>
            <a:t>Progress</a:t>
          </a:r>
        </a:p>
      </dsp:txBody>
      <dsp:txXfrm>
        <a:off x="3068537" y="306188"/>
        <a:ext cx="1345848" cy="1437522"/>
      </dsp:txXfrm>
    </dsp:sp>
    <dsp:sp modelId="{AC45EE01-A708-4D80-A95B-0B0BB74D4ECE}">
      <dsp:nvSpPr>
        <dsp:cNvPr id="0" name=""/>
        <dsp:cNvSpPr/>
      </dsp:nvSpPr>
      <dsp:spPr>
        <a:xfrm>
          <a:off x="4602804" y="46988"/>
          <a:ext cx="1345848" cy="259200"/>
        </a:xfrm>
        <a:prstGeom prst="rect">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w="6350" cap="flat" cmpd="sng" algn="ctr">
          <a:solidFill>
            <a:schemeClr val="accent3">
              <a:hueOff val="2710599"/>
              <a:satOff val="100000"/>
              <a:lumOff val="-14706"/>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Seven Process</a:t>
          </a:r>
        </a:p>
      </dsp:txBody>
      <dsp:txXfrm>
        <a:off x="4602804" y="46988"/>
        <a:ext cx="1345848" cy="259200"/>
      </dsp:txXfrm>
    </dsp:sp>
    <dsp:sp modelId="{6A6E265C-1238-4A9E-8164-0E20A8F243EA}">
      <dsp:nvSpPr>
        <dsp:cNvPr id="0" name=""/>
        <dsp:cNvSpPr/>
      </dsp:nvSpPr>
      <dsp:spPr>
        <a:xfrm>
          <a:off x="4602804" y="306188"/>
          <a:ext cx="1345848" cy="1437522"/>
        </a:xfrm>
        <a:prstGeom prst="rect">
          <a:avLst/>
        </a:prstGeom>
        <a:solidFill>
          <a:schemeClr val="accent3">
            <a:tint val="40000"/>
            <a:alpha val="90000"/>
            <a:hueOff val="2029141"/>
            <a:satOff val="100000"/>
            <a:lumOff val="1779"/>
            <a:alphaOff val="0"/>
          </a:schemeClr>
        </a:solidFill>
        <a:ln w="6350" cap="flat" cmpd="sng" algn="ctr">
          <a:solidFill>
            <a:schemeClr val="accent3">
              <a:tint val="40000"/>
              <a:alpha val="90000"/>
              <a:hueOff val="2029141"/>
              <a:satOff val="100000"/>
              <a:lumOff val="1779"/>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Satrting up project</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Initiating Project</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Directing Project</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Controlling a stage</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Directing Product Delivery</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Managing Stage Boundaries</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Closing Project</a:t>
          </a:r>
        </a:p>
      </dsp:txBody>
      <dsp:txXfrm>
        <a:off x="4602804" y="306188"/>
        <a:ext cx="1345848" cy="1437522"/>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52BF90-1296-4ECA-AD4D-03F8C2426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4638</Words>
  <Characters>26441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2018-12-26T13:08:00Z</dcterms:created>
  <dcterms:modified xsi:type="dcterms:W3CDTF">2019-01-03T16:51:00Z</dcterms:modified>
</cp:coreProperties>
</file>