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324DA" w14:textId="77777777" w:rsidR="00BB10DE" w:rsidRDefault="00BB10DE">
      <w:pPr>
        <w:spacing w:after="1600"/>
      </w:pPr>
    </w:p>
    <w:p w14:paraId="39F9A2A0" w14:textId="77777777" w:rsidR="00BB10DE" w:rsidRDefault="00F41B32">
      <w:pPr>
        <w:spacing w:after="400"/>
        <w:jc w:val="center"/>
      </w:pPr>
      <w:r>
        <w:rPr>
          <w:rFonts w:ascii="Arial" w:eastAsia="Arial" w:hAnsi="Arial" w:cs="Arial"/>
          <w:b/>
          <w:bCs/>
          <w:sz w:val="28"/>
          <w:szCs w:val="28"/>
        </w:rPr>
        <w:t>Discuss the Impact of Social Media on Mental Health in Adolescence</w:t>
      </w:r>
    </w:p>
    <w:p w14:paraId="38E0AF63" w14:textId="77777777" w:rsidR="00BB10DE" w:rsidRDefault="00BB10DE">
      <w:pPr>
        <w:spacing w:after="800"/>
      </w:pPr>
    </w:p>
    <w:p w14:paraId="1EB54BF3" w14:textId="3AAEAC45" w:rsidR="00BB10DE" w:rsidRPr="00E3299C" w:rsidRDefault="00F41B32">
      <w:pPr>
        <w:spacing w:after="200"/>
        <w:jc w:val="center"/>
        <w:rPr>
          <w:sz w:val="24"/>
          <w:szCs w:val="24"/>
        </w:rPr>
      </w:pPr>
      <w:r w:rsidRPr="00E3299C">
        <w:rPr>
          <w:rFonts w:ascii="Arial" w:eastAsia="Arial" w:hAnsi="Arial" w:cs="Arial"/>
          <w:b/>
          <w:bCs/>
          <w:sz w:val="24"/>
          <w:szCs w:val="24"/>
        </w:rPr>
        <w:t xml:space="preserve">Name: </w:t>
      </w:r>
      <w:r w:rsidR="00670169" w:rsidRPr="00E3299C">
        <w:rPr>
          <w:rFonts w:ascii="Arial" w:eastAsia="Arial" w:hAnsi="Arial" w:cs="Arial"/>
          <w:sz w:val="24"/>
          <w:szCs w:val="24"/>
        </w:rPr>
        <w:t>Justyna Gajewska</w:t>
      </w:r>
    </w:p>
    <w:p w14:paraId="2C2F5ABB" w14:textId="56704281" w:rsidR="00BB10DE" w:rsidRPr="00E3299C" w:rsidRDefault="00F41B32">
      <w:pPr>
        <w:spacing w:after="200"/>
        <w:jc w:val="center"/>
        <w:rPr>
          <w:sz w:val="24"/>
          <w:szCs w:val="24"/>
        </w:rPr>
      </w:pPr>
      <w:r w:rsidRPr="00E3299C">
        <w:rPr>
          <w:rFonts w:ascii="Arial" w:eastAsia="Arial" w:hAnsi="Arial" w:cs="Arial"/>
          <w:b/>
          <w:bCs/>
          <w:sz w:val="24"/>
          <w:szCs w:val="24"/>
        </w:rPr>
        <w:t xml:space="preserve">Student Number: </w:t>
      </w:r>
      <w:r w:rsidR="00670169" w:rsidRPr="00E3299C">
        <w:rPr>
          <w:rFonts w:ascii="Arial" w:eastAsia="Arial" w:hAnsi="Arial" w:cs="Arial"/>
          <w:sz w:val="24"/>
          <w:szCs w:val="24"/>
        </w:rPr>
        <w:t>2517291</w:t>
      </w:r>
    </w:p>
    <w:p w14:paraId="2FB88D47" w14:textId="226D87C7" w:rsidR="00BB10DE" w:rsidRPr="00E3299C" w:rsidRDefault="00F41B32">
      <w:pPr>
        <w:spacing w:after="200"/>
        <w:jc w:val="center"/>
        <w:rPr>
          <w:sz w:val="24"/>
          <w:szCs w:val="24"/>
        </w:rPr>
      </w:pPr>
      <w:r w:rsidRPr="00E3299C">
        <w:rPr>
          <w:rFonts w:ascii="Arial" w:eastAsia="Arial" w:hAnsi="Arial" w:cs="Arial"/>
          <w:b/>
          <w:bCs/>
          <w:sz w:val="24"/>
          <w:szCs w:val="24"/>
        </w:rPr>
        <w:t xml:space="preserve">Module Code and Title: </w:t>
      </w:r>
      <w:r w:rsidR="00647BF2" w:rsidRPr="00E3299C">
        <w:rPr>
          <w:rFonts w:ascii="Arial" w:eastAsia="Arial" w:hAnsi="Arial" w:cs="Arial"/>
          <w:sz w:val="24"/>
          <w:szCs w:val="24"/>
        </w:rPr>
        <w:t>LCHS</w:t>
      </w:r>
      <w:r w:rsidR="00682910" w:rsidRPr="00E3299C">
        <w:rPr>
          <w:rFonts w:ascii="Arial" w:eastAsia="Arial" w:hAnsi="Arial" w:cs="Arial"/>
          <w:sz w:val="24"/>
          <w:szCs w:val="24"/>
        </w:rPr>
        <w:t>4010 Psychology in Health and Social</w:t>
      </w:r>
      <w:r w:rsidR="004C28C3" w:rsidRPr="00E3299C">
        <w:rPr>
          <w:rFonts w:ascii="Arial" w:eastAsia="Arial" w:hAnsi="Arial" w:cs="Arial"/>
          <w:sz w:val="24"/>
          <w:szCs w:val="24"/>
        </w:rPr>
        <w:t xml:space="preserve"> Care</w:t>
      </w:r>
    </w:p>
    <w:p w14:paraId="5610B25C" w14:textId="3E094445" w:rsidR="00BB10DE" w:rsidRPr="00E3299C" w:rsidRDefault="00F41B32">
      <w:pPr>
        <w:spacing w:after="200"/>
        <w:jc w:val="center"/>
        <w:rPr>
          <w:sz w:val="24"/>
          <w:szCs w:val="24"/>
        </w:rPr>
      </w:pPr>
      <w:r w:rsidRPr="00E3299C">
        <w:rPr>
          <w:rFonts w:ascii="Arial" w:eastAsia="Arial" w:hAnsi="Arial" w:cs="Arial"/>
          <w:b/>
          <w:bCs/>
          <w:sz w:val="24"/>
          <w:szCs w:val="24"/>
        </w:rPr>
        <w:t xml:space="preserve">Lecturer: </w:t>
      </w:r>
      <w:r w:rsidR="004C28C3" w:rsidRPr="00E3299C">
        <w:rPr>
          <w:rFonts w:ascii="Arial" w:eastAsia="Arial" w:hAnsi="Arial" w:cs="Arial"/>
          <w:sz w:val="24"/>
          <w:szCs w:val="24"/>
        </w:rPr>
        <w:t xml:space="preserve">Brian </w:t>
      </w:r>
      <w:r w:rsidR="00411B18" w:rsidRPr="00E3299C">
        <w:rPr>
          <w:rFonts w:ascii="Arial" w:eastAsia="Arial" w:hAnsi="Arial" w:cs="Arial"/>
          <w:sz w:val="24"/>
          <w:szCs w:val="24"/>
        </w:rPr>
        <w:t>Mashumba</w:t>
      </w:r>
    </w:p>
    <w:p w14:paraId="59975DE5" w14:textId="77777777" w:rsidR="00BB10DE" w:rsidRPr="00E3299C" w:rsidRDefault="00F41B32">
      <w:pPr>
        <w:spacing w:after="200"/>
        <w:jc w:val="center"/>
        <w:rPr>
          <w:sz w:val="24"/>
          <w:szCs w:val="24"/>
        </w:rPr>
      </w:pPr>
      <w:r w:rsidRPr="00E3299C">
        <w:rPr>
          <w:rFonts w:ascii="Arial" w:eastAsia="Arial" w:hAnsi="Arial" w:cs="Arial"/>
          <w:b/>
          <w:bCs/>
          <w:sz w:val="24"/>
          <w:szCs w:val="24"/>
        </w:rPr>
        <w:t xml:space="preserve">Assignment: </w:t>
      </w:r>
      <w:r w:rsidRPr="00E3299C">
        <w:rPr>
          <w:rFonts w:ascii="Arial" w:eastAsia="Arial" w:hAnsi="Arial" w:cs="Arial"/>
          <w:sz w:val="24"/>
          <w:szCs w:val="24"/>
        </w:rPr>
        <w:t>Component 2 – Essay</w:t>
      </w:r>
    </w:p>
    <w:p w14:paraId="1EF9F84E" w14:textId="77777777" w:rsidR="00BB10DE" w:rsidRPr="00E3299C" w:rsidRDefault="00F41B32">
      <w:pPr>
        <w:spacing w:after="200"/>
        <w:jc w:val="center"/>
        <w:rPr>
          <w:sz w:val="24"/>
          <w:szCs w:val="24"/>
        </w:rPr>
      </w:pPr>
      <w:r w:rsidRPr="00E3299C">
        <w:rPr>
          <w:rFonts w:ascii="Arial" w:eastAsia="Arial" w:hAnsi="Arial" w:cs="Arial"/>
          <w:b/>
          <w:bCs/>
          <w:sz w:val="24"/>
          <w:szCs w:val="24"/>
        </w:rPr>
        <w:t xml:space="preserve">Word Count: </w:t>
      </w:r>
      <w:r w:rsidRPr="00E3299C">
        <w:rPr>
          <w:rFonts w:ascii="Arial" w:eastAsia="Arial" w:hAnsi="Arial" w:cs="Arial"/>
          <w:sz w:val="24"/>
          <w:szCs w:val="24"/>
        </w:rPr>
        <w:t>1,500 words (+/-10%, excluding references)</w:t>
      </w:r>
    </w:p>
    <w:p w14:paraId="76B78134" w14:textId="77777777" w:rsidR="00BB10DE" w:rsidRPr="00E3299C" w:rsidRDefault="00F41B32">
      <w:pPr>
        <w:rPr>
          <w:sz w:val="24"/>
          <w:szCs w:val="24"/>
        </w:rPr>
      </w:pPr>
      <w:r w:rsidRPr="00E3299C">
        <w:rPr>
          <w:sz w:val="24"/>
          <w:szCs w:val="24"/>
        </w:rPr>
        <w:br w:type="page"/>
      </w:r>
    </w:p>
    <w:p w14:paraId="6158ED69" w14:textId="20D546AB" w:rsidR="00E15181" w:rsidRPr="00E15181" w:rsidRDefault="00E15181">
      <w:pPr>
        <w:rPr>
          <w:rFonts w:ascii="Arial" w:hAnsi="Arial" w:cs="Arial"/>
          <w:b/>
          <w:bCs/>
          <w:sz w:val="24"/>
          <w:szCs w:val="24"/>
        </w:rPr>
      </w:pPr>
      <w:r w:rsidRPr="00E15181">
        <w:rPr>
          <w:rFonts w:ascii="Arial" w:hAnsi="Arial" w:cs="Arial"/>
          <w:b/>
          <w:bCs/>
          <w:sz w:val="24"/>
          <w:szCs w:val="24"/>
        </w:rPr>
        <w:lastRenderedPageBreak/>
        <w:t>Introduction</w:t>
      </w:r>
    </w:p>
    <w:p w14:paraId="2BA09019" w14:textId="77777777" w:rsidR="00E15181" w:rsidRDefault="00E15181"/>
    <w:p w14:paraId="3F9AC476" w14:textId="77777777" w:rsidR="002955FD" w:rsidRDefault="002955FD" w:rsidP="002955FD">
      <w:pPr>
        <w:spacing w:after="200" w:line="360" w:lineRule="auto"/>
        <w:jc w:val="both"/>
        <w:rPr>
          <w:rFonts w:ascii="Arial" w:eastAsia="Arial" w:hAnsi="Arial" w:cs="Arial"/>
          <w:sz w:val="22"/>
          <w:szCs w:val="22"/>
        </w:rPr>
      </w:pPr>
      <w:r w:rsidRPr="002955FD">
        <w:rPr>
          <w:rFonts w:ascii="Arial" w:eastAsia="Arial" w:hAnsi="Arial" w:cs="Arial"/>
          <w:sz w:val="22"/>
          <w:szCs w:val="22"/>
        </w:rPr>
        <w:t xml:space="preserve">Given their popularity, platforms like Instagram, TikTok, and Snapchat have influenced teenagers to create several accounts across all three (or more) platforms, draining their time and making these nearly ubiquitous in teenage life. As teens use these platforms more, society seeks more answers for the impact of social media on mental health. According to one study, social media can cause teen depression through several different avenues (Kelly, </w:t>
      </w:r>
      <w:proofErr w:type="spellStart"/>
      <w:r w:rsidRPr="002955FD">
        <w:rPr>
          <w:rFonts w:ascii="Arial" w:eastAsia="Arial" w:hAnsi="Arial" w:cs="Arial"/>
          <w:sz w:val="22"/>
          <w:szCs w:val="22"/>
        </w:rPr>
        <w:t>Zilanawala</w:t>
      </w:r>
      <w:proofErr w:type="spellEnd"/>
      <w:r w:rsidRPr="002955FD">
        <w:rPr>
          <w:rFonts w:ascii="Arial" w:eastAsia="Arial" w:hAnsi="Arial" w:cs="Arial"/>
          <w:sz w:val="22"/>
          <w:szCs w:val="22"/>
        </w:rPr>
        <w:t xml:space="preserve">, Booker, and Sacker, 2019). These avenues include cyberbullying, sleep disturbances, and deteriorating self-esteem and body image. However, systematic reviews also say the findings of mental health studies are still mixed. In some studies, social media use can be a mental health risk, while in others it can be mental health support (Karim, </w:t>
      </w:r>
      <w:proofErr w:type="spellStart"/>
      <w:r w:rsidRPr="002955FD">
        <w:rPr>
          <w:rFonts w:ascii="Arial" w:eastAsia="Arial" w:hAnsi="Arial" w:cs="Arial"/>
          <w:sz w:val="22"/>
          <w:szCs w:val="22"/>
        </w:rPr>
        <w:t>Oyewande</w:t>
      </w:r>
      <w:proofErr w:type="spellEnd"/>
      <w:r w:rsidRPr="002955FD">
        <w:rPr>
          <w:rFonts w:ascii="Arial" w:eastAsia="Arial" w:hAnsi="Arial" w:cs="Arial"/>
          <w:sz w:val="22"/>
          <w:szCs w:val="22"/>
        </w:rPr>
        <w:t>, Abdalla, Chaudhry Ehsanullah and Khan, 2020). This essay will explain some mental health effects created through the use of social media and will also rely on Erikson's theory of psychosocial development and Bowlby’s attachment theory; this essay will also examine the gap between what these theories describe and the effects social media has on other groups throughout the life span.</w:t>
      </w:r>
    </w:p>
    <w:p w14:paraId="626F8C90" w14:textId="482F4CCA" w:rsidR="00E15181" w:rsidRPr="00E15181" w:rsidRDefault="00E15181" w:rsidP="002955FD">
      <w:pPr>
        <w:spacing w:after="200" w:line="360" w:lineRule="auto"/>
        <w:jc w:val="both"/>
        <w:rPr>
          <w:rFonts w:ascii="Arial" w:eastAsia="Arial" w:hAnsi="Arial" w:cs="Arial"/>
          <w:b/>
          <w:bCs/>
          <w:sz w:val="22"/>
          <w:szCs w:val="22"/>
        </w:rPr>
      </w:pPr>
      <w:r w:rsidRPr="00E15181">
        <w:rPr>
          <w:rFonts w:ascii="Arial" w:eastAsia="Arial" w:hAnsi="Arial" w:cs="Arial"/>
          <w:b/>
          <w:bCs/>
          <w:sz w:val="22"/>
          <w:szCs w:val="22"/>
        </w:rPr>
        <w:t>Discussion</w:t>
      </w:r>
    </w:p>
    <w:p w14:paraId="2F6FA9AD" w14:textId="6A6B66C1" w:rsidR="002955FD" w:rsidRPr="002955FD" w:rsidRDefault="002955FD" w:rsidP="002955FD">
      <w:pPr>
        <w:spacing w:after="200" w:line="360" w:lineRule="auto"/>
        <w:jc w:val="both"/>
        <w:rPr>
          <w:rFonts w:ascii="Arial" w:eastAsia="Arial" w:hAnsi="Arial" w:cs="Arial"/>
          <w:sz w:val="22"/>
          <w:szCs w:val="22"/>
        </w:rPr>
      </w:pPr>
      <w:r w:rsidRPr="002955FD">
        <w:rPr>
          <w:rFonts w:ascii="Arial" w:eastAsia="Arial" w:hAnsi="Arial" w:cs="Arial"/>
          <w:sz w:val="22"/>
          <w:szCs w:val="22"/>
        </w:rPr>
        <w:t>According to Erikson, the psychosocial stage of adolescence is identity versus role confusion. This happens when adolescents have to balance between exploring different roles and values and social positions to create a complete sense of self and identity. Although this stage of development was defined before the advent of social media, a considerable part of this process happens online. Social media provides adolescents with a safe and low-risk environment where they can try different identities and presentations, get peer feedback, and see which social groups they may belong to (Davis and Weinstein, 2017). In this case, social media can aid identity development. However, the same features present obstacles to stage resolution. Constantly presenting yourself in a certain way to people often leads to social comparison and the internal</w:t>
      </w:r>
      <w:r w:rsidR="005A3079">
        <w:rPr>
          <w:rFonts w:ascii="Arial" w:eastAsia="Arial" w:hAnsi="Arial" w:cs="Arial"/>
          <w:sz w:val="22"/>
          <w:szCs w:val="22"/>
        </w:rPr>
        <w:t>i</w:t>
      </w:r>
      <w:r w:rsidR="00A827DB">
        <w:rPr>
          <w:rFonts w:ascii="Arial" w:eastAsia="Arial" w:hAnsi="Arial" w:cs="Arial"/>
          <w:sz w:val="22"/>
          <w:szCs w:val="22"/>
        </w:rPr>
        <w:t>z</w:t>
      </w:r>
      <w:r w:rsidRPr="002955FD">
        <w:rPr>
          <w:rFonts w:ascii="Arial" w:eastAsia="Arial" w:hAnsi="Arial" w:cs="Arial"/>
          <w:sz w:val="22"/>
          <w:szCs w:val="22"/>
        </w:rPr>
        <w:t>ation of unrealistic appearance ideals, which leads to a poor body image (Jung, Barron, Lee and Swami, 2022). If adolescents equate their sense of self and worth to an unrealistic and ideal</w:t>
      </w:r>
      <w:r w:rsidR="005A3079">
        <w:rPr>
          <w:rFonts w:ascii="Arial" w:eastAsia="Arial" w:hAnsi="Arial" w:cs="Arial"/>
          <w:sz w:val="22"/>
          <w:szCs w:val="22"/>
        </w:rPr>
        <w:t>i</w:t>
      </w:r>
      <w:r w:rsidR="00A827DB">
        <w:rPr>
          <w:rFonts w:ascii="Arial" w:eastAsia="Arial" w:hAnsi="Arial" w:cs="Arial"/>
          <w:sz w:val="22"/>
          <w:szCs w:val="22"/>
        </w:rPr>
        <w:t>z</w:t>
      </w:r>
      <w:r w:rsidRPr="002955FD">
        <w:rPr>
          <w:rFonts w:ascii="Arial" w:eastAsia="Arial" w:hAnsi="Arial" w:cs="Arial"/>
          <w:sz w:val="22"/>
          <w:szCs w:val="22"/>
        </w:rPr>
        <w:t xml:space="preserve">ed online self that they see others present, the outcome is likely to be confusion of roles, rather than an integrated sense of self. A more extensive analysis of meta-analytic data also suggests that heavier or more comparison-driven social media use negatively impacts wellbeing, although effect sizes are usually small (Appel, Marker and </w:t>
      </w:r>
      <w:proofErr w:type="spellStart"/>
      <w:r w:rsidRPr="002955FD">
        <w:rPr>
          <w:rFonts w:ascii="Arial" w:eastAsia="Arial" w:hAnsi="Arial" w:cs="Arial"/>
          <w:sz w:val="22"/>
          <w:szCs w:val="22"/>
        </w:rPr>
        <w:t>Gnambs</w:t>
      </w:r>
      <w:proofErr w:type="spellEnd"/>
      <w:r w:rsidRPr="002955FD">
        <w:rPr>
          <w:rFonts w:ascii="Arial" w:eastAsia="Arial" w:hAnsi="Arial" w:cs="Arial"/>
          <w:sz w:val="22"/>
          <w:szCs w:val="22"/>
        </w:rPr>
        <w:t>, 2020). Erikson's theory therefore explains social media's appeal to adolescents for identity exploration, as well as the negative implications of social media use for adolescents that is dominated by comparison and seeking approval rather than self-discovery.</w:t>
      </w:r>
    </w:p>
    <w:p w14:paraId="69CD1E46" w14:textId="77777777" w:rsidR="002955FD" w:rsidRPr="002955FD" w:rsidRDefault="002955FD" w:rsidP="002955FD">
      <w:pPr>
        <w:spacing w:after="200" w:line="360" w:lineRule="auto"/>
        <w:jc w:val="both"/>
        <w:rPr>
          <w:rFonts w:ascii="Arial" w:eastAsia="Arial" w:hAnsi="Arial" w:cs="Arial"/>
          <w:sz w:val="22"/>
          <w:szCs w:val="22"/>
        </w:rPr>
      </w:pPr>
      <w:r w:rsidRPr="002955FD">
        <w:rPr>
          <w:rFonts w:ascii="Arial" w:eastAsia="Arial" w:hAnsi="Arial" w:cs="Arial"/>
          <w:sz w:val="22"/>
          <w:szCs w:val="22"/>
        </w:rPr>
        <w:lastRenderedPageBreak/>
        <w:t>Bowlby's attachment theory explains the desire for secure attachment relations; identity is not relevant. Bowlby believed that relationships with primary caregivers early in life create a working model of relationships and help adults understand how to get close, deal with separation, and control emotional distress. Although the focus is on caregivers and infants, adolescence may incorporate relationships with peers that also have a touch of attachment, while maintaining attachment to parents. More trust and openness in communication and increased intimacy are characteristics of secure peer relationships during adolescence, which are positively predicted by secure parent-child attachment. Poor peer relationship quality is negatively predicted by insecure parental attachment (Delgado, Serna, Martínez and Cruise, 2022). Social media is important to understand in this context, because attachment style may influence the way adolescents use it. One systematic review indicated that insecure attachment styles, especially the anxious and avoidant styles, are strongly associated with problematic social media use, in particular high-frequency social media use (D'Arienzo, Boursier and Griffiths, 2019). In secure attachment, adolescents with insecure inner working models, due to peer anxiety, use social media to cope. Anxious styles attend to reassurance via high-frequency social media use. Avoidant styles use social media to fulfill a ‘connectedness’ need via distanced but curated online interactions. Social media becomes a suboptimal means to fulfill attachment needs, and a problematic use pattern develops, with poor mental health outcomes.</w:t>
      </w:r>
    </w:p>
    <w:p w14:paraId="7D0F47C1" w14:textId="77777777" w:rsidR="002955FD" w:rsidRPr="002955FD" w:rsidRDefault="002955FD" w:rsidP="002955FD">
      <w:pPr>
        <w:spacing w:after="200" w:line="360" w:lineRule="auto"/>
        <w:jc w:val="both"/>
        <w:rPr>
          <w:rFonts w:ascii="Arial" w:eastAsia="Arial" w:hAnsi="Arial" w:cs="Arial"/>
          <w:sz w:val="22"/>
          <w:szCs w:val="22"/>
        </w:rPr>
      </w:pPr>
      <w:r w:rsidRPr="002955FD">
        <w:rPr>
          <w:rFonts w:ascii="Arial" w:eastAsia="Arial" w:hAnsi="Arial" w:cs="Arial"/>
          <w:sz w:val="22"/>
          <w:szCs w:val="22"/>
        </w:rPr>
        <w:t xml:space="preserve">Besides the two theoretical lenses, a growing body of research outlines the pathways through which use of social media creates mental health challenges. Sleep is one such pathway. Adolescents' excessive social media use in the evening results in a delay in the onset of sleep, shorter duration of sleep, and increased daytime sleepiness (Alonzo, Hussain, Stranges and Anderson, 2021). This is attributed to exposure to blue light and psychosocial factors, such as the fear of missing out. Disrupted sleep will worsen emotional regulatory difficulties and mood, and therefore, there is an indirect, yet significant, link between social media use and adolescent distress (Hamilton and Lee, 2021). Poor sleep will also be a result of social media use, and will be due to the stress of social media as opposed to the length of social media use time (Van der Schuur, Baumgartner and Sumter, 2018). Furthermore, there are numerous reviews that report a consistent and slight association between the use of social media and the presence of depressive and anxious symptoms in young people (Keles, McCrae and Grealish, 2020; Saleem, Young and Yousuf, 2024). The prevalence of mental health issues in the UK becomes clearer when examining existing population data. In 2023, approximately one in five children between the ages of 8 and 16 years old had a probable mental health disorder, and children with a mental health disorder were more likely to experience cyberbullying and less likely to feel safe while using social networking sites, in comparison to their peers (Centre </w:t>
      </w:r>
      <w:r w:rsidRPr="002955FD">
        <w:rPr>
          <w:rFonts w:ascii="Arial" w:eastAsia="Arial" w:hAnsi="Arial" w:cs="Arial"/>
          <w:sz w:val="22"/>
          <w:szCs w:val="22"/>
        </w:rPr>
        <w:lastRenderedPageBreak/>
        <w:t xml:space="preserve">for Mental Health, 2023). It is essential to consider this evidence in the context of its limitations. An analysis of longitudinal data of UK adolescents showed no relation among the use of social media, well-being, and the likelihood of future mental health issues. In fact, social media use may have a more complex relation with mental health issues and may have something to do with what adolescents do online and the reasons behind such use (Plackett, Sheringham and </w:t>
      </w:r>
      <w:proofErr w:type="spellStart"/>
      <w:r w:rsidRPr="002955FD">
        <w:rPr>
          <w:rFonts w:ascii="Arial" w:eastAsia="Arial" w:hAnsi="Arial" w:cs="Arial"/>
          <w:sz w:val="22"/>
          <w:szCs w:val="22"/>
        </w:rPr>
        <w:t>Dykxhoorn</w:t>
      </w:r>
      <w:proofErr w:type="spellEnd"/>
      <w:r w:rsidRPr="002955FD">
        <w:rPr>
          <w:rFonts w:ascii="Arial" w:eastAsia="Arial" w:hAnsi="Arial" w:cs="Arial"/>
          <w:sz w:val="22"/>
          <w:szCs w:val="22"/>
        </w:rPr>
        <w:t>, 2023). Such an analysis lends support to a theory-based interpretation of existing data. It is not the use of social media that predicts mental health issues. It is the psychosocial processes, identity comparison, and use driven by insecure attachment that, among other things, Erikson's and Bowlby's theories help to define.</w:t>
      </w:r>
    </w:p>
    <w:p w14:paraId="4E40BFA2" w14:textId="77777777" w:rsidR="002955FD" w:rsidRDefault="002955FD" w:rsidP="002955FD">
      <w:pPr>
        <w:spacing w:after="200" w:line="360" w:lineRule="auto"/>
        <w:jc w:val="both"/>
        <w:rPr>
          <w:rFonts w:ascii="Arial" w:eastAsia="Arial" w:hAnsi="Arial" w:cs="Arial"/>
          <w:sz w:val="22"/>
          <w:szCs w:val="22"/>
        </w:rPr>
      </w:pPr>
      <w:r w:rsidRPr="002955FD">
        <w:rPr>
          <w:rFonts w:ascii="Arial" w:eastAsia="Arial" w:hAnsi="Arial" w:cs="Arial"/>
          <w:sz w:val="22"/>
          <w:szCs w:val="22"/>
        </w:rPr>
        <w:t>These theories apply outside of adolescence and are important to consider when working with the elderly in health and social care. Erikson developed a whole-of-life theory, and his final stage, integrity versus despair, and the penultimate stage, generativity vs stagnation, focus on constructing a cohesive self and sense of purpose in later life, just like the stage of identity vs role confusion in adolescence. A practitioner supporting an older adult who is adjusting to retirement, the loss of a loved one, or a diminishing ability to take care of oneself may also use this evolutionary logic and assist the adult in constructing meaning, connectedness, and a feeling of continuity with their former self and identity through digital means, if and when it is safe and appropriate. This is especially true for Bowlby's attachment theory. This theory is very applicable when working with the elderly, particularly the grieving, who are being relocated to care centers or who are experiencing cognitive decline, as the loss of a spouse or a best friend can evoke separation anxiety, which is described in attachment theory and especially in infants. Older adults with an insecure attachment history will also respond in this way. Insecurely attached adolescents will also respond similarly to online social threats. Identifying attachment needs in older adults can be used to develop relational and more person-centered care through the use of consistent key workers and unhurried, trust-building strategies, just like identifying attachment-driven use of social media can be used to develop more supportive, less punitive strategies for adolescents.</w:t>
      </w:r>
    </w:p>
    <w:p w14:paraId="2D2804EA" w14:textId="000170E0" w:rsidR="00E15181" w:rsidRPr="00E15181" w:rsidRDefault="00E15181" w:rsidP="002955FD">
      <w:pPr>
        <w:spacing w:after="200" w:line="360" w:lineRule="auto"/>
        <w:jc w:val="both"/>
        <w:rPr>
          <w:rFonts w:ascii="Arial" w:eastAsia="Arial" w:hAnsi="Arial" w:cs="Arial"/>
          <w:b/>
          <w:bCs/>
          <w:sz w:val="22"/>
          <w:szCs w:val="22"/>
        </w:rPr>
      </w:pPr>
      <w:r w:rsidRPr="00E15181">
        <w:rPr>
          <w:rFonts w:ascii="Arial" w:eastAsia="Arial" w:hAnsi="Arial" w:cs="Arial"/>
          <w:b/>
          <w:bCs/>
          <w:sz w:val="22"/>
          <w:szCs w:val="22"/>
        </w:rPr>
        <w:t>Conclusion</w:t>
      </w:r>
    </w:p>
    <w:p w14:paraId="081193AA" w14:textId="6EA42B96" w:rsidR="00BB10DE" w:rsidRDefault="00E15181" w:rsidP="002955FD">
      <w:pPr>
        <w:spacing w:after="200" w:line="360" w:lineRule="auto"/>
        <w:jc w:val="both"/>
      </w:pPr>
      <w:r>
        <w:rPr>
          <w:rFonts w:ascii="Arial" w:eastAsia="Arial" w:hAnsi="Arial" w:cs="Arial"/>
          <w:sz w:val="22"/>
          <w:szCs w:val="22"/>
        </w:rPr>
        <w:t>On a concluding note,</w:t>
      </w:r>
      <w:r w:rsidR="002955FD" w:rsidRPr="002955FD">
        <w:rPr>
          <w:rFonts w:ascii="Arial" w:eastAsia="Arial" w:hAnsi="Arial" w:cs="Arial"/>
          <w:sz w:val="22"/>
          <w:szCs w:val="22"/>
        </w:rPr>
        <w:t xml:space="preserve"> the impact of social media on adolescent mental health can be understood through Erikson's psychosocial and Bowlby's attachment theories. Erikson refers to the interweaving of social media with the adolescent psychosocial task of identity formation. Although social media offers new opportunities for identity formation, social media can be iatrogenic and reinforce social comparisons and role confusion. Bowlby's attachment theory explains the excessive and dysfunctional use of social media by adolescents with insecure attachment, as they use social media to regulate relationship anxieties and feelings that would </w:t>
      </w:r>
      <w:r w:rsidR="002955FD" w:rsidRPr="002955FD">
        <w:rPr>
          <w:rFonts w:ascii="Arial" w:eastAsia="Arial" w:hAnsi="Arial" w:cs="Arial"/>
          <w:sz w:val="22"/>
          <w:szCs w:val="22"/>
        </w:rPr>
        <w:lastRenderedPageBreak/>
        <w:t>be alleviated through secure attachment. Together, these theories provide the structure and rationale to understand the empirical literature and its findings on body image concerns, sleep disruption, bullying, and depression. More importantly, they provide a rationale for the apparent lack of uniformity in the use of social media and the mental health-screen time debate. For health and social care professionals, this theoretical framework of social media use and adolescent mental health suggests that care for adolescents should go beyond the restriction of social media and address the complexities of identity, attachment, and their role in the use of social media</w:t>
      </w:r>
      <w:r w:rsidR="002955FD">
        <w:rPr>
          <w:rFonts w:ascii="Arial" w:eastAsia="Arial" w:hAnsi="Arial" w:cs="Arial"/>
          <w:sz w:val="22"/>
          <w:szCs w:val="22"/>
        </w:rPr>
        <w:t>.</w:t>
      </w:r>
    </w:p>
    <w:p w14:paraId="480C3F06" w14:textId="77777777" w:rsidR="002955FD" w:rsidRDefault="002955FD">
      <w:pPr>
        <w:rPr>
          <w:rFonts w:ascii="Arial" w:eastAsia="Arial" w:hAnsi="Arial" w:cs="Arial"/>
          <w:b/>
          <w:bCs/>
          <w:sz w:val="26"/>
          <w:szCs w:val="26"/>
        </w:rPr>
      </w:pPr>
      <w:r>
        <w:rPr>
          <w:rFonts w:ascii="Arial" w:eastAsia="Arial" w:hAnsi="Arial" w:cs="Arial"/>
          <w:b/>
          <w:bCs/>
          <w:sz w:val="26"/>
          <w:szCs w:val="26"/>
        </w:rPr>
        <w:br w:type="page"/>
      </w:r>
    </w:p>
    <w:p w14:paraId="255A950F" w14:textId="18DA9323" w:rsidR="00BB10DE" w:rsidRDefault="00F41B32">
      <w:pPr>
        <w:spacing w:before="200" w:after="200"/>
      </w:pPr>
      <w:r>
        <w:rPr>
          <w:rFonts w:ascii="Arial" w:eastAsia="Arial" w:hAnsi="Arial" w:cs="Arial"/>
          <w:b/>
          <w:bCs/>
          <w:sz w:val="26"/>
          <w:szCs w:val="26"/>
        </w:rPr>
        <w:lastRenderedPageBreak/>
        <w:t xml:space="preserve">Reference </w:t>
      </w:r>
    </w:p>
    <w:p w14:paraId="1F15320C" w14:textId="77777777" w:rsidR="00BB10DE" w:rsidRDefault="00F41B32">
      <w:pPr>
        <w:spacing w:after="160" w:line="360" w:lineRule="auto"/>
        <w:ind w:left="720" w:hanging="720"/>
      </w:pPr>
      <w:r>
        <w:rPr>
          <w:rFonts w:ascii="Arial" w:eastAsia="Arial" w:hAnsi="Arial" w:cs="Arial"/>
          <w:sz w:val="22"/>
          <w:szCs w:val="22"/>
        </w:rPr>
        <w:t xml:space="preserve">Alonzo, R., Hussain, J., Stranges, S. and Anderson, K.K. (2021) 'Interplay between social media use, sleep quality, and mental health in youth: a systematic review', Sleep Medicine Reviews, 56, 101414. </w:t>
      </w:r>
      <w:proofErr w:type="spellStart"/>
      <w:r>
        <w:rPr>
          <w:rFonts w:ascii="Arial" w:eastAsia="Arial" w:hAnsi="Arial" w:cs="Arial"/>
          <w:sz w:val="22"/>
          <w:szCs w:val="22"/>
        </w:rPr>
        <w:t>doi</w:t>
      </w:r>
      <w:proofErr w:type="spellEnd"/>
      <w:r>
        <w:rPr>
          <w:rFonts w:ascii="Arial" w:eastAsia="Arial" w:hAnsi="Arial" w:cs="Arial"/>
          <w:sz w:val="22"/>
          <w:szCs w:val="22"/>
        </w:rPr>
        <w:t>: 10.1016/j.smrv.2020.101414.</w:t>
      </w:r>
    </w:p>
    <w:p w14:paraId="0B2DC8C9" w14:textId="77777777" w:rsidR="00BB10DE" w:rsidRDefault="00F41B32">
      <w:pPr>
        <w:spacing w:after="160" w:line="360" w:lineRule="auto"/>
        <w:ind w:left="720" w:hanging="720"/>
      </w:pPr>
      <w:r>
        <w:rPr>
          <w:rFonts w:ascii="Arial" w:eastAsia="Arial" w:hAnsi="Arial" w:cs="Arial"/>
          <w:sz w:val="22"/>
          <w:szCs w:val="22"/>
        </w:rPr>
        <w:t xml:space="preserve">Appel, M., Marker, C. and </w:t>
      </w:r>
      <w:proofErr w:type="spellStart"/>
      <w:r>
        <w:rPr>
          <w:rFonts w:ascii="Arial" w:eastAsia="Arial" w:hAnsi="Arial" w:cs="Arial"/>
          <w:sz w:val="22"/>
          <w:szCs w:val="22"/>
        </w:rPr>
        <w:t>Gnambs</w:t>
      </w:r>
      <w:proofErr w:type="spellEnd"/>
      <w:r>
        <w:rPr>
          <w:rFonts w:ascii="Arial" w:eastAsia="Arial" w:hAnsi="Arial" w:cs="Arial"/>
          <w:sz w:val="22"/>
          <w:szCs w:val="22"/>
        </w:rPr>
        <w:t xml:space="preserve">, T. (2020) 'Are social media ruining our lives? A review of meta-analytic evidence', Review of General Psychology, 24(1), pp. 60–74. </w:t>
      </w:r>
      <w:proofErr w:type="spellStart"/>
      <w:r>
        <w:rPr>
          <w:rFonts w:ascii="Arial" w:eastAsia="Arial" w:hAnsi="Arial" w:cs="Arial"/>
          <w:sz w:val="22"/>
          <w:szCs w:val="22"/>
        </w:rPr>
        <w:t>doi</w:t>
      </w:r>
      <w:proofErr w:type="spellEnd"/>
      <w:r>
        <w:rPr>
          <w:rFonts w:ascii="Arial" w:eastAsia="Arial" w:hAnsi="Arial" w:cs="Arial"/>
          <w:sz w:val="22"/>
          <w:szCs w:val="22"/>
        </w:rPr>
        <w:t>: 10.1177/1089268019880891.</w:t>
      </w:r>
    </w:p>
    <w:p w14:paraId="767C7300" w14:textId="77777777" w:rsidR="00BB10DE" w:rsidRDefault="00F41B32">
      <w:pPr>
        <w:spacing w:after="160" w:line="360" w:lineRule="auto"/>
        <w:ind w:left="720" w:hanging="720"/>
      </w:pPr>
      <w:r>
        <w:rPr>
          <w:rFonts w:ascii="Arial" w:eastAsia="Arial" w:hAnsi="Arial" w:cs="Arial"/>
          <w:sz w:val="22"/>
          <w:szCs w:val="22"/>
        </w:rPr>
        <w:t>Centre for Mental Health (2023) The State of Children and Young People's Mental Health in 2023. Available at: https://www.centreformentalhealth.org.uk/the-state-of-children-and-young-peoples-mental-health-in-2023/ (Accessed: 16 August 2026).</w:t>
      </w:r>
    </w:p>
    <w:p w14:paraId="1F54B8BE" w14:textId="77777777" w:rsidR="00BB10DE" w:rsidRDefault="00F41B32">
      <w:pPr>
        <w:spacing w:after="160" w:line="360" w:lineRule="auto"/>
        <w:ind w:left="720" w:hanging="720"/>
      </w:pPr>
      <w:r>
        <w:rPr>
          <w:rFonts w:ascii="Arial" w:eastAsia="Arial" w:hAnsi="Arial" w:cs="Arial"/>
          <w:sz w:val="22"/>
          <w:szCs w:val="22"/>
        </w:rPr>
        <w:t xml:space="preserve">D'Arienzo, M.C., Boursier, V. and Griffiths, M.D. (2019) 'Addiction to social media and attachment styles: a systematic literature review', International Journal of Mental Health and Addiction, 17(4), pp. 1094–1118. </w:t>
      </w:r>
      <w:proofErr w:type="spellStart"/>
      <w:r>
        <w:rPr>
          <w:rFonts w:ascii="Arial" w:eastAsia="Arial" w:hAnsi="Arial" w:cs="Arial"/>
          <w:sz w:val="22"/>
          <w:szCs w:val="22"/>
        </w:rPr>
        <w:t>doi</w:t>
      </w:r>
      <w:proofErr w:type="spellEnd"/>
      <w:r>
        <w:rPr>
          <w:rFonts w:ascii="Arial" w:eastAsia="Arial" w:hAnsi="Arial" w:cs="Arial"/>
          <w:sz w:val="22"/>
          <w:szCs w:val="22"/>
        </w:rPr>
        <w:t>: 10.1007/s11469-019-00082-5.</w:t>
      </w:r>
    </w:p>
    <w:p w14:paraId="104020AD" w14:textId="77777777" w:rsidR="00BB10DE" w:rsidRDefault="00F41B32">
      <w:pPr>
        <w:spacing w:after="160" w:line="360" w:lineRule="auto"/>
        <w:ind w:left="720" w:hanging="720"/>
      </w:pPr>
      <w:r>
        <w:rPr>
          <w:rFonts w:ascii="Arial" w:eastAsia="Arial" w:hAnsi="Arial" w:cs="Arial"/>
          <w:sz w:val="22"/>
          <w:szCs w:val="22"/>
        </w:rPr>
        <w:t xml:space="preserve">Davis, K. and Weinstein, E. (2017) 'Identity development in the digital age: an </w:t>
      </w:r>
      <w:proofErr w:type="spellStart"/>
      <w:r>
        <w:rPr>
          <w:rFonts w:ascii="Arial" w:eastAsia="Arial" w:hAnsi="Arial" w:cs="Arial"/>
          <w:sz w:val="22"/>
          <w:szCs w:val="22"/>
        </w:rPr>
        <w:t>Eriksonian</w:t>
      </w:r>
      <w:proofErr w:type="spellEnd"/>
      <w:r>
        <w:rPr>
          <w:rFonts w:ascii="Arial" w:eastAsia="Arial" w:hAnsi="Arial" w:cs="Arial"/>
          <w:sz w:val="22"/>
          <w:szCs w:val="22"/>
        </w:rPr>
        <w:t xml:space="preserve"> perspective', in Wright, M.F. (ed.) Identity, Sexuality, and Relationships among Emerging Adults in the Digital Age. Hershey, PA: IGI Global, pp. 1–17. </w:t>
      </w:r>
      <w:proofErr w:type="spellStart"/>
      <w:r>
        <w:rPr>
          <w:rFonts w:ascii="Arial" w:eastAsia="Arial" w:hAnsi="Arial" w:cs="Arial"/>
          <w:sz w:val="22"/>
          <w:szCs w:val="22"/>
        </w:rPr>
        <w:t>doi</w:t>
      </w:r>
      <w:proofErr w:type="spellEnd"/>
      <w:r>
        <w:rPr>
          <w:rFonts w:ascii="Arial" w:eastAsia="Arial" w:hAnsi="Arial" w:cs="Arial"/>
          <w:sz w:val="22"/>
          <w:szCs w:val="22"/>
        </w:rPr>
        <w:t>: 10.4018/978-1-5225-1856-3.ch001.</w:t>
      </w:r>
    </w:p>
    <w:p w14:paraId="0732438D" w14:textId="77777777" w:rsidR="00BB10DE" w:rsidRDefault="00F41B32">
      <w:pPr>
        <w:spacing w:after="160" w:line="360" w:lineRule="auto"/>
        <w:ind w:left="720" w:hanging="720"/>
      </w:pPr>
      <w:r>
        <w:rPr>
          <w:rFonts w:ascii="Arial" w:eastAsia="Arial" w:hAnsi="Arial" w:cs="Arial"/>
          <w:sz w:val="22"/>
          <w:szCs w:val="22"/>
        </w:rPr>
        <w:t xml:space="preserve">Delgado, E., Serna, C., Martínez, I. and Cruise, E. (2022) 'Parental attachment and peer relationships in adolescence: a systematic review', International Journal of Environmental Research and Public Health, 19(3), 1064. </w:t>
      </w:r>
      <w:proofErr w:type="spellStart"/>
      <w:r>
        <w:rPr>
          <w:rFonts w:ascii="Arial" w:eastAsia="Arial" w:hAnsi="Arial" w:cs="Arial"/>
          <w:sz w:val="22"/>
          <w:szCs w:val="22"/>
        </w:rPr>
        <w:t>doi</w:t>
      </w:r>
      <w:proofErr w:type="spellEnd"/>
      <w:r>
        <w:rPr>
          <w:rFonts w:ascii="Arial" w:eastAsia="Arial" w:hAnsi="Arial" w:cs="Arial"/>
          <w:sz w:val="22"/>
          <w:szCs w:val="22"/>
        </w:rPr>
        <w:t>: 10.3390/ijerph19031064.</w:t>
      </w:r>
    </w:p>
    <w:p w14:paraId="2E561C44" w14:textId="77777777" w:rsidR="00BB10DE" w:rsidRDefault="00F41B32">
      <w:pPr>
        <w:spacing w:after="160" w:line="360" w:lineRule="auto"/>
        <w:ind w:left="720" w:hanging="720"/>
      </w:pPr>
      <w:r>
        <w:rPr>
          <w:rFonts w:ascii="Arial" w:eastAsia="Arial" w:hAnsi="Arial" w:cs="Arial"/>
          <w:sz w:val="22"/>
          <w:szCs w:val="22"/>
        </w:rPr>
        <w:t xml:space="preserve">Hamilton, J.L. and Lee, W. (2021) 'Associations between social media, bedtime technology use rules, and daytime sleepiness among adolescents: cross-sectional findings from a nationally representative sample', JMIR Mental Health, 8(9), e26273. </w:t>
      </w:r>
      <w:proofErr w:type="spellStart"/>
      <w:r>
        <w:rPr>
          <w:rFonts w:ascii="Arial" w:eastAsia="Arial" w:hAnsi="Arial" w:cs="Arial"/>
          <w:sz w:val="22"/>
          <w:szCs w:val="22"/>
        </w:rPr>
        <w:t>doi</w:t>
      </w:r>
      <w:proofErr w:type="spellEnd"/>
      <w:r>
        <w:rPr>
          <w:rFonts w:ascii="Arial" w:eastAsia="Arial" w:hAnsi="Arial" w:cs="Arial"/>
          <w:sz w:val="22"/>
          <w:szCs w:val="22"/>
        </w:rPr>
        <w:t>: 10.2196/26273.</w:t>
      </w:r>
    </w:p>
    <w:p w14:paraId="38871E57" w14:textId="25502359" w:rsidR="00BB10DE" w:rsidRDefault="00F41B32">
      <w:pPr>
        <w:spacing w:after="160" w:line="360" w:lineRule="auto"/>
        <w:ind w:left="720" w:hanging="720"/>
      </w:pPr>
      <w:r>
        <w:rPr>
          <w:rFonts w:ascii="Arial" w:eastAsia="Arial" w:hAnsi="Arial" w:cs="Arial"/>
          <w:sz w:val="22"/>
          <w:szCs w:val="22"/>
        </w:rPr>
        <w:t>Jung, J., Barron, D., Lee, Y.A. and Swami, V. (2022) 'Social media usage and body image: examining the mediating roles of internal</w:t>
      </w:r>
      <w:r w:rsidR="005A3079">
        <w:rPr>
          <w:rFonts w:ascii="Arial" w:eastAsia="Arial" w:hAnsi="Arial" w:cs="Arial"/>
          <w:sz w:val="22"/>
          <w:szCs w:val="22"/>
        </w:rPr>
        <w:t>i</w:t>
      </w:r>
      <w:r w:rsidR="00A827DB">
        <w:rPr>
          <w:rFonts w:ascii="Arial" w:eastAsia="Arial" w:hAnsi="Arial" w:cs="Arial"/>
          <w:sz w:val="22"/>
          <w:szCs w:val="22"/>
        </w:rPr>
        <w:t>z</w:t>
      </w:r>
      <w:r>
        <w:rPr>
          <w:rFonts w:ascii="Arial" w:eastAsia="Arial" w:hAnsi="Arial" w:cs="Arial"/>
          <w:sz w:val="22"/>
          <w:szCs w:val="22"/>
        </w:rPr>
        <w:t xml:space="preserve">ation of appearance ideals and social comparisons in young women', Computers in Human Behavior, 135, 107357. </w:t>
      </w:r>
      <w:proofErr w:type="spellStart"/>
      <w:r>
        <w:rPr>
          <w:rFonts w:ascii="Arial" w:eastAsia="Arial" w:hAnsi="Arial" w:cs="Arial"/>
          <w:sz w:val="22"/>
          <w:szCs w:val="22"/>
        </w:rPr>
        <w:t>doi</w:t>
      </w:r>
      <w:proofErr w:type="spellEnd"/>
      <w:r>
        <w:rPr>
          <w:rFonts w:ascii="Arial" w:eastAsia="Arial" w:hAnsi="Arial" w:cs="Arial"/>
          <w:sz w:val="22"/>
          <w:szCs w:val="22"/>
        </w:rPr>
        <w:t>: 10.1016/j.chb.2022.107357.</w:t>
      </w:r>
    </w:p>
    <w:p w14:paraId="32A3CDF1" w14:textId="77777777" w:rsidR="00BB10DE" w:rsidRDefault="00F41B32">
      <w:pPr>
        <w:spacing w:after="160" w:line="360" w:lineRule="auto"/>
        <w:ind w:left="720" w:hanging="720"/>
      </w:pPr>
      <w:r>
        <w:rPr>
          <w:rFonts w:ascii="Arial" w:eastAsia="Arial" w:hAnsi="Arial" w:cs="Arial"/>
          <w:sz w:val="22"/>
          <w:szCs w:val="22"/>
        </w:rPr>
        <w:t xml:space="preserve">Karim, F., </w:t>
      </w:r>
      <w:proofErr w:type="spellStart"/>
      <w:r>
        <w:rPr>
          <w:rFonts w:ascii="Arial" w:eastAsia="Arial" w:hAnsi="Arial" w:cs="Arial"/>
          <w:sz w:val="22"/>
          <w:szCs w:val="22"/>
        </w:rPr>
        <w:t>Oyewande</w:t>
      </w:r>
      <w:proofErr w:type="spellEnd"/>
      <w:r>
        <w:rPr>
          <w:rFonts w:ascii="Arial" w:eastAsia="Arial" w:hAnsi="Arial" w:cs="Arial"/>
          <w:sz w:val="22"/>
          <w:szCs w:val="22"/>
        </w:rPr>
        <w:t xml:space="preserve">, A.A., Abdalla, L.F., Chaudhry Ehsanullah, R. and Khan, S. (2020) 'Social media use and its connection to mental health: a systematic review', </w:t>
      </w:r>
      <w:proofErr w:type="spellStart"/>
      <w:r>
        <w:rPr>
          <w:rFonts w:ascii="Arial" w:eastAsia="Arial" w:hAnsi="Arial" w:cs="Arial"/>
          <w:sz w:val="22"/>
          <w:szCs w:val="22"/>
        </w:rPr>
        <w:t>Cureus</w:t>
      </w:r>
      <w:proofErr w:type="spellEnd"/>
      <w:r>
        <w:rPr>
          <w:rFonts w:ascii="Arial" w:eastAsia="Arial" w:hAnsi="Arial" w:cs="Arial"/>
          <w:sz w:val="22"/>
          <w:szCs w:val="22"/>
        </w:rPr>
        <w:t xml:space="preserve">, 12(6), e8627. </w:t>
      </w:r>
      <w:proofErr w:type="spellStart"/>
      <w:r>
        <w:rPr>
          <w:rFonts w:ascii="Arial" w:eastAsia="Arial" w:hAnsi="Arial" w:cs="Arial"/>
          <w:sz w:val="22"/>
          <w:szCs w:val="22"/>
        </w:rPr>
        <w:t>doi</w:t>
      </w:r>
      <w:proofErr w:type="spellEnd"/>
      <w:r>
        <w:rPr>
          <w:rFonts w:ascii="Arial" w:eastAsia="Arial" w:hAnsi="Arial" w:cs="Arial"/>
          <w:sz w:val="22"/>
          <w:szCs w:val="22"/>
        </w:rPr>
        <w:t>: 10.7759/cureus.8627.</w:t>
      </w:r>
    </w:p>
    <w:p w14:paraId="51206453" w14:textId="77777777" w:rsidR="00BB10DE" w:rsidRDefault="00F41B32">
      <w:pPr>
        <w:spacing w:after="160" w:line="360" w:lineRule="auto"/>
        <w:ind w:left="720" w:hanging="720"/>
      </w:pPr>
      <w:r>
        <w:rPr>
          <w:rFonts w:ascii="Arial" w:eastAsia="Arial" w:hAnsi="Arial" w:cs="Arial"/>
          <w:sz w:val="22"/>
          <w:szCs w:val="22"/>
        </w:rPr>
        <w:lastRenderedPageBreak/>
        <w:t xml:space="preserve">Kelly, Y., </w:t>
      </w:r>
      <w:proofErr w:type="spellStart"/>
      <w:r>
        <w:rPr>
          <w:rFonts w:ascii="Arial" w:eastAsia="Arial" w:hAnsi="Arial" w:cs="Arial"/>
          <w:sz w:val="22"/>
          <w:szCs w:val="22"/>
        </w:rPr>
        <w:t>Zilanawala</w:t>
      </w:r>
      <w:proofErr w:type="spellEnd"/>
      <w:r>
        <w:rPr>
          <w:rFonts w:ascii="Arial" w:eastAsia="Arial" w:hAnsi="Arial" w:cs="Arial"/>
          <w:sz w:val="22"/>
          <w:szCs w:val="22"/>
        </w:rPr>
        <w:t xml:space="preserve">, A., Booker, C. and Sacker, A. (2019) 'Social media use and adolescent mental health: findings from the UK Millennium Cohort Study', </w:t>
      </w:r>
      <w:proofErr w:type="spellStart"/>
      <w:r>
        <w:rPr>
          <w:rFonts w:ascii="Arial" w:eastAsia="Arial" w:hAnsi="Arial" w:cs="Arial"/>
          <w:sz w:val="22"/>
          <w:szCs w:val="22"/>
        </w:rPr>
        <w:t>EClinicalMedicine</w:t>
      </w:r>
      <w:proofErr w:type="spellEnd"/>
      <w:r>
        <w:rPr>
          <w:rFonts w:ascii="Arial" w:eastAsia="Arial" w:hAnsi="Arial" w:cs="Arial"/>
          <w:sz w:val="22"/>
          <w:szCs w:val="22"/>
        </w:rPr>
        <w:t xml:space="preserve">, 6, pp. 59–68. </w:t>
      </w:r>
      <w:proofErr w:type="spellStart"/>
      <w:r>
        <w:rPr>
          <w:rFonts w:ascii="Arial" w:eastAsia="Arial" w:hAnsi="Arial" w:cs="Arial"/>
          <w:sz w:val="22"/>
          <w:szCs w:val="22"/>
        </w:rPr>
        <w:t>doi</w:t>
      </w:r>
      <w:proofErr w:type="spellEnd"/>
      <w:r>
        <w:rPr>
          <w:rFonts w:ascii="Arial" w:eastAsia="Arial" w:hAnsi="Arial" w:cs="Arial"/>
          <w:sz w:val="22"/>
          <w:szCs w:val="22"/>
        </w:rPr>
        <w:t>: 10.1016/j.eclinm.2018.12.005.</w:t>
      </w:r>
    </w:p>
    <w:p w14:paraId="62B5B2D2" w14:textId="77777777" w:rsidR="00BB10DE" w:rsidRDefault="00F41B32">
      <w:pPr>
        <w:spacing w:after="160" w:line="360" w:lineRule="auto"/>
        <w:ind w:left="720" w:hanging="720"/>
      </w:pPr>
      <w:r>
        <w:rPr>
          <w:rFonts w:ascii="Arial" w:eastAsia="Arial" w:hAnsi="Arial" w:cs="Arial"/>
          <w:sz w:val="22"/>
          <w:szCs w:val="22"/>
        </w:rPr>
        <w:t xml:space="preserve">Keles, B., McCrae, N. and Grealish, A. (2020) 'A systematic review: the influence of social media on depression, anxiety and psychological distress in adolescents', International Journal of Adolescence and Youth, 25(1), pp. 79–93. </w:t>
      </w:r>
      <w:proofErr w:type="spellStart"/>
      <w:r>
        <w:rPr>
          <w:rFonts w:ascii="Arial" w:eastAsia="Arial" w:hAnsi="Arial" w:cs="Arial"/>
          <w:sz w:val="22"/>
          <w:szCs w:val="22"/>
        </w:rPr>
        <w:t>doi</w:t>
      </w:r>
      <w:proofErr w:type="spellEnd"/>
      <w:r>
        <w:rPr>
          <w:rFonts w:ascii="Arial" w:eastAsia="Arial" w:hAnsi="Arial" w:cs="Arial"/>
          <w:sz w:val="22"/>
          <w:szCs w:val="22"/>
        </w:rPr>
        <w:t>: 10.1080/02673843.2019.1590851.</w:t>
      </w:r>
    </w:p>
    <w:p w14:paraId="6F9A06FD" w14:textId="77777777" w:rsidR="00BB10DE" w:rsidRDefault="00F41B32">
      <w:pPr>
        <w:spacing w:after="160" w:line="360" w:lineRule="auto"/>
        <w:ind w:left="720" w:hanging="720"/>
      </w:pPr>
      <w:r>
        <w:rPr>
          <w:rFonts w:ascii="Arial" w:eastAsia="Arial" w:hAnsi="Arial" w:cs="Arial"/>
          <w:sz w:val="22"/>
          <w:szCs w:val="22"/>
        </w:rPr>
        <w:t>NHS England (2023) Mental Health of Children and Young People in England, 2023: Wave 4 Follow Up to the 2017 Survey. Leeds: NHS England. Available at: https://digital.nhs.uk/data-and-information/publications/statistical/mental-health-of-children-and-young-people-in-england/2023-wave-4-follow-up (Accessed: 16 August 2026).</w:t>
      </w:r>
    </w:p>
    <w:p w14:paraId="030B1CE9" w14:textId="77777777" w:rsidR="00BB10DE" w:rsidRDefault="00F41B32">
      <w:pPr>
        <w:spacing w:after="160" w:line="360" w:lineRule="auto"/>
        <w:ind w:left="720" w:hanging="720"/>
      </w:pPr>
      <w:r>
        <w:rPr>
          <w:rFonts w:ascii="Arial" w:eastAsia="Arial" w:hAnsi="Arial" w:cs="Arial"/>
          <w:sz w:val="22"/>
          <w:szCs w:val="22"/>
        </w:rPr>
        <w:t xml:space="preserve">Plackett, R., Sheringham, J. and </w:t>
      </w:r>
      <w:proofErr w:type="spellStart"/>
      <w:r>
        <w:rPr>
          <w:rFonts w:ascii="Arial" w:eastAsia="Arial" w:hAnsi="Arial" w:cs="Arial"/>
          <w:sz w:val="22"/>
          <w:szCs w:val="22"/>
        </w:rPr>
        <w:t>Dykxhoorn</w:t>
      </w:r>
      <w:proofErr w:type="spellEnd"/>
      <w:r>
        <w:rPr>
          <w:rFonts w:ascii="Arial" w:eastAsia="Arial" w:hAnsi="Arial" w:cs="Arial"/>
          <w:sz w:val="22"/>
          <w:szCs w:val="22"/>
        </w:rPr>
        <w:t xml:space="preserve">, J. (2023) 'The longitudinal impact of social media use on UK adolescents' mental health: longitudinal observational study', Journal of Medical Internet Research, 25, e43213. </w:t>
      </w:r>
      <w:proofErr w:type="spellStart"/>
      <w:r>
        <w:rPr>
          <w:rFonts w:ascii="Arial" w:eastAsia="Arial" w:hAnsi="Arial" w:cs="Arial"/>
          <w:sz w:val="22"/>
          <w:szCs w:val="22"/>
        </w:rPr>
        <w:t>doi</w:t>
      </w:r>
      <w:proofErr w:type="spellEnd"/>
      <w:r>
        <w:rPr>
          <w:rFonts w:ascii="Arial" w:eastAsia="Arial" w:hAnsi="Arial" w:cs="Arial"/>
          <w:sz w:val="22"/>
          <w:szCs w:val="22"/>
        </w:rPr>
        <w:t>: 10.2196/43213.</w:t>
      </w:r>
    </w:p>
    <w:p w14:paraId="5C60DA01" w14:textId="77777777" w:rsidR="00BB10DE" w:rsidRDefault="00F41B32">
      <w:pPr>
        <w:spacing w:after="160" w:line="360" w:lineRule="auto"/>
        <w:ind w:left="720" w:hanging="720"/>
      </w:pPr>
      <w:r>
        <w:rPr>
          <w:rFonts w:ascii="Arial" w:eastAsia="Arial" w:hAnsi="Arial" w:cs="Arial"/>
          <w:sz w:val="22"/>
          <w:szCs w:val="22"/>
        </w:rPr>
        <w:t xml:space="preserve">Saleem, N., Young, P. and Yousuf, S. (2024) 'Exploring the relationship between social media use and symptoms of depression and anxiety among children and adolescents: a systematic narrative review', Cyberpsychology, Behavior, and Social Networking. </w:t>
      </w:r>
      <w:proofErr w:type="spellStart"/>
      <w:r>
        <w:rPr>
          <w:rFonts w:ascii="Arial" w:eastAsia="Arial" w:hAnsi="Arial" w:cs="Arial"/>
          <w:sz w:val="22"/>
          <w:szCs w:val="22"/>
        </w:rPr>
        <w:t>doi</w:t>
      </w:r>
      <w:proofErr w:type="spellEnd"/>
      <w:r>
        <w:rPr>
          <w:rFonts w:ascii="Arial" w:eastAsia="Arial" w:hAnsi="Arial" w:cs="Arial"/>
          <w:sz w:val="22"/>
          <w:szCs w:val="22"/>
        </w:rPr>
        <w:t>: 10.1089/cyber.2023.0456.</w:t>
      </w:r>
    </w:p>
    <w:p w14:paraId="0A983D86" w14:textId="77777777" w:rsidR="00BB10DE" w:rsidRDefault="00F41B32">
      <w:pPr>
        <w:spacing w:after="160" w:line="360" w:lineRule="auto"/>
        <w:ind w:left="720" w:hanging="720"/>
      </w:pPr>
      <w:r>
        <w:rPr>
          <w:rFonts w:ascii="Arial" w:eastAsia="Arial" w:hAnsi="Arial" w:cs="Arial"/>
          <w:sz w:val="22"/>
          <w:szCs w:val="22"/>
        </w:rPr>
        <w:t xml:space="preserve">Van der Schuur, W.A., Baumgartner, S.E. and Sumter, S.R. (2018) 'Social media use, social media stress, and sleep: examining cross-sectional and longitudinal relationships in adolescents', Health Communication, 34(5), pp. 552–559. </w:t>
      </w:r>
      <w:proofErr w:type="spellStart"/>
      <w:r>
        <w:rPr>
          <w:rFonts w:ascii="Arial" w:eastAsia="Arial" w:hAnsi="Arial" w:cs="Arial"/>
          <w:sz w:val="22"/>
          <w:szCs w:val="22"/>
        </w:rPr>
        <w:t>doi</w:t>
      </w:r>
      <w:proofErr w:type="spellEnd"/>
      <w:r>
        <w:rPr>
          <w:rFonts w:ascii="Arial" w:eastAsia="Arial" w:hAnsi="Arial" w:cs="Arial"/>
          <w:sz w:val="22"/>
          <w:szCs w:val="22"/>
        </w:rPr>
        <w:t>: 10.1080/10410236.2017.1422101.</w:t>
      </w:r>
    </w:p>
    <w:sectPr w:rsidR="00BB10DE">
      <w:headerReference w:type="default" r:id="rId7"/>
      <w:footerReference w:type="default" r:id="rId8"/>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B6D450" w14:textId="77777777" w:rsidR="00744118" w:rsidRDefault="00744118">
      <w:r>
        <w:separator/>
      </w:r>
    </w:p>
  </w:endnote>
  <w:endnote w:type="continuationSeparator" w:id="0">
    <w:p w14:paraId="1384C51E" w14:textId="77777777" w:rsidR="00744118" w:rsidRDefault="00744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EB89A" w14:textId="77777777" w:rsidR="00BB10DE" w:rsidRDefault="00F41B32">
    <w:pPr>
      <w:jc w:val="center"/>
    </w:pPr>
    <w:r>
      <w:rPr>
        <w:rFonts w:ascii="Arial" w:eastAsia="Arial" w:hAnsi="Arial" w:cs="Arial"/>
        <w:sz w:val="22"/>
        <w:szCs w:val="22"/>
      </w:rPr>
      <w:fldChar w:fldCharType="begin"/>
    </w:r>
    <w:r>
      <w:rPr>
        <w:rFonts w:ascii="Arial" w:eastAsia="Arial" w:hAnsi="Arial" w:cs="Arial"/>
        <w:sz w:val="22"/>
        <w:szCs w:val="22"/>
      </w:rPr>
      <w:instrText>PAGE</w:instrText>
    </w:r>
    <w:r>
      <w:rPr>
        <w:rFonts w:ascii="Arial" w:eastAsia="Arial" w:hAnsi="Arial" w:cs="Arial"/>
        <w:sz w:val="22"/>
        <w:szCs w:val="22"/>
      </w:rPr>
      <w:fldChar w:fldCharType="separate"/>
    </w:r>
    <w:r w:rsidR="002955FD">
      <w:rPr>
        <w:rFonts w:ascii="Arial" w:eastAsia="Arial" w:hAnsi="Arial" w:cs="Arial"/>
        <w:noProof/>
        <w:sz w:val="22"/>
        <w:szCs w:val="22"/>
      </w:rPr>
      <w:t>1</w:t>
    </w:r>
    <w:r>
      <w:rPr>
        <w:rFonts w:ascii="Arial" w:eastAsia="Arial" w:hAnsi="Arial" w:cs="Arial"/>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73F50B" w14:textId="77777777" w:rsidR="00744118" w:rsidRDefault="00744118">
      <w:r>
        <w:separator/>
      </w:r>
    </w:p>
  </w:footnote>
  <w:footnote w:type="continuationSeparator" w:id="0">
    <w:p w14:paraId="0402F7B5" w14:textId="77777777" w:rsidR="00744118" w:rsidRDefault="007441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2F6B2" w14:textId="77777777" w:rsidR="00671689" w:rsidRDefault="00F41B32">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0D1B58"/>
    <w:multiLevelType w:val="hybridMultilevel"/>
    <w:tmpl w:val="65BEBA72"/>
    <w:lvl w:ilvl="0" w:tplc="2462493C">
      <w:start w:val="1"/>
      <w:numFmt w:val="bullet"/>
      <w:lvlText w:val="●"/>
      <w:lvlJc w:val="left"/>
      <w:pPr>
        <w:ind w:left="720" w:hanging="360"/>
      </w:pPr>
    </w:lvl>
    <w:lvl w:ilvl="1" w:tplc="14963B04">
      <w:start w:val="1"/>
      <w:numFmt w:val="bullet"/>
      <w:lvlText w:val="○"/>
      <w:lvlJc w:val="left"/>
      <w:pPr>
        <w:ind w:left="1440" w:hanging="360"/>
      </w:pPr>
    </w:lvl>
    <w:lvl w:ilvl="2" w:tplc="5B24D80C">
      <w:start w:val="1"/>
      <w:numFmt w:val="bullet"/>
      <w:lvlText w:val="■"/>
      <w:lvlJc w:val="left"/>
      <w:pPr>
        <w:ind w:left="2160" w:hanging="360"/>
      </w:pPr>
    </w:lvl>
    <w:lvl w:ilvl="3" w:tplc="F0881ED4">
      <w:start w:val="1"/>
      <w:numFmt w:val="bullet"/>
      <w:lvlText w:val="●"/>
      <w:lvlJc w:val="left"/>
      <w:pPr>
        <w:ind w:left="2880" w:hanging="360"/>
      </w:pPr>
    </w:lvl>
    <w:lvl w:ilvl="4" w:tplc="1F044DB4">
      <w:start w:val="1"/>
      <w:numFmt w:val="bullet"/>
      <w:lvlText w:val="○"/>
      <w:lvlJc w:val="left"/>
      <w:pPr>
        <w:ind w:left="3600" w:hanging="360"/>
      </w:pPr>
    </w:lvl>
    <w:lvl w:ilvl="5" w:tplc="5FD4C97C">
      <w:start w:val="1"/>
      <w:numFmt w:val="bullet"/>
      <w:lvlText w:val="■"/>
      <w:lvlJc w:val="left"/>
      <w:pPr>
        <w:ind w:left="4320" w:hanging="360"/>
      </w:pPr>
    </w:lvl>
    <w:lvl w:ilvl="6" w:tplc="1876AB1A">
      <w:start w:val="1"/>
      <w:numFmt w:val="bullet"/>
      <w:lvlText w:val="●"/>
      <w:lvlJc w:val="left"/>
      <w:pPr>
        <w:ind w:left="5040" w:hanging="360"/>
      </w:pPr>
    </w:lvl>
    <w:lvl w:ilvl="7" w:tplc="AC40B142">
      <w:start w:val="1"/>
      <w:numFmt w:val="bullet"/>
      <w:lvlText w:val="●"/>
      <w:lvlJc w:val="left"/>
      <w:pPr>
        <w:ind w:left="5760" w:hanging="360"/>
      </w:pPr>
    </w:lvl>
    <w:lvl w:ilvl="8" w:tplc="AB52D5BC">
      <w:start w:val="1"/>
      <w:numFmt w:val="bullet"/>
      <w:lvlText w:val="●"/>
      <w:lvlJc w:val="left"/>
      <w:pPr>
        <w:ind w:left="6480" w:hanging="360"/>
      </w:pPr>
    </w:lvl>
  </w:abstractNum>
  <w:num w:numId="1" w16cid:durableId="83148773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10DE"/>
    <w:rsid w:val="001509CA"/>
    <w:rsid w:val="001D1A17"/>
    <w:rsid w:val="002955FD"/>
    <w:rsid w:val="00411B18"/>
    <w:rsid w:val="004C28C3"/>
    <w:rsid w:val="0054735C"/>
    <w:rsid w:val="005A3079"/>
    <w:rsid w:val="00647BF2"/>
    <w:rsid w:val="00670169"/>
    <w:rsid w:val="00671689"/>
    <w:rsid w:val="00682910"/>
    <w:rsid w:val="00744118"/>
    <w:rsid w:val="007E3E79"/>
    <w:rsid w:val="00866419"/>
    <w:rsid w:val="00A827DB"/>
    <w:rsid w:val="00BB10DE"/>
    <w:rsid w:val="00E15181"/>
    <w:rsid w:val="00E329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0FFB1"/>
  <w15:docId w15:val="{88F63E56-4C1F-F945-A8D3-D6AC0A1F5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2088</Words>
  <Characters>11907</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justyna g</cp:lastModifiedBy>
  <cp:revision>2</cp:revision>
  <dcterms:created xsi:type="dcterms:W3CDTF">2026-08-17T21:03:00Z</dcterms:created>
  <dcterms:modified xsi:type="dcterms:W3CDTF">2026-08-17T21:03:00Z</dcterms:modified>
</cp:coreProperties>
</file>