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4DD3" w:rsidRDefault="00CF42C9">
      <w:pPr>
        <w:pStyle w:val="ListParagraph"/>
        <w:numPr>
          <w:ilvl w:val="0"/>
          <w:numId w:val="2"/>
        </w:numPr>
        <w:rPr>
          <w:b/>
          <w:bCs/>
        </w:rPr>
      </w:pPr>
      <w:bookmarkStart w:id="0" w:name="_GoBack"/>
      <w:bookmarkEnd w:id="0"/>
      <w:r>
        <w:rPr>
          <w:b/>
          <w:bCs/>
          <w:u w:val="single"/>
        </w:rPr>
        <w:t>Introduction and professional context</w:t>
      </w:r>
    </w:p>
    <w:p w:rsidR="00794DD3" w:rsidRDefault="00CF42C9">
      <w:pPr>
        <w:pStyle w:val="Body"/>
      </w:pPr>
      <w:r>
        <w:t>The focus for this assignment is Pupil Parent Partnership. This has been chosen as it is a key priority to the school and the Local Authority</w:t>
      </w:r>
      <w:r>
        <w:t xml:space="preserve">.  This is purposeful for my continuous professional development and will enable me to support my team to meet the standards of participation in readiness for the new ALN Code of Practice (September 2021).  </w:t>
      </w:r>
    </w:p>
    <w:p w:rsidR="00794DD3" w:rsidRDefault="00CF42C9">
      <w:pPr>
        <w:pStyle w:val="Body"/>
      </w:pPr>
      <w:r>
        <w:t>I work in a Primary School which is in an area w</w:t>
      </w:r>
      <w:r>
        <w:t>hich is ranked 2nd out of 91 Lower Super Output Areas in the local authority for overall deprivation (Welsh Index of Multiple Deprivation, WAG 2019).  I am a teacher in a Moderate Learning Difficulties Learning Support Centre within a Mainstream School.  I</w:t>
      </w:r>
      <w:r>
        <w:t xml:space="preserve"> hold the role of Additional Learning Needs Coordinator for The Foundation Phase in the mainstream school.  There are 161 pupils on roll, 33% of children are on the ALN register and 60% of children are entitled to free school meals. </w:t>
      </w:r>
    </w:p>
    <w:p w:rsidR="00794DD3" w:rsidRDefault="00CF42C9">
      <w:pPr>
        <w:pStyle w:val="Body"/>
      </w:pPr>
      <w:r>
        <w:t xml:space="preserve">Particularly with the </w:t>
      </w:r>
      <w:r>
        <w:t xml:space="preserve">focus on increased parent involvement in the new draft code, it is essential to establish stronger links and to ensure this participation is meaningful.  Pupil and parent participation is also essential with the focus on person </w:t>
      </w:r>
      <w:proofErr w:type="spellStart"/>
      <w:r>
        <w:t>centred</w:t>
      </w:r>
      <w:proofErr w:type="spellEnd"/>
      <w:r>
        <w:t xml:space="preserve"> approaches.  I will </w:t>
      </w:r>
      <w:r>
        <w:t xml:space="preserve">specifically be considering this in relation to person </w:t>
      </w:r>
      <w:proofErr w:type="spellStart"/>
      <w:r>
        <w:t>centred</w:t>
      </w:r>
      <w:proofErr w:type="spellEnd"/>
      <w:r>
        <w:t xml:space="preserve"> approaches. </w:t>
      </w:r>
    </w:p>
    <w:p w:rsidR="00794DD3" w:rsidRDefault="00CF42C9">
      <w:pPr>
        <w:pStyle w:val="Body"/>
      </w:pPr>
      <w:r>
        <w:t xml:space="preserve">To </w:t>
      </w:r>
      <w:proofErr w:type="spellStart"/>
      <w:r>
        <w:t>contextualise</w:t>
      </w:r>
      <w:proofErr w:type="spellEnd"/>
      <w:r>
        <w:t xml:space="preserve"> the priority area for this assignment, I consider it pertinent to give a brief summary of the defining moments for additional learning needs and for the children w</w:t>
      </w:r>
      <w:r>
        <w:t xml:space="preserve">ith additional learning needs and their rights, and the key points within these documents linked with pupil and parent partnership.  </w:t>
      </w:r>
    </w:p>
    <w:p w:rsidR="00794DD3" w:rsidRDefault="00CF42C9">
      <w:pPr>
        <w:pStyle w:val="ListParagraph"/>
        <w:numPr>
          <w:ilvl w:val="0"/>
          <w:numId w:val="2"/>
        </w:numPr>
        <w:rPr>
          <w:b/>
          <w:bCs/>
        </w:rPr>
      </w:pPr>
      <w:r>
        <w:rPr>
          <w:b/>
          <w:bCs/>
          <w:u w:val="single"/>
        </w:rPr>
        <w:t xml:space="preserve">Defining moments in the history of ALN        </w:t>
      </w:r>
    </w:p>
    <w:p w:rsidR="00794DD3" w:rsidRDefault="00CF42C9">
      <w:pPr>
        <w:pStyle w:val="ListParagraph"/>
        <w:numPr>
          <w:ilvl w:val="1"/>
          <w:numId w:val="2"/>
        </w:numPr>
        <w:rPr>
          <w:b/>
          <w:bCs/>
        </w:rPr>
      </w:pPr>
      <w:r>
        <w:rPr>
          <w:b/>
          <w:bCs/>
          <w:u w:val="single"/>
        </w:rPr>
        <w:t>The Warnock Report 1978</w:t>
      </w:r>
    </w:p>
    <w:p w:rsidR="00794DD3" w:rsidRDefault="00CF42C9">
      <w:pPr>
        <w:pStyle w:val="Body"/>
        <w:rPr>
          <w:b/>
          <w:bCs/>
          <w:u w:val="single"/>
        </w:rPr>
      </w:pPr>
      <w:r>
        <w:t>The Report of the Committee of Enquiry into the Edu</w:t>
      </w:r>
      <w:r>
        <w:t xml:space="preserve">cation of Handicapped Children and Young People was chaired by Mary Warnock.  The report, commonly known as The Warnock Report, was published in </w:t>
      </w:r>
      <w:proofErr w:type="gramStart"/>
      <w:r>
        <w:t>1978,</w:t>
      </w:r>
      <w:proofErr w:type="gramEnd"/>
      <w:r>
        <w:t xml:space="preserve"> it stands as the most comprehensive review of Special Educational Needs in the UK</w:t>
      </w:r>
      <w:r>
        <w:t xml:space="preserve">. </w:t>
      </w:r>
    </w:p>
    <w:p w:rsidR="00794DD3" w:rsidRDefault="00CF42C9">
      <w:pPr>
        <w:pStyle w:val="Body"/>
      </w:pPr>
      <w:r>
        <w:rPr>
          <w:lang w:val="it-IT"/>
        </w:rPr>
        <w:t>Baroness Warnock</w:t>
      </w:r>
      <w:r>
        <w:t>’</w:t>
      </w:r>
      <w:r>
        <w:t>s re</w:t>
      </w:r>
      <w:r>
        <w:t xml:space="preserve">port was the first driving force for change in education.  Socially, it transformed the way we talk about children with additional needs. </w:t>
      </w:r>
    </w:p>
    <w:p w:rsidR="00794DD3" w:rsidRDefault="00CF42C9">
      <w:pPr>
        <w:pStyle w:val="Body"/>
      </w:pPr>
      <w:r>
        <w:t>The recommendations made in the report provided the building blocks for the Education Act 1981, making them legislati</w:t>
      </w:r>
      <w:r>
        <w:t xml:space="preserve">on.  </w:t>
      </w:r>
    </w:p>
    <w:p w:rsidR="00794DD3" w:rsidRDefault="00CF42C9">
      <w:pPr>
        <w:pStyle w:val="Body"/>
      </w:pPr>
      <w:r>
        <w:t xml:space="preserve">The Warnock report also contained an influential chapter entitled </w:t>
      </w:r>
      <w:r>
        <w:t>‘</w:t>
      </w:r>
      <w:r>
        <w:t>Parents as partners</w:t>
      </w:r>
      <w:r>
        <w:t>’</w:t>
      </w:r>
      <w:r>
        <w:t>.  This relationship between educators and parents is widely considered to be in its most developed form in the area of special educational needs and inclusive edu</w:t>
      </w:r>
      <w:r>
        <w:t xml:space="preserve">cation.  After all, a parent of a child with complex needs usually becomes very knowledgeable about their child's requirements.   The report stated </w:t>
      </w:r>
      <w:r>
        <w:t>“</w:t>
      </w:r>
      <w:r>
        <w:t>Parents can be effective partners only if professionals take notice of what they say and how they express t</w:t>
      </w:r>
      <w:r>
        <w:t>heir needs, and treat their contribution as intrinsically important.</w:t>
      </w:r>
      <w:r>
        <w:t xml:space="preserve">” </w:t>
      </w:r>
      <w:r>
        <w:t>(Warnock report 1978)</w:t>
      </w:r>
    </w:p>
    <w:p w:rsidR="00794DD3" w:rsidRDefault="00CF42C9">
      <w:pPr>
        <w:pStyle w:val="Body"/>
        <w:rPr>
          <w:b/>
          <w:bCs/>
          <w:u w:val="single"/>
        </w:rPr>
      </w:pPr>
      <w:r>
        <w:rPr>
          <w:b/>
          <w:bCs/>
          <w:u w:val="single"/>
        </w:rPr>
        <w:t>2.2 United Nations Conventions Rights of the child 1989</w:t>
      </w:r>
    </w:p>
    <w:p w:rsidR="00794DD3" w:rsidRDefault="00CF42C9">
      <w:pPr>
        <w:pStyle w:val="Body"/>
      </w:pPr>
      <w:r>
        <w:t>The United Nations Convention on the Rights of the Child (UNCRC) (1989) is a complete statement of children</w:t>
      </w:r>
      <w:r>
        <w:t>’</w:t>
      </w:r>
      <w:r>
        <w:t xml:space="preserve">s rights.  It is considered the most widely ratified human rights treaty in history.  </w:t>
      </w:r>
    </w:p>
    <w:p w:rsidR="00794DD3" w:rsidRDefault="00CF42C9">
      <w:pPr>
        <w:pStyle w:val="Body"/>
      </w:pPr>
      <w:r>
        <w:lastRenderedPageBreak/>
        <w:t>With regard to pupil and parent partnership, the two articles which are most linked are Article 5 and Article 13.  Article 5 describes parental guidance and a child</w:t>
      </w:r>
      <w:r>
        <w:t>’</w:t>
      </w:r>
      <w:r>
        <w:t>s ev</w:t>
      </w:r>
      <w:r>
        <w:t xml:space="preserve">olving capacities. Governments must respect the rights and responsibilities of parents and </w:t>
      </w:r>
      <w:proofErr w:type="spellStart"/>
      <w:r>
        <w:t>carers</w:t>
      </w:r>
      <w:proofErr w:type="spellEnd"/>
      <w:r>
        <w:t xml:space="preserve"> to provide guidance and direction to their child as they grow up, so that they fully enjoy their rights. This must be done in a way that </w:t>
      </w:r>
      <w:proofErr w:type="spellStart"/>
      <w:r>
        <w:t>recognises</w:t>
      </w:r>
      <w:proofErr w:type="spellEnd"/>
      <w:r>
        <w:t xml:space="preserve"> the child</w:t>
      </w:r>
      <w:r>
        <w:t>’</w:t>
      </w:r>
      <w:r>
        <w:t xml:space="preserve">s increasing capacity to make their own choices.   </w:t>
      </w:r>
      <w:proofErr w:type="gramStart"/>
      <w:r>
        <w:t>Article 13 (freedom of expression) States that every child must be free to express their thoughts and opinions and to access all kinds of information, as long as it is within the law.</w:t>
      </w:r>
      <w:proofErr w:type="gramEnd"/>
      <w:r>
        <w:t xml:space="preserve">  (UNCRC, 1989)</w:t>
      </w:r>
    </w:p>
    <w:p w:rsidR="00794DD3" w:rsidRDefault="00CF42C9">
      <w:pPr>
        <w:pStyle w:val="Body"/>
      </w:pPr>
      <w:r>
        <w:t>In 201</w:t>
      </w:r>
      <w:r>
        <w:t>1, Wales became the first country in the UK to make the UNCRC part of its domestic law, d</w:t>
      </w:r>
      <w:r>
        <w:t>emonstrat</w:t>
      </w:r>
      <w:r>
        <w:t>ing their commitment to making children</w:t>
      </w:r>
      <w:r>
        <w:t>’</w:t>
      </w:r>
      <w:r>
        <w:t>s rights a reality in Wales.</w:t>
      </w:r>
    </w:p>
    <w:p w:rsidR="00794DD3" w:rsidRDefault="00CF42C9">
      <w:pPr>
        <w:pStyle w:val="Body"/>
        <w:rPr>
          <w:b/>
          <w:bCs/>
          <w:u w:val="single"/>
        </w:rPr>
      </w:pPr>
      <w:r>
        <w:rPr>
          <w:b/>
          <w:bCs/>
          <w:u w:val="single"/>
        </w:rPr>
        <w:t xml:space="preserve">2.3 United Nations Educational, Scientific and Cultural </w:t>
      </w:r>
      <w:proofErr w:type="spellStart"/>
      <w:r>
        <w:rPr>
          <w:b/>
          <w:bCs/>
          <w:u w:val="single"/>
        </w:rPr>
        <w:t>Organisation</w:t>
      </w:r>
      <w:proofErr w:type="spellEnd"/>
      <w:r>
        <w:rPr>
          <w:b/>
          <w:bCs/>
          <w:u w:val="single"/>
        </w:rPr>
        <w:t xml:space="preserve"> </w:t>
      </w:r>
      <w:r>
        <w:rPr>
          <w:b/>
          <w:bCs/>
          <w:u w:val="single"/>
        </w:rPr>
        <w:t xml:space="preserve">– </w:t>
      </w:r>
      <w:r>
        <w:rPr>
          <w:b/>
          <w:bCs/>
          <w:u w:val="single"/>
          <w:lang w:val="it-IT"/>
        </w:rPr>
        <w:t>Salamanca Statemen</w:t>
      </w:r>
      <w:r>
        <w:rPr>
          <w:b/>
          <w:bCs/>
          <w:u w:val="single"/>
          <w:lang w:val="it-IT"/>
        </w:rPr>
        <w:t>t 1994</w:t>
      </w:r>
    </w:p>
    <w:p w:rsidR="00794DD3" w:rsidRDefault="00CF42C9">
      <w:pPr>
        <w:pStyle w:val="Body"/>
      </w:pPr>
      <w:r>
        <w:t xml:space="preserve">The key points of the Warnock report later became a worldwide issue highlighted in the Salamanca statement.  </w:t>
      </w:r>
    </w:p>
    <w:p w:rsidR="00794DD3" w:rsidRDefault="00CF42C9">
      <w:pPr>
        <w:pStyle w:val="Body"/>
      </w:pPr>
      <w:r>
        <w:t xml:space="preserve">The Salamanca Statement was compiled by UNESCO in 1994.  Representatives of 92 governments and 25 international </w:t>
      </w:r>
      <w:proofErr w:type="spellStart"/>
      <w:r>
        <w:t>organisations</w:t>
      </w:r>
      <w:proofErr w:type="spellEnd"/>
      <w:r>
        <w:t xml:space="preserve"> formed The Wo</w:t>
      </w:r>
      <w:r>
        <w:t xml:space="preserve">rld Conference on Special Needs Education held in Salamanca, Spain.  They agreed a dynamic new Statement on the education of all disabled children, which called for inclusion to be the norm. </w:t>
      </w:r>
    </w:p>
    <w:p w:rsidR="00794DD3" w:rsidRDefault="00CF42C9">
      <w:pPr>
        <w:pStyle w:val="Body"/>
        <w:rPr>
          <w:b/>
          <w:bCs/>
          <w:u w:val="single"/>
        </w:rPr>
      </w:pPr>
      <w:r>
        <w:rPr>
          <w:b/>
          <w:bCs/>
          <w:u w:val="single"/>
        </w:rPr>
        <w:t>2.4 The Lamb Inquiry 2009</w:t>
      </w:r>
    </w:p>
    <w:p w:rsidR="00794DD3" w:rsidRDefault="00CF42C9">
      <w:pPr>
        <w:pStyle w:val="Body"/>
      </w:pPr>
      <w:r>
        <w:t xml:space="preserve">Lamb (2009), the chair of the Special </w:t>
      </w:r>
      <w:r>
        <w:t>Educational Consortium (SEC) explored a range of ways in which parental confidence in the Special Educational Needs (SEN) assessment process might be enhanced.</w:t>
      </w:r>
    </w:p>
    <w:p w:rsidR="00794DD3" w:rsidRDefault="00CF42C9">
      <w:pPr>
        <w:pStyle w:val="Body"/>
      </w:pPr>
      <w:r>
        <w:t>The projects commissioned to inform the Inquiry show that improving parental confidence is readi</w:t>
      </w:r>
      <w:r>
        <w:t>ly achievable through good communication, shared information and a change of approach. It is not overly demanding of expertise or resources and the mutual respect that develops can transform relationships between authorities and parents.</w:t>
      </w:r>
    </w:p>
    <w:p w:rsidR="00794DD3" w:rsidRDefault="00CF42C9">
      <w:pPr>
        <w:pStyle w:val="Body"/>
      </w:pPr>
      <w:r>
        <w:t>The four main area</w:t>
      </w:r>
      <w:r>
        <w:t>s for change were children</w:t>
      </w:r>
      <w:r>
        <w:t>’</w:t>
      </w:r>
      <w:r>
        <w:t>s outcomes at the heart of the system, a stronger voice for parents, a system with a greater focus on children</w:t>
      </w:r>
      <w:r>
        <w:t>’</w:t>
      </w:r>
      <w:r>
        <w:t xml:space="preserve">s needs and a more accountable system that delivers better services.  This sums up a person </w:t>
      </w:r>
      <w:proofErr w:type="spellStart"/>
      <w:r>
        <w:t>centred</w:t>
      </w:r>
      <w:proofErr w:type="spellEnd"/>
      <w:r>
        <w:t xml:space="preserve"> approach supported by a strong pupil and parent relationship. </w:t>
      </w:r>
    </w:p>
    <w:p w:rsidR="00794DD3" w:rsidRDefault="00CF42C9">
      <w:pPr>
        <w:pStyle w:val="Body"/>
      </w:pPr>
      <w:r>
        <w:t xml:space="preserve">The extensive research and compilation of views led to 51 recommendations being made.  Three </w:t>
      </w:r>
      <w:r>
        <w:t xml:space="preserve">of these relate closely to pupil and parent partnership.  </w:t>
      </w:r>
      <w:proofErr w:type="gramStart"/>
      <w:r>
        <w:t>Recommendation 13, to provide a set of principles for engagement by schools and children</w:t>
      </w:r>
      <w:r>
        <w:t>’</w:t>
      </w:r>
      <w:r>
        <w:t>s services with parents of children with SEN.</w:t>
      </w:r>
      <w:proofErr w:type="gramEnd"/>
      <w:r>
        <w:t xml:space="preserve">  Recommendation 17, annual review meetings for children with a </w:t>
      </w:r>
      <w:r>
        <w:t xml:space="preserve">statement include a consideration of information needs of parents and children and young people. </w:t>
      </w:r>
      <w:proofErr w:type="gramStart"/>
      <w:r>
        <w:t>Recommendation 20, to promote a dedicated independent national advice line for parents of disabled children and children with special educational needs.</w:t>
      </w:r>
      <w:proofErr w:type="gramEnd"/>
    </w:p>
    <w:p w:rsidR="00794DD3" w:rsidRDefault="00CF42C9">
      <w:pPr>
        <w:pStyle w:val="Body"/>
        <w:rPr>
          <w:b/>
          <w:bCs/>
          <w:u w:val="single"/>
        </w:rPr>
      </w:pPr>
      <w:r>
        <w:rPr>
          <w:b/>
          <w:bCs/>
          <w:u w:val="single"/>
        </w:rPr>
        <w:t>2.5 Th</w:t>
      </w:r>
      <w:r>
        <w:rPr>
          <w:b/>
          <w:bCs/>
          <w:u w:val="single"/>
        </w:rPr>
        <w:t>e Equality Act 2010</w:t>
      </w:r>
    </w:p>
    <w:p w:rsidR="00794DD3" w:rsidRDefault="00CF42C9">
      <w:pPr>
        <w:pStyle w:val="Body"/>
      </w:pPr>
      <w:r>
        <w:t>The Equality Act 2010 protects people from discrimination.</w:t>
      </w:r>
      <w:r>
        <w:t xml:space="preserve"> </w:t>
      </w:r>
      <w:r>
        <w:t xml:space="preserve"> The Act put the onus on schools to ensure that a disadvantage for pupils was not created by the provision or practice in the school, physical features of the site or lack of au</w:t>
      </w:r>
      <w:r>
        <w:t xml:space="preserve">xiliary aids.  Involving parents and pupils in the planning stage before a child starts in a particular setting, means that reasonable adjustments can be anticipatory.  This not only </w:t>
      </w:r>
      <w:r>
        <w:lastRenderedPageBreak/>
        <w:t>gives an opportunity to foster a positive working relationship from the o</w:t>
      </w:r>
      <w:r>
        <w:t xml:space="preserve">nset, but also means that needs of the child are communicated clearly and met more effectively from the first day.  This also sets a tone for the parent and school partnership, opportunities and expectations for partnership working can be promoted. </w:t>
      </w:r>
    </w:p>
    <w:p w:rsidR="00794DD3" w:rsidRDefault="00CF42C9">
      <w:pPr>
        <w:pStyle w:val="Body"/>
        <w:rPr>
          <w:b/>
          <w:bCs/>
          <w:u w:val="single"/>
        </w:rPr>
      </w:pPr>
      <w:r>
        <w:rPr>
          <w:b/>
          <w:bCs/>
          <w:u w:val="single"/>
        </w:rPr>
        <w:t>2.6 Th</w:t>
      </w:r>
      <w:r>
        <w:rPr>
          <w:b/>
          <w:bCs/>
          <w:u w:val="single"/>
        </w:rPr>
        <w:t>e Additional Learning Needs and Education Tribunal (Wales) Act (2018)</w:t>
      </w:r>
    </w:p>
    <w:p w:rsidR="00794DD3" w:rsidRDefault="00CF42C9">
      <w:pPr>
        <w:pStyle w:val="Body"/>
      </w:pPr>
      <w:r>
        <w:t>This is the legislative framework to improve the planning and delivery of additional learning provision.  This stipulates use of a person-</w:t>
      </w:r>
      <w:proofErr w:type="spellStart"/>
      <w:r>
        <w:t>centred</w:t>
      </w:r>
      <w:proofErr w:type="spellEnd"/>
      <w:r>
        <w:t xml:space="preserve"> approach to identifying needs early, put</w:t>
      </w:r>
      <w:r>
        <w:t xml:space="preserve">ting in place effective support and monitoring, and adapting interventions to ensure they deliver desired outcomes.  The Act is supported by regulations and the Additional Learning Needs code. </w:t>
      </w:r>
    </w:p>
    <w:p w:rsidR="00794DD3" w:rsidRDefault="00CF42C9">
      <w:pPr>
        <w:pStyle w:val="Body"/>
        <w:shd w:val="clear" w:color="auto" w:fill="FFFFFF"/>
        <w:spacing w:after="0" w:line="288" w:lineRule="atLeast"/>
        <w:outlineLvl w:val="5"/>
      </w:pPr>
      <w:r>
        <w:t>Section 6 of the Act, relates to the duty to involve and support children, their parents and young people.  In order to do this, you must have regard for: the views, wishes and feelings of the child and the parents, the importance of them participating ful</w:t>
      </w:r>
      <w:r>
        <w:t xml:space="preserve">ly and the importance of them being provided with the information and support necessary to enable participation in decision making.   </w:t>
      </w:r>
    </w:p>
    <w:p w:rsidR="00794DD3" w:rsidRDefault="00794DD3">
      <w:pPr>
        <w:pStyle w:val="Body"/>
      </w:pPr>
    </w:p>
    <w:p w:rsidR="00794DD3" w:rsidRDefault="00CF42C9">
      <w:pPr>
        <w:pStyle w:val="Body"/>
        <w:rPr>
          <w:b/>
          <w:bCs/>
          <w:u w:val="single"/>
        </w:rPr>
      </w:pPr>
      <w:r>
        <w:rPr>
          <w:b/>
          <w:bCs/>
          <w:u w:val="single"/>
        </w:rPr>
        <w:t xml:space="preserve">2.7 Draft Additional Learning Needs Code for Wales (December 2018) </w:t>
      </w:r>
    </w:p>
    <w:p w:rsidR="00794DD3" w:rsidRDefault="00794DD3">
      <w:pPr>
        <w:pStyle w:val="Default"/>
      </w:pPr>
    </w:p>
    <w:p w:rsidR="00794DD3" w:rsidRDefault="00CF42C9">
      <w:pPr>
        <w:pStyle w:val="Body"/>
      </w:pPr>
      <w:r>
        <w:t>The Draft ALN Code for Wales is the proposed subord</w:t>
      </w:r>
      <w:r>
        <w:t xml:space="preserve">inate legislation under the Additional Learning Needs and Education Tribunal (Wales) Act 2018, after the Act received royal assent in January 2018. </w:t>
      </w:r>
    </w:p>
    <w:p w:rsidR="00794DD3" w:rsidRDefault="00CF42C9">
      <w:pPr>
        <w:pStyle w:val="Default"/>
        <w:rPr>
          <w:rFonts w:ascii="Calibri" w:eastAsia="Calibri" w:hAnsi="Calibri" w:cs="Calibri"/>
          <w:sz w:val="22"/>
          <w:szCs w:val="22"/>
        </w:rPr>
      </w:pPr>
      <w:r>
        <w:rPr>
          <w:rFonts w:ascii="Calibri" w:eastAsia="Calibri" w:hAnsi="Calibri" w:cs="Calibri"/>
          <w:sz w:val="22"/>
          <w:szCs w:val="22"/>
        </w:rPr>
        <w:t>Involving and supporting children, their parents and young people is addressed in chapter 3 of the draft AL</w:t>
      </w:r>
      <w:r>
        <w:rPr>
          <w:rFonts w:ascii="Calibri" w:eastAsia="Calibri" w:hAnsi="Calibri" w:cs="Calibri"/>
          <w:sz w:val="22"/>
          <w:szCs w:val="22"/>
        </w:rPr>
        <w:t xml:space="preserve">N Code. </w:t>
      </w:r>
    </w:p>
    <w:p w:rsidR="00794DD3" w:rsidRDefault="00794DD3">
      <w:pPr>
        <w:pStyle w:val="Default"/>
      </w:pPr>
    </w:p>
    <w:p w:rsidR="00794DD3" w:rsidRDefault="00CF42C9">
      <w:pPr>
        <w:pStyle w:val="ListParagraph"/>
        <w:numPr>
          <w:ilvl w:val="0"/>
          <w:numId w:val="2"/>
        </w:numPr>
        <w:rPr>
          <w:b/>
          <w:bCs/>
        </w:rPr>
      </w:pPr>
      <w:r>
        <w:rPr>
          <w:b/>
          <w:bCs/>
          <w:u w:val="single"/>
        </w:rPr>
        <w:t>Pupil Parent Partnership</w:t>
      </w:r>
    </w:p>
    <w:p w:rsidR="00794DD3" w:rsidRDefault="00CF42C9">
      <w:pPr>
        <w:pStyle w:val="Body"/>
      </w:pPr>
      <w:r>
        <w:t>Although Pupil Parent partnership has been discussed and considered good practice for in excess of forty years, what this actually means has evolved over time.</w:t>
      </w:r>
    </w:p>
    <w:p w:rsidR="00794DD3" w:rsidRDefault="00CF42C9">
      <w:pPr>
        <w:pStyle w:val="Body"/>
      </w:pPr>
      <w:r>
        <w:t>In order to meet with current and proposed legislation and gu</w:t>
      </w:r>
      <w:r>
        <w:t xml:space="preserve">idance, the relationship now must be functional, effective and evidenced.  There is compelling evidence that Person </w:t>
      </w:r>
      <w:proofErr w:type="spellStart"/>
      <w:r>
        <w:t>Centred</w:t>
      </w:r>
      <w:proofErr w:type="spellEnd"/>
      <w:r>
        <w:t xml:space="preserve"> Planning as an approach encourages building relationships on steady foundations.  When used as intended, it gives a step by step, we</w:t>
      </w:r>
      <w:r>
        <w:t xml:space="preserve">ll supported frame for participation encouraging full participation with the removal of barriers to communication. </w:t>
      </w:r>
    </w:p>
    <w:p w:rsidR="00794DD3" w:rsidRDefault="00CF42C9">
      <w:pPr>
        <w:pStyle w:val="Body"/>
      </w:pPr>
      <w:r>
        <w:t xml:space="preserve">Person </w:t>
      </w:r>
      <w:proofErr w:type="spellStart"/>
      <w:r>
        <w:t>Centred</w:t>
      </w:r>
      <w:proofErr w:type="spellEnd"/>
      <w:r>
        <w:t xml:space="preserve"> Planning (PCP) is a way of supporting an individual to plan all aspects of their life, making sure that they are central to t</w:t>
      </w:r>
      <w:r>
        <w:t>he creation of any plan which affects them.  It is not an assessment, rather an ongoing process of reviewing, learning and listening to inform planning for both short and long term.  It is a way of empowering people with Additional Learning Needs and their</w:t>
      </w:r>
      <w:r>
        <w:t xml:space="preserve"> families.</w:t>
      </w:r>
    </w:p>
    <w:p w:rsidR="00794DD3" w:rsidRDefault="00CF42C9">
      <w:pPr>
        <w:pStyle w:val="Body"/>
      </w:pPr>
      <w:r>
        <w:t>A key milestone in the conception of this idea came from the 2001 government document, Valuing People, A New Strategy for Learning Disability for the 21</w:t>
      </w:r>
      <w:r>
        <w:rPr>
          <w:vertAlign w:val="superscript"/>
        </w:rPr>
        <w:t>st</w:t>
      </w:r>
      <w:r>
        <w:t xml:space="preserve"> Century.  The objective for this was to enable people with learning disabilities to have a</w:t>
      </w:r>
      <w:r>
        <w:t>s much choice and control as possible over their lives through advocacy and a person-</w:t>
      </w:r>
      <w:proofErr w:type="spellStart"/>
      <w:r>
        <w:t>centred</w:t>
      </w:r>
      <w:proofErr w:type="spellEnd"/>
      <w:r>
        <w:t xml:space="preserve"> approach to planning the services and support they need.  The </w:t>
      </w:r>
      <w:proofErr w:type="gramStart"/>
      <w:r>
        <w:t>core  of</w:t>
      </w:r>
      <w:proofErr w:type="gramEnd"/>
      <w:r>
        <w:t xml:space="preserve"> this is that the planning starts with the person and their aspirations. </w:t>
      </w:r>
    </w:p>
    <w:p w:rsidR="00794DD3" w:rsidRDefault="00CF42C9">
      <w:pPr>
        <w:pStyle w:val="Body"/>
      </w:pPr>
      <w:r>
        <w:lastRenderedPageBreak/>
        <w:t>The government</w:t>
      </w:r>
      <w:r>
        <w:t>’</w:t>
      </w:r>
      <w:r>
        <w:t>s co</w:t>
      </w:r>
      <w:r>
        <w:t>mmitment to provide holistic services for people with learning disabilities included considering the following four areas, their rights, independence, choice and inclusion (2001, Government document, Valuing People, A New Strategy for Learning Disability f</w:t>
      </w:r>
      <w:r>
        <w:t>or the 21st Century).    The consultation for this Government white paper resulted in the following clear messages emerging.  Children with learning disabilities want to be treated like others and included in ordinary activities.  Parents want better advic</w:t>
      </w:r>
      <w:r>
        <w:t xml:space="preserve">e and information and an integrated approach from services.  People with learning disabilities often feel excluded and unheard. People with severe learning disabilities and complex needs are more likely to be </w:t>
      </w:r>
      <w:proofErr w:type="gramStart"/>
      <w:r>
        <w:t>receive</w:t>
      </w:r>
      <w:proofErr w:type="gramEnd"/>
      <w:r>
        <w:t xml:space="preserve"> poor quality services. These messages a</w:t>
      </w:r>
      <w:r>
        <w:t xml:space="preserve">re indicative that parents and pupils did not feel that the partnership was not strong. </w:t>
      </w:r>
    </w:p>
    <w:p w:rsidR="00794DD3" w:rsidRDefault="00CF42C9">
      <w:pPr>
        <w:pStyle w:val="Body"/>
        <w:rPr>
          <w:u w:val="single"/>
        </w:rPr>
      </w:pPr>
      <w:r>
        <w:t>In early year</w:t>
      </w:r>
      <w:r>
        <w:t>’</w:t>
      </w:r>
      <w:r>
        <w:t xml:space="preserve">s care and education contexts, the notion of partnership is associated with </w:t>
      </w:r>
      <w:r>
        <w:t>‘</w:t>
      </w:r>
      <w:r>
        <w:t>shared understanding, mutual respect and discussion</w:t>
      </w:r>
      <w:r>
        <w:t xml:space="preserve">’ </w:t>
      </w:r>
      <w:r>
        <w:t xml:space="preserve">(ACCAC, 2000, p. 9) rather than a set of roles and responsibilities for partners. </w:t>
      </w:r>
    </w:p>
    <w:p w:rsidR="00794DD3" w:rsidRDefault="00794DD3">
      <w:pPr>
        <w:pStyle w:val="Body"/>
        <w:rPr>
          <w:b/>
          <w:bCs/>
          <w:u w:val="single"/>
        </w:rPr>
      </w:pPr>
    </w:p>
    <w:p w:rsidR="00794DD3" w:rsidRDefault="00CF42C9">
      <w:pPr>
        <w:pStyle w:val="ListParagraph"/>
        <w:numPr>
          <w:ilvl w:val="0"/>
          <w:numId w:val="2"/>
        </w:numPr>
        <w:rPr>
          <w:b/>
          <w:bCs/>
        </w:rPr>
      </w:pPr>
      <w:r>
        <w:rPr>
          <w:b/>
          <w:bCs/>
          <w:u w:val="single"/>
        </w:rPr>
        <w:t>Force field Analysis</w:t>
      </w:r>
    </w:p>
    <w:p w:rsidR="00794DD3" w:rsidRDefault="00CF42C9">
      <w:pPr>
        <w:pStyle w:val="Body"/>
      </w:pPr>
      <w:r>
        <w:t xml:space="preserve">Force field analysis was developed by </w:t>
      </w:r>
      <w:proofErr w:type="spellStart"/>
      <w:r>
        <w:t>Lewin</w:t>
      </w:r>
      <w:proofErr w:type="spellEnd"/>
      <w:r>
        <w:t xml:space="preserve"> (1948), a social psychologist.  A force field analysis includes creating a map of the forces helping and hi</w:t>
      </w:r>
      <w:r>
        <w:t xml:space="preserve">ndering a change, then </w:t>
      </w:r>
      <w:proofErr w:type="spellStart"/>
      <w:r>
        <w:t>prioritising</w:t>
      </w:r>
      <w:proofErr w:type="spellEnd"/>
      <w:r>
        <w:t xml:space="preserve"> those forces so the change can be most effectively achieved.</w:t>
      </w:r>
    </w:p>
    <w:tbl>
      <w:tblPr>
        <w:tblW w:w="924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959"/>
        <w:gridCol w:w="2649"/>
        <w:gridCol w:w="1411"/>
        <w:gridCol w:w="3274"/>
        <w:gridCol w:w="949"/>
      </w:tblGrid>
      <w:tr w:rsidR="00794DD3">
        <w:trPr>
          <w:trHeight w:val="1737"/>
        </w:trPr>
        <w:tc>
          <w:tcPr>
            <w:tcW w:w="9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4DD3" w:rsidRDefault="00794DD3">
            <w:pPr>
              <w:pStyle w:val="Body"/>
              <w:jc w:val="center"/>
              <w:rPr>
                <w:b/>
                <w:bCs/>
                <w:sz w:val="30"/>
                <w:szCs w:val="30"/>
                <w:u w:val="single"/>
              </w:rPr>
            </w:pPr>
          </w:p>
          <w:p w:rsidR="00794DD3" w:rsidRDefault="00794DD3">
            <w:pPr>
              <w:pStyle w:val="Body"/>
              <w:spacing w:after="0" w:line="240" w:lineRule="auto"/>
              <w:jc w:val="center"/>
              <w:rPr>
                <w:b/>
                <w:bCs/>
                <w:sz w:val="30"/>
                <w:szCs w:val="30"/>
                <w:u w:val="single"/>
              </w:rPr>
            </w:pPr>
          </w:p>
          <w:p w:rsidR="00794DD3" w:rsidRDefault="00794DD3">
            <w:pPr>
              <w:pStyle w:val="Body"/>
              <w:spacing w:after="0" w:line="240" w:lineRule="auto"/>
              <w:jc w:val="center"/>
              <w:rPr>
                <w:b/>
                <w:bCs/>
                <w:sz w:val="30"/>
                <w:szCs w:val="30"/>
                <w:u w:val="single"/>
              </w:rPr>
            </w:pPr>
          </w:p>
          <w:p w:rsidR="00794DD3" w:rsidRDefault="00794DD3">
            <w:pPr>
              <w:pStyle w:val="Body"/>
              <w:spacing w:after="0" w:line="240" w:lineRule="auto"/>
              <w:jc w:val="center"/>
              <w:rPr>
                <w:b/>
                <w:bCs/>
                <w:sz w:val="30"/>
                <w:szCs w:val="30"/>
                <w:u w:val="single"/>
              </w:rPr>
            </w:pPr>
          </w:p>
          <w:p w:rsidR="00794DD3" w:rsidRDefault="00CF42C9">
            <w:pPr>
              <w:pStyle w:val="Body"/>
              <w:spacing w:after="0" w:line="240" w:lineRule="auto"/>
              <w:jc w:val="center"/>
            </w:pPr>
            <w:r>
              <w:rPr>
                <w:b/>
                <w:bCs/>
                <w:sz w:val="30"/>
                <w:szCs w:val="30"/>
              </w:rPr>
              <w:t>Score</w:t>
            </w:r>
          </w:p>
        </w:tc>
        <w:tc>
          <w:tcPr>
            <w:tcW w:w="26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4DD3" w:rsidRDefault="00CF42C9">
            <w:pPr>
              <w:pStyle w:val="Body"/>
              <w:spacing w:after="0" w:line="240" w:lineRule="auto"/>
              <w:jc w:val="center"/>
              <w:rPr>
                <w:b/>
                <w:bCs/>
                <w:sz w:val="30"/>
                <w:szCs w:val="30"/>
                <w:u w:val="single"/>
              </w:rPr>
            </w:pPr>
            <w:r>
              <w:rPr>
                <w:b/>
                <w:bCs/>
                <w:sz w:val="30"/>
                <w:szCs w:val="30"/>
                <w:u w:val="single"/>
              </w:rPr>
              <w:t xml:space="preserve">Driving forces </w:t>
            </w:r>
          </w:p>
          <w:p w:rsidR="00794DD3" w:rsidRDefault="00CF42C9">
            <w:pPr>
              <w:pStyle w:val="Body"/>
              <w:spacing w:after="0" w:line="240" w:lineRule="auto"/>
              <w:jc w:val="center"/>
              <w:rPr>
                <w:b/>
                <w:bCs/>
                <w:sz w:val="30"/>
                <w:szCs w:val="30"/>
                <w:u w:val="single"/>
              </w:rPr>
            </w:pPr>
            <w:r>
              <w:rPr>
                <w:b/>
                <w:bCs/>
                <w:sz w:val="30"/>
                <w:szCs w:val="30"/>
                <w:u w:val="single"/>
              </w:rPr>
              <w:t xml:space="preserve">Positive forces for change                                                                                                              </w:t>
            </w:r>
          </w:p>
          <w:p w:rsidR="00794DD3" w:rsidRDefault="00794DD3">
            <w:pPr>
              <w:pStyle w:val="Body"/>
              <w:spacing w:after="0" w:line="240" w:lineRule="auto"/>
              <w:jc w:val="center"/>
            </w:pPr>
          </w:p>
        </w:tc>
        <w:tc>
          <w:tcPr>
            <w:tcW w:w="1411"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4DD3" w:rsidRDefault="00794DD3">
            <w:pPr>
              <w:pStyle w:val="Body"/>
              <w:spacing w:after="0" w:line="360" w:lineRule="auto"/>
              <w:jc w:val="center"/>
              <w:rPr>
                <w:sz w:val="20"/>
                <w:szCs w:val="20"/>
              </w:rPr>
            </w:pPr>
          </w:p>
          <w:p w:rsidR="00794DD3" w:rsidRDefault="00794DD3">
            <w:pPr>
              <w:pStyle w:val="Body"/>
              <w:spacing w:after="0" w:line="360" w:lineRule="auto"/>
              <w:jc w:val="center"/>
              <w:rPr>
                <w:sz w:val="20"/>
                <w:szCs w:val="20"/>
              </w:rPr>
            </w:pPr>
          </w:p>
          <w:p w:rsidR="00794DD3" w:rsidRDefault="00794DD3">
            <w:pPr>
              <w:pStyle w:val="Body"/>
              <w:spacing w:after="0" w:line="360" w:lineRule="auto"/>
              <w:jc w:val="center"/>
              <w:rPr>
                <w:sz w:val="20"/>
                <w:szCs w:val="20"/>
              </w:rPr>
            </w:pPr>
          </w:p>
          <w:p w:rsidR="00794DD3" w:rsidRDefault="00794DD3">
            <w:pPr>
              <w:pStyle w:val="Body"/>
              <w:spacing w:after="0" w:line="360" w:lineRule="auto"/>
              <w:jc w:val="center"/>
              <w:rPr>
                <w:sz w:val="20"/>
                <w:szCs w:val="20"/>
              </w:rPr>
            </w:pPr>
          </w:p>
          <w:p w:rsidR="00794DD3" w:rsidRDefault="00794DD3">
            <w:pPr>
              <w:pStyle w:val="Body"/>
              <w:spacing w:after="0" w:line="360" w:lineRule="auto"/>
              <w:jc w:val="center"/>
              <w:rPr>
                <w:sz w:val="20"/>
                <w:szCs w:val="20"/>
              </w:rPr>
            </w:pPr>
          </w:p>
          <w:p w:rsidR="00794DD3" w:rsidRDefault="00CF42C9">
            <w:pPr>
              <w:pStyle w:val="Body"/>
              <w:spacing w:after="0" w:line="360" w:lineRule="auto"/>
              <w:jc w:val="center"/>
            </w:pPr>
            <w:r>
              <w:rPr>
                <w:sz w:val="20"/>
                <w:szCs w:val="20"/>
              </w:rPr>
              <w:t xml:space="preserve">Effective and meaningful pupil and parent partnership in a primary school setting for using a person </w:t>
            </w:r>
            <w:proofErr w:type="spellStart"/>
            <w:r>
              <w:rPr>
                <w:sz w:val="20"/>
                <w:szCs w:val="20"/>
              </w:rPr>
              <w:t>centred</w:t>
            </w:r>
            <w:proofErr w:type="spellEnd"/>
            <w:r>
              <w:rPr>
                <w:sz w:val="20"/>
                <w:szCs w:val="20"/>
              </w:rPr>
              <w:t xml:space="preserve"> appr</w:t>
            </w:r>
            <w:r>
              <w:rPr>
                <w:sz w:val="20"/>
                <w:szCs w:val="20"/>
              </w:rPr>
              <w:t>oach.</w:t>
            </w:r>
          </w:p>
        </w:tc>
        <w:tc>
          <w:tcPr>
            <w:tcW w:w="32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4DD3" w:rsidRDefault="00CF42C9">
            <w:pPr>
              <w:pStyle w:val="Body"/>
              <w:spacing w:after="0" w:line="240" w:lineRule="auto"/>
              <w:jc w:val="center"/>
              <w:rPr>
                <w:b/>
                <w:bCs/>
                <w:sz w:val="30"/>
                <w:szCs w:val="30"/>
                <w:u w:val="single"/>
              </w:rPr>
            </w:pPr>
            <w:r>
              <w:rPr>
                <w:b/>
                <w:bCs/>
                <w:sz w:val="30"/>
                <w:szCs w:val="30"/>
                <w:u w:val="single"/>
              </w:rPr>
              <w:t xml:space="preserve">Restraining forces </w:t>
            </w:r>
          </w:p>
          <w:p w:rsidR="00794DD3" w:rsidRDefault="00CF42C9">
            <w:pPr>
              <w:pStyle w:val="Body"/>
              <w:spacing w:after="0" w:line="240" w:lineRule="auto"/>
              <w:jc w:val="center"/>
            </w:pPr>
            <w:r>
              <w:rPr>
                <w:b/>
                <w:bCs/>
                <w:sz w:val="30"/>
                <w:szCs w:val="30"/>
                <w:u w:val="single"/>
              </w:rPr>
              <w:t>Obstacles to change</w:t>
            </w:r>
          </w:p>
        </w:tc>
        <w:tc>
          <w:tcPr>
            <w:tcW w:w="9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4DD3" w:rsidRDefault="00794DD3">
            <w:pPr>
              <w:pStyle w:val="Body"/>
              <w:spacing w:after="0" w:line="240" w:lineRule="auto"/>
              <w:jc w:val="center"/>
              <w:rPr>
                <w:b/>
                <w:bCs/>
                <w:sz w:val="30"/>
                <w:szCs w:val="30"/>
                <w:u w:val="single"/>
              </w:rPr>
            </w:pPr>
          </w:p>
          <w:p w:rsidR="00794DD3" w:rsidRDefault="00794DD3">
            <w:pPr>
              <w:pStyle w:val="Body"/>
              <w:spacing w:after="0" w:line="240" w:lineRule="auto"/>
              <w:jc w:val="center"/>
              <w:rPr>
                <w:b/>
                <w:bCs/>
                <w:sz w:val="30"/>
                <w:szCs w:val="30"/>
                <w:u w:val="single"/>
              </w:rPr>
            </w:pPr>
          </w:p>
          <w:p w:rsidR="00794DD3" w:rsidRDefault="00794DD3">
            <w:pPr>
              <w:pStyle w:val="Body"/>
              <w:spacing w:after="0" w:line="240" w:lineRule="auto"/>
              <w:jc w:val="center"/>
              <w:rPr>
                <w:b/>
                <w:bCs/>
                <w:sz w:val="30"/>
                <w:szCs w:val="30"/>
                <w:u w:val="single"/>
              </w:rPr>
            </w:pPr>
          </w:p>
          <w:p w:rsidR="00794DD3" w:rsidRDefault="00794DD3">
            <w:pPr>
              <w:pStyle w:val="Body"/>
              <w:spacing w:after="0" w:line="240" w:lineRule="auto"/>
              <w:jc w:val="center"/>
              <w:rPr>
                <w:b/>
                <w:bCs/>
                <w:sz w:val="30"/>
                <w:szCs w:val="30"/>
                <w:u w:val="single"/>
              </w:rPr>
            </w:pPr>
          </w:p>
          <w:p w:rsidR="00794DD3" w:rsidRDefault="00CF42C9">
            <w:pPr>
              <w:pStyle w:val="Body"/>
              <w:spacing w:after="0" w:line="240" w:lineRule="auto"/>
              <w:jc w:val="center"/>
            </w:pPr>
            <w:r>
              <w:rPr>
                <w:b/>
                <w:bCs/>
                <w:sz w:val="30"/>
                <w:szCs w:val="30"/>
              </w:rPr>
              <w:t>Score</w:t>
            </w:r>
          </w:p>
        </w:tc>
      </w:tr>
      <w:tr w:rsidR="00794DD3">
        <w:trPr>
          <w:trHeight w:val="870"/>
        </w:trPr>
        <w:tc>
          <w:tcPr>
            <w:tcW w:w="9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4DD3" w:rsidRDefault="00CF42C9">
            <w:pPr>
              <w:pStyle w:val="Body"/>
              <w:spacing w:after="0" w:line="240" w:lineRule="auto"/>
              <w:jc w:val="center"/>
            </w:pPr>
            <w:r>
              <w:rPr>
                <w:sz w:val="20"/>
                <w:szCs w:val="20"/>
              </w:rPr>
              <w:t>4</w:t>
            </w:r>
          </w:p>
        </w:tc>
        <w:tc>
          <w:tcPr>
            <w:tcW w:w="26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4DD3" w:rsidRDefault="00CF42C9">
            <w:pPr>
              <w:pStyle w:val="Body"/>
              <w:spacing w:after="0" w:line="240" w:lineRule="auto"/>
              <w:jc w:val="center"/>
            </w:pPr>
            <w:r>
              <w:rPr>
                <w:sz w:val="20"/>
                <w:szCs w:val="20"/>
              </w:rPr>
              <w:t>Shared goals with best interests of the child at heart.</w:t>
            </w:r>
          </w:p>
        </w:tc>
        <w:tc>
          <w:tcPr>
            <w:tcW w:w="1411" w:type="dxa"/>
            <w:vMerge/>
            <w:tcBorders>
              <w:top w:val="single" w:sz="4" w:space="0" w:color="000000"/>
              <w:left w:val="single" w:sz="4" w:space="0" w:color="000000"/>
              <w:bottom w:val="single" w:sz="4" w:space="0" w:color="000000"/>
              <w:right w:val="single" w:sz="4" w:space="0" w:color="000000"/>
            </w:tcBorders>
            <w:shd w:val="clear" w:color="auto" w:fill="auto"/>
          </w:tcPr>
          <w:p w:rsidR="00794DD3" w:rsidRDefault="00794DD3"/>
        </w:tc>
        <w:tc>
          <w:tcPr>
            <w:tcW w:w="32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4DD3" w:rsidRDefault="00CF42C9">
            <w:pPr>
              <w:pStyle w:val="Body"/>
              <w:spacing w:after="0" w:line="240" w:lineRule="auto"/>
              <w:jc w:val="center"/>
            </w:pPr>
            <w:r>
              <w:rPr>
                <w:sz w:val="20"/>
                <w:szCs w:val="20"/>
              </w:rPr>
              <w:t>Lack of awareness of participation standards and the draft Code Of Practice</w:t>
            </w:r>
          </w:p>
        </w:tc>
        <w:tc>
          <w:tcPr>
            <w:tcW w:w="9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4DD3" w:rsidRDefault="00CF42C9">
            <w:pPr>
              <w:pStyle w:val="Body"/>
              <w:spacing w:after="0" w:line="240" w:lineRule="auto"/>
              <w:jc w:val="center"/>
            </w:pPr>
            <w:r>
              <w:rPr>
                <w:sz w:val="20"/>
                <w:szCs w:val="20"/>
              </w:rPr>
              <w:t>5</w:t>
            </w:r>
          </w:p>
        </w:tc>
      </w:tr>
      <w:tr w:rsidR="00794DD3">
        <w:trPr>
          <w:trHeight w:val="1110"/>
        </w:trPr>
        <w:tc>
          <w:tcPr>
            <w:tcW w:w="9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4DD3" w:rsidRDefault="00CF42C9">
            <w:pPr>
              <w:pStyle w:val="Body"/>
              <w:spacing w:after="0" w:line="240" w:lineRule="auto"/>
              <w:jc w:val="center"/>
            </w:pPr>
            <w:r>
              <w:rPr>
                <w:sz w:val="20"/>
                <w:szCs w:val="20"/>
              </w:rPr>
              <w:t>2</w:t>
            </w:r>
          </w:p>
        </w:tc>
        <w:tc>
          <w:tcPr>
            <w:tcW w:w="26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4DD3" w:rsidRDefault="00CF42C9">
            <w:pPr>
              <w:pStyle w:val="Body"/>
              <w:spacing w:after="0" w:line="240" w:lineRule="auto"/>
              <w:jc w:val="center"/>
            </w:pPr>
            <w:r>
              <w:rPr>
                <w:sz w:val="20"/>
                <w:szCs w:val="20"/>
              </w:rPr>
              <w:t>Participation standards</w:t>
            </w:r>
          </w:p>
        </w:tc>
        <w:tc>
          <w:tcPr>
            <w:tcW w:w="1411" w:type="dxa"/>
            <w:vMerge/>
            <w:tcBorders>
              <w:top w:val="single" w:sz="4" w:space="0" w:color="000000"/>
              <w:left w:val="single" w:sz="4" w:space="0" w:color="000000"/>
              <w:bottom w:val="single" w:sz="4" w:space="0" w:color="000000"/>
              <w:right w:val="single" w:sz="4" w:space="0" w:color="000000"/>
            </w:tcBorders>
            <w:shd w:val="clear" w:color="auto" w:fill="auto"/>
          </w:tcPr>
          <w:p w:rsidR="00794DD3" w:rsidRDefault="00794DD3"/>
        </w:tc>
        <w:tc>
          <w:tcPr>
            <w:tcW w:w="32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4DD3" w:rsidRDefault="00CF42C9">
            <w:pPr>
              <w:pStyle w:val="Body"/>
              <w:spacing w:after="0" w:line="240" w:lineRule="auto"/>
              <w:jc w:val="center"/>
            </w:pPr>
            <w:r>
              <w:rPr>
                <w:sz w:val="20"/>
                <w:szCs w:val="20"/>
              </w:rPr>
              <w:t>Poor parent participation, some parents decide not to be partners for a variety of reasons.  Involving both parents – encouraging partners/ fathers to participate</w:t>
            </w:r>
          </w:p>
        </w:tc>
        <w:tc>
          <w:tcPr>
            <w:tcW w:w="9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4DD3" w:rsidRDefault="00CF42C9">
            <w:pPr>
              <w:pStyle w:val="Body"/>
              <w:spacing w:after="0" w:line="240" w:lineRule="auto"/>
              <w:jc w:val="center"/>
            </w:pPr>
            <w:r>
              <w:rPr>
                <w:sz w:val="20"/>
                <w:szCs w:val="20"/>
              </w:rPr>
              <w:t>5</w:t>
            </w:r>
          </w:p>
        </w:tc>
      </w:tr>
      <w:tr w:rsidR="00794DD3">
        <w:trPr>
          <w:trHeight w:val="1110"/>
        </w:trPr>
        <w:tc>
          <w:tcPr>
            <w:tcW w:w="9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4DD3" w:rsidRDefault="00CF42C9">
            <w:pPr>
              <w:pStyle w:val="Body"/>
              <w:spacing w:after="0" w:line="240" w:lineRule="auto"/>
              <w:jc w:val="center"/>
            </w:pPr>
            <w:r>
              <w:rPr>
                <w:sz w:val="20"/>
                <w:szCs w:val="20"/>
              </w:rPr>
              <w:t>5</w:t>
            </w:r>
          </w:p>
        </w:tc>
        <w:tc>
          <w:tcPr>
            <w:tcW w:w="26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4DD3" w:rsidRDefault="00CF42C9">
            <w:pPr>
              <w:pStyle w:val="Body"/>
              <w:spacing w:after="0" w:line="240" w:lineRule="auto"/>
              <w:jc w:val="center"/>
            </w:pPr>
            <w:r>
              <w:rPr>
                <w:sz w:val="20"/>
                <w:szCs w:val="20"/>
              </w:rPr>
              <w:t>Each party has specific knowledge.</w:t>
            </w:r>
          </w:p>
        </w:tc>
        <w:tc>
          <w:tcPr>
            <w:tcW w:w="1411" w:type="dxa"/>
            <w:vMerge/>
            <w:tcBorders>
              <w:top w:val="single" w:sz="4" w:space="0" w:color="000000"/>
              <w:left w:val="single" w:sz="4" w:space="0" w:color="000000"/>
              <w:bottom w:val="single" w:sz="4" w:space="0" w:color="000000"/>
              <w:right w:val="single" w:sz="4" w:space="0" w:color="000000"/>
            </w:tcBorders>
            <w:shd w:val="clear" w:color="auto" w:fill="auto"/>
          </w:tcPr>
          <w:p w:rsidR="00794DD3" w:rsidRDefault="00794DD3"/>
        </w:tc>
        <w:tc>
          <w:tcPr>
            <w:tcW w:w="32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4DD3" w:rsidRDefault="00CF42C9">
            <w:pPr>
              <w:pStyle w:val="Body"/>
              <w:spacing w:after="0" w:line="240" w:lineRule="auto"/>
              <w:jc w:val="center"/>
            </w:pPr>
            <w:r>
              <w:rPr>
                <w:sz w:val="20"/>
                <w:szCs w:val="20"/>
              </w:rPr>
              <w:t xml:space="preserve">‘Expert’ model of pupil and parent to educator </w:t>
            </w:r>
            <w:r>
              <w:rPr>
                <w:sz w:val="20"/>
                <w:szCs w:val="20"/>
              </w:rPr>
              <w:t>relationships.  Teachers lack of confidence with how to build relationships with parents as equals.</w:t>
            </w:r>
          </w:p>
        </w:tc>
        <w:tc>
          <w:tcPr>
            <w:tcW w:w="9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4DD3" w:rsidRDefault="00CF42C9">
            <w:pPr>
              <w:pStyle w:val="Body"/>
              <w:spacing w:after="0" w:line="240" w:lineRule="auto"/>
              <w:jc w:val="center"/>
            </w:pPr>
            <w:r>
              <w:rPr>
                <w:sz w:val="20"/>
                <w:szCs w:val="20"/>
              </w:rPr>
              <w:t>5</w:t>
            </w:r>
          </w:p>
        </w:tc>
      </w:tr>
      <w:tr w:rsidR="00794DD3">
        <w:trPr>
          <w:trHeight w:val="1090"/>
        </w:trPr>
        <w:tc>
          <w:tcPr>
            <w:tcW w:w="9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4DD3" w:rsidRDefault="00CF42C9">
            <w:pPr>
              <w:pStyle w:val="Body"/>
              <w:spacing w:after="0" w:line="240" w:lineRule="auto"/>
              <w:jc w:val="center"/>
            </w:pPr>
            <w:r>
              <w:rPr>
                <w:sz w:val="20"/>
                <w:szCs w:val="20"/>
              </w:rPr>
              <w:t>4</w:t>
            </w:r>
          </w:p>
        </w:tc>
        <w:tc>
          <w:tcPr>
            <w:tcW w:w="26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4DD3" w:rsidRDefault="00CF42C9">
            <w:pPr>
              <w:pStyle w:val="Body"/>
              <w:spacing w:after="0" w:line="240" w:lineRule="auto"/>
              <w:jc w:val="center"/>
              <w:rPr>
                <w:sz w:val="20"/>
                <w:szCs w:val="20"/>
              </w:rPr>
            </w:pPr>
            <w:r>
              <w:rPr>
                <w:sz w:val="20"/>
                <w:szCs w:val="20"/>
              </w:rPr>
              <w:t>Parents treated as active participants in meeting their child’s needs.</w:t>
            </w:r>
          </w:p>
          <w:p w:rsidR="00794DD3" w:rsidRDefault="00794DD3">
            <w:pPr>
              <w:pStyle w:val="Body"/>
              <w:spacing w:after="0" w:line="240" w:lineRule="auto"/>
              <w:jc w:val="center"/>
            </w:pPr>
          </w:p>
        </w:tc>
        <w:tc>
          <w:tcPr>
            <w:tcW w:w="1411" w:type="dxa"/>
            <w:vMerge/>
            <w:tcBorders>
              <w:top w:val="single" w:sz="4" w:space="0" w:color="000000"/>
              <w:left w:val="single" w:sz="4" w:space="0" w:color="000000"/>
              <w:bottom w:val="single" w:sz="4" w:space="0" w:color="000000"/>
              <w:right w:val="single" w:sz="4" w:space="0" w:color="000000"/>
            </w:tcBorders>
            <w:shd w:val="clear" w:color="auto" w:fill="auto"/>
          </w:tcPr>
          <w:p w:rsidR="00794DD3" w:rsidRDefault="00794DD3"/>
        </w:tc>
        <w:tc>
          <w:tcPr>
            <w:tcW w:w="32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4DD3" w:rsidRDefault="00CF42C9">
            <w:pPr>
              <w:pStyle w:val="Body"/>
              <w:spacing w:after="0" w:line="240" w:lineRule="auto"/>
              <w:jc w:val="center"/>
            </w:pPr>
            <w:r>
              <w:rPr>
                <w:sz w:val="20"/>
                <w:szCs w:val="20"/>
              </w:rPr>
              <w:t xml:space="preserve">School ensure pupils and parents understand ALN processes and support is available  </w:t>
            </w:r>
          </w:p>
        </w:tc>
        <w:tc>
          <w:tcPr>
            <w:tcW w:w="9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4DD3" w:rsidRDefault="00CF42C9">
            <w:pPr>
              <w:pStyle w:val="Body"/>
              <w:spacing w:after="0" w:line="240" w:lineRule="auto"/>
              <w:jc w:val="center"/>
            </w:pPr>
            <w:r>
              <w:rPr>
                <w:sz w:val="20"/>
                <w:szCs w:val="20"/>
              </w:rPr>
              <w:t>2</w:t>
            </w:r>
          </w:p>
        </w:tc>
      </w:tr>
      <w:tr w:rsidR="00794DD3">
        <w:trPr>
          <w:trHeight w:val="1090"/>
        </w:trPr>
        <w:tc>
          <w:tcPr>
            <w:tcW w:w="9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4DD3" w:rsidRDefault="00CF42C9">
            <w:pPr>
              <w:pStyle w:val="Body"/>
              <w:spacing w:after="0" w:line="240" w:lineRule="auto"/>
              <w:jc w:val="center"/>
            </w:pPr>
            <w:r>
              <w:rPr>
                <w:sz w:val="20"/>
                <w:szCs w:val="20"/>
              </w:rPr>
              <w:lastRenderedPageBreak/>
              <w:t>3</w:t>
            </w:r>
          </w:p>
        </w:tc>
        <w:tc>
          <w:tcPr>
            <w:tcW w:w="26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4DD3" w:rsidRDefault="00CF42C9">
            <w:pPr>
              <w:pStyle w:val="Body"/>
              <w:spacing w:after="0" w:line="240" w:lineRule="auto"/>
              <w:jc w:val="center"/>
              <w:rPr>
                <w:sz w:val="20"/>
                <w:szCs w:val="20"/>
              </w:rPr>
            </w:pPr>
            <w:r>
              <w:rPr>
                <w:sz w:val="20"/>
                <w:szCs w:val="20"/>
              </w:rPr>
              <w:t>Build on clear positive communication channels already in place.</w:t>
            </w:r>
          </w:p>
          <w:p w:rsidR="00794DD3" w:rsidRDefault="00794DD3">
            <w:pPr>
              <w:pStyle w:val="Body"/>
              <w:spacing w:after="0" w:line="240" w:lineRule="auto"/>
              <w:jc w:val="center"/>
            </w:pPr>
          </w:p>
        </w:tc>
        <w:tc>
          <w:tcPr>
            <w:tcW w:w="1411" w:type="dxa"/>
            <w:vMerge/>
            <w:tcBorders>
              <w:top w:val="single" w:sz="4" w:space="0" w:color="000000"/>
              <w:left w:val="single" w:sz="4" w:space="0" w:color="000000"/>
              <w:bottom w:val="single" w:sz="4" w:space="0" w:color="000000"/>
              <w:right w:val="single" w:sz="4" w:space="0" w:color="000000"/>
            </w:tcBorders>
            <w:shd w:val="clear" w:color="auto" w:fill="auto"/>
          </w:tcPr>
          <w:p w:rsidR="00794DD3" w:rsidRDefault="00794DD3"/>
        </w:tc>
        <w:tc>
          <w:tcPr>
            <w:tcW w:w="32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4DD3" w:rsidRDefault="00CF42C9">
            <w:pPr>
              <w:pStyle w:val="Body"/>
              <w:spacing w:after="0" w:line="240" w:lineRule="auto"/>
              <w:jc w:val="center"/>
            </w:pPr>
            <w:r>
              <w:rPr>
                <w:sz w:val="20"/>
                <w:szCs w:val="20"/>
              </w:rPr>
              <w:t>Getting parents to know that practitioners know their child well</w:t>
            </w:r>
          </w:p>
        </w:tc>
        <w:tc>
          <w:tcPr>
            <w:tcW w:w="9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4DD3" w:rsidRDefault="00CF42C9">
            <w:pPr>
              <w:pStyle w:val="Body"/>
              <w:spacing w:after="0" w:line="240" w:lineRule="auto"/>
              <w:jc w:val="center"/>
            </w:pPr>
            <w:r>
              <w:rPr>
                <w:sz w:val="20"/>
                <w:szCs w:val="20"/>
              </w:rPr>
              <w:t>1</w:t>
            </w:r>
          </w:p>
        </w:tc>
      </w:tr>
      <w:tr w:rsidR="00794DD3">
        <w:trPr>
          <w:trHeight w:val="450"/>
        </w:trPr>
        <w:tc>
          <w:tcPr>
            <w:tcW w:w="9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4DD3" w:rsidRDefault="00CF42C9">
            <w:pPr>
              <w:pStyle w:val="Body"/>
              <w:spacing w:after="0" w:line="240" w:lineRule="auto"/>
              <w:jc w:val="center"/>
            </w:pPr>
            <w:r>
              <w:rPr>
                <w:sz w:val="20"/>
                <w:szCs w:val="20"/>
              </w:rPr>
              <w:t>5</w:t>
            </w:r>
          </w:p>
        </w:tc>
        <w:tc>
          <w:tcPr>
            <w:tcW w:w="26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4DD3" w:rsidRDefault="00CF42C9">
            <w:pPr>
              <w:pStyle w:val="Body"/>
              <w:spacing w:after="0" w:line="240" w:lineRule="auto"/>
              <w:jc w:val="center"/>
            </w:pPr>
            <w:r>
              <w:rPr>
                <w:sz w:val="20"/>
                <w:szCs w:val="20"/>
              </w:rPr>
              <w:t>UNCRC rights of the child</w:t>
            </w:r>
          </w:p>
        </w:tc>
        <w:tc>
          <w:tcPr>
            <w:tcW w:w="1411" w:type="dxa"/>
            <w:vMerge/>
            <w:tcBorders>
              <w:top w:val="single" w:sz="4" w:space="0" w:color="000000"/>
              <w:left w:val="single" w:sz="4" w:space="0" w:color="000000"/>
              <w:bottom w:val="single" w:sz="4" w:space="0" w:color="000000"/>
              <w:right w:val="single" w:sz="4" w:space="0" w:color="000000"/>
            </w:tcBorders>
            <w:shd w:val="clear" w:color="auto" w:fill="auto"/>
          </w:tcPr>
          <w:p w:rsidR="00794DD3" w:rsidRDefault="00794DD3"/>
        </w:tc>
        <w:tc>
          <w:tcPr>
            <w:tcW w:w="32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4DD3" w:rsidRDefault="00CF42C9">
            <w:pPr>
              <w:pStyle w:val="Body"/>
              <w:spacing w:after="0" w:line="240" w:lineRule="auto"/>
              <w:jc w:val="center"/>
            </w:pPr>
            <w:r>
              <w:rPr>
                <w:sz w:val="20"/>
                <w:szCs w:val="20"/>
              </w:rPr>
              <w:t xml:space="preserve">Challenging parents showing disrespectful </w:t>
            </w:r>
            <w:proofErr w:type="spellStart"/>
            <w:r>
              <w:rPr>
                <w:sz w:val="20"/>
                <w:szCs w:val="20"/>
              </w:rPr>
              <w:t>behaviour</w:t>
            </w:r>
            <w:proofErr w:type="spellEnd"/>
            <w:r>
              <w:rPr>
                <w:sz w:val="20"/>
                <w:szCs w:val="20"/>
              </w:rPr>
              <w:t>.</w:t>
            </w:r>
          </w:p>
        </w:tc>
        <w:tc>
          <w:tcPr>
            <w:tcW w:w="9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4DD3" w:rsidRDefault="00CF42C9">
            <w:pPr>
              <w:jc w:val="center"/>
            </w:pPr>
            <w:r>
              <w:rPr>
                <w:rFonts w:ascii="Calibri" w:eastAsia="Calibri" w:hAnsi="Calibri" w:cs="Calibri"/>
                <w:color w:val="000000"/>
                <w:sz w:val="20"/>
                <w:szCs w:val="20"/>
                <w:u w:color="000000"/>
                <w14:textOutline w14:w="0" w14:cap="flat" w14:cmpd="sng" w14:algn="ctr">
                  <w14:noFill/>
                  <w14:prstDash w14:val="solid"/>
                  <w14:bevel/>
                </w14:textOutline>
              </w:rPr>
              <w:t>2</w:t>
            </w:r>
          </w:p>
        </w:tc>
      </w:tr>
      <w:tr w:rsidR="00794DD3">
        <w:trPr>
          <w:trHeight w:val="450"/>
        </w:trPr>
        <w:tc>
          <w:tcPr>
            <w:tcW w:w="9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4DD3" w:rsidRDefault="00CF42C9">
            <w:pPr>
              <w:pStyle w:val="Body"/>
              <w:spacing w:after="0" w:line="240" w:lineRule="auto"/>
              <w:jc w:val="center"/>
            </w:pPr>
            <w:r>
              <w:rPr>
                <w:sz w:val="20"/>
                <w:szCs w:val="20"/>
              </w:rPr>
              <w:t>5</w:t>
            </w:r>
          </w:p>
        </w:tc>
        <w:tc>
          <w:tcPr>
            <w:tcW w:w="26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4DD3" w:rsidRDefault="00CF42C9">
            <w:pPr>
              <w:pStyle w:val="Body"/>
              <w:spacing w:after="0" w:line="240" w:lineRule="auto"/>
              <w:jc w:val="center"/>
            </w:pPr>
            <w:r>
              <w:rPr>
                <w:sz w:val="20"/>
                <w:szCs w:val="20"/>
              </w:rPr>
              <w:t>Code of Practice(future new code 2021)</w:t>
            </w:r>
          </w:p>
        </w:tc>
        <w:tc>
          <w:tcPr>
            <w:tcW w:w="1411" w:type="dxa"/>
            <w:vMerge/>
            <w:tcBorders>
              <w:top w:val="single" w:sz="4" w:space="0" w:color="000000"/>
              <w:left w:val="single" w:sz="4" w:space="0" w:color="000000"/>
              <w:bottom w:val="single" w:sz="4" w:space="0" w:color="000000"/>
              <w:right w:val="single" w:sz="4" w:space="0" w:color="000000"/>
            </w:tcBorders>
            <w:shd w:val="clear" w:color="auto" w:fill="auto"/>
          </w:tcPr>
          <w:p w:rsidR="00794DD3" w:rsidRDefault="00794DD3"/>
        </w:tc>
        <w:tc>
          <w:tcPr>
            <w:tcW w:w="32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4DD3" w:rsidRDefault="00CF42C9">
            <w:pPr>
              <w:jc w:val="center"/>
            </w:pPr>
            <w:r>
              <w:rPr>
                <w:rFonts w:ascii="Calibri" w:eastAsia="Calibri" w:hAnsi="Calibri" w:cs="Calibri"/>
                <w:color w:val="000000"/>
                <w:sz w:val="20"/>
                <w:szCs w:val="20"/>
                <w:u w:color="000000"/>
                <w14:textOutline w14:w="0" w14:cap="flat" w14:cmpd="sng" w14:algn="ctr">
                  <w14:noFill/>
                  <w14:prstDash w14:val="solid"/>
                  <w14:bevel/>
                </w14:textOutline>
              </w:rPr>
              <w:t xml:space="preserve">Trust </w:t>
            </w:r>
          </w:p>
        </w:tc>
        <w:tc>
          <w:tcPr>
            <w:tcW w:w="9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4DD3" w:rsidRDefault="00CF42C9">
            <w:pPr>
              <w:jc w:val="center"/>
            </w:pPr>
            <w:r>
              <w:rPr>
                <w:rFonts w:ascii="Calibri" w:eastAsia="Calibri" w:hAnsi="Calibri" w:cs="Calibri"/>
                <w:color w:val="000000"/>
                <w:sz w:val="20"/>
                <w:szCs w:val="20"/>
                <w:u w:color="000000"/>
                <w14:textOutline w14:w="0" w14:cap="flat" w14:cmpd="sng" w14:algn="ctr">
                  <w14:noFill/>
                  <w14:prstDash w14:val="solid"/>
                  <w14:bevel/>
                </w14:textOutline>
              </w:rPr>
              <w:t>1</w:t>
            </w:r>
          </w:p>
        </w:tc>
      </w:tr>
      <w:tr w:rsidR="00794DD3">
        <w:trPr>
          <w:trHeight w:val="230"/>
        </w:trPr>
        <w:tc>
          <w:tcPr>
            <w:tcW w:w="9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4DD3" w:rsidRDefault="00CF42C9">
            <w:pPr>
              <w:pStyle w:val="Body"/>
              <w:spacing w:after="0" w:line="240" w:lineRule="auto"/>
              <w:jc w:val="center"/>
            </w:pPr>
            <w:r>
              <w:rPr>
                <w:sz w:val="20"/>
                <w:szCs w:val="20"/>
              </w:rPr>
              <w:t>5</w:t>
            </w:r>
          </w:p>
        </w:tc>
        <w:tc>
          <w:tcPr>
            <w:tcW w:w="26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4DD3" w:rsidRDefault="00CF42C9">
            <w:pPr>
              <w:pStyle w:val="Body"/>
              <w:spacing w:after="0" w:line="240" w:lineRule="auto"/>
              <w:jc w:val="center"/>
            </w:pPr>
            <w:r>
              <w:rPr>
                <w:sz w:val="20"/>
                <w:szCs w:val="20"/>
              </w:rPr>
              <w:t xml:space="preserve">Person </w:t>
            </w:r>
            <w:proofErr w:type="spellStart"/>
            <w:r>
              <w:rPr>
                <w:sz w:val="20"/>
                <w:szCs w:val="20"/>
              </w:rPr>
              <w:t>centred</w:t>
            </w:r>
            <w:proofErr w:type="spellEnd"/>
            <w:r>
              <w:rPr>
                <w:sz w:val="20"/>
                <w:szCs w:val="20"/>
              </w:rPr>
              <w:t xml:space="preserve"> approaches </w:t>
            </w:r>
          </w:p>
        </w:tc>
        <w:tc>
          <w:tcPr>
            <w:tcW w:w="1411" w:type="dxa"/>
            <w:vMerge/>
            <w:tcBorders>
              <w:top w:val="single" w:sz="4" w:space="0" w:color="000000"/>
              <w:left w:val="single" w:sz="4" w:space="0" w:color="000000"/>
              <w:bottom w:val="single" w:sz="4" w:space="0" w:color="000000"/>
              <w:right w:val="single" w:sz="4" w:space="0" w:color="000000"/>
            </w:tcBorders>
            <w:shd w:val="clear" w:color="auto" w:fill="auto"/>
          </w:tcPr>
          <w:p w:rsidR="00794DD3" w:rsidRDefault="00794DD3"/>
        </w:tc>
        <w:tc>
          <w:tcPr>
            <w:tcW w:w="32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4DD3" w:rsidRDefault="00CF42C9">
            <w:pPr>
              <w:pStyle w:val="Body"/>
              <w:spacing w:after="0" w:line="240" w:lineRule="auto"/>
              <w:jc w:val="center"/>
            </w:pPr>
            <w:r>
              <w:rPr>
                <w:sz w:val="20"/>
                <w:szCs w:val="20"/>
              </w:rPr>
              <w:t xml:space="preserve">Time to spend with parents </w:t>
            </w:r>
          </w:p>
        </w:tc>
        <w:tc>
          <w:tcPr>
            <w:tcW w:w="9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4DD3" w:rsidRDefault="00CF42C9">
            <w:pPr>
              <w:pStyle w:val="Body"/>
              <w:spacing w:after="0" w:line="240" w:lineRule="auto"/>
              <w:jc w:val="center"/>
            </w:pPr>
            <w:r>
              <w:rPr>
                <w:sz w:val="20"/>
                <w:szCs w:val="20"/>
              </w:rPr>
              <w:t>4</w:t>
            </w:r>
          </w:p>
        </w:tc>
      </w:tr>
      <w:tr w:rsidR="00794DD3">
        <w:trPr>
          <w:trHeight w:val="350"/>
        </w:trPr>
        <w:tc>
          <w:tcPr>
            <w:tcW w:w="9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4DD3" w:rsidRDefault="00CF42C9">
            <w:pPr>
              <w:pStyle w:val="Body"/>
              <w:spacing w:after="0" w:line="240" w:lineRule="auto"/>
              <w:jc w:val="center"/>
            </w:pPr>
            <w:r>
              <w:rPr>
                <w:b/>
                <w:bCs/>
                <w:sz w:val="30"/>
                <w:szCs w:val="30"/>
              </w:rPr>
              <w:t>36</w:t>
            </w:r>
          </w:p>
        </w:tc>
        <w:tc>
          <w:tcPr>
            <w:tcW w:w="26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4DD3" w:rsidRDefault="00CF42C9">
            <w:pPr>
              <w:pStyle w:val="Body"/>
              <w:spacing w:after="0" w:line="240" w:lineRule="auto"/>
              <w:jc w:val="center"/>
            </w:pPr>
            <w:r>
              <w:rPr>
                <w:b/>
                <w:bCs/>
                <w:sz w:val="30"/>
                <w:szCs w:val="30"/>
              </w:rPr>
              <w:t xml:space="preserve">Total </w:t>
            </w:r>
          </w:p>
        </w:tc>
        <w:tc>
          <w:tcPr>
            <w:tcW w:w="1411" w:type="dxa"/>
            <w:vMerge/>
            <w:tcBorders>
              <w:top w:val="single" w:sz="4" w:space="0" w:color="000000"/>
              <w:left w:val="single" w:sz="4" w:space="0" w:color="000000"/>
              <w:bottom w:val="single" w:sz="4" w:space="0" w:color="000000"/>
              <w:right w:val="single" w:sz="4" w:space="0" w:color="000000"/>
            </w:tcBorders>
            <w:shd w:val="clear" w:color="auto" w:fill="auto"/>
          </w:tcPr>
          <w:p w:rsidR="00794DD3" w:rsidRDefault="00794DD3"/>
        </w:tc>
        <w:tc>
          <w:tcPr>
            <w:tcW w:w="32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4DD3" w:rsidRDefault="00CF42C9">
            <w:pPr>
              <w:pStyle w:val="Body"/>
              <w:spacing w:after="0" w:line="240" w:lineRule="auto"/>
              <w:jc w:val="center"/>
            </w:pPr>
            <w:r>
              <w:rPr>
                <w:b/>
                <w:bCs/>
                <w:sz w:val="30"/>
                <w:szCs w:val="30"/>
              </w:rPr>
              <w:t xml:space="preserve">Total </w:t>
            </w:r>
          </w:p>
        </w:tc>
        <w:tc>
          <w:tcPr>
            <w:tcW w:w="9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94DD3" w:rsidRDefault="00CF42C9">
            <w:pPr>
              <w:pStyle w:val="Body"/>
              <w:spacing w:after="0" w:line="240" w:lineRule="auto"/>
              <w:jc w:val="center"/>
            </w:pPr>
            <w:r>
              <w:rPr>
                <w:b/>
                <w:bCs/>
                <w:sz w:val="30"/>
                <w:szCs w:val="30"/>
              </w:rPr>
              <w:t>25</w:t>
            </w:r>
          </w:p>
        </w:tc>
      </w:tr>
    </w:tbl>
    <w:p w:rsidR="00794DD3" w:rsidRDefault="00794DD3">
      <w:pPr>
        <w:pStyle w:val="Body"/>
        <w:widowControl w:val="0"/>
        <w:spacing w:line="240" w:lineRule="auto"/>
      </w:pPr>
    </w:p>
    <w:p w:rsidR="00794DD3" w:rsidRDefault="00794DD3">
      <w:pPr>
        <w:pStyle w:val="Body"/>
      </w:pPr>
    </w:p>
    <w:p w:rsidR="00794DD3" w:rsidRDefault="00CF42C9">
      <w:pPr>
        <w:pStyle w:val="ListParagraph"/>
        <w:numPr>
          <w:ilvl w:val="0"/>
          <w:numId w:val="3"/>
        </w:numPr>
        <w:rPr>
          <w:u w:val="single"/>
        </w:rPr>
      </w:pPr>
      <w:r>
        <w:rPr>
          <w:u w:val="single"/>
        </w:rPr>
        <w:t xml:space="preserve">Critical Reflection </w:t>
      </w:r>
    </w:p>
    <w:p w:rsidR="00794DD3" w:rsidRDefault="00CF42C9">
      <w:pPr>
        <w:pStyle w:val="Body"/>
      </w:pPr>
      <w:r>
        <w:t xml:space="preserve">For the purpose of this assignment I will focus on the points with the highest scoring. </w:t>
      </w:r>
    </w:p>
    <w:p w:rsidR="00794DD3" w:rsidRDefault="00CF42C9">
      <w:pPr>
        <w:pStyle w:val="Body"/>
      </w:pPr>
      <w:r>
        <w:t xml:space="preserve">This Force Field Analysis has required me to critically reflect on my own practice.  By using relevant literature and theory I will write a rationale for implementation in my setting. </w:t>
      </w:r>
    </w:p>
    <w:p w:rsidR="00794DD3" w:rsidRDefault="00CF42C9">
      <w:pPr>
        <w:pStyle w:val="Body"/>
      </w:pPr>
      <w:r>
        <w:t>I will use Gibbs</w:t>
      </w:r>
      <w:r>
        <w:t xml:space="preserve">’ </w:t>
      </w:r>
      <w:r>
        <w:t xml:space="preserve">Reflective Cycle (1988) to critically reflect on the </w:t>
      </w:r>
      <w:r>
        <w:t>chosen areas from the Force Field Analysis.</w:t>
      </w:r>
    </w:p>
    <w:p w:rsidR="00794DD3" w:rsidRDefault="00CF42C9">
      <w:pPr>
        <w:pStyle w:val="Body"/>
        <w:rPr>
          <w:u w:val="single"/>
        </w:rPr>
      </w:pPr>
      <w:proofErr w:type="gramStart"/>
      <w:r>
        <w:rPr>
          <w:u w:val="single"/>
        </w:rPr>
        <w:t>5.1  ‘</w:t>
      </w:r>
      <w:r>
        <w:rPr>
          <w:u w:val="single"/>
          <w:lang w:val="de-DE"/>
        </w:rPr>
        <w:t>Expert</w:t>
      </w:r>
      <w:r>
        <w:rPr>
          <w:u w:val="single"/>
        </w:rPr>
        <w:t>’</w:t>
      </w:r>
      <w:proofErr w:type="gramEnd"/>
      <w:r>
        <w:rPr>
          <w:u w:val="single"/>
        </w:rPr>
        <w:t xml:space="preserve"> </w:t>
      </w:r>
      <w:r>
        <w:rPr>
          <w:u w:val="single"/>
        </w:rPr>
        <w:t>model of pupil and parent to educator relationships.  Teachers lack of confidence with how to build relationships with parents as equals.</w:t>
      </w:r>
    </w:p>
    <w:p w:rsidR="00794DD3" w:rsidRDefault="00CF42C9">
      <w:pPr>
        <w:pStyle w:val="Body"/>
        <w:rPr>
          <w:u w:val="single"/>
        </w:rPr>
      </w:pPr>
      <w:r>
        <w:rPr>
          <w:u w:val="single"/>
          <w:lang w:val="es-ES_tradnl"/>
        </w:rPr>
        <w:t>Describe</w:t>
      </w:r>
    </w:p>
    <w:p w:rsidR="00794DD3" w:rsidRDefault="00CF42C9">
      <w:pPr>
        <w:pStyle w:val="Body"/>
      </w:pPr>
      <w:r>
        <w:t xml:space="preserve">The relationship between parents and teachers is </w:t>
      </w:r>
      <w:r>
        <w:t xml:space="preserve">often one of parents as caregiver at home and teachers as caregivers and educators in schools.   </w:t>
      </w:r>
      <w:proofErr w:type="spellStart"/>
      <w:r>
        <w:t>Oostdam</w:t>
      </w:r>
      <w:proofErr w:type="spellEnd"/>
      <w:r>
        <w:t xml:space="preserve"> &amp; </w:t>
      </w:r>
      <w:proofErr w:type="spellStart"/>
      <w:r>
        <w:t>Hooge</w:t>
      </w:r>
      <w:proofErr w:type="spellEnd"/>
      <w:r>
        <w:t xml:space="preserve"> (2013, p337) commented on parental involvement being a priority on the quality agenda of schools, although it is still not common practice to i</w:t>
      </w:r>
      <w:r>
        <w:t>nvolve parents as an educational partner in the actual learning process for their child.  Teachers tend to tell parents what to do or keep them at a distance rather than adopting an open approach.</w:t>
      </w:r>
    </w:p>
    <w:p w:rsidR="00794DD3" w:rsidRDefault="00CF42C9">
      <w:pPr>
        <w:pStyle w:val="Body"/>
        <w:rPr>
          <w:u w:val="single"/>
        </w:rPr>
      </w:pPr>
      <w:r>
        <w:rPr>
          <w:u w:val="single"/>
        </w:rPr>
        <w:t>Feelings</w:t>
      </w:r>
    </w:p>
    <w:p w:rsidR="00794DD3" w:rsidRDefault="00CF42C9">
      <w:pPr>
        <w:pStyle w:val="Body"/>
      </w:pPr>
      <w:r>
        <w:t xml:space="preserve">I have </w:t>
      </w:r>
      <w:proofErr w:type="spellStart"/>
      <w:r>
        <w:t>realised</w:t>
      </w:r>
      <w:proofErr w:type="spellEnd"/>
      <w:r>
        <w:t>, the process of building effective</w:t>
      </w:r>
      <w:r>
        <w:t xml:space="preserve"> relationships with parents is largely down to experience and learning from colleagues.  My personal practice in this has changed a great deal over time.  When I was first teaching, I was apprehensive about involving  parents and wanted control over any si</w:t>
      </w:r>
      <w:r>
        <w:t>tuation, so would be incredibly well prepared with facts and figures before meeting with a parent, and would essentially tell them about their child and school, I would ask them about their child, but I would rarely actually involve them in any decision ma</w:t>
      </w:r>
      <w:r>
        <w:t>king.  Although as my confidence grew, I opened up more, it wasn</w:t>
      </w:r>
      <w:r>
        <w:t>’</w:t>
      </w:r>
      <w:r>
        <w:t xml:space="preserve">t until I started working in my MLD unit class that I truly saw the value in what parents knew and could add to the process.  </w:t>
      </w:r>
    </w:p>
    <w:p w:rsidR="00794DD3" w:rsidRDefault="00CF42C9">
      <w:pPr>
        <w:pStyle w:val="Body"/>
        <w:rPr>
          <w:u w:val="single"/>
        </w:rPr>
      </w:pPr>
      <w:r>
        <w:rPr>
          <w:u w:val="single"/>
        </w:rPr>
        <w:lastRenderedPageBreak/>
        <w:t>Evaluation</w:t>
      </w:r>
    </w:p>
    <w:p w:rsidR="00794DD3" w:rsidRDefault="00CF42C9">
      <w:pPr>
        <w:pStyle w:val="Body"/>
      </w:pPr>
      <w:r>
        <w:t>There is little or no training for teachers on how to</w:t>
      </w:r>
      <w:r>
        <w:t xml:space="preserve"> work with parents, during formal qualifications the focus is, of course, on working with children.  Moreover, to meet expectations, especially when working with children with ALN, this relationship is of more importance that ever before.  We have to move </w:t>
      </w:r>
      <w:r>
        <w:t>away from the expert model where teachers were considered to have the information and even answers, and simply be telling parents what was happening and what should happen.  In order to do this we need to plan for professional learning and confidence build</w:t>
      </w:r>
      <w:r>
        <w:t xml:space="preserve">ing in this area.  </w:t>
      </w:r>
    </w:p>
    <w:p w:rsidR="00794DD3" w:rsidRDefault="00CF42C9">
      <w:pPr>
        <w:pStyle w:val="Body"/>
      </w:pPr>
      <w:r>
        <w:t xml:space="preserve">The training I have received from the Local Authority, particularly the PCP training gave me the confidence to work with parents.  Therefore, this information should be made available to all school staff.  A major part in my change has </w:t>
      </w:r>
      <w:r>
        <w:t xml:space="preserve">been critically reflecting on the way I have handled things in the past and what the outcomes have been.  Also learning to read people more effectively and therefore tailoring the way I approach things with different parents. </w:t>
      </w:r>
    </w:p>
    <w:p w:rsidR="00794DD3" w:rsidRDefault="00CF42C9">
      <w:pPr>
        <w:pStyle w:val="Body"/>
        <w:rPr>
          <w:b/>
          <w:bCs/>
          <w:u w:val="single"/>
        </w:rPr>
      </w:pPr>
      <w:r>
        <w:rPr>
          <w:b/>
          <w:bCs/>
          <w:u w:val="single"/>
        </w:rPr>
        <w:t>Analysis</w:t>
      </w:r>
    </w:p>
    <w:p w:rsidR="00794DD3" w:rsidRDefault="00CF42C9">
      <w:pPr>
        <w:pStyle w:val="Body"/>
      </w:pPr>
      <w:r>
        <w:t xml:space="preserve">Educational </w:t>
      </w:r>
      <w:r>
        <w:t xml:space="preserve">psychologist Julia </w:t>
      </w:r>
      <w:proofErr w:type="gramStart"/>
      <w:r>
        <w:t>Dunlop,</w:t>
      </w:r>
      <w:proofErr w:type="gramEnd"/>
      <w:r>
        <w:t xml:space="preserve"> recommended the following steps when working with parents to establish an effective partnership.  </w:t>
      </w:r>
      <w:proofErr w:type="gramStart"/>
      <w:r>
        <w:t>Exploration, clarification, setting goals, planning action, implementation and review.</w:t>
      </w:r>
      <w:proofErr w:type="gramEnd"/>
      <w:r>
        <w:t xml:space="preserve"> (Dunlop, 2019)  In my opinion, these steps f</w:t>
      </w:r>
      <w:r>
        <w:t>orm the ethos of PCP.</w:t>
      </w:r>
    </w:p>
    <w:p w:rsidR="00794DD3" w:rsidRDefault="00CF42C9">
      <w:pPr>
        <w:pStyle w:val="Body"/>
      </w:pPr>
      <w:r>
        <w:t>Critically, reflecting on whole school practice, we need to ensure that the PCP tools are shared with and used by all teaching staff and support staff.  It would be valuable to pair up new teachers or those who would like additional s</w:t>
      </w:r>
      <w:r>
        <w:t>upport, with someone who is confident and well versed in building successful partnerships with parents.  This would give school staff the opportunity to set up a professional learning community to drive towards the new standards for parent and school relat</w:t>
      </w:r>
      <w:r>
        <w:t xml:space="preserve">ionships.   </w:t>
      </w:r>
    </w:p>
    <w:p w:rsidR="00794DD3" w:rsidRDefault="00CF42C9">
      <w:pPr>
        <w:pStyle w:val="Body"/>
        <w:rPr>
          <w:b/>
          <w:bCs/>
          <w:u w:val="single"/>
        </w:rPr>
      </w:pPr>
      <w:r>
        <w:rPr>
          <w:b/>
          <w:bCs/>
          <w:u w:val="single"/>
        </w:rPr>
        <w:t>5.2 Poor parent participation.  Only one parent being involved.</w:t>
      </w:r>
    </w:p>
    <w:p w:rsidR="00794DD3" w:rsidRDefault="00CF42C9">
      <w:pPr>
        <w:pStyle w:val="Body"/>
        <w:rPr>
          <w:b/>
          <w:bCs/>
          <w:u w:val="single"/>
        </w:rPr>
      </w:pPr>
      <w:r>
        <w:rPr>
          <w:b/>
          <w:bCs/>
          <w:u w:val="single"/>
          <w:lang w:val="es-ES_tradnl"/>
        </w:rPr>
        <w:t>Describe</w:t>
      </w:r>
    </w:p>
    <w:p w:rsidR="00794DD3" w:rsidRDefault="00CF42C9">
      <w:pPr>
        <w:pStyle w:val="Body"/>
      </w:pPr>
      <w:r>
        <w:t>In my setting few families engage as a unit.  We usually see one parent representing the child for parent</w:t>
      </w:r>
      <w:r>
        <w:t>’</w:t>
      </w:r>
      <w:r>
        <w:t xml:space="preserve">s evenings, annual reviews and IEP reviews.   </w:t>
      </w:r>
    </w:p>
    <w:p w:rsidR="00794DD3" w:rsidRDefault="00CF42C9">
      <w:pPr>
        <w:pStyle w:val="Body"/>
        <w:rPr>
          <w:b/>
          <w:bCs/>
          <w:u w:val="single"/>
        </w:rPr>
      </w:pPr>
      <w:r>
        <w:rPr>
          <w:b/>
          <w:bCs/>
          <w:u w:val="single"/>
        </w:rPr>
        <w:t>Feelings</w:t>
      </w:r>
    </w:p>
    <w:p w:rsidR="00794DD3" w:rsidRDefault="00CF42C9">
      <w:pPr>
        <w:pStyle w:val="Body"/>
      </w:pPr>
      <w:r>
        <w:t>I have r</w:t>
      </w:r>
      <w:r>
        <w:t xml:space="preserve">arely been involved in a parents meeting or annual review where both parents have attended.  It is normally mothers who attend.  I do not feel that parents of the children in my school </w:t>
      </w:r>
      <w:proofErr w:type="spellStart"/>
      <w:r>
        <w:t>realise</w:t>
      </w:r>
      <w:proofErr w:type="spellEnd"/>
      <w:r>
        <w:t xml:space="preserve"> the importance of involving both parents.  I have also had firs</w:t>
      </w:r>
      <w:r>
        <w:t xml:space="preserve">t-hand experience of mothers not wanting fathers to be involved, particularly when the parents are no longer in a relationship.  I feel this means we are not really doing the best for the child, as we are not taking into account the opinions of key people </w:t>
      </w:r>
      <w:r>
        <w:t>in their lives who have not contributed.</w:t>
      </w:r>
    </w:p>
    <w:p w:rsidR="00794DD3" w:rsidRDefault="00CF42C9">
      <w:pPr>
        <w:pStyle w:val="Body"/>
        <w:rPr>
          <w:b/>
          <w:bCs/>
          <w:u w:val="single"/>
        </w:rPr>
      </w:pPr>
      <w:r>
        <w:rPr>
          <w:b/>
          <w:bCs/>
          <w:u w:val="single"/>
        </w:rPr>
        <w:t>Evaluation</w:t>
      </w:r>
    </w:p>
    <w:p w:rsidR="00794DD3" w:rsidRDefault="00CF42C9">
      <w:pPr>
        <w:pStyle w:val="Body"/>
      </w:pPr>
      <w:r>
        <w:t>We normally have one parent attending, so at least there is a family representative during discussions and planning sessions about the child.  Conversely, it is generally the dad who doesn</w:t>
      </w:r>
      <w:r>
        <w:t>’</w:t>
      </w:r>
      <w:r>
        <w:t>t attend.  This</w:t>
      </w:r>
      <w:r>
        <w:t xml:space="preserve"> must be a widely experienced situation as it has been written about in many texts and journals.  Carpenter and Towers (2008) reported of fathers feeling invisible to educators even though they were fully engaged with their children.  These fathers reporte</w:t>
      </w:r>
      <w:r>
        <w:t xml:space="preserve">d barriers to their participation including </w:t>
      </w:r>
      <w:r>
        <w:lastRenderedPageBreak/>
        <w:t>employment; educator</w:t>
      </w:r>
      <w:r>
        <w:t>’</w:t>
      </w:r>
      <w:r>
        <w:t>s only addressing mothers and lack of knowledge of the system.   Lamb (2010) reiterated that fathers are increasingly more involved with parenting and play a more active role in the caregivin</w:t>
      </w:r>
      <w:r>
        <w:t xml:space="preserve">g and educating dynamic in the home environment.  </w:t>
      </w:r>
      <w:proofErr w:type="gramStart"/>
      <w:r>
        <w:t>Yet, are still perceived to be less involved in school life than mothers.</w:t>
      </w:r>
      <w:proofErr w:type="gramEnd"/>
      <w:r>
        <w:t xml:space="preserve">  In the article titled </w:t>
      </w:r>
      <w:r>
        <w:t>‘</w:t>
      </w:r>
      <w:r>
        <w:t>Odd Man Out: How Fathers Navigate the Special Education System, Mueller, T &amp; Buckley, P. 2014, P 40), data a</w:t>
      </w:r>
      <w:r>
        <w:t>nalysis revealed that fathers want to actively play three primary roles a partner to their mother and partnering with their child</w:t>
      </w:r>
      <w:r>
        <w:t>’</w:t>
      </w:r>
      <w:r>
        <w:t xml:space="preserve">s education team, an advocate for the academic, </w:t>
      </w:r>
      <w:proofErr w:type="spellStart"/>
      <w:r>
        <w:t>behavioural</w:t>
      </w:r>
      <w:proofErr w:type="spellEnd"/>
      <w:r>
        <w:t xml:space="preserve"> and social needs of his child and a student in so much as needing </w:t>
      </w:r>
      <w:r>
        <w:t>to learn more about the social education system.</w:t>
      </w:r>
    </w:p>
    <w:p w:rsidR="00794DD3" w:rsidRDefault="00CF42C9">
      <w:pPr>
        <w:pStyle w:val="Body"/>
        <w:rPr>
          <w:b/>
          <w:bCs/>
          <w:u w:val="single"/>
        </w:rPr>
      </w:pPr>
      <w:r>
        <w:rPr>
          <w:b/>
          <w:bCs/>
          <w:u w:val="single"/>
        </w:rPr>
        <w:t>Analysis</w:t>
      </w:r>
    </w:p>
    <w:p w:rsidR="00794DD3" w:rsidRDefault="00CF42C9">
      <w:pPr>
        <w:pStyle w:val="Body"/>
      </w:pPr>
      <w:r>
        <w:t>Whilst my colleagues and I have followed guidelines to involve parents in annual reviews and individual education plans, this has resulted in one parent attending meetings and two parents completing</w:t>
      </w:r>
      <w:r>
        <w:t xml:space="preserve"> family booklets sent home ahead of such meetings.  We now must put greater emphasis on aiming to get both parents to be involved in the contribution to decision making and planning for their child, regardless of whether the parents are still together as a</w:t>
      </w:r>
      <w:r>
        <w:t xml:space="preserve"> couple or not. </w:t>
      </w:r>
    </w:p>
    <w:p w:rsidR="00794DD3" w:rsidRDefault="00794DD3">
      <w:pPr>
        <w:pStyle w:val="Body"/>
      </w:pPr>
    </w:p>
    <w:p w:rsidR="00794DD3" w:rsidRDefault="00CF42C9">
      <w:pPr>
        <w:pStyle w:val="Body"/>
        <w:rPr>
          <w:b/>
          <w:bCs/>
          <w:u w:val="single"/>
        </w:rPr>
      </w:pPr>
      <w:r>
        <w:rPr>
          <w:b/>
          <w:bCs/>
          <w:u w:val="single"/>
        </w:rPr>
        <w:t xml:space="preserve">5.3 School ensure pupils and parents understand ALN processes and support is available  </w:t>
      </w:r>
    </w:p>
    <w:p w:rsidR="00794DD3" w:rsidRDefault="00CF42C9">
      <w:pPr>
        <w:pStyle w:val="Body"/>
        <w:rPr>
          <w:b/>
          <w:bCs/>
          <w:u w:val="single"/>
        </w:rPr>
      </w:pPr>
      <w:r>
        <w:rPr>
          <w:b/>
          <w:bCs/>
          <w:u w:val="single"/>
          <w:lang w:val="es-ES_tradnl"/>
        </w:rPr>
        <w:t>Describe</w:t>
      </w:r>
    </w:p>
    <w:p w:rsidR="00794DD3" w:rsidRDefault="00CF42C9">
      <w:pPr>
        <w:pStyle w:val="Body"/>
      </w:pPr>
      <w:r>
        <w:t>Parents, in my experience, greatly rely on the educator to inform them of ALN processes and support available.  The cases where parents have</w:t>
      </w:r>
      <w:r>
        <w:t xml:space="preserve"> tried to research </w:t>
      </w:r>
      <w:proofErr w:type="gramStart"/>
      <w:r>
        <w:t>this</w:t>
      </w:r>
      <w:proofErr w:type="gramEnd"/>
      <w:r>
        <w:t xml:space="preserve"> themselves, have been where the parents are not happy with something, often provision or decisions made which are out of their hands.  Most parents I have worked with have no experience of working in education, so have limited previ</w:t>
      </w:r>
      <w:r>
        <w:t>ous knowledge.</w:t>
      </w:r>
    </w:p>
    <w:p w:rsidR="00794DD3" w:rsidRDefault="00CF42C9">
      <w:pPr>
        <w:pStyle w:val="Body"/>
        <w:rPr>
          <w:b/>
          <w:bCs/>
          <w:u w:val="single"/>
        </w:rPr>
      </w:pPr>
      <w:r>
        <w:rPr>
          <w:b/>
          <w:bCs/>
          <w:u w:val="single"/>
        </w:rPr>
        <w:t>Feeling</w:t>
      </w:r>
    </w:p>
    <w:p w:rsidR="00794DD3" w:rsidRDefault="00CF42C9">
      <w:pPr>
        <w:pStyle w:val="Body"/>
      </w:pPr>
      <w:r>
        <w:t xml:space="preserve">I have sensed that parents can become frustrated with the steps that are necessary when working with a child with additional learning needs.  The processes seem long and probably mostly out of their control, especially leading up to </w:t>
      </w:r>
      <w:r>
        <w:t>a diagnosis.  Frustratingly, I also regularly find out something new, mostly accidentally, about services which can be accessed perhaps in a way in which I wasn</w:t>
      </w:r>
      <w:r>
        <w:t>’</w:t>
      </w:r>
      <w:r>
        <w:t>t aware, for example, directly through school rather than through other professionals such as a</w:t>
      </w:r>
      <w:r>
        <w:t xml:space="preserve"> social worker. </w:t>
      </w:r>
    </w:p>
    <w:p w:rsidR="00794DD3" w:rsidRDefault="00CF42C9">
      <w:pPr>
        <w:pStyle w:val="Body"/>
        <w:rPr>
          <w:b/>
          <w:bCs/>
          <w:u w:val="single"/>
        </w:rPr>
      </w:pPr>
      <w:r>
        <w:rPr>
          <w:b/>
          <w:bCs/>
          <w:u w:val="single"/>
        </w:rPr>
        <w:t>Evaluation</w:t>
      </w:r>
    </w:p>
    <w:p w:rsidR="00794DD3" w:rsidRDefault="00CF42C9">
      <w:pPr>
        <w:pStyle w:val="Body"/>
      </w:pPr>
      <w:r>
        <w:t>In my setting, whilst we share information on processes with parents during annual reviews and parents meetings, we need to ensure that it can be accessed on line or as a hard copy.  We do offer support and explanations, but par</w:t>
      </w:r>
      <w:r>
        <w:t xml:space="preserve">ents rarely take us up on this.  </w:t>
      </w:r>
    </w:p>
    <w:p w:rsidR="00794DD3" w:rsidRDefault="00CF42C9">
      <w:pPr>
        <w:pStyle w:val="Body"/>
        <w:rPr>
          <w:b/>
          <w:bCs/>
          <w:u w:val="single"/>
        </w:rPr>
      </w:pPr>
      <w:r>
        <w:rPr>
          <w:b/>
          <w:bCs/>
          <w:u w:val="single"/>
        </w:rPr>
        <w:t>Analysis</w:t>
      </w:r>
    </w:p>
    <w:p w:rsidR="00794DD3" w:rsidRDefault="00CF42C9">
      <w:pPr>
        <w:pStyle w:val="Body"/>
      </w:pPr>
      <w:r>
        <w:t>On reflection, if we made this information available on our website or as a hard copy, this would give parents the opportunity to digest the information.  This would hopefully stop parents feeling overwhelmed.  It</w:t>
      </w:r>
      <w:r>
        <w:t xml:space="preserve"> would also be pertinent to offer a presentation to parents before the new Code of Practice is introduced.   In doing this, we would be able to evidence 3.28 of the Draft Code.  </w:t>
      </w:r>
    </w:p>
    <w:p w:rsidR="00794DD3" w:rsidRDefault="00CF42C9">
      <w:pPr>
        <w:pStyle w:val="Body"/>
        <w:rPr>
          <w:b/>
          <w:bCs/>
          <w:u w:val="single"/>
        </w:rPr>
      </w:pPr>
      <w:r>
        <w:rPr>
          <w:b/>
          <w:bCs/>
          <w:u w:val="single"/>
        </w:rPr>
        <w:lastRenderedPageBreak/>
        <w:t>5.4 Parents actively engaged with relevant professionals through school based</w:t>
      </w:r>
      <w:r>
        <w:rPr>
          <w:b/>
          <w:bCs/>
          <w:u w:val="single"/>
        </w:rPr>
        <w:t xml:space="preserve"> processes</w:t>
      </w:r>
    </w:p>
    <w:p w:rsidR="00794DD3" w:rsidRDefault="00CF42C9">
      <w:pPr>
        <w:pStyle w:val="Body"/>
        <w:rPr>
          <w:b/>
          <w:bCs/>
          <w:u w:val="single"/>
        </w:rPr>
      </w:pPr>
      <w:r>
        <w:rPr>
          <w:b/>
          <w:bCs/>
          <w:u w:val="single"/>
          <w:lang w:val="es-ES_tradnl"/>
        </w:rPr>
        <w:t>Describe</w:t>
      </w:r>
    </w:p>
    <w:p w:rsidR="00794DD3" w:rsidRDefault="00CF42C9">
      <w:pPr>
        <w:pStyle w:val="Body"/>
      </w:pPr>
      <w:r>
        <w:t xml:space="preserve">A significant number of parents I have worked with delay completing parent booklets and referral forms.  They have failed to attend school run </w:t>
      </w:r>
      <w:proofErr w:type="spellStart"/>
      <w:r>
        <w:t>programmes</w:t>
      </w:r>
      <w:proofErr w:type="spellEnd"/>
      <w:r>
        <w:t xml:space="preserve"> such as Relationship Based Play.  The vast majority of parents attending annual re</w:t>
      </w:r>
      <w:r>
        <w:t xml:space="preserve">view meetings say very little during the meeting and when asked to share ideas or respond to what other professionals have said, they will say they agree or have nothing to add. </w:t>
      </w:r>
    </w:p>
    <w:p w:rsidR="00794DD3" w:rsidRDefault="00CF42C9">
      <w:pPr>
        <w:pStyle w:val="Body"/>
        <w:rPr>
          <w:b/>
          <w:bCs/>
          <w:u w:val="single"/>
        </w:rPr>
      </w:pPr>
      <w:r>
        <w:rPr>
          <w:b/>
          <w:bCs/>
          <w:u w:val="single"/>
        </w:rPr>
        <w:t>Feelings</w:t>
      </w:r>
    </w:p>
    <w:p w:rsidR="00794DD3" w:rsidRDefault="00CF42C9">
      <w:pPr>
        <w:pStyle w:val="Body"/>
      </w:pPr>
      <w:r>
        <w:t xml:space="preserve">I now </w:t>
      </w:r>
      <w:proofErr w:type="spellStart"/>
      <w:r>
        <w:t>realise</w:t>
      </w:r>
      <w:proofErr w:type="spellEnd"/>
      <w:r>
        <w:t xml:space="preserve"> that when support is offered for written tasks, such a</w:t>
      </w:r>
      <w:r>
        <w:t xml:space="preserve">s review booklets, the support is only accepted once it has been made clear that the teacher will do all of the writing.  However, no parent has mentioned that they have difficulties with literacy, but the fact that they are willing to contribute verbally </w:t>
      </w:r>
      <w:r>
        <w:t>implies that the written part is the deterrent.  It is saddening to think of people with children who appear to lack functional literacy skills.  Their child will undoubtedly miss out on home support when this is the case.   When parents have failed to att</w:t>
      </w:r>
      <w:r>
        <w:t xml:space="preserve">end courses such as Relationship Based Play, my interpretation, is that they did not think it was important enough to give their time.  I feel that most parents are anxious when they attend school meetings and they are not confident to be an equal partner </w:t>
      </w:r>
      <w:r>
        <w:t xml:space="preserve">when it comes to decisions regarding education.  </w:t>
      </w:r>
    </w:p>
    <w:p w:rsidR="00794DD3" w:rsidRDefault="00CF42C9">
      <w:pPr>
        <w:pStyle w:val="Body"/>
        <w:rPr>
          <w:b/>
          <w:bCs/>
          <w:u w:val="single"/>
        </w:rPr>
      </w:pPr>
      <w:r>
        <w:rPr>
          <w:b/>
          <w:bCs/>
          <w:u w:val="single"/>
        </w:rPr>
        <w:t>Evaluation</w:t>
      </w:r>
    </w:p>
    <w:p w:rsidR="00794DD3" w:rsidRDefault="00CF42C9">
      <w:pPr>
        <w:pStyle w:val="Body"/>
      </w:pPr>
      <w:proofErr w:type="spellStart"/>
      <w:r>
        <w:t>Oostdam</w:t>
      </w:r>
      <w:proofErr w:type="spellEnd"/>
      <w:r>
        <w:t xml:space="preserve"> &amp; </w:t>
      </w:r>
      <w:proofErr w:type="spellStart"/>
      <w:r>
        <w:t>Hooge</w:t>
      </w:r>
      <w:proofErr w:type="spellEnd"/>
      <w:r>
        <w:t xml:space="preserve"> (2013) stated that parents differ as much as their children.  They not only differ in terms of mentally, beliefs and </w:t>
      </w:r>
      <w:proofErr w:type="spellStart"/>
      <w:r>
        <w:t>behaviour</w:t>
      </w:r>
      <w:proofErr w:type="spellEnd"/>
      <w:r>
        <w:t xml:space="preserve">, but also with regards to their level of education, </w:t>
      </w:r>
      <w:r>
        <w:t>socioeconomic status and ethnic-cultural background. The challenges of engagement in my context are: deprivation, unemployment and negative school experiences.  This is coupled with a lack of basic parenting skills and a belief that schools should assume r</w:t>
      </w:r>
      <w:r>
        <w:t>esponsibly for development skills such as toilet training.</w:t>
      </w:r>
    </w:p>
    <w:p w:rsidR="00794DD3" w:rsidRDefault="00CF42C9">
      <w:pPr>
        <w:pStyle w:val="Body"/>
        <w:rPr>
          <w:b/>
          <w:bCs/>
          <w:u w:val="single"/>
        </w:rPr>
      </w:pPr>
      <w:r>
        <w:rPr>
          <w:b/>
          <w:bCs/>
          <w:u w:val="single"/>
        </w:rPr>
        <w:t>Analysis</w:t>
      </w:r>
    </w:p>
    <w:p w:rsidR="00794DD3" w:rsidRDefault="00CF42C9">
      <w:pPr>
        <w:pStyle w:val="Body"/>
      </w:pPr>
      <w:r>
        <w:t xml:space="preserve">Critically, I do not believe we can guarantee active engagement from the parents in my setting, whether that </w:t>
      </w:r>
      <w:proofErr w:type="gramStart"/>
      <w:r>
        <w:t>be</w:t>
      </w:r>
      <w:proofErr w:type="gramEnd"/>
      <w:r>
        <w:t xml:space="preserve"> with school staff or relevant professionals, as it is outside of our control</w:t>
      </w:r>
      <w:r>
        <w:t xml:space="preserve">.  Whilst we will endeavor to support and guide parents in every way possible in order to meet the legislation, I will be ensuring that the input we give is evidenced and recorded to prove we have fulfilled our statutory duty. </w:t>
      </w:r>
    </w:p>
    <w:p w:rsidR="00794DD3" w:rsidRDefault="00CF42C9">
      <w:pPr>
        <w:pStyle w:val="Body"/>
      </w:pPr>
      <w:r>
        <w:t>Through providing opportunit</w:t>
      </w:r>
      <w:r>
        <w:t>ies for collaborative working, I will attempt to gain as much engagement as possible.  In order to address the variety of communication preferences, we will complete communication circles with parents.  I believe this will enable parents who want to partic</w:t>
      </w:r>
      <w:r>
        <w:t xml:space="preserve">ipate, but are hindered by their anxiety and literacy levels to engage.  </w:t>
      </w:r>
    </w:p>
    <w:p w:rsidR="00794DD3" w:rsidRDefault="00CF42C9">
      <w:pPr>
        <w:pStyle w:val="Body"/>
        <w:rPr>
          <w:b/>
          <w:bCs/>
          <w:u w:val="single"/>
        </w:rPr>
      </w:pPr>
      <w:r>
        <w:rPr>
          <w:b/>
          <w:bCs/>
          <w:u w:val="single"/>
        </w:rPr>
        <w:t>Conclusion and Action Plan</w:t>
      </w:r>
    </w:p>
    <w:p w:rsidR="00794DD3" w:rsidRDefault="00CF42C9">
      <w:pPr>
        <w:pStyle w:val="Body"/>
      </w:pPr>
      <w:r>
        <w:t>To build an effective pupil parent partnership, based on the findings of my Force Field analysis, and having critically reflected on them, I will carry out</w:t>
      </w:r>
      <w:r>
        <w:t xml:space="preserve"> the following actions.  I will </w:t>
      </w:r>
      <w:proofErr w:type="spellStart"/>
      <w:r>
        <w:t>organise</w:t>
      </w:r>
      <w:proofErr w:type="spellEnd"/>
      <w:r>
        <w:t xml:space="preserve"> and facilitate engagement events for parents explaining ALN reform and legislation, LA guidance can be disseminated to key stakeholders including pupils/parents through these.  This will also provide an opportunity </w:t>
      </w:r>
      <w:r>
        <w:t xml:space="preserve">to inform parents of participation standards.  I will ensure both parents are invited to annual reviews, if </w:t>
      </w:r>
      <w:r>
        <w:lastRenderedPageBreak/>
        <w:t>only one is able to come, I will find out if there is anything we could do to make it possible for both of them to attend.  If not, I will make sure</w:t>
      </w:r>
      <w:r>
        <w:t xml:space="preserve"> that both parents have copies of the family review booklet so they can share their views even if it is not possible for them to attend.  Equality of communication needs and equity of access will be planned for when working with parents. </w:t>
      </w:r>
    </w:p>
    <w:p w:rsidR="00794DD3" w:rsidRDefault="00CF42C9">
      <w:pPr>
        <w:pStyle w:val="Body"/>
      </w:pPr>
      <w:r>
        <w:t>I will use my fin</w:t>
      </w:r>
      <w:r>
        <w:t>dings to inform the Senior Management Team of what needs to be done in readiness for when the new Code of Practice becomes law. I want our setting to be classed as secure by the local authority in terms of the way we support and increase participation of p</w:t>
      </w:r>
      <w:r>
        <w:t xml:space="preserve">arents.  I will ensure that links to relevant documents and support are added to our school website.  I will conduct training sessions for staff on person </w:t>
      </w:r>
      <w:proofErr w:type="spellStart"/>
      <w:r>
        <w:t>centred</w:t>
      </w:r>
      <w:proofErr w:type="spellEnd"/>
      <w:r>
        <w:t xml:space="preserve"> planning and set up a mentoring system.  </w:t>
      </w:r>
    </w:p>
    <w:p w:rsidR="00794DD3" w:rsidRDefault="00CF42C9">
      <w:pPr>
        <w:pStyle w:val="Heading2"/>
        <w:rPr>
          <w:rFonts w:ascii="Calibri" w:eastAsia="Calibri" w:hAnsi="Calibri" w:cs="Calibri"/>
          <w:b w:val="0"/>
          <w:bCs w:val="0"/>
          <w:color w:val="000000"/>
          <w:sz w:val="22"/>
          <w:szCs w:val="22"/>
          <w:u w:color="000000"/>
        </w:rPr>
      </w:pPr>
      <w:r>
        <w:rPr>
          <w:rFonts w:ascii="Calibri" w:eastAsia="Calibri" w:hAnsi="Calibri" w:cs="Calibri"/>
          <w:b w:val="0"/>
          <w:bCs w:val="0"/>
          <w:color w:val="000000"/>
          <w:sz w:val="22"/>
          <w:szCs w:val="22"/>
          <w:u w:color="000000"/>
        </w:rPr>
        <w:t xml:space="preserve">The rationale for building a sound pupil parent partnership is to meet with legislation and deliver best practice methods to give children with additional learning needs the education and life that they are entitled to.  </w:t>
      </w:r>
    </w:p>
    <w:p w:rsidR="00794DD3" w:rsidRDefault="00794DD3">
      <w:pPr>
        <w:pStyle w:val="Body"/>
      </w:pPr>
    </w:p>
    <w:p w:rsidR="00794DD3" w:rsidRDefault="00CF42C9">
      <w:pPr>
        <w:pStyle w:val="Body"/>
      </w:pPr>
      <w:r>
        <w:t>In order to meet the rights of ch</w:t>
      </w:r>
      <w:r>
        <w:t>ildren with additional learning needs in a school setting, as stated in Article 23 of the UNCRC, taking a PCP approach, which is possible when the pupil and parent partnerships with educators are robust, will boost independence by giving more control to th</w:t>
      </w:r>
      <w:r>
        <w:t>e individual, or where appropriate, decisions on priorities would be made collaboratively by all those involved in the child</w:t>
      </w:r>
      <w:r>
        <w:t>’</w:t>
      </w:r>
      <w:r>
        <w:t xml:space="preserve">s life.  </w:t>
      </w:r>
    </w:p>
    <w:p w:rsidR="00794DD3" w:rsidRDefault="00CF42C9">
      <w:pPr>
        <w:pStyle w:val="Body"/>
      </w:pPr>
      <w:r>
        <w:t>Addressing the Equality Act 2010, pupil and parent partnership with educators, and the PCP approach and its intrinsically</w:t>
      </w:r>
      <w:r>
        <w:t xml:space="preserve"> holistic nature, would mean that action plans for children were sanctioned by the child and/or the key figures the child</w:t>
      </w:r>
      <w:r>
        <w:t>’</w:t>
      </w:r>
      <w:r>
        <w:t>s life.  Therefore the responsibility of ensuring that there is no discrimination in provision and access can addressed at planning st</w:t>
      </w:r>
      <w:r>
        <w:t xml:space="preserve">age rather than as a reflection. </w:t>
      </w:r>
    </w:p>
    <w:p w:rsidR="00794DD3" w:rsidRDefault="00CF42C9">
      <w:pPr>
        <w:pStyle w:val="Body"/>
      </w:pPr>
      <w:r>
        <w:t xml:space="preserve">Under the legislation of The Additional Learning Needs and Education Tribunal (Wales) Act (2018), a pupil parent partnership is mandatory. Although this assignment has focused on considering the way in which this has been </w:t>
      </w:r>
      <w:r>
        <w:t xml:space="preserve">done in my setting, and what the challenges are, we will need to prove that we have engaged with parents and evidence their input by law.  As we are accountable for this, where it has not happened, it will be crucial to be able to provide documentation to </w:t>
      </w:r>
      <w:r>
        <w:t xml:space="preserve">prove that we as a school have made every attempt to involve and support parents.  </w:t>
      </w:r>
    </w:p>
    <w:p w:rsidR="00794DD3" w:rsidRDefault="00794DD3">
      <w:pPr>
        <w:pStyle w:val="Body"/>
      </w:pPr>
    </w:p>
    <w:p w:rsidR="00794DD3" w:rsidRDefault="00794DD3">
      <w:pPr>
        <w:pStyle w:val="Body"/>
        <w:rPr>
          <w:color w:val="0070C0"/>
          <w:u w:color="0070C0"/>
        </w:rPr>
      </w:pPr>
    </w:p>
    <w:p w:rsidR="00794DD3" w:rsidRDefault="00794DD3">
      <w:pPr>
        <w:pStyle w:val="Body"/>
        <w:rPr>
          <w:color w:val="0070C0"/>
          <w:u w:color="0070C0"/>
        </w:rPr>
      </w:pPr>
    </w:p>
    <w:p w:rsidR="00794DD3" w:rsidRDefault="00794DD3">
      <w:pPr>
        <w:pStyle w:val="Body"/>
      </w:pPr>
    </w:p>
    <w:sectPr w:rsidR="00794DD3">
      <w:headerReference w:type="default" r:id="rId8"/>
      <w:footerReference w:type="default" r:id="rId9"/>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F42C9">
      <w:r>
        <w:separator/>
      </w:r>
    </w:p>
  </w:endnote>
  <w:endnote w:type="continuationSeparator" w:id="0">
    <w:p w:rsidR="00000000" w:rsidRDefault="00CF42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Helvetica Neue">
    <w:altName w:val="Times New Roman"/>
    <w:charset w:val="00"/>
    <w:family w:val="roman"/>
    <w:pitch w:val="default"/>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4DD3" w:rsidRDefault="00794DD3">
    <w:pPr>
      <w:pStyle w:val="Header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F42C9">
      <w:r>
        <w:separator/>
      </w:r>
    </w:p>
  </w:footnote>
  <w:footnote w:type="continuationSeparator" w:id="0">
    <w:p w:rsidR="00000000" w:rsidRDefault="00CF42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4DD3" w:rsidRDefault="00794DD3">
    <w:pPr>
      <w:pStyle w:val="HeaderFoo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00EC9"/>
    <w:multiLevelType w:val="multilevel"/>
    <w:tmpl w:val="AEC2D84C"/>
    <w:numStyleLink w:val="ImportedStyle1"/>
  </w:abstractNum>
  <w:abstractNum w:abstractNumId="1">
    <w:nsid w:val="796D0C5B"/>
    <w:multiLevelType w:val="multilevel"/>
    <w:tmpl w:val="AEC2D84C"/>
    <w:styleLink w:val="ImportedStyle1"/>
    <w:lvl w:ilvl="0">
      <w:start w:val="1"/>
      <w:numFmt w:val="decimal"/>
      <w:lvlText w:val="%1."/>
      <w:lvlJc w:val="left"/>
      <w:pPr>
        <w:ind w:left="72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1">
      <w:start w:val="1"/>
      <w:numFmt w:val="decimal"/>
      <w:suff w:val="nothing"/>
      <w:lvlText w:val="%1.%2."/>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108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ind w:left="108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144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144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1800"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1800"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2160" w:hanging="1800"/>
      </w:pPr>
      <w:rPr>
        <w:rFonts w:hAnsi="Arial Unicode MS"/>
        <w:b/>
        <w:bC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0"/>
    <w:lvlOverride w:ilvl="0">
      <w:startOverride w:val="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794DD3"/>
    <w:rsid w:val="00794DD3"/>
    <w:rsid w:val="00CF42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eastAsia="en-US"/>
    </w:rPr>
  </w:style>
  <w:style w:type="paragraph" w:styleId="Heading2">
    <w:name w:val="heading 2"/>
    <w:next w:val="Body"/>
    <w:pPr>
      <w:keepNext/>
      <w:keepLines/>
      <w:spacing w:before="200" w:line="259" w:lineRule="auto"/>
      <w:outlineLvl w:val="1"/>
    </w:pPr>
    <w:rPr>
      <w:rFonts w:ascii="Calibri Light" w:eastAsia="Calibri Light" w:hAnsi="Calibri Light" w:cs="Calibri Light"/>
      <w:b/>
      <w:bCs/>
      <w:color w:val="4472C4"/>
      <w:sz w:val="26"/>
      <w:szCs w:val="26"/>
      <w:u w:color="4472C4"/>
      <w:lang w:val="en-US"/>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ListParagraph">
    <w:name w:val="List Paragraph"/>
    <w:pPr>
      <w:spacing w:after="160" w:line="259" w:lineRule="auto"/>
      <w:ind w:left="720"/>
    </w:pPr>
    <w:rPr>
      <w:rFonts w:ascii="Calibri" w:eastAsia="Calibri" w:hAnsi="Calibri" w:cs="Calibri"/>
      <w:color w:val="000000"/>
      <w:sz w:val="22"/>
      <w:szCs w:val="22"/>
      <w:u w:color="000000"/>
      <w:lang w:val="en-US"/>
    </w:rPr>
  </w:style>
  <w:style w:type="numbering" w:customStyle="1" w:styleId="ImportedStyle1">
    <w:name w:val="Imported Style 1"/>
    <w:pPr>
      <w:numPr>
        <w:numId w:val="1"/>
      </w:numPr>
    </w:pPr>
  </w:style>
  <w:style w:type="paragraph" w:customStyle="1" w:styleId="Body">
    <w:name w:val="Body"/>
    <w:pPr>
      <w:spacing w:after="160" w:line="259" w:lineRule="auto"/>
    </w:pPr>
    <w:rPr>
      <w:rFonts w:ascii="Calibri" w:eastAsia="Calibri" w:hAnsi="Calibri" w:cs="Calibri"/>
      <w:color w:val="000000"/>
      <w:sz w:val="22"/>
      <w:szCs w:val="22"/>
      <w:u w:color="000000"/>
      <w:lang w:val="en-US"/>
      <w14:textOutline w14:w="0" w14:cap="flat" w14:cmpd="sng" w14:algn="ctr">
        <w14:noFill/>
        <w14:prstDash w14:val="solid"/>
        <w14:bevel/>
      </w14:textOutline>
    </w:rPr>
  </w:style>
  <w:style w:type="paragraph" w:customStyle="1" w:styleId="Default">
    <w:name w:val="Default"/>
    <w:rPr>
      <w:rFonts w:ascii="Arial" w:eastAsia="Arial" w:hAnsi="Arial" w:cs="Arial"/>
      <w:color w:val="000000"/>
      <w:sz w:val="24"/>
      <w:szCs w:val="24"/>
      <w:u w:color="000000"/>
      <w:lang w:val="en-US"/>
      <w14:textOutline w14:w="0" w14:cap="flat" w14:cmpd="sng" w14:algn="ctr">
        <w14:noFill/>
        <w14:prstDash w14:val="solid"/>
        <w14:bevel/>
      </w14:textOutli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eastAsia="en-US"/>
    </w:rPr>
  </w:style>
  <w:style w:type="paragraph" w:styleId="Heading2">
    <w:name w:val="heading 2"/>
    <w:next w:val="Body"/>
    <w:pPr>
      <w:keepNext/>
      <w:keepLines/>
      <w:spacing w:before="200" w:line="259" w:lineRule="auto"/>
      <w:outlineLvl w:val="1"/>
    </w:pPr>
    <w:rPr>
      <w:rFonts w:ascii="Calibri Light" w:eastAsia="Calibri Light" w:hAnsi="Calibri Light" w:cs="Calibri Light"/>
      <w:b/>
      <w:bCs/>
      <w:color w:val="4472C4"/>
      <w:sz w:val="26"/>
      <w:szCs w:val="26"/>
      <w:u w:color="4472C4"/>
      <w:lang w:val="en-US"/>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ListParagraph">
    <w:name w:val="List Paragraph"/>
    <w:pPr>
      <w:spacing w:after="160" w:line="259" w:lineRule="auto"/>
      <w:ind w:left="720"/>
    </w:pPr>
    <w:rPr>
      <w:rFonts w:ascii="Calibri" w:eastAsia="Calibri" w:hAnsi="Calibri" w:cs="Calibri"/>
      <w:color w:val="000000"/>
      <w:sz w:val="22"/>
      <w:szCs w:val="22"/>
      <w:u w:color="000000"/>
      <w:lang w:val="en-US"/>
    </w:rPr>
  </w:style>
  <w:style w:type="numbering" w:customStyle="1" w:styleId="ImportedStyle1">
    <w:name w:val="Imported Style 1"/>
    <w:pPr>
      <w:numPr>
        <w:numId w:val="1"/>
      </w:numPr>
    </w:pPr>
  </w:style>
  <w:style w:type="paragraph" w:customStyle="1" w:styleId="Body">
    <w:name w:val="Body"/>
    <w:pPr>
      <w:spacing w:after="160" w:line="259" w:lineRule="auto"/>
    </w:pPr>
    <w:rPr>
      <w:rFonts w:ascii="Calibri" w:eastAsia="Calibri" w:hAnsi="Calibri" w:cs="Calibri"/>
      <w:color w:val="000000"/>
      <w:sz w:val="22"/>
      <w:szCs w:val="22"/>
      <w:u w:color="000000"/>
      <w:lang w:val="en-US"/>
      <w14:textOutline w14:w="0" w14:cap="flat" w14:cmpd="sng" w14:algn="ctr">
        <w14:noFill/>
        <w14:prstDash w14:val="solid"/>
        <w14:bevel/>
      </w14:textOutline>
    </w:rPr>
  </w:style>
  <w:style w:type="paragraph" w:customStyle="1" w:styleId="Default">
    <w:name w:val="Default"/>
    <w:rPr>
      <w:rFonts w:ascii="Arial" w:eastAsia="Arial" w:hAnsi="Arial" w:cs="Arial"/>
      <w:color w:val="000000"/>
      <w:sz w:val="24"/>
      <w:szCs w:val="24"/>
      <w:u w:color="000000"/>
      <w:lang w:val="en-US"/>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3867</Words>
  <Characters>22043</Characters>
  <Application>Microsoft Office Word</Application>
  <DocSecurity>4</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MPTCBC</Company>
  <LinksUpToDate>false</LinksUpToDate>
  <CharactersWithSpaces>25859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Harriet Thomas</dc:creator>
  <cp:lastModifiedBy>Harriet Thomas</cp:lastModifiedBy>
  <cp:revision>2</cp:revision>
  <dcterms:created xsi:type="dcterms:W3CDTF">2020-01-17T21:17:00Z</dcterms:created>
  <dcterms:modified xsi:type="dcterms:W3CDTF">2020-01-17T21:17:00Z</dcterms:modified>
</cp:coreProperties>
</file>