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72EBDC" w14:textId="77777777" w:rsidR="00FF5E45" w:rsidRPr="00FF5E45" w:rsidRDefault="00FF5E45" w:rsidP="00FF5E45">
      <w:pPr>
        <w:jc w:val="center"/>
        <w:rPr>
          <w:rFonts w:ascii="Arial" w:hAnsi="Arial" w:cs="Arial"/>
          <w:b/>
          <w:sz w:val="32"/>
          <w:szCs w:val="32"/>
        </w:rPr>
      </w:pPr>
      <w:r w:rsidRPr="00FF5E45">
        <w:rPr>
          <w:rFonts w:ascii="Arial" w:hAnsi="Arial" w:cs="Arial"/>
          <w:b/>
          <w:sz w:val="32"/>
          <w:szCs w:val="32"/>
        </w:rPr>
        <w:t>LEADERSHIP IN HOSPITALITY</w:t>
      </w:r>
    </w:p>
    <w:p w14:paraId="1ECF3D20" w14:textId="77777777" w:rsidR="00FF5E45" w:rsidRPr="00FF5E45" w:rsidRDefault="00FF5E45" w:rsidP="00FF5E45">
      <w:pPr>
        <w:jc w:val="center"/>
        <w:rPr>
          <w:rFonts w:ascii="Arial" w:hAnsi="Arial" w:cs="Arial"/>
          <w:b/>
          <w:sz w:val="24"/>
          <w:szCs w:val="24"/>
        </w:rPr>
      </w:pPr>
      <w:r w:rsidRPr="00FF5E45">
        <w:rPr>
          <w:rFonts w:ascii="Arial" w:hAnsi="Arial" w:cs="Arial"/>
          <w:b/>
          <w:sz w:val="24"/>
          <w:szCs w:val="24"/>
        </w:rPr>
        <w:t>Certificate of Higher Education in Professional Practice</w:t>
      </w:r>
    </w:p>
    <w:p w14:paraId="0F68C52D" w14:textId="77777777" w:rsidR="00FF5E45" w:rsidRPr="00FF5E45" w:rsidRDefault="00FF5E45" w:rsidP="00FF5E45">
      <w:pPr>
        <w:rPr>
          <w:rFonts w:ascii="Arial" w:hAnsi="Arial" w:cs="Arial"/>
          <w:sz w:val="24"/>
          <w:szCs w:val="24"/>
        </w:rPr>
      </w:pPr>
    </w:p>
    <w:p w14:paraId="41610CF0" w14:textId="5B7E2AEA" w:rsidR="00FF5E45" w:rsidRPr="00FF5E45" w:rsidRDefault="00FF5E45" w:rsidP="00FF5E45">
      <w:pPr>
        <w:rPr>
          <w:rFonts w:ascii="Arial" w:hAnsi="Arial" w:cs="Arial"/>
          <w:sz w:val="24"/>
          <w:szCs w:val="24"/>
        </w:rPr>
      </w:pPr>
      <w:r w:rsidRPr="00FF5E45">
        <w:rPr>
          <w:rFonts w:ascii="Arial" w:hAnsi="Arial" w:cs="Arial"/>
          <w:b/>
          <w:sz w:val="24"/>
          <w:szCs w:val="24"/>
        </w:rPr>
        <w:t>DOCUMENT TITLE:</w:t>
      </w:r>
      <w:r w:rsidRPr="00FF5E45">
        <w:rPr>
          <w:rFonts w:ascii="Arial" w:hAnsi="Arial" w:cs="Arial"/>
          <w:sz w:val="24"/>
          <w:szCs w:val="24"/>
        </w:rPr>
        <w:t xml:space="preserve"> Work Based Pro</w:t>
      </w:r>
      <w:r>
        <w:rPr>
          <w:rFonts w:ascii="Arial" w:hAnsi="Arial" w:cs="Arial"/>
          <w:sz w:val="24"/>
          <w:szCs w:val="24"/>
        </w:rPr>
        <w:t>ject BMPF4010</w:t>
      </w:r>
      <w:r w:rsidR="00693AD0">
        <w:rPr>
          <w:rFonts w:ascii="Arial" w:hAnsi="Arial" w:cs="Arial"/>
          <w:sz w:val="24"/>
          <w:szCs w:val="24"/>
        </w:rPr>
        <w:t xml:space="preserve"> – </w:t>
      </w:r>
      <w:r w:rsidR="00693AD0" w:rsidRPr="00BB70C8">
        <w:rPr>
          <w:rFonts w:ascii="Arial" w:hAnsi="Arial" w:cs="Arial"/>
          <w:b/>
          <w:sz w:val="24"/>
          <w:szCs w:val="24"/>
        </w:rPr>
        <w:t>PROJECT PROPOSAL</w:t>
      </w:r>
    </w:p>
    <w:p w14:paraId="433A38DE" w14:textId="77777777" w:rsidR="00FF5E45" w:rsidRPr="00FF5E45" w:rsidRDefault="00FF5E45" w:rsidP="00FF5E45">
      <w:pPr>
        <w:rPr>
          <w:rFonts w:ascii="Arial" w:hAnsi="Arial" w:cs="Arial"/>
          <w:sz w:val="24"/>
          <w:szCs w:val="24"/>
        </w:rPr>
      </w:pPr>
    </w:p>
    <w:p w14:paraId="2BA462C8" w14:textId="77777777" w:rsidR="00FF5E45" w:rsidRPr="00FF5E45" w:rsidRDefault="00FF5E45" w:rsidP="00FF5E45">
      <w:pPr>
        <w:rPr>
          <w:rFonts w:ascii="Arial" w:hAnsi="Arial" w:cs="Arial"/>
          <w:sz w:val="24"/>
          <w:szCs w:val="24"/>
        </w:rPr>
      </w:pPr>
      <w:r w:rsidRPr="00FF5E45">
        <w:rPr>
          <w:rFonts w:ascii="Arial" w:hAnsi="Arial" w:cs="Arial"/>
          <w:b/>
          <w:sz w:val="24"/>
          <w:szCs w:val="24"/>
        </w:rPr>
        <w:t>STUDENT NUMBER:</w:t>
      </w:r>
      <w:r w:rsidRPr="00FF5E45">
        <w:rPr>
          <w:rFonts w:ascii="Arial" w:hAnsi="Arial" w:cs="Arial"/>
          <w:sz w:val="24"/>
          <w:szCs w:val="24"/>
        </w:rPr>
        <w:t xml:space="preserve"> 1715706</w:t>
      </w:r>
      <w:r w:rsidR="00800A6E">
        <w:rPr>
          <w:rFonts w:ascii="Arial" w:hAnsi="Arial" w:cs="Arial"/>
          <w:sz w:val="24"/>
          <w:szCs w:val="24"/>
        </w:rPr>
        <w:t xml:space="preserve"> / 1715719 </w:t>
      </w:r>
    </w:p>
    <w:p w14:paraId="5C6E6D18" w14:textId="77777777" w:rsidR="00FF5E45" w:rsidRPr="00FF5E45" w:rsidRDefault="00FF5E45" w:rsidP="00FF5E45">
      <w:pPr>
        <w:rPr>
          <w:rFonts w:ascii="Arial" w:hAnsi="Arial" w:cs="Arial"/>
          <w:sz w:val="24"/>
          <w:szCs w:val="24"/>
        </w:rPr>
      </w:pPr>
    </w:p>
    <w:p w14:paraId="135C14C7" w14:textId="77777777" w:rsidR="00FF5E45" w:rsidRDefault="00FF5E45" w:rsidP="00FF5E45">
      <w:pPr>
        <w:rPr>
          <w:rFonts w:ascii="Arial" w:hAnsi="Arial" w:cs="Arial"/>
          <w:sz w:val="24"/>
          <w:szCs w:val="24"/>
        </w:rPr>
      </w:pPr>
      <w:r w:rsidRPr="00FF5E45">
        <w:rPr>
          <w:rFonts w:ascii="Arial" w:hAnsi="Arial" w:cs="Arial"/>
          <w:b/>
          <w:sz w:val="24"/>
          <w:szCs w:val="24"/>
        </w:rPr>
        <w:t>NAME:</w:t>
      </w:r>
      <w:r>
        <w:rPr>
          <w:rFonts w:ascii="Arial" w:hAnsi="Arial" w:cs="Arial"/>
          <w:sz w:val="24"/>
          <w:szCs w:val="24"/>
        </w:rPr>
        <w:t xml:space="preserve"> KASSEEAH Mooneshwarnath Sharma (1715706)</w:t>
      </w:r>
    </w:p>
    <w:p w14:paraId="4E95CEB7" w14:textId="77777777" w:rsidR="00FF5E45" w:rsidRPr="00FF5E45" w:rsidRDefault="00FF5E45" w:rsidP="00FF5E45">
      <w:pPr>
        <w:rPr>
          <w:rFonts w:ascii="Arial" w:hAnsi="Arial" w:cs="Arial"/>
          <w:sz w:val="24"/>
          <w:szCs w:val="24"/>
        </w:rPr>
      </w:pPr>
      <w:r>
        <w:rPr>
          <w:rFonts w:ascii="Arial" w:hAnsi="Arial" w:cs="Arial"/>
          <w:sz w:val="24"/>
          <w:szCs w:val="24"/>
        </w:rPr>
        <w:tab/>
        <w:t>: TEELUCK Hurvind (1715719)</w:t>
      </w:r>
    </w:p>
    <w:p w14:paraId="642813B3" w14:textId="77777777" w:rsidR="00FF5E45" w:rsidRPr="00FF5E45" w:rsidRDefault="00FF5E45" w:rsidP="00FF5E45">
      <w:pPr>
        <w:rPr>
          <w:rFonts w:ascii="Arial" w:hAnsi="Arial" w:cs="Arial"/>
          <w:sz w:val="24"/>
          <w:szCs w:val="24"/>
        </w:rPr>
      </w:pPr>
    </w:p>
    <w:p w14:paraId="7088B655" w14:textId="77777777" w:rsidR="00FF5E45" w:rsidRPr="00FF5E45" w:rsidRDefault="00FF5E45" w:rsidP="00FF5E45">
      <w:pPr>
        <w:rPr>
          <w:rFonts w:ascii="Arial" w:hAnsi="Arial" w:cs="Arial"/>
          <w:sz w:val="24"/>
          <w:szCs w:val="24"/>
        </w:rPr>
      </w:pPr>
      <w:r w:rsidRPr="00FF5E45">
        <w:rPr>
          <w:rFonts w:ascii="Arial" w:hAnsi="Arial" w:cs="Arial"/>
          <w:b/>
          <w:sz w:val="24"/>
          <w:szCs w:val="24"/>
        </w:rPr>
        <w:t xml:space="preserve">MODULE NUMBER: </w:t>
      </w:r>
      <w:r w:rsidRPr="00FF5E45">
        <w:rPr>
          <w:rFonts w:ascii="Arial" w:hAnsi="Arial" w:cs="Arial"/>
          <w:sz w:val="24"/>
          <w:szCs w:val="24"/>
        </w:rPr>
        <w:t>BMPF</w:t>
      </w:r>
      <w:r>
        <w:rPr>
          <w:rFonts w:ascii="Arial" w:hAnsi="Arial" w:cs="Arial"/>
          <w:sz w:val="24"/>
          <w:szCs w:val="24"/>
        </w:rPr>
        <w:t>4010</w:t>
      </w:r>
    </w:p>
    <w:p w14:paraId="47C7C1D5" w14:textId="77777777" w:rsidR="00FF5E45" w:rsidRPr="00FF5E45" w:rsidRDefault="00FF5E45" w:rsidP="00FF5E45">
      <w:pPr>
        <w:rPr>
          <w:rFonts w:ascii="Arial" w:hAnsi="Arial" w:cs="Arial"/>
          <w:sz w:val="24"/>
          <w:szCs w:val="24"/>
        </w:rPr>
      </w:pPr>
    </w:p>
    <w:p w14:paraId="5563D208" w14:textId="3189D83A" w:rsidR="00FF5E45" w:rsidRPr="00FF5E45" w:rsidRDefault="00FF5E45" w:rsidP="00FF5E45">
      <w:pPr>
        <w:rPr>
          <w:rFonts w:ascii="Arial" w:hAnsi="Arial" w:cs="Arial"/>
          <w:sz w:val="24"/>
          <w:szCs w:val="24"/>
        </w:rPr>
      </w:pPr>
      <w:r w:rsidRPr="00FF5E45">
        <w:rPr>
          <w:rFonts w:ascii="Arial" w:hAnsi="Arial" w:cs="Arial"/>
          <w:b/>
          <w:sz w:val="24"/>
          <w:szCs w:val="24"/>
        </w:rPr>
        <w:t xml:space="preserve">WORD COUNT: </w:t>
      </w:r>
      <w:r w:rsidRPr="00FF5E45">
        <w:rPr>
          <w:rFonts w:ascii="Arial" w:hAnsi="Arial" w:cs="Arial"/>
          <w:sz w:val="24"/>
          <w:szCs w:val="24"/>
        </w:rPr>
        <w:t xml:space="preserve"> </w:t>
      </w:r>
      <w:r w:rsidR="00693AD0">
        <w:rPr>
          <w:rFonts w:ascii="Arial" w:hAnsi="Arial" w:cs="Arial"/>
          <w:sz w:val="24"/>
          <w:szCs w:val="24"/>
        </w:rPr>
        <w:t xml:space="preserve">990 </w:t>
      </w:r>
      <w:r w:rsidRPr="00FF5E45">
        <w:rPr>
          <w:rFonts w:ascii="Arial" w:hAnsi="Arial" w:cs="Arial"/>
          <w:sz w:val="24"/>
          <w:szCs w:val="24"/>
        </w:rPr>
        <w:t>words</w:t>
      </w:r>
    </w:p>
    <w:p w14:paraId="717D6BF3" w14:textId="77777777" w:rsidR="00FF5E45" w:rsidRPr="00FF5E45" w:rsidRDefault="00FF5E45" w:rsidP="00FF5E45">
      <w:pPr>
        <w:rPr>
          <w:rFonts w:ascii="Arial" w:hAnsi="Arial" w:cs="Arial"/>
          <w:sz w:val="24"/>
          <w:szCs w:val="24"/>
        </w:rPr>
      </w:pPr>
    </w:p>
    <w:p w14:paraId="73A32A75" w14:textId="5A5AE372" w:rsidR="00FF5E45" w:rsidRPr="001F1D40" w:rsidRDefault="00FF5E45" w:rsidP="00FF5E45">
      <w:pPr>
        <w:rPr>
          <w:rFonts w:ascii="Arial" w:hAnsi="Arial" w:cs="Arial"/>
          <w:sz w:val="24"/>
          <w:szCs w:val="24"/>
        </w:rPr>
      </w:pPr>
      <w:r w:rsidRPr="00FF5E45">
        <w:rPr>
          <w:rFonts w:ascii="Arial" w:hAnsi="Arial" w:cs="Arial"/>
          <w:b/>
          <w:sz w:val="24"/>
          <w:szCs w:val="24"/>
        </w:rPr>
        <w:t xml:space="preserve">DATE OF SUBMISSION: </w:t>
      </w:r>
      <w:r w:rsidR="00693AD0">
        <w:rPr>
          <w:rFonts w:ascii="Arial" w:hAnsi="Arial" w:cs="Arial"/>
          <w:sz w:val="24"/>
          <w:szCs w:val="24"/>
        </w:rPr>
        <w:t>05</w:t>
      </w:r>
      <w:r w:rsidR="001F1D40" w:rsidRPr="001F1D40">
        <w:rPr>
          <w:rFonts w:ascii="Arial" w:hAnsi="Arial" w:cs="Arial"/>
          <w:sz w:val="24"/>
          <w:szCs w:val="24"/>
        </w:rPr>
        <w:t>.10.19</w:t>
      </w:r>
    </w:p>
    <w:p w14:paraId="55A0BAF8" w14:textId="77777777" w:rsidR="00FF5E45" w:rsidRPr="00FF5E45" w:rsidRDefault="00FF5E45" w:rsidP="00FF5E45">
      <w:pPr>
        <w:rPr>
          <w:rFonts w:ascii="Arial" w:hAnsi="Arial" w:cs="Arial"/>
          <w:b/>
          <w:sz w:val="24"/>
          <w:szCs w:val="24"/>
        </w:rPr>
      </w:pPr>
    </w:p>
    <w:p w14:paraId="1231AEAA" w14:textId="77777777" w:rsidR="00FF5E45" w:rsidRPr="00FF5E45" w:rsidRDefault="00FF5E45" w:rsidP="00FF5E45">
      <w:pPr>
        <w:rPr>
          <w:rFonts w:ascii="Arial" w:hAnsi="Arial" w:cs="Arial"/>
          <w:b/>
          <w:sz w:val="24"/>
          <w:szCs w:val="24"/>
        </w:rPr>
      </w:pPr>
    </w:p>
    <w:p w14:paraId="170658D2" w14:textId="77777777" w:rsidR="00FF5E45" w:rsidRPr="00FF5E45" w:rsidRDefault="00FF5E45" w:rsidP="00FF5E45">
      <w:pPr>
        <w:rPr>
          <w:rFonts w:ascii="Arial" w:hAnsi="Arial" w:cs="Arial"/>
          <w:b/>
          <w:sz w:val="24"/>
          <w:szCs w:val="24"/>
        </w:rPr>
      </w:pPr>
    </w:p>
    <w:p w14:paraId="698A3871" w14:textId="77777777" w:rsidR="00FF5E45" w:rsidRPr="00FF5E45" w:rsidRDefault="00FF5E45" w:rsidP="00FF5E45">
      <w:pPr>
        <w:rPr>
          <w:rFonts w:ascii="Arial" w:hAnsi="Arial" w:cs="Arial"/>
          <w:b/>
          <w:sz w:val="24"/>
          <w:szCs w:val="24"/>
        </w:rPr>
      </w:pPr>
    </w:p>
    <w:p w14:paraId="0C62DC0C" w14:textId="18BFFD3A" w:rsidR="00FF5E45" w:rsidRPr="00DD0309" w:rsidRDefault="00FF5E45" w:rsidP="00FF5E45">
      <w:pPr>
        <w:rPr>
          <w:rFonts w:ascii="Arial" w:hAnsi="Arial" w:cs="Arial"/>
          <w:b/>
          <w:color w:val="2E74B5" w:themeColor="accent1" w:themeShade="BF"/>
          <w:sz w:val="32"/>
          <w:szCs w:val="32"/>
          <w:u w:val="single"/>
        </w:rPr>
      </w:pPr>
      <w:r w:rsidRPr="00DD0309">
        <w:rPr>
          <w:rFonts w:ascii="Arial" w:hAnsi="Arial" w:cs="Arial"/>
          <w:b/>
          <w:color w:val="2E74B5" w:themeColor="accent1" w:themeShade="BF"/>
          <w:sz w:val="32"/>
          <w:szCs w:val="32"/>
          <w:u w:val="single"/>
        </w:rPr>
        <w:t>TABLES OF CONTENTS:</w:t>
      </w:r>
    </w:p>
    <w:p w14:paraId="47A06936" w14:textId="77777777" w:rsidR="00FF5E45" w:rsidRPr="003A7B92" w:rsidRDefault="00FF5E45" w:rsidP="00FF5E45">
      <w:pPr>
        <w:rPr>
          <w:rFonts w:ascii="Arial" w:hAnsi="Arial" w:cs="Arial"/>
          <w:b/>
          <w:sz w:val="24"/>
          <w:szCs w:val="24"/>
          <w:lang w:val="fr-FR"/>
        </w:rPr>
      </w:pPr>
      <w:r w:rsidRPr="003A7B92">
        <w:rPr>
          <w:rFonts w:ascii="Arial" w:hAnsi="Arial" w:cs="Arial"/>
          <w:b/>
          <w:sz w:val="24"/>
          <w:szCs w:val="24"/>
          <w:lang w:val="fr-FR"/>
        </w:rPr>
        <w:t>Contents</w:t>
      </w:r>
      <w:r w:rsidRPr="003A7B92">
        <w:rPr>
          <w:rFonts w:ascii="Arial" w:hAnsi="Arial" w:cs="Arial"/>
          <w:b/>
          <w:sz w:val="24"/>
          <w:szCs w:val="24"/>
          <w:lang w:val="fr-FR"/>
        </w:rPr>
        <w:tab/>
      </w:r>
      <w:r w:rsidRPr="003A7B92">
        <w:rPr>
          <w:rFonts w:ascii="Arial" w:hAnsi="Arial" w:cs="Arial"/>
          <w:b/>
          <w:sz w:val="32"/>
          <w:szCs w:val="32"/>
          <w:lang w:val="fr-FR"/>
        </w:rPr>
        <w:tab/>
      </w:r>
      <w:r w:rsidRPr="003A7B92">
        <w:rPr>
          <w:rFonts w:ascii="Arial" w:hAnsi="Arial" w:cs="Arial"/>
          <w:b/>
          <w:sz w:val="32"/>
          <w:szCs w:val="32"/>
          <w:lang w:val="fr-FR"/>
        </w:rPr>
        <w:tab/>
      </w:r>
      <w:r w:rsidRPr="003A7B92">
        <w:rPr>
          <w:rFonts w:ascii="Arial" w:hAnsi="Arial" w:cs="Arial"/>
          <w:b/>
          <w:sz w:val="32"/>
          <w:szCs w:val="32"/>
          <w:lang w:val="fr-FR"/>
        </w:rPr>
        <w:tab/>
      </w:r>
      <w:r w:rsidRPr="003A7B92">
        <w:rPr>
          <w:rFonts w:ascii="Arial" w:hAnsi="Arial" w:cs="Arial"/>
          <w:b/>
          <w:sz w:val="32"/>
          <w:szCs w:val="32"/>
          <w:lang w:val="fr-FR"/>
        </w:rPr>
        <w:tab/>
      </w:r>
      <w:r w:rsidRPr="003A7B92">
        <w:rPr>
          <w:rFonts w:ascii="Arial" w:hAnsi="Arial" w:cs="Arial"/>
          <w:b/>
          <w:sz w:val="32"/>
          <w:szCs w:val="32"/>
          <w:lang w:val="fr-FR"/>
        </w:rPr>
        <w:tab/>
      </w:r>
      <w:r w:rsidRPr="003A7B92">
        <w:rPr>
          <w:rFonts w:ascii="Arial" w:hAnsi="Arial" w:cs="Arial"/>
          <w:b/>
          <w:sz w:val="32"/>
          <w:szCs w:val="32"/>
          <w:lang w:val="fr-FR"/>
        </w:rPr>
        <w:tab/>
      </w:r>
      <w:r w:rsidRPr="003A7B92">
        <w:rPr>
          <w:rFonts w:ascii="Arial" w:hAnsi="Arial" w:cs="Arial"/>
          <w:b/>
          <w:sz w:val="32"/>
          <w:szCs w:val="32"/>
          <w:lang w:val="fr-FR"/>
        </w:rPr>
        <w:tab/>
      </w:r>
      <w:r w:rsidRPr="003A7B92">
        <w:rPr>
          <w:rFonts w:ascii="Arial" w:hAnsi="Arial" w:cs="Arial"/>
          <w:b/>
          <w:sz w:val="24"/>
          <w:szCs w:val="24"/>
          <w:lang w:val="fr-FR"/>
        </w:rPr>
        <w:t>Page</w:t>
      </w:r>
    </w:p>
    <w:p w14:paraId="6FF126F0" w14:textId="62702B09" w:rsidR="00FF5E45" w:rsidRPr="00BB70C8" w:rsidRDefault="00FF5E45" w:rsidP="00FF5E45">
      <w:pPr>
        <w:rPr>
          <w:rFonts w:ascii="Arial" w:hAnsi="Arial" w:cs="Arial"/>
          <w:b/>
          <w:sz w:val="24"/>
          <w:szCs w:val="24"/>
        </w:rPr>
      </w:pPr>
      <w:r w:rsidRPr="00BB70C8">
        <w:rPr>
          <w:rFonts w:ascii="Arial" w:hAnsi="Arial" w:cs="Arial"/>
          <w:b/>
          <w:sz w:val="24"/>
          <w:szCs w:val="24"/>
          <w:u w:val="single"/>
        </w:rPr>
        <w:t>SECTION 1.0:</w:t>
      </w:r>
      <w:r w:rsidR="00DD0309" w:rsidRPr="00BB70C8">
        <w:rPr>
          <w:rFonts w:ascii="Arial" w:hAnsi="Arial" w:cs="Arial"/>
          <w:b/>
          <w:sz w:val="24"/>
          <w:szCs w:val="24"/>
        </w:rPr>
        <w:t xml:space="preserve"> PROJECT PROPOSAL</w:t>
      </w:r>
      <w:r w:rsidR="00DD0309" w:rsidRPr="00BB70C8">
        <w:rPr>
          <w:rFonts w:ascii="Arial" w:hAnsi="Arial" w:cs="Arial"/>
          <w:b/>
          <w:sz w:val="24"/>
          <w:szCs w:val="24"/>
        </w:rPr>
        <w:tab/>
      </w:r>
      <w:r w:rsidR="00DD0309" w:rsidRPr="00BB70C8">
        <w:rPr>
          <w:rFonts w:ascii="Arial" w:hAnsi="Arial" w:cs="Arial"/>
          <w:b/>
          <w:sz w:val="24"/>
          <w:szCs w:val="24"/>
        </w:rPr>
        <w:tab/>
      </w:r>
      <w:r w:rsidR="00DD0309" w:rsidRPr="00BB70C8">
        <w:rPr>
          <w:rFonts w:ascii="Arial" w:hAnsi="Arial" w:cs="Arial"/>
          <w:b/>
          <w:sz w:val="24"/>
          <w:szCs w:val="24"/>
        </w:rPr>
        <w:tab/>
      </w:r>
      <w:r w:rsidR="00DD0309" w:rsidRPr="00BB70C8">
        <w:rPr>
          <w:rFonts w:ascii="Arial" w:hAnsi="Arial" w:cs="Arial"/>
          <w:b/>
          <w:sz w:val="24"/>
          <w:szCs w:val="24"/>
        </w:rPr>
        <w:tab/>
      </w:r>
      <w:r w:rsidR="00BB70C8" w:rsidRPr="00BB70C8">
        <w:rPr>
          <w:rFonts w:ascii="Arial" w:hAnsi="Arial" w:cs="Arial"/>
          <w:b/>
          <w:sz w:val="24"/>
          <w:szCs w:val="24"/>
        </w:rPr>
        <w:t>2</w:t>
      </w:r>
      <w:r w:rsidR="00BB70C8">
        <w:rPr>
          <w:rFonts w:ascii="Arial" w:hAnsi="Arial" w:cs="Arial"/>
          <w:b/>
          <w:sz w:val="24"/>
          <w:szCs w:val="24"/>
        </w:rPr>
        <w:t xml:space="preserve"> - 4</w:t>
      </w:r>
      <w:r w:rsidRPr="00BB70C8">
        <w:rPr>
          <w:rFonts w:ascii="Arial" w:hAnsi="Arial" w:cs="Arial"/>
          <w:b/>
          <w:sz w:val="24"/>
          <w:szCs w:val="24"/>
        </w:rPr>
        <w:tab/>
      </w:r>
      <w:r w:rsidRPr="00BB70C8">
        <w:rPr>
          <w:rFonts w:ascii="Arial" w:hAnsi="Arial" w:cs="Arial"/>
          <w:b/>
          <w:sz w:val="24"/>
          <w:szCs w:val="24"/>
        </w:rPr>
        <w:tab/>
      </w:r>
      <w:r w:rsidRPr="00BB70C8">
        <w:rPr>
          <w:rFonts w:ascii="Arial" w:hAnsi="Arial" w:cs="Arial"/>
          <w:b/>
          <w:sz w:val="24"/>
          <w:szCs w:val="24"/>
        </w:rPr>
        <w:tab/>
      </w:r>
      <w:r w:rsidRPr="00BB70C8">
        <w:rPr>
          <w:rFonts w:ascii="Arial" w:hAnsi="Arial" w:cs="Arial"/>
          <w:b/>
          <w:sz w:val="24"/>
          <w:szCs w:val="24"/>
        </w:rPr>
        <w:tab/>
      </w:r>
      <w:r w:rsidRPr="00BB70C8">
        <w:rPr>
          <w:rFonts w:ascii="Arial" w:hAnsi="Arial" w:cs="Arial"/>
          <w:b/>
          <w:sz w:val="24"/>
          <w:szCs w:val="24"/>
        </w:rPr>
        <w:tab/>
      </w:r>
    </w:p>
    <w:p w14:paraId="116FBBBA" w14:textId="77777777" w:rsidR="00FF5E45" w:rsidRPr="00BB70C8" w:rsidRDefault="00FF5E45" w:rsidP="00FF5E45">
      <w:pPr>
        <w:rPr>
          <w:rFonts w:ascii="Arial" w:hAnsi="Arial" w:cs="Arial"/>
          <w:b/>
          <w:sz w:val="24"/>
          <w:szCs w:val="24"/>
        </w:rPr>
      </w:pPr>
    </w:p>
    <w:p w14:paraId="6EF4ECB3" w14:textId="77777777" w:rsidR="00AE09A2" w:rsidRDefault="00AE09A2"/>
    <w:p w14:paraId="45298557" w14:textId="77777777" w:rsidR="00AE09A2" w:rsidRPr="00AE09A2" w:rsidRDefault="00AE09A2" w:rsidP="00AE09A2"/>
    <w:p w14:paraId="64ED2D40" w14:textId="77777777" w:rsidR="00AE09A2" w:rsidRPr="00AE09A2" w:rsidRDefault="00AE09A2" w:rsidP="00AE09A2"/>
    <w:p w14:paraId="3909FD00" w14:textId="77777777" w:rsidR="00B15950" w:rsidRDefault="00B15950" w:rsidP="00AE09A2">
      <w:pPr>
        <w:autoSpaceDE w:val="0"/>
        <w:autoSpaceDN w:val="0"/>
        <w:adjustRightInd w:val="0"/>
        <w:spacing w:after="0" w:line="240" w:lineRule="auto"/>
      </w:pPr>
    </w:p>
    <w:p w14:paraId="516F030F" w14:textId="3750FD16" w:rsidR="00AE09A2" w:rsidRPr="00DD0309" w:rsidRDefault="001F1D40" w:rsidP="00AE09A2">
      <w:pPr>
        <w:autoSpaceDE w:val="0"/>
        <w:autoSpaceDN w:val="0"/>
        <w:adjustRightInd w:val="0"/>
        <w:spacing w:after="0" w:line="240" w:lineRule="auto"/>
        <w:rPr>
          <w:rFonts w:ascii="Arial" w:hAnsi="Arial" w:cs="Arial"/>
          <w:b/>
          <w:color w:val="2E74B5" w:themeColor="accent1" w:themeShade="BF"/>
          <w:sz w:val="28"/>
          <w:szCs w:val="28"/>
          <w:u w:val="single"/>
        </w:rPr>
      </w:pPr>
      <w:r>
        <w:rPr>
          <w:rFonts w:ascii="Arial" w:hAnsi="Arial" w:cs="Arial"/>
          <w:b/>
          <w:color w:val="2E74B5" w:themeColor="accent1" w:themeShade="BF"/>
          <w:sz w:val="28"/>
          <w:szCs w:val="28"/>
          <w:u w:val="single"/>
        </w:rPr>
        <w:lastRenderedPageBreak/>
        <w:t xml:space="preserve">1.0 </w:t>
      </w:r>
      <w:r w:rsidR="00AE09A2" w:rsidRPr="00DD0309">
        <w:rPr>
          <w:rFonts w:ascii="Arial" w:hAnsi="Arial" w:cs="Arial"/>
          <w:b/>
          <w:color w:val="2E74B5" w:themeColor="accent1" w:themeShade="BF"/>
          <w:sz w:val="28"/>
          <w:szCs w:val="28"/>
          <w:u w:val="single"/>
        </w:rPr>
        <w:t>PROJECT PROPOSAL</w:t>
      </w:r>
    </w:p>
    <w:p w14:paraId="2AD5274C" w14:textId="77777777" w:rsidR="00AE09A2" w:rsidRDefault="00AE09A2" w:rsidP="00AE09A2"/>
    <w:p w14:paraId="6FD315BE"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LUX* Le Morne, a 5-star resort located on the southwest of the island, is currently among the top 5 in ranking on Trip Advisor and the best performer in terms of revenue for The Lux Collective group. To maintain the current level of guest satisfaction and financial positioning, the resort must elevate and enhance the guests’ experiences.</w:t>
      </w:r>
    </w:p>
    <w:p w14:paraId="0FF6022D"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6BBE3E67"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"Service innovation is the introduction of new or novel ideas that focus on services that provide new ways of delivering a benefit, new service concepts, or new service business models through continuous operational improvement, technology, investment in employee performance, or management of the customer experience.” (Enz, 2011)</w:t>
      </w:r>
    </w:p>
    <w:p w14:paraId="7C6CEF3F"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7A235193"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37FD60D3"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The researchers are undertaking this project because we want to bounce back on the few negative guest feedback in some specific areas as detailed below. Customer experience may be qualified as good or bad or unexplained at various stages depending on factors such as lack of resources, lack in terms of the product and service experience”. </w:t>
      </w:r>
    </w:p>
    <w:p w14:paraId="0E785233"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38F6364F"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Apart from a beautiful resort nicely nestled at the feet of Le Morne World Heritage Mountain and the warmth of the talented Team Members, guests are deeply influenced by the type of service that we provide. When the guests complain, there is a need to compensate them, which undermines the profitability of the resort. Therefore LUX* Le Morne has to endeavour to satisfy guests through the products and services delivered and pleasurable experiences that may lead to a long-term relationship and repeated visits. Quality service is the foundation for this accomplishment in any hotel business as it is a key factor in guaranteeing future business.</w:t>
      </w:r>
    </w:p>
    <w:p w14:paraId="588E4EFD"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66791507"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The research team is composed of two team members: one from the Food and Beverage department and one from the Front Office department. The team is ideally constituted to focus, solve and enhance the guests’ experiences in the following three specific areas:</w:t>
      </w:r>
    </w:p>
    <w:p w14:paraId="4E289492"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05D87584"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5C20FF93"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Dietary requirements. </w:t>
      </w:r>
    </w:p>
    <w:p w14:paraId="78F99433"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19B754A7"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For the past few years, LUX* Le Morne did not fully focus on having a healthy eating program in the F&amp;B outlets. The amount of guests with specific dietary requirements accounts for 15-20% of our guests. This indicates a need to further research this trend so that the resort can cater to these demands more effectively in the future.</w:t>
      </w:r>
    </w:p>
    <w:p w14:paraId="29374257"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47F8DBDF"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Honeymooners. </w:t>
      </w:r>
    </w:p>
    <w:p w14:paraId="3117D2CE"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79FEE5AD"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Based on monthly occupancy reports, there is an average of 60% of honeymooners in the resort; this includes couples who get married at the resort and those celebrating their wedding anniversaries as they also benefit from the same offerings as the honeymooners. There has been an increase in negative feedback over the last three years where guests have echoed that services have remained stagnant in comparison to competitors. This is of crucial importance as the resort aims to attract repeat guests.</w:t>
      </w:r>
    </w:p>
    <w:p w14:paraId="42BE0A92"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0FA84C19"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Edutainment &amp; promoting the local culture. </w:t>
      </w:r>
    </w:p>
    <w:p w14:paraId="467C1261"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20D9EF07"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Many guests have expressed a desire to experience the local culture and have provided feedback saying that the resort is not providing for this. We want LLM to be different  from its competitors by fulfilling the above in a light-hearted and informative manner</w:t>
      </w:r>
    </w:p>
    <w:p w14:paraId="63B3A693"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7E0A36BB"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Proposed research methods</w:t>
      </w:r>
    </w:p>
    <w:p w14:paraId="68E2A243"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5977C7C5"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There is a need to obtain both qualitative and quantitative information from a variety of sources such as in-house guests, Team Members, tour operators, travel agent representatives, health and safety officers, and sister hotels so that specific guest needs can be better identified. As such, we shall proceed with the following data-gathering methods:</w:t>
      </w:r>
    </w:p>
    <w:p w14:paraId="6337ABD4"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69C7C6FE"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Survey (questionnaire style): </w:t>
      </w:r>
    </w:p>
    <w:p w14:paraId="3029FC74"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55C6C37C"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We will send out 100 questionnaires to team members and guests. All the surveys that will be conducted will be kept anonymous. A questionnaire of approximately 25 questions will be established to cater to the 3 areas mentioned above. </w:t>
      </w:r>
    </w:p>
    <w:p w14:paraId="4546419D"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33500E82"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One to one interview: </w:t>
      </w:r>
    </w:p>
    <w:p w14:paraId="21496F57"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1941157B"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We will target 50 participants in total who would consist of hotel guests, tour operator representatives, and health &amp; safety officers. The purpose of the one-to-one chat is to have a more reliable insight and qualitative testimony from our participants. This will help us obtain the additional explanation on responses obtained from the survey. (a similar questionnaire and approach will be used for group session). </w:t>
      </w:r>
    </w:p>
    <w:p w14:paraId="70E1BDFD"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1F42767E"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Group session: </w:t>
      </w:r>
    </w:p>
    <w:p w14:paraId="53C882AF"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4E4A5548"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Group sessions aim to generate a wide pool of ideas; we will target team members that are mainly in contact with hotel guests (front liners). It will involve team members from different departments such as receptionist, guest relation officers, and restaurant and bar team members, hotel driver, personnel from the boathouse and diving centre. Those front liners will shed more light as to how we can enhance the guest experience. This participative approach broadens the understanding among the different departments and consolidates the team spirit as well. </w:t>
      </w:r>
    </w:p>
    <w:p w14:paraId="14B67F9A"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384A059F"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0AC673F7"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7A5B7DFA"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Survey with sister hotel and competitors </w:t>
      </w:r>
    </w:p>
    <w:p w14:paraId="22FCE951"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5B8F87E4"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A survey questionnaire will also be sent by mail to key people to enquire about their practices. In terms of competitors, the researchers will leverage the relationships they have with former colleagues and friends to facilitate this.</w:t>
      </w:r>
    </w:p>
    <w:p w14:paraId="2C5D09E6"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08518EC1"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Research through the web / published journals: This exercise will allow us to collect information on practices throughout the globe as well as competitors.</w:t>
      </w:r>
    </w:p>
    <w:p w14:paraId="3BDE3F8E"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58390253"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1E1B1EE5"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After the group research, the cost of enhancing and implementing these projects will be estimated to further determine the feasibility of upgrading the menu selection, enhancing the special occasion’s requirements and promoting the local culture.</w:t>
      </w:r>
    </w:p>
    <w:p w14:paraId="117CEA85"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003DB40E"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THE PROPOSED TIMELINE: </w:t>
      </w:r>
    </w:p>
    <w:p w14:paraId="5A31385A"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The timeline to start and conclude the survey, including one to one interview, group sessions, and research, is from mid-June 2019 to end of July 2019.</w:t>
      </w:r>
    </w:p>
    <w:p w14:paraId="2D4BC88A"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ETHICS AND INSIDER RESEARCH</w:t>
      </w:r>
    </w:p>
    <w:p w14:paraId="4F5910F3"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All data collected will be kept anonymous and remain confidential. The entire project will be carried out to enhance the guest experience. </w:t>
      </w:r>
    </w:p>
    <w:p w14:paraId="26EC2AAC"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4D2DCDA5"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The researchers understand that they may have biases as insider-researchers but will work only with the results of the research and will remain as objective as possible. </w:t>
      </w:r>
    </w:p>
    <w:p w14:paraId="7136FF84"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65F55D37"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 </w:t>
      </w:r>
    </w:p>
    <w:p w14:paraId="11060756"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GROUP LEARNING OUTCOMES</w:t>
      </w:r>
    </w:p>
    <w:p w14:paraId="2F54277D"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 xml:space="preserve">a)   Understanding different dietary requirements </w:t>
      </w:r>
    </w:p>
    <w:p w14:paraId="4A7BB78F" w14:textId="77777777" w:rsidR="00EF6BFB" w:rsidRPr="00EF6BFB"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b)   A better understanding of our guests’ needs and current demands</w:t>
      </w:r>
    </w:p>
    <w:p w14:paraId="0139874A" w14:textId="073DB7ED" w:rsidR="00AE09A2" w:rsidRPr="00737AFC" w:rsidRDefault="00EF6BFB" w:rsidP="00EF6BFB">
      <w:pPr>
        <w:autoSpaceDE w:val="0"/>
        <w:autoSpaceDN w:val="0"/>
        <w:adjustRightInd w:val="0"/>
        <w:spacing w:after="0" w:line="240" w:lineRule="auto"/>
        <w:rPr>
          <w:rFonts w:ascii="Arial" w:hAnsi="Arial" w:cs="Arial"/>
          <w:sz w:val="24"/>
          <w:szCs w:val="24"/>
        </w:rPr>
      </w:pPr>
      <w:r w:rsidRPr="00EF6BFB">
        <w:rPr>
          <w:rFonts w:ascii="Arial" w:hAnsi="Arial" w:cs="Arial"/>
          <w:sz w:val="24"/>
          <w:szCs w:val="24"/>
        </w:rPr>
        <w:t>c)   Effective group work in completing the research</w:t>
      </w:r>
      <w:bookmarkStart w:id="0" w:name="_GoBack"/>
      <w:bookmarkEnd w:id="0"/>
    </w:p>
    <w:p w14:paraId="1707C57A" w14:textId="77777777" w:rsidR="00AE09A2" w:rsidRPr="00737AFC" w:rsidRDefault="00AE09A2" w:rsidP="00AE09A2">
      <w:pPr>
        <w:autoSpaceDE w:val="0"/>
        <w:autoSpaceDN w:val="0"/>
        <w:adjustRightInd w:val="0"/>
        <w:spacing w:after="0" w:line="240" w:lineRule="auto"/>
        <w:rPr>
          <w:rFonts w:ascii="Arial" w:hAnsi="Arial" w:cs="Arial"/>
          <w:sz w:val="24"/>
          <w:szCs w:val="24"/>
        </w:rPr>
      </w:pPr>
    </w:p>
    <w:p w14:paraId="202F9784" w14:textId="77777777" w:rsidR="00AE09A2" w:rsidRPr="00737AFC" w:rsidRDefault="00AE09A2" w:rsidP="00AE09A2">
      <w:pPr>
        <w:autoSpaceDE w:val="0"/>
        <w:autoSpaceDN w:val="0"/>
        <w:adjustRightInd w:val="0"/>
        <w:spacing w:after="0" w:line="240" w:lineRule="auto"/>
        <w:rPr>
          <w:rFonts w:ascii="Arial" w:hAnsi="Arial" w:cs="Arial"/>
          <w:sz w:val="24"/>
          <w:szCs w:val="24"/>
        </w:rPr>
      </w:pPr>
      <w:r w:rsidRPr="00737AFC">
        <w:rPr>
          <w:rFonts w:ascii="Arial" w:hAnsi="Arial" w:cs="Arial"/>
          <w:sz w:val="24"/>
          <w:szCs w:val="24"/>
        </w:rPr>
        <w:t>REFERENCES</w:t>
      </w:r>
    </w:p>
    <w:p w14:paraId="5CD458CA" w14:textId="77777777" w:rsidR="00AE09A2" w:rsidRPr="00737AFC" w:rsidRDefault="00AE09A2" w:rsidP="00AE09A2">
      <w:pPr>
        <w:autoSpaceDE w:val="0"/>
        <w:autoSpaceDN w:val="0"/>
        <w:adjustRightInd w:val="0"/>
        <w:spacing w:after="0" w:line="240" w:lineRule="auto"/>
        <w:rPr>
          <w:rFonts w:ascii="Arial" w:hAnsi="Arial" w:cs="Arial"/>
          <w:sz w:val="24"/>
          <w:szCs w:val="24"/>
        </w:rPr>
      </w:pPr>
      <w:r w:rsidRPr="00737AFC">
        <w:rPr>
          <w:rFonts w:ascii="Arial" w:hAnsi="Arial" w:cs="Arial"/>
          <w:sz w:val="24"/>
          <w:szCs w:val="24"/>
        </w:rPr>
        <w:t>Improving the guest experience through service innovation: Ideas and principles for the hospitality industry EnzC. (2011). [Electronic article]. Cornell Hospitality Roundtable Proceedings, 3(7), 6-12.</w:t>
      </w:r>
    </w:p>
    <w:p w14:paraId="595F178F" w14:textId="77777777" w:rsidR="00AE09A2" w:rsidRDefault="00AE09A2" w:rsidP="00AE09A2"/>
    <w:p w14:paraId="3017A6C3" w14:textId="77777777" w:rsidR="004E11A3" w:rsidRDefault="004E11A3" w:rsidP="00AE09A2"/>
    <w:p w14:paraId="16654A34" w14:textId="77777777" w:rsidR="004E11A3" w:rsidRDefault="004E11A3" w:rsidP="00AE09A2"/>
    <w:p w14:paraId="46DC6BAE" w14:textId="77777777" w:rsidR="004E11A3" w:rsidRDefault="004E11A3" w:rsidP="00AE09A2"/>
    <w:p w14:paraId="111BD44C" w14:textId="77777777" w:rsidR="004E11A3" w:rsidRDefault="004E11A3" w:rsidP="00AE09A2"/>
    <w:p w14:paraId="73AC122A" w14:textId="77777777" w:rsidR="00EB025E" w:rsidRDefault="00EB025E" w:rsidP="00AE09A2">
      <w:pPr>
        <w:rPr>
          <w:rFonts w:ascii="Arial" w:hAnsi="Arial" w:cs="Arial"/>
          <w:b/>
          <w:color w:val="2E74B5" w:themeColor="accent1" w:themeShade="BF"/>
          <w:sz w:val="28"/>
          <w:szCs w:val="28"/>
          <w:u w:val="single"/>
        </w:rPr>
      </w:pPr>
    </w:p>
    <w:p w14:paraId="2B41DC0E" w14:textId="77777777" w:rsidR="00EB025E" w:rsidRDefault="00EB025E" w:rsidP="00AE09A2">
      <w:pPr>
        <w:rPr>
          <w:rFonts w:ascii="Arial" w:hAnsi="Arial" w:cs="Arial"/>
          <w:b/>
          <w:color w:val="2E74B5" w:themeColor="accent1" w:themeShade="BF"/>
          <w:sz w:val="28"/>
          <w:szCs w:val="28"/>
          <w:u w:val="single"/>
        </w:rPr>
      </w:pPr>
    </w:p>
    <w:p w14:paraId="45F46596" w14:textId="77777777" w:rsidR="00123AC9" w:rsidRDefault="00123AC9" w:rsidP="00AE09A2">
      <w:pPr>
        <w:rPr>
          <w:rFonts w:ascii="Arial" w:hAnsi="Arial" w:cs="Arial"/>
          <w:b/>
          <w:color w:val="2E74B5" w:themeColor="accent1" w:themeShade="BF"/>
          <w:sz w:val="28"/>
          <w:szCs w:val="28"/>
          <w:u w:val="single"/>
        </w:rPr>
      </w:pPr>
    </w:p>
    <w:sectPr w:rsidR="00123AC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B4C1ED" w14:textId="77777777" w:rsidR="00F87195" w:rsidRDefault="00F87195" w:rsidP="00AE09A2">
      <w:pPr>
        <w:spacing w:after="0" w:line="240" w:lineRule="auto"/>
      </w:pPr>
      <w:r>
        <w:separator/>
      </w:r>
    </w:p>
  </w:endnote>
  <w:endnote w:type="continuationSeparator" w:id="0">
    <w:p w14:paraId="2003C0CB" w14:textId="77777777" w:rsidR="00F87195" w:rsidRDefault="00F87195" w:rsidP="00AE0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6009185"/>
      <w:docPartObj>
        <w:docPartGallery w:val="Page Numbers (Bottom of Page)"/>
        <w:docPartUnique/>
      </w:docPartObj>
    </w:sdtPr>
    <w:sdtEndPr>
      <w:rPr>
        <w:noProof/>
      </w:rPr>
    </w:sdtEndPr>
    <w:sdtContent>
      <w:p w14:paraId="47F91CC7" w14:textId="4E7984A0" w:rsidR="00713AEC" w:rsidRDefault="00713AEC">
        <w:pPr>
          <w:pStyle w:val="Footer"/>
          <w:jc w:val="right"/>
        </w:pPr>
        <w:r>
          <w:fldChar w:fldCharType="begin"/>
        </w:r>
        <w:r>
          <w:instrText xml:space="preserve"> PAGE   \* MERGEFORMAT </w:instrText>
        </w:r>
        <w:r>
          <w:fldChar w:fldCharType="separate"/>
        </w:r>
        <w:r w:rsidR="00F87195">
          <w:rPr>
            <w:noProof/>
          </w:rPr>
          <w:t>1</w:t>
        </w:r>
        <w:r>
          <w:rPr>
            <w:noProof/>
          </w:rPr>
          <w:fldChar w:fldCharType="end"/>
        </w:r>
      </w:p>
    </w:sdtContent>
  </w:sdt>
  <w:p w14:paraId="69EDB8B1" w14:textId="77777777" w:rsidR="00713AEC" w:rsidRDefault="00713A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88DC54" w14:textId="77777777" w:rsidR="00F87195" w:rsidRDefault="00F87195" w:rsidP="00AE09A2">
      <w:pPr>
        <w:spacing w:after="0" w:line="240" w:lineRule="auto"/>
      </w:pPr>
      <w:r>
        <w:separator/>
      </w:r>
    </w:p>
  </w:footnote>
  <w:footnote w:type="continuationSeparator" w:id="0">
    <w:p w14:paraId="4C03D348" w14:textId="77777777" w:rsidR="00F87195" w:rsidRDefault="00F87195" w:rsidP="00AE09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280B4B"/>
    <w:multiLevelType w:val="hybridMultilevel"/>
    <w:tmpl w:val="F578B0CC"/>
    <w:lvl w:ilvl="0" w:tplc="09380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E45"/>
    <w:rsid w:val="00003E38"/>
    <w:rsid w:val="000070C7"/>
    <w:rsid w:val="00032C5B"/>
    <w:rsid w:val="00066408"/>
    <w:rsid w:val="00072466"/>
    <w:rsid w:val="00082B74"/>
    <w:rsid w:val="0008462C"/>
    <w:rsid w:val="00090231"/>
    <w:rsid w:val="000A3BDE"/>
    <w:rsid w:val="000C73BE"/>
    <w:rsid w:val="000D2252"/>
    <w:rsid w:val="000E4238"/>
    <w:rsid w:val="00106884"/>
    <w:rsid w:val="001151C1"/>
    <w:rsid w:val="00123AC9"/>
    <w:rsid w:val="001504BD"/>
    <w:rsid w:val="00154528"/>
    <w:rsid w:val="00155D75"/>
    <w:rsid w:val="00170E63"/>
    <w:rsid w:val="001803FE"/>
    <w:rsid w:val="00181736"/>
    <w:rsid w:val="00185111"/>
    <w:rsid w:val="001B1CF5"/>
    <w:rsid w:val="001B2D5B"/>
    <w:rsid w:val="001B5A33"/>
    <w:rsid w:val="001C2CF8"/>
    <w:rsid w:val="001D28A1"/>
    <w:rsid w:val="001D3003"/>
    <w:rsid w:val="001E3FC9"/>
    <w:rsid w:val="001F1D40"/>
    <w:rsid w:val="001F4A97"/>
    <w:rsid w:val="001F7F11"/>
    <w:rsid w:val="00200226"/>
    <w:rsid w:val="00221CE9"/>
    <w:rsid w:val="00241D9A"/>
    <w:rsid w:val="00246D58"/>
    <w:rsid w:val="00260B2B"/>
    <w:rsid w:val="00267C8F"/>
    <w:rsid w:val="00276906"/>
    <w:rsid w:val="002A4B80"/>
    <w:rsid w:val="002C4F84"/>
    <w:rsid w:val="002D674B"/>
    <w:rsid w:val="002E3624"/>
    <w:rsid w:val="002E6EB4"/>
    <w:rsid w:val="00303BF9"/>
    <w:rsid w:val="00305179"/>
    <w:rsid w:val="003162EF"/>
    <w:rsid w:val="00317A4A"/>
    <w:rsid w:val="003269BD"/>
    <w:rsid w:val="003477D9"/>
    <w:rsid w:val="00352C73"/>
    <w:rsid w:val="00367785"/>
    <w:rsid w:val="00374095"/>
    <w:rsid w:val="003A7B92"/>
    <w:rsid w:val="003E4D26"/>
    <w:rsid w:val="003F60F2"/>
    <w:rsid w:val="004156DF"/>
    <w:rsid w:val="004160EA"/>
    <w:rsid w:val="00435CC9"/>
    <w:rsid w:val="00441957"/>
    <w:rsid w:val="00443904"/>
    <w:rsid w:val="004554FC"/>
    <w:rsid w:val="00464B3B"/>
    <w:rsid w:val="00472B58"/>
    <w:rsid w:val="00474F1B"/>
    <w:rsid w:val="00482258"/>
    <w:rsid w:val="00487419"/>
    <w:rsid w:val="004A0014"/>
    <w:rsid w:val="004B093C"/>
    <w:rsid w:val="004C18A7"/>
    <w:rsid w:val="004C2E8F"/>
    <w:rsid w:val="004D6AFC"/>
    <w:rsid w:val="004E0EE2"/>
    <w:rsid w:val="004E11A3"/>
    <w:rsid w:val="004F15C5"/>
    <w:rsid w:val="004F3616"/>
    <w:rsid w:val="005168E4"/>
    <w:rsid w:val="00526FDD"/>
    <w:rsid w:val="00530D47"/>
    <w:rsid w:val="00530E55"/>
    <w:rsid w:val="00546779"/>
    <w:rsid w:val="00547E31"/>
    <w:rsid w:val="00551DEC"/>
    <w:rsid w:val="00557E1E"/>
    <w:rsid w:val="00572E16"/>
    <w:rsid w:val="00582616"/>
    <w:rsid w:val="00587B25"/>
    <w:rsid w:val="005A409E"/>
    <w:rsid w:val="005A44FE"/>
    <w:rsid w:val="005A5DAA"/>
    <w:rsid w:val="005B41F4"/>
    <w:rsid w:val="005C043C"/>
    <w:rsid w:val="005C0ADA"/>
    <w:rsid w:val="005C68D3"/>
    <w:rsid w:val="005E1320"/>
    <w:rsid w:val="005E7BE8"/>
    <w:rsid w:val="005F6F3A"/>
    <w:rsid w:val="0060439E"/>
    <w:rsid w:val="00614340"/>
    <w:rsid w:val="0062113E"/>
    <w:rsid w:val="00635215"/>
    <w:rsid w:val="00647571"/>
    <w:rsid w:val="00650787"/>
    <w:rsid w:val="006607C0"/>
    <w:rsid w:val="00693AD0"/>
    <w:rsid w:val="00694A07"/>
    <w:rsid w:val="006D243D"/>
    <w:rsid w:val="006F46DD"/>
    <w:rsid w:val="006F5ED9"/>
    <w:rsid w:val="006F7D2E"/>
    <w:rsid w:val="00703605"/>
    <w:rsid w:val="00713AEC"/>
    <w:rsid w:val="00715701"/>
    <w:rsid w:val="0072613E"/>
    <w:rsid w:val="00727A43"/>
    <w:rsid w:val="0073047C"/>
    <w:rsid w:val="00755C4F"/>
    <w:rsid w:val="007B5BB9"/>
    <w:rsid w:val="007C1D2E"/>
    <w:rsid w:val="007D2892"/>
    <w:rsid w:val="007E081D"/>
    <w:rsid w:val="007E27D8"/>
    <w:rsid w:val="007E7AE7"/>
    <w:rsid w:val="007F4B0C"/>
    <w:rsid w:val="007F52EB"/>
    <w:rsid w:val="00800A6E"/>
    <w:rsid w:val="00830A10"/>
    <w:rsid w:val="00832F69"/>
    <w:rsid w:val="00851B9F"/>
    <w:rsid w:val="0085239C"/>
    <w:rsid w:val="008618AB"/>
    <w:rsid w:val="00881D23"/>
    <w:rsid w:val="00882894"/>
    <w:rsid w:val="00890A5F"/>
    <w:rsid w:val="00894F7F"/>
    <w:rsid w:val="008A4CCC"/>
    <w:rsid w:val="008C7F72"/>
    <w:rsid w:val="008D49F5"/>
    <w:rsid w:val="00912206"/>
    <w:rsid w:val="00941935"/>
    <w:rsid w:val="009443C8"/>
    <w:rsid w:val="009471C2"/>
    <w:rsid w:val="009475BE"/>
    <w:rsid w:val="00952732"/>
    <w:rsid w:val="009570CF"/>
    <w:rsid w:val="00963806"/>
    <w:rsid w:val="00965C5B"/>
    <w:rsid w:val="00975800"/>
    <w:rsid w:val="00977245"/>
    <w:rsid w:val="00980A94"/>
    <w:rsid w:val="00987828"/>
    <w:rsid w:val="009C4412"/>
    <w:rsid w:val="009D213F"/>
    <w:rsid w:val="009E13E3"/>
    <w:rsid w:val="009E4EEB"/>
    <w:rsid w:val="009F18E7"/>
    <w:rsid w:val="009F50E1"/>
    <w:rsid w:val="00A00D10"/>
    <w:rsid w:val="00A03616"/>
    <w:rsid w:val="00A03BF7"/>
    <w:rsid w:val="00A07E9F"/>
    <w:rsid w:val="00A11280"/>
    <w:rsid w:val="00A12AE7"/>
    <w:rsid w:val="00A40B34"/>
    <w:rsid w:val="00A4766C"/>
    <w:rsid w:val="00A61E8B"/>
    <w:rsid w:val="00A86E5C"/>
    <w:rsid w:val="00A86FA7"/>
    <w:rsid w:val="00A91875"/>
    <w:rsid w:val="00A9386F"/>
    <w:rsid w:val="00AC60AA"/>
    <w:rsid w:val="00AD73DB"/>
    <w:rsid w:val="00AE09A2"/>
    <w:rsid w:val="00AE0C4D"/>
    <w:rsid w:val="00AE67E7"/>
    <w:rsid w:val="00AF1B0C"/>
    <w:rsid w:val="00B04253"/>
    <w:rsid w:val="00B07052"/>
    <w:rsid w:val="00B15950"/>
    <w:rsid w:val="00B16200"/>
    <w:rsid w:val="00B355FB"/>
    <w:rsid w:val="00B3660C"/>
    <w:rsid w:val="00B53851"/>
    <w:rsid w:val="00B6008B"/>
    <w:rsid w:val="00B61B58"/>
    <w:rsid w:val="00B83851"/>
    <w:rsid w:val="00B909D0"/>
    <w:rsid w:val="00B9487A"/>
    <w:rsid w:val="00BA1F18"/>
    <w:rsid w:val="00BB70C8"/>
    <w:rsid w:val="00BD5345"/>
    <w:rsid w:val="00BE3DEB"/>
    <w:rsid w:val="00BE4E17"/>
    <w:rsid w:val="00BF53C3"/>
    <w:rsid w:val="00C0354F"/>
    <w:rsid w:val="00C05C41"/>
    <w:rsid w:val="00C24366"/>
    <w:rsid w:val="00C32479"/>
    <w:rsid w:val="00C32D13"/>
    <w:rsid w:val="00C47DED"/>
    <w:rsid w:val="00C67BB6"/>
    <w:rsid w:val="00C771F5"/>
    <w:rsid w:val="00CA0313"/>
    <w:rsid w:val="00CA2BC2"/>
    <w:rsid w:val="00CA6FF9"/>
    <w:rsid w:val="00CB29A1"/>
    <w:rsid w:val="00CB7DE0"/>
    <w:rsid w:val="00CC6B28"/>
    <w:rsid w:val="00CD642C"/>
    <w:rsid w:val="00D03656"/>
    <w:rsid w:val="00D07AF6"/>
    <w:rsid w:val="00D23934"/>
    <w:rsid w:val="00D25760"/>
    <w:rsid w:val="00D300FF"/>
    <w:rsid w:val="00D508A2"/>
    <w:rsid w:val="00D51ED1"/>
    <w:rsid w:val="00D65537"/>
    <w:rsid w:val="00D86CE5"/>
    <w:rsid w:val="00D95236"/>
    <w:rsid w:val="00D97C99"/>
    <w:rsid w:val="00DA7A67"/>
    <w:rsid w:val="00DB32D6"/>
    <w:rsid w:val="00DC1EC7"/>
    <w:rsid w:val="00DC5FBE"/>
    <w:rsid w:val="00DC6866"/>
    <w:rsid w:val="00DD0309"/>
    <w:rsid w:val="00DD1495"/>
    <w:rsid w:val="00DD1502"/>
    <w:rsid w:val="00DD172B"/>
    <w:rsid w:val="00DD706F"/>
    <w:rsid w:val="00DE5071"/>
    <w:rsid w:val="00E10690"/>
    <w:rsid w:val="00E11411"/>
    <w:rsid w:val="00E23CD7"/>
    <w:rsid w:val="00E25E34"/>
    <w:rsid w:val="00E37B6F"/>
    <w:rsid w:val="00E445D8"/>
    <w:rsid w:val="00E51E23"/>
    <w:rsid w:val="00E55522"/>
    <w:rsid w:val="00E62ABC"/>
    <w:rsid w:val="00E67CF6"/>
    <w:rsid w:val="00E705C5"/>
    <w:rsid w:val="00E75B6B"/>
    <w:rsid w:val="00EA15CE"/>
    <w:rsid w:val="00EA2C6E"/>
    <w:rsid w:val="00EB025E"/>
    <w:rsid w:val="00ED2FFB"/>
    <w:rsid w:val="00EE5D64"/>
    <w:rsid w:val="00EF07C8"/>
    <w:rsid w:val="00EF1DBD"/>
    <w:rsid w:val="00EF6BFB"/>
    <w:rsid w:val="00EF74A2"/>
    <w:rsid w:val="00F026B2"/>
    <w:rsid w:val="00F06153"/>
    <w:rsid w:val="00F20D22"/>
    <w:rsid w:val="00F23921"/>
    <w:rsid w:val="00F33E80"/>
    <w:rsid w:val="00F46E26"/>
    <w:rsid w:val="00F51222"/>
    <w:rsid w:val="00F64215"/>
    <w:rsid w:val="00F65960"/>
    <w:rsid w:val="00F718E0"/>
    <w:rsid w:val="00F87195"/>
    <w:rsid w:val="00F8795B"/>
    <w:rsid w:val="00F976F8"/>
    <w:rsid w:val="00FA532D"/>
    <w:rsid w:val="00FB4EDD"/>
    <w:rsid w:val="00FC3EA1"/>
    <w:rsid w:val="00FF13BE"/>
    <w:rsid w:val="00FF5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989FC"/>
  <w15:chartTrackingRefBased/>
  <w15:docId w15:val="{35B80250-BBCE-4225-A343-0938A943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09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09A2"/>
  </w:style>
  <w:style w:type="paragraph" w:styleId="Footer">
    <w:name w:val="footer"/>
    <w:basedOn w:val="Normal"/>
    <w:link w:val="FooterChar"/>
    <w:uiPriority w:val="99"/>
    <w:unhideWhenUsed/>
    <w:rsid w:val="00AE09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09A2"/>
  </w:style>
  <w:style w:type="character" w:styleId="Hyperlink">
    <w:name w:val="Hyperlink"/>
    <w:basedOn w:val="DefaultParagraphFont"/>
    <w:uiPriority w:val="99"/>
    <w:unhideWhenUsed/>
    <w:rsid w:val="006F7D2E"/>
    <w:rPr>
      <w:color w:val="0000FF"/>
      <w:u w:val="single"/>
    </w:rPr>
  </w:style>
  <w:style w:type="character" w:styleId="CommentReference">
    <w:name w:val="annotation reference"/>
    <w:basedOn w:val="DefaultParagraphFont"/>
    <w:uiPriority w:val="99"/>
    <w:semiHidden/>
    <w:unhideWhenUsed/>
    <w:rsid w:val="005168E4"/>
    <w:rPr>
      <w:sz w:val="16"/>
      <w:szCs w:val="16"/>
    </w:rPr>
  </w:style>
  <w:style w:type="paragraph" w:styleId="CommentText">
    <w:name w:val="annotation text"/>
    <w:basedOn w:val="Normal"/>
    <w:link w:val="CommentTextChar"/>
    <w:uiPriority w:val="99"/>
    <w:semiHidden/>
    <w:unhideWhenUsed/>
    <w:rsid w:val="005168E4"/>
    <w:pPr>
      <w:spacing w:line="240" w:lineRule="auto"/>
    </w:pPr>
    <w:rPr>
      <w:sz w:val="20"/>
      <w:szCs w:val="20"/>
    </w:rPr>
  </w:style>
  <w:style w:type="character" w:customStyle="1" w:styleId="CommentTextChar">
    <w:name w:val="Comment Text Char"/>
    <w:basedOn w:val="DefaultParagraphFont"/>
    <w:link w:val="CommentText"/>
    <w:uiPriority w:val="99"/>
    <w:semiHidden/>
    <w:rsid w:val="005168E4"/>
    <w:rPr>
      <w:sz w:val="20"/>
      <w:szCs w:val="20"/>
    </w:rPr>
  </w:style>
  <w:style w:type="paragraph" w:styleId="CommentSubject">
    <w:name w:val="annotation subject"/>
    <w:basedOn w:val="CommentText"/>
    <w:next w:val="CommentText"/>
    <w:link w:val="CommentSubjectChar"/>
    <w:uiPriority w:val="99"/>
    <w:semiHidden/>
    <w:unhideWhenUsed/>
    <w:rsid w:val="005168E4"/>
    <w:rPr>
      <w:b/>
      <w:bCs/>
    </w:rPr>
  </w:style>
  <w:style w:type="character" w:customStyle="1" w:styleId="CommentSubjectChar">
    <w:name w:val="Comment Subject Char"/>
    <w:basedOn w:val="CommentTextChar"/>
    <w:link w:val="CommentSubject"/>
    <w:uiPriority w:val="99"/>
    <w:semiHidden/>
    <w:rsid w:val="005168E4"/>
    <w:rPr>
      <w:b/>
      <w:bCs/>
      <w:sz w:val="20"/>
      <w:szCs w:val="20"/>
    </w:rPr>
  </w:style>
  <w:style w:type="paragraph" w:styleId="BalloonText">
    <w:name w:val="Balloon Text"/>
    <w:basedOn w:val="Normal"/>
    <w:link w:val="BalloonTextChar"/>
    <w:uiPriority w:val="99"/>
    <w:semiHidden/>
    <w:unhideWhenUsed/>
    <w:rsid w:val="00516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68E4"/>
    <w:rPr>
      <w:rFonts w:ascii="Segoe UI" w:hAnsi="Segoe UI" w:cs="Segoe UI"/>
      <w:sz w:val="18"/>
      <w:szCs w:val="18"/>
    </w:rPr>
  </w:style>
  <w:style w:type="paragraph" w:styleId="Revision">
    <w:name w:val="Revision"/>
    <w:hidden/>
    <w:uiPriority w:val="99"/>
    <w:semiHidden/>
    <w:rsid w:val="006043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08082">
      <w:bodyDiv w:val="1"/>
      <w:marLeft w:val="0"/>
      <w:marRight w:val="0"/>
      <w:marTop w:val="0"/>
      <w:marBottom w:val="0"/>
      <w:divBdr>
        <w:top w:val="none" w:sz="0" w:space="0" w:color="auto"/>
        <w:left w:val="none" w:sz="0" w:space="0" w:color="auto"/>
        <w:bottom w:val="none" w:sz="0" w:space="0" w:color="auto"/>
        <w:right w:val="none" w:sz="0" w:space="0" w:color="auto"/>
      </w:divBdr>
    </w:div>
    <w:div w:id="369764393">
      <w:bodyDiv w:val="1"/>
      <w:marLeft w:val="0"/>
      <w:marRight w:val="0"/>
      <w:marTop w:val="0"/>
      <w:marBottom w:val="0"/>
      <w:divBdr>
        <w:top w:val="none" w:sz="0" w:space="0" w:color="auto"/>
        <w:left w:val="none" w:sz="0" w:space="0" w:color="auto"/>
        <w:bottom w:val="none" w:sz="0" w:space="0" w:color="auto"/>
        <w:right w:val="none" w:sz="0" w:space="0" w:color="auto"/>
      </w:divBdr>
    </w:div>
    <w:div w:id="544754279">
      <w:bodyDiv w:val="1"/>
      <w:marLeft w:val="0"/>
      <w:marRight w:val="0"/>
      <w:marTop w:val="0"/>
      <w:marBottom w:val="0"/>
      <w:divBdr>
        <w:top w:val="none" w:sz="0" w:space="0" w:color="auto"/>
        <w:left w:val="none" w:sz="0" w:space="0" w:color="auto"/>
        <w:bottom w:val="none" w:sz="0" w:space="0" w:color="auto"/>
        <w:right w:val="none" w:sz="0" w:space="0" w:color="auto"/>
      </w:divBdr>
    </w:div>
    <w:div w:id="738552459">
      <w:bodyDiv w:val="1"/>
      <w:marLeft w:val="0"/>
      <w:marRight w:val="0"/>
      <w:marTop w:val="0"/>
      <w:marBottom w:val="0"/>
      <w:divBdr>
        <w:top w:val="none" w:sz="0" w:space="0" w:color="auto"/>
        <w:left w:val="none" w:sz="0" w:space="0" w:color="auto"/>
        <w:bottom w:val="none" w:sz="0" w:space="0" w:color="auto"/>
        <w:right w:val="none" w:sz="0" w:space="0" w:color="auto"/>
      </w:divBdr>
    </w:div>
    <w:div w:id="1100488943">
      <w:bodyDiv w:val="1"/>
      <w:marLeft w:val="0"/>
      <w:marRight w:val="0"/>
      <w:marTop w:val="0"/>
      <w:marBottom w:val="0"/>
      <w:divBdr>
        <w:top w:val="none" w:sz="0" w:space="0" w:color="auto"/>
        <w:left w:val="none" w:sz="0" w:space="0" w:color="auto"/>
        <w:bottom w:val="none" w:sz="0" w:space="0" w:color="auto"/>
        <w:right w:val="none" w:sz="0" w:space="0" w:color="auto"/>
      </w:divBdr>
    </w:div>
    <w:div w:id="1519347672">
      <w:bodyDiv w:val="1"/>
      <w:marLeft w:val="0"/>
      <w:marRight w:val="0"/>
      <w:marTop w:val="0"/>
      <w:marBottom w:val="0"/>
      <w:divBdr>
        <w:top w:val="none" w:sz="0" w:space="0" w:color="auto"/>
        <w:left w:val="none" w:sz="0" w:space="0" w:color="auto"/>
        <w:bottom w:val="none" w:sz="0" w:space="0" w:color="auto"/>
        <w:right w:val="none" w:sz="0" w:space="0" w:color="auto"/>
      </w:divBdr>
    </w:div>
    <w:div w:id="1628118822">
      <w:bodyDiv w:val="1"/>
      <w:marLeft w:val="0"/>
      <w:marRight w:val="0"/>
      <w:marTop w:val="0"/>
      <w:marBottom w:val="0"/>
      <w:divBdr>
        <w:top w:val="none" w:sz="0" w:space="0" w:color="auto"/>
        <w:left w:val="none" w:sz="0" w:space="0" w:color="auto"/>
        <w:bottom w:val="none" w:sz="0" w:space="0" w:color="auto"/>
        <w:right w:val="none" w:sz="0" w:space="0" w:color="auto"/>
      </w:divBdr>
    </w:div>
    <w:div w:id="1672100940">
      <w:bodyDiv w:val="1"/>
      <w:marLeft w:val="0"/>
      <w:marRight w:val="0"/>
      <w:marTop w:val="0"/>
      <w:marBottom w:val="0"/>
      <w:divBdr>
        <w:top w:val="none" w:sz="0" w:space="0" w:color="auto"/>
        <w:left w:val="none" w:sz="0" w:space="0" w:color="auto"/>
        <w:bottom w:val="none" w:sz="0" w:space="0" w:color="auto"/>
        <w:right w:val="none" w:sz="0" w:space="0" w:color="auto"/>
      </w:divBdr>
    </w:div>
    <w:div w:id="194657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Pro19</b:Tag>
    <b:SourceType>JournalArticle</b:SourceType>
    <b:Guid>{F69F4FD2-F7B1-44CA-ADA6-EAA057FC406E}</b:Guid>
    <b:Year>2019</b:Year>
    <b:Pages>39-44</b:Pages>
    <b:Author>
      <b:Author>
        <b:NameList>
          <b:Person>
            <b:Last>Professor</b:Last>
            <b:First>Dr.</b:First>
            <b:Middle>P. Srinivas Rao and Dr. Padma Charan Sahu</b:Middle>
          </b:Person>
        </b:NameList>
      </b:Author>
    </b:Author>
    <b:JournalName>IOSR Journal Of Humanities And Social Science (IOSR-JHSS)</b:JournalName>
    <b:Volume>18</b:Volume>
    <b:Issue>5</b:Issue>
    <b:YearAccessed>2019</b:YearAccessed>
    <b:MonthAccessed>05</b:MonthAccessed>
    <b:DayAccessed>30</b:DayAccessed>
    <b:RefOrder>1</b:RefOrder>
  </b:Source>
  <b:Source>
    <b:Tag>Han01</b:Tag>
    <b:SourceType>ArticleInAPeriodical</b:SourceType>
    <b:Guid>{267EE63F-C389-47EA-B3DE-9D9ECCD6F510}</b:Guid>
    <b:Author>
      <b:Author>
        <b:NameList>
          <b:Person>
            <b:Last>Hansruedi Mueller</b:Last>
            <b:First>Eveline</b:First>
            <b:Middle>Lanz Kaufmann</b:Middle>
          </b:Person>
        </b:NameList>
      </b:Author>
    </b:Author>
    <b:Title>Wellness tourism: Market analysis of a special health tourism segment and implication for the hotel industry</b:Title>
    <b:Year>2001</b:Year>
    <b:PeriodicalTitle>Wellness tourism: Market analysis of a special health tourism segment and implication for the hotel industry</b:PeriodicalTitle>
    <b:Month>01</b:Month>
    <b:Day>01</b:Day>
    <b:YearAccessed>2019</b:YearAccessed>
    <b:MonthAccessed>05</b:MonthAccessed>
    <b:DayAccessed>30</b:DayAccessed>
    <b:RefOrder>3</b:RefOrder>
  </b:Source>
  <b:Source>
    <b:Tag>JMS19</b:Tag>
    <b:SourceType>JournalArticle</b:SourceType>
    <b:Guid>{DC2BC6C3-1127-418B-8F9D-9514115B0411}</b:Guid>
    <b:Title>Food allerge,knowledge, attitude and praticesamong UK consumers : a STRUCTURAL MODELLING APPROACH</b:Title>
    <b:Year>09 mar 2019</b:Year>
    <b:Author>
      <b:Author>
        <b:NameList>
          <b:Person>
            <b:Last>JM</b:Last>
            <b:First>Soon</b:First>
          </b:Person>
        </b:NameList>
      </b:Author>
    </b:Author>
    <b:JournalName>Food Research International (ottawa. ont.)</b:JournalName>
    <b:Pages>375-381</b:Pages>
    <b:YearAccessed>2019</b:YearAccessed>
    <b:MonthAccessed>05</b:MonthAccessed>
    <b:DayAccessed>30</b:DayAccessed>
    <b:RefOrder>4</b:RefOrder>
  </b:Source>
  <b:Source>
    <b:Tag>Cra03</b:Tag>
    <b:SourceType>JournalArticle</b:SourceType>
    <b:Guid>{9CF2F723-3158-4C4D-9493-D2F19FFE43C1}</b:Guid>
    <b:Author>
      <b:Author>
        <b:NameList>
          <b:Person>
            <b:Last>Craig A. Paterson</b:Last>
            <b:First>Claire</b:First>
            <b:Middle>McCarthy</b:Middle>
          </b:Person>
        </b:NameList>
      </b:Author>
    </b:Author>
    <b:Title>Hotel Development of Cultural Tourism Element</b:Title>
    <b:Year>2003</b:Year>
    <b:Pages>38-42</b:Pages>
    <b:Volume>58</b:Volume>
    <b:Issue>2</b:Issue>
    <b:YearAccessed>2019</b:YearAccessed>
    <b:MonthAccessed>05</b:MonthAccessed>
    <b:DayAccessed>30</b:DayAccessed>
    <b:RefOrder>2</b:RefOrder>
  </b:Source>
</b:Sources>
</file>

<file path=customXml/itemProps1.xml><?xml version="1.0" encoding="utf-8"?>
<ds:datastoreItem xmlns:ds="http://schemas.openxmlformats.org/officeDocument/2006/customXml" ds:itemID="{BF2BCBA7-4E37-470B-9FAC-474B8685A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1033</Words>
  <Characters>5892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Moonesh Kasseeah - LUX* Le Morne</dc:creator>
  <cp:keywords/>
  <dc:description/>
  <cp:lastModifiedBy>Hurvind Teeluck - LUX* Le Morne</cp:lastModifiedBy>
  <cp:revision>2</cp:revision>
  <dcterms:created xsi:type="dcterms:W3CDTF">2019-11-05T12:53:00Z</dcterms:created>
  <dcterms:modified xsi:type="dcterms:W3CDTF">2019-11-05T12:53:00Z</dcterms:modified>
</cp:coreProperties>
</file>