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BDBBB6" w14:textId="77777777" w:rsidR="004342E0" w:rsidRPr="00A00060" w:rsidRDefault="000648A7">
      <w:pPr>
        <w:rPr>
          <w:b/>
          <w:sz w:val="24"/>
          <w:u w:val="single"/>
        </w:rPr>
      </w:pPr>
      <w:r w:rsidRPr="00A00060">
        <w:rPr>
          <w:b/>
          <w:sz w:val="24"/>
          <w:u w:val="single"/>
        </w:rPr>
        <w:t xml:space="preserve">Critical Review of Big </w:t>
      </w:r>
      <w:proofErr w:type="gramStart"/>
      <w:r w:rsidRPr="00A00060">
        <w:rPr>
          <w:b/>
          <w:sz w:val="24"/>
          <w:u w:val="single"/>
        </w:rPr>
        <w:t>Pit‘</w:t>
      </w:r>
      <w:proofErr w:type="gramEnd"/>
      <w:r w:rsidRPr="00A00060">
        <w:rPr>
          <w:b/>
          <w:sz w:val="24"/>
          <w:u w:val="single"/>
        </w:rPr>
        <w:t>s From Mine to Museum Exhibition</w:t>
      </w:r>
    </w:p>
    <w:p w14:paraId="44D72F53" w14:textId="38BD1A42" w:rsidR="000648A7" w:rsidRPr="00327E55" w:rsidRDefault="000648A7" w:rsidP="00327E55">
      <w:pPr>
        <w:spacing w:line="360" w:lineRule="auto"/>
        <w:rPr>
          <w:sz w:val="24"/>
          <w:szCs w:val="24"/>
        </w:rPr>
      </w:pPr>
    </w:p>
    <w:p w14:paraId="23D01E17" w14:textId="54072F1F" w:rsidR="0009270E" w:rsidRPr="00327E55" w:rsidRDefault="00807E62" w:rsidP="00327E55">
      <w:pPr>
        <w:spacing w:line="360" w:lineRule="auto"/>
        <w:rPr>
          <w:sz w:val="24"/>
          <w:szCs w:val="24"/>
        </w:rPr>
      </w:pPr>
      <w:r w:rsidRPr="00327E55">
        <w:rPr>
          <w:sz w:val="24"/>
          <w:szCs w:val="24"/>
        </w:rPr>
        <w:t xml:space="preserve">Big Pit in Blaenavon have created an exhibition called ‘from mine to museum’ </w:t>
      </w:r>
      <w:r w:rsidR="008302FB" w:rsidRPr="00327E55">
        <w:rPr>
          <w:sz w:val="24"/>
          <w:szCs w:val="24"/>
        </w:rPr>
        <w:t xml:space="preserve">Through the use of the exhibition the museum is using the celebration of its 35th anniversary as a museum to highlight and trace the history of Big Pit. From how it was </w:t>
      </w:r>
      <w:r w:rsidR="007441D0" w:rsidRPr="00327E55">
        <w:rPr>
          <w:sz w:val="24"/>
          <w:szCs w:val="24"/>
        </w:rPr>
        <w:t>transformed</w:t>
      </w:r>
      <w:r w:rsidR="008302FB" w:rsidRPr="00327E55">
        <w:rPr>
          <w:sz w:val="24"/>
          <w:szCs w:val="24"/>
        </w:rPr>
        <w:t xml:space="preserve"> from a working coal mine</w:t>
      </w:r>
      <w:r w:rsidR="00CA0530" w:rsidRPr="00327E55">
        <w:rPr>
          <w:sz w:val="24"/>
          <w:szCs w:val="24"/>
        </w:rPr>
        <w:t xml:space="preserve"> since 1880 to 1980, to one of the United </w:t>
      </w:r>
      <w:proofErr w:type="spellStart"/>
      <w:r w:rsidR="00CA0530" w:rsidRPr="00327E55">
        <w:rPr>
          <w:sz w:val="24"/>
          <w:szCs w:val="24"/>
        </w:rPr>
        <w:t>Kingdoms</w:t>
      </w:r>
      <w:proofErr w:type="spellEnd"/>
      <w:r w:rsidR="00CA0530" w:rsidRPr="00327E55">
        <w:rPr>
          <w:sz w:val="24"/>
          <w:szCs w:val="24"/>
        </w:rPr>
        <w:t xml:space="preserve"> leading museums and </w:t>
      </w:r>
      <w:r w:rsidR="005B0DEE" w:rsidRPr="00327E55">
        <w:rPr>
          <w:sz w:val="24"/>
          <w:szCs w:val="24"/>
        </w:rPr>
        <w:t>tourists’</w:t>
      </w:r>
      <w:r w:rsidR="00CA0530" w:rsidRPr="00327E55">
        <w:rPr>
          <w:sz w:val="24"/>
          <w:szCs w:val="24"/>
        </w:rPr>
        <w:t xml:space="preserve"> attractions. </w:t>
      </w:r>
      <w:r w:rsidR="00222FD9" w:rsidRPr="00327E55">
        <w:rPr>
          <w:sz w:val="24"/>
          <w:szCs w:val="24"/>
        </w:rPr>
        <w:t xml:space="preserve">The exhibition has been put in place to highlight the transformations of Big Pit and how it has needed to </w:t>
      </w:r>
      <w:r w:rsidR="005B0DEE" w:rsidRPr="00327E55">
        <w:rPr>
          <w:sz w:val="24"/>
          <w:szCs w:val="24"/>
        </w:rPr>
        <w:t>change</w:t>
      </w:r>
      <w:r w:rsidR="00222FD9" w:rsidRPr="00327E55">
        <w:rPr>
          <w:sz w:val="24"/>
          <w:szCs w:val="24"/>
        </w:rPr>
        <w:t xml:space="preserve"> and adapt with the times</w:t>
      </w:r>
      <w:r w:rsidR="006C34DC" w:rsidRPr="00327E55">
        <w:rPr>
          <w:sz w:val="24"/>
          <w:szCs w:val="24"/>
        </w:rPr>
        <w:t>; including</w:t>
      </w:r>
      <w:r w:rsidR="00E30AB7" w:rsidRPr="00327E55">
        <w:rPr>
          <w:sz w:val="24"/>
          <w:szCs w:val="24"/>
        </w:rPr>
        <w:t xml:space="preserve"> being a place that supplied work to the local community, to a place which keeps the heritage, memories and histories alive.</w:t>
      </w:r>
      <w:r w:rsidR="00E30AB7" w:rsidRPr="00327E55">
        <w:rPr>
          <w:sz w:val="24"/>
          <w:szCs w:val="24"/>
        </w:rPr>
        <w:br/>
        <w:t>Through this exhibition the museum is trying to sho</w:t>
      </w:r>
      <w:r w:rsidR="00E453AD" w:rsidRPr="00327E55">
        <w:rPr>
          <w:sz w:val="24"/>
          <w:szCs w:val="24"/>
        </w:rPr>
        <w:t>w</w:t>
      </w:r>
      <w:r w:rsidR="00E30AB7" w:rsidRPr="00327E55">
        <w:rPr>
          <w:sz w:val="24"/>
          <w:szCs w:val="24"/>
        </w:rPr>
        <w:t>case the evolution of the mines in a general sense, to its adaptation into a museum and how the museum has evolved over the years, showcasing more historical events</w:t>
      </w:r>
      <w:r w:rsidR="004C7388" w:rsidRPr="00327E55">
        <w:rPr>
          <w:sz w:val="24"/>
          <w:szCs w:val="24"/>
        </w:rPr>
        <w:t>,</w:t>
      </w:r>
      <w:r w:rsidR="00BC4FF6" w:rsidRPr="00327E55">
        <w:rPr>
          <w:sz w:val="24"/>
          <w:szCs w:val="24"/>
        </w:rPr>
        <w:t xml:space="preserve"> as well</w:t>
      </w:r>
      <w:r w:rsidR="004C7472" w:rsidRPr="00327E55">
        <w:rPr>
          <w:sz w:val="24"/>
          <w:szCs w:val="24"/>
        </w:rPr>
        <w:t xml:space="preserve"> the inclusion </w:t>
      </w:r>
      <w:r w:rsidR="009C0F4F" w:rsidRPr="00327E55">
        <w:rPr>
          <w:sz w:val="24"/>
          <w:szCs w:val="24"/>
        </w:rPr>
        <w:t xml:space="preserve">of more </w:t>
      </w:r>
      <w:proofErr w:type="spellStart"/>
      <w:r w:rsidR="009C0F4F" w:rsidRPr="00327E55">
        <w:rPr>
          <w:sz w:val="24"/>
          <w:szCs w:val="24"/>
        </w:rPr>
        <w:t>first hand</w:t>
      </w:r>
      <w:proofErr w:type="spellEnd"/>
      <w:r w:rsidR="009C0F4F" w:rsidRPr="00327E55">
        <w:rPr>
          <w:sz w:val="24"/>
          <w:szCs w:val="24"/>
        </w:rPr>
        <w:t xml:space="preserve"> accounts from those work worked down the mines as well as their family members. </w:t>
      </w:r>
      <w:r w:rsidR="009C0F4F" w:rsidRPr="00327E55">
        <w:rPr>
          <w:sz w:val="24"/>
          <w:szCs w:val="24"/>
        </w:rPr>
        <w:br/>
        <w:t xml:space="preserve"> </w:t>
      </w:r>
      <w:r w:rsidR="009C0F4F" w:rsidRPr="00327E55">
        <w:rPr>
          <w:sz w:val="24"/>
          <w:szCs w:val="24"/>
        </w:rPr>
        <w:tab/>
        <w:t xml:space="preserve">The exhibition is made up of numerous </w:t>
      </w:r>
      <w:r w:rsidR="00815F13" w:rsidRPr="00327E55">
        <w:rPr>
          <w:sz w:val="24"/>
          <w:szCs w:val="24"/>
        </w:rPr>
        <w:t>artefacts</w:t>
      </w:r>
      <w:r w:rsidR="009C0F4F" w:rsidRPr="00327E55">
        <w:rPr>
          <w:sz w:val="24"/>
          <w:szCs w:val="24"/>
        </w:rPr>
        <w:t>, including photographs, mining equipment as well as the use of an interactive tour and videos</w:t>
      </w:r>
      <w:r w:rsidR="00E453AD" w:rsidRPr="00327E55">
        <w:rPr>
          <w:sz w:val="24"/>
          <w:szCs w:val="24"/>
        </w:rPr>
        <w:t xml:space="preserve"> to go alongside the exhibition. </w:t>
      </w:r>
      <w:r w:rsidR="00D0276B" w:rsidRPr="00327E55">
        <w:rPr>
          <w:sz w:val="24"/>
          <w:szCs w:val="24"/>
        </w:rPr>
        <w:t xml:space="preserve"> The purpose of the exhibition is to educate visitors on the various events that the local communities and miners faced during the</w:t>
      </w:r>
      <w:r w:rsidR="00FB554D" w:rsidRPr="00327E55">
        <w:rPr>
          <w:sz w:val="24"/>
          <w:szCs w:val="24"/>
        </w:rPr>
        <w:t xml:space="preserve"> </w:t>
      </w:r>
      <w:r w:rsidR="00277948" w:rsidRPr="00327E55">
        <w:rPr>
          <w:sz w:val="24"/>
          <w:szCs w:val="24"/>
        </w:rPr>
        <w:t xml:space="preserve">times that the mines were operative. The location of the exhibition is at the back of the museum, by the exit, it could be purposefully placed there so </w:t>
      </w:r>
      <w:r w:rsidR="007E1F16" w:rsidRPr="00327E55">
        <w:rPr>
          <w:sz w:val="24"/>
          <w:szCs w:val="24"/>
        </w:rPr>
        <w:t xml:space="preserve">visitors are engaged with the history of the mines as they leave </w:t>
      </w:r>
      <w:proofErr w:type="gramStart"/>
      <w:r w:rsidR="007E1F16" w:rsidRPr="00327E55">
        <w:rPr>
          <w:sz w:val="24"/>
          <w:szCs w:val="24"/>
        </w:rPr>
        <w:t>due to the fact that</w:t>
      </w:r>
      <w:proofErr w:type="gramEnd"/>
      <w:r w:rsidR="007E1F16" w:rsidRPr="00327E55">
        <w:rPr>
          <w:sz w:val="24"/>
          <w:szCs w:val="24"/>
        </w:rPr>
        <w:t xml:space="preserve"> they need to walk through the exhibition to get to the exit. As you go through the exhibition you are transported through time, starting at when the mines first opened, to the wars, strikes and then finally closures. The wall as you leave hosts quotes from previous miners on their opinions of the pit closures as well as a list of all the </w:t>
      </w:r>
      <w:r w:rsidR="00AE30F2" w:rsidRPr="00327E55">
        <w:rPr>
          <w:sz w:val="24"/>
          <w:szCs w:val="24"/>
        </w:rPr>
        <w:t>collieries</w:t>
      </w:r>
      <w:r w:rsidR="007E1F16" w:rsidRPr="00327E55">
        <w:rPr>
          <w:sz w:val="24"/>
          <w:szCs w:val="24"/>
        </w:rPr>
        <w:t xml:space="preserve"> in wales. The exhibition</w:t>
      </w:r>
      <w:r w:rsidR="0009270E" w:rsidRPr="00327E55">
        <w:rPr>
          <w:sz w:val="24"/>
          <w:szCs w:val="24"/>
        </w:rPr>
        <w:t xml:space="preserve"> is used to highlight the events which the mines faced and why it is so important that these histories are kept alive in the museum for future generations to experience. </w:t>
      </w:r>
      <w:r w:rsidR="00DD0B89" w:rsidRPr="00327E55">
        <w:rPr>
          <w:sz w:val="24"/>
          <w:szCs w:val="24"/>
        </w:rPr>
        <w:br/>
        <w:t xml:space="preserve"> </w:t>
      </w:r>
      <w:r w:rsidR="00DD0B89" w:rsidRPr="00327E55">
        <w:rPr>
          <w:sz w:val="24"/>
          <w:szCs w:val="24"/>
        </w:rPr>
        <w:tab/>
        <w:t>The</w:t>
      </w:r>
      <w:r w:rsidR="006C4B57" w:rsidRPr="00327E55">
        <w:rPr>
          <w:sz w:val="24"/>
          <w:szCs w:val="24"/>
        </w:rPr>
        <w:t xml:space="preserve"> mine to museum exhibi</w:t>
      </w:r>
      <w:r w:rsidR="00F63A52" w:rsidRPr="00327E55">
        <w:rPr>
          <w:sz w:val="24"/>
          <w:szCs w:val="24"/>
        </w:rPr>
        <w:t xml:space="preserve">tion uses </w:t>
      </w:r>
      <w:r w:rsidR="0006031A" w:rsidRPr="00327E55">
        <w:rPr>
          <w:sz w:val="24"/>
          <w:szCs w:val="24"/>
        </w:rPr>
        <w:t xml:space="preserve">a combination of </w:t>
      </w:r>
      <w:r w:rsidR="00A65B44" w:rsidRPr="00327E55">
        <w:rPr>
          <w:sz w:val="24"/>
          <w:szCs w:val="24"/>
        </w:rPr>
        <w:t xml:space="preserve">standard </w:t>
      </w:r>
      <w:r w:rsidR="00890FDD" w:rsidRPr="00327E55">
        <w:rPr>
          <w:sz w:val="24"/>
          <w:szCs w:val="24"/>
        </w:rPr>
        <w:t xml:space="preserve">and interactive methods </w:t>
      </w:r>
      <w:r w:rsidR="00A65B44" w:rsidRPr="00327E55">
        <w:rPr>
          <w:sz w:val="24"/>
          <w:szCs w:val="24"/>
        </w:rPr>
        <w:t xml:space="preserve">to display information. </w:t>
      </w:r>
      <w:r w:rsidR="005B0DEE" w:rsidRPr="00327E55">
        <w:rPr>
          <w:sz w:val="24"/>
          <w:szCs w:val="24"/>
        </w:rPr>
        <w:t xml:space="preserve">Many artefacts such as mining tools are safely enclosed in a glass cabinet, whilst others, </w:t>
      </w:r>
      <w:r w:rsidR="008C0A13" w:rsidRPr="00327E55">
        <w:rPr>
          <w:sz w:val="24"/>
          <w:szCs w:val="24"/>
        </w:rPr>
        <w:t xml:space="preserve">such as touch and guess games, and study items are placed in easy to access areas for the visitors to engage with. </w:t>
      </w:r>
      <w:r w:rsidR="008B0E97" w:rsidRPr="00327E55">
        <w:rPr>
          <w:sz w:val="24"/>
          <w:szCs w:val="24"/>
        </w:rPr>
        <w:t xml:space="preserve">This includes testing different kinds of lighting to show case how far done the pit a miner would be able to see when using a </w:t>
      </w:r>
      <w:r w:rsidR="008B0E97" w:rsidRPr="00327E55">
        <w:rPr>
          <w:sz w:val="24"/>
          <w:szCs w:val="24"/>
        </w:rPr>
        <w:lastRenderedPageBreak/>
        <w:t xml:space="preserve">candle, lamp, </w:t>
      </w:r>
      <w:proofErr w:type="gramStart"/>
      <w:r w:rsidR="008B0E97" w:rsidRPr="00327E55">
        <w:rPr>
          <w:sz w:val="24"/>
          <w:szCs w:val="24"/>
        </w:rPr>
        <w:t>miners</w:t>
      </w:r>
      <w:proofErr w:type="gramEnd"/>
      <w:r w:rsidR="008B0E97" w:rsidRPr="00327E55">
        <w:rPr>
          <w:sz w:val="24"/>
          <w:szCs w:val="24"/>
        </w:rPr>
        <w:t xml:space="preserve"> </w:t>
      </w:r>
      <w:r w:rsidR="001B708C" w:rsidRPr="00327E55">
        <w:rPr>
          <w:sz w:val="24"/>
          <w:szCs w:val="24"/>
        </w:rPr>
        <w:t xml:space="preserve">headlamp etc. Displays such as these emphasise the use of kinetic learning whilst also catering to visual and listening learners with the use of interactive videos alongside this where the author tells you stories alongside </w:t>
      </w:r>
      <w:r w:rsidR="00710BF6" w:rsidRPr="00327E55">
        <w:rPr>
          <w:sz w:val="24"/>
          <w:szCs w:val="24"/>
        </w:rPr>
        <w:t xml:space="preserve">items. A main one which is used in the exhibition is to tell the story of the development of the pit. You are transported back in time to when the pit opened, being shown the different types </w:t>
      </w:r>
      <w:r w:rsidR="00755300" w:rsidRPr="00327E55">
        <w:rPr>
          <w:sz w:val="24"/>
          <w:szCs w:val="24"/>
        </w:rPr>
        <w:t xml:space="preserve">of mining methods and as you go further down you experience the development of materials and machinery with overhead audio explaining the differences and telling stories of ex-miners to keep the viewers engaged. </w:t>
      </w:r>
      <w:r w:rsidR="00805119" w:rsidRPr="00327E55">
        <w:rPr>
          <w:sz w:val="24"/>
          <w:szCs w:val="24"/>
        </w:rPr>
        <w:t>Due to the sheer number of artefacts available as it is quite modern history, th</w:t>
      </w:r>
      <w:r w:rsidR="002A2257" w:rsidRPr="00327E55">
        <w:rPr>
          <w:sz w:val="24"/>
          <w:szCs w:val="24"/>
        </w:rPr>
        <w:t xml:space="preserve">ere is </w:t>
      </w:r>
      <w:proofErr w:type="gramStart"/>
      <w:r w:rsidR="002A2257" w:rsidRPr="00327E55">
        <w:rPr>
          <w:sz w:val="24"/>
          <w:szCs w:val="24"/>
        </w:rPr>
        <w:t>definitely an</w:t>
      </w:r>
      <w:proofErr w:type="gramEnd"/>
      <w:r w:rsidR="002A2257" w:rsidRPr="00327E55">
        <w:rPr>
          <w:sz w:val="24"/>
          <w:szCs w:val="24"/>
        </w:rPr>
        <w:t xml:space="preserve"> </w:t>
      </w:r>
      <w:r w:rsidR="00612349" w:rsidRPr="00327E55">
        <w:rPr>
          <w:sz w:val="24"/>
          <w:szCs w:val="24"/>
        </w:rPr>
        <w:t>all-encompassing</w:t>
      </w:r>
      <w:r w:rsidR="002A2257" w:rsidRPr="00327E55">
        <w:rPr>
          <w:sz w:val="24"/>
          <w:szCs w:val="24"/>
        </w:rPr>
        <w:t xml:space="preserve"> understanding that can be provided to the potential learner with many different capacities for it to be offered in. </w:t>
      </w:r>
      <w:r w:rsidR="00612349" w:rsidRPr="00327E55">
        <w:rPr>
          <w:sz w:val="24"/>
          <w:szCs w:val="24"/>
        </w:rPr>
        <w:t>Piage</w:t>
      </w:r>
      <w:r w:rsidR="00CE5C28" w:rsidRPr="00327E55">
        <w:rPr>
          <w:sz w:val="24"/>
          <w:szCs w:val="24"/>
        </w:rPr>
        <w:t>t highlights how a developmental approach i</w:t>
      </w:r>
      <w:r w:rsidR="00730230" w:rsidRPr="00327E55">
        <w:rPr>
          <w:sz w:val="24"/>
          <w:szCs w:val="24"/>
        </w:rPr>
        <w:t xml:space="preserve">s </w:t>
      </w:r>
      <w:r w:rsidR="0085588B" w:rsidRPr="00327E55">
        <w:rPr>
          <w:sz w:val="24"/>
          <w:szCs w:val="24"/>
        </w:rPr>
        <w:t xml:space="preserve">the interactionist view </w:t>
      </w:r>
      <w:r w:rsidR="00D37D5C" w:rsidRPr="00327E55">
        <w:rPr>
          <w:sz w:val="24"/>
          <w:szCs w:val="24"/>
        </w:rPr>
        <w:t xml:space="preserve">which suggests that </w:t>
      </w:r>
      <w:r w:rsidR="003674E1" w:rsidRPr="00327E55">
        <w:rPr>
          <w:sz w:val="24"/>
          <w:szCs w:val="24"/>
        </w:rPr>
        <w:t xml:space="preserve">learning is an active </w:t>
      </w:r>
      <w:r w:rsidR="00424B54" w:rsidRPr="00327E55">
        <w:rPr>
          <w:sz w:val="24"/>
          <w:szCs w:val="24"/>
        </w:rPr>
        <w:t>process in which ‘interaction between the environment and the individual played an influential role in the formation of internal organising frameworks’</w:t>
      </w:r>
      <w:r w:rsidR="00AE19DF" w:rsidRPr="00327E55">
        <w:rPr>
          <w:sz w:val="24"/>
          <w:szCs w:val="24"/>
        </w:rPr>
        <w:footnoteReference w:id="1"/>
      </w:r>
      <w:r w:rsidR="00A86FE4" w:rsidRPr="00327E55">
        <w:rPr>
          <w:sz w:val="24"/>
          <w:szCs w:val="24"/>
        </w:rPr>
        <w:t xml:space="preserve"> this is definitely appropriate for Big Pit due to the fact that interaction with their visitors </w:t>
      </w:r>
      <w:r w:rsidR="00B46886" w:rsidRPr="00327E55">
        <w:rPr>
          <w:sz w:val="24"/>
          <w:szCs w:val="24"/>
        </w:rPr>
        <w:t>is a main point for their learning development.</w:t>
      </w:r>
      <w:r w:rsidR="0047579A" w:rsidRPr="00327E55">
        <w:rPr>
          <w:sz w:val="24"/>
          <w:szCs w:val="24"/>
        </w:rPr>
        <w:t xml:space="preserve"> </w:t>
      </w:r>
      <w:r w:rsidR="00B93CB9" w:rsidRPr="00327E55">
        <w:rPr>
          <w:sz w:val="24"/>
          <w:szCs w:val="24"/>
        </w:rPr>
        <w:t xml:space="preserve">In 2005, the museum was awarded </w:t>
      </w:r>
      <w:proofErr w:type="gramStart"/>
      <w:r w:rsidR="00B93CB9" w:rsidRPr="00327E55">
        <w:rPr>
          <w:sz w:val="24"/>
          <w:szCs w:val="24"/>
        </w:rPr>
        <w:t xml:space="preserve">the  </w:t>
      </w:r>
      <w:proofErr w:type="spellStart"/>
      <w:r w:rsidR="00B93CB9" w:rsidRPr="00327E55">
        <w:rPr>
          <w:sz w:val="24"/>
          <w:szCs w:val="24"/>
        </w:rPr>
        <w:t>Gulbenkian</w:t>
      </w:r>
      <w:proofErr w:type="spellEnd"/>
      <w:proofErr w:type="gramEnd"/>
      <w:r w:rsidR="00B93CB9" w:rsidRPr="00327E55">
        <w:rPr>
          <w:sz w:val="24"/>
          <w:szCs w:val="24"/>
        </w:rPr>
        <w:t xml:space="preserve"> Prize for Museum of the Year. It was defined by the judges as offering "an exceptional emotional and intellectual experience."</w:t>
      </w:r>
      <w:r w:rsidR="00B93CB9" w:rsidRPr="00327E55">
        <w:rPr>
          <w:sz w:val="24"/>
          <w:szCs w:val="24"/>
        </w:rPr>
        <w:footnoteReference w:id="2"/>
      </w:r>
      <w:r w:rsidR="00B93CB9" w:rsidRPr="00327E55">
        <w:rPr>
          <w:sz w:val="24"/>
          <w:szCs w:val="24"/>
        </w:rPr>
        <w:br/>
        <w:t xml:space="preserve"> </w:t>
      </w:r>
      <w:r w:rsidR="00B93CB9" w:rsidRPr="00327E55">
        <w:rPr>
          <w:sz w:val="24"/>
          <w:szCs w:val="24"/>
        </w:rPr>
        <w:tab/>
      </w:r>
      <w:r w:rsidR="008E4405" w:rsidRPr="00327E55">
        <w:rPr>
          <w:sz w:val="24"/>
          <w:szCs w:val="24"/>
        </w:rPr>
        <w:t xml:space="preserve">Alongside these artefacts and how it can be considered </w:t>
      </w:r>
      <w:proofErr w:type="gramStart"/>
      <w:r w:rsidR="008E4405" w:rsidRPr="00327E55">
        <w:rPr>
          <w:sz w:val="24"/>
          <w:szCs w:val="24"/>
        </w:rPr>
        <w:t>sufficient</w:t>
      </w:r>
      <w:proofErr w:type="gramEnd"/>
      <w:r w:rsidR="008E4405" w:rsidRPr="00327E55">
        <w:rPr>
          <w:sz w:val="24"/>
          <w:szCs w:val="24"/>
        </w:rPr>
        <w:t xml:space="preserve"> evidence to support the exhibition </w:t>
      </w:r>
      <w:r w:rsidR="002E7367" w:rsidRPr="00327E55">
        <w:rPr>
          <w:sz w:val="24"/>
          <w:szCs w:val="24"/>
        </w:rPr>
        <w:t xml:space="preserve">is how </w:t>
      </w:r>
      <w:r w:rsidR="00B43DD0" w:rsidRPr="00327E55">
        <w:rPr>
          <w:sz w:val="24"/>
          <w:szCs w:val="24"/>
        </w:rPr>
        <w:t xml:space="preserve">each artefact and interactive display is chosen very carefully with a direct purpose by the </w:t>
      </w:r>
      <w:r w:rsidR="009056DA" w:rsidRPr="00327E55">
        <w:rPr>
          <w:sz w:val="24"/>
          <w:szCs w:val="24"/>
        </w:rPr>
        <w:t xml:space="preserve">curator of the museum. </w:t>
      </w:r>
      <w:r w:rsidR="00CF0700" w:rsidRPr="00327E55">
        <w:rPr>
          <w:sz w:val="24"/>
          <w:szCs w:val="24"/>
        </w:rPr>
        <w:t>Barret highlights how ‘objects bear the marks of how they’ve been used, giving us access to ideas that may have been too fundamental to a person’s life ever to have written down</w:t>
      </w:r>
      <w:r w:rsidR="00833830" w:rsidRPr="00327E55">
        <w:rPr>
          <w:sz w:val="24"/>
          <w:szCs w:val="24"/>
        </w:rPr>
        <w:t>.’</w:t>
      </w:r>
      <w:r w:rsidR="00833830" w:rsidRPr="00327E55">
        <w:rPr>
          <w:sz w:val="24"/>
          <w:szCs w:val="24"/>
        </w:rPr>
        <w:footnoteReference w:id="3"/>
      </w:r>
      <w:r w:rsidR="003A030A" w:rsidRPr="00327E55">
        <w:rPr>
          <w:sz w:val="24"/>
          <w:szCs w:val="24"/>
        </w:rPr>
        <w:t xml:space="preserve"> For example, in one glass cabinet, it displays banners from the </w:t>
      </w:r>
      <w:proofErr w:type="spellStart"/>
      <w:r w:rsidR="003020E4" w:rsidRPr="00327E55">
        <w:rPr>
          <w:sz w:val="24"/>
          <w:szCs w:val="24"/>
        </w:rPr>
        <w:t>miners</w:t>
      </w:r>
      <w:proofErr w:type="spellEnd"/>
      <w:r w:rsidR="003020E4" w:rsidRPr="00327E55">
        <w:rPr>
          <w:sz w:val="24"/>
          <w:szCs w:val="24"/>
        </w:rPr>
        <w:t xml:space="preserve"> strike, </w:t>
      </w:r>
      <w:r w:rsidR="00416280" w:rsidRPr="00327E55">
        <w:rPr>
          <w:sz w:val="24"/>
          <w:szCs w:val="24"/>
        </w:rPr>
        <w:t xml:space="preserve">there is a limited number of articles due to the fact that the museum does not like to use newspapers </w:t>
      </w:r>
      <w:r w:rsidR="009838C4" w:rsidRPr="00327E55">
        <w:rPr>
          <w:sz w:val="24"/>
          <w:szCs w:val="24"/>
        </w:rPr>
        <w:t>as they can give a biased side to stories.</w:t>
      </w:r>
      <w:r w:rsidR="00ED6208" w:rsidRPr="00327E55">
        <w:rPr>
          <w:sz w:val="24"/>
          <w:szCs w:val="24"/>
        </w:rPr>
        <w:br/>
        <w:t xml:space="preserve"> </w:t>
      </w:r>
      <w:r w:rsidR="00ED6208" w:rsidRPr="00327E55">
        <w:rPr>
          <w:sz w:val="24"/>
          <w:szCs w:val="24"/>
        </w:rPr>
        <w:tab/>
        <w:t xml:space="preserve">One aspect of the exhibition which promotes the effectiveness of what </w:t>
      </w:r>
      <w:r w:rsidR="003F61EB" w:rsidRPr="00327E55">
        <w:rPr>
          <w:sz w:val="24"/>
          <w:szCs w:val="24"/>
        </w:rPr>
        <w:t>they are</w:t>
      </w:r>
      <w:r w:rsidR="00ED6208" w:rsidRPr="00327E55">
        <w:rPr>
          <w:sz w:val="24"/>
          <w:szCs w:val="24"/>
        </w:rPr>
        <w:t xml:space="preserve"> trying to highlight is the fact that </w:t>
      </w:r>
      <w:r w:rsidR="003F61EB" w:rsidRPr="00327E55">
        <w:rPr>
          <w:sz w:val="24"/>
          <w:szCs w:val="24"/>
        </w:rPr>
        <w:t xml:space="preserve">the rest of the museum is deeply engrained within what </w:t>
      </w:r>
      <w:r w:rsidR="003F61EB" w:rsidRPr="00327E55">
        <w:rPr>
          <w:sz w:val="24"/>
          <w:szCs w:val="24"/>
        </w:rPr>
        <w:lastRenderedPageBreak/>
        <w:t xml:space="preserve">they are trying to highlight. The museum itself is made up of 12 listed buildings which has limited its scope for change, leading to the experiences in the present day being largely the same as when the project was conceived minus the improvements to visitor facilities which include the canteen, shops and entrance. A main factor of the museum is the fact that you can be taken down the pit by tour guides, which up until recent years, were ex miners. The tour guides offer a </w:t>
      </w:r>
      <w:r w:rsidR="00A20B48" w:rsidRPr="00327E55">
        <w:rPr>
          <w:sz w:val="24"/>
          <w:szCs w:val="24"/>
        </w:rPr>
        <w:t xml:space="preserve">unique experience to those who visit as you get to experience what the miners went through underground, offering an </w:t>
      </w:r>
      <w:r w:rsidR="00E613F1" w:rsidRPr="00327E55">
        <w:rPr>
          <w:sz w:val="24"/>
          <w:szCs w:val="24"/>
        </w:rPr>
        <w:t>eye-opening</w:t>
      </w:r>
      <w:r w:rsidR="00A20B48" w:rsidRPr="00327E55">
        <w:rPr>
          <w:sz w:val="24"/>
          <w:szCs w:val="24"/>
        </w:rPr>
        <w:t xml:space="preserve"> experience to the conditions, as well as hearing stories </w:t>
      </w:r>
      <w:r w:rsidR="00AD0F52" w:rsidRPr="00327E55">
        <w:rPr>
          <w:sz w:val="24"/>
          <w:szCs w:val="24"/>
        </w:rPr>
        <w:t>from the tour guides themselves. The idea that the museum has used all aspects of the museum to intertwine so deeply with their exhibit is certainly effective for all ages.</w:t>
      </w:r>
      <w:r w:rsidR="00E613F1" w:rsidRPr="00327E55">
        <w:rPr>
          <w:sz w:val="24"/>
          <w:szCs w:val="24"/>
        </w:rPr>
        <w:br/>
        <w:t xml:space="preserve"> </w:t>
      </w:r>
      <w:r w:rsidR="00E613F1" w:rsidRPr="00327E55">
        <w:rPr>
          <w:sz w:val="24"/>
          <w:szCs w:val="24"/>
        </w:rPr>
        <w:tab/>
      </w:r>
      <w:r w:rsidR="004E72F4" w:rsidRPr="00327E55">
        <w:rPr>
          <w:sz w:val="24"/>
          <w:szCs w:val="24"/>
        </w:rPr>
        <w:t xml:space="preserve">This exhibition </w:t>
      </w:r>
      <w:r w:rsidR="00BD1D10" w:rsidRPr="00327E55">
        <w:rPr>
          <w:sz w:val="24"/>
          <w:szCs w:val="24"/>
        </w:rPr>
        <w:t xml:space="preserve">is </w:t>
      </w:r>
      <w:proofErr w:type="gramStart"/>
      <w:r w:rsidR="00BD1D10" w:rsidRPr="00327E55">
        <w:rPr>
          <w:sz w:val="24"/>
          <w:szCs w:val="24"/>
        </w:rPr>
        <w:t>definitely very</w:t>
      </w:r>
      <w:proofErr w:type="gramEnd"/>
      <w:r w:rsidR="00BD1D10" w:rsidRPr="00327E55">
        <w:rPr>
          <w:sz w:val="24"/>
          <w:szCs w:val="24"/>
        </w:rPr>
        <w:t xml:space="preserve"> </w:t>
      </w:r>
      <w:r w:rsidR="00E613F1" w:rsidRPr="00327E55">
        <w:rPr>
          <w:sz w:val="24"/>
          <w:szCs w:val="24"/>
        </w:rPr>
        <w:t>educational;</w:t>
      </w:r>
      <w:r w:rsidR="00BD1D10" w:rsidRPr="00327E55">
        <w:rPr>
          <w:sz w:val="24"/>
          <w:szCs w:val="24"/>
        </w:rPr>
        <w:t xml:space="preserve"> </w:t>
      </w:r>
      <w:r w:rsidR="00E613F1" w:rsidRPr="00327E55">
        <w:rPr>
          <w:sz w:val="24"/>
          <w:szCs w:val="24"/>
        </w:rPr>
        <w:t>however,</w:t>
      </w:r>
      <w:r w:rsidR="00BD1D10" w:rsidRPr="00327E55">
        <w:rPr>
          <w:sz w:val="24"/>
          <w:szCs w:val="24"/>
        </w:rPr>
        <w:t xml:space="preserve"> this could be resulted from prior knowledge of the themes highlighted in the museum. </w:t>
      </w:r>
      <w:r w:rsidR="00E613F1" w:rsidRPr="00327E55">
        <w:rPr>
          <w:sz w:val="24"/>
          <w:szCs w:val="24"/>
        </w:rPr>
        <w:t xml:space="preserve"> </w:t>
      </w:r>
      <w:r w:rsidR="00F16A83" w:rsidRPr="00327E55">
        <w:rPr>
          <w:sz w:val="24"/>
          <w:szCs w:val="24"/>
        </w:rPr>
        <w:t xml:space="preserve">A great part of this </w:t>
      </w:r>
      <w:r w:rsidR="001B7F88" w:rsidRPr="00327E55">
        <w:rPr>
          <w:sz w:val="24"/>
          <w:szCs w:val="24"/>
        </w:rPr>
        <w:t xml:space="preserve">exhibition is engagement with visitors, which makes it enjoyable for them. There is no bombardment of </w:t>
      </w:r>
      <w:r w:rsidR="00994E12" w:rsidRPr="00327E55">
        <w:rPr>
          <w:sz w:val="24"/>
          <w:szCs w:val="24"/>
        </w:rPr>
        <w:t>information,</w:t>
      </w:r>
      <w:r w:rsidR="001B7F88" w:rsidRPr="00327E55">
        <w:rPr>
          <w:sz w:val="24"/>
          <w:szCs w:val="24"/>
        </w:rPr>
        <w:t xml:space="preserve"> however, </w:t>
      </w:r>
      <w:r w:rsidR="00AD1D60" w:rsidRPr="00327E55">
        <w:rPr>
          <w:sz w:val="24"/>
          <w:szCs w:val="24"/>
        </w:rPr>
        <w:t xml:space="preserve">enough is provided to engage effectively with. It has a range of </w:t>
      </w:r>
      <w:r w:rsidR="00994E12" w:rsidRPr="00327E55">
        <w:rPr>
          <w:sz w:val="24"/>
          <w:szCs w:val="24"/>
        </w:rPr>
        <w:t xml:space="preserve">methods in which to interact with a visitor, providing the opportunity for people to take the exhibition at their own pace whilst also </w:t>
      </w:r>
      <w:r w:rsidR="00CA44DD" w:rsidRPr="00327E55">
        <w:rPr>
          <w:sz w:val="24"/>
          <w:szCs w:val="24"/>
        </w:rPr>
        <w:t xml:space="preserve">following a set route to ensure that all information is taken in for a visitor to get a full experience. </w:t>
      </w:r>
      <w:r w:rsidR="005E4A85" w:rsidRPr="00327E55">
        <w:rPr>
          <w:sz w:val="24"/>
          <w:szCs w:val="24"/>
        </w:rPr>
        <w:t xml:space="preserve">A great aspect of this museum is the fact that its focus is Big Pit itself, it does not stray from their story, using and adapting outside information for their own gain, it is simply the history of Big Pit being showcased throughout so there is no confusion. </w:t>
      </w:r>
      <w:r w:rsidR="006D466A" w:rsidRPr="00327E55">
        <w:rPr>
          <w:sz w:val="24"/>
          <w:szCs w:val="24"/>
        </w:rPr>
        <w:br/>
        <w:t xml:space="preserve"> </w:t>
      </w:r>
      <w:r w:rsidR="006D466A" w:rsidRPr="00327E55">
        <w:rPr>
          <w:sz w:val="24"/>
          <w:szCs w:val="24"/>
        </w:rPr>
        <w:tab/>
        <w:t xml:space="preserve">The from mine to museum exhibition in Big Pit, Blaenavon is very much an exhibition which provides a </w:t>
      </w:r>
      <w:proofErr w:type="spellStart"/>
      <w:proofErr w:type="gramStart"/>
      <w:r w:rsidR="006D466A" w:rsidRPr="00327E55">
        <w:rPr>
          <w:sz w:val="24"/>
          <w:szCs w:val="24"/>
        </w:rPr>
        <w:t>well rounded</w:t>
      </w:r>
      <w:proofErr w:type="spellEnd"/>
      <w:proofErr w:type="gramEnd"/>
      <w:r w:rsidR="006D466A" w:rsidRPr="00327E55">
        <w:rPr>
          <w:sz w:val="24"/>
          <w:szCs w:val="24"/>
        </w:rPr>
        <w:t xml:space="preserve"> story of the mines on how they have developed into what they are used for today. The exhibition seems well put together,</w:t>
      </w:r>
      <w:r w:rsidR="009F1F93" w:rsidRPr="00327E55">
        <w:rPr>
          <w:sz w:val="24"/>
          <w:szCs w:val="24"/>
        </w:rPr>
        <w:t xml:space="preserve"> with a range of interactive approaches which makes for an enjoyable experience. </w:t>
      </w:r>
      <w:r w:rsidR="00027063" w:rsidRPr="00327E55">
        <w:rPr>
          <w:sz w:val="24"/>
          <w:szCs w:val="24"/>
        </w:rPr>
        <w:t xml:space="preserve">Another positive of this exhibition is the fact that the museum is free, which encourages many people to get in touch with their local history, something which can often be neglected, especially in areas such as South Wales. </w:t>
      </w:r>
      <w:r w:rsidR="00AD5764">
        <w:rPr>
          <w:sz w:val="24"/>
          <w:szCs w:val="24"/>
        </w:rPr>
        <w:t xml:space="preserve"> Personally, one </w:t>
      </w:r>
      <w:proofErr w:type="gramStart"/>
      <w:r w:rsidR="00AD5764">
        <w:rPr>
          <w:sz w:val="24"/>
          <w:szCs w:val="24"/>
        </w:rPr>
        <w:t>is aware of the fact that</w:t>
      </w:r>
      <w:proofErr w:type="gramEnd"/>
      <w:r w:rsidR="00AD5764">
        <w:rPr>
          <w:sz w:val="24"/>
          <w:szCs w:val="24"/>
        </w:rPr>
        <w:t xml:space="preserve"> many people visit multiple times throughout their life time due to the ways in which the museum is constructed and how </w:t>
      </w:r>
      <w:r w:rsidR="00D1128F">
        <w:rPr>
          <w:sz w:val="24"/>
          <w:szCs w:val="24"/>
        </w:rPr>
        <w:t>engaging their exhibitions are</w:t>
      </w:r>
      <w:r w:rsidR="00B61947">
        <w:rPr>
          <w:sz w:val="24"/>
          <w:szCs w:val="24"/>
        </w:rPr>
        <w:t>, this includes how they use their exhibits and tours and make them dementia friendly.</w:t>
      </w:r>
      <w:r w:rsidR="00B61947">
        <w:rPr>
          <w:rStyle w:val="FootnoteReference"/>
          <w:sz w:val="24"/>
          <w:szCs w:val="24"/>
        </w:rPr>
        <w:footnoteReference w:id="4"/>
      </w:r>
      <w:r w:rsidR="00B61947">
        <w:rPr>
          <w:sz w:val="24"/>
          <w:szCs w:val="24"/>
        </w:rPr>
        <w:t xml:space="preserve"> </w:t>
      </w:r>
      <w:r w:rsidR="009F1F93" w:rsidRPr="00327E55">
        <w:rPr>
          <w:sz w:val="24"/>
          <w:szCs w:val="24"/>
        </w:rPr>
        <w:t xml:space="preserve">The curator is also available to talk to if one wishes to which is also </w:t>
      </w:r>
      <w:r w:rsidR="009F1F93" w:rsidRPr="00327E55">
        <w:rPr>
          <w:sz w:val="24"/>
          <w:szCs w:val="24"/>
        </w:rPr>
        <w:lastRenderedPageBreak/>
        <w:t xml:space="preserve">a very personal touch on the museums behalf so if someone were to want to talk to him, they could. </w:t>
      </w:r>
      <w:r w:rsidR="00027063" w:rsidRPr="00327E55">
        <w:rPr>
          <w:sz w:val="24"/>
          <w:szCs w:val="24"/>
        </w:rPr>
        <w:t xml:space="preserve"> Overall, this exhibition creates a </w:t>
      </w:r>
      <w:proofErr w:type="spellStart"/>
      <w:proofErr w:type="gramStart"/>
      <w:r w:rsidR="0033236F" w:rsidRPr="00327E55">
        <w:rPr>
          <w:sz w:val="24"/>
          <w:szCs w:val="24"/>
        </w:rPr>
        <w:t>well rounded</w:t>
      </w:r>
      <w:proofErr w:type="spellEnd"/>
      <w:proofErr w:type="gramEnd"/>
      <w:r w:rsidR="0033236F" w:rsidRPr="00327E55">
        <w:rPr>
          <w:sz w:val="24"/>
          <w:szCs w:val="24"/>
        </w:rPr>
        <w:t xml:space="preserve"> experience. </w:t>
      </w:r>
    </w:p>
    <w:p w14:paraId="1AFDD239" w14:textId="1676A4A9" w:rsidR="00D0276B" w:rsidRPr="00327E55" w:rsidRDefault="00D0276B" w:rsidP="00327E55">
      <w:pPr>
        <w:spacing w:line="360" w:lineRule="auto"/>
        <w:rPr>
          <w:sz w:val="24"/>
          <w:szCs w:val="24"/>
        </w:rPr>
      </w:pPr>
    </w:p>
    <w:p w14:paraId="6097939A" w14:textId="32065B3B" w:rsidR="00D0276B" w:rsidRPr="00327E55" w:rsidRDefault="00D0276B" w:rsidP="00327E55">
      <w:pPr>
        <w:spacing w:line="360" w:lineRule="auto"/>
        <w:rPr>
          <w:sz w:val="24"/>
          <w:szCs w:val="24"/>
        </w:rPr>
      </w:pPr>
    </w:p>
    <w:p w14:paraId="38E6A992" w14:textId="0404164B" w:rsidR="00D0276B" w:rsidRDefault="00D0276B" w:rsidP="009C0F4F"/>
    <w:p w14:paraId="2BD7DCF7" w14:textId="1344BF88" w:rsidR="00D0276B" w:rsidRDefault="00D0276B" w:rsidP="009C0F4F"/>
    <w:p w14:paraId="4F74890A" w14:textId="44BA2D28" w:rsidR="00D0276B" w:rsidRDefault="00D0276B" w:rsidP="009C0F4F"/>
    <w:p w14:paraId="35634048" w14:textId="541F4EC2" w:rsidR="00D0276B" w:rsidRDefault="00A00060" w:rsidP="009C0F4F">
      <w:r>
        <w:t>Word count; 1294</w:t>
      </w:r>
    </w:p>
    <w:p w14:paraId="501D3FEB" w14:textId="0D29F33D" w:rsidR="00A00060" w:rsidRDefault="00A00060" w:rsidP="009C0F4F"/>
    <w:p w14:paraId="1D652EF9" w14:textId="4DC7C8B1" w:rsidR="00A00060" w:rsidRDefault="00A00060" w:rsidP="009C0F4F"/>
    <w:p w14:paraId="046B1E06" w14:textId="77777777" w:rsidR="00A00060" w:rsidRDefault="00A00060" w:rsidP="009C0F4F"/>
    <w:p w14:paraId="65C6C3B4" w14:textId="154EC2CF" w:rsidR="00D0276B" w:rsidRDefault="00D0276B" w:rsidP="009C0F4F"/>
    <w:p w14:paraId="099440B1" w14:textId="3A648E20" w:rsidR="00D0276B" w:rsidRDefault="00D0276B" w:rsidP="009C0F4F"/>
    <w:p w14:paraId="3EAD37DE" w14:textId="2A743085" w:rsidR="007E209D" w:rsidRDefault="007E209D" w:rsidP="009C0F4F"/>
    <w:p w14:paraId="46761D7B" w14:textId="3C55D63E" w:rsidR="00327E55" w:rsidRDefault="00327E55" w:rsidP="009C0F4F"/>
    <w:p w14:paraId="4408EB34" w14:textId="25340C33" w:rsidR="00327E55" w:rsidRDefault="00327E55" w:rsidP="009C0F4F"/>
    <w:p w14:paraId="58C4BFFE" w14:textId="0F064759" w:rsidR="00327E55" w:rsidRDefault="00327E55" w:rsidP="009C0F4F"/>
    <w:p w14:paraId="7EEBCD29" w14:textId="372AA810" w:rsidR="00327E55" w:rsidRDefault="00327E55" w:rsidP="009C0F4F"/>
    <w:p w14:paraId="7A7E458D" w14:textId="593F26F6" w:rsidR="00327E55" w:rsidRDefault="00327E55" w:rsidP="009C0F4F"/>
    <w:p w14:paraId="66C68534" w14:textId="68F113EC" w:rsidR="00327E55" w:rsidRDefault="00327E55" w:rsidP="009C0F4F"/>
    <w:p w14:paraId="0396447E" w14:textId="36CE3DA3" w:rsidR="00327E55" w:rsidRDefault="00327E55" w:rsidP="009C0F4F"/>
    <w:p w14:paraId="211F61F8" w14:textId="1C6B78FD" w:rsidR="00327E55" w:rsidRDefault="00327E55" w:rsidP="009C0F4F"/>
    <w:p w14:paraId="620D4D36" w14:textId="3357FF83" w:rsidR="00A00060" w:rsidRDefault="00A00060" w:rsidP="009C0F4F"/>
    <w:p w14:paraId="51F217D6" w14:textId="4F893F03" w:rsidR="00A00060" w:rsidRDefault="00A00060" w:rsidP="009C0F4F"/>
    <w:p w14:paraId="5F4340DC" w14:textId="321C31E8" w:rsidR="00A00060" w:rsidRDefault="00A00060" w:rsidP="009C0F4F"/>
    <w:p w14:paraId="7EB36007" w14:textId="4277E913" w:rsidR="00A00060" w:rsidRDefault="00A00060" w:rsidP="009C0F4F"/>
    <w:p w14:paraId="0D35538C" w14:textId="51D2ECF0" w:rsidR="00A00060" w:rsidRDefault="00A00060" w:rsidP="009C0F4F"/>
    <w:p w14:paraId="23D88D2E" w14:textId="45ACD6F5" w:rsidR="00A00060" w:rsidRDefault="00A00060" w:rsidP="009C0F4F"/>
    <w:p w14:paraId="12BF4628" w14:textId="4EF31524" w:rsidR="00A00060" w:rsidRDefault="00A00060" w:rsidP="009C0F4F"/>
    <w:p w14:paraId="5E7EF126" w14:textId="77777777" w:rsidR="00A00060" w:rsidRDefault="00A00060" w:rsidP="009C0F4F">
      <w:bookmarkStart w:id="0" w:name="_GoBack"/>
      <w:bookmarkEnd w:id="0"/>
    </w:p>
    <w:p w14:paraId="71FA1A6B" w14:textId="77777777" w:rsidR="00327E55" w:rsidRDefault="00327E55" w:rsidP="009C0F4F"/>
    <w:p w14:paraId="74543D8D" w14:textId="30A72619" w:rsidR="007E209D" w:rsidRDefault="007E209D" w:rsidP="009C0F4F">
      <w:r>
        <w:lastRenderedPageBreak/>
        <w:t>Bibliography</w:t>
      </w:r>
    </w:p>
    <w:p w14:paraId="2067876F" w14:textId="77777777" w:rsidR="00A00060" w:rsidRPr="00A00060" w:rsidRDefault="007E209D" w:rsidP="00A00060">
      <w:pPr>
        <w:pStyle w:val="Bibliography"/>
        <w:rPr>
          <w:rFonts w:ascii="Calibri" w:hAnsi="Calibri" w:cs="Calibri"/>
        </w:rPr>
      </w:pPr>
      <w:r>
        <w:fldChar w:fldCharType="begin"/>
      </w:r>
      <w:r>
        <w:instrText xml:space="preserve"> ADDIN ZOTERO_BIBL {"uncited":[],"omitted":[],"custom":[]} CSL_BIBLIOGRAPHY </w:instrText>
      </w:r>
      <w:r>
        <w:fldChar w:fldCharType="separate"/>
      </w:r>
      <w:r w:rsidR="00A00060" w:rsidRPr="00A00060">
        <w:rPr>
          <w:rFonts w:ascii="Calibri" w:hAnsi="Calibri" w:cs="Calibri"/>
        </w:rPr>
        <w:t xml:space="preserve">‘Big Pit Museum Celebrates 35th Anniversary with “From Mine to Museum” Exhibit’, </w:t>
      </w:r>
      <w:r w:rsidR="00A00060" w:rsidRPr="00A00060">
        <w:rPr>
          <w:rFonts w:ascii="Calibri" w:hAnsi="Calibri" w:cs="Calibri"/>
          <w:i/>
          <w:iCs/>
        </w:rPr>
        <w:t>South Wales Argus</w:t>
      </w:r>
      <w:r w:rsidR="00A00060" w:rsidRPr="00A00060">
        <w:rPr>
          <w:rFonts w:ascii="Calibri" w:hAnsi="Calibri" w:cs="Calibri"/>
        </w:rPr>
        <w:t xml:space="preserve"> &lt;https://www.southwalesargus.co.uk/news/16949250.big-pit-museum-celebrates-35th-anniversary-with-new-exhibit/&gt; [accessed 22 April 2019]</w:t>
      </w:r>
    </w:p>
    <w:p w14:paraId="3EC3618D" w14:textId="77777777" w:rsidR="00A00060" w:rsidRPr="00A00060" w:rsidRDefault="00A00060" w:rsidP="00A00060">
      <w:pPr>
        <w:pStyle w:val="Bibliography"/>
        <w:rPr>
          <w:rFonts w:ascii="Calibri" w:hAnsi="Calibri" w:cs="Calibri"/>
        </w:rPr>
      </w:pPr>
      <w:r w:rsidRPr="00A00060">
        <w:rPr>
          <w:rFonts w:ascii="Calibri" w:hAnsi="Calibri" w:cs="Calibri"/>
        </w:rPr>
        <w:t>‘Big Pit Offers Unique Underground Dementia Friendly Tours to Mark Awareness Week | South Wales Argus’ &lt;https://www.southwalesargus.co.uk/news/15293797.big-pit-offers-unique-underground-dementia-friendly-tours-to-mark-awareness-week/&gt; [accessed 22 April 2019]</w:t>
      </w:r>
    </w:p>
    <w:p w14:paraId="688228D9" w14:textId="77777777" w:rsidR="00A00060" w:rsidRPr="00A00060" w:rsidRDefault="00A00060" w:rsidP="00A00060">
      <w:pPr>
        <w:pStyle w:val="Bibliography"/>
        <w:rPr>
          <w:rFonts w:ascii="Calibri" w:hAnsi="Calibri" w:cs="Calibri"/>
        </w:rPr>
      </w:pPr>
      <w:r w:rsidRPr="00A00060">
        <w:rPr>
          <w:rFonts w:ascii="Calibri" w:hAnsi="Calibri" w:cs="Calibri"/>
        </w:rPr>
        <w:t xml:space="preserve">Dierking, Lynn, ‘Learning Theory and Learning Styles: An Overview’, </w:t>
      </w:r>
      <w:r w:rsidRPr="00A00060">
        <w:rPr>
          <w:rFonts w:ascii="Calibri" w:hAnsi="Calibri" w:cs="Calibri"/>
          <w:i/>
          <w:iCs/>
        </w:rPr>
        <w:t>Journal of Museum Education</w:t>
      </w:r>
      <w:r w:rsidRPr="00A00060">
        <w:rPr>
          <w:rFonts w:ascii="Calibri" w:hAnsi="Calibri" w:cs="Calibri"/>
        </w:rPr>
        <w:t>, 16 (1991), 4–6 &lt;https://doi.org/10.1080/10598650.1991.11510159&gt;</w:t>
      </w:r>
    </w:p>
    <w:p w14:paraId="646609BC" w14:textId="77777777" w:rsidR="00A00060" w:rsidRPr="00A00060" w:rsidRDefault="00A00060" w:rsidP="00A00060">
      <w:pPr>
        <w:pStyle w:val="Bibliography"/>
        <w:rPr>
          <w:rFonts w:ascii="Calibri" w:hAnsi="Calibri" w:cs="Calibri"/>
        </w:rPr>
      </w:pPr>
      <w:r w:rsidRPr="00A00060">
        <w:rPr>
          <w:rFonts w:ascii="Calibri" w:hAnsi="Calibri" w:cs="Calibri"/>
        </w:rPr>
        <w:t xml:space="preserve">‘We Ask the Experts: Why Do We Put Things into Museums?’, </w:t>
      </w:r>
      <w:r w:rsidRPr="00A00060">
        <w:rPr>
          <w:rFonts w:ascii="Calibri" w:hAnsi="Calibri" w:cs="Calibri"/>
          <w:i/>
          <w:iCs/>
        </w:rPr>
        <w:t>University of Cambridge</w:t>
      </w:r>
      <w:r w:rsidRPr="00A00060">
        <w:rPr>
          <w:rFonts w:ascii="Calibri" w:hAnsi="Calibri" w:cs="Calibri"/>
        </w:rPr>
        <w:t>, 2013 &lt;https://www.cam.ac.uk/research/discussion/we-ask-the-experts-why-do-we-put-things-into-museums&gt; [accessed 22 April 2019]</w:t>
      </w:r>
    </w:p>
    <w:p w14:paraId="670B6BFA" w14:textId="399069A2" w:rsidR="00DA18D4" w:rsidRPr="000648A7" w:rsidRDefault="007E209D" w:rsidP="009C0F4F">
      <w:r>
        <w:fldChar w:fldCharType="end"/>
      </w:r>
    </w:p>
    <w:p w14:paraId="315ABCE0" w14:textId="77777777" w:rsidR="000648A7" w:rsidRDefault="000648A7"/>
    <w:p w14:paraId="010CAFE0" w14:textId="77777777" w:rsidR="000648A7" w:rsidRDefault="000648A7"/>
    <w:p w14:paraId="5EC3D753" w14:textId="77777777" w:rsidR="000648A7" w:rsidRDefault="000648A7"/>
    <w:p w14:paraId="1A2878C7" w14:textId="77777777" w:rsidR="004342E0" w:rsidRDefault="004342E0"/>
    <w:sectPr w:rsidR="004342E0" w:rsidSect="00A4273F">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33C4D" w14:textId="77777777" w:rsidR="00AE19DF" w:rsidRDefault="00AE19DF" w:rsidP="00AE19DF">
      <w:pPr>
        <w:spacing w:after="0" w:line="240" w:lineRule="auto"/>
      </w:pPr>
      <w:r>
        <w:separator/>
      </w:r>
    </w:p>
  </w:endnote>
  <w:endnote w:type="continuationSeparator" w:id="0">
    <w:p w14:paraId="6717AF7D" w14:textId="77777777" w:rsidR="00AE19DF" w:rsidRDefault="00AE19DF" w:rsidP="00AE1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DB710" w14:textId="77777777" w:rsidR="00AE19DF" w:rsidRDefault="00AE19DF" w:rsidP="00AE19DF">
      <w:pPr>
        <w:spacing w:after="0" w:line="240" w:lineRule="auto"/>
      </w:pPr>
      <w:r>
        <w:separator/>
      </w:r>
    </w:p>
  </w:footnote>
  <w:footnote w:type="continuationSeparator" w:id="0">
    <w:p w14:paraId="74DD7B99" w14:textId="77777777" w:rsidR="00AE19DF" w:rsidRDefault="00AE19DF" w:rsidP="00AE19DF">
      <w:pPr>
        <w:spacing w:after="0" w:line="240" w:lineRule="auto"/>
      </w:pPr>
      <w:r>
        <w:continuationSeparator/>
      </w:r>
    </w:p>
  </w:footnote>
  <w:footnote w:id="1">
    <w:p w14:paraId="36391EDD" w14:textId="60CA85A1" w:rsidR="00AE19DF" w:rsidRDefault="00AE19DF">
      <w:pPr>
        <w:pStyle w:val="FootnoteText"/>
      </w:pPr>
      <w:r>
        <w:rPr>
          <w:rStyle w:val="FootnoteReference"/>
        </w:rPr>
        <w:footnoteRef/>
      </w:r>
      <w:r>
        <w:t xml:space="preserve"> </w:t>
      </w:r>
      <w:r>
        <w:fldChar w:fldCharType="begin"/>
      </w:r>
      <w:r w:rsidR="0023596D">
        <w:instrText xml:space="preserve"> ADDIN ZOTERO_ITEM CSL_CITATION {"citationID":"bncnHJ4P","properties":{"formattedCitation":"Lynn Dierking, \\uc0\\u8216{}Learning Theory and Learning Styles: An Overview\\uc0\\u8217{}, {\\i{}Journal of Museum Education}, 16.1 (1991), 4\\uc0\\u8211{}6 &lt;https://doi.org/10.1080/10598650.1991.11510159&gt;.","plainCitation":"Lynn Dierking, ‘Learning Theory and Learning Styles: An Overview’, Journal of Museum Education, 16.1 (1991), 4–6 &lt;https://doi.org/10.1080/10598650.1991.11510159&gt;.","noteIndex":1},"citationItems":[{"id":640,"uris":["http://zotero.org/users/local/wNuioCXQ/items/DAJRWAY4"],"uri":["http://zotero.org/users/local/wNuioCXQ/items/DAJRWAY4"],"itemData":{"id":640,"type":"article-journal","title":"Learning Theory and Learning Styles: An Overview","container-title":"Journal of Museum Education","page":"4-6","volume":"16","issue":"1","source":"Taylor and Francis+NEJM","DOI":"10.1080/10598650.1991.11510159","ISSN":"1059-8650","shortTitle":"Learning Theory and Learning Styles","author":[{"family":"Dierking","given":"Lynn"}],"issued":{"date-parts":[["1991",12,1]]}}}],"schema":"https://github.com/citation-style-language/schema/raw/master/csl-citation.json"} </w:instrText>
      </w:r>
      <w:r>
        <w:fldChar w:fldCharType="separate"/>
      </w:r>
      <w:r w:rsidR="0023596D" w:rsidRPr="0023596D">
        <w:rPr>
          <w:rFonts w:ascii="Calibri" w:hAnsi="Calibri" w:cs="Calibri"/>
          <w:szCs w:val="24"/>
        </w:rPr>
        <w:t xml:space="preserve">Lynn Dierking, ‘Learning Theory and Learning Styles: An Overview’, </w:t>
      </w:r>
      <w:r w:rsidR="0023596D" w:rsidRPr="0023596D">
        <w:rPr>
          <w:rFonts w:ascii="Calibri" w:hAnsi="Calibri" w:cs="Calibri"/>
          <w:i/>
          <w:iCs/>
          <w:szCs w:val="24"/>
        </w:rPr>
        <w:t>Journal of Museum Education</w:t>
      </w:r>
      <w:r w:rsidR="0023596D" w:rsidRPr="0023596D">
        <w:rPr>
          <w:rFonts w:ascii="Calibri" w:hAnsi="Calibri" w:cs="Calibri"/>
          <w:szCs w:val="24"/>
        </w:rPr>
        <w:t>, 16.1 (1991), 4–6 &lt;https://doi.org/10.1080/10598650.1991.11510159&gt;.</w:t>
      </w:r>
      <w:r>
        <w:fldChar w:fldCharType="end"/>
      </w:r>
    </w:p>
  </w:footnote>
  <w:footnote w:id="2">
    <w:p w14:paraId="0BE9FFA4" w14:textId="2E5F1001" w:rsidR="00B93CB9" w:rsidRDefault="00B93CB9">
      <w:pPr>
        <w:pStyle w:val="FootnoteText"/>
      </w:pPr>
      <w:r>
        <w:rPr>
          <w:rStyle w:val="FootnoteReference"/>
        </w:rPr>
        <w:footnoteRef/>
      </w:r>
      <w:r>
        <w:t xml:space="preserve"> </w:t>
      </w:r>
      <w:r>
        <w:fldChar w:fldCharType="begin"/>
      </w:r>
      <w:r w:rsidR="00327E55">
        <w:instrText xml:space="preserve"> ADDIN ZOTERO_ITEM CSL_CITATION {"citationID":"fIzyFUAZ","properties":{"formattedCitation":"\\uc0\\u8216{}Big Pit Museum Celebrates 35th Anniversary with \\uc0\\u8220{}From Mine to Museum\\uc0\\u8221{} Exhibit\\uc0\\u8217{}, {\\i{}South Wales Argus} &lt;https://www.southwalesargus.co.uk/news/16949250.big-pit-museum-celebrates-35th-anniversary-with-new-exhibit/&gt; [accessed 22 April 2019].","plainCitation":"‘Big Pit Museum Celebrates 35th Anniversary with “From Mine to Museum” Exhibit’, South Wales Argus &lt;https://www.southwalesargus.co.uk/news/16949250.big-pit-museum-celebrates-35th-anniversary-with-new-exhibit/&gt; [accessed 22 April 2019].","noteIndex":2},"citationItems":[{"id":646,"uris":["http://zotero.org/users/local/wNuioCXQ/items/ZTHPPNM5"],"uri":["http://zotero.org/users/local/wNuioCXQ/items/ZTHPPNM5"],"itemData":{"id":646,"type":"webpage","title":"Big Pit museum celebrates 35th anniversary with ‘From mine to museum’ exhibit","container-title":"South Wales Argus","abstract":"BIG Pit National Coal Museum is celebrating its 35 anniversary with a new exhibit which tells the story of its evolution through the decades.","URL":"https://www.southwalesargus.co.uk/news/16949250.big-pit-museum-celebrates-35th-anniversary-with-new-exhibit/","language":"en","accessed":{"date-parts":[["2019",4,22]]}}}],"schema":"https://github.com/citation-style-language/schema/raw/master/csl-citation.json"} </w:instrText>
      </w:r>
      <w:r>
        <w:fldChar w:fldCharType="separate"/>
      </w:r>
      <w:r w:rsidR="00327E55" w:rsidRPr="00327E55">
        <w:rPr>
          <w:rFonts w:ascii="Calibri" w:hAnsi="Calibri" w:cs="Calibri"/>
          <w:szCs w:val="24"/>
        </w:rPr>
        <w:t xml:space="preserve">‘Big Pit Museum Celebrates 35th Anniversary with “From Mine to Museum” Exhibit’, </w:t>
      </w:r>
      <w:r w:rsidR="00327E55" w:rsidRPr="00327E55">
        <w:rPr>
          <w:rFonts w:ascii="Calibri" w:hAnsi="Calibri" w:cs="Calibri"/>
          <w:i/>
          <w:iCs/>
          <w:szCs w:val="24"/>
        </w:rPr>
        <w:t>South Wales Argus</w:t>
      </w:r>
      <w:r w:rsidR="00327E55" w:rsidRPr="00327E55">
        <w:rPr>
          <w:rFonts w:ascii="Calibri" w:hAnsi="Calibri" w:cs="Calibri"/>
          <w:szCs w:val="24"/>
        </w:rPr>
        <w:t xml:space="preserve"> &lt;https://www.southwalesargus.co.uk/news/16949250.big-pit-museum-celebrates-35th-anniversary-with-new-exhibit/&gt; [accessed 22 April 2019].</w:t>
      </w:r>
      <w:r>
        <w:fldChar w:fldCharType="end"/>
      </w:r>
    </w:p>
  </w:footnote>
  <w:footnote w:id="3">
    <w:p w14:paraId="38188BA9" w14:textId="43403A9D" w:rsidR="00833830" w:rsidRDefault="00833830">
      <w:pPr>
        <w:pStyle w:val="FootnoteText"/>
      </w:pPr>
      <w:r>
        <w:rPr>
          <w:rStyle w:val="FootnoteReference"/>
        </w:rPr>
        <w:footnoteRef/>
      </w:r>
      <w:r>
        <w:t xml:space="preserve"> </w:t>
      </w:r>
      <w:r>
        <w:fldChar w:fldCharType="begin"/>
      </w:r>
      <w:r w:rsidR="00DC7B2D">
        <w:instrText xml:space="preserve"> ADDIN ZOTERO_ITEM CSL_CITATION {"citationID":"Oyzgg5uY","properties":{"formattedCitation":"\\uc0\\u8216{}We Ask the Experts: Why Do We Put Things into Museums?\\uc0\\u8217{}, {\\i{}University of Cambridge}, 2013 &lt;https://www.cam.ac.uk/research/discussion/we-ask-the-experts-why-do-we-put-things-into-museums&gt; [accessed 22 April 2019].","plainCitation":"‘We Ask the Experts: Why Do We Put Things into Museums?’, University of Cambridge, 2013 &lt;https://www.cam.ac.uk/research/discussion/we-ask-the-experts-why-do-we-put-things-into-museums&gt; [accessed 22 April 2019].","noteIndex":2},"citationItems":[{"id":644,"uris":["http://zotero.org/users/local/wNuioCXQ/items/M8J7XV5K"],"uri":["http://zotero.org/users/local/wNuioCXQ/items/M8J7XV5K"],"itemData":{"id":644,"type":"webpage","title":"We ask the experts: why do we put things into museums?","container-title":"University of Cambridge","abstract":"Our lives are bound up with objects. Museums are evidence of our deep preoccupation with the things that surround us, whether natural or the product of human endeavour. Why do we keep stuff, what do we learn from it – and what does our fascination for objects from our past tell us about being human today?","URL":"https://www.cam.ac.uk/research/discussion/we-ask-the-experts-why-do-we-put-things-into-museums","shortTitle":"We ask the experts","language":"en","issued":{"date-parts":[["2013",11,26]]},"accessed":{"date-parts":[["2019",4,22]]}}}],"schema":"https://github.com/citation-style-language/schema/raw/master/csl-citation.json"} </w:instrText>
      </w:r>
      <w:r>
        <w:fldChar w:fldCharType="separate"/>
      </w:r>
      <w:r w:rsidR="00DC7B2D" w:rsidRPr="00DC7B2D">
        <w:rPr>
          <w:rFonts w:ascii="Calibri" w:hAnsi="Calibri" w:cs="Calibri"/>
          <w:szCs w:val="24"/>
        </w:rPr>
        <w:t xml:space="preserve">‘We Ask the Experts: Why Do We Put Things into Museums?’, </w:t>
      </w:r>
      <w:r w:rsidR="00DC7B2D" w:rsidRPr="00DC7B2D">
        <w:rPr>
          <w:rFonts w:ascii="Calibri" w:hAnsi="Calibri" w:cs="Calibri"/>
          <w:i/>
          <w:iCs/>
          <w:szCs w:val="24"/>
        </w:rPr>
        <w:t>University of Cambridge</w:t>
      </w:r>
      <w:r w:rsidR="00DC7B2D" w:rsidRPr="00DC7B2D">
        <w:rPr>
          <w:rFonts w:ascii="Calibri" w:hAnsi="Calibri" w:cs="Calibri"/>
          <w:szCs w:val="24"/>
        </w:rPr>
        <w:t>, 2013 &lt;https://www.cam.ac.uk/research/discussion/we-ask-the-experts-why-do-we-put-things-into-museums&gt; [accessed 22 April 2019].</w:t>
      </w:r>
      <w:r>
        <w:fldChar w:fldCharType="end"/>
      </w:r>
    </w:p>
  </w:footnote>
  <w:footnote w:id="4">
    <w:p w14:paraId="32A795D9" w14:textId="17E3308D" w:rsidR="00B61947" w:rsidRDefault="00B61947">
      <w:pPr>
        <w:pStyle w:val="FootnoteText"/>
      </w:pPr>
      <w:r>
        <w:rPr>
          <w:rStyle w:val="FootnoteReference"/>
        </w:rPr>
        <w:footnoteRef/>
      </w:r>
      <w:r>
        <w:t xml:space="preserve"> </w:t>
      </w:r>
      <w:r>
        <w:fldChar w:fldCharType="begin"/>
      </w:r>
      <w:r w:rsidR="00A00060">
        <w:instrText xml:space="preserve"> ADDIN ZOTERO_ITEM CSL_CITATION {"citationID":"QnbPYlSL","properties":{"formattedCitation":"\\uc0\\u8216{}Big Pit Offers Unique Underground Dementia Friendly Tours to Mark Awareness Week | South Wales Argus\\uc0\\u8217{} &lt;https://www.southwalesargus.co.uk/news/15293797.big-pit-offers-unique-underground-dementia-friendly-tours-to-mark-awareness-week/&gt; [accessed 22 April 2019].","plainCitation":"‘Big Pit Offers Unique Underground Dementia Friendly Tours to Mark Awareness Week | South Wales Argus’ &lt;https://www.southwalesargus.co.uk/news/15293797.big-pit-offers-unique-underground-dementia-friendly-tours-to-mark-awareness-week/&gt; [accessed 22 April 2019].","noteIndex":4},"citationItems":[{"id":648,"uris":["http://zotero.org/users/local/wNuioCXQ/items/2T6L769V"],"uri":["http://zotero.org/users/local/wNuioCXQ/items/2T6L769V"],"itemData":{"id":648,"type":"webpage","title":"Big Pit offers unique underground dementia friendly tours to mark awareness week | South Wales Argus","URL":"https://www.southwalesargus.co.uk/news/15293797.big-pit-offers-unique-underground-dementia-friendly-tours-to-mark-awareness-week/","accessed":{"date-parts":[["2019",4,22]]}}}],"schema":"https://github.com/citation-style-language/schema/raw/master/csl-citation.json"} </w:instrText>
      </w:r>
      <w:r>
        <w:fldChar w:fldCharType="separate"/>
      </w:r>
      <w:r w:rsidR="00A00060" w:rsidRPr="00A00060">
        <w:rPr>
          <w:rFonts w:ascii="Calibri" w:hAnsi="Calibri" w:cs="Calibri"/>
          <w:szCs w:val="24"/>
        </w:rPr>
        <w:t>‘Big Pit Offers Unique Underground Dementia Friendly Tours to Mark Awareness Week | South Wales Argus’ &lt;https://www.southwalesargus.co.uk/news/15293797.big-pit-offers-unique-underground-dementia-friendly-tours-to-mark-awareness-week/&gt; [accessed 22 April 2019].</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2E0"/>
    <w:rsid w:val="00005693"/>
    <w:rsid w:val="00027063"/>
    <w:rsid w:val="000306F2"/>
    <w:rsid w:val="0006031A"/>
    <w:rsid w:val="000648A7"/>
    <w:rsid w:val="00070416"/>
    <w:rsid w:val="0009270E"/>
    <w:rsid w:val="000F435E"/>
    <w:rsid w:val="001504B8"/>
    <w:rsid w:val="00150DB4"/>
    <w:rsid w:val="001B708C"/>
    <w:rsid w:val="001B7F88"/>
    <w:rsid w:val="00222FD9"/>
    <w:rsid w:val="0023596D"/>
    <w:rsid w:val="00277948"/>
    <w:rsid w:val="002A2257"/>
    <w:rsid w:val="002B0C21"/>
    <w:rsid w:val="002E7367"/>
    <w:rsid w:val="003020E4"/>
    <w:rsid w:val="00327E55"/>
    <w:rsid w:val="0033236F"/>
    <w:rsid w:val="00362522"/>
    <w:rsid w:val="003674E1"/>
    <w:rsid w:val="00371241"/>
    <w:rsid w:val="003A030A"/>
    <w:rsid w:val="003A6095"/>
    <w:rsid w:val="003D1DDA"/>
    <w:rsid w:val="003F61EB"/>
    <w:rsid w:val="00416280"/>
    <w:rsid w:val="00424B54"/>
    <w:rsid w:val="004342E0"/>
    <w:rsid w:val="00446287"/>
    <w:rsid w:val="00452586"/>
    <w:rsid w:val="00455ED8"/>
    <w:rsid w:val="0047579A"/>
    <w:rsid w:val="004C7388"/>
    <w:rsid w:val="004C7472"/>
    <w:rsid w:val="004E72F4"/>
    <w:rsid w:val="00510522"/>
    <w:rsid w:val="005241F1"/>
    <w:rsid w:val="00562FB1"/>
    <w:rsid w:val="005B0DEE"/>
    <w:rsid w:val="005E4A85"/>
    <w:rsid w:val="005F31C6"/>
    <w:rsid w:val="00612349"/>
    <w:rsid w:val="006470C3"/>
    <w:rsid w:val="00653514"/>
    <w:rsid w:val="006C34DC"/>
    <w:rsid w:val="006C4B57"/>
    <w:rsid w:val="006D466A"/>
    <w:rsid w:val="00704D42"/>
    <w:rsid w:val="00710BF6"/>
    <w:rsid w:val="00730230"/>
    <w:rsid w:val="00734ADB"/>
    <w:rsid w:val="007441D0"/>
    <w:rsid w:val="00755300"/>
    <w:rsid w:val="0079431A"/>
    <w:rsid w:val="007A110F"/>
    <w:rsid w:val="007E1F16"/>
    <w:rsid w:val="007E209D"/>
    <w:rsid w:val="00801C29"/>
    <w:rsid w:val="00805119"/>
    <w:rsid w:val="00807E62"/>
    <w:rsid w:val="00815F13"/>
    <w:rsid w:val="008302FB"/>
    <w:rsid w:val="00833830"/>
    <w:rsid w:val="0085588B"/>
    <w:rsid w:val="00890FDD"/>
    <w:rsid w:val="008A56F6"/>
    <w:rsid w:val="008B0E97"/>
    <w:rsid w:val="008C0A13"/>
    <w:rsid w:val="008D00C8"/>
    <w:rsid w:val="008E4405"/>
    <w:rsid w:val="009056DA"/>
    <w:rsid w:val="009838C4"/>
    <w:rsid w:val="00994E12"/>
    <w:rsid w:val="00997194"/>
    <w:rsid w:val="009C0F4F"/>
    <w:rsid w:val="009F1F93"/>
    <w:rsid w:val="00A00060"/>
    <w:rsid w:val="00A20B48"/>
    <w:rsid w:val="00A24AE4"/>
    <w:rsid w:val="00A36DA7"/>
    <w:rsid w:val="00A4273F"/>
    <w:rsid w:val="00A65B44"/>
    <w:rsid w:val="00A8587C"/>
    <w:rsid w:val="00A86FE4"/>
    <w:rsid w:val="00A91508"/>
    <w:rsid w:val="00AD0F52"/>
    <w:rsid w:val="00AD1D60"/>
    <w:rsid w:val="00AD5764"/>
    <w:rsid w:val="00AE19DF"/>
    <w:rsid w:val="00AE30F2"/>
    <w:rsid w:val="00B43DD0"/>
    <w:rsid w:val="00B46886"/>
    <w:rsid w:val="00B61947"/>
    <w:rsid w:val="00B93CB9"/>
    <w:rsid w:val="00BC4FF6"/>
    <w:rsid w:val="00BD1D10"/>
    <w:rsid w:val="00BD5E88"/>
    <w:rsid w:val="00BF1871"/>
    <w:rsid w:val="00BF7BB5"/>
    <w:rsid w:val="00C34612"/>
    <w:rsid w:val="00C945EE"/>
    <w:rsid w:val="00CA0530"/>
    <w:rsid w:val="00CA44DD"/>
    <w:rsid w:val="00CE5C28"/>
    <w:rsid w:val="00CE6887"/>
    <w:rsid w:val="00CF0700"/>
    <w:rsid w:val="00CF3642"/>
    <w:rsid w:val="00D0276B"/>
    <w:rsid w:val="00D1128F"/>
    <w:rsid w:val="00D37D5C"/>
    <w:rsid w:val="00D96D5B"/>
    <w:rsid w:val="00DA18D4"/>
    <w:rsid w:val="00DB2B19"/>
    <w:rsid w:val="00DB30D0"/>
    <w:rsid w:val="00DB6530"/>
    <w:rsid w:val="00DC7B2D"/>
    <w:rsid w:val="00DD0B89"/>
    <w:rsid w:val="00E30AB7"/>
    <w:rsid w:val="00E453AD"/>
    <w:rsid w:val="00E613F1"/>
    <w:rsid w:val="00EA3044"/>
    <w:rsid w:val="00ED6208"/>
    <w:rsid w:val="00F16A83"/>
    <w:rsid w:val="00F63A52"/>
    <w:rsid w:val="00F66995"/>
    <w:rsid w:val="00F97880"/>
    <w:rsid w:val="00FB5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EE373"/>
  <w15:chartTrackingRefBased/>
  <w15:docId w15:val="{4083E01A-8C9A-4365-B64B-4D44CC33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E19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9DF"/>
    <w:rPr>
      <w:sz w:val="20"/>
      <w:szCs w:val="20"/>
    </w:rPr>
  </w:style>
  <w:style w:type="character" w:styleId="FootnoteReference">
    <w:name w:val="footnote reference"/>
    <w:basedOn w:val="DefaultParagraphFont"/>
    <w:uiPriority w:val="99"/>
    <w:semiHidden/>
    <w:unhideWhenUsed/>
    <w:rsid w:val="00AE19DF"/>
    <w:rPr>
      <w:vertAlign w:val="superscript"/>
    </w:rPr>
  </w:style>
  <w:style w:type="paragraph" w:styleId="Header">
    <w:name w:val="header"/>
    <w:basedOn w:val="Normal"/>
    <w:link w:val="HeaderChar"/>
    <w:uiPriority w:val="99"/>
    <w:unhideWhenUsed/>
    <w:rsid w:val="003323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36F"/>
  </w:style>
  <w:style w:type="paragraph" w:styleId="Footer">
    <w:name w:val="footer"/>
    <w:basedOn w:val="Normal"/>
    <w:link w:val="FooterChar"/>
    <w:uiPriority w:val="99"/>
    <w:unhideWhenUsed/>
    <w:rsid w:val="003323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36F"/>
  </w:style>
  <w:style w:type="paragraph" w:styleId="Bibliography">
    <w:name w:val="Bibliography"/>
    <w:basedOn w:val="Normal"/>
    <w:next w:val="Normal"/>
    <w:uiPriority w:val="37"/>
    <w:unhideWhenUsed/>
    <w:rsid w:val="007E209D"/>
    <w:pPr>
      <w:spacing w:after="240" w:line="240" w:lineRule="auto"/>
      <w:ind w:left="720" w:hanging="720"/>
    </w:pPr>
  </w:style>
  <w:style w:type="paragraph" w:styleId="NormalWeb">
    <w:name w:val="Normal (Web)"/>
    <w:basedOn w:val="Normal"/>
    <w:uiPriority w:val="99"/>
    <w:unhideWhenUsed/>
    <w:rsid w:val="00B93C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1682">
      <w:bodyDiv w:val="1"/>
      <w:marLeft w:val="0"/>
      <w:marRight w:val="0"/>
      <w:marTop w:val="0"/>
      <w:marBottom w:val="0"/>
      <w:divBdr>
        <w:top w:val="none" w:sz="0" w:space="0" w:color="auto"/>
        <w:left w:val="none" w:sz="0" w:space="0" w:color="auto"/>
        <w:bottom w:val="none" w:sz="0" w:space="0" w:color="auto"/>
        <w:right w:val="none" w:sz="0" w:space="0" w:color="auto"/>
      </w:divBdr>
    </w:div>
    <w:div w:id="139705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E7BD6-F9BC-4243-9268-7531527A4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1285</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Laura-Cait Driscoll</dc:creator>
  <cp:keywords/>
  <dc:description/>
  <cp:lastModifiedBy>Laura-Cait Driscoll</cp:lastModifiedBy>
  <cp:revision>2</cp:revision>
  <dcterms:created xsi:type="dcterms:W3CDTF">2019-04-22T18:25:00Z</dcterms:created>
  <dcterms:modified xsi:type="dcterms:W3CDTF">2019-04-22T18:25:00Z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zotero-version="5.0.65"&gt;&lt;session id="4RD9E91C"/&gt;&lt;style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