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C4EFF" w14:textId="77777777" w:rsidR="00765AB3" w:rsidRDefault="006120CA">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rPr>
          <w:rFonts w:ascii="Roboto" w:eastAsia="Roboto" w:hAnsi="Roboto" w:cs="Roboto"/>
          <w:sz w:val="28"/>
          <w:szCs w:val="28"/>
        </w:rPr>
      </w:pPr>
      <w:r>
        <w:rPr>
          <w:rFonts w:ascii="Roboto" w:eastAsia="Roboto" w:hAnsi="Roboto" w:cs="Roboto"/>
          <w:sz w:val="28"/>
          <w:szCs w:val="28"/>
        </w:rPr>
        <w:t>Student Name: Cristina Marin</w:t>
      </w:r>
    </w:p>
    <w:p w14:paraId="0DAF9862" w14:textId="77777777" w:rsidR="00765AB3" w:rsidRDefault="006120CA">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after="300" w:line="240" w:lineRule="auto"/>
        <w:rPr>
          <w:rFonts w:ascii="Roboto" w:eastAsia="Roboto" w:hAnsi="Roboto" w:cs="Roboto"/>
          <w:sz w:val="28"/>
          <w:szCs w:val="28"/>
        </w:rPr>
      </w:pPr>
      <w:r>
        <w:rPr>
          <w:rFonts w:ascii="Roboto" w:eastAsia="Roboto" w:hAnsi="Roboto" w:cs="Roboto"/>
          <w:sz w:val="28"/>
          <w:szCs w:val="28"/>
        </w:rPr>
        <w:t>Student Id: 2213202</w:t>
      </w:r>
    </w:p>
    <w:p w14:paraId="247591F0" w14:textId="77777777" w:rsidR="00765AB3" w:rsidRDefault="006120CA">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00" w:after="300" w:line="240" w:lineRule="auto"/>
        <w:rPr>
          <w:rFonts w:ascii="Roboto" w:eastAsia="Roboto" w:hAnsi="Roboto" w:cs="Roboto"/>
          <w:sz w:val="28"/>
          <w:szCs w:val="28"/>
        </w:rPr>
      </w:pPr>
      <w:r>
        <w:rPr>
          <w:rFonts w:ascii="Roboto" w:eastAsia="Roboto" w:hAnsi="Roboto" w:cs="Roboto"/>
          <w:sz w:val="28"/>
          <w:szCs w:val="28"/>
        </w:rPr>
        <w:t>Module: Project management</w:t>
      </w:r>
    </w:p>
    <w:p w14:paraId="4D6C6FB7" w14:textId="30AB719E" w:rsidR="00765AB3" w:rsidRDefault="006120CA">
      <w:pPr>
        <w:widowControl w:val="0"/>
        <w:pBdr>
          <w:top w:val="none" w:sz="0" w:space="0" w:color="E3E3E3"/>
          <w:left w:val="none" w:sz="0" w:space="0" w:color="E3E3E3"/>
          <w:bottom w:val="none" w:sz="0" w:space="0" w:color="E3E3E3"/>
          <w:right w:val="none" w:sz="0" w:space="0" w:color="E3E3E3"/>
          <w:between w:val="none" w:sz="0" w:space="0" w:color="E3E3E3"/>
        </w:pBdr>
        <w:shd w:val="clear" w:color="auto" w:fill="FFFFFF"/>
        <w:spacing w:before="200" w:after="300" w:line="240" w:lineRule="auto"/>
        <w:rPr>
          <w:b/>
          <w:sz w:val="24"/>
          <w:szCs w:val="24"/>
        </w:rPr>
      </w:pPr>
      <w:r>
        <w:rPr>
          <w:rFonts w:ascii="Roboto" w:eastAsia="Roboto" w:hAnsi="Roboto" w:cs="Roboto"/>
          <w:sz w:val="28"/>
          <w:szCs w:val="28"/>
        </w:rPr>
        <w:t>Lecturer:</w:t>
      </w:r>
      <w:r w:rsidR="00A854FA">
        <w:rPr>
          <w:rFonts w:ascii="Roboto" w:eastAsia="Roboto" w:hAnsi="Roboto" w:cs="Roboto"/>
          <w:sz w:val="28"/>
          <w:szCs w:val="28"/>
        </w:rPr>
        <w:t xml:space="preserve"> </w:t>
      </w:r>
      <w:r>
        <w:rPr>
          <w:rFonts w:ascii="Roboto" w:eastAsia="Roboto" w:hAnsi="Roboto" w:cs="Roboto"/>
          <w:sz w:val="28"/>
          <w:szCs w:val="28"/>
        </w:rPr>
        <w:t>Essa Bah</w:t>
      </w:r>
    </w:p>
    <w:sdt>
      <w:sdtPr>
        <w:id w:val="507803011"/>
        <w:docPartObj>
          <w:docPartGallery w:val="Table of Contents"/>
          <w:docPartUnique/>
        </w:docPartObj>
      </w:sdtPr>
      <w:sdtContent>
        <w:p w14:paraId="54069CEA" w14:textId="77777777" w:rsidR="00765AB3" w:rsidRDefault="006120CA">
          <w:pPr>
            <w:widowControl w:val="0"/>
            <w:spacing w:before="60" w:line="240" w:lineRule="auto"/>
            <w:rPr>
              <w:color w:val="1155CC"/>
              <w:u w:val="single"/>
            </w:rPr>
          </w:pPr>
          <w:r>
            <w:fldChar w:fldCharType="begin"/>
          </w:r>
          <w:r>
            <w:instrText xml:space="preserve"> TOC \h \u \z \n \t "Heading 1,1,Heading 2,2,Heading 3,3,Heading 4,4,Heading 5,5,Heading 6,6,"</w:instrText>
          </w:r>
          <w:r>
            <w:fldChar w:fldCharType="separate"/>
          </w:r>
          <w:hyperlink w:anchor="_21il8e57nfoh">
            <w:r>
              <w:rPr>
                <w:color w:val="1155CC"/>
                <w:u w:val="single"/>
              </w:rPr>
              <w:t>Introduction</w:t>
            </w:r>
          </w:hyperlink>
        </w:p>
        <w:p w14:paraId="1CBEAA41" w14:textId="77777777" w:rsidR="00765AB3" w:rsidRDefault="00000000">
          <w:pPr>
            <w:widowControl w:val="0"/>
            <w:spacing w:before="60" w:line="240" w:lineRule="auto"/>
            <w:rPr>
              <w:color w:val="1155CC"/>
              <w:u w:val="single"/>
            </w:rPr>
          </w:pPr>
          <w:hyperlink w:anchor="_w2yfz553bc3h">
            <w:r w:rsidR="006120CA">
              <w:rPr>
                <w:color w:val="1155CC"/>
                <w:u w:val="single"/>
              </w:rPr>
              <w:t>Main Body</w:t>
            </w:r>
          </w:hyperlink>
        </w:p>
        <w:p w14:paraId="234BF9E8" w14:textId="77777777" w:rsidR="005938ED" w:rsidRDefault="00000000" w:rsidP="005938ED">
          <w:pPr>
            <w:widowControl w:val="0"/>
            <w:spacing w:before="60" w:line="240" w:lineRule="auto"/>
            <w:ind w:left="360"/>
            <w:rPr>
              <w:color w:val="1155CC"/>
              <w:u w:val="single"/>
            </w:rPr>
          </w:pPr>
          <w:hyperlink w:anchor="_u5vh1k33mvt">
            <w:r w:rsidR="006120CA">
              <w:rPr>
                <w:color w:val="1155CC"/>
                <w:u w:val="single"/>
              </w:rPr>
              <w:t>Identification of Stakeholders</w:t>
            </w:r>
          </w:hyperlink>
        </w:p>
        <w:p w14:paraId="76FB53EE" w14:textId="4548FA4B" w:rsidR="00765AB3" w:rsidRDefault="006120CA" w:rsidP="005938ED">
          <w:pPr>
            <w:widowControl w:val="0"/>
            <w:spacing w:before="60" w:line="240" w:lineRule="auto"/>
            <w:ind w:left="360"/>
            <w:rPr>
              <w:color w:val="1155CC"/>
              <w:u w:val="single"/>
            </w:rPr>
          </w:pPr>
          <w:r>
            <w:rPr>
              <w:color w:val="1155CC"/>
              <w:u w:val="single"/>
            </w:rPr>
            <w:t xml:space="preserve"> Categorization</w:t>
          </w:r>
          <w:r w:rsidR="00215FFF">
            <w:rPr>
              <w:color w:val="1155CC"/>
              <w:u w:val="single"/>
            </w:rPr>
            <w:t xml:space="preserve"> and evaluation</w:t>
          </w:r>
          <w:r w:rsidR="005938ED">
            <w:rPr>
              <w:color w:val="1155CC"/>
              <w:u w:val="single"/>
            </w:rPr>
            <w:t xml:space="preserve"> of Stakeholders</w:t>
          </w:r>
        </w:p>
        <w:p w14:paraId="22CFDA5B" w14:textId="77777777" w:rsidR="00765AB3" w:rsidRDefault="00000000">
          <w:pPr>
            <w:widowControl w:val="0"/>
            <w:spacing w:before="60" w:line="240" w:lineRule="auto"/>
            <w:ind w:left="720"/>
            <w:rPr>
              <w:color w:val="1155CC"/>
              <w:u w:val="single"/>
            </w:rPr>
          </w:pPr>
          <w:hyperlink w:anchor="_6wwt39om1mls">
            <w:r w:rsidR="006120CA">
              <w:rPr>
                <w:color w:val="1155CC"/>
                <w:u w:val="single"/>
              </w:rPr>
              <w:t>Owners and Investors</w:t>
            </w:r>
          </w:hyperlink>
        </w:p>
        <w:p w14:paraId="1AF8A981" w14:textId="77777777" w:rsidR="00765AB3" w:rsidRDefault="00000000">
          <w:pPr>
            <w:widowControl w:val="0"/>
            <w:spacing w:before="60" w:line="240" w:lineRule="auto"/>
            <w:ind w:left="720"/>
            <w:rPr>
              <w:color w:val="1155CC"/>
              <w:u w:val="single"/>
            </w:rPr>
          </w:pPr>
          <w:hyperlink w:anchor="_v53vy45es1kd">
            <w:r w:rsidR="006120CA">
              <w:rPr>
                <w:color w:val="1155CC"/>
                <w:u w:val="single"/>
              </w:rPr>
              <w:t>Local Government and Regulatory Bodies</w:t>
            </w:r>
          </w:hyperlink>
        </w:p>
        <w:p w14:paraId="508B888A" w14:textId="77777777" w:rsidR="00765AB3" w:rsidRDefault="00000000">
          <w:pPr>
            <w:widowControl w:val="0"/>
            <w:spacing w:before="60" w:line="240" w:lineRule="auto"/>
            <w:ind w:left="720"/>
            <w:rPr>
              <w:color w:val="1155CC"/>
              <w:u w:val="single"/>
            </w:rPr>
          </w:pPr>
          <w:hyperlink w:anchor="_c3yzcb18yr5">
            <w:r w:rsidR="006120CA">
              <w:rPr>
                <w:color w:val="1155CC"/>
                <w:u w:val="single"/>
              </w:rPr>
              <w:t>Suppliers</w:t>
            </w:r>
          </w:hyperlink>
        </w:p>
        <w:p w14:paraId="1401E556" w14:textId="77777777" w:rsidR="00765AB3" w:rsidRDefault="00000000">
          <w:pPr>
            <w:widowControl w:val="0"/>
            <w:spacing w:before="60" w:line="240" w:lineRule="auto"/>
            <w:ind w:left="720"/>
            <w:rPr>
              <w:color w:val="1155CC"/>
              <w:u w:val="single"/>
            </w:rPr>
          </w:pPr>
          <w:hyperlink w:anchor="_kvu953qcssn2">
            <w:r w:rsidR="006120CA">
              <w:rPr>
                <w:color w:val="1155CC"/>
                <w:u w:val="single"/>
              </w:rPr>
              <w:t>Employees</w:t>
            </w:r>
          </w:hyperlink>
        </w:p>
        <w:p w14:paraId="27C7C77F" w14:textId="77777777" w:rsidR="00765AB3" w:rsidRDefault="00000000">
          <w:pPr>
            <w:widowControl w:val="0"/>
            <w:spacing w:before="60" w:line="240" w:lineRule="auto"/>
            <w:ind w:left="720"/>
            <w:rPr>
              <w:color w:val="1155CC"/>
              <w:u w:val="single"/>
            </w:rPr>
          </w:pPr>
          <w:hyperlink w:anchor="_3xicdnyg6if6">
            <w:r w:rsidR="006120CA">
              <w:rPr>
                <w:color w:val="1155CC"/>
                <w:u w:val="single"/>
              </w:rPr>
              <w:t>Customers</w:t>
            </w:r>
          </w:hyperlink>
        </w:p>
        <w:p w14:paraId="363D0FE8" w14:textId="77777777" w:rsidR="00765AB3" w:rsidRDefault="00000000">
          <w:pPr>
            <w:widowControl w:val="0"/>
            <w:spacing w:before="60" w:line="240" w:lineRule="auto"/>
            <w:ind w:left="720"/>
            <w:rPr>
              <w:color w:val="1155CC"/>
              <w:u w:val="single"/>
            </w:rPr>
          </w:pPr>
          <w:hyperlink w:anchor="_hjok92gvkles">
            <w:r w:rsidR="006120CA">
              <w:rPr>
                <w:color w:val="1155CC"/>
                <w:u w:val="single"/>
              </w:rPr>
              <w:t>Local Community</w:t>
            </w:r>
          </w:hyperlink>
        </w:p>
        <w:p w14:paraId="5F97F6AB" w14:textId="77777777" w:rsidR="00765AB3" w:rsidRDefault="00000000">
          <w:pPr>
            <w:widowControl w:val="0"/>
            <w:spacing w:before="60" w:line="240" w:lineRule="auto"/>
            <w:rPr>
              <w:color w:val="1155CC"/>
              <w:u w:val="single"/>
            </w:rPr>
          </w:pPr>
          <w:hyperlink w:anchor="_atjl7gvyoy20">
            <w:r w:rsidR="006120CA">
              <w:rPr>
                <w:color w:val="1155CC"/>
                <w:u w:val="single"/>
              </w:rPr>
              <w:t>Communication Plan</w:t>
            </w:r>
          </w:hyperlink>
        </w:p>
        <w:p w14:paraId="63DEF195" w14:textId="77777777" w:rsidR="00765AB3" w:rsidRDefault="00000000">
          <w:pPr>
            <w:widowControl w:val="0"/>
            <w:spacing w:before="60" w:line="240" w:lineRule="auto"/>
            <w:ind w:left="720"/>
            <w:rPr>
              <w:color w:val="1155CC"/>
              <w:u w:val="single"/>
            </w:rPr>
          </w:pPr>
          <w:hyperlink w:anchor="_t6zkl81leqw">
            <w:r w:rsidR="006120CA">
              <w:rPr>
                <w:color w:val="1155CC"/>
                <w:u w:val="single"/>
              </w:rPr>
              <w:t>Objectives</w:t>
            </w:r>
          </w:hyperlink>
        </w:p>
        <w:p w14:paraId="7AE6DDCE" w14:textId="77777777" w:rsidR="00765AB3" w:rsidRDefault="00000000">
          <w:pPr>
            <w:widowControl w:val="0"/>
            <w:spacing w:before="60" w:line="240" w:lineRule="auto"/>
            <w:ind w:left="720"/>
            <w:rPr>
              <w:color w:val="1155CC"/>
              <w:u w:val="single"/>
            </w:rPr>
          </w:pPr>
          <w:hyperlink w:anchor="_d0iqmcplltb1">
            <w:r w:rsidR="006120CA">
              <w:rPr>
                <w:color w:val="1155CC"/>
                <w:u w:val="single"/>
              </w:rPr>
              <w:t>Stakeholder Communication Matrix</w:t>
            </w:r>
          </w:hyperlink>
        </w:p>
        <w:p w14:paraId="05D831A2" w14:textId="77777777" w:rsidR="00765AB3" w:rsidRDefault="00000000">
          <w:pPr>
            <w:widowControl w:val="0"/>
            <w:spacing w:before="60" w:line="240" w:lineRule="auto"/>
            <w:rPr>
              <w:color w:val="1155CC"/>
              <w:u w:val="single"/>
            </w:rPr>
          </w:pPr>
          <w:hyperlink w:anchor="_lpekyevezkip">
            <w:r w:rsidR="006120CA">
              <w:rPr>
                <w:color w:val="1155CC"/>
                <w:u w:val="single"/>
              </w:rPr>
              <w:t>Conclusion</w:t>
            </w:r>
          </w:hyperlink>
          <w:r w:rsidR="006120CA">
            <w:fldChar w:fldCharType="end"/>
          </w:r>
        </w:p>
      </w:sdtContent>
    </w:sdt>
    <w:p w14:paraId="51F4C8D3" w14:textId="77777777" w:rsidR="00765AB3" w:rsidRDefault="00765AB3">
      <w:pPr>
        <w:pStyle w:val="Heading2"/>
        <w:keepNext w:val="0"/>
        <w:keepLines w:val="0"/>
        <w:spacing w:after="80"/>
        <w:rPr>
          <w:b/>
          <w:sz w:val="24"/>
          <w:szCs w:val="24"/>
        </w:rPr>
      </w:pPr>
      <w:bookmarkStart w:id="0" w:name="_mgjdcsfhe3ng" w:colFirst="0" w:colLast="0"/>
      <w:bookmarkEnd w:id="0"/>
    </w:p>
    <w:p w14:paraId="36C9309A" w14:textId="77777777" w:rsidR="00765AB3" w:rsidRDefault="006120CA">
      <w:pPr>
        <w:pStyle w:val="Heading2"/>
        <w:keepNext w:val="0"/>
        <w:keepLines w:val="0"/>
        <w:spacing w:after="80"/>
        <w:rPr>
          <w:b/>
          <w:sz w:val="24"/>
          <w:szCs w:val="24"/>
        </w:rPr>
      </w:pPr>
      <w:bookmarkStart w:id="1" w:name="_21il8e57nfoh" w:colFirst="0" w:colLast="0"/>
      <w:bookmarkEnd w:id="1"/>
      <w:r>
        <w:rPr>
          <w:b/>
          <w:sz w:val="24"/>
          <w:szCs w:val="24"/>
        </w:rPr>
        <w:t>Introduction</w:t>
      </w:r>
    </w:p>
    <w:p w14:paraId="27E1044C" w14:textId="776BDA60" w:rsidR="00765AB3" w:rsidRDefault="006120CA" w:rsidP="00266507">
      <w:pPr>
        <w:spacing w:before="240" w:after="240" w:line="360" w:lineRule="auto"/>
        <w:ind w:firstLine="680"/>
        <w:rPr>
          <w:sz w:val="24"/>
          <w:szCs w:val="24"/>
        </w:rPr>
      </w:pPr>
      <w:r>
        <w:rPr>
          <w:sz w:val="24"/>
          <w:szCs w:val="24"/>
        </w:rPr>
        <w:t xml:space="preserve">The restaurant industry is a vital part of the global economy, offering a diverse range of culinary experiences and contributing significantly to </w:t>
      </w:r>
      <w:r w:rsidR="00837F06">
        <w:rPr>
          <w:sz w:val="24"/>
          <w:szCs w:val="24"/>
        </w:rPr>
        <w:t>employment, tourism</w:t>
      </w:r>
      <w:r w:rsidR="006D3C16">
        <w:rPr>
          <w:sz w:val="24"/>
          <w:szCs w:val="24"/>
        </w:rPr>
        <w:t xml:space="preserve"> and cultural </w:t>
      </w:r>
      <w:r w:rsidR="00837F06">
        <w:rPr>
          <w:sz w:val="24"/>
          <w:szCs w:val="24"/>
        </w:rPr>
        <w:t>exchange. This</w:t>
      </w:r>
      <w:r>
        <w:rPr>
          <w:sz w:val="24"/>
          <w:szCs w:val="24"/>
        </w:rPr>
        <w:t xml:space="preserve"> </w:t>
      </w:r>
      <w:r w:rsidR="00837F06">
        <w:rPr>
          <w:sz w:val="24"/>
          <w:szCs w:val="24"/>
        </w:rPr>
        <w:t>project aims</w:t>
      </w:r>
      <w:r w:rsidR="006D3C16">
        <w:rPr>
          <w:sz w:val="24"/>
          <w:szCs w:val="24"/>
        </w:rPr>
        <w:t xml:space="preserve"> to </w:t>
      </w:r>
      <w:r w:rsidR="00A854FA">
        <w:rPr>
          <w:sz w:val="24"/>
          <w:szCs w:val="24"/>
        </w:rPr>
        <w:t>develop a</w:t>
      </w:r>
      <w:r>
        <w:rPr>
          <w:sz w:val="24"/>
          <w:szCs w:val="24"/>
        </w:rPr>
        <w:t xml:space="preserve"> new restaurant in Worcestershire, </w:t>
      </w:r>
      <w:r w:rsidR="006D3C16">
        <w:rPr>
          <w:sz w:val="24"/>
          <w:szCs w:val="24"/>
        </w:rPr>
        <w:t xml:space="preserve">with the objective </w:t>
      </w:r>
      <w:r w:rsidR="00A854FA">
        <w:rPr>
          <w:sz w:val="24"/>
          <w:szCs w:val="24"/>
        </w:rPr>
        <w:t>of creating a</w:t>
      </w:r>
      <w:r>
        <w:rPr>
          <w:sz w:val="24"/>
          <w:szCs w:val="24"/>
        </w:rPr>
        <w:t xml:space="preserve"> unique dining experience that blends traditional and contemporary Romanian cuisine. </w:t>
      </w:r>
    </w:p>
    <w:p w14:paraId="7E6EA9A7" w14:textId="402344A4" w:rsidR="00765AB3" w:rsidRDefault="006120CA" w:rsidP="00266507">
      <w:pPr>
        <w:spacing w:before="240" w:after="240" w:line="360" w:lineRule="auto"/>
        <w:ind w:firstLine="680"/>
        <w:rPr>
          <w:sz w:val="24"/>
          <w:szCs w:val="24"/>
        </w:rPr>
      </w:pPr>
      <w:r>
        <w:rPr>
          <w:sz w:val="24"/>
          <w:szCs w:val="24"/>
        </w:rPr>
        <w:t xml:space="preserve">Worcestershire, known for its rich history and vibrant food culture, provides an ideal setting for introducing a fusion of Romanian culinary traditions with modern twists, targeting both locals and tourists who seek </w:t>
      </w:r>
      <w:r w:rsidR="006D3C16">
        <w:rPr>
          <w:sz w:val="24"/>
          <w:szCs w:val="24"/>
        </w:rPr>
        <w:t>original</w:t>
      </w:r>
      <w:r>
        <w:rPr>
          <w:sz w:val="24"/>
          <w:szCs w:val="24"/>
        </w:rPr>
        <w:t xml:space="preserve"> dining experiences.</w:t>
      </w:r>
      <w:sdt>
        <w:sdtPr>
          <w:rPr>
            <w:sz w:val="24"/>
            <w:szCs w:val="24"/>
          </w:rPr>
          <w:id w:val="984514327"/>
          <w:citation/>
        </w:sdtPr>
        <w:sdtContent>
          <w:r w:rsidR="007138CC">
            <w:rPr>
              <w:sz w:val="24"/>
              <w:szCs w:val="24"/>
            </w:rPr>
            <w:fldChar w:fldCharType="begin"/>
          </w:r>
          <w:r w:rsidR="007138CC">
            <w:rPr>
              <w:sz w:val="24"/>
              <w:szCs w:val="24"/>
              <w:lang w:val="en-US"/>
            </w:rPr>
            <w:instrText xml:space="preserve"> CITATION Kay18 \l 1033 </w:instrText>
          </w:r>
          <w:r w:rsidR="007138CC">
            <w:rPr>
              <w:sz w:val="24"/>
              <w:szCs w:val="24"/>
            </w:rPr>
            <w:fldChar w:fldCharType="separate"/>
          </w:r>
          <w:r w:rsidR="007138CC">
            <w:rPr>
              <w:noProof/>
              <w:sz w:val="24"/>
              <w:szCs w:val="24"/>
              <w:lang w:val="en-US"/>
            </w:rPr>
            <w:t xml:space="preserve"> </w:t>
          </w:r>
          <w:r w:rsidR="007138CC" w:rsidRPr="007138CC">
            <w:rPr>
              <w:noProof/>
              <w:sz w:val="24"/>
              <w:szCs w:val="24"/>
              <w:lang w:val="en-US"/>
            </w:rPr>
            <w:t>(Kay, 2018)</w:t>
          </w:r>
          <w:r w:rsidR="007138CC">
            <w:rPr>
              <w:sz w:val="24"/>
              <w:szCs w:val="24"/>
            </w:rPr>
            <w:fldChar w:fldCharType="end"/>
          </w:r>
        </w:sdtContent>
      </w:sdt>
    </w:p>
    <w:p w14:paraId="417D542A" w14:textId="6818B328" w:rsidR="007919D7" w:rsidRDefault="007919D7" w:rsidP="00266507">
      <w:pPr>
        <w:spacing w:before="240" w:after="240" w:line="360" w:lineRule="auto"/>
        <w:ind w:firstLine="680"/>
        <w:rPr>
          <w:sz w:val="24"/>
          <w:szCs w:val="24"/>
        </w:rPr>
      </w:pPr>
      <w:r>
        <w:rPr>
          <w:sz w:val="24"/>
          <w:szCs w:val="24"/>
        </w:rPr>
        <w:t xml:space="preserve">Aims and vision </w:t>
      </w:r>
      <w:r w:rsidR="00837F06">
        <w:rPr>
          <w:sz w:val="24"/>
          <w:szCs w:val="24"/>
        </w:rPr>
        <w:t>for this</w:t>
      </w:r>
      <w:r>
        <w:rPr>
          <w:sz w:val="24"/>
          <w:szCs w:val="24"/>
        </w:rPr>
        <w:t xml:space="preserve"> project:</w:t>
      </w:r>
    </w:p>
    <w:p w14:paraId="6971D136" w14:textId="60257755" w:rsidR="007919D7" w:rsidRDefault="007919D7" w:rsidP="00266507">
      <w:pPr>
        <w:spacing w:before="240" w:after="240" w:line="360" w:lineRule="auto"/>
        <w:ind w:firstLine="680"/>
        <w:rPr>
          <w:sz w:val="24"/>
          <w:szCs w:val="24"/>
        </w:rPr>
      </w:pPr>
      <w:r>
        <w:rPr>
          <w:sz w:val="24"/>
          <w:szCs w:val="24"/>
        </w:rPr>
        <w:lastRenderedPageBreak/>
        <w:t xml:space="preserve">Aims: deliver unique culinary experiences, to serve </w:t>
      </w:r>
      <w:r w:rsidR="00837F06">
        <w:rPr>
          <w:sz w:val="24"/>
          <w:szCs w:val="24"/>
        </w:rPr>
        <w:t>a diverse</w:t>
      </w:r>
      <w:r>
        <w:rPr>
          <w:sz w:val="24"/>
          <w:szCs w:val="24"/>
        </w:rPr>
        <w:t xml:space="preserve"> menu that combines innovative dishes with high quality </w:t>
      </w:r>
      <w:r w:rsidR="00837F06">
        <w:rPr>
          <w:sz w:val="24"/>
          <w:szCs w:val="24"/>
        </w:rPr>
        <w:t>ingredients; to</w:t>
      </w:r>
      <w:r>
        <w:rPr>
          <w:sz w:val="24"/>
          <w:szCs w:val="24"/>
        </w:rPr>
        <w:t xml:space="preserve"> establish a profitable business model that </w:t>
      </w:r>
      <w:r w:rsidR="00837F06">
        <w:rPr>
          <w:sz w:val="24"/>
          <w:szCs w:val="24"/>
        </w:rPr>
        <w:t>achieves financial stability</w:t>
      </w:r>
      <w:r w:rsidR="00BB325D">
        <w:rPr>
          <w:sz w:val="24"/>
          <w:szCs w:val="24"/>
        </w:rPr>
        <w:t xml:space="preserve"> </w:t>
      </w:r>
      <w:r>
        <w:rPr>
          <w:sz w:val="24"/>
          <w:szCs w:val="24"/>
        </w:rPr>
        <w:t xml:space="preserve">with a strategic </w:t>
      </w:r>
      <w:r w:rsidR="00837F06">
        <w:rPr>
          <w:sz w:val="24"/>
          <w:szCs w:val="24"/>
        </w:rPr>
        <w:t>plan for</w:t>
      </w:r>
      <w:r w:rsidR="00BB325D">
        <w:rPr>
          <w:sz w:val="24"/>
          <w:szCs w:val="24"/>
        </w:rPr>
        <w:t xml:space="preserve"> sustainable growth and expansion in the following </w:t>
      </w:r>
      <w:r w:rsidR="00837F06">
        <w:rPr>
          <w:sz w:val="24"/>
          <w:szCs w:val="24"/>
        </w:rPr>
        <w:t>years; to</w:t>
      </w:r>
      <w:r w:rsidR="00BB325D">
        <w:rPr>
          <w:sz w:val="24"/>
          <w:szCs w:val="24"/>
        </w:rPr>
        <w:t xml:space="preserve"> foster a positive work environment; to build strong relationships with the local community and to adhere to all relevant health and safety or regulatory standards.</w:t>
      </w:r>
    </w:p>
    <w:p w14:paraId="77CD6162" w14:textId="77777777" w:rsidR="008B0F69" w:rsidRDefault="006120CA" w:rsidP="00266507">
      <w:pPr>
        <w:spacing w:before="240" w:after="240" w:line="360" w:lineRule="auto"/>
        <w:ind w:firstLine="680"/>
        <w:rPr>
          <w:sz w:val="24"/>
          <w:szCs w:val="24"/>
        </w:rPr>
      </w:pPr>
      <w:r>
        <w:rPr>
          <w:sz w:val="24"/>
          <w:szCs w:val="24"/>
        </w:rPr>
        <w:t xml:space="preserve">The vision is to create a dining venue that stands out for its unique culinary offerings, exceptional service, and warm, inviting atmosphere. </w:t>
      </w:r>
    </w:p>
    <w:p w14:paraId="2AF1C2B0" w14:textId="363FEC97" w:rsidR="00765AB3" w:rsidRDefault="008B0F69" w:rsidP="00266507">
      <w:pPr>
        <w:spacing w:before="240" w:after="240" w:line="360" w:lineRule="auto"/>
        <w:ind w:firstLine="680"/>
        <w:rPr>
          <w:sz w:val="24"/>
          <w:szCs w:val="24"/>
        </w:rPr>
      </w:pPr>
      <w:r>
        <w:rPr>
          <w:sz w:val="24"/>
          <w:szCs w:val="24"/>
        </w:rPr>
        <w:t>The primary objective of this essay is to conduct a stakeholder analysis to understand the different individuals and groups involved in this project and how they can impact its success.</w:t>
      </w:r>
    </w:p>
    <w:p w14:paraId="632A3B4D" w14:textId="05B30EC8" w:rsidR="00887DC7" w:rsidRDefault="006120CA" w:rsidP="008B0F69">
      <w:pPr>
        <w:pStyle w:val="Heading2"/>
      </w:pPr>
      <w:bookmarkStart w:id="2" w:name="_w2yfz553bc3h" w:colFirst="0" w:colLast="0"/>
      <w:bookmarkEnd w:id="2"/>
      <w:r>
        <w:t>Main Bo</w:t>
      </w:r>
      <w:r w:rsidR="008B0F69">
        <w:t xml:space="preserve">dy </w:t>
      </w:r>
    </w:p>
    <w:p w14:paraId="6DF7ADA6" w14:textId="0D771E2E" w:rsidR="008B0F69" w:rsidRPr="008124E5" w:rsidRDefault="008B0F69" w:rsidP="00266507">
      <w:pPr>
        <w:spacing w:line="360" w:lineRule="auto"/>
        <w:ind w:firstLine="680"/>
        <w:rPr>
          <w:sz w:val="24"/>
          <w:szCs w:val="24"/>
        </w:rPr>
      </w:pPr>
      <w:r>
        <w:rPr>
          <w:sz w:val="24"/>
          <w:szCs w:val="24"/>
        </w:rPr>
        <w:t xml:space="preserve">Stakeholder analysis is a </w:t>
      </w:r>
      <w:r w:rsidR="004F159F">
        <w:rPr>
          <w:sz w:val="24"/>
          <w:szCs w:val="24"/>
        </w:rPr>
        <w:t>sys</w:t>
      </w:r>
      <w:r w:rsidR="00A854FA">
        <w:rPr>
          <w:sz w:val="24"/>
          <w:szCs w:val="24"/>
        </w:rPr>
        <w:t>tematic method used to identify</w:t>
      </w:r>
      <w:r w:rsidR="004F159F">
        <w:rPr>
          <w:sz w:val="24"/>
          <w:szCs w:val="24"/>
        </w:rPr>
        <w:t>,</w:t>
      </w:r>
      <w:r w:rsidR="00A854FA">
        <w:rPr>
          <w:sz w:val="24"/>
          <w:szCs w:val="24"/>
        </w:rPr>
        <w:t xml:space="preserve"> </w:t>
      </w:r>
      <w:r w:rsidR="004F159F">
        <w:rPr>
          <w:sz w:val="24"/>
          <w:szCs w:val="24"/>
        </w:rPr>
        <w:t xml:space="preserve">prioritize and </w:t>
      </w:r>
      <w:r w:rsidR="00A854FA">
        <w:rPr>
          <w:sz w:val="24"/>
          <w:szCs w:val="24"/>
        </w:rPr>
        <w:t xml:space="preserve">evaluate groups, organizations or individuals </w:t>
      </w:r>
      <w:r w:rsidR="004F159F">
        <w:rPr>
          <w:sz w:val="24"/>
          <w:szCs w:val="24"/>
        </w:rPr>
        <w:t>with an interest or in</w:t>
      </w:r>
      <w:r w:rsidR="00A854FA">
        <w:rPr>
          <w:sz w:val="24"/>
          <w:szCs w:val="24"/>
        </w:rPr>
        <w:t>fluence over a specific project</w:t>
      </w:r>
      <w:r w:rsidR="004F159F">
        <w:rPr>
          <w:sz w:val="24"/>
          <w:szCs w:val="24"/>
        </w:rPr>
        <w:t>,</w:t>
      </w:r>
      <w:r w:rsidR="00A854FA">
        <w:rPr>
          <w:sz w:val="24"/>
          <w:szCs w:val="24"/>
        </w:rPr>
        <w:t xml:space="preserve"> decision or policy</w:t>
      </w:r>
      <w:r w:rsidR="004F159F">
        <w:rPr>
          <w:sz w:val="24"/>
          <w:szCs w:val="24"/>
        </w:rPr>
        <w:t>.</w:t>
      </w:r>
      <w:r w:rsidR="00A854FA">
        <w:rPr>
          <w:sz w:val="24"/>
          <w:szCs w:val="24"/>
        </w:rPr>
        <w:t xml:space="preserve"> </w:t>
      </w:r>
      <w:r w:rsidR="004F159F">
        <w:rPr>
          <w:sz w:val="24"/>
          <w:szCs w:val="24"/>
        </w:rPr>
        <w:t xml:space="preserve">The analysis aids in developing </w:t>
      </w:r>
      <w:r w:rsidR="00A854FA">
        <w:rPr>
          <w:sz w:val="24"/>
          <w:szCs w:val="24"/>
        </w:rPr>
        <w:t>strategies to</w:t>
      </w:r>
      <w:r w:rsidR="004F159F">
        <w:rPr>
          <w:sz w:val="24"/>
          <w:szCs w:val="24"/>
        </w:rPr>
        <w:t xml:space="preserve"> effectively </w:t>
      </w:r>
      <w:r w:rsidR="00A854FA">
        <w:rPr>
          <w:sz w:val="24"/>
          <w:szCs w:val="24"/>
        </w:rPr>
        <w:t>manage and engage stakeholders</w:t>
      </w:r>
      <w:r w:rsidR="004F159F">
        <w:rPr>
          <w:sz w:val="24"/>
          <w:szCs w:val="24"/>
        </w:rPr>
        <w:t>, addressing their needs and concerns</w:t>
      </w:r>
      <w:r w:rsidR="008124E5">
        <w:rPr>
          <w:sz w:val="24"/>
          <w:szCs w:val="24"/>
        </w:rPr>
        <w:t>, fostering cooperation and mitigating risks</w:t>
      </w:r>
      <w:r w:rsidR="00A854FA">
        <w:rPr>
          <w:sz w:val="24"/>
          <w:szCs w:val="24"/>
        </w:rPr>
        <w:t>, in addition</w:t>
      </w:r>
      <w:r w:rsidR="008124E5">
        <w:rPr>
          <w:sz w:val="24"/>
          <w:szCs w:val="24"/>
        </w:rPr>
        <w:t>,</w:t>
      </w:r>
      <w:r w:rsidR="00A854FA">
        <w:rPr>
          <w:sz w:val="24"/>
          <w:szCs w:val="24"/>
        </w:rPr>
        <w:t xml:space="preserve"> </w:t>
      </w:r>
      <w:r w:rsidR="008124E5">
        <w:rPr>
          <w:sz w:val="24"/>
          <w:szCs w:val="24"/>
        </w:rPr>
        <w:t>stakeholder analysis, is crucial for decision making and increasin</w:t>
      </w:r>
      <w:r w:rsidR="00A854FA">
        <w:rPr>
          <w:sz w:val="24"/>
          <w:szCs w:val="24"/>
        </w:rPr>
        <w:t>g the probability of a project</w:t>
      </w:r>
      <w:r w:rsidR="008124E5">
        <w:rPr>
          <w:sz w:val="24"/>
          <w:szCs w:val="24"/>
        </w:rPr>
        <w:t xml:space="preserve"> success</w:t>
      </w:r>
      <w:r w:rsidR="00A854FA">
        <w:rPr>
          <w:sz w:val="24"/>
          <w:szCs w:val="24"/>
        </w:rPr>
        <w:t xml:space="preserve"> </w:t>
      </w:r>
      <w:r w:rsidR="008124E5">
        <w:rPr>
          <w:sz w:val="24"/>
          <w:szCs w:val="24"/>
        </w:rPr>
        <w:t>(Simply Stakeholders,</w:t>
      </w:r>
      <w:r w:rsidR="00A854FA">
        <w:rPr>
          <w:sz w:val="24"/>
          <w:szCs w:val="24"/>
        </w:rPr>
        <w:t xml:space="preserve"> </w:t>
      </w:r>
      <w:r w:rsidR="008124E5">
        <w:rPr>
          <w:sz w:val="24"/>
          <w:szCs w:val="24"/>
        </w:rPr>
        <w:t>2024).</w:t>
      </w:r>
    </w:p>
    <w:p w14:paraId="2E286A7A" w14:textId="77777777" w:rsidR="00215FFF" w:rsidRDefault="00215FFF" w:rsidP="00215FFF">
      <w:pPr>
        <w:spacing w:line="360" w:lineRule="auto"/>
        <w:rPr>
          <w:rFonts w:ascii="Arial Black" w:hAnsi="Arial Black"/>
          <w:sz w:val="24"/>
          <w:szCs w:val="24"/>
        </w:rPr>
      </w:pPr>
      <w:r w:rsidRPr="00215FFF">
        <w:rPr>
          <w:rFonts w:ascii="Arial Black" w:hAnsi="Arial Black"/>
          <w:sz w:val="24"/>
          <w:szCs w:val="24"/>
        </w:rPr>
        <w:t>Identification of Stakeholders</w:t>
      </w:r>
      <w:bookmarkStart w:id="3" w:name="_u5vh1k33mvt" w:colFirst="0" w:colLast="0"/>
      <w:bookmarkEnd w:id="3"/>
    </w:p>
    <w:p w14:paraId="0EA48C80" w14:textId="620BBEB6" w:rsidR="00765AB3" w:rsidRPr="00215FFF" w:rsidRDefault="00215FFF" w:rsidP="00215FFF">
      <w:pPr>
        <w:spacing w:line="360" w:lineRule="auto"/>
        <w:rPr>
          <w:rFonts w:ascii="Arial Black" w:hAnsi="Arial Black"/>
          <w:sz w:val="24"/>
          <w:szCs w:val="24"/>
        </w:rPr>
      </w:pPr>
      <w:r>
        <w:rPr>
          <w:rFonts w:ascii="Arial Black" w:hAnsi="Arial Black"/>
          <w:sz w:val="24"/>
          <w:szCs w:val="24"/>
        </w:rPr>
        <w:t xml:space="preserve">        </w:t>
      </w:r>
      <w:r w:rsidR="00A854FA">
        <w:rPr>
          <w:sz w:val="24"/>
          <w:szCs w:val="24"/>
        </w:rPr>
        <w:t>According to</w:t>
      </w:r>
      <w:r w:rsidR="005938ED">
        <w:rPr>
          <w:sz w:val="24"/>
          <w:szCs w:val="24"/>
        </w:rPr>
        <w:t xml:space="preserve"> Hendricks,</w:t>
      </w:r>
      <w:r w:rsidR="00A854FA">
        <w:rPr>
          <w:sz w:val="24"/>
          <w:szCs w:val="24"/>
        </w:rPr>
        <w:t xml:space="preserve"> </w:t>
      </w:r>
      <w:r w:rsidR="005938ED">
        <w:rPr>
          <w:sz w:val="24"/>
          <w:szCs w:val="24"/>
        </w:rPr>
        <w:t>A.</w:t>
      </w:r>
      <w:r w:rsidR="00A854FA">
        <w:rPr>
          <w:sz w:val="24"/>
          <w:szCs w:val="24"/>
        </w:rPr>
        <w:t xml:space="preserve"> </w:t>
      </w:r>
      <w:r w:rsidR="005938ED">
        <w:rPr>
          <w:sz w:val="24"/>
          <w:szCs w:val="24"/>
        </w:rPr>
        <w:t>(2024),</w:t>
      </w:r>
      <w:r w:rsidR="006120CA">
        <w:rPr>
          <w:sz w:val="24"/>
          <w:szCs w:val="24"/>
        </w:rPr>
        <w:t xml:space="preserve"> a well-structured stakeholder analysis begins with the identification of all parties who have an interest in or are affected by the project.</w:t>
      </w:r>
    </w:p>
    <w:p w14:paraId="59AEBB5A" w14:textId="3F05C3F9" w:rsidR="00765AB3" w:rsidRDefault="006120CA" w:rsidP="00266507">
      <w:pPr>
        <w:spacing w:before="240" w:after="240" w:line="360" w:lineRule="auto"/>
        <w:ind w:firstLine="680"/>
        <w:rPr>
          <w:sz w:val="24"/>
          <w:szCs w:val="24"/>
        </w:rPr>
      </w:pPr>
      <w:r>
        <w:rPr>
          <w:sz w:val="24"/>
          <w:szCs w:val="24"/>
        </w:rPr>
        <w:t xml:space="preserve">The first group of stakeholders includes the owners and investors. </w:t>
      </w:r>
      <w:r w:rsidR="003B6891">
        <w:rPr>
          <w:sz w:val="24"/>
          <w:szCs w:val="24"/>
        </w:rPr>
        <w:t>S</w:t>
      </w:r>
      <w:r>
        <w:rPr>
          <w:sz w:val="24"/>
          <w:szCs w:val="24"/>
        </w:rPr>
        <w:t xml:space="preserve">takeholders are individuals or groups that have a vested interest in the success of a business. Owners and investors fall into this category as they provide the financial resources required for the establishment and ongoing operations of the restaurant. </w:t>
      </w:r>
      <w:sdt>
        <w:sdtPr>
          <w:rPr>
            <w:sz w:val="24"/>
            <w:szCs w:val="24"/>
          </w:rPr>
          <w:id w:val="-1281798720"/>
          <w:citation/>
        </w:sdtPr>
        <w:sdtContent>
          <w:r w:rsidR="003B6891">
            <w:rPr>
              <w:sz w:val="24"/>
              <w:szCs w:val="24"/>
            </w:rPr>
            <w:fldChar w:fldCharType="begin"/>
          </w:r>
          <w:r w:rsidR="003B6891">
            <w:rPr>
              <w:sz w:val="24"/>
              <w:szCs w:val="24"/>
              <w:lang w:val="en-US"/>
            </w:rPr>
            <w:instrText xml:space="preserve"> CITATION Mil13 \l 1033 </w:instrText>
          </w:r>
          <w:r w:rsidR="003B6891">
            <w:rPr>
              <w:sz w:val="24"/>
              <w:szCs w:val="24"/>
            </w:rPr>
            <w:fldChar w:fldCharType="separate"/>
          </w:r>
          <w:r w:rsidR="003B6891" w:rsidRPr="003B6891">
            <w:rPr>
              <w:noProof/>
              <w:sz w:val="24"/>
              <w:szCs w:val="24"/>
              <w:lang w:val="en-US"/>
            </w:rPr>
            <w:t>(Miller, 2013)</w:t>
          </w:r>
          <w:r w:rsidR="003B6891">
            <w:rPr>
              <w:sz w:val="24"/>
              <w:szCs w:val="24"/>
            </w:rPr>
            <w:fldChar w:fldCharType="end"/>
          </w:r>
        </w:sdtContent>
      </w:sdt>
    </w:p>
    <w:p w14:paraId="1F565605" w14:textId="23875B44" w:rsidR="00765AB3" w:rsidRDefault="006120CA" w:rsidP="00266507">
      <w:pPr>
        <w:spacing w:before="240" w:after="240" w:line="360" w:lineRule="auto"/>
        <w:ind w:firstLine="680"/>
        <w:rPr>
          <w:sz w:val="24"/>
          <w:szCs w:val="24"/>
        </w:rPr>
      </w:pPr>
      <w:r>
        <w:rPr>
          <w:sz w:val="24"/>
          <w:szCs w:val="24"/>
        </w:rPr>
        <w:t xml:space="preserve">Their primary interest lies in the financial returns and overall success of the business. They seek to ensure that their investment is </w:t>
      </w:r>
      <w:r w:rsidR="000F0C0A">
        <w:rPr>
          <w:sz w:val="24"/>
          <w:szCs w:val="24"/>
        </w:rPr>
        <w:t>profitable,</w:t>
      </w:r>
      <w:r>
        <w:rPr>
          <w:sz w:val="24"/>
          <w:szCs w:val="24"/>
        </w:rPr>
        <w:t xml:space="preserve"> and that the restaurant </w:t>
      </w:r>
      <w:r>
        <w:rPr>
          <w:sz w:val="24"/>
          <w:szCs w:val="24"/>
        </w:rPr>
        <w:lastRenderedPageBreak/>
        <w:t>grows and thrives. Effective communication with these stakeholders involves regular updates on financial performance, strategic plans, and operational milestones to maintain their confidence and support.</w:t>
      </w:r>
      <w:sdt>
        <w:sdtPr>
          <w:rPr>
            <w:sz w:val="24"/>
            <w:szCs w:val="24"/>
          </w:rPr>
          <w:id w:val="1494915493"/>
          <w:citation/>
        </w:sdtPr>
        <w:sdtContent>
          <w:r w:rsidR="00D257D0">
            <w:rPr>
              <w:sz w:val="24"/>
              <w:szCs w:val="24"/>
            </w:rPr>
            <w:fldChar w:fldCharType="begin"/>
          </w:r>
          <w:r w:rsidR="004553E1">
            <w:rPr>
              <w:sz w:val="24"/>
              <w:szCs w:val="24"/>
              <w:lang w:val="en-US"/>
            </w:rPr>
            <w:instrText xml:space="preserve">CITATION Ash22 \l 1033 </w:instrText>
          </w:r>
          <w:r w:rsidR="00D257D0">
            <w:rPr>
              <w:sz w:val="24"/>
              <w:szCs w:val="24"/>
            </w:rPr>
            <w:fldChar w:fldCharType="separate"/>
          </w:r>
          <w:r w:rsidR="004553E1">
            <w:rPr>
              <w:noProof/>
              <w:sz w:val="24"/>
              <w:szCs w:val="24"/>
              <w:lang w:val="en-US"/>
            </w:rPr>
            <w:t xml:space="preserve"> </w:t>
          </w:r>
          <w:r w:rsidR="004553E1" w:rsidRPr="004553E1">
            <w:rPr>
              <w:noProof/>
              <w:sz w:val="24"/>
              <w:szCs w:val="24"/>
              <w:lang w:val="en-US"/>
            </w:rPr>
            <w:t>(Carroll, et al., 2022)</w:t>
          </w:r>
          <w:r w:rsidR="00D257D0">
            <w:rPr>
              <w:sz w:val="24"/>
              <w:szCs w:val="24"/>
            </w:rPr>
            <w:fldChar w:fldCharType="end"/>
          </w:r>
        </w:sdtContent>
      </w:sdt>
    </w:p>
    <w:p w14:paraId="4E2ECDFD" w14:textId="26F11918" w:rsidR="00765AB3" w:rsidRPr="005002B0" w:rsidRDefault="006120CA" w:rsidP="00266507">
      <w:pPr>
        <w:spacing w:before="240" w:after="240" w:line="360" w:lineRule="auto"/>
        <w:ind w:firstLine="680"/>
        <w:rPr>
          <w:b/>
          <w:sz w:val="24"/>
          <w:szCs w:val="24"/>
        </w:rPr>
      </w:pPr>
      <w:r>
        <w:rPr>
          <w:sz w:val="24"/>
          <w:szCs w:val="24"/>
        </w:rPr>
        <w:t xml:space="preserve">Local government and regulatory bodies constitute the second critical group of stakeholders. These include health inspectors, licensing authorities, and other regulatory entities responsible for ensuring the restaurant complies with local laws and regulations. Their interest is in maintaining public health and safety standards, ensuring that the restaurant operates within the legal framework and adheres to all relevant guidelines. Engaging with these stakeholders involves regular inspections, compliance reports, and proactive measures to meet health and safety </w:t>
      </w:r>
      <w:r w:rsidR="005938ED">
        <w:rPr>
          <w:sz w:val="24"/>
          <w:szCs w:val="24"/>
        </w:rPr>
        <w:t>standards. According to a study by the World Health Organization</w:t>
      </w:r>
      <w:r w:rsidR="00A854FA">
        <w:rPr>
          <w:sz w:val="24"/>
          <w:szCs w:val="24"/>
        </w:rPr>
        <w:t xml:space="preserve"> </w:t>
      </w:r>
      <w:r w:rsidR="005938ED">
        <w:rPr>
          <w:sz w:val="24"/>
          <w:szCs w:val="24"/>
        </w:rPr>
        <w:t>(WHO,</w:t>
      </w:r>
      <w:r w:rsidR="00A854FA">
        <w:rPr>
          <w:sz w:val="24"/>
          <w:szCs w:val="24"/>
        </w:rPr>
        <w:t xml:space="preserve"> </w:t>
      </w:r>
      <w:r w:rsidR="005938ED">
        <w:rPr>
          <w:sz w:val="24"/>
          <w:szCs w:val="24"/>
        </w:rPr>
        <w:t>2019),</w:t>
      </w:r>
      <w:r w:rsidR="00A854FA">
        <w:rPr>
          <w:sz w:val="24"/>
          <w:szCs w:val="24"/>
        </w:rPr>
        <w:t xml:space="preserve"> </w:t>
      </w:r>
      <w:r w:rsidR="005938ED">
        <w:rPr>
          <w:sz w:val="24"/>
          <w:szCs w:val="24"/>
        </w:rPr>
        <w:t>compliance with health regulations is vital for maintaining public trust and avoiding legal penalties.</w:t>
      </w:r>
    </w:p>
    <w:p w14:paraId="74A14A62" w14:textId="0CA28306" w:rsidR="00765AB3" w:rsidRDefault="006120CA" w:rsidP="00266507">
      <w:pPr>
        <w:spacing w:before="240" w:after="240" w:line="360" w:lineRule="auto"/>
        <w:ind w:firstLine="680"/>
        <w:rPr>
          <w:sz w:val="24"/>
          <w:szCs w:val="24"/>
        </w:rPr>
      </w:pPr>
      <w:r>
        <w:rPr>
          <w:sz w:val="24"/>
          <w:szCs w:val="24"/>
        </w:rPr>
        <w:t>Suppliers are another essential group of stakeholders, providing ingredients, kitchen equipment, and other necessary goods for the restaurant's operations. Their interest lies in maintaining a steady business relationship with the restaurant and ensuring timely payments.</w:t>
      </w:r>
      <w:sdt>
        <w:sdtPr>
          <w:rPr>
            <w:sz w:val="24"/>
            <w:szCs w:val="24"/>
          </w:rPr>
          <w:id w:val="1150174740"/>
          <w:citation/>
        </w:sdtPr>
        <w:sdtContent>
          <w:r w:rsidR="00CC22A4">
            <w:rPr>
              <w:sz w:val="24"/>
              <w:szCs w:val="24"/>
            </w:rPr>
            <w:fldChar w:fldCharType="begin"/>
          </w:r>
          <w:r w:rsidR="00CC22A4">
            <w:rPr>
              <w:sz w:val="24"/>
              <w:szCs w:val="24"/>
              <w:lang w:val="en-US"/>
            </w:rPr>
            <w:instrText xml:space="preserve"> CITATION Smi09 \l 1033 </w:instrText>
          </w:r>
          <w:r w:rsidR="00CC22A4">
            <w:rPr>
              <w:sz w:val="24"/>
              <w:szCs w:val="24"/>
            </w:rPr>
            <w:fldChar w:fldCharType="separate"/>
          </w:r>
          <w:r w:rsidR="00CC22A4">
            <w:rPr>
              <w:noProof/>
              <w:sz w:val="24"/>
              <w:szCs w:val="24"/>
              <w:lang w:val="en-US"/>
            </w:rPr>
            <w:t xml:space="preserve"> </w:t>
          </w:r>
          <w:r w:rsidR="00CC22A4" w:rsidRPr="00CC22A4">
            <w:rPr>
              <w:noProof/>
              <w:sz w:val="24"/>
              <w:szCs w:val="24"/>
              <w:lang w:val="en-US"/>
            </w:rPr>
            <w:t>(Smith, 2009)</w:t>
          </w:r>
          <w:r w:rsidR="00CC22A4">
            <w:rPr>
              <w:sz w:val="24"/>
              <w:szCs w:val="24"/>
            </w:rPr>
            <w:fldChar w:fldCharType="end"/>
          </w:r>
        </w:sdtContent>
      </w:sdt>
    </w:p>
    <w:p w14:paraId="7B9F8949" w14:textId="77777777" w:rsidR="00CC22A4" w:rsidRDefault="006120CA" w:rsidP="00266507">
      <w:pPr>
        <w:spacing w:before="240" w:after="240" w:line="360" w:lineRule="auto"/>
        <w:ind w:firstLine="680"/>
        <w:rPr>
          <w:sz w:val="24"/>
          <w:szCs w:val="24"/>
        </w:rPr>
      </w:pPr>
      <w:r>
        <w:rPr>
          <w:sz w:val="24"/>
          <w:szCs w:val="24"/>
        </w:rPr>
        <w:t>Suppliers are crucial for the restaurant’s supply chain and overall functionality.  Building strong relationships with suppliers can lead to better terms, reliable delivery schedules, and quality products.</w:t>
      </w:r>
      <w:sdt>
        <w:sdtPr>
          <w:rPr>
            <w:sz w:val="24"/>
            <w:szCs w:val="24"/>
          </w:rPr>
          <w:id w:val="-1484546423"/>
          <w:citation/>
        </w:sdtPr>
        <w:sdtContent>
          <w:r w:rsidR="00CC22A4">
            <w:rPr>
              <w:sz w:val="24"/>
              <w:szCs w:val="24"/>
            </w:rPr>
            <w:fldChar w:fldCharType="begin"/>
          </w:r>
          <w:r w:rsidR="00CC22A4">
            <w:rPr>
              <w:sz w:val="24"/>
              <w:szCs w:val="24"/>
              <w:lang w:val="en-US"/>
            </w:rPr>
            <w:instrText xml:space="preserve"> CITATION Smi09 \l 1033 </w:instrText>
          </w:r>
          <w:r w:rsidR="00CC22A4">
            <w:rPr>
              <w:sz w:val="24"/>
              <w:szCs w:val="24"/>
            </w:rPr>
            <w:fldChar w:fldCharType="separate"/>
          </w:r>
          <w:r w:rsidR="00CC22A4">
            <w:rPr>
              <w:noProof/>
              <w:sz w:val="24"/>
              <w:szCs w:val="24"/>
              <w:lang w:val="en-US"/>
            </w:rPr>
            <w:t xml:space="preserve"> </w:t>
          </w:r>
          <w:r w:rsidR="00CC22A4" w:rsidRPr="00CC22A4">
            <w:rPr>
              <w:noProof/>
              <w:sz w:val="24"/>
              <w:szCs w:val="24"/>
              <w:lang w:val="en-US"/>
            </w:rPr>
            <w:t>(Smith, 2009)</w:t>
          </w:r>
          <w:r w:rsidR="00CC22A4">
            <w:rPr>
              <w:sz w:val="24"/>
              <w:szCs w:val="24"/>
            </w:rPr>
            <w:fldChar w:fldCharType="end"/>
          </w:r>
        </w:sdtContent>
      </w:sdt>
    </w:p>
    <w:p w14:paraId="6B9647B9" w14:textId="3A018286" w:rsidR="00765AB3" w:rsidRPr="005938ED" w:rsidRDefault="006120CA" w:rsidP="00266507">
      <w:pPr>
        <w:spacing w:before="240" w:after="240" w:line="360" w:lineRule="auto"/>
        <w:ind w:firstLine="680"/>
        <w:rPr>
          <w:b/>
          <w:sz w:val="24"/>
          <w:szCs w:val="24"/>
        </w:rPr>
      </w:pPr>
      <w:r>
        <w:rPr>
          <w:sz w:val="24"/>
          <w:szCs w:val="24"/>
        </w:rPr>
        <w:t xml:space="preserve"> A report by the National Restaurant Association highlights that effective supplier management can lead to cost savings and improved operational </w:t>
      </w:r>
      <w:r w:rsidR="00FA3D09">
        <w:rPr>
          <w:sz w:val="24"/>
          <w:szCs w:val="24"/>
        </w:rPr>
        <w:t>efficiency.</w:t>
      </w:r>
      <w:sdt>
        <w:sdtPr>
          <w:rPr>
            <w:sz w:val="24"/>
            <w:szCs w:val="24"/>
          </w:rPr>
          <w:id w:val="-851187328"/>
          <w:citation/>
        </w:sdtPr>
        <w:sdtContent>
          <w:r w:rsidR="00FA3D09">
            <w:rPr>
              <w:sz w:val="24"/>
              <w:szCs w:val="24"/>
            </w:rPr>
            <w:fldChar w:fldCharType="begin"/>
          </w:r>
          <w:r w:rsidR="00FA3D09">
            <w:rPr>
              <w:sz w:val="24"/>
              <w:szCs w:val="24"/>
              <w:lang w:val="en-US"/>
            </w:rPr>
            <w:instrText xml:space="preserve">CITATION KuE20 \l 1033 </w:instrText>
          </w:r>
          <w:r w:rsidR="00FA3D09">
            <w:rPr>
              <w:sz w:val="24"/>
              <w:szCs w:val="24"/>
            </w:rPr>
            <w:fldChar w:fldCharType="separate"/>
          </w:r>
          <w:r w:rsidR="00FA3D09">
            <w:rPr>
              <w:noProof/>
              <w:sz w:val="24"/>
              <w:szCs w:val="24"/>
              <w:lang w:val="en-US"/>
            </w:rPr>
            <w:t xml:space="preserve"> </w:t>
          </w:r>
          <w:r w:rsidR="00FA3D09" w:rsidRPr="00FA3D09">
            <w:rPr>
              <w:noProof/>
              <w:sz w:val="24"/>
              <w:szCs w:val="24"/>
              <w:lang w:val="en-US"/>
            </w:rPr>
            <w:t>(Ku, et al., 2020)</w:t>
          </w:r>
          <w:r w:rsidR="00FA3D09">
            <w:rPr>
              <w:sz w:val="24"/>
              <w:szCs w:val="24"/>
            </w:rPr>
            <w:fldChar w:fldCharType="end"/>
          </w:r>
        </w:sdtContent>
      </w:sdt>
    </w:p>
    <w:p w14:paraId="7F4A7040" w14:textId="1B080EB4" w:rsidR="00765AB3" w:rsidRDefault="006120CA" w:rsidP="00266507">
      <w:pPr>
        <w:spacing w:before="240" w:after="240" w:line="360" w:lineRule="auto"/>
        <w:ind w:firstLine="680"/>
        <w:rPr>
          <w:sz w:val="24"/>
          <w:szCs w:val="24"/>
        </w:rPr>
      </w:pPr>
      <w:r>
        <w:rPr>
          <w:sz w:val="24"/>
          <w:szCs w:val="24"/>
        </w:rPr>
        <w:t xml:space="preserve">Employees, including chefs, waitstaff, management, and support staff, are also key stakeholders. Their interests encompass job security, fair wages, and a positive working environment. Employees are motivated by the restaurant's success as it directly impacts their livelihood and job satisfaction. </w:t>
      </w:r>
      <w:sdt>
        <w:sdtPr>
          <w:rPr>
            <w:sz w:val="24"/>
            <w:szCs w:val="24"/>
          </w:rPr>
          <w:id w:val="-1039822421"/>
          <w:citation/>
        </w:sdtPr>
        <w:sdtContent>
          <w:r w:rsidR="00FA3D09">
            <w:rPr>
              <w:sz w:val="24"/>
              <w:szCs w:val="24"/>
            </w:rPr>
            <w:fldChar w:fldCharType="begin"/>
          </w:r>
          <w:r w:rsidR="00FA3D09">
            <w:rPr>
              <w:sz w:val="24"/>
              <w:szCs w:val="24"/>
              <w:lang w:val="ro-RO"/>
            </w:rPr>
            <w:instrText xml:space="preserve"> CITATION KuE20 \l 1048 </w:instrText>
          </w:r>
          <w:r w:rsidR="00FA3D09">
            <w:rPr>
              <w:sz w:val="24"/>
              <w:szCs w:val="24"/>
            </w:rPr>
            <w:fldChar w:fldCharType="separate"/>
          </w:r>
          <w:r w:rsidR="00FA3D09" w:rsidRPr="00FA3D09">
            <w:rPr>
              <w:noProof/>
              <w:sz w:val="24"/>
              <w:szCs w:val="24"/>
              <w:lang w:val="ro-RO"/>
            </w:rPr>
            <w:t>(Ku, et al., 2020)</w:t>
          </w:r>
          <w:r w:rsidR="00FA3D09">
            <w:rPr>
              <w:sz w:val="24"/>
              <w:szCs w:val="24"/>
            </w:rPr>
            <w:fldChar w:fldCharType="end"/>
          </w:r>
        </w:sdtContent>
      </w:sdt>
    </w:p>
    <w:p w14:paraId="65C144C1" w14:textId="23F8A57F" w:rsidR="00765AB3" w:rsidRDefault="006120CA" w:rsidP="00266507">
      <w:pPr>
        <w:spacing w:before="240" w:after="240" w:line="360" w:lineRule="auto"/>
        <w:ind w:firstLine="680"/>
        <w:rPr>
          <w:sz w:val="24"/>
          <w:szCs w:val="24"/>
        </w:rPr>
      </w:pPr>
      <w:r>
        <w:rPr>
          <w:sz w:val="24"/>
          <w:szCs w:val="24"/>
        </w:rPr>
        <w:t xml:space="preserve">Providing competitive compensation, opportunities for professional development, and a supportive work environment are essential for retaining talent and fostering a </w:t>
      </w:r>
      <w:r>
        <w:rPr>
          <w:sz w:val="24"/>
          <w:szCs w:val="24"/>
        </w:rPr>
        <w:lastRenderedPageBreak/>
        <w:t>motivated workforce. Research by the Harvard Business Review indicates that employee satisfaction is closely linked to customer satisfaction and overall busin</w:t>
      </w:r>
      <w:r w:rsidR="00FA3D09">
        <w:rPr>
          <w:sz w:val="24"/>
          <w:szCs w:val="24"/>
        </w:rPr>
        <w:t xml:space="preserve">ess performance. </w:t>
      </w:r>
      <w:sdt>
        <w:sdtPr>
          <w:rPr>
            <w:sz w:val="24"/>
            <w:szCs w:val="24"/>
          </w:rPr>
          <w:id w:val="-1393431021"/>
          <w:citation/>
        </w:sdtPr>
        <w:sdtContent>
          <w:r w:rsidR="00834E10">
            <w:rPr>
              <w:sz w:val="24"/>
              <w:szCs w:val="24"/>
            </w:rPr>
            <w:fldChar w:fldCharType="begin"/>
          </w:r>
          <w:r w:rsidR="00834E10">
            <w:rPr>
              <w:sz w:val="24"/>
              <w:szCs w:val="24"/>
              <w:lang w:val="en-US"/>
            </w:rPr>
            <w:instrText xml:space="preserve">CITATION Rev \l 1033 </w:instrText>
          </w:r>
          <w:r w:rsidR="00834E10">
            <w:rPr>
              <w:sz w:val="24"/>
              <w:szCs w:val="24"/>
            </w:rPr>
            <w:fldChar w:fldCharType="separate"/>
          </w:r>
          <w:r w:rsidR="00834E10" w:rsidRPr="00834E10">
            <w:rPr>
              <w:noProof/>
              <w:sz w:val="24"/>
              <w:szCs w:val="24"/>
              <w:lang w:val="en-US"/>
            </w:rPr>
            <w:t>(Review, 2019)</w:t>
          </w:r>
          <w:r w:rsidR="00834E10">
            <w:rPr>
              <w:sz w:val="24"/>
              <w:szCs w:val="24"/>
            </w:rPr>
            <w:fldChar w:fldCharType="end"/>
          </w:r>
        </w:sdtContent>
      </w:sdt>
    </w:p>
    <w:p w14:paraId="4277838B" w14:textId="77E7036C" w:rsidR="00765AB3" w:rsidRDefault="006120CA" w:rsidP="00266507">
      <w:pPr>
        <w:spacing w:before="240" w:after="240" w:line="360" w:lineRule="auto"/>
        <w:ind w:firstLine="680"/>
        <w:rPr>
          <w:sz w:val="24"/>
          <w:szCs w:val="24"/>
        </w:rPr>
      </w:pPr>
      <w:r>
        <w:rPr>
          <w:sz w:val="24"/>
          <w:szCs w:val="24"/>
        </w:rPr>
        <w:t>Customers are perhaps the most critical stakeholders, encompassing both locals and tourists who dine at the restaurant. Their interest lies in enjoying high-quality food, good service, and a pleasant dining experience. Satisfied customers are likely to become repeat patrons and recommend the restaurant to others. Engaging with customers through feedback mechanisms, loyalty programs, and personalized service can enhance their dining experience and build a loyal customer base.</w:t>
      </w:r>
      <w:sdt>
        <w:sdtPr>
          <w:rPr>
            <w:sz w:val="24"/>
            <w:szCs w:val="24"/>
          </w:rPr>
          <w:id w:val="-417800661"/>
          <w:citation/>
        </w:sdtPr>
        <w:sdtContent>
          <w:r w:rsidR="00266507">
            <w:rPr>
              <w:sz w:val="24"/>
              <w:szCs w:val="24"/>
            </w:rPr>
            <w:fldChar w:fldCharType="begin"/>
          </w:r>
          <w:r w:rsidR="00266507">
            <w:rPr>
              <w:sz w:val="24"/>
              <w:szCs w:val="24"/>
              <w:lang w:val="en-US"/>
            </w:rPr>
            <w:instrText xml:space="preserve"> CITATION She22 \l 1033 </w:instrText>
          </w:r>
          <w:r w:rsidR="00266507">
            <w:rPr>
              <w:sz w:val="24"/>
              <w:szCs w:val="24"/>
            </w:rPr>
            <w:fldChar w:fldCharType="separate"/>
          </w:r>
          <w:r w:rsidR="00266507">
            <w:rPr>
              <w:noProof/>
              <w:sz w:val="24"/>
              <w:szCs w:val="24"/>
              <w:lang w:val="en-US"/>
            </w:rPr>
            <w:t xml:space="preserve"> </w:t>
          </w:r>
          <w:r w:rsidR="00266507" w:rsidRPr="00266507">
            <w:rPr>
              <w:noProof/>
              <w:sz w:val="24"/>
              <w:szCs w:val="24"/>
              <w:lang w:val="en-US"/>
            </w:rPr>
            <w:t>(Sheel, 2022)</w:t>
          </w:r>
          <w:r w:rsidR="00266507">
            <w:rPr>
              <w:sz w:val="24"/>
              <w:szCs w:val="24"/>
            </w:rPr>
            <w:fldChar w:fldCharType="end"/>
          </w:r>
        </w:sdtContent>
      </w:sdt>
    </w:p>
    <w:p w14:paraId="4E28A952" w14:textId="602CBA87" w:rsidR="00F95FDA" w:rsidRDefault="006120CA" w:rsidP="00266507">
      <w:pPr>
        <w:spacing w:before="240" w:after="240" w:line="360" w:lineRule="auto"/>
        <w:ind w:firstLine="680"/>
        <w:rPr>
          <w:sz w:val="24"/>
          <w:szCs w:val="24"/>
        </w:rPr>
      </w:pPr>
      <w:r>
        <w:rPr>
          <w:sz w:val="24"/>
          <w:szCs w:val="24"/>
        </w:rPr>
        <w:t>The local community, including residents and local businesses in Worcestershire, also plays a significant role as stakeholders. Their interest is in the positive impact on local development and opportunities. A successful restaurant can contribute to the vibrancy and economic health of the local area, providing jobs and attracting tourists. Community engagement through local events, collaborations with local businesses, and participation in community activities can build a positive relationship with the local community.</w:t>
      </w:r>
      <w:bookmarkStart w:id="4" w:name="_ouknz7pmn2px" w:colFirst="0" w:colLast="0"/>
      <w:bookmarkEnd w:id="4"/>
      <w:sdt>
        <w:sdtPr>
          <w:rPr>
            <w:sz w:val="24"/>
            <w:szCs w:val="24"/>
          </w:rPr>
          <w:id w:val="-711496490"/>
          <w:citation/>
        </w:sdtPr>
        <w:sdtContent>
          <w:r w:rsidR="00FA3D09">
            <w:rPr>
              <w:sz w:val="24"/>
              <w:szCs w:val="24"/>
            </w:rPr>
            <w:fldChar w:fldCharType="begin"/>
          </w:r>
          <w:r w:rsidR="00FA3D09">
            <w:rPr>
              <w:sz w:val="24"/>
              <w:szCs w:val="24"/>
              <w:lang w:val="ro-RO"/>
            </w:rPr>
            <w:instrText xml:space="preserve"> CITATION Smi09 \l 1048 </w:instrText>
          </w:r>
          <w:r w:rsidR="00FA3D09">
            <w:rPr>
              <w:sz w:val="24"/>
              <w:szCs w:val="24"/>
            </w:rPr>
            <w:fldChar w:fldCharType="separate"/>
          </w:r>
          <w:r w:rsidR="00FA3D09">
            <w:rPr>
              <w:noProof/>
              <w:sz w:val="24"/>
              <w:szCs w:val="24"/>
              <w:lang w:val="ro-RO"/>
            </w:rPr>
            <w:t xml:space="preserve"> </w:t>
          </w:r>
          <w:r w:rsidR="00FA3D09" w:rsidRPr="00FA3D09">
            <w:rPr>
              <w:noProof/>
              <w:sz w:val="24"/>
              <w:szCs w:val="24"/>
              <w:lang w:val="ro-RO"/>
            </w:rPr>
            <w:t>(Smith, 2009)</w:t>
          </w:r>
          <w:r w:rsidR="00FA3D09">
            <w:rPr>
              <w:sz w:val="24"/>
              <w:szCs w:val="24"/>
            </w:rPr>
            <w:fldChar w:fldCharType="end"/>
          </w:r>
        </w:sdtContent>
      </w:sdt>
    </w:p>
    <w:p w14:paraId="73042FCE" w14:textId="72A6C38B" w:rsidR="00DF2496" w:rsidRPr="00DF2496" w:rsidRDefault="006120CA">
      <w:pPr>
        <w:spacing w:before="240" w:after="240"/>
        <w:rPr>
          <w:rFonts w:ascii="Arial Black" w:hAnsi="Arial Black"/>
          <w:sz w:val="24"/>
          <w:szCs w:val="24"/>
        </w:rPr>
      </w:pPr>
      <w:r>
        <w:t xml:space="preserve"> </w:t>
      </w:r>
      <w:r w:rsidRPr="00DF2496">
        <w:rPr>
          <w:rFonts w:ascii="Arial Black" w:hAnsi="Arial Black"/>
          <w:sz w:val="24"/>
          <w:szCs w:val="24"/>
        </w:rPr>
        <w:t>Categorization</w:t>
      </w:r>
      <w:r w:rsidR="00215FFF">
        <w:rPr>
          <w:rFonts w:ascii="Arial Black" w:hAnsi="Arial Black"/>
          <w:sz w:val="24"/>
          <w:szCs w:val="24"/>
        </w:rPr>
        <w:t xml:space="preserve"> and evaluation</w:t>
      </w:r>
      <w:r w:rsidR="00F95FDA" w:rsidRPr="00DF2496">
        <w:rPr>
          <w:rFonts w:ascii="Arial Black" w:hAnsi="Arial Black"/>
          <w:sz w:val="24"/>
          <w:szCs w:val="24"/>
        </w:rPr>
        <w:t xml:space="preserve"> of </w:t>
      </w:r>
      <w:r w:rsidR="00DF2496" w:rsidRPr="00DF2496">
        <w:rPr>
          <w:rFonts w:ascii="Arial Black" w:hAnsi="Arial Black"/>
          <w:sz w:val="24"/>
          <w:szCs w:val="24"/>
        </w:rPr>
        <w:t xml:space="preserve">Stakeholder </w:t>
      </w:r>
    </w:p>
    <w:p w14:paraId="140D5766" w14:textId="117653A4" w:rsidR="00765AB3" w:rsidRDefault="006120CA" w:rsidP="00266507">
      <w:pPr>
        <w:spacing w:before="240" w:after="240" w:line="360" w:lineRule="auto"/>
        <w:ind w:firstLine="680"/>
        <w:rPr>
          <w:sz w:val="24"/>
          <w:szCs w:val="24"/>
        </w:rPr>
      </w:pPr>
      <w:r>
        <w:rPr>
          <w:sz w:val="24"/>
          <w:szCs w:val="24"/>
        </w:rPr>
        <w:t xml:space="preserve">For the restaurant project in Worcestershire, </w:t>
      </w:r>
      <w:r w:rsidR="007E201D">
        <w:rPr>
          <w:sz w:val="24"/>
          <w:szCs w:val="24"/>
        </w:rPr>
        <w:t>analysing</w:t>
      </w:r>
      <w:r>
        <w:rPr>
          <w:sz w:val="24"/>
          <w:szCs w:val="24"/>
        </w:rPr>
        <w:t xml:space="preserve"> stakeholders based on their interests, influence, and importance helps in devising targeted engagement strategies to ensure success.</w:t>
      </w:r>
      <w:sdt>
        <w:sdtPr>
          <w:rPr>
            <w:sz w:val="24"/>
            <w:szCs w:val="24"/>
          </w:rPr>
          <w:id w:val="-1561169701"/>
          <w:citation/>
        </w:sdtPr>
        <w:sdtContent>
          <w:r w:rsidR="00834E10">
            <w:rPr>
              <w:sz w:val="24"/>
              <w:szCs w:val="24"/>
            </w:rPr>
            <w:fldChar w:fldCharType="begin"/>
          </w:r>
          <w:r w:rsidR="00834E10">
            <w:rPr>
              <w:sz w:val="24"/>
              <w:szCs w:val="24"/>
              <w:lang w:val="en-US"/>
            </w:rPr>
            <w:instrText xml:space="preserve"> CITATION Kay18 \l 1033 </w:instrText>
          </w:r>
          <w:r w:rsidR="00834E10">
            <w:rPr>
              <w:sz w:val="24"/>
              <w:szCs w:val="24"/>
            </w:rPr>
            <w:fldChar w:fldCharType="separate"/>
          </w:r>
          <w:r w:rsidR="00834E10">
            <w:rPr>
              <w:noProof/>
              <w:sz w:val="24"/>
              <w:szCs w:val="24"/>
              <w:lang w:val="en-US"/>
            </w:rPr>
            <w:t xml:space="preserve"> </w:t>
          </w:r>
          <w:r w:rsidR="00834E10" w:rsidRPr="00834E10">
            <w:rPr>
              <w:noProof/>
              <w:sz w:val="24"/>
              <w:szCs w:val="24"/>
              <w:lang w:val="en-US"/>
            </w:rPr>
            <w:t>(Kay, 2018)</w:t>
          </w:r>
          <w:r w:rsidR="00834E10">
            <w:rPr>
              <w:sz w:val="24"/>
              <w:szCs w:val="24"/>
            </w:rPr>
            <w:fldChar w:fldCharType="end"/>
          </w:r>
        </w:sdtContent>
      </w:sdt>
    </w:p>
    <w:p w14:paraId="5EDE9A00" w14:textId="77777777" w:rsidR="00765AB3" w:rsidRPr="00DF2496" w:rsidRDefault="006120CA">
      <w:pPr>
        <w:pStyle w:val="Heading4"/>
        <w:keepNext w:val="0"/>
        <w:keepLines w:val="0"/>
        <w:spacing w:before="240" w:after="40"/>
        <w:rPr>
          <w:b/>
          <w:color w:val="000000"/>
        </w:rPr>
      </w:pPr>
      <w:bookmarkStart w:id="5" w:name="_6wwt39om1mls" w:colFirst="0" w:colLast="0"/>
      <w:bookmarkEnd w:id="5"/>
      <w:r>
        <w:rPr>
          <w:b/>
          <w:color w:val="000000"/>
          <w:sz w:val="22"/>
          <w:szCs w:val="22"/>
        </w:rPr>
        <w:t>Owners and Investors</w:t>
      </w:r>
    </w:p>
    <w:p w14:paraId="1CC6E9D0" w14:textId="77777777" w:rsidR="00765AB3" w:rsidRDefault="006120CA">
      <w:pPr>
        <w:spacing w:before="240" w:after="240"/>
        <w:rPr>
          <w:sz w:val="24"/>
          <w:szCs w:val="24"/>
        </w:rPr>
      </w:pPr>
      <w:r>
        <w:rPr>
          <w:b/>
        </w:rPr>
        <w:t>Influence</w:t>
      </w:r>
      <w:r>
        <w:rPr>
          <w:sz w:val="24"/>
          <w:szCs w:val="24"/>
        </w:rPr>
        <w:t>: High</w:t>
      </w:r>
      <w:r>
        <w:rPr>
          <w:sz w:val="24"/>
          <w:szCs w:val="24"/>
        </w:rPr>
        <w:br/>
      </w:r>
      <w:r>
        <w:rPr>
          <w:b/>
          <w:sz w:val="24"/>
          <w:szCs w:val="24"/>
        </w:rPr>
        <w:t>Interest</w:t>
      </w:r>
      <w:r>
        <w:rPr>
          <w:sz w:val="24"/>
          <w:szCs w:val="24"/>
        </w:rPr>
        <w:t>: High</w:t>
      </w:r>
    </w:p>
    <w:p w14:paraId="1604950D" w14:textId="4E022EAD" w:rsidR="00765AB3" w:rsidRDefault="006120CA" w:rsidP="00266507">
      <w:pPr>
        <w:spacing w:before="240" w:after="240" w:line="360" w:lineRule="auto"/>
        <w:ind w:firstLine="680"/>
        <w:rPr>
          <w:sz w:val="24"/>
          <w:szCs w:val="24"/>
        </w:rPr>
      </w:pPr>
      <w:r>
        <w:rPr>
          <w:sz w:val="24"/>
          <w:szCs w:val="24"/>
        </w:rPr>
        <w:t xml:space="preserve">Owners and investors are critical stakeholders due to their financial contributions and vested interest in the project's success. Their influence is significant as they have the power to make strategic decisions and provide necessary capital. Their primary concern is the return on their investment, which encompasses profitability, business growth, and long-term sustainability. Effective engagement involves transparent </w:t>
      </w:r>
      <w:r>
        <w:rPr>
          <w:sz w:val="24"/>
          <w:szCs w:val="24"/>
        </w:rPr>
        <w:lastRenderedPageBreak/>
        <w:t>communication about financial performance, strategic initiatives, and operational milestones. Regular financial reporting and strategic meetings help build confidence and ensure continued support.</w:t>
      </w:r>
      <w:sdt>
        <w:sdtPr>
          <w:rPr>
            <w:sz w:val="24"/>
            <w:szCs w:val="24"/>
          </w:rPr>
          <w:id w:val="-933667932"/>
          <w:citation/>
        </w:sdtPr>
        <w:sdtContent>
          <w:r>
            <w:rPr>
              <w:sz w:val="24"/>
              <w:szCs w:val="24"/>
            </w:rPr>
            <w:fldChar w:fldCharType="begin"/>
          </w:r>
          <w:r>
            <w:rPr>
              <w:sz w:val="24"/>
              <w:szCs w:val="24"/>
              <w:lang w:val="ro-RO"/>
            </w:rPr>
            <w:instrText xml:space="preserve"> CITATION She22 \l 1048 </w:instrText>
          </w:r>
          <w:r>
            <w:rPr>
              <w:sz w:val="24"/>
              <w:szCs w:val="24"/>
            </w:rPr>
            <w:fldChar w:fldCharType="separate"/>
          </w:r>
          <w:r>
            <w:rPr>
              <w:noProof/>
              <w:sz w:val="24"/>
              <w:szCs w:val="24"/>
              <w:lang w:val="ro-RO"/>
            </w:rPr>
            <w:t xml:space="preserve"> </w:t>
          </w:r>
          <w:r w:rsidRPr="006120CA">
            <w:rPr>
              <w:noProof/>
              <w:sz w:val="24"/>
              <w:szCs w:val="24"/>
              <w:lang w:val="ro-RO"/>
            </w:rPr>
            <w:t>(Sheel, 2022)</w:t>
          </w:r>
          <w:r>
            <w:rPr>
              <w:sz w:val="24"/>
              <w:szCs w:val="24"/>
            </w:rPr>
            <w:fldChar w:fldCharType="end"/>
          </w:r>
        </w:sdtContent>
      </w:sdt>
    </w:p>
    <w:p w14:paraId="48D6C7F3" w14:textId="77777777" w:rsidR="00765AB3" w:rsidRDefault="006120CA">
      <w:pPr>
        <w:pStyle w:val="Heading4"/>
        <w:keepNext w:val="0"/>
        <w:keepLines w:val="0"/>
        <w:spacing w:before="240" w:after="40"/>
        <w:rPr>
          <w:b/>
          <w:color w:val="000000"/>
          <w:sz w:val="22"/>
          <w:szCs w:val="22"/>
        </w:rPr>
      </w:pPr>
      <w:bookmarkStart w:id="6" w:name="_v53vy45es1kd" w:colFirst="0" w:colLast="0"/>
      <w:bookmarkEnd w:id="6"/>
      <w:r>
        <w:rPr>
          <w:b/>
          <w:color w:val="000000"/>
          <w:sz w:val="22"/>
          <w:szCs w:val="22"/>
        </w:rPr>
        <w:t>Local Government and Regulatory Bodies</w:t>
      </w:r>
    </w:p>
    <w:p w14:paraId="72C17FE7" w14:textId="77777777" w:rsidR="00765AB3" w:rsidRDefault="006120CA">
      <w:pPr>
        <w:spacing w:before="240" w:after="240"/>
        <w:rPr>
          <w:sz w:val="24"/>
          <w:szCs w:val="24"/>
        </w:rPr>
      </w:pPr>
      <w:r>
        <w:rPr>
          <w:b/>
        </w:rPr>
        <w:t>Influence</w:t>
      </w:r>
      <w:r>
        <w:rPr>
          <w:sz w:val="24"/>
          <w:szCs w:val="24"/>
        </w:rPr>
        <w:t>: High</w:t>
      </w:r>
      <w:r>
        <w:rPr>
          <w:sz w:val="24"/>
          <w:szCs w:val="24"/>
        </w:rPr>
        <w:br/>
      </w:r>
      <w:r>
        <w:rPr>
          <w:b/>
          <w:sz w:val="24"/>
          <w:szCs w:val="24"/>
        </w:rPr>
        <w:t>Interest</w:t>
      </w:r>
      <w:r>
        <w:rPr>
          <w:sz w:val="24"/>
          <w:szCs w:val="24"/>
        </w:rPr>
        <w:t>: Varying</w:t>
      </w:r>
    </w:p>
    <w:p w14:paraId="0454BDD4" w14:textId="2D0F614F" w:rsidR="00765AB3" w:rsidRPr="00DF2496" w:rsidRDefault="006120CA" w:rsidP="00266507">
      <w:pPr>
        <w:spacing w:line="360" w:lineRule="auto"/>
        <w:ind w:firstLine="680"/>
        <w:rPr>
          <w:sz w:val="24"/>
          <w:szCs w:val="24"/>
        </w:rPr>
      </w:pPr>
      <w:r w:rsidRPr="00DF2496">
        <w:rPr>
          <w:sz w:val="24"/>
          <w:szCs w:val="24"/>
        </w:rPr>
        <w:t>Local government and regulatory bodies hold substantial influence due to their role in enforcing compliance with health, safety, and other legal standards. Their interest levels can vary based on specific regulatory mandates and local governance priorities. These stakeholders include health inspectors, licensing authorities, and safety regulators. Non-compliance with regulations can result in legal issues, fines, or even closure of the business. Thus, maintaining proactive and cooperative relationships with these entities is crucial. Regular compliance audits, timely reporting, and adherence to regulations are essential strategies for managing these stakeholders.</w:t>
      </w:r>
      <w:sdt>
        <w:sdtPr>
          <w:rPr>
            <w:sz w:val="24"/>
            <w:szCs w:val="24"/>
          </w:rPr>
          <w:id w:val="1870485941"/>
          <w:citation/>
        </w:sdtPr>
        <w:sdtContent>
          <w:r>
            <w:rPr>
              <w:sz w:val="24"/>
              <w:szCs w:val="24"/>
            </w:rPr>
            <w:fldChar w:fldCharType="begin"/>
          </w:r>
          <w:r>
            <w:rPr>
              <w:sz w:val="24"/>
              <w:szCs w:val="24"/>
              <w:lang w:val="ro-RO"/>
            </w:rPr>
            <w:instrText xml:space="preserve"> CITATION She22 \l 1048 </w:instrText>
          </w:r>
          <w:r>
            <w:rPr>
              <w:sz w:val="24"/>
              <w:szCs w:val="24"/>
            </w:rPr>
            <w:fldChar w:fldCharType="separate"/>
          </w:r>
          <w:r>
            <w:rPr>
              <w:noProof/>
              <w:sz w:val="24"/>
              <w:szCs w:val="24"/>
              <w:lang w:val="ro-RO"/>
            </w:rPr>
            <w:t xml:space="preserve"> </w:t>
          </w:r>
          <w:r w:rsidRPr="006120CA">
            <w:rPr>
              <w:noProof/>
              <w:sz w:val="24"/>
              <w:szCs w:val="24"/>
              <w:lang w:val="ro-RO"/>
            </w:rPr>
            <w:t>(Sheel, 2022)</w:t>
          </w:r>
          <w:r>
            <w:rPr>
              <w:sz w:val="24"/>
              <w:szCs w:val="24"/>
            </w:rPr>
            <w:fldChar w:fldCharType="end"/>
          </w:r>
        </w:sdtContent>
      </w:sdt>
    </w:p>
    <w:p w14:paraId="420319B3" w14:textId="77777777" w:rsidR="00765AB3" w:rsidRPr="00DF2496" w:rsidRDefault="006120CA">
      <w:pPr>
        <w:pStyle w:val="Heading4"/>
        <w:keepNext w:val="0"/>
        <w:keepLines w:val="0"/>
        <w:spacing w:before="240" w:after="40"/>
        <w:rPr>
          <w:b/>
          <w:color w:val="000000"/>
        </w:rPr>
      </w:pPr>
      <w:bookmarkStart w:id="7" w:name="_c3yzcb18yr5" w:colFirst="0" w:colLast="0"/>
      <w:bookmarkEnd w:id="7"/>
      <w:r w:rsidRPr="00DF2496">
        <w:rPr>
          <w:b/>
          <w:color w:val="000000"/>
        </w:rPr>
        <w:t>Suppliers</w:t>
      </w:r>
    </w:p>
    <w:p w14:paraId="0BFDBDE6" w14:textId="77777777" w:rsidR="00765AB3" w:rsidRPr="00DF2496" w:rsidRDefault="006120CA">
      <w:pPr>
        <w:spacing w:before="240" w:after="240"/>
        <w:rPr>
          <w:sz w:val="24"/>
          <w:szCs w:val="24"/>
        </w:rPr>
      </w:pPr>
      <w:r w:rsidRPr="00DF2496">
        <w:rPr>
          <w:b/>
          <w:sz w:val="24"/>
          <w:szCs w:val="24"/>
        </w:rPr>
        <w:t>Influence</w:t>
      </w:r>
      <w:r w:rsidRPr="00DF2496">
        <w:rPr>
          <w:sz w:val="24"/>
          <w:szCs w:val="24"/>
        </w:rPr>
        <w:t>: Medium</w:t>
      </w:r>
      <w:r w:rsidRPr="00DF2496">
        <w:rPr>
          <w:sz w:val="24"/>
          <w:szCs w:val="24"/>
        </w:rPr>
        <w:br/>
      </w:r>
      <w:r w:rsidRPr="00DF2496">
        <w:rPr>
          <w:b/>
          <w:sz w:val="24"/>
          <w:szCs w:val="24"/>
        </w:rPr>
        <w:t>Interest</w:t>
      </w:r>
      <w:r w:rsidRPr="00DF2496">
        <w:rPr>
          <w:sz w:val="24"/>
          <w:szCs w:val="24"/>
        </w:rPr>
        <w:t>: High</w:t>
      </w:r>
    </w:p>
    <w:p w14:paraId="206ADA2D" w14:textId="54D5E406" w:rsidR="00765AB3" w:rsidRPr="00834E10" w:rsidRDefault="006120CA" w:rsidP="00266507">
      <w:pPr>
        <w:spacing w:before="240" w:after="240" w:line="360" w:lineRule="auto"/>
        <w:ind w:firstLine="680"/>
        <w:rPr>
          <w:sz w:val="24"/>
          <w:szCs w:val="24"/>
          <w:lang w:val="en-US"/>
        </w:rPr>
      </w:pPr>
      <w:r>
        <w:rPr>
          <w:sz w:val="24"/>
          <w:szCs w:val="24"/>
        </w:rPr>
        <w:t>Suppliers are vital for ensuring the restaurant has the necessary ingredients, equipment, and other supplies to operate smoothly. Their influence, while not as significant as investors or regulators, is still considerable as they affect the quality and reliability of the supply chain. Suppliers have a high interest in maintaining a steady business relationship with the restaurant, as it ensures their revenue stream. Building strong relationships with suppliers through timely payments, clear communication, and fair negotiations can lead to better terms, higher-quality products, and reliable delivery schedules. This, in turn, enhances the restaurant’s operational efficiency and cost management.</w:t>
      </w:r>
      <w:sdt>
        <w:sdtPr>
          <w:rPr>
            <w:sz w:val="24"/>
            <w:szCs w:val="24"/>
          </w:rPr>
          <w:id w:val="232525223"/>
          <w:citation/>
        </w:sdtPr>
        <w:sdtContent>
          <w:r w:rsidR="00834E10">
            <w:rPr>
              <w:sz w:val="24"/>
              <w:szCs w:val="24"/>
            </w:rPr>
            <w:fldChar w:fldCharType="begin"/>
          </w:r>
          <w:r w:rsidR="00834E10">
            <w:rPr>
              <w:sz w:val="24"/>
              <w:szCs w:val="24"/>
              <w:lang w:val="en-US"/>
            </w:rPr>
            <w:instrText xml:space="preserve"> CITATION She22 \l 1033 </w:instrText>
          </w:r>
          <w:r w:rsidR="00834E10">
            <w:rPr>
              <w:sz w:val="24"/>
              <w:szCs w:val="24"/>
            </w:rPr>
            <w:fldChar w:fldCharType="separate"/>
          </w:r>
          <w:r w:rsidR="00834E10">
            <w:rPr>
              <w:noProof/>
              <w:sz w:val="24"/>
              <w:szCs w:val="24"/>
              <w:lang w:val="en-US"/>
            </w:rPr>
            <w:t xml:space="preserve"> </w:t>
          </w:r>
          <w:r w:rsidR="00834E10" w:rsidRPr="00834E10">
            <w:rPr>
              <w:noProof/>
              <w:sz w:val="24"/>
              <w:szCs w:val="24"/>
              <w:lang w:val="en-US"/>
            </w:rPr>
            <w:t>(Sheel, 2022)</w:t>
          </w:r>
          <w:r w:rsidR="00834E10">
            <w:rPr>
              <w:sz w:val="24"/>
              <w:szCs w:val="24"/>
            </w:rPr>
            <w:fldChar w:fldCharType="end"/>
          </w:r>
        </w:sdtContent>
      </w:sdt>
    </w:p>
    <w:p w14:paraId="3E40BDF9" w14:textId="77777777" w:rsidR="00765AB3" w:rsidRDefault="006120CA">
      <w:pPr>
        <w:pStyle w:val="Heading4"/>
        <w:keepNext w:val="0"/>
        <w:keepLines w:val="0"/>
        <w:spacing w:before="240" w:after="40"/>
        <w:rPr>
          <w:b/>
          <w:color w:val="000000"/>
          <w:sz w:val="22"/>
          <w:szCs w:val="22"/>
        </w:rPr>
      </w:pPr>
      <w:bookmarkStart w:id="8" w:name="_kvu953qcssn2" w:colFirst="0" w:colLast="0"/>
      <w:bookmarkEnd w:id="8"/>
      <w:r>
        <w:rPr>
          <w:b/>
          <w:color w:val="000000"/>
          <w:sz w:val="22"/>
          <w:szCs w:val="22"/>
        </w:rPr>
        <w:t>Employees</w:t>
      </w:r>
    </w:p>
    <w:p w14:paraId="54C4DA30" w14:textId="77777777" w:rsidR="00765AB3" w:rsidRDefault="006120CA">
      <w:pPr>
        <w:spacing w:before="240" w:after="240"/>
        <w:rPr>
          <w:sz w:val="24"/>
          <w:szCs w:val="24"/>
        </w:rPr>
      </w:pPr>
      <w:r>
        <w:rPr>
          <w:b/>
        </w:rPr>
        <w:lastRenderedPageBreak/>
        <w:t>Influence</w:t>
      </w:r>
      <w:r>
        <w:rPr>
          <w:sz w:val="24"/>
          <w:szCs w:val="24"/>
        </w:rPr>
        <w:t>: Medium</w:t>
      </w:r>
      <w:r>
        <w:rPr>
          <w:sz w:val="24"/>
          <w:szCs w:val="24"/>
        </w:rPr>
        <w:br/>
      </w:r>
      <w:r>
        <w:rPr>
          <w:b/>
          <w:sz w:val="24"/>
          <w:szCs w:val="24"/>
        </w:rPr>
        <w:t>Interest</w:t>
      </w:r>
      <w:r>
        <w:rPr>
          <w:sz w:val="24"/>
          <w:szCs w:val="24"/>
        </w:rPr>
        <w:t>: High</w:t>
      </w:r>
    </w:p>
    <w:p w14:paraId="1EF35063" w14:textId="698FE51A" w:rsidR="00765AB3" w:rsidRDefault="006120CA" w:rsidP="00266507">
      <w:pPr>
        <w:spacing w:before="240" w:after="240" w:line="360" w:lineRule="auto"/>
        <w:ind w:firstLine="680"/>
        <w:rPr>
          <w:sz w:val="24"/>
          <w:szCs w:val="24"/>
        </w:rPr>
      </w:pPr>
      <w:r>
        <w:rPr>
          <w:sz w:val="24"/>
          <w:szCs w:val="24"/>
        </w:rPr>
        <w:t>Employees, including chefs, waitstaff, management, and support staff, are central to the restaurant’s operations. Their satisfaction and performance directly impact customer experience and operational efficiency. Employees have a high interest in job security, fair wages, and a positive working environment. While their direct influence on strategic decisions might be limited, their collective impact on the business’s day-to-day functioning is significant. Engaging employees through competitive compensation, professional development opportunities, and fostering a supportive workplace culture is crucial. Happy and motivated employees are more likely to provide excellent service, which enhances customer satisfaction and business performance.</w:t>
      </w:r>
      <w:sdt>
        <w:sdtPr>
          <w:rPr>
            <w:sz w:val="24"/>
            <w:szCs w:val="24"/>
          </w:rPr>
          <w:id w:val="9807366"/>
          <w:citation/>
        </w:sdtPr>
        <w:sdtContent>
          <w:r w:rsidR="00834E10">
            <w:rPr>
              <w:sz w:val="24"/>
              <w:szCs w:val="24"/>
            </w:rPr>
            <w:fldChar w:fldCharType="begin"/>
          </w:r>
          <w:r w:rsidR="00834E10">
            <w:rPr>
              <w:sz w:val="24"/>
              <w:szCs w:val="24"/>
              <w:lang w:val="en-US"/>
            </w:rPr>
            <w:instrText xml:space="preserve"> CITATION Rev \l 1033 </w:instrText>
          </w:r>
          <w:r w:rsidR="00834E10">
            <w:rPr>
              <w:sz w:val="24"/>
              <w:szCs w:val="24"/>
            </w:rPr>
            <w:fldChar w:fldCharType="separate"/>
          </w:r>
          <w:r w:rsidR="00834E10">
            <w:rPr>
              <w:noProof/>
              <w:sz w:val="24"/>
              <w:szCs w:val="24"/>
              <w:lang w:val="en-US"/>
            </w:rPr>
            <w:t xml:space="preserve"> </w:t>
          </w:r>
          <w:r w:rsidR="00834E10" w:rsidRPr="00834E10">
            <w:rPr>
              <w:noProof/>
              <w:sz w:val="24"/>
              <w:szCs w:val="24"/>
              <w:lang w:val="en-US"/>
            </w:rPr>
            <w:t>(Review, 2019)</w:t>
          </w:r>
          <w:r w:rsidR="00834E10">
            <w:rPr>
              <w:sz w:val="24"/>
              <w:szCs w:val="24"/>
            </w:rPr>
            <w:fldChar w:fldCharType="end"/>
          </w:r>
        </w:sdtContent>
      </w:sdt>
    </w:p>
    <w:p w14:paraId="775F9D7C" w14:textId="77777777" w:rsidR="00765AB3" w:rsidRDefault="006120CA">
      <w:pPr>
        <w:pStyle w:val="Heading4"/>
        <w:keepNext w:val="0"/>
        <w:keepLines w:val="0"/>
        <w:spacing w:before="240" w:after="40"/>
        <w:rPr>
          <w:b/>
          <w:color w:val="000000"/>
          <w:sz w:val="22"/>
          <w:szCs w:val="22"/>
        </w:rPr>
      </w:pPr>
      <w:bookmarkStart w:id="9" w:name="_3xicdnyg6if6" w:colFirst="0" w:colLast="0"/>
      <w:bookmarkEnd w:id="9"/>
      <w:r>
        <w:rPr>
          <w:b/>
          <w:color w:val="000000"/>
          <w:sz w:val="22"/>
          <w:szCs w:val="22"/>
        </w:rPr>
        <w:t>Customers</w:t>
      </w:r>
    </w:p>
    <w:p w14:paraId="2A298EBE" w14:textId="77777777" w:rsidR="00765AB3" w:rsidRDefault="006120CA">
      <w:pPr>
        <w:spacing w:before="240" w:after="240"/>
        <w:rPr>
          <w:sz w:val="24"/>
          <w:szCs w:val="24"/>
        </w:rPr>
      </w:pPr>
      <w:r>
        <w:rPr>
          <w:b/>
        </w:rPr>
        <w:t>Influence</w:t>
      </w:r>
      <w:r>
        <w:rPr>
          <w:sz w:val="24"/>
          <w:szCs w:val="24"/>
        </w:rPr>
        <w:t>: Medium to High</w:t>
      </w:r>
      <w:r>
        <w:rPr>
          <w:sz w:val="24"/>
          <w:szCs w:val="24"/>
        </w:rPr>
        <w:br/>
      </w:r>
      <w:r>
        <w:rPr>
          <w:b/>
          <w:sz w:val="24"/>
          <w:szCs w:val="24"/>
        </w:rPr>
        <w:t>Interest</w:t>
      </w:r>
      <w:r>
        <w:rPr>
          <w:sz w:val="24"/>
          <w:szCs w:val="24"/>
        </w:rPr>
        <w:t>: High</w:t>
      </w:r>
    </w:p>
    <w:p w14:paraId="1755C9B2" w14:textId="407A17A0" w:rsidR="00765AB3" w:rsidRDefault="006120CA" w:rsidP="00266507">
      <w:pPr>
        <w:spacing w:before="240" w:after="240" w:line="360" w:lineRule="auto"/>
        <w:ind w:firstLine="680"/>
        <w:rPr>
          <w:sz w:val="24"/>
          <w:szCs w:val="24"/>
        </w:rPr>
      </w:pPr>
      <w:r>
        <w:rPr>
          <w:sz w:val="24"/>
          <w:szCs w:val="24"/>
        </w:rPr>
        <w:t>Customers are perhaps the most critical stakeholders in terms of driving the restaurant’s revenue. Their high interest lies in enjoying high-quality food, excellent service, and a pleasant dining experience. Satisfied customers are likely to become repeat patrons and advocate for the restaurant through positive word-of-mouth. Their influence can range from medium to high, as customer feedback and reviews can significantly impact the restaurant’s reputation and success. Effective engagement with customers involves implementing feedback mechanisms, loyalty programs, and personalized service. Understanding and catering to customer preferences and expectations can build a loyal customer base and drive business growth.</w:t>
      </w:r>
      <w:sdt>
        <w:sdtPr>
          <w:rPr>
            <w:sz w:val="24"/>
            <w:szCs w:val="24"/>
          </w:rPr>
          <w:id w:val="-1191901724"/>
          <w:citation/>
        </w:sdtPr>
        <w:sdtContent>
          <w:r w:rsidR="00834E10">
            <w:rPr>
              <w:sz w:val="24"/>
              <w:szCs w:val="24"/>
            </w:rPr>
            <w:fldChar w:fldCharType="begin"/>
          </w:r>
          <w:r w:rsidR="00834E10">
            <w:rPr>
              <w:sz w:val="24"/>
              <w:szCs w:val="24"/>
              <w:lang w:val="en-US"/>
            </w:rPr>
            <w:instrText xml:space="preserve"> CITATION KuE20 \l 1033 </w:instrText>
          </w:r>
          <w:r w:rsidR="00834E10">
            <w:rPr>
              <w:sz w:val="24"/>
              <w:szCs w:val="24"/>
            </w:rPr>
            <w:fldChar w:fldCharType="separate"/>
          </w:r>
          <w:r w:rsidR="00834E10">
            <w:rPr>
              <w:noProof/>
              <w:sz w:val="24"/>
              <w:szCs w:val="24"/>
              <w:lang w:val="en-US"/>
            </w:rPr>
            <w:t xml:space="preserve"> </w:t>
          </w:r>
          <w:r w:rsidR="00834E10" w:rsidRPr="00834E10">
            <w:rPr>
              <w:noProof/>
              <w:sz w:val="24"/>
              <w:szCs w:val="24"/>
              <w:lang w:val="en-US"/>
            </w:rPr>
            <w:t>(Ku, et al., 2020)</w:t>
          </w:r>
          <w:r w:rsidR="00834E10">
            <w:rPr>
              <w:sz w:val="24"/>
              <w:szCs w:val="24"/>
            </w:rPr>
            <w:fldChar w:fldCharType="end"/>
          </w:r>
        </w:sdtContent>
      </w:sdt>
    </w:p>
    <w:p w14:paraId="51276DC1" w14:textId="77777777" w:rsidR="00765AB3" w:rsidRDefault="006120CA">
      <w:pPr>
        <w:pStyle w:val="Heading4"/>
        <w:keepNext w:val="0"/>
        <w:keepLines w:val="0"/>
        <w:spacing w:before="240" w:after="40"/>
        <w:rPr>
          <w:b/>
          <w:color w:val="000000"/>
          <w:sz w:val="22"/>
          <w:szCs w:val="22"/>
        </w:rPr>
      </w:pPr>
      <w:bookmarkStart w:id="10" w:name="_hjok92gvkles" w:colFirst="0" w:colLast="0"/>
      <w:bookmarkEnd w:id="10"/>
      <w:r>
        <w:rPr>
          <w:b/>
          <w:color w:val="000000"/>
          <w:sz w:val="22"/>
          <w:szCs w:val="22"/>
        </w:rPr>
        <w:t>Local Community</w:t>
      </w:r>
    </w:p>
    <w:p w14:paraId="70AA78E0" w14:textId="77777777" w:rsidR="00765AB3" w:rsidRDefault="006120CA">
      <w:pPr>
        <w:spacing w:before="240" w:after="240"/>
        <w:rPr>
          <w:sz w:val="24"/>
          <w:szCs w:val="24"/>
        </w:rPr>
      </w:pPr>
      <w:r>
        <w:rPr>
          <w:b/>
        </w:rPr>
        <w:t>Influence</w:t>
      </w:r>
      <w:r>
        <w:rPr>
          <w:sz w:val="24"/>
          <w:szCs w:val="24"/>
        </w:rPr>
        <w:t>: Medium</w:t>
      </w:r>
      <w:r>
        <w:rPr>
          <w:sz w:val="24"/>
          <w:szCs w:val="24"/>
        </w:rPr>
        <w:br/>
      </w:r>
      <w:r>
        <w:rPr>
          <w:b/>
          <w:sz w:val="24"/>
          <w:szCs w:val="24"/>
        </w:rPr>
        <w:t>Interest</w:t>
      </w:r>
      <w:r>
        <w:rPr>
          <w:sz w:val="24"/>
          <w:szCs w:val="24"/>
        </w:rPr>
        <w:t>: Medium</w:t>
      </w:r>
    </w:p>
    <w:p w14:paraId="56EC1B91" w14:textId="6868B012" w:rsidR="00765AB3" w:rsidRDefault="006120CA" w:rsidP="00266507">
      <w:pPr>
        <w:spacing w:before="240" w:after="240" w:line="360" w:lineRule="auto"/>
        <w:ind w:firstLine="680"/>
        <w:rPr>
          <w:sz w:val="24"/>
          <w:szCs w:val="24"/>
        </w:rPr>
      </w:pPr>
      <w:r>
        <w:rPr>
          <w:sz w:val="24"/>
          <w:szCs w:val="24"/>
        </w:rPr>
        <w:t xml:space="preserve">The local community, including residents and nearby businesses in Worcestershire, plays a significant role as stakeholders. Their interest lies in the positive </w:t>
      </w:r>
      <w:r>
        <w:rPr>
          <w:sz w:val="24"/>
          <w:szCs w:val="24"/>
        </w:rPr>
        <w:lastRenderedPageBreak/>
        <w:t>impact of the restaurant on local development and economic health. A successful restaurant can contribute to the community by creating jobs, attracting tourists, and participating in local events. The community's influence, while not as direct as other stakeholders, can affect the restaurant’s reputation and local support. Engaging with the community through local events, collaborations, and active participation in community activities can build goodwill and foster a positive relationship with the local area.</w:t>
      </w:r>
      <w:sdt>
        <w:sdtPr>
          <w:rPr>
            <w:sz w:val="24"/>
            <w:szCs w:val="24"/>
          </w:rPr>
          <w:id w:val="1437321969"/>
          <w:citation/>
        </w:sdtPr>
        <w:sdtContent>
          <w:r w:rsidR="00834E10">
            <w:rPr>
              <w:sz w:val="24"/>
              <w:szCs w:val="24"/>
            </w:rPr>
            <w:fldChar w:fldCharType="begin"/>
          </w:r>
          <w:r w:rsidR="00834E10">
            <w:rPr>
              <w:sz w:val="24"/>
              <w:szCs w:val="24"/>
              <w:lang w:val="en-US"/>
            </w:rPr>
            <w:instrText xml:space="preserve"> CITATION Kay18 \l 1033 </w:instrText>
          </w:r>
          <w:r w:rsidR="00834E10">
            <w:rPr>
              <w:sz w:val="24"/>
              <w:szCs w:val="24"/>
            </w:rPr>
            <w:fldChar w:fldCharType="separate"/>
          </w:r>
          <w:r w:rsidR="00834E10">
            <w:rPr>
              <w:noProof/>
              <w:sz w:val="24"/>
              <w:szCs w:val="24"/>
              <w:lang w:val="en-US"/>
            </w:rPr>
            <w:t xml:space="preserve"> </w:t>
          </w:r>
          <w:r w:rsidR="00834E10" w:rsidRPr="00834E10">
            <w:rPr>
              <w:noProof/>
              <w:sz w:val="24"/>
              <w:szCs w:val="24"/>
              <w:lang w:val="en-US"/>
            </w:rPr>
            <w:t>(Kay, 2018)</w:t>
          </w:r>
          <w:r w:rsidR="00834E10">
            <w:rPr>
              <w:sz w:val="24"/>
              <w:szCs w:val="24"/>
            </w:rPr>
            <w:fldChar w:fldCharType="end"/>
          </w:r>
        </w:sdtContent>
      </w:sdt>
    </w:p>
    <w:p w14:paraId="3AEA5C9F" w14:textId="77777777" w:rsidR="00765AB3" w:rsidRDefault="006120CA">
      <w:pPr>
        <w:pStyle w:val="Heading2"/>
        <w:keepNext w:val="0"/>
        <w:keepLines w:val="0"/>
        <w:spacing w:after="80"/>
        <w:rPr>
          <w:b/>
          <w:sz w:val="24"/>
          <w:szCs w:val="24"/>
        </w:rPr>
      </w:pPr>
      <w:bookmarkStart w:id="11" w:name="_atjl7gvyoy20" w:colFirst="0" w:colLast="0"/>
      <w:bookmarkEnd w:id="11"/>
      <w:r>
        <w:rPr>
          <w:b/>
          <w:sz w:val="24"/>
          <w:szCs w:val="24"/>
        </w:rPr>
        <w:t>Communication Plan</w:t>
      </w:r>
    </w:p>
    <w:p w14:paraId="4BF01C86" w14:textId="6B328376" w:rsidR="00765AB3" w:rsidRDefault="00266507" w:rsidP="00266507">
      <w:pPr>
        <w:spacing w:before="240" w:after="240" w:line="360" w:lineRule="auto"/>
        <w:ind w:firstLine="680"/>
        <w:rPr>
          <w:sz w:val="24"/>
          <w:szCs w:val="24"/>
        </w:rPr>
      </w:pPr>
      <w:r>
        <w:rPr>
          <w:sz w:val="24"/>
          <w:szCs w:val="24"/>
        </w:rPr>
        <w:t>A</w:t>
      </w:r>
      <w:r w:rsidR="006120CA">
        <w:rPr>
          <w:sz w:val="24"/>
          <w:szCs w:val="24"/>
        </w:rPr>
        <w:t>n effective communication plan is essential for ensuring that all stakeholders are informed, engaged, and aligned with the project’s goals. For the restaurant, a comprehensive communication plan will help manage relationships with stakeholders, address their concerns, and keep them updated on progress. The plan will detail the communication methods, frequency, and key messages tailored to each stakeholder group.</w:t>
      </w:r>
      <w:sdt>
        <w:sdtPr>
          <w:rPr>
            <w:sz w:val="24"/>
            <w:szCs w:val="24"/>
          </w:rPr>
          <w:id w:val="1390994291"/>
          <w:citation/>
        </w:sdtPr>
        <w:sdtContent>
          <w:r>
            <w:rPr>
              <w:sz w:val="24"/>
              <w:szCs w:val="24"/>
            </w:rPr>
            <w:fldChar w:fldCharType="begin"/>
          </w:r>
          <w:r>
            <w:rPr>
              <w:sz w:val="24"/>
              <w:szCs w:val="24"/>
              <w:lang w:val="en-US"/>
            </w:rPr>
            <w:instrText xml:space="preserve"> CITATION She22 \l 1033 </w:instrText>
          </w:r>
          <w:r>
            <w:rPr>
              <w:sz w:val="24"/>
              <w:szCs w:val="24"/>
            </w:rPr>
            <w:fldChar w:fldCharType="separate"/>
          </w:r>
          <w:r>
            <w:rPr>
              <w:noProof/>
              <w:sz w:val="24"/>
              <w:szCs w:val="24"/>
              <w:lang w:val="en-US"/>
            </w:rPr>
            <w:t xml:space="preserve"> </w:t>
          </w:r>
          <w:r w:rsidRPr="00266507">
            <w:rPr>
              <w:noProof/>
              <w:sz w:val="24"/>
              <w:szCs w:val="24"/>
              <w:lang w:val="en-US"/>
            </w:rPr>
            <w:t>(Sheel, 2022)</w:t>
          </w:r>
          <w:r>
            <w:rPr>
              <w:sz w:val="24"/>
              <w:szCs w:val="24"/>
            </w:rPr>
            <w:fldChar w:fldCharType="end"/>
          </w:r>
        </w:sdtContent>
      </w:sdt>
    </w:p>
    <w:p w14:paraId="55831593" w14:textId="77777777" w:rsidR="00765AB3" w:rsidRDefault="006120CA">
      <w:pPr>
        <w:pStyle w:val="Heading4"/>
        <w:keepNext w:val="0"/>
        <w:keepLines w:val="0"/>
        <w:spacing w:before="240" w:after="40"/>
        <w:rPr>
          <w:b/>
          <w:color w:val="000000"/>
          <w:sz w:val="22"/>
          <w:szCs w:val="22"/>
        </w:rPr>
      </w:pPr>
      <w:bookmarkStart w:id="12" w:name="_t6zkl81leqw" w:colFirst="0" w:colLast="0"/>
      <w:bookmarkEnd w:id="12"/>
      <w:r>
        <w:rPr>
          <w:b/>
          <w:color w:val="000000"/>
          <w:sz w:val="22"/>
          <w:szCs w:val="22"/>
        </w:rPr>
        <w:t>Objectives</w:t>
      </w:r>
    </w:p>
    <w:p w14:paraId="20DF7A87" w14:textId="77777777" w:rsidR="00765AB3" w:rsidRDefault="006120CA" w:rsidP="00266507">
      <w:pPr>
        <w:numPr>
          <w:ilvl w:val="0"/>
          <w:numId w:val="1"/>
        </w:numPr>
        <w:spacing w:before="240" w:line="360" w:lineRule="auto"/>
        <w:ind w:left="714" w:hanging="357"/>
        <w:rPr>
          <w:sz w:val="24"/>
          <w:szCs w:val="24"/>
        </w:rPr>
      </w:pPr>
      <w:r>
        <w:rPr>
          <w:sz w:val="24"/>
          <w:szCs w:val="24"/>
        </w:rPr>
        <w:t>Ensure timely and transparent communication with all stakeholders.</w:t>
      </w:r>
    </w:p>
    <w:p w14:paraId="386C4384" w14:textId="77777777" w:rsidR="00765AB3" w:rsidRDefault="006120CA" w:rsidP="00266507">
      <w:pPr>
        <w:numPr>
          <w:ilvl w:val="0"/>
          <w:numId w:val="1"/>
        </w:numPr>
        <w:spacing w:line="360" w:lineRule="auto"/>
        <w:ind w:left="714" w:hanging="357"/>
        <w:rPr>
          <w:sz w:val="24"/>
          <w:szCs w:val="24"/>
        </w:rPr>
      </w:pPr>
      <w:r>
        <w:rPr>
          <w:sz w:val="24"/>
          <w:szCs w:val="24"/>
        </w:rPr>
        <w:t>Facilitate collaboration and feedback.</w:t>
      </w:r>
    </w:p>
    <w:p w14:paraId="2C66FAD1" w14:textId="77777777" w:rsidR="00765AB3" w:rsidRDefault="006120CA" w:rsidP="00266507">
      <w:pPr>
        <w:numPr>
          <w:ilvl w:val="0"/>
          <w:numId w:val="1"/>
        </w:numPr>
        <w:spacing w:line="360" w:lineRule="auto"/>
        <w:ind w:left="714" w:hanging="357"/>
        <w:rPr>
          <w:sz w:val="24"/>
          <w:szCs w:val="24"/>
        </w:rPr>
      </w:pPr>
      <w:r>
        <w:rPr>
          <w:sz w:val="24"/>
          <w:szCs w:val="24"/>
        </w:rPr>
        <w:t>Maintain compliance with regulatory requirements.</w:t>
      </w:r>
    </w:p>
    <w:p w14:paraId="05B0F1EE" w14:textId="77777777" w:rsidR="00765AB3" w:rsidRDefault="006120CA" w:rsidP="00266507">
      <w:pPr>
        <w:numPr>
          <w:ilvl w:val="0"/>
          <w:numId w:val="1"/>
        </w:numPr>
        <w:spacing w:line="360" w:lineRule="auto"/>
        <w:ind w:left="714" w:hanging="357"/>
        <w:rPr>
          <w:sz w:val="24"/>
          <w:szCs w:val="24"/>
        </w:rPr>
      </w:pPr>
      <w:r>
        <w:rPr>
          <w:sz w:val="24"/>
          <w:szCs w:val="24"/>
        </w:rPr>
        <w:t>Foster strong relationships with suppliers, employees, and the local community.</w:t>
      </w:r>
    </w:p>
    <w:p w14:paraId="703DEE4E" w14:textId="77777777" w:rsidR="00765AB3" w:rsidRDefault="006120CA" w:rsidP="00266507">
      <w:pPr>
        <w:numPr>
          <w:ilvl w:val="0"/>
          <w:numId w:val="1"/>
        </w:numPr>
        <w:spacing w:after="240" w:line="360" w:lineRule="auto"/>
        <w:ind w:left="714" w:hanging="357"/>
        <w:rPr>
          <w:sz w:val="24"/>
          <w:szCs w:val="24"/>
        </w:rPr>
      </w:pPr>
      <w:r>
        <w:rPr>
          <w:sz w:val="24"/>
          <w:szCs w:val="24"/>
        </w:rPr>
        <w:t>Enhance customer satisfaction and loyalty.</w:t>
      </w:r>
    </w:p>
    <w:p w14:paraId="12EC250B" w14:textId="77777777" w:rsidR="00765AB3" w:rsidRDefault="006120CA">
      <w:pPr>
        <w:pStyle w:val="Heading4"/>
        <w:keepNext w:val="0"/>
        <w:keepLines w:val="0"/>
        <w:spacing w:before="240" w:after="40"/>
        <w:rPr>
          <w:b/>
          <w:color w:val="000000"/>
          <w:sz w:val="22"/>
          <w:szCs w:val="22"/>
        </w:rPr>
      </w:pPr>
      <w:bookmarkStart w:id="13" w:name="_d0iqmcplltb1" w:colFirst="0" w:colLast="0"/>
      <w:bookmarkEnd w:id="13"/>
      <w:r>
        <w:rPr>
          <w:b/>
          <w:color w:val="000000"/>
          <w:sz w:val="22"/>
          <w:szCs w:val="22"/>
        </w:rPr>
        <w:t>Stakeholder Communication Matrix</w:t>
      </w:r>
    </w:p>
    <w:tbl>
      <w:tblPr>
        <w:tblStyle w:val="a"/>
        <w:tblW w:w="97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30"/>
        <w:gridCol w:w="2525"/>
        <w:gridCol w:w="2330"/>
        <w:gridCol w:w="1490"/>
        <w:gridCol w:w="1625"/>
      </w:tblGrid>
      <w:tr w:rsidR="00765AB3" w14:paraId="0CAC2B8B" w14:textId="77777777">
        <w:trPr>
          <w:trHeight w:val="770"/>
          <w:tblHeader/>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5D078" w14:textId="77777777" w:rsidR="00765AB3" w:rsidRDefault="006120CA">
            <w:pPr>
              <w:spacing w:before="240" w:after="240"/>
              <w:jc w:val="center"/>
              <w:rPr>
                <w:sz w:val="24"/>
                <w:szCs w:val="24"/>
              </w:rPr>
            </w:pPr>
            <w:r>
              <w:rPr>
                <w:b/>
              </w:rPr>
              <w:lastRenderedPageBreak/>
              <w:t>Stakeholder Group</w:t>
            </w:r>
          </w:p>
        </w:tc>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2B4B48" w14:textId="77777777" w:rsidR="00765AB3" w:rsidRDefault="006120CA">
            <w:pPr>
              <w:spacing w:before="240" w:after="240"/>
              <w:jc w:val="center"/>
              <w:rPr>
                <w:sz w:val="24"/>
                <w:szCs w:val="24"/>
              </w:rPr>
            </w:pPr>
            <w:r>
              <w:rPr>
                <w:b/>
                <w:sz w:val="24"/>
                <w:szCs w:val="24"/>
              </w:rPr>
              <w:t>Communication Objectives</w:t>
            </w:r>
          </w:p>
        </w:tc>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F3F222" w14:textId="77777777" w:rsidR="00765AB3" w:rsidRDefault="006120CA">
            <w:pPr>
              <w:spacing w:before="240" w:after="240"/>
              <w:jc w:val="center"/>
              <w:rPr>
                <w:sz w:val="24"/>
                <w:szCs w:val="24"/>
              </w:rPr>
            </w:pPr>
            <w:r>
              <w:rPr>
                <w:b/>
                <w:sz w:val="24"/>
                <w:szCs w:val="24"/>
              </w:rPr>
              <w:t>Methods of Communication</w:t>
            </w:r>
          </w:p>
        </w:tc>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9CC830" w14:textId="77777777" w:rsidR="00765AB3" w:rsidRDefault="006120CA">
            <w:pPr>
              <w:spacing w:before="240" w:after="240"/>
              <w:jc w:val="center"/>
              <w:rPr>
                <w:sz w:val="24"/>
                <w:szCs w:val="24"/>
              </w:rPr>
            </w:pPr>
            <w:r>
              <w:rPr>
                <w:b/>
                <w:sz w:val="24"/>
                <w:szCs w:val="24"/>
              </w:rPr>
              <w:t>Frequency</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B89800" w14:textId="77777777" w:rsidR="00765AB3" w:rsidRDefault="006120CA">
            <w:pPr>
              <w:spacing w:before="240" w:after="240"/>
              <w:jc w:val="center"/>
              <w:rPr>
                <w:sz w:val="24"/>
                <w:szCs w:val="24"/>
              </w:rPr>
            </w:pPr>
            <w:r>
              <w:rPr>
                <w:b/>
                <w:sz w:val="24"/>
                <w:szCs w:val="24"/>
              </w:rPr>
              <w:t>Responsible Party</w:t>
            </w:r>
          </w:p>
        </w:tc>
      </w:tr>
      <w:tr w:rsidR="00765AB3" w14:paraId="389FEB39" w14:textId="77777777">
        <w:trPr>
          <w:trHeight w:val="1310"/>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40F2A6B" w14:textId="77777777" w:rsidR="00765AB3" w:rsidRDefault="006120CA" w:rsidP="00266507">
            <w:pPr>
              <w:spacing w:before="240" w:after="240" w:line="360" w:lineRule="auto"/>
              <w:rPr>
                <w:sz w:val="24"/>
                <w:szCs w:val="24"/>
              </w:rPr>
            </w:pPr>
            <w:r>
              <w:rPr>
                <w:sz w:val="24"/>
                <w:szCs w:val="24"/>
              </w:rPr>
              <w:t>Owners and Investors</w:t>
            </w:r>
          </w:p>
        </w:tc>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DB2A2F" w14:textId="77777777" w:rsidR="00765AB3" w:rsidRDefault="006120CA" w:rsidP="00266507">
            <w:pPr>
              <w:spacing w:before="240" w:after="240" w:line="360" w:lineRule="auto"/>
              <w:rPr>
                <w:sz w:val="24"/>
                <w:szCs w:val="24"/>
              </w:rPr>
            </w:pPr>
            <w:r>
              <w:rPr>
                <w:sz w:val="24"/>
                <w:szCs w:val="24"/>
              </w:rPr>
              <w:t>Provide updates on financial performance, strategic plans, and operational milestones.</w:t>
            </w:r>
          </w:p>
        </w:tc>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EE0259" w14:textId="77777777" w:rsidR="00765AB3" w:rsidRDefault="006120CA" w:rsidP="00266507">
            <w:pPr>
              <w:spacing w:before="240" w:after="240" w:line="360" w:lineRule="auto"/>
              <w:rPr>
                <w:sz w:val="24"/>
                <w:szCs w:val="24"/>
              </w:rPr>
            </w:pPr>
            <w:r>
              <w:rPr>
                <w:sz w:val="24"/>
                <w:szCs w:val="24"/>
              </w:rPr>
              <w:t>Email reports, quarterly meetings, annual reports</w:t>
            </w:r>
          </w:p>
        </w:tc>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DCEFCA" w14:textId="77777777" w:rsidR="00765AB3" w:rsidRDefault="006120CA" w:rsidP="00266507">
            <w:pPr>
              <w:spacing w:before="240" w:after="240" w:line="360" w:lineRule="auto"/>
              <w:rPr>
                <w:sz w:val="24"/>
                <w:szCs w:val="24"/>
              </w:rPr>
            </w:pPr>
            <w:r>
              <w:rPr>
                <w:sz w:val="24"/>
                <w:szCs w:val="24"/>
              </w:rPr>
              <w:t>Monthly, Quarterly, Annually</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E801F5" w14:textId="77777777" w:rsidR="00765AB3" w:rsidRDefault="006120CA" w:rsidP="00266507">
            <w:pPr>
              <w:spacing w:before="240" w:after="240" w:line="360" w:lineRule="auto"/>
              <w:rPr>
                <w:sz w:val="24"/>
                <w:szCs w:val="24"/>
              </w:rPr>
            </w:pPr>
            <w:r>
              <w:rPr>
                <w:sz w:val="24"/>
                <w:szCs w:val="24"/>
              </w:rPr>
              <w:t>Project Manager</w:t>
            </w:r>
          </w:p>
        </w:tc>
      </w:tr>
      <w:tr w:rsidR="00765AB3" w14:paraId="7058E6D2" w14:textId="77777777">
        <w:trPr>
          <w:trHeight w:val="1310"/>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0FADAA" w14:textId="77777777" w:rsidR="00765AB3" w:rsidRDefault="006120CA" w:rsidP="00266507">
            <w:pPr>
              <w:spacing w:before="240" w:after="240" w:line="360" w:lineRule="auto"/>
              <w:rPr>
                <w:sz w:val="24"/>
                <w:szCs w:val="24"/>
              </w:rPr>
            </w:pPr>
            <w:r>
              <w:rPr>
                <w:sz w:val="24"/>
                <w:szCs w:val="24"/>
              </w:rPr>
              <w:t>Local Government and Regulatory Bodies</w:t>
            </w:r>
          </w:p>
        </w:tc>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86494B" w14:textId="77777777" w:rsidR="00765AB3" w:rsidRDefault="006120CA" w:rsidP="00266507">
            <w:pPr>
              <w:spacing w:before="240" w:after="240" w:line="360" w:lineRule="auto"/>
              <w:rPr>
                <w:sz w:val="24"/>
                <w:szCs w:val="24"/>
              </w:rPr>
            </w:pPr>
            <w:r>
              <w:rPr>
                <w:sz w:val="24"/>
                <w:szCs w:val="24"/>
              </w:rPr>
              <w:t>Ensure compliance with health, safety, and legal standards.</w:t>
            </w:r>
          </w:p>
        </w:tc>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B6A9BA" w14:textId="77777777" w:rsidR="00765AB3" w:rsidRDefault="006120CA" w:rsidP="00266507">
            <w:pPr>
              <w:spacing w:before="240" w:after="240" w:line="360" w:lineRule="auto"/>
              <w:rPr>
                <w:sz w:val="24"/>
                <w:szCs w:val="24"/>
              </w:rPr>
            </w:pPr>
            <w:r>
              <w:rPr>
                <w:sz w:val="24"/>
                <w:szCs w:val="24"/>
              </w:rPr>
              <w:t>Compliance reports, inspection meetings, email updates</w:t>
            </w:r>
          </w:p>
        </w:tc>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99F234" w14:textId="77777777" w:rsidR="00765AB3" w:rsidRDefault="006120CA" w:rsidP="00266507">
            <w:pPr>
              <w:spacing w:before="240" w:after="240" w:line="360" w:lineRule="auto"/>
              <w:rPr>
                <w:sz w:val="24"/>
                <w:szCs w:val="24"/>
              </w:rPr>
            </w:pPr>
            <w:r>
              <w:rPr>
                <w:sz w:val="24"/>
                <w:szCs w:val="24"/>
              </w:rPr>
              <w:t>As required by law</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6ED801E" w14:textId="77777777" w:rsidR="00765AB3" w:rsidRDefault="006120CA" w:rsidP="00266507">
            <w:pPr>
              <w:spacing w:before="240" w:after="240" w:line="360" w:lineRule="auto"/>
              <w:rPr>
                <w:sz w:val="24"/>
                <w:szCs w:val="24"/>
              </w:rPr>
            </w:pPr>
            <w:r>
              <w:rPr>
                <w:sz w:val="24"/>
                <w:szCs w:val="24"/>
              </w:rPr>
              <w:t>Compliance Officer</w:t>
            </w:r>
          </w:p>
        </w:tc>
      </w:tr>
      <w:tr w:rsidR="00765AB3" w14:paraId="7B498E7A" w14:textId="77777777">
        <w:trPr>
          <w:trHeight w:val="1310"/>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9C0405" w14:textId="77777777" w:rsidR="00765AB3" w:rsidRDefault="006120CA" w:rsidP="00266507">
            <w:pPr>
              <w:spacing w:before="240" w:after="240" w:line="360" w:lineRule="auto"/>
              <w:rPr>
                <w:sz w:val="24"/>
                <w:szCs w:val="24"/>
              </w:rPr>
            </w:pPr>
            <w:r>
              <w:rPr>
                <w:sz w:val="24"/>
                <w:szCs w:val="24"/>
              </w:rPr>
              <w:t>Suppliers</w:t>
            </w:r>
          </w:p>
        </w:tc>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305DE" w14:textId="4FE4DA97" w:rsidR="00765AB3" w:rsidRDefault="006120CA" w:rsidP="00266507">
            <w:pPr>
              <w:spacing w:before="240" w:after="240" w:line="360" w:lineRule="auto"/>
              <w:rPr>
                <w:sz w:val="24"/>
                <w:szCs w:val="24"/>
              </w:rPr>
            </w:pPr>
            <w:r>
              <w:rPr>
                <w:sz w:val="24"/>
                <w:szCs w:val="24"/>
              </w:rPr>
              <w:t xml:space="preserve">Maintain steady business </w:t>
            </w:r>
            <w:r w:rsidR="00837F06">
              <w:rPr>
                <w:sz w:val="24"/>
                <w:szCs w:val="24"/>
              </w:rPr>
              <w:t>relationships and</w:t>
            </w:r>
            <w:r>
              <w:rPr>
                <w:sz w:val="24"/>
                <w:szCs w:val="24"/>
              </w:rPr>
              <w:t xml:space="preserve"> ensure timely delivery of quality products.</w:t>
            </w:r>
          </w:p>
        </w:tc>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D14C527" w14:textId="77777777" w:rsidR="00765AB3" w:rsidRDefault="006120CA" w:rsidP="00266507">
            <w:pPr>
              <w:spacing w:before="240" w:after="240" w:line="360" w:lineRule="auto"/>
              <w:rPr>
                <w:sz w:val="24"/>
                <w:szCs w:val="24"/>
              </w:rPr>
            </w:pPr>
            <w:r>
              <w:rPr>
                <w:sz w:val="24"/>
                <w:szCs w:val="24"/>
              </w:rPr>
              <w:t>Purchase orders, email communications, regular meetings</w:t>
            </w:r>
          </w:p>
        </w:tc>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C4928" w14:textId="77777777" w:rsidR="00765AB3" w:rsidRDefault="006120CA" w:rsidP="00266507">
            <w:pPr>
              <w:spacing w:before="240" w:after="240" w:line="360" w:lineRule="auto"/>
              <w:rPr>
                <w:sz w:val="24"/>
                <w:szCs w:val="24"/>
              </w:rPr>
            </w:pPr>
            <w:r>
              <w:rPr>
                <w:sz w:val="24"/>
                <w:szCs w:val="24"/>
              </w:rPr>
              <w:t>Weekly, Monthly</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EF2ACC" w14:textId="77777777" w:rsidR="00765AB3" w:rsidRDefault="006120CA" w:rsidP="00266507">
            <w:pPr>
              <w:spacing w:before="240" w:after="240" w:line="360" w:lineRule="auto"/>
              <w:rPr>
                <w:sz w:val="24"/>
                <w:szCs w:val="24"/>
              </w:rPr>
            </w:pPr>
            <w:r>
              <w:rPr>
                <w:sz w:val="24"/>
                <w:szCs w:val="24"/>
              </w:rPr>
              <w:t>Procurement Manager</w:t>
            </w:r>
          </w:p>
        </w:tc>
      </w:tr>
      <w:tr w:rsidR="00765AB3" w14:paraId="152FBE14" w14:textId="77777777">
        <w:trPr>
          <w:trHeight w:val="1310"/>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EBD6C4" w14:textId="77777777" w:rsidR="00765AB3" w:rsidRDefault="006120CA" w:rsidP="00266507">
            <w:pPr>
              <w:spacing w:before="240" w:after="240" w:line="360" w:lineRule="auto"/>
              <w:rPr>
                <w:sz w:val="24"/>
                <w:szCs w:val="24"/>
              </w:rPr>
            </w:pPr>
            <w:r>
              <w:rPr>
                <w:sz w:val="24"/>
                <w:szCs w:val="24"/>
              </w:rPr>
              <w:t>Employees</w:t>
            </w:r>
          </w:p>
        </w:tc>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9B09C7" w14:textId="77777777" w:rsidR="00765AB3" w:rsidRDefault="006120CA" w:rsidP="00266507">
            <w:pPr>
              <w:spacing w:before="240" w:after="240" w:line="360" w:lineRule="auto"/>
              <w:rPr>
                <w:sz w:val="24"/>
                <w:szCs w:val="24"/>
              </w:rPr>
            </w:pPr>
            <w:r>
              <w:rPr>
                <w:sz w:val="24"/>
                <w:szCs w:val="24"/>
              </w:rPr>
              <w:t>Ensure job security, fair wages, and a positive working environment.</w:t>
            </w:r>
          </w:p>
        </w:tc>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D2D256" w14:textId="77777777" w:rsidR="00765AB3" w:rsidRDefault="006120CA" w:rsidP="00266507">
            <w:pPr>
              <w:spacing w:before="240" w:after="240" w:line="360" w:lineRule="auto"/>
              <w:rPr>
                <w:sz w:val="24"/>
                <w:szCs w:val="24"/>
              </w:rPr>
            </w:pPr>
            <w:r>
              <w:rPr>
                <w:sz w:val="24"/>
                <w:szCs w:val="24"/>
              </w:rPr>
              <w:t>Staff meetings, training sessions, newsletters, suggestion boxes</w:t>
            </w:r>
          </w:p>
        </w:tc>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DC0C2C" w14:textId="77777777" w:rsidR="00765AB3" w:rsidRDefault="006120CA" w:rsidP="00266507">
            <w:pPr>
              <w:spacing w:before="240" w:after="240" w:line="360" w:lineRule="auto"/>
              <w:rPr>
                <w:sz w:val="24"/>
                <w:szCs w:val="24"/>
              </w:rPr>
            </w:pPr>
            <w:r>
              <w:rPr>
                <w:sz w:val="24"/>
                <w:szCs w:val="24"/>
              </w:rPr>
              <w:t>Weekly, Monthly</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CBF981" w14:textId="77777777" w:rsidR="00765AB3" w:rsidRDefault="006120CA" w:rsidP="00266507">
            <w:pPr>
              <w:spacing w:before="240" w:after="240" w:line="360" w:lineRule="auto"/>
              <w:rPr>
                <w:sz w:val="24"/>
                <w:szCs w:val="24"/>
              </w:rPr>
            </w:pPr>
            <w:r>
              <w:rPr>
                <w:sz w:val="24"/>
                <w:szCs w:val="24"/>
              </w:rPr>
              <w:t>HR Manager</w:t>
            </w:r>
          </w:p>
        </w:tc>
      </w:tr>
      <w:tr w:rsidR="00765AB3" w14:paraId="623527FD" w14:textId="77777777">
        <w:trPr>
          <w:trHeight w:val="1310"/>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BD49D" w14:textId="77777777" w:rsidR="00765AB3" w:rsidRDefault="006120CA" w:rsidP="00266507">
            <w:pPr>
              <w:spacing w:before="240" w:after="240" w:line="360" w:lineRule="auto"/>
              <w:rPr>
                <w:sz w:val="24"/>
                <w:szCs w:val="24"/>
              </w:rPr>
            </w:pPr>
            <w:r>
              <w:rPr>
                <w:sz w:val="24"/>
                <w:szCs w:val="24"/>
              </w:rPr>
              <w:lastRenderedPageBreak/>
              <w:t>Customers</w:t>
            </w:r>
          </w:p>
        </w:tc>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387295" w14:textId="77777777" w:rsidR="00765AB3" w:rsidRDefault="006120CA" w:rsidP="00266507">
            <w:pPr>
              <w:spacing w:before="240" w:after="240" w:line="360" w:lineRule="auto"/>
              <w:rPr>
                <w:sz w:val="24"/>
                <w:szCs w:val="24"/>
              </w:rPr>
            </w:pPr>
            <w:r>
              <w:rPr>
                <w:sz w:val="24"/>
                <w:szCs w:val="24"/>
              </w:rPr>
              <w:t>Provide high-quality food, excellent service, and a pleasant dining experience.</w:t>
            </w:r>
          </w:p>
        </w:tc>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C90BF61" w14:textId="77777777" w:rsidR="00765AB3" w:rsidRDefault="006120CA" w:rsidP="00266507">
            <w:pPr>
              <w:spacing w:before="240" w:after="240" w:line="360" w:lineRule="auto"/>
              <w:rPr>
                <w:sz w:val="24"/>
                <w:szCs w:val="24"/>
              </w:rPr>
            </w:pPr>
            <w:r>
              <w:rPr>
                <w:sz w:val="24"/>
                <w:szCs w:val="24"/>
              </w:rPr>
              <w:t>Feedback forms, social media, loyalty programs, email campaigns</w:t>
            </w:r>
          </w:p>
        </w:tc>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0AD2D0" w14:textId="77777777" w:rsidR="00765AB3" w:rsidRDefault="006120CA" w:rsidP="00266507">
            <w:pPr>
              <w:spacing w:before="240" w:after="240" w:line="360" w:lineRule="auto"/>
              <w:rPr>
                <w:sz w:val="24"/>
                <w:szCs w:val="24"/>
              </w:rPr>
            </w:pPr>
            <w:r>
              <w:rPr>
                <w:sz w:val="24"/>
                <w:szCs w:val="24"/>
              </w:rPr>
              <w:t>Daily, Weekly</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4668F5" w14:textId="77777777" w:rsidR="00765AB3" w:rsidRDefault="006120CA" w:rsidP="00266507">
            <w:pPr>
              <w:spacing w:before="240" w:after="240" w:line="360" w:lineRule="auto"/>
              <w:rPr>
                <w:sz w:val="24"/>
                <w:szCs w:val="24"/>
              </w:rPr>
            </w:pPr>
            <w:r>
              <w:rPr>
                <w:sz w:val="24"/>
                <w:szCs w:val="24"/>
              </w:rPr>
              <w:t>Customer Service Manager</w:t>
            </w:r>
          </w:p>
        </w:tc>
      </w:tr>
      <w:tr w:rsidR="00765AB3" w14:paraId="4BBF80CE" w14:textId="77777777">
        <w:trPr>
          <w:trHeight w:val="1580"/>
        </w:trPr>
        <w:tc>
          <w:tcPr>
            <w:tcW w:w="17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BFC77" w14:textId="77777777" w:rsidR="00765AB3" w:rsidRDefault="006120CA" w:rsidP="00266507">
            <w:pPr>
              <w:spacing w:before="240" w:after="240" w:line="360" w:lineRule="auto"/>
              <w:rPr>
                <w:sz w:val="24"/>
                <w:szCs w:val="24"/>
              </w:rPr>
            </w:pPr>
            <w:r>
              <w:rPr>
                <w:sz w:val="24"/>
                <w:szCs w:val="24"/>
              </w:rPr>
              <w:t>Local Community</w:t>
            </w:r>
          </w:p>
        </w:tc>
        <w:tc>
          <w:tcPr>
            <w:tcW w:w="25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12CC1" w14:textId="5787D28D" w:rsidR="00765AB3" w:rsidRDefault="006120CA" w:rsidP="00266507">
            <w:pPr>
              <w:spacing w:before="240" w:after="240" w:line="360" w:lineRule="auto"/>
              <w:rPr>
                <w:sz w:val="24"/>
                <w:szCs w:val="24"/>
              </w:rPr>
            </w:pPr>
            <w:r>
              <w:rPr>
                <w:sz w:val="24"/>
                <w:szCs w:val="24"/>
              </w:rPr>
              <w:t xml:space="preserve">Engage in local development and economic </w:t>
            </w:r>
            <w:r w:rsidR="00837F06">
              <w:rPr>
                <w:sz w:val="24"/>
                <w:szCs w:val="24"/>
              </w:rPr>
              <w:t>health and</w:t>
            </w:r>
            <w:r>
              <w:rPr>
                <w:sz w:val="24"/>
                <w:szCs w:val="24"/>
              </w:rPr>
              <w:t xml:space="preserve"> participate in community activities.</w:t>
            </w:r>
          </w:p>
        </w:tc>
        <w:tc>
          <w:tcPr>
            <w:tcW w:w="23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BEEBE9" w14:textId="77777777" w:rsidR="00765AB3" w:rsidRDefault="006120CA" w:rsidP="00266507">
            <w:pPr>
              <w:spacing w:before="240" w:after="240" w:line="360" w:lineRule="auto"/>
              <w:rPr>
                <w:sz w:val="24"/>
                <w:szCs w:val="24"/>
              </w:rPr>
            </w:pPr>
            <w:r>
              <w:rPr>
                <w:sz w:val="24"/>
                <w:szCs w:val="24"/>
              </w:rPr>
              <w:t>Local events, community meetings, social media, newsletters</w:t>
            </w:r>
          </w:p>
        </w:tc>
        <w:tc>
          <w:tcPr>
            <w:tcW w:w="14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6D36F6" w14:textId="1123F633" w:rsidR="00765AB3" w:rsidRDefault="006120CA" w:rsidP="00266507">
            <w:pPr>
              <w:spacing w:before="240" w:after="240" w:line="360" w:lineRule="auto"/>
              <w:rPr>
                <w:sz w:val="24"/>
                <w:szCs w:val="24"/>
              </w:rPr>
            </w:pPr>
            <w:r>
              <w:rPr>
                <w:sz w:val="24"/>
                <w:szCs w:val="24"/>
              </w:rPr>
              <w:t xml:space="preserve">Monthly, </w:t>
            </w:r>
            <w:r w:rsidR="00837F06">
              <w:rPr>
                <w:sz w:val="24"/>
                <w:szCs w:val="24"/>
              </w:rPr>
              <w:t>Quarterly</w:t>
            </w:r>
          </w:p>
        </w:tc>
        <w:tc>
          <w:tcPr>
            <w:tcW w:w="162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27C18" w14:textId="77777777" w:rsidR="00765AB3" w:rsidRDefault="006120CA" w:rsidP="00266507">
            <w:pPr>
              <w:spacing w:before="240" w:after="240" w:line="360" w:lineRule="auto"/>
              <w:rPr>
                <w:sz w:val="24"/>
                <w:szCs w:val="24"/>
              </w:rPr>
            </w:pPr>
            <w:r>
              <w:rPr>
                <w:sz w:val="24"/>
                <w:szCs w:val="24"/>
              </w:rPr>
              <w:t>Community Relations Manager</w:t>
            </w:r>
          </w:p>
        </w:tc>
      </w:tr>
    </w:tbl>
    <w:p w14:paraId="0CBD41BF" w14:textId="77777777" w:rsidR="00765AB3" w:rsidRDefault="00765AB3">
      <w:pPr>
        <w:spacing w:before="240" w:after="240"/>
        <w:rPr>
          <w:sz w:val="24"/>
          <w:szCs w:val="24"/>
        </w:rPr>
      </w:pPr>
    </w:p>
    <w:p w14:paraId="538FE6DF" w14:textId="77777777" w:rsidR="00765AB3" w:rsidRDefault="006120CA">
      <w:pPr>
        <w:pStyle w:val="Heading2"/>
        <w:spacing w:before="240" w:after="240"/>
      </w:pPr>
      <w:bookmarkStart w:id="14" w:name="_lpekyevezkip" w:colFirst="0" w:colLast="0"/>
      <w:bookmarkEnd w:id="14"/>
      <w:r>
        <w:t>Conclusion</w:t>
      </w:r>
    </w:p>
    <w:p w14:paraId="5298D27A" w14:textId="77777777" w:rsidR="00765AB3" w:rsidRDefault="006120CA" w:rsidP="00266507">
      <w:pPr>
        <w:spacing w:before="240" w:after="240" w:line="360" w:lineRule="auto"/>
        <w:ind w:firstLine="680"/>
        <w:rPr>
          <w:sz w:val="24"/>
          <w:szCs w:val="24"/>
        </w:rPr>
      </w:pPr>
      <w:r>
        <w:rPr>
          <w:sz w:val="24"/>
          <w:szCs w:val="24"/>
        </w:rPr>
        <w:t>In conclusion, the development of a new restaurant in Worcestershire, blending traditional and contemporary Romanian cuisine, presents a promising venture within the vibrant local food culture. The comprehensive stakeholder analysis conducted highlights the critical roles of various groups, including owners, investors, local government, suppliers, employees, customers, and the local community. Each stakeholder's influence and interest have been carefully considered to devise effective engagement strategies.</w:t>
      </w:r>
    </w:p>
    <w:p w14:paraId="4BCF6783" w14:textId="77777777" w:rsidR="00765AB3" w:rsidRDefault="006120CA" w:rsidP="00266507">
      <w:pPr>
        <w:spacing w:before="240" w:after="240" w:line="360" w:lineRule="auto"/>
        <w:ind w:firstLine="680"/>
        <w:rPr>
          <w:sz w:val="24"/>
          <w:szCs w:val="24"/>
        </w:rPr>
      </w:pPr>
      <w:r>
        <w:rPr>
          <w:sz w:val="24"/>
          <w:szCs w:val="24"/>
        </w:rPr>
        <w:t xml:space="preserve">By fostering transparent communication, ensuring regulatory compliance, building strong supplier relationships, and maintaining a motivated workforce, the restaurant can create a unique and appealing dining experience. The focus on customer satisfaction </w:t>
      </w:r>
      <w:r>
        <w:rPr>
          <w:sz w:val="24"/>
          <w:szCs w:val="24"/>
        </w:rPr>
        <w:lastRenderedPageBreak/>
        <w:t>and community engagement further positions the restaurant for success, potentially becoming a cherished addition to Worcestershire's culinary landscape. Effective stakeholder management, as outlined in the communication plan, will be crucial in achieving the project's goals and ensuring long-term sustainability and growth.</w:t>
      </w:r>
    </w:p>
    <w:p w14:paraId="6EC2FA95" w14:textId="77777777" w:rsidR="00765AB3" w:rsidRDefault="00765AB3">
      <w:pPr>
        <w:spacing w:before="240" w:after="240"/>
        <w:rPr>
          <w:sz w:val="24"/>
          <w:szCs w:val="24"/>
        </w:rPr>
      </w:pPr>
    </w:p>
    <w:p w14:paraId="491418D8" w14:textId="77777777" w:rsidR="00765AB3" w:rsidRDefault="00765AB3">
      <w:pPr>
        <w:spacing w:before="240" w:after="240"/>
        <w:rPr>
          <w:sz w:val="24"/>
          <w:szCs w:val="24"/>
        </w:rPr>
      </w:pPr>
    </w:p>
    <w:sdt>
      <w:sdtPr>
        <w:rPr>
          <w:sz w:val="22"/>
          <w:szCs w:val="22"/>
          <w:lang w:val="ro-RO"/>
        </w:rPr>
        <w:id w:val="-293522962"/>
        <w:docPartObj>
          <w:docPartGallery w:val="Bibliographies"/>
          <w:docPartUnique/>
        </w:docPartObj>
      </w:sdtPr>
      <w:sdtEndPr>
        <w:rPr>
          <w:lang w:val="en-GB"/>
        </w:rPr>
      </w:sdtEndPr>
      <w:sdtContent>
        <w:p w14:paraId="1530C4BE" w14:textId="2E73509C" w:rsidR="00266507" w:rsidRDefault="00266507">
          <w:pPr>
            <w:pStyle w:val="Heading1"/>
          </w:pPr>
          <w:r>
            <w:rPr>
              <w:lang w:val="ro-RO"/>
            </w:rPr>
            <w:t>References</w:t>
          </w:r>
        </w:p>
        <w:sdt>
          <w:sdtPr>
            <w:id w:val="111145805"/>
            <w:bibliography/>
          </w:sdtPr>
          <w:sdtContent>
            <w:p w14:paraId="162585D9" w14:textId="00D9AAF0" w:rsidR="00266507" w:rsidRDefault="00266507" w:rsidP="00266507">
              <w:pPr>
                <w:pStyle w:val="Bibliography"/>
                <w:spacing w:line="360" w:lineRule="auto"/>
                <w:rPr>
                  <w:noProof/>
                  <w:sz w:val="24"/>
                  <w:szCs w:val="24"/>
                </w:rPr>
              </w:pPr>
              <w:r>
                <w:fldChar w:fldCharType="begin"/>
              </w:r>
              <w:r>
                <w:instrText>BIBLIOGRAPHY</w:instrText>
              </w:r>
              <w:r>
                <w:fldChar w:fldCharType="separate"/>
              </w:r>
              <w:r>
                <w:rPr>
                  <w:noProof/>
                </w:rPr>
                <w:t xml:space="preserve">Anon., without year </w:t>
              </w:r>
              <w:r>
                <w:rPr>
                  <w:i/>
                  <w:iCs/>
                  <w:noProof/>
                </w:rPr>
                <w:t xml:space="preserve">https://simplystakeholders.com/stakeholder-analysis/. </w:t>
              </w:r>
              <w:r>
                <w:rPr>
                  <w:noProof/>
                </w:rPr>
                <w:t>[Interactiv].</w:t>
              </w:r>
            </w:p>
            <w:p w14:paraId="388C82CA" w14:textId="5A1BF871" w:rsidR="00266507" w:rsidRDefault="00266507" w:rsidP="00266507">
              <w:pPr>
                <w:pStyle w:val="Bibliography"/>
                <w:spacing w:line="360" w:lineRule="auto"/>
                <w:rPr>
                  <w:noProof/>
                </w:rPr>
              </w:pPr>
              <w:r>
                <w:rPr>
                  <w:noProof/>
                </w:rPr>
                <w:t xml:space="preserve">Carroll, A. A. K. A. J. </w:t>
              </w:r>
              <w:r w:rsidR="00215FFF">
                <w:rPr>
                  <w:noProof/>
                </w:rPr>
                <w:t>and others</w:t>
              </w:r>
              <w:r>
                <w:rPr>
                  <w:noProof/>
                </w:rPr>
                <w:t xml:space="preserve">, 2022. A stakeholder-driven method for selecting implementation strategies: a case example of pediatric hypertension clinical practice guideline implementation.. </w:t>
              </w:r>
              <w:r>
                <w:rPr>
                  <w:i/>
                  <w:iCs/>
                  <w:noProof/>
                </w:rPr>
                <w:t xml:space="preserve">Implementation Science Communications, </w:t>
              </w:r>
              <w:r>
                <w:rPr>
                  <w:noProof/>
                </w:rPr>
                <w:t>3(1), p. 1–14.</w:t>
              </w:r>
            </w:p>
            <w:p w14:paraId="018258A0" w14:textId="77777777" w:rsidR="00266507" w:rsidRDefault="00266507" w:rsidP="00266507">
              <w:pPr>
                <w:pStyle w:val="Bibliography"/>
                <w:spacing w:line="360" w:lineRule="auto"/>
                <w:rPr>
                  <w:noProof/>
                </w:rPr>
              </w:pPr>
              <w:r>
                <w:rPr>
                  <w:noProof/>
                </w:rPr>
                <w:t xml:space="preserve">hendricks, a., 2024. </w:t>
              </w:r>
            </w:p>
            <w:p w14:paraId="008EB26B" w14:textId="77777777" w:rsidR="00266507" w:rsidRDefault="00266507" w:rsidP="00266507">
              <w:pPr>
                <w:pStyle w:val="Bibliography"/>
                <w:spacing w:line="360" w:lineRule="auto"/>
                <w:rPr>
                  <w:noProof/>
                </w:rPr>
              </w:pPr>
              <w:r>
                <w:rPr>
                  <w:noProof/>
                </w:rPr>
                <w:t xml:space="preserve">Kay, E., 2018. </w:t>
              </w:r>
              <w:r>
                <w:rPr>
                  <w:i/>
                  <w:iCs/>
                  <w:noProof/>
                </w:rPr>
                <w:t xml:space="preserve">More Than a Sauce. </w:t>
              </w:r>
              <w:r>
                <w:rPr>
                  <w:noProof/>
                </w:rPr>
                <w:t>s.l.:Amberley Publishing Limited.</w:t>
              </w:r>
            </w:p>
            <w:p w14:paraId="7D5F6080" w14:textId="77777777" w:rsidR="00266507" w:rsidRDefault="00266507" w:rsidP="00266507">
              <w:pPr>
                <w:pStyle w:val="Bibliography"/>
                <w:spacing w:line="360" w:lineRule="auto"/>
                <w:rPr>
                  <w:noProof/>
                </w:rPr>
              </w:pPr>
              <w:r>
                <w:rPr>
                  <w:noProof/>
                </w:rPr>
                <w:t xml:space="preserve">Ku, E., Hsu, S.-F. &amp; Wu, W.-C., 2020. Connecting supplier–supplier relationships to achieve supply chain performance of restaurant companies.. </w:t>
              </w:r>
              <w:r>
                <w:rPr>
                  <w:i/>
                  <w:iCs/>
                  <w:noProof/>
                </w:rPr>
                <w:t>Journal of Hospitality and Tourism Insights, ahead-of-print(ahead-of-print).</w:t>
              </w:r>
            </w:p>
            <w:p w14:paraId="4F060B97" w14:textId="77777777" w:rsidR="00266507" w:rsidRDefault="00266507" w:rsidP="00266507">
              <w:pPr>
                <w:pStyle w:val="Bibliography"/>
                <w:spacing w:line="360" w:lineRule="auto"/>
                <w:rPr>
                  <w:noProof/>
                </w:rPr>
              </w:pPr>
              <w:r>
                <w:rPr>
                  <w:noProof/>
                </w:rPr>
                <w:t xml:space="preserve">Miller, M. A., 2013. </w:t>
              </w:r>
              <w:r>
                <w:rPr>
                  <w:i/>
                  <w:iCs/>
                  <w:noProof/>
                </w:rPr>
                <w:t xml:space="preserve">Everyone has a role: Whole system engagement maximizes collaboration. The International Society for Professional Innovation Management (ISPIM).. </w:t>
              </w:r>
              <w:r>
                <w:rPr>
                  <w:noProof/>
                </w:rPr>
                <w:t>s.l., s.n.</w:t>
              </w:r>
            </w:p>
            <w:p w14:paraId="35F77F8A" w14:textId="77777777" w:rsidR="00266507" w:rsidRDefault="00266507" w:rsidP="00266507">
              <w:pPr>
                <w:pStyle w:val="Bibliography"/>
                <w:spacing w:line="360" w:lineRule="auto"/>
                <w:rPr>
                  <w:noProof/>
                </w:rPr>
              </w:pPr>
              <w:r>
                <w:rPr>
                  <w:noProof/>
                </w:rPr>
                <w:t>Review, H., 2019. Power and Impact (HBR Emotional Intelligence Series).. În: s.l.:La Vergne: Harvard Business Review Press..</w:t>
              </w:r>
            </w:p>
            <w:p w14:paraId="72E4A93F" w14:textId="77777777" w:rsidR="00266507" w:rsidRDefault="00266507" w:rsidP="00266507">
              <w:pPr>
                <w:pStyle w:val="Bibliography"/>
                <w:spacing w:line="360" w:lineRule="auto"/>
                <w:rPr>
                  <w:noProof/>
                </w:rPr>
              </w:pPr>
              <w:r>
                <w:rPr>
                  <w:noProof/>
                </w:rPr>
                <w:t xml:space="preserve">Sheel, A., 2022. </w:t>
              </w:r>
              <w:r>
                <w:rPr>
                  <w:i/>
                  <w:iCs/>
                  <w:noProof/>
                </w:rPr>
                <w:t xml:space="preserve">Restaurant Industry Performance and the JHFM Index.. </w:t>
              </w:r>
              <w:r>
                <w:rPr>
                  <w:noProof/>
                </w:rPr>
                <w:t xml:space="preserve">[Interactiv] </w:t>
              </w:r>
              <w:r>
                <w:rPr>
                  <w:noProof/>
                </w:rPr>
                <w:br/>
                <w:t>[Accesat 15 06 2024].</w:t>
              </w:r>
            </w:p>
            <w:p w14:paraId="493DC71A" w14:textId="77777777" w:rsidR="00266507" w:rsidRDefault="00266507" w:rsidP="00266507">
              <w:pPr>
                <w:pStyle w:val="Bibliography"/>
                <w:spacing w:line="360" w:lineRule="auto"/>
                <w:rPr>
                  <w:noProof/>
                </w:rPr>
              </w:pPr>
              <w:r>
                <w:rPr>
                  <w:noProof/>
                </w:rPr>
                <w:t xml:space="preserve">Smith, B., 2009. Buyer-Seller Relationships: Bonds, Relationship Management, and Sex-Type.. </w:t>
              </w:r>
              <w:r>
                <w:rPr>
                  <w:i/>
                  <w:iCs/>
                  <w:noProof/>
                </w:rPr>
                <w:t xml:space="preserve">Canadian Journal of Administrative Sciences / Revue Canadienne des Sciences de l’Administration, </w:t>
              </w:r>
              <w:r>
                <w:rPr>
                  <w:noProof/>
                </w:rPr>
                <w:t>15(1), p. 76–92..</w:t>
              </w:r>
            </w:p>
            <w:p w14:paraId="0AF85783" w14:textId="620C1BF7" w:rsidR="00266507" w:rsidRDefault="00266507" w:rsidP="00266507">
              <w:pPr>
                <w:spacing w:line="360" w:lineRule="auto"/>
              </w:pPr>
              <w:r>
                <w:rPr>
                  <w:b/>
                  <w:bCs/>
                </w:rPr>
                <w:fldChar w:fldCharType="end"/>
              </w:r>
            </w:p>
          </w:sdtContent>
        </w:sdt>
      </w:sdtContent>
    </w:sdt>
    <w:p w14:paraId="3367226C" w14:textId="77777777" w:rsidR="001D4AFF" w:rsidRDefault="001D4AFF" w:rsidP="00266507">
      <w:pPr>
        <w:spacing w:line="360" w:lineRule="auto"/>
        <w:rPr>
          <w:sz w:val="24"/>
          <w:szCs w:val="24"/>
        </w:rPr>
      </w:pPr>
    </w:p>
    <w:sectPr w:rsidR="001D4AF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2B1264DF-295B-4CE9-919B-C23F893D3B9B}"/>
  </w:font>
  <w:font w:name="Arial Black">
    <w:panose1 w:val="020B0A04020102020204"/>
    <w:charset w:val="00"/>
    <w:family w:val="swiss"/>
    <w:pitch w:val="variable"/>
    <w:sig w:usb0="A00002AF" w:usb1="400078FB" w:usb2="00000000" w:usb3="00000000" w:csb0="0000009F" w:csb1="00000000"/>
    <w:embedRegular r:id="rId2" w:fontKey="{835B63A3-D57A-4D91-83AF-D032E4BEDB48}"/>
  </w:font>
  <w:font w:name="Calibri">
    <w:panose1 w:val="020F0502020204030204"/>
    <w:charset w:val="00"/>
    <w:family w:val="swiss"/>
    <w:pitch w:val="variable"/>
    <w:sig w:usb0="E4002EFF" w:usb1="C000247B" w:usb2="00000009" w:usb3="00000000" w:csb0="000001FF" w:csb1="00000000"/>
    <w:embedRegular r:id="rId3" w:fontKey="{352E8E4A-C6F3-495C-B3E9-5851C5FA55FD}"/>
  </w:font>
  <w:font w:name="Cambria">
    <w:panose1 w:val="02040503050406030204"/>
    <w:charset w:val="00"/>
    <w:family w:val="roman"/>
    <w:pitch w:val="variable"/>
    <w:sig w:usb0="E00006FF" w:usb1="420024FF" w:usb2="02000000" w:usb3="00000000" w:csb0="0000019F" w:csb1="00000000"/>
    <w:embedRegular r:id="rId4" w:fontKey="{AB37739B-D502-4714-BAC9-B40A7C80845D}"/>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95700"/>
    <w:multiLevelType w:val="multilevel"/>
    <w:tmpl w:val="AF4EB4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950237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AB3"/>
    <w:rsid w:val="000F0C0A"/>
    <w:rsid w:val="001D4AFF"/>
    <w:rsid w:val="001E3451"/>
    <w:rsid w:val="00215FFF"/>
    <w:rsid w:val="00266507"/>
    <w:rsid w:val="003B6891"/>
    <w:rsid w:val="004553E1"/>
    <w:rsid w:val="00475E78"/>
    <w:rsid w:val="004F159F"/>
    <w:rsid w:val="005002B0"/>
    <w:rsid w:val="00582A52"/>
    <w:rsid w:val="005938ED"/>
    <w:rsid w:val="006120CA"/>
    <w:rsid w:val="00696BD1"/>
    <w:rsid w:val="006D3C16"/>
    <w:rsid w:val="007138CC"/>
    <w:rsid w:val="00765AB3"/>
    <w:rsid w:val="007919D7"/>
    <w:rsid w:val="007E201D"/>
    <w:rsid w:val="008124E5"/>
    <w:rsid w:val="00834E10"/>
    <w:rsid w:val="00837F06"/>
    <w:rsid w:val="00887DC7"/>
    <w:rsid w:val="008B0F69"/>
    <w:rsid w:val="008D4F1A"/>
    <w:rsid w:val="00931D00"/>
    <w:rsid w:val="00A854FA"/>
    <w:rsid w:val="00BB325D"/>
    <w:rsid w:val="00BF3EE7"/>
    <w:rsid w:val="00C01949"/>
    <w:rsid w:val="00C71D18"/>
    <w:rsid w:val="00C93DAF"/>
    <w:rsid w:val="00CC22A4"/>
    <w:rsid w:val="00D23339"/>
    <w:rsid w:val="00D257D0"/>
    <w:rsid w:val="00DF2496"/>
    <w:rsid w:val="00EA7AE9"/>
    <w:rsid w:val="00EC48CB"/>
    <w:rsid w:val="00EE0E07"/>
    <w:rsid w:val="00F14831"/>
    <w:rsid w:val="00F95FDA"/>
    <w:rsid w:val="00FA3D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7FDA7"/>
  <w15:docId w15:val="{2609DF0C-0C67-4015-80B4-0C3B84DC6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Bibliography">
    <w:name w:val="Bibliography"/>
    <w:basedOn w:val="Normal"/>
    <w:next w:val="Normal"/>
    <w:uiPriority w:val="37"/>
    <w:unhideWhenUsed/>
    <w:rsid w:val="00696BD1"/>
  </w:style>
  <w:style w:type="character" w:customStyle="1" w:styleId="url">
    <w:name w:val="url"/>
    <w:basedOn w:val="DefaultParagraphFont"/>
    <w:rsid w:val="00837F06"/>
  </w:style>
  <w:style w:type="character" w:styleId="Hyperlink">
    <w:name w:val="Hyperlink"/>
    <w:basedOn w:val="DefaultParagraphFont"/>
    <w:uiPriority w:val="99"/>
    <w:unhideWhenUsed/>
    <w:rsid w:val="00582A52"/>
    <w:rPr>
      <w:color w:val="0000FF" w:themeColor="hyperlink"/>
      <w:u w:val="single"/>
    </w:rPr>
  </w:style>
  <w:style w:type="character" w:customStyle="1" w:styleId="UnresolvedMention1">
    <w:name w:val="Unresolved Mention1"/>
    <w:basedOn w:val="DefaultParagraphFont"/>
    <w:uiPriority w:val="99"/>
    <w:semiHidden/>
    <w:unhideWhenUsed/>
    <w:rsid w:val="00582A52"/>
    <w:rPr>
      <w:color w:val="605E5C"/>
      <w:shd w:val="clear" w:color="auto" w:fill="E1DFDD"/>
    </w:rPr>
  </w:style>
  <w:style w:type="character" w:customStyle="1" w:styleId="Heading1Char">
    <w:name w:val="Heading 1 Char"/>
    <w:basedOn w:val="DefaultParagraphFont"/>
    <w:link w:val="Heading1"/>
    <w:uiPriority w:val="9"/>
    <w:rsid w:val="00266507"/>
    <w:rPr>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68807">
      <w:bodyDiv w:val="1"/>
      <w:marLeft w:val="0"/>
      <w:marRight w:val="0"/>
      <w:marTop w:val="0"/>
      <w:marBottom w:val="0"/>
      <w:divBdr>
        <w:top w:val="none" w:sz="0" w:space="0" w:color="auto"/>
        <w:left w:val="none" w:sz="0" w:space="0" w:color="auto"/>
        <w:bottom w:val="none" w:sz="0" w:space="0" w:color="auto"/>
        <w:right w:val="none" w:sz="0" w:space="0" w:color="auto"/>
      </w:divBdr>
    </w:div>
    <w:div w:id="96219039">
      <w:bodyDiv w:val="1"/>
      <w:marLeft w:val="0"/>
      <w:marRight w:val="0"/>
      <w:marTop w:val="0"/>
      <w:marBottom w:val="0"/>
      <w:divBdr>
        <w:top w:val="none" w:sz="0" w:space="0" w:color="auto"/>
        <w:left w:val="none" w:sz="0" w:space="0" w:color="auto"/>
        <w:bottom w:val="none" w:sz="0" w:space="0" w:color="auto"/>
        <w:right w:val="none" w:sz="0" w:space="0" w:color="auto"/>
      </w:divBdr>
    </w:div>
    <w:div w:id="199897752">
      <w:bodyDiv w:val="1"/>
      <w:marLeft w:val="0"/>
      <w:marRight w:val="0"/>
      <w:marTop w:val="0"/>
      <w:marBottom w:val="0"/>
      <w:divBdr>
        <w:top w:val="none" w:sz="0" w:space="0" w:color="auto"/>
        <w:left w:val="none" w:sz="0" w:space="0" w:color="auto"/>
        <w:bottom w:val="none" w:sz="0" w:space="0" w:color="auto"/>
        <w:right w:val="none" w:sz="0" w:space="0" w:color="auto"/>
      </w:divBdr>
    </w:div>
    <w:div w:id="214243713">
      <w:bodyDiv w:val="1"/>
      <w:marLeft w:val="0"/>
      <w:marRight w:val="0"/>
      <w:marTop w:val="0"/>
      <w:marBottom w:val="0"/>
      <w:divBdr>
        <w:top w:val="none" w:sz="0" w:space="0" w:color="auto"/>
        <w:left w:val="none" w:sz="0" w:space="0" w:color="auto"/>
        <w:bottom w:val="none" w:sz="0" w:space="0" w:color="auto"/>
        <w:right w:val="none" w:sz="0" w:space="0" w:color="auto"/>
      </w:divBdr>
    </w:div>
    <w:div w:id="322393535">
      <w:bodyDiv w:val="1"/>
      <w:marLeft w:val="0"/>
      <w:marRight w:val="0"/>
      <w:marTop w:val="0"/>
      <w:marBottom w:val="0"/>
      <w:divBdr>
        <w:top w:val="none" w:sz="0" w:space="0" w:color="auto"/>
        <w:left w:val="none" w:sz="0" w:space="0" w:color="auto"/>
        <w:bottom w:val="none" w:sz="0" w:space="0" w:color="auto"/>
        <w:right w:val="none" w:sz="0" w:space="0" w:color="auto"/>
      </w:divBdr>
    </w:div>
    <w:div w:id="354885651">
      <w:bodyDiv w:val="1"/>
      <w:marLeft w:val="0"/>
      <w:marRight w:val="0"/>
      <w:marTop w:val="0"/>
      <w:marBottom w:val="0"/>
      <w:divBdr>
        <w:top w:val="none" w:sz="0" w:space="0" w:color="auto"/>
        <w:left w:val="none" w:sz="0" w:space="0" w:color="auto"/>
        <w:bottom w:val="none" w:sz="0" w:space="0" w:color="auto"/>
        <w:right w:val="none" w:sz="0" w:space="0" w:color="auto"/>
      </w:divBdr>
    </w:div>
    <w:div w:id="408578870">
      <w:bodyDiv w:val="1"/>
      <w:marLeft w:val="0"/>
      <w:marRight w:val="0"/>
      <w:marTop w:val="0"/>
      <w:marBottom w:val="0"/>
      <w:divBdr>
        <w:top w:val="none" w:sz="0" w:space="0" w:color="auto"/>
        <w:left w:val="none" w:sz="0" w:space="0" w:color="auto"/>
        <w:bottom w:val="none" w:sz="0" w:space="0" w:color="auto"/>
        <w:right w:val="none" w:sz="0" w:space="0" w:color="auto"/>
      </w:divBdr>
    </w:div>
    <w:div w:id="522746122">
      <w:bodyDiv w:val="1"/>
      <w:marLeft w:val="0"/>
      <w:marRight w:val="0"/>
      <w:marTop w:val="0"/>
      <w:marBottom w:val="0"/>
      <w:divBdr>
        <w:top w:val="none" w:sz="0" w:space="0" w:color="auto"/>
        <w:left w:val="none" w:sz="0" w:space="0" w:color="auto"/>
        <w:bottom w:val="none" w:sz="0" w:space="0" w:color="auto"/>
        <w:right w:val="none" w:sz="0" w:space="0" w:color="auto"/>
      </w:divBdr>
    </w:div>
    <w:div w:id="604776018">
      <w:bodyDiv w:val="1"/>
      <w:marLeft w:val="0"/>
      <w:marRight w:val="0"/>
      <w:marTop w:val="0"/>
      <w:marBottom w:val="0"/>
      <w:divBdr>
        <w:top w:val="none" w:sz="0" w:space="0" w:color="auto"/>
        <w:left w:val="none" w:sz="0" w:space="0" w:color="auto"/>
        <w:bottom w:val="none" w:sz="0" w:space="0" w:color="auto"/>
        <w:right w:val="none" w:sz="0" w:space="0" w:color="auto"/>
      </w:divBdr>
    </w:div>
    <w:div w:id="652761448">
      <w:bodyDiv w:val="1"/>
      <w:marLeft w:val="0"/>
      <w:marRight w:val="0"/>
      <w:marTop w:val="0"/>
      <w:marBottom w:val="0"/>
      <w:divBdr>
        <w:top w:val="none" w:sz="0" w:space="0" w:color="auto"/>
        <w:left w:val="none" w:sz="0" w:space="0" w:color="auto"/>
        <w:bottom w:val="none" w:sz="0" w:space="0" w:color="auto"/>
        <w:right w:val="none" w:sz="0" w:space="0" w:color="auto"/>
      </w:divBdr>
    </w:div>
    <w:div w:id="748231509">
      <w:bodyDiv w:val="1"/>
      <w:marLeft w:val="0"/>
      <w:marRight w:val="0"/>
      <w:marTop w:val="0"/>
      <w:marBottom w:val="0"/>
      <w:divBdr>
        <w:top w:val="none" w:sz="0" w:space="0" w:color="auto"/>
        <w:left w:val="none" w:sz="0" w:space="0" w:color="auto"/>
        <w:bottom w:val="none" w:sz="0" w:space="0" w:color="auto"/>
        <w:right w:val="none" w:sz="0" w:space="0" w:color="auto"/>
      </w:divBdr>
    </w:div>
    <w:div w:id="756366389">
      <w:bodyDiv w:val="1"/>
      <w:marLeft w:val="0"/>
      <w:marRight w:val="0"/>
      <w:marTop w:val="0"/>
      <w:marBottom w:val="0"/>
      <w:divBdr>
        <w:top w:val="none" w:sz="0" w:space="0" w:color="auto"/>
        <w:left w:val="none" w:sz="0" w:space="0" w:color="auto"/>
        <w:bottom w:val="none" w:sz="0" w:space="0" w:color="auto"/>
        <w:right w:val="none" w:sz="0" w:space="0" w:color="auto"/>
      </w:divBdr>
    </w:div>
    <w:div w:id="770668187">
      <w:bodyDiv w:val="1"/>
      <w:marLeft w:val="0"/>
      <w:marRight w:val="0"/>
      <w:marTop w:val="0"/>
      <w:marBottom w:val="0"/>
      <w:divBdr>
        <w:top w:val="none" w:sz="0" w:space="0" w:color="auto"/>
        <w:left w:val="none" w:sz="0" w:space="0" w:color="auto"/>
        <w:bottom w:val="none" w:sz="0" w:space="0" w:color="auto"/>
        <w:right w:val="none" w:sz="0" w:space="0" w:color="auto"/>
      </w:divBdr>
    </w:div>
    <w:div w:id="788279902">
      <w:bodyDiv w:val="1"/>
      <w:marLeft w:val="0"/>
      <w:marRight w:val="0"/>
      <w:marTop w:val="0"/>
      <w:marBottom w:val="0"/>
      <w:divBdr>
        <w:top w:val="none" w:sz="0" w:space="0" w:color="auto"/>
        <w:left w:val="none" w:sz="0" w:space="0" w:color="auto"/>
        <w:bottom w:val="none" w:sz="0" w:space="0" w:color="auto"/>
        <w:right w:val="none" w:sz="0" w:space="0" w:color="auto"/>
      </w:divBdr>
    </w:div>
    <w:div w:id="1061907003">
      <w:bodyDiv w:val="1"/>
      <w:marLeft w:val="0"/>
      <w:marRight w:val="0"/>
      <w:marTop w:val="0"/>
      <w:marBottom w:val="0"/>
      <w:divBdr>
        <w:top w:val="none" w:sz="0" w:space="0" w:color="auto"/>
        <w:left w:val="none" w:sz="0" w:space="0" w:color="auto"/>
        <w:bottom w:val="none" w:sz="0" w:space="0" w:color="auto"/>
        <w:right w:val="none" w:sz="0" w:space="0" w:color="auto"/>
      </w:divBdr>
    </w:div>
    <w:div w:id="1108621195">
      <w:bodyDiv w:val="1"/>
      <w:marLeft w:val="0"/>
      <w:marRight w:val="0"/>
      <w:marTop w:val="0"/>
      <w:marBottom w:val="0"/>
      <w:divBdr>
        <w:top w:val="none" w:sz="0" w:space="0" w:color="auto"/>
        <w:left w:val="none" w:sz="0" w:space="0" w:color="auto"/>
        <w:bottom w:val="none" w:sz="0" w:space="0" w:color="auto"/>
        <w:right w:val="none" w:sz="0" w:space="0" w:color="auto"/>
      </w:divBdr>
    </w:div>
    <w:div w:id="1126895196">
      <w:bodyDiv w:val="1"/>
      <w:marLeft w:val="0"/>
      <w:marRight w:val="0"/>
      <w:marTop w:val="0"/>
      <w:marBottom w:val="0"/>
      <w:divBdr>
        <w:top w:val="none" w:sz="0" w:space="0" w:color="auto"/>
        <w:left w:val="none" w:sz="0" w:space="0" w:color="auto"/>
        <w:bottom w:val="none" w:sz="0" w:space="0" w:color="auto"/>
        <w:right w:val="none" w:sz="0" w:space="0" w:color="auto"/>
      </w:divBdr>
    </w:div>
    <w:div w:id="1137142314">
      <w:bodyDiv w:val="1"/>
      <w:marLeft w:val="0"/>
      <w:marRight w:val="0"/>
      <w:marTop w:val="0"/>
      <w:marBottom w:val="0"/>
      <w:divBdr>
        <w:top w:val="none" w:sz="0" w:space="0" w:color="auto"/>
        <w:left w:val="none" w:sz="0" w:space="0" w:color="auto"/>
        <w:bottom w:val="none" w:sz="0" w:space="0" w:color="auto"/>
        <w:right w:val="none" w:sz="0" w:space="0" w:color="auto"/>
      </w:divBdr>
    </w:div>
    <w:div w:id="1153788398">
      <w:bodyDiv w:val="1"/>
      <w:marLeft w:val="0"/>
      <w:marRight w:val="0"/>
      <w:marTop w:val="0"/>
      <w:marBottom w:val="0"/>
      <w:divBdr>
        <w:top w:val="none" w:sz="0" w:space="0" w:color="auto"/>
        <w:left w:val="none" w:sz="0" w:space="0" w:color="auto"/>
        <w:bottom w:val="none" w:sz="0" w:space="0" w:color="auto"/>
        <w:right w:val="none" w:sz="0" w:space="0" w:color="auto"/>
      </w:divBdr>
    </w:div>
    <w:div w:id="1347708968">
      <w:bodyDiv w:val="1"/>
      <w:marLeft w:val="0"/>
      <w:marRight w:val="0"/>
      <w:marTop w:val="0"/>
      <w:marBottom w:val="0"/>
      <w:divBdr>
        <w:top w:val="none" w:sz="0" w:space="0" w:color="auto"/>
        <w:left w:val="none" w:sz="0" w:space="0" w:color="auto"/>
        <w:bottom w:val="none" w:sz="0" w:space="0" w:color="auto"/>
        <w:right w:val="none" w:sz="0" w:space="0" w:color="auto"/>
      </w:divBdr>
    </w:div>
    <w:div w:id="1367873395">
      <w:bodyDiv w:val="1"/>
      <w:marLeft w:val="0"/>
      <w:marRight w:val="0"/>
      <w:marTop w:val="0"/>
      <w:marBottom w:val="0"/>
      <w:divBdr>
        <w:top w:val="none" w:sz="0" w:space="0" w:color="auto"/>
        <w:left w:val="none" w:sz="0" w:space="0" w:color="auto"/>
        <w:bottom w:val="none" w:sz="0" w:space="0" w:color="auto"/>
        <w:right w:val="none" w:sz="0" w:space="0" w:color="auto"/>
      </w:divBdr>
    </w:div>
    <w:div w:id="1556232979">
      <w:bodyDiv w:val="1"/>
      <w:marLeft w:val="0"/>
      <w:marRight w:val="0"/>
      <w:marTop w:val="0"/>
      <w:marBottom w:val="0"/>
      <w:divBdr>
        <w:top w:val="none" w:sz="0" w:space="0" w:color="auto"/>
        <w:left w:val="none" w:sz="0" w:space="0" w:color="auto"/>
        <w:bottom w:val="none" w:sz="0" w:space="0" w:color="auto"/>
        <w:right w:val="none" w:sz="0" w:space="0" w:color="auto"/>
      </w:divBdr>
    </w:div>
    <w:div w:id="1571497160">
      <w:bodyDiv w:val="1"/>
      <w:marLeft w:val="0"/>
      <w:marRight w:val="0"/>
      <w:marTop w:val="0"/>
      <w:marBottom w:val="0"/>
      <w:divBdr>
        <w:top w:val="none" w:sz="0" w:space="0" w:color="auto"/>
        <w:left w:val="none" w:sz="0" w:space="0" w:color="auto"/>
        <w:bottom w:val="none" w:sz="0" w:space="0" w:color="auto"/>
        <w:right w:val="none" w:sz="0" w:space="0" w:color="auto"/>
      </w:divBdr>
    </w:div>
    <w:div w:id="1906452403">
      <w:bodyDiv w:val="1"/>
      <w:marLeft w:val="0"/>
      <w:marRight w:val="0"/>
      <w:marTop w:val="0"/>
      <w:marBottom w:val="0"/>
      <w:divBdr>
        <w:top w:val="none" w:sz="0" w:space="0" w:color="auto"/>
        <w:left w:val="none" w:sz="0" w:space="0" w:color="auto"/>
        <w:bottom w:val="none" w:sz="0" w:space="0" w:color="auto"/>
        <w:right w:val="none" w:sz="0" w:space="0" w:color="auto"/>
      </w:divBdr>
    </w:div>
    <w:div w:id="1950425237">
      <w:bodyDiv w:val="1"/>
      <w:marLeft w:val="0"/>
      <w:marRight w:val="0"/>
      <w:marTop w:val="0"/>
      <w:marBottom w:val="0"/>
      <w:divBdr>
        <w:top w:val="none" w:sz="0" w:space="0" w:color="auto"/>
        <w:left w:val="none" w:sz="0" w:space="0" w:color="auto"/>
        <w:bottom w:val="none" w:sz="0" w:space="0" w:color="auto"/>
        <w:right w:val="none" w:sz="0" w:space="0" w:color="auto"/>
      </w:divBdr>
    </w:div>
    <w:div w:id="1954166694">
      <w:bodyDiv w:val="1"/>
      <w:marLeft w:val="0"/>
      <w:marRight w:val="0"/>
      <w:marTop w:val="0"/>
      <w:marBottom w:val="0"/>
      <w:divBdr>
        <w:top w:val="none" w:sz="0" w:space="0" w:color="auto"/>
        <w:left w:val="none" w:sz="0" w:space="0" w:color="auto"/>
        <w:bottom w:val="none" w:sz="0" w:space="0" w:color="auto"/>
        <w:right w:val="none" w:sz="0" w:space="0" w:color="auto"/>
      </w:divBdr>
    </w:div>
    <w:div w:id="21125846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hen24</b:Tag>
    <b:SourceType>JournalArticle</b:SourceType>
    <b:Guid>{D5A9422E-0412-4BDF-ACAC-B9E8FB255878}</b:Guid>
    <b:Author>
      <b:Author>
        <b:NameList>
          <b:Person>
            <b:Last>hendricks</b:Last>
            <b:First>allison</b:First>
          </b:Person>
        </b:NameList>
      </b:Author>
    </b:Author>
    <b:Year>2024</b:Year>
    <b:RefOrder>8</b:RefOrder>
  </b:Source>
  <b:Source>
    <b:Tag>Kay18</b:Tag>
    <b:SourceType>Book</b:SourceType>
    <b:Guid>{3C89CDEE-2568-48CD-9C89-4B7CD7EE6A38}</b:Guid>
    <b:Author>
      <b:Author>
        <b:NameList>
          <b:Person>
            <b:Last>Kay</b:Last>
            <b:First>E.</b:First>
          </b:Person>
        </b:NameList>
      </b:Author>
    </b:Author>
    <b:Title>More Than a Sauce</b:Title>
    <b:Year>2018</b:Year>
    <b:Publisher>Amberley Publishing Limited</b:Publisher>
    <b:RefOrder>1</b:RefOrder>
  </b:Source>
  <b:Source>
    <b:Tag>Mil13</b:Tag>
    <b:SourceType>ConferenceProceedings</b:SourceType>
    <b:Guid>{88D0089C-28E4-4C96-A07D-C742D0BD071F}</b:Guid>
    <b:Title>Everyone has a role: Whole system engagement maximizes collaboration.  The International Society for Professional Innovation Management (ISPIM).</b:Title>
    <b:Year>2013</b:Year>
    <b:Author>
      <b:Author>
        <b:NameList>
          <b:Person>
            <b:Last>Miller</b:Last>
            <b:First>M.</b:First>
            <b:Middle>A.</b:Middle>
          </b:Person>
        </b:NameList>
      </b:Author>
      <b:Editor>
        <b:NameList>
          <b:Person>
            <b:Last>Proceedings</b:Last>
            <b:First>ISPIM</b:First>
            <b:Middle>Conference</b:Middle>
          </b:Person>
        </b:NameList>
      </b:Editor>
    </b:Author>
    <b:ConferenceName>The International Society for Professional Innovation Management (ISPIM).</b:ConferenceName>
    <b:RefOrder>2</b:RefOrder>
  </b:Source>
  <b:Source>
    <b:Tag>Ash22</b:Tag>
    <b:SourceType>JournalArticle</b:SourceType>
    <b:Guid>{CFDF7CE6-B7F4-4B61-9A8A-FF0F0AE97265}</b:Guid>
    <b:Title>A stakeholder-driven method for selecting implementation strategies: a case example of pediatric hypertension clinical practice guideline implementation.</b:Title>
    <b:Year>2022</b:Year>
    <b:Author>
      <b:Author>
        <b:NameList>
          <b:Person>
            <b:Last>Carroll</b:Last>
            <b:First>Ashley</b:First>
            <b:Middle>A. Knapp: Allison J.</b:Middle>
          </b:Person>
          <b:Person>
            <b:Last>Mohanty</b:Last>
            <b:First>Nivedita</b:First>
          </b:Person>
          <b:Person>
            <b:Last>Fu</b:Last>
            <b:First>Emily</b:First>
          </b:Person>
          <b:Person>
            <b:Last>Powell</b:Last>
            <b:First>Byron</b:First>
            <b:Middle>J.</b:Middle>
          </b:Person>
          <b:Person>
            <b:Last>Hamilton</b:Last>
            <b:First>Alison</b:First>
          </b:Person>
          <b:Person>
            <b:Last>Burton</b:Last>
            <b:First>Nicole</b:First>
            <b:Middle>D.</b:Middle>
          </b:Person>
          <b:Person>
            <b:Last>Coldren</b:Last>
            <b:First>Elaine</b:First>
          </b:Person>
          <b:Person>
            <b:Last>Hossain</b:Last>
            <b:First>Tania</b:First>
          </b:Person>
          <b:Person>
            <b:Last>Limaye</b:Last>
            <b:First>Dhanya</b:First>
            <b:Middle>P.</b:Middle>
          </b:Person>
          <b:Person>
            <b:Last>Mendoza</b:Last>
            <b:First>Daniel</b:First>
          </b:Person>
          <b:Person>
            <b:Last>Sethi</b:Last>
            <b:First>Michael</b:First>
          </b:Person>
          <b:Person>
            <b:Last>Padilla</b:Last>
            <b:First>Roxane</b:First>
          </b:Person>
          <b:Person>
            <b:Last>Price</b:Last>
            <b:First>Heather</b:First>
            <b:Middle>E.</b:Middle>
          </b:Person>
          <b:Person>
            <b:Last>Villamar</b:Last>
            <b:First>Juan</b:First>
            <b:Middle>A.</b:Middle>
          </b:Person>
          <b:Person>
            <b:Last>J.</b:Last>
            <b:First>Neil</b:First>
          </b:Person>
        </b:NameList>
      </b:Author>
    </b:Author>
    <b:JournalName>Implementation Science Communications</b:JournalName>
    <b:Pages>1–14</b:Pages>
    <b:Volume>3</b:Volume>
    <b:Issue>1</b:Issue>
    <b:DOI>https://doi.org/10.1186/s43058-022-00276-4</b:DOI>
    <b:RefOrder>3</b:RefOrder>
  </b:Source>
  <b:Source>
    <b:Tag>Smi09</b:Tag>
    <b:SourceType>JournalArticle</b:SourceType>
    <b:Guid>{852B7E83-918E-4150-AA3D-9EAE54000EEC}</b:Guid>
    <b:Author>
      <b:Author>
        <b:NameList>
          <b:Person>
            <b:Last>Smith</b:Last>
            <b:First>B.</b:First>
          </b:Person>
        </b:NameList>
      </b:Author>
    </b:Author>
    <b:Title>Buyer-Seller Relationships: Bonds, Relationship Management, and Sex-Type.</b:Title>
    <b:JournalName>Canadian Journal of Administrative Sciences / Revue Canadienne des Sciences de l’Administration</b:JournalName>
    <b:Year>2009</b:Year>
    <b:Pages>76–92.</b:Pages>
    <b:Volume>15</b:Volume>
    <b:Issue>1</b:Issue>
    <b:DOI>doi:https://doi.org/10.1111/j.1936-4490.1998.tb00153.x.</b:DOI>
    <b:RefOrder>4</b:RefOrder>
  </b:Source>
  <b:Source>
    <b:Tag>KuE20</b:Tag>
    <b:SourceType>JournalArticle</b:SourceType>
    <b:Guid>{9C5CD223-BEC4-42A4-A87D-585B606B8800}</b:Guid>
    <b:Author>
      <b:Author>
        <b:NameList>
          <b:Person>
            <b:Last>Ku</b:Last>
            <b:First>E.C.S.</b:First>
          </b:Person>
          <b:Person>
            <b:Last>Hsu</b:Last>
            <b:First>S.-F</b:First>
          </b:Person>
          <b:Person>
            <b:Last>Wu</b:Last>
            <b:First>W.-C.</b:First>
          </b:Person>
        </b:NameList>
      </b:Author>
    </b:Author>
    <b:Title>Connecting supplier–supplier relationships to achieve supply chain performance of restaurant companies.</b:Title>
    <b:JournalName>Journal of Hospitality and Tourism Insights, ahead-of-print(ahead-of-print)</b:JournalName>
    <b:Year>2020</b:Year>
    <b:DOI>https://doi.org/10.1108/jhti-10-2019-0113.</b:DOI>
    <b:RefOrder>5</b:RefOrder>
  </b:Source>
  <b:Source>
    <b:Tag>She22</b:Tag>
    <b:SourceType>InternetSite</b:SourceType>
    <b:Guid>{86118E8E-2B18-4F33-BF9B-751611BF710E}</b:Guid>
    <b:Author>
      <b:Author>
        <b:NameList>
          <b:Person>
            <b:Last>Sheel</b:Last>
            <b:First>A.</b:First>
          </b:Person>
        </b:NameList>
      </b:Author>
    </b:Author>
    <b:Title>Restaurant Industry Performance and the JHFM Index.</b:Title>
    <b:JournalName>cholarworks.umass.edu.</b:JournalName>
    <b:Year>2022</b:Year>
    <b:YearAccessed>2024</b:YearAccessed>
    <b:MonthAccessed>06</b:MonthAccessed>
    <b:DayAccessed>15</b:DayAccessed>
    <b:DOI>https://hdl.handle.net/20.500.14394/31072 </b:DOI>
    <b:RefOrder>7</b:RefOrder>
  </b:Source>
  <b:Source>
    <b:Tag>Rev</b:Tag>
    <b:SourceType>BookSection</b:SourceType>
    <b:Guid>{17210633-CE21-480F-AB91-D234E2E39CDE}</b:Guid>
    <b:Title>Power and Impact (HBR Emotional Intelligence Series).</b:Title>
    <b:Author>
      <b:Author>
        <b:NameList>
          <b:Person>
            <b:Last>Review</b:Last>
            <b:First>H.B.</b:First>
          </b:Person>
        </b:NameList>
      </b:Author>
    </b:Author>
    <b:Publisher>La Vergne: Harvard Business Review Press.</b:Publisher>
    <b:Year>2019</b:Year>
    <b:RefOrder>6</b:RefOrder>
  </b:Source>
</b:Sources>
</file>

<file path=customXml/itemProps1.xml><?xml version="1.0" encoding="utf-8"?>
<ds:datastoreItem xmlns:ds="http://schemas.openxmlformats.org/officeDocument/2006/customXml" ds:itemID="{123DD337-80F4-4906-8AD0-FDA0875FD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508</TotalTime>
  <Pages>1</Pages>
  <Words>2499</Words>
  <Characters>14247</Characters>
  <Application>Microsoft Office Word</Application>
  <DocSecurity>0</DocSecurity>
  <Lines>118</Lines>
  <Paragraphs>33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Marin (2213202)</cp:lastModifiedBy>
  <cp:revision>13</cp:revision>
  <dcterms:created xsi:type="dcterms:W3CDTF">2024-06-13T18:48:00Z</dcterms:created>
  <dcterms:modified xsi:type="dcterms:W3CDTF">2024-06-16T07:13:00Z</dcterms:modified>
</cp:coreProperties>
</file>