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F55CE4" w14:textId="4A39547C" w:rsidR="00DB422F" w:rsidRPr="00DB422F" w:rsidRDefault="00DB422F" w:rsidP="00DB422F">
      <w:pPr>
        <w:jc w:val="center"/>
        <w:rPr>
          <w:rFonts w:ascii="Times New Roman" w:hAnsi="Times New Roman" w:cs="Times New Roman"/>
          <w:b/>
          <w:bCs/>
          <w:sz w:val="32"/>
          <w:szCs w:val="32"/>
        </w:rPr>
      </w:pPr>
      <w:r w:rsidRPr="00DB422F">
        <w:rPr>
          <w:rFonts w:ascii="Times New Roman" w:hAnsi="Times New Roman" w:cs="Times New Roman"/>
          <w:b/>
          <w:bCs/>
          <w:sz w:val="32"/>
          <w:szCs w:val="32"/>
        </w:rPr>
        <w:t>MODULE:</w:t>
      </w:r>
      <w:r>
        <w:rPr>
          <w:rFonts w:ascii="Times New Roman" w:hAnsi="Times New Roman" w:cs="Times New Roman"/>
          <w:b/>
          <w:bCs/>
          <w:sz w:val="32"/>
          <w:szCs w:val="32"/>
        </w:rPr>
        <w:t xml:space="preserve"> </w:t>
      </w:r>
      <w:r w:rsidRPr="00DB422F">
        <w:rPr>
          <w:rFonts w:ascii="Times New Roman" w:hAnsi="Times New Roman" w:cs="Times New Roman"/>
          <w:b/>
          <w:bCs/>
          <w:sz w:val="32"/>
          <w:szCs w:val="32"/>
        </w:rPr>
        <w:t>PRINCIPLES OF HEALTH AND SOCIAL CARE PRACTICE</w:t>
      </w:r>
    </w:p>
    <w:p w14:paraId="36837F45" w14:textId="64AD0EE1" w:rsidR="00056E1E" w:rsidRPr="00DB422F" w:rsidRDefault="00DB422F" w:rsidP="00DB422F">
      <w:pPr>
        <w:jc w:val="center"/>
        <w:rPr>
          <w:rFonts w:ascii="Times New Roman" w:hAnsi="Times New Roman" w:cs="Times New Roman"/>
          <w:b/>
          <w:bCs/>
          <w:sz w:val="32"/>
          <w:szCs w:val="32"/>
        </w:rPr>
      </w:pPr>
      <w:r w:rsidRPr="00DB422F">
        <w:rPr>
          <w:rFonts w:ascii="Times New Roman" w:hAnsi="Times New Roman" w:cs="Times New Roman"/>
          <w:b/>
          <w:bCs/>
          <w:sz w:val="32"/>
          <w:szCs w:val="32"/>
        </w:rPr>
        <w:t>MODULE CODE:</w:t>
      </w:r>
      <w:r>
        <w:rPr>
          <w:rFonts w:ascii="Times New Roman" w:hAnsi="Times New Roman" w:cs="Times New Roman"/>
          <w:b/>
          <w:bCs/>
          <w:sz w:val="32"/>
          <w:szCs w:val="32"/>
        </w:rPr>
        <w:t xml:space="preserve"> </w:t>
      </w:r>
      <w:r w:rsidRPr="00DB422F">
        <w:rPr>
          <w:rFonts w:ascii="Times New Roman" w:hAnsi="Times New Roman" w:cs="Times New Roman"/>
          <w:b/>
          <w:bCs/>
          <w:sz w:val="32"/>
          <w:szCs w:val="32"/>
        </w:rPr>
        <w:t>BMHP5016</w:t>
      </w:r>
    </w:p>
    <w:p w14:paraId="036AE33D" w14:textId="369C468B" w:rsidR="00056E1E" w:rsidRPr="00737F61" w:rsidRDefault="00056E1E"/>
    <w:p w14:paraId="30FE471A" w14:textId="77777777" w:rsidR="00980A89" w:rsidRPr="00737F61" w:rsidRDefault="00980A89" w:rsidP="00980A89">
      <w:pPr>
        <w:spacing w:line="360" w:lineRule="auto"/>
        <w:jc w:val="center"/>
        <w:rPr>
          <w:rFonts w:ascii="Times New Roman" w:hAnsi="Times New Roman" w:cs="Times New Roman"/>
          <w:b/>
          <w:bCs/>
          <w:sz w:val="32"/>
          <w:szCs w:val="32"/>
        </w:rPr>
      </w:pPr>
    </w:p>
    <w:p w14:paraId="1752E74C" w14:textId="77777777" w:rsidR="00980A89" w:rsidRPr="00737F61" w:rsidRDefault="00980A89" w:rsidP="00980A89">
      <w:pPr>
        <w:spacing w:line="360" w:lineRule="auto"/>
        <w:jc w:val="center"/>
        <w:rPr>
          <w:rFonts w:ascii="Times New Roman" w:hAnsi="Times New Roman" w:cs="Times New Roman"/>
          <w:b/>
          <w:bCs/>
          <w:sz w:val="32"/>
          <w:szCs w:val="32"/>
        </w:rPr>
      </w:pPr>
    </w:p>
    <w:p w14:paraId="671E7228" w14:textId="77777777" w:rsidR="00980A89" w:rsidRPr="00737F61" w:rsidRDefault="00980A89" w:rsidP="00980A89">
      <w:pPr>
        <w:spacing w:line="360" w:lineRule="auto"/>
        <w:jc w:val="center"/>
        <w:rPr>
          <w:rFonts w:ascii="Times New Roman" w:hAnsi="Times New Roman" w:cs="Times New Roman"/>
          <w:b/>
          <w:bCs/>
          <w:sz w:val="32"/>
          <w:szCs w:val="32"/>
        </w:rPr>
      </w:pPr>
    </w:p>
    <w:p w14:paraId="40E350D5" w14:textId="5892EA97" w:rsidR="00980A89" w:rsidRDefault="00980A89" w:rsidP="00980A89">
      <w:pPr>
        <w:spacing w:line="360" w:lineRule="auto"/>
        <w:jc w:val="center"/>
        <w:rPr>
          <w:rFonts w:ascii="Times New Roman" w:hAnsi="Times New Roman" w:cs="Times New Roman"/>
          <w:b/>
          <w:bCs/>
          <w:sz w:val="32"/>
          <w:szCs w:val="32"/>
        </w:rPr>
      </w:pPr>
    </w:p>
    <w:p w14:paraId="173E7FC5" w14:textId="0D0A9C0A" w:rsidR="002C3116" w:rsidRPr="00737F61" w:rsidRDefault="002C3116" w:rsidP="00980A8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TITLE:</w:t>
      </w:r>
    </w:p>
    <w:p w14:paraId="5F33C0AA" w14:textId="160E6271" w:rsidR="00056E1E" w:rsidRPr="00737F61" w:rsidRDefault="00980A89" w:rsidP="00980A89">
      <w:pPr>
        <w:spacing w:line="360" w:lineRule="auto"/>
        <w:jc w:val="center"/>
        <w:rPr>
          <w:rFonts w:ascii="Times New Roman" w:hAnsi="Times New Roman" w:cs="Times New Roman"/>
          <w:b/>
          <w:bCs/>
          <w:sz w:val="32"/>
          <w:szCs w:val="32"/>
        </w:rPr>
      </w:pPr>
      <w:r w:rsidRPr="00737F61">
        <w:rPr>
          <w:rFonts w:ascii="Times New Roman" w:hAnsi="Times New Roman" w:cs="Times New Roman"/>
          <w:b/>
          <w:bCs/>
          <w:sz w:val="32"/>
          <w:szCs w:val="32"/>
        </w:rPr>
        <w:t>A CRITICAL REFLECTIVE REPORT ON PERSON-CENTRED CARE, PARTNERSHIP WORKING AND ETHICAL DECISION-MAKING IN UK HEALTH AND SOCIAL CARE</w:t>
      </w:r>
    </w:p>
    <w:p w14:paraId="403497C5" w14:textId="77777777" w:rsidR="00A01E86" w:rsidRPr="00737F61" w:rsidRDefault="00A01E86" w:rsidP="00980A89">
      <w:pPr>
        <w:spacing w:line="360" w:lineRule="auto"/>
        <w:jc w:val="center"/>
        <w:rPr>
          <w:rFonts w:ascii="Times New Roman" w:hAnsi="Times New Roman" w:cs="Times New Roman"/>
          <w:b/>
          <w:bCs/>
          <w:sz w:val="32"/>
          <w:szCs w:val="32"/>
        </w:rPr>
      </w:pPr>
    </w:p>
    <w:p w14:paraId="27B70C98" w14:textId="77777777" w:rsidR="00A01E86" w:rsidRPr="00737F61" w:rsidRDefault="00A01E86" w:rsidP="00980A89">
      <w:pPr>
        <w:spacing w:line="360" w:lineRule="auto"/>
        <w:jc w:val="center"/>
        <w:rPr>
          <w:rFonts w:ascii="Times New Roman" w:hAnsi="Times New Roman" w:cs="Times New Roman"/>
          <w:b/>
          <w:bCs/>
          <w:sz w:val="32"/>
          <w:szCs w:val="32"/>
        </w:rPr>
      </w:pPr>
    </w:p>
    <w:p w14:paraId="06D441A0" w14:textId="77777777" w:rsidR="00A01E86" w:rsidRPr="00737F61" w:rsidRDefault="00A01E86" w:rsidP="00980A89">
      <w:pPr>
        <w:spacing w:line="360" w:lineRule="auto"/>
        <w:jc w:val="center"/>
        <w:rPr>
          <w:rFonts w:ascii="Times New Roman" w:hAnsi="Times New Roman" w:cs="Times New Roman"/>
          <w:b/>
          <w:bCs/>
          <w:sz w:val="32"/>
          <w:szCs w:val="32"/>
        </w:rPr>
      </w:pPr>
    </w:p>
    <w:p w14:paraId="7A0AB921" w14:textId="77777777" w:rsidR="00A01E86" w:rsidRPr="00737F61" w:rsidRDefault="00A01E86" w:rsidP="00980A89">
      <w:pPr>
        <w:spacing w:line="360" w:lineRule="auto"/>
        <w:jc w:val="center"/>
        <w:rPr>
          <w:rFonts w:ascii="Times New Roman" w:hAnsi="Times New Roman" w:cs="Times New Roman"/>
          <w:b/>
          <w:bCs/>
          <w:sz w:val="32"/>
          <w:szCs w:val="32"/>
        </w:rPr>
      </w:pPr>
    </w:p>
    <w:p w14:paraId="0607CCFE" w14:textId="20D6F395" w:rsidR="00A01E86" w:rsidRPr="00737F61" w:rsidRDefault="00A01E86" w:rsidP="00980A89">
      <w:pPr>
        <w:spacing w:line="360" w:lineRule="auto"/>
        <w:jc w:val="center"/>
        <w:rPr>
          <w:rFonts w:ascii="Times New Roman" w:hAnsi="Times New Roman" w:cs="Times New Roman"/>
          <w:b/>
          <w:bCs/>
          <w:sz w:val="32"/>
          <w:szCs w:val="32"/>
        </w:rPr>
      </w:pPr>
      <w:r w:rsidRPr="00737F61">
        <w:rPr>
          <w:rFonts w:ascii="Times New Roman" w:hAnsi="Times New Roman" w:cs="Times New Roman"/>
          <w:b/>
          <w:bCs/>
          <w:sz w:val="32"/>
          <w:szCs w:val="32"/>
        </w:rPr>
        <w:t>NAME</w:t>
      </w:r>
      <w:r w:rsidR="00B20450">
        <w:rPr>
          <w:rFonts w:ascii="Times New Roman" w:hAnsi="Times New Roman" w:cs="Times New Roman"/>
          <w:b/>
          <w:bCs/>
          <w:sz w:val="32"/>
          <w:szCs w:val="32"/>
        </w:rPr>
        <w:t>:</w:t>
      </w:r>
    </w:p>
    <w:p w14:paraId="1E503325" w14:textId="714B70C5" w:rsidR="00A01E86" w:rsidRPr="00737F61" w:rsidRDefault="00A01E86" w:rsidP="00980A89">
      <w:pPr>
        <w:spacing w:line="360" w:lineRule="auto"/>
        <w:jc w:val="center"/>
        <w:rPr>
          <w:rFonts w:ascii="Times New Roman" w:hAnsi="Times New Roman" w:cs="Times New Roman"/>
          <w:b/>
          <w:bCs/>
          <w:sz w:val="32"/>
          <w:szCs w:val="32"/>
        </w:rPr>
      </w:pPr>
      <w:r w:rsidRPr="00737F61">
        <w:rPr>
          <w:rFonts w:ascii="Times New Roman" w:hAnsi="Times New Roman" w:cs="Times New Roman"/>
          <w:b/>
          <w:bCs/>
          <w:sz w:val="32"/>
          <w:szCs w:val="32"/>
        </w:rPr>
        <w:t>ID</w:t>
      </w:r>
      <w:r w:rsidR="00B20450">
        <w:rPr>
          <w:rFonts w:ascii="Times New Roman" w:hAnsi="Times New Roman" w:cs="Times New Roman"/>
          <w:b/>
          <w:bCs/>
          <w:sz w:val="32"/>
          <w:szCs w:val="32"/>
        </w:rPr>
        <w:t>:</w:t>
      </w:r>
    </w:p>
    <w:p w14:paraId="22BF141B" w14:textId="276D275F" w:rsidR="00A01E86" w:rsidRPr="00737F61" w:rsidRDefault="00A01E86" w:rsidP="00980A89">
      <w:pPr>
        <w:spacing w:line="360" w:lineRule="auto"/>
        <w:jc w:val="center"/>
        <w:rPr>
          <w:rFonts w:ascii="Times New Roman" w:hAnsi="Times New Roman" w:cs="Times New Roman"/>
          <w:b/>
          <w:bCs/>
          <w:sz w:val="32"/>
          <w:szCs w:val="32"/>
        </w:rPr>
      </w:pPr>
      <w:r w:rsidRPr="00737F61">
        <w:rPr>
          <w:rFonts w:ascii="Times New Roman" w:hAnsi="Times New Roman" w:cs="Times New Roman"/>
          <w:b/>
          <w:bCs/>
          <w:sz w:val="32"/>
          <w:szCs w:val="32"/>
        </w:rPr>
        <w:t>WORD:</w:t>
      </w:r>
      <w:r w:rsidR="00D31625">
        <w:rPr>
          <w:rFonts w:ascii="Times New Roman" w:hAnsi="Times New Roman" w:cs="Times New Roman"/>
          <w:b/>
          <w:bCs/>
          <w:sz w:val="32"/>
          <w:szCs w:val="32"/>
        </w:rPr>
        <w:t xml:space="preserve"> 2132</w:t>
      </w:r>
    </w:p>
    <w:p w14:paraId="5F732C06" w14:textId="77777777" w:rsidR="00056E1E" w:rsidRPr="00737F61" w:rsidRDefault="00056E1E" w:rsidP="00980A89"/>
    <w:sdt>
      <w:sdtPr>
        <w:rPr>
          <w:rFonts w:asciiTheme="minorHAnsi" w:eastAsiaTheme="minorHAnsi" w:hAnsiTheme="minorHAnsi" w:cstheme="minorBidi"/>
          <w:color w:val="auto"/>
          <w:sz w:val="24"/>
          <w:szCs w:val="24"/>
        </w:rPr>
        <w:id w:val="-350026960"/>
        <w:docPartObj>
          <w:docPartGallery w:val="Table of Contents"/>
          <w:docPartUnique/>
        </w:docPartObj>
      </w:sdtPr>
      <w:sdtEndPr>
        <w:rPr>
          <w:rFonts w:ascii="Times New Roman" w:hAnsi="Times New Roman" w:cs="Times New Roman"/>
          <w:b/>
          <w:bCs/>
        </w:rPr>
      </w:sdtEndPr>
      <w:sdtContent>
        <w:p w14:paraId="30033CF5" w14:textId="623A6719" w:rsidR="00996DED" w:rsidRPr="00F372E3" w:rsidRDefault="00996DED" w:rsidP="00CE31FA">
          <w:pPr>
            <w:pStyle w:val="TOCHeading"/>
            <w:spacing w:line="360" w:lineRule="auto"/>
            <w:jc w:val="center"/>
            <w:rPr>
              <w:rFonts w:ascii="Times New Roman" w:hAnsi="Times New Roman" w:cs="Times New Roman"/>
              <w:b/>
              <w:bCs/>
              <w:color w:val="0D0D0D" w:themeColor="text1" w:themeTint="F2"/>
              <w:sz w:val="28"/>
              <w:szCs w:val="28"/>
            </w:rPr>
          </w:pPr>
          <w:r w:rsidRPr="00F372E3">
            <w:rPr>
              <w:rFonts w:ascii="Times New Roman" w:hAnsi="Times New Roman" w:cs="Times New Roman"/>
              <w:b/>
              <w:bCs/>
              <w:color w:val="0D0D0D" w:themeColor="text1" w:themeTint="F2"/>
              <w:sz w:val="28"/>
              <w:szCs w:val="28"/>
            </w:rPr>
            <w:t>Table of Contents</w:t>
          </w:r>
        </w:p>
        <w:p w14:paraId="3BDE9C5C" w14:textId="267A990A" w:rsidR="00996DED" w:rsidRPr="00737F61" w:rsidRDefault="00996DED" w:rsidP="00CE31FA">
          <w:pPr>
            <w:pStyle w:val="TOC1"/>
            <w:tabs>
              <w:tab w:val="right" w:leader="dot" w:pos="9350"/>
            </w:tabs>
            <w:spacing w:line="360" w:lineRule="auto"/>
            <w:jc w:val="center"/>
            <w:rPr>
              <w:rFonts w:ascii="Times New Roman" w:hAnsi="Times New Roman" w:cs="Times New Roman"/>
              <w:noProof/>
              <w:sz w:val="24"/>
              <w:szCs w:val="24"/>
            </w:rPr>
          </w:pPr>
          <w:r w:rsidRPr="00737F61">
            <w:rPr>
              <w:rFonts w:ascii="Times New Roman" w:hAnsi="Times New Roman" w:cs="Times New Roman"/>
              <w:sz w:val="24"/>
              <w:szCs w:val="24"/>
            </w:rPr>
            <w:fldChar w:fldCharType="begin"/>
          </w:r>
          <w:r w:rsidRPr="00737F61">
            <w:rPr>
              <w:rFonts w:ascii="Times New Roman" w:hAnsi="Times New Roman" w:cs="Times New Roman"/>
              <w:sz w:val="24"/>
              <w:szCs w:val="24"/>
            </w:rPr>
            <w:instrText xml:space="preserve"> TOC \o "1-3" \h \z \u </w:instrText>
          </w:r>
          <w:r w:rsidRPr="00737F61">
            <w:rPr>
              <w:rFonts w:ascii="Times New Roman" w:hAnsi="Times New Roman" w:cs="Times New Roman"/>
              <w:sz w:val="24"/>
              <w:szCs w:val="24"/>
            </w:rPr>
            <w:fldChar w:fldCharType="separate"/>
          </w:r>
          <w:hyperlink w:anchor="_Toc242394778" w:history="1">
            <w:r w:rsidRPr="00737F61">
              <w:rPr>
                <w:rStyle w:val="Hyperlink"/>
                <w:rFonts w:ascii="Times New Roman" w:hAnsi="Times New Roman" w:cs="Times New Roman"/>
                <w:noProof/>
                <w:sz w:val="24"/>
                <w:szCs w:val="24"/>
              </w:rPr>
              <w:t>Task 1: Reflection on the Importance of Principles of Health and Social Care</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_Toc242394778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3</w:t>
            </w:r>
            <w:r w:rsidRPr="00737F61">
              <w:rPr>
                <w:rFonts w:ascii="Times New Roman" w:hAnsi="Times New Roman" w:cs="Times New Roman"/>
                <w:noProof/>
                <w:webHidden/>
                <w:sz w:val="24"/>
                <w:szCs w:val="24"/>
              </w:rPr>
              <w:fldChar w:fldCharType="end"/>
            </w:r>
          </w:hyperlink>
        </w:p>
        <w:p w14:paraId="662148F8" w14:textId="76755EFC"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79" w:history="1">
            <w:r w:rsidRPr="00737F61">
              <w:rPr>
                <w:rStyle w:val="Hyperlink"/>
                <w:rFonts w:ascii="Times New Roman" w:hAnsi="Times New Roman" w:cs="Times New Roman"/>
                <w:noProof/>
                <w:sz w:val="24"/>
                <w:szCs w:val="24"/>
              </w:rPr>
              <w:t>1.1 Introduction to Health and Social Care Principles</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_Toc242394779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3</w:t>
            </w:r>
            <w:r w:rsidRPr="00737F61">
              <w:rPr>
                <w:rFonts w:ascii="Times New Roman" w:hAnsi="Times New Roman" w:cs="Times New Roman"/>
                <w:noProof/>
                <w:webHidden/>
                <w:sz w:val="24"/>
                <w:szCs w:val="24"/>
              </w:rPr>
              <w:fldChar w:fldCharType="end"/>
            </w:r>
          </w:hyperlink>
        </w:p>
        <w:p w14:paraId="25F930E1" w14:textId="0DC83CED"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80" w:history="1">
            <w:r w:rsidRPr="00737F61">
              <w:rPr>
                <w:rStyle w:val="Hyperlink"/>
                <w:rFonts w:ascii="Times New Roman" w:hAnsi="Times New Roman" w:cs="Times New Roman"/>
                <w:noProof/>
                <w:sz w:val="24"/>
                <w:szCs w:val="24"/>
              </w:rPr>
              <w:t>1.2 Significance of Person-Centred Care</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_Toc242394780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3</w:t>
            </w:r>
            <w:r w:rsidRPr="00737F61">
              <w:rPr>
                <w:rFonts w:ascii="Times New Roman" w:hAnsi="Times New Roman" w:cs="Times New Roman"/>
                <w:noProof/>
                <w:webHidden/>
                <w:sz w:val="24"/>
                <w:szCs w:val="24"/>
              </w:rPr>
              <w:fldChar w:fldCharType="end"/>
            </w:r>
          </w:hyperlink>
        </w:p>
        <w:p w14:paraId="63D4F8F5" w14:textId="2224E714"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81" w:history="1">
            <w:r w:rsidRPr="00737F61">
              <w:rPr>
                <w:rStyle w:val="Hyperlink"/>
                <w:rFonts w:ascii="Times New Roman" w:hAnsi="Times New Roman" w:cs="Times New Roman"/>
                <w:noProof/>
                <w:sz w:val="24"/>
                <w:szCs w:val="24"/>
              </w:rPr>
              <w:t>1.3 Importance of Partnership Working</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_Toc242394781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3</w:t>
            </w:r>
            <w:r w:rsidRPr="00737F61">
              <w:rPr>
                <w:rFonts w:ascii="Times New Roman" w:hAnsi="Times New Roman" w:cs="Times New Roman"/>
                <w:noProof/>
                <w:webHidden/>
                <w:sz w:val="24"/>
                <w:szCs w:val="24"/>
              </w:rPr>
              <w:fldChar w:fldCharType="end"/>
            </w:r>
          </w:hyperlink>
        </w:p>
        <w:p w14:paraId="7C5FCB4E" w14:textId="72C2BFCB"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82" w:history="1">
            <w:r w:rsidRPr="00737F61">
              <w:rPr>
                <w:rStyle w:val="Hyperlink"/>
                <w:rFonts w:ascii="Times New Roman" w:hAnsi="Times New Roman" w:cs="Times New Roman"/>
                <w:noProof/>
                <w:sz w:val="24"/>
                <w:szCs w:val="24"/>
              </w:rPr>
              <w:t>1.4 Ethical Principles and Decision-Making</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_Toc242394782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4</w:t>
            </w:r>
            <w:r w:rsidRPr="00737F61">
              <w:rPr>
                <w:rFonts w:ascii="Times New Roman" w:hAnsi="Times New Roman" w:cs="Times New Roman"/>
                <w:noProof/>
                <w:webHidden/>
                <w:sz w:val="24"/>
                <w:szCs w:val="24"/>
              </w:rPr>
              <w:fldChar w:fldCharType="end"/>
            </w:r>
          </w:hyperlink>
        </w:p>
        <w:p w14:paraId="02077CA8" w14:textId="6CE36FDE" w:rsidR="00996DED" w:rsidRPr="00737F61" w:rsidRDefault="00996DED" w:rsidP="00CE31FA">
          <w:pPr>
            <w:pStyle w:val="TOC1"/>
            <w:tabs>
              <w:tab w:val="right" w:leader="dot" w:pos="9350"/>
            </w:tabs>
            <w:spacing w:line="360" w:lineRule="auto"/>
            <w:jc w:val="center"/>
            <w:rPr>
              <w:rFonts w:ascii="Times New Roman" w:hAnsi="Times New Roman" w:cs="Times New Roman"/>
              <w:noProof/>
              <w:sz w:val="24"/>
              <w:szCs w:val="24"/>
            </w:rPr>
          </w:pPr>
          <w:hyperlink w:anchor="_Toc242394783" w:history="1">
            <w:r w:rsidRPr="00737F61">
              <w:rPr>
                <w:rStyle w:val="Hyperlink"/>
                <w:rFonts w:ascii="Times New Roman" w:hAnsi="Times New Roman" w:cs="Times New Roman"/>
                <w:noProof/>
                <w:sz w:val="24"/>
                <w:szCs w:val="24"/>
              </w:rPr>
              <w:t>Task 2: Practical Examples of Concepts in Practice</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_Toc242394783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5</w:t>
            </w:r>
            <w:r w:rsidRPr="00737F61">
              <w:rPr>
                <w:rFonts w:ascii="Times New Roman" w:hAnsi="Times New Roman" w:cs="Times New Roman"/>
                <w:noProof/>
                <w:webHidden/>
                <w:sz w:val="24"/>
                <w:szCs w:val="24"/>
              </w:rPr>
              <w:fldChar w:fldCharType="end"/>
            </w:r>
          </w:hyperlink>
        </w:p>
        <w:p w14:paraId="7445DC52" w14:textId="1890CF87"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84" w:history="1">
            <w:r w:rsidRPr="00737F61">
              <w:rPr>
                <w:rStyle w:val="Hyperlink"/>
                <w:rFonts w:ascii="Times New Roman" w:hAnsi="Times New Roman" w:cs="Times New Roman"/>
                <w:noProof/>
                <w:sz w:val="24"/>
                <w:szCs w:val="24"/>
              </w:rPr>
              <w:t>2.1 Overview of the Selected Case Study</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_Toc242394784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5</w:t>
            </w:r>
            <w:r w:rsidRPr="00737F61">
              <w:rPr>
                <w:rFonts w:ascii="Times New Roman" w:hAnsi="Times New Roman" w:cs="Times New Roman"/>
                <w:noProof/>
                <w:webHidden/>
                <w:sz w:val="24"/>
                <w:szCs w:val="24"/>
              </w:rPr>
              <w:fldChar w:fldCharType="end"/>
            </w:r>
          </w:hyperlink>
        </w:p>
        <w:p w14:paraId="372224D6" w14:textId="268F83FA"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85" w:history="1">
            <w:r w:rsidRPr="00737F61">
              <w:rPr>
                <w:rStyle w:val="Hyperlink"/>
                <w:rFonts w:ascii="Times New Roman" w:hAnsi="Times New Roman" w:cs="Times New Roman"/>
                <w:noProof/>
                <w:sz w:val="24"/>
                <w:szCs w:val="24"/>
              </w:rPr>
              <w:t>2.2 Application of Person-Centred Care</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_Toc242394785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5</w:t>
            </w:r>
            <w:r w:rsidRPr="00737F61">
              <w:rPr>
                <w:rFonts w:ascii="Times New Roman" w:hAnsi="Times New Roman" w:cs="Times New Roman"/>
                <w:noProof/>
                <w:webHidden/>
                <w:sz w:val="24"/>
                <w:szCs w:val="24"/>
              </w:rPr>
              <w:fldChar w:fldCharType="end"/>
            </w:r>
          </w:hyperlink>
        </w:p>
        <w:p w14:paraId="33EBF7A4" w14:textId="5DE85E53"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86" w:history="1">
            <w:r w:rsidRPr="00737F61">
              <w:rPr>
                <w:rStyle w:val="Hyperlink"/>
                <w:rFonts w:ascii="Times New Roman" w:hAnsi="Times New Roman" w:cs="Times New Roman"/>
                <w:noProof/>
                <w:sz w:val="24"/>
                <w:szCs w:val="24"/>
              </w:rPr>
              <w:t>2.3 Evaluation of Partnership Working</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_Toc242394786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6</w:t>
            </w:r>
            <w:r w:rsidRPr="00737F61">
              <w:rPr>
                <w:rFonts w:ascii="Times New Roman" w:hAnsi="Times New Roman" w:cs="Times New Roman"/>
                <w:noProof/>
                <w:webHidden/>
                <w:sz w:val="24"/>
                <w:szCs w:val="24"/>
              </w:rPr>
              <w:fldChar w:fldCharType="end"/>
            </w:r>
          </w:hyperlink>
        </w:p>
        <w:p w14:paraId="7E881681" w14:textId="6F06F3DA"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87" w:history="1">
            <w:r w:rsidRPr="00737F61">
              <w:rPr>
                <w:rStyle w:val="Hyperlink"/>
                <w:rFonts w:ascii="Times New Roman" w:hAnsi="Times New Roman" w:cs="Times New Roman"/>
                <w:noProof/>
                <w:sz w:val="24"/>
                <w:szCs w:val="24"/>
              </w:rPr>
              <w:t>2.4 Ethical Practice and Improvements to Patient Care</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_Toc242394787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6</w:t>
            </w:r>
            <w:r w:rsidRPr="00737F61">
              <w:rPr>
                <w:rFonts w:ascii="Times New Roman" w:hAnsi="Times New Roman" w:cs="Times New Roman"/>
                <w:noProof/>
                <w:webHidden/>
                <w:sz w:val="24"/>
                <w:szCs w:val="24"/>
              </w:rPr>
              <w:fldChar w:fldCharType="end"/>
            </w:r>
          </w:hyperlink>
        </w:p>
        <w:p w14:paraId="45D46174" w14:textId="2AD9FE55" w:rsidR="00996DED" w:rsidRPr="00737F61" w:rsidRDefault="00996DED" w:rsidP="00CE31FA">
          <w:pPr>
            <w:pStyle w:val="TOC1"/>
            <w:tabs>
              <w:tab w:val="right" w:leader="dot" w:pos="9350"/>
            </w:tabs>
            <w:spacing w:line="360" w:lineRule="auto"/>
            <w:jc w:val="center"/>
            <w:rPr>
              <w:rFonts w:ascii="Times New Roman" w:hAnsi="Times New Roman" w:cs="Times New Roman"/>
              <w:noProof/>
              <w:sz w:val="24"/>
              <w:szCs w:val="24"/>
            </w:rPr>
          </w:pPr>
          <w:hyperlink w:anchor="_Toc242394788" w:history="1">
            <w:r w:rsidRPr="00737F61">
              <w:rPr>
                <w:rStyle w:val="Hyperlink"/>
                <w:rFonts w:ascii="Times New Roman" w:hAnsi="Times New Roman" w:cs="Times New Roman"/>
                <w:noProof/>
                <w:sz w:val="24"/>
                <w:szCs w:val="24"/>
              </w:rPr>
              <w:t>Task 3: Self-Reflection as a Health and Social Care Professional</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_Toc242394788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7</w:t>
            </w:r>
            <w:r w:rsidRPr="00737F61">
              <w:rPr>
                <w:rFonts w:ascii="Times New Roman" w:hAnsi="Times New Roman" w:cs="Times New Roman"/>
                <w:noProof/>
                <w:webHidden/>
                <w:sz w:val="24"/>
                <w:szCs w:val="24"/>
              </w:rPr>
              <w:fldChar w:fldCharType="end"/>
            </w:r>
          </w:hyperlink>
        </w:p>
        <w:p w14:paraId="7FAB6C17" w14:textId="6860C7E9"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89" w:history="1">
            <w:r w:rsidRPr="00737F61">
              <w:rPr>
                <w:rStyle w:val="Hyperlink"/>
                <w:rFonts w:ascii="Times New Roman" w:hAnsi="Times New Roman" w:cs="Times New Roman"/>
                <w:noProof/>
                <w:sz w:val="24"/>
                <w:szCs w:val="24"/>
              </w:rPr>
              <w:t>3.1 Introduction to Professional Self-Reflection</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_Toc242394789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7</w:t>
            </w:r>
            <w:r w:rsidRPr="00737F61">
              <w:rPr>
                <w:rFonts w:ascii="Times New Roman" w:hAnsi="Times New Roman" w:cs="Times New Roman"/>
                <w:noProof/>
                <w:webHidden/>
                <w:sz w:val="24"/>
                <w:szCs w:val="24"/>
              </w:rPr>
              <w:fldChar w:fldCharType="end"/>
            </w:r>
          </w:hyperlink>
        </w:p>
        <w:p w14:paraId="6E5E9D19" w14:textId="774D87F4"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90" w:history="1">
            <w:r w:rsidRPr="00737F61">
              <w:rPr>
                <w:rStyle w:val="Hyperlink"/>
                <w:rFonts w:ascii="Times New Roman" w:hAnsi="Times New Roman" w:cs="Times New Roman"/>
                <w:noProof/>
                <w:sz w:val="24"/>
                <w:szCs w:val="24"/>
              </w:rPr>
              <w:t>3.2 Reflection on Person-Centred Care in Daily Practice</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_Toc242394790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7</w:t>
            </w:r>
            <w:r w:rsidRPr="00737F61">
              <w:rPr>
                <w:rFonts w:ascii="Times New Roman" w:hAnsi="Times New Roman" w:cs="Times New Roman"/>
                <w:noProof/>
                <w:webHidden/>
                <w:sz w:val="24"/>
                <w:szCs w:val="24"/>
              </w:rPr>
              <w:fldChar w:fldCharType="end"/>
            </w:r>
          </w:hyperlink>
        </w:p>
        <w:p w14:paraId="3EBDB3E7" w14:textId="306EA7D6"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91" w:history="1">
            <w:r w:rsidRPr="00737F61">
              <w:rPr>
                <w:rStyle w:val="Hyperlink"/>
                <w:rFonts w:ascii="Times New Roman" w:hAnsi="Times New Roman" w:cs="Times New Roman"/>
                <w:noProof/>
                <w:sz w:val="24"/>
                <w:szCs w:val="24"/>
              </w:rPr>
              <w:t>3.3 Reflection on Partnership Working and Professional Collaboration</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_Toc242394791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8</w:t>
            </w:r>
            <w:r w:rsidRPr="00737F61">
              <w:rPr>
                <w:rFonts w:ascii="Times New Roman" w:hAnsi="Times New Roman" w:cs="Times New Roman"/>
                <w:noProof/>
                <w:webHidden/>
                <w:sz w:val="24"/>
                <w:szCs w:val="24"/>
              </w:rPr>
              <w:fldChar w:fldCharType="end"/>
            </w:r>
          </w:hyperlink>
        </w:p>
        <w:p w14:paraId="0EAB8D72" w14:textId="1368FD03"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92" w:history="1">
            <w:r w:rsidRPr="00737F61">
              <w:rPr>
                <w:rStyle w:val="Hyperlink"/>
                <w:rFonts w:ascii="Times New Roman" w:hAnsi="Times New Roman" w:cs="Times New Roman"/>
                <w:noProof/>
                <w:sz w:val="24"/>
                <w:szCs w:val="24"/>
              </w:rPr>
              <w:t>3.4 Reflection on Ethical Responsibilities and Professional Decision-Making</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_Toc242394792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9</w:t>
            </w:r>
            <w:r w:rsidRPr="00737F61">
              <w:rPr>
                <w:rFonts w:ascii="Times New Roman" w:hAnsi="Times New Roman" w:cs="Times New Roman"/>
                <w:noProof/>
                <w:webHidden/>
                <w:sz w:val="24"/>
                <w:szCs w:val="24"/>
              </w:rPr>
              <w:fldChar w:fldCharType="end"/>
            </w:r>
          </w:hyperlink>
        </w:p>
        <w:p w14:paraId="665E10CC" w14:textId="210D847A"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93" w:history="1">
            <w:r w:rsidRPr="00737F61">
              <w:rPr>
                <w:rStyle w:val="Hyperlink"/>
                <w:rFonts w:ascii="Times New Roman" w:hAnsi="Times New Roman" w:cs="Times New Roman"/>
                <w:noProof/>
                <w:sz w:val="24"/>
                <w:szCs w:val="24"/>
              </w:rPr>
              <w:t>3.5 Critical Evaluation of Personal Skills, Strengths and Areas for Improvement</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_Toc242394793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9</w:t>
            </w:r>
            <w:r w:rsidRPr="00737F61">
              <w:rPr>
                <w:rFonts w:ascii="Times New Roman" w:hAnsi="Times New Roman" w:cs="Times New Roman"/>
                <w:noProof/>
                <w:webHidden/>
                <w:sz w:val="24"/>
                <w:szCs w:val="24"/>
              </w:rPr>
              <w:fldChar w:fldCharType="end"/>
            </w:r>
          </w:hyperlink>
        </w:p>
        <w:p w14:paraId="41B75FC4" w14:textId="47D55526"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94" w:history="1">
            <w:r w:rsidRPr="00737F61">
              <w:rPr>
                <w:rStyle w:val="Hyperlink"/>
                <w:rFonts w:ascii="Times New Roman" w:hAnsi="Times New Roman" w:cs="Times New Roman"/>
                <w:noProof/>
                <w:sz w:val="24"/>
                <w:szCs w:val="24"/>
              </w:rPr>
              <w:t>3.6 Personal and Professional Development Plan</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_Toc242394794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10</w:t>
            </w:r>
            <w:r w:rsidRPr="00737F61">
              <w:rPr>
                <w:rFonts w:ascii="Times New Roman" w:hAnsi="Times New Roman" w:cs="Times New Roman"/>
                <w:noProof/>
                <w:webHidden/>
                <w:sz w:val="24"/>
                <w:szCs w:val="24"/>
              </w:rPr>
              <w:fldChar w:fldCharType="end"/>
            </w:r>
          </w:hyperlink>
        </w:p>
        <w:p w14:paraId="32E1AD22" w14:textId="33144A12" w:rsidR="00996DED" w:rsidRPr="00737F61" w:rsidRDefault="00996DED" w:rsidP="00CE31FA">
          <w:pPr>
            <w:pStyle w:val="TOC2"/>
            <w:tabs>
              <w:tab w:val="right" w:leader="dot" w:pos="9350"/>
            </w:tabs>
            <w:spacing w:line="360" w:lineRule="auto"/>
            <w:jc w:val="center"/>
            <w:rPr>
              <w:rFonts w:ascii="Times New Roman" w:hAnsi="Times New Roman" w:cs="Times New Roman"/>
              <w:noProof/>
              <w:sz w:val="24"/>
              <w:szCs w:val="24"/>
            </w:rPr>
          </w:pPr>
          <w:hyperlink w:anchor="_Toc242394795" w:history="1">
            <w:r w:rsidRPr="00737F61">
              <w:rPr>
                <w:rStyle w:val="Hyperlink"/>
                <w:rFonts w:ascii="Times New Roman" w:hAnsi="Times New Roman" w:cs="Times New Roman"/>
                <w:noProof/>
                <w:sz w:val="24"/>
                <w:szCs w:val="24"/>
              </w:rPr>
              <w:t>3.7 Conclusion and Future Professional Commitment</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_Toc242394795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10</w:t>
            </w:r>
            <w:r w:rsidRPr="00737F61">
              <w:rPr>
                <w:rFonts w:ascii="Times New Roman" w:hAnsi="Times New Roman" w:cs="Times New Roman"/>
                <w:noProof/>
                <w:webHidden/>
                <w:sz w:val="24"/>
                <w:szCs w:val="24"/>
              </w:rPr>
              <w:fldChar w:fldCharType="end"/>
            </w:r>
          </w:hyperlink>
        </w:p>
        <w:p w14:paraId="16BBBD68" w14:textId="4E3D2B6C" w:rsidR="00996DED" w:rsidRPr="00737F61" w:rsidRDefault="00996DED" w:rsidP="00CE31FA">
          <w:pPr>
            <w:pStyle w:val="TOC1"/>
            <w:tabs>
              <w:tab w:val="right" w:leader="dot" w:pos="9350"/>
            </w:tabs>
            <w:spacing w:line="360" w:lineRule="auto"/>
            <w:jc w:val="center"/>
            <w:rPr>
              <w:rFonts w:ascii="Times New Roman" w:hAnsi="Times New Roman" w:cs="Times New Roman"/>
              <w:noProof/>
              <w:sz w:val="24"/>
              <w:szCs w:val="24"/>
            </w:rPr>
          </w:pPr>
          <w:hyperlink w:anchor="_Toc242394796" w:history="1">
            <w:r w:rsidRPr="00737F61">
              <w:rPr>
                <w:rStyle w:val="Hyperlink"/>
                <w:rFonts w:ascii="Times New Roman" w:hAnsi="Times New Roman" w:cs="Times New Roman"/>
                <w:noProof/>
                <w:sz w:val="24"/>
                <w:szCs w:val="24"/>
              </w:rPr>
              <w:t>References</w:t>
            </w:r>
            <w:r w:rsidRPr="00737F61">
              <w:rPr>
                <w:rFonts w:ascii="Times New Roman" w:hAnsi="Times New Roman" w:cs="Times New Roman"/>
                <w:noProof/>
                <w:webHidden/>
                <w:sz w:val="24"/>
                <w:szCs w:val="24"/>
              </w:rPr>
              <w:tab/>
            </w:r>
            <w:r w:rsidRPr="00737F61">
              <w:rPr>
                <w:rFonts w:ascii="Times New Roman" w:hAnsi="Times New Roman" w:cs="Times New Roman"/>
                <w:noProof/>
                <w:webHidden/>
                <w:sz w:val="24"/>
                <w:szCs w:val="24"/>
              </w:rPr>
              <w:fldChar w:fldCharType="begin"/>
            </w:r>
            <w:r w:rsidRPr="00737F61">
              <w:rPr>
                <w:rFonts w:ascii="Times New Roman" w:hAnsi="Times New Roman" w:cs="Times New Roman"/>
                <w:noProof/>
                <w:webHidden/>
                <w:sz w:val="24"/>
                <w:szCs w:val="24"/>
              </w:rPr>
              <w:instrText xml:space="preserve"> PAGEREF _Toc242394796 \h </w:instrText>
            </w:r>
            <w:r w:rsidRPr="00737F61">
              <w:rPr>
                <w:rFonts w:ascii="Times New Roman" w:hAnsi="Times New Roman" w:cs="Times New Roman"/>
                <w:noProof/>
                <w:webHidden/>
                <w:sz w:val="24"/>
                <w:szCs w:val="24"/>
              </w:rPr>
            </w:r>
            <w:r w:rsidRPr="00737F61">
              <w:rPr>
                <w:rFonts w:ascii="Times New Roman" w:hAnsi="Times New Roman" w:cs="Times New Roman"/>
                <w:noProof/>
                <w:webHidden/>
                <w:sz w:val="24"/>
                <w:szCs w:val="24"/>
              </w:rPr>
              <w:fldChar w:fldCharType="separate"/>
            </w:r>
            <w:r w:rsidR="00CB4524">
              <w:rPr>
                <w:rFonts w:ascii="Times New Roman" w:hAnsi="Times New Roman" w:cs="Times New Roman"/>
                <w:noProof/>
                <w:webHidden/>
                <w:sz w:val="24"/>
                <w:szCs w:val="24"/>
              </w:rPr>
              <w:t>11</w:t>
            </w:r>
            <w:r w:rsidRPr="00737F61">
              <w:rPr>
                <w:rFonts w:ascii="Times New Roman" w:hAnsi="Times New Roman" w:cs="Times New Roman"/>
                <w:noProof/>
                <w:webHidden/>
                <w:sz w:val="24"/>
                <w:szCs w:val="24"/>
              </w:rPr>
              <w:fldChar w:fldCharType="end"/>
            </w:r>
          </w:hyperlink>
        </w:p>
        <w:p w14:paraId="07465401" w14:textId="679535B6" w:rsidR="00996DED" w:rsidRPr="00737F61" w:rsidRDefault="00996DED" w:rsidP="00CE31FA">
          <w:pPr>
            <w:spacing w:line="360" w:lineRule="auto"/>
            <w:jc w:val="center"/>
          </w:pPr>
          <w:r w:rsidRPr="00737F61">
            <w:rPr>
              <w:rFonts w:ascii="Times New Roman" w:hAnsi="Times New Roman" w:cs="Times New Roman"/>
              <w:b/>
              <w:bCs/>
              <w:sz w:val="24"/>
              <w:szCs w:val="24"/>
            </w:rPr>
            <w:fldChar w:fldCharType="end"/>
          </w:r>
        </w:p>
      </w:sdtContent>
    </w:sdt>
    <w:p w14:paraId="7EFDCF0B" w14:textId="77777777" w:rsidR="00996DED" w:rsidRPr="00737F61" w:rsidRDefault="00996DED">
      <w:pPr>
        <w:rPr>
          <w:rFonts w:ascii="Times New Roman" w:eastAsia="Times New Roman" w:hAnsi="Times New Roman" w:cs="Times New Roman"/>
          <w:b/>
          <w:bCs/>
          <w:kern w:val="36"/>
          <w:sz w:val="24"/>
          <w:szCs w:val="24"/>
        </w:rPr>
      </w:pPr>
      <w:r w:rsidRPr="00737F61">
        <w:rPr>
          <w:sz w:val="24"/>
          <w:szCs w:val="24"/>
        </w:rPr>
        <w:br w:type="page"/>
      </w:r>
    </w:p>
    <w:p w14:paraId="76A6C2F3" w14:textId="4C51F3AB" w:rsidR="00056E1E" w:rsidRPr="00737F61" w:rsidRDefault="00056E1E" w:rsidP="007921B2">
      <w:pPr>
        <w:pStyle w:val="Heading1"/>
      </w:pPr>
      <w:bookmarkStart w:id="0" w:name="_Toc242394778"/>
      <w:r w:rsidRPr="00737F61">
        <w:lastRenderedPageBreak/>
        <w:t xml:space="preserve">Task 1: Reflection on the </w:t>
      </w:r>
      <w:r w:rsidRPr="007921B2">
        <w:t>Importance</w:t>
      </w:r>
      <w:r w:rsidRPr="00737F61">
        <w:t xml:space="preserve"> of Principles of Health and Social Care</w:t>
      </w:r>
      <w:bookmarkEnd w:id="0"/>
    </w:p>
    <w:p w14:paraId="7691CE4C" w14:textId="77777777" w:rsidR="00056E1E" w:rsidRPr="00737F61" w:rsidRDefault="00056E1E" w:rsidP="00980A89">
      <w:pPr>
        <w:pStyle w:val="Heading2"/>
        <w:rPr>
          <w:sz w:val="24"/>
          <w:szCs w:val="24"/>
        </w:rPr>
      </w:pPr>
      <w:bookmarkStart w:id="1" w:name="_Toc242394779"/>
      <w:r w:rsidRPr="00737F61">
        <w:rPr>
          <w:sz w:val="24"/>
          <w:szCs w:val="24"/>
        </w:rPr>
        <w:t>1.1 Introduction to Health and Social Care Principles</w:t>
      </w:r>
      <w:bookmarkEnd w:id="1"/>
    </w:p>
    <w:p w14:paraId="52A43AB6" w14:textId="37991EBD" w:rsidR="00056E1E" w:rsidRPr="00737F61" w:rsidRDefault="00CF05DD"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Partnership working and ethical practice are among the principles of the UK health and social care which are based on person-centred care. These principles facilitate safe, noncoercive and understanding care and safeguard individual dignity and wellbeing. Their successful practice enhances professional accountability, enhances the quality of services and makes healthcare decisions based on individual needs and professional duties.</w:t>
      </w:r>
    </w:p>
    <w:p w14:paraId="016D30C3" w14:textId="77777777" w:rsidR="00056E1E" w:rsidRPr="00737F61" w:rsidRDefault="00056E1E" w:rsidP="00980A89">
      <w:pPr>
        <w:pStyle w:val="Heading2"/>
        <w:rPr>
          <w:sz w:val="24"/>
          <w:szCs w:val="24"/>
        </w:rPr>
      </w:pPr>
      <w:bookmarkStart w:id="2" w:name="_Toc242394780"/>
      <w:r w:rsidRPr="00737F61">
        <w:rPr>
          <w:sz w:val="24"/>
          <w:szCs w:val="24"/>
        </w:rPr>
        <w:t>1.2 Significance of Person-Centred Care</w:t>
      </w:r>
      <w:bookmarkEnd w:id="2"/>
    </w:p>
    <w:p w14:paraId="2080A59B" w14:textId="0FDC3D61" w:rsidR="00056E1E" w:rsidRPr="00737F61" w:rsidRDefault="00CF05DD"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Person-centred care involves prioritises the individual preferences, dignity, autonomy and personal circumstances more than medical conditions. According to the Person-Centred Theory of Carl Rogers, empathy, genuineness and unconditional positive regard are the key elements that help to build the value of respectful professional relationships. These values promote the inclusion of individuals in decision making concerning their treatment and wellbeing by the healthcare professionals. Shared decision-making empowers the patients and increases their satisfaction as it makes sure that the care is personali</w:t>
      </w:r>
      <w:r w:rsidR="0050120E" w:rsidRPr="00737F61">
        <w:rPr>
          <w:rFonts w:ascii="Times New Roman" w:eastAsia="Times New Roman" w:hAnsi="Times New Roman" w:cs="Times New Roman"/>
          <w:sz w:val="24"/>
          <w:szCs w:val="24"/>
        </w:rPr>
        <w:t>s</w:t>
      </w:r>
      <w:r w:rsidRPr="00737F61">
        <w:rPr>
          <w:rFonts w:ascii="Times New Roman" w:eastAsia="Times New Roman" w:hAnsi="Times New Roman" w:cs="Times New Roman"/>
          <w:sz w:val="24"/>
          <w:szCs w:val="24"/>
        </w:rPr>
        <w:t>ed or reflective of their expectations</w:t>
      </w:r>
      <w:r w:rsidR="001516D4" w:rsidRPr="001516D4">
        <w:t xml:space="preserve"> </w:t>
      </w:r>
      <w:r w:rsidR="001516D4" w:rsidRPr="001516D4">
        <w:rPr>
          <w:rFonts w:ascii="Times New Roman" w:eastAsia="Times New Roman" w:hAnsi="Times New Roman" w:cs="Times New Roman"/>
          <w:sz w:val="24"/>
          <w:szCs w:val="24"/>
        </w:rPr>
        <w:t xml:space="preserve">(Fletcher and </w:t>
      </w:r>
      <w:proofErr w:type="spellStart"/>
      <w:r w:rsidR="001516D4" w:rsidRPr="001516D4">
        <w:rPr>
          <w:rFonts w:ascii="Times New Roman" w:eastAsia="Times New Roman" w:hAnsi="Times New Roman" w:cs="Times New Roman"/>
          <w:sz w:val="24"/>
          <w:szCs w:val="24"/>
        </w:rPr>
        <w:t>Ní</w:t>
      </w:r>
      <w:proofErr w:type="spellEnd"/>
      <w:r w:rsidR="001516D4" w:rsidRPr="001516D4">
        <w:rPr>
          <w:rFonts w:ascii="Times New Roman" w:eastAsia="Times New Roman" w:hAnsi="Times New Roman" w:cs="Times New Roman"/>
          <w:sz w:val="24"/>
          <w:szCs w:val="24"/>
        </w:rPr>
        <w:t xml:space="preserve"> </w:t>
      </w:r>
      <w:proofErr w:type="spellStart"/>
      <w:r w:rsidR="001516D4" w:rsidRPr="001516D4">
        <w:rPr>
          <w:rFonts w:ascii="Times New Roman" w:eastAsia="Times New Roman" w:hAnsi="Times New Roman" w:cs="Times New Roman"/>
          <w:sz w:val="24"/>
          <w:szCs w:val="24"/>
        </w:rPr>
        <w:t>Chróinín</w:t>
      </w:r>
      <w:proofErr w:type="spellEnd"/>
      <w:r w:rsidR="001516D4" w:rsidRPr="001516D4">
        <w:rPr>
          <w:rFonts w:ascii="Times New Roman" w:eastAsia="Times New Roman" w:hAnsi="Times New Roman" w:cs="Times New Roman"/>
          <w:sz w:val="24"/>
          <w:szCs w:val="24"/>
        </w:rPr>
        <w:t>, 2022)</w:t>
      </w:r>
      <w:r w:rsidRPr="00737F61">
        <w:rPr>
          <w:rFonts w:ascii="Times New Roman" w:eastAsia="Times New Roman" w:hAnsi="Times New Roman" w:cs="Times New Roman"/>
          <w:sz w:val="24"/>
          <w:szCs w:val="24"/>
        </w:rPr>
        <w:t xml:space="preserve">. The individualised methods can also enhance the compliance with treatment as patients will comprehend and accept the offered interventions better. Nevertheless, this can be challenging to coordinate in practice in situations where the workforce is insufficient, time constraints and language barriers inhibit constructive patient engagement. Importantly, the observation of autonomy does not imply the acceptance of all preferences without regard to possible damage. Professionals need to strike the balance between personal decisions in </w:t>
      </w:r>
      <w:proofErr w:type="spellStart"/>
      <w:r w:rsidRPr="00737F61">
        <w:rPr>
          <w:rFonts w:ascii="Times New Roman" w:eastAsia="Times New Roman" w:hAnsi="Times New Roman" w:cs="Times New Roman"/>
          <w:sz w:val="24"/>
          <w:szCs w:val="24"/>
        </w:rPr>
        <w:t>favor</w:t>
      </w:r>
      <w:proofErr w:type="spellEnd"/>
      <w:r w:rsidRPr="00737F61">
        <w:rPr>
          <w:rFonts w:ascii="Times New Roman" w:eastAsia="Times New Roman" w:hAnsi="Times New Roman" w:cs="Times New Roman"/>
          <w:sz w:val="24"/>
          <w:szCs w:val="24"/>
        </w:rPr>
        <w:t xml:space="preserve"> of protection of responsibilities and clinical judgment. Thus, professional flexibility, professional communication skills and incessant reflection are necessary to ensure the maintenance of compassionate, safe and fitting assistance and ensure successful person-centred care.</w:t>
      </w:r>
    </w:p>
    <w:p w14:paraId="025E0108" w14:textId="77777777" w:rsidR="00056E1E" w:rsidRPr="00737F61" w:rsidRDefault="00056E1E" w:rsidP="00980A89">
      <w:pPr>
        <w:pStyle w:val="Heading2"/>
        <w:rPr>
          <w:sz w:val="24"/>
          <w:szCs w:val="24"/>
        </w:rPr>
      </w:pPr>
      <w:bookmarkStart w:id="3" w:name="_Toc242394781"/>
      <w:r w:rsidRPr="00737F61">
        <w:rPr>
          <w:sz w:val="24"/>
          <w:szCs w:val="24"/>
        </w:rPr>
        <w:t>1.3 Importance of Partnership Working</w:t>
      </w:r>
      <w:bookmarkEnd w:id="3"/>
    </w:p>
    <w:p w14:paraId="001D9AD8" w14:textId="77777777" w:rsidR="00CF05DD" w:rsidRPr="00737F61" w:rsidRDefault="00CF05DD" w:rsidP="00CF05DD">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 xml:space="preserve">Partnership working is an interaction between healthcare workers and social workers, patients, families and community organisations to offer integrated support. Integrated care does encourage </w:t>
      </w:r>
      <w:r w:rsidRPr="00737F61">
        <w:rPr>
          <w:rFonts w:ascii="Times New Roman" w:eastAsia="Times New Roman" w:hAnsi="Times New Roman" w:cs="Times New Roman"/>
          <w:sz w:val="24"/>
          <w:szCs w:val="24"/>
        </w:rPr>
        <w:lastRenderedPageBreak/>
        <w:t>continuity across organisational boundaries whereas, Collaborative Practice Theory focuses on shared goals, respect and shared accountability and mutual respect.</w:t>
      </w:r>
    </w:p>
    <w:p w14:paraId="0ACA0A3E" w14:textId="13D2B726" w:rsidR="00CF05DD" w:rsidRPr="00737F61" w:rsidRDefault="00CF05DD" w:rsidP="00CF05DD">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Multidisciplinary teams also bring about varied professional attitudes to assessment, treatment planning and follow-up</w:t>
      </w:r>
      <w:r w:rsidR="001516D4" w:rsidRPr="001516D4">
        <w:t xml:space="preserve"> </w:t>
      </w:r>
      <w:r w:rsidR="001516D4" w:rsidRPr="001516D4">
        <w:rPr>
          <w:rFonts w:ascii="Times New Roman" w:eastAsia="Times New Roman" w:hAnsi="Times New Roman" w:cs="Times New Roman"/>
          <w:sz w:val="24"/>
          <w:szCs w:val="24"/>
        </w:rPr>
        <w:t>(Fynn et al., 2022)</w:t>
      </w:r>
      <w:r w:rsidRPr="00737F61">
        <w:rPr>
          <w:rFonts w:ascii="Times New Roman" w:eastAsia="Times New Roman" w:hAnsi="Times New Roman" w:cs="Times New Roman"/>
          <w:sz w:val="24"/>
          <w:szCs w:val="24"/>
        </w:rPr>
        <w:t>. Communication and the allocation of responsibilities will avoid overlapping interventions, enhance service fragmentation and patient outcomes. Involvement of family can also enhance continuity in which an individual is in need of long-term support.</w:t>
      </w:r>
    </w:p>
    <w:p w14:paraId="26F5E145" w14:textId="379EFAD5" w:rsidR="00056E1E" w:rsidRPr="00737F61" w:rsidRDefault="00CF05DD" w:rsidP="00CF05DD">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Still, the concept of partnership working is a challenge in the cases when organisations work under other priorities, procedures and resource restrictions. Weak communication and lack of accountability may cause delays in making decisions and jeopardi</w:t>
      </w:r>
      <w:r w:rsidR="00151E26">
        <w:rPr>
          <w:rFonts w:ascii="Times New Roman" w:eastAsia="Times New Roman" w:hAnsi="Times New Roman" w:cs="Times New Roman"/>
          <w:sz w:val="24"/>
          <w:szCs w:val="24"/>
        </w:rPr>
        <w:t>s</w:t>
      </w:r>
      <w:r w:rsidRPr="00737F61">
        <w:rPr>
          <w:rFonts w:ascii="Times New Roman" w:eastAsia="Times New Roman" w:hAnsi="Times New Roman" w:cs="Times New Roman"/>
          <w:sz w:val="24"/>
          <w:szCs w:val="24"/>
        </w:rPr>
        <w:t>e the quality of care. This means that effective teamwork demands proper information-sharing facilities, working trust and frequent interactions. Partnership working is the best when patients are still involved, but not as passive receivers of organi</w:t>
      </w:r>
      <w:r w:rsidR="0050120E" w:rsidRPr="00737F61">
        <w:rPr>
          <w:rFonts w:ascii="Times New Roman" w:eastAsia="Times New Roman" w:hAnsi="Times New Roman" w:cs="Times New Roman"/>
          <w:sz w:val="24"/>
          <w:szCs w:val="24"/>
        </w:rPr>
        <w:t>s</w:t>
      </w:r>
      <w:r w:rsidRPr="00737F61">
        <w:rPr>
          <w:rFonts w:ascii="Times New Roman" w:eastAsia="Times New Roman" w:hAnsi="Times New Roman" w:cs="Times New Roman"/>
          <w:sz w:val="24"/>
          <w:szCs w:val="24"/>
        </w:rPr>
        <w:t>ed services.</w:t>
      </w:r>
    </w:p>
    <w:p w14:paraId="41CFDFAB" w14:textId="77777777" w:rsidR="00056E1E" w:rsidRPr="00737F61" w:rsidRDefault="00056E1E" w:rsidP="00980A89">
      <w:pPr>
        <w:pStyle w:val="Heading2"/>
        <w:rPr>
          <w:sz w:val="24"/>
          <w:szCs w:val="24"/>
        </w:rPr>
      </w:pPr>
      <w:bookmarkStart w:id="4" w:name="_Toc242394782"/>
      <w:r w:rsidRPr="00737F61">
        <w:rPr>
          <w:sz w:val="24"/>
          <w:szCs w:val="24"/>
        </w:rPr>
        <w:t>1.4 Ethical Principles and Decision-Making</w:t>
      </w:r>
      <w:bookmarkEnd w:id="4"/>
    </w:p>
    <w:p w14:paraId="14AE9A9C" w14:textId="6AB3B102" w:rsidR="00056E1E" w:rsidRPr="00737F61" w:rsidRDefault="006D5302"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 xml:space="preserve">Ethical practice safeguards the rights of individuals and governs the professional conduct. According to Beauchamp and Childress, four ethical principles include autonomy, beneficence, non-maleficence and justice. These demand professionals to </w:t>
      </w:r>
      <w:r w:rsidR="00F73714" w:rsidRPr="00737F61">
        <w:rPr>
          <w:rFonts w:ascii="Times New Roman" w:eastAsia="Times New Roman" w:hAnsi="Times New Roman" w:cs="Times New Roman"/>
          <w:sz w:val="24"/>
          <w:szCs w:val="24"/>
        </w:rPr>
        <w:t>honour</w:t>
      </w:r>
      <w:r w:rsidRPr="00737F61">
        <w:rPr>
          <w:rFonts w:ascii="Times New Roman" w:eastAsia="Times New Roman" w:hAnsi="Times New Roman" w:cs="Times New Roman"/>
          <w:sz w:val="24"/>
          <w:szCs w:val="24"/>
        </w:rPr>
        <w:t xml:space="preserve"> individual decisions, encourage wellbeing, harm prevention and equitable distribution of care</w:t>
      </w:r>
      <w:r w:rsidR="001516D4">
        <w:rPr>
          <w:rFonts w:ascii="Times New Roman" w:eastAsia="Times New Roman" w:hAnsi="Times New Roman" w:cs="Times New Roman"/>
          <w:sz w:val="24"/>
          <w:szCs w:val="24"/>
        </w:rPr>
        <w:t xml:space="preserve"> </w:t>
      </w:r>
      <w:r w:rsidR="001516D4" w:rsidRPr="001516D4">
        <w:rPr>
          <w:rFonts w:ascii="Times New Roman" w:eastAsia="Times New Roman" w:hAnsi="Times New Roman" w:cs="Times New Roman"/>
          <w:sz w:val="24"/>
          <w:szCs w:val="24"/>
        </w:rPr>
        <w:t>(Gerdes et al., 2022)</w:t>
      </w:r>
      <w:r w:rsidRPr="00737F61">
        <w:rPr>
          <w:rFonts w:ascii="Times New Roman" w:eastAsia="Times New Roman" w:hAnsi="Times New Roman" w:cs="Times New Roman"/>
          <w:sz w:val="24"/>
          <w:szCs w:val="24"/>
        </w:rPr>
        <w:t xml:space="preserve">. Practical responsibilities be it confidentiality, informed consent, dignity, equality and safeguarding are necessitated. The Mental Capacity Act 2005 will facilitate decision-making, including the cases involving the individuals who might not have capacity, and the Equality Act 2010 focuses on preventing discrimination. The dilemmas emerge however when the interests of the patients clash with the professional safety requirements or lack of resources </w:t>
      </w:r>
      <w:r w:rsidR="001516D4" w:rsidRPr="00737F61">
        <w:rPr>
          <w:rFonts w:ascii="Times New Roman" w:eastAsia="Times New Roman" w:hAnsi="Times New Roman" w:cs="Times New Roman"/>
          <w:sz w:val="24"/>
          <w:szCs w:val="24"/>
        </w:rPr>
        <w:t>nymphs</w:t>
      </w:r>
      <w:r w:rsidRPr="00737F61">
        <w:rPr>
          <w:rFonts w:ascii="Times New Roman" w:eastAsia="Times New Roman" w:hAnsi="Times New Roman" w:cs="Times New Roman"/>
          <w:sz w:val="24"/>
          <w:szCs w:val="24"/>
        </w:rPr>
        <w:t xml:space="preserve"> out available interventions. Ethical frameworks adhere to the balanced choice, yet they cannot do away with conflicting responsibilities</w:t>
      </w:r>
      <w:r w:rsidR="001516D4">
        <w:rPr>
          <w:rFonts w:ascii="Times New Roman" w:eastAsia="Times New Roman" w:hAnsi="Times New Roman" w:cs="Times New Roman"/>
          <w:sz w:val="24"/>
          <w:szCs w:val="24"/>
        </w:rPr>
        <w:t xml:space="preserve"> </w:t>
      </w:r>
      <w:r w:rsidR="001516D4" w:rsidRPr="001516D4">
        <w:rPr>
          <w:rFonts w:ascii="Times New Roman" w:eastAsia="Times New Roman" w:hAnsi="Times New Roman" w:cs="Times New Roman"/>
          <w:sz w:val="24"/>
          <w:szCs w:val="24"/>
        </w:rPr>
        <w:t>(</w:t>
      </w:r>
      <w:proofErr w:type="spellStart"/>
      <w:r w:rsidR="001516D4" w:rsidRPr="001516D4">
        <w:rPr>
          <w:rFonts w:ascii="Times New Roman" w:eastAsia="Times New Roman" w:hAnsi="Times New Roman" w:cs="Times New Roman"/>
          <w:sz w:val="24"/>
          <w:szCs w:val="24"/>
        </w:rPr>
        <w:t>Zamiri</w:t>
      </w:r>
      <w:proofErr w:type="spellEnd"/>
      <w:r w:rsidR="001516D4" w:rsidRPr="001516D4">
        <w:rPr>
          <w:rFonts w:ascii="Times New Roman" w:eastAsia="Times New Roman" w:hAnsi="Times New Roman" w:cs="Times New Roman"/>
          <w:sz w:val="24"/>
          <w:szCs w:val="24"/>
        </w:rPr>
        <w:t xml:space="preserve"> and </w:t>
      </w:r>
      <w:proofErr w:type="spellStart"/>
      <w:r w:rsidR="001516D4" w:rsidRPr="001516D4">
        <w:rPr>
          <w:rFonts w:ascii="Times New Roman" w:eastAsia="Times New Roman" w:hAnsi="Times New Roman" w:cs="Times New Roman"/>
          <w:sz w:val="24"/>
          <w:szCs w:val="24"/>
        </w:rPr>
        <w:t>Esmaeili</w:t>
      </w:r>
      <w:proofErr w:type="spellEnd"/>
      <w:r w:rsidR="001516D4" w:rsidRPr="001516D4">
        <w:rPr>
          <w:rFonts w:ascii="Times New Roman" w:eastAsia="Times New Roman" w:hAnsi="Times New Roman" w:cs="Times New Roman"/>
          <w:sz w:val="24"/>
          <w:szCs w:val="24"/>
        </w:rPr>
        <w:t>, 2024)</w:t>
      </w:r>
      <w:r w:rsidRPr="00737F61">
        <w:rPr>
          <w:rFonts w:ascii="Times New Roman" w:eastAsia="Times New Roman" w:hAnsi="Times New Roman" w:cs="Times New Roman"/>
          <w:sz w:val="24"/>
          <w:szCs w:val="24"/>
        </w:rPr>
        <w:t>. Reflective judgement, professional guidance as well as open communication therefore play a vital role in ensuring that accountability is ethical.</w:t>
      </w:r>
    </w:p>
    <w:p w14:paraId="2B6E7BE5" w14:textId="77777777" w:rsidR="00CB4524" w:rsidRDefault="00CB4524" w:rsidP="003D0180">
      <w:pPr>
        <w:pStyle w:val="Heading1"/>
      </w:pPr>
      <w:bookmarkStart w:id="5" w:name="_Toc242394783"/>
    </w:p>
    <w:p w14:paraId="096E0900" w14:textId="61FC69AA" w:rsidR="00056E1E" w:rsidRPr="00737F61" w:rsidRDefault="00056E1E" w:rsidP="003D0180">
      <w:pPr>
        <w:pStyle w:val="Heading1"/>
      </w:pPr>
      <w:r w:rsidRPr="00737F61">
        <w:lastRenderedPageBreak/>
        <w:t xml:space="preserve">Task 2: Practical </w:t>
      </w:r>
      <w:r w:rsidRPr="003D0180">
        <w:t>Examples</w:t>
      </w:r>
      <w:r w:rsidRPr="00737F61">
        <w:t xml:space="preserve"> of Concepts in Practice</w:t>
      </w:r>
      <w:bookmarkEnd w:id="5"/>
      <w:r w:rsidRPr="00737F61">
        <w:t xml:space="preserve"> </w:t>
      </w:r>
    </w:p>
    <w:p w14:paraId="5D5BEC90" w14:textId="3D2864DA" w:rsidR="00056E1E" w:rsidRPr="00737F61" w:rsidRDefault="006D5302"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The discussion that follows is based on an illustrative situation involving community-care in the UK due to the lack of case specifics in the Moodle case study. It must be modified to the specified case and then submitted.</w:t>
      </w:r>
    </w:p>
    <w:p w14:paraId="2A8F268E" w14:textId="77777777" w:rsidR="00056E1E" w:rsidRPr="00737F61" w:rsidRDefault="00056E1E" w:rsidP="00980A89">
      <w:pPr>
        <w:pStyle w:val="Heading2"/>
        <w:rPr>
          <w:sz w:val="24"/>
          <w:szCs w:val="24"/>
        </w:rPr>
      </w:pPr>
      <w:bookmarkStart w:id="6" w:name="_Toc242394784"/>
      <w:r w:rsidRPr="00737F61">
        <w:rPr>
          <w:sz w:val="24"/>
          <w:szCs w:val="24"/>
        </w:rPr>
        <w:t>2.1 Overview of the Selected Case Study</w:t>
      </w:r>
      <w:bookmarkEnd w:id="6"/>
    </w:p>
    <w:p w14:paraId="50C6F20C" w14:textId="6847B42A" w:rsidR="00056E1E" w:rsidRPr="00737F61" w:rsidRDefault="006D5302"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The exemplary case will deal with a diabetic and immobile elder in the community that is getting community-based services. It is necessary to manage the medication of the individual, provide support with the ADL and organi</w:t>
      </w:r>
      <w:r w:rsidR="0050120E" w:rsidRPr="00737F61">
        <w:rPr>
          <w:rFonts w:ascii="Times New Roman" w:eastAsia="Times New Roman" w:hAnsi="Times New Roman" w:cs="Times New Roman"/>
          <w:sz w:val="24"/>
          <w:szCs w:val="24"/>
        </w:rPr>
        <w:t>s</w:t>
      </w:r>
      <w:r w:rsidRPr="00737F61">
        <w:rPr>
          <w:rFonts w:ascii="Times New Roman" w:eastAsia="Times New Roman" w:hAnsi="Times New Roman" w:cs="Times New Roman"/>
          <w:sz w:val="24"/>
          <w:szCs w:val="24"/>
        </w:rPr>
        <w:t>e the medical appointments. Care delivery is supported by the nurses, social workers and families</w:t>
      </w:r>
      <w:r w:rsidR="001516D4" w:rsidRPr="001516D4">
        <w:t xml:space="preserve"> </w:t>
      </w:r>
      <w:r w:rsidR="001516D4" w:rsidRPr="001516D4">
        <w:rPr>
          <w:rFonts w:ascii="Times New Roman" w:eastAsia="Times New Roman" w:hAnsi="Times New Roman" w:cs="Times New Roman"/>
          <w:sz w:val="24"/>
          <w:szCs w:val="24"/>
        </w:rPr>
        <w:t xml:space="preserve">(Giovanola and </w:t>
      </w:r>
      <w:proofErr w:type="spellStart"/>
      <w:r w:rsidR="001516D4" w:rsidRPr="001516D4">
        <w:rPr>
          <w:rFonts w:ascii="Times New Roman" w:eastAsia="Times New Roman" w:hAnsi="Times New Roman" w:cs="Times New Roman"/>
          <w:sz w:val="24"/>
          <w:szCs w:val="24"/>
        </w:rPr>
        <w:t>Tiribelli</w:t>
      </w:r>
      <w:proofErr w:type="spellEnd"/>
      <w:r w:rsidR="001516D4" w:rsidRPr="001516D4">
        <w:rPr>
          <w:rFonts w:ascii="Times New Roman" w:eastAsia="Times New Roman" w:hAnsi="Times New Roman" w:cs="Times New Roman"/>
          <w:sz w:val="24"/>
          <w:szCs w:val="24"/>
        </w:rPr>
        <w:t>, 2023)</w:t>
      </w:r>
      <w:r w:rsidRPr="00737F61">
        <w:rPr>
          <w:rFonts w:ascii="Times New Roman" w:eastAsia="Times New Roman" w:hAnsi="Times New Roman" w:cs="Times New Roman"/>
          <w:sz w:val="24"/>
          <w:szCs w:val="24"/>
        </w:rPr>
        <w:t>. Some of the challenges include the ability to remain independent, professional responsibility coordinating and respecting the choices of individuals and avoiding avoidable harm.</w:t>
      </w:r>
    </w:p>
    <w:p w14:paraId="7B4095BD" w14:textId="77777777" w:rsidR="00056E1E" w:rsidRPr="00737F61" w:rsidRDefault="00056E1E" w:rsidP="00980A89">
      <w:pPr>
        <w:pStyle w:val="Heading2"/>
        <w:rPr>
          <w:sz w:val="24"/>
          <w:szCs w:val="24"/>
        </w:rPr>
      </w:pPr>
      <w:bookmarkStart w:id="7" w:name="_Toc242394785"/>
      <w:r w:rsidRPr="00737F61">
        <w:rPr>
          <w:sz w:val="24"/>
          <w:szCs w:val="24"/>
        </w:rPr>
        <w:t>2.2 Application of Person-Centred Care</w:t>
      </w:r>
      <w:bookmarkEnd w:id="7"/>
    </w:p>
    <w:p w14:paraId="2778E8BB" w14:textId="77777777" w:rsidR="006D5302" w:rsidRPr="00737F61" w:rsidRDefault="006D5302" w:rsidP="006D5302">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Person-centred care has been shown when professionals engage the person in making decisions relating medicine treatment, mobility support and daily living support. Dignity and independence can be maintained even with the growing support needs by respected preferences and by promoting participation.</w:t>
      </w:r>
    </w:p>
    <w:p w14:paraId="64851C9B" w14:textId="77777777" w:rsidR="006D5302" w:rsidRPr="00737F61" w:rsidRDefault="006D5302" w:rsidP="006D5302">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Person-Centred Theory described by Rogers puts emphasis on empathy, acceptance and face-to-face communication. Individuals who uphold such principles as professionals would concentrate on listening to concerns, discussing treatment options and not make any assumptions concerning personal capabilities.</w:t>
      </w:r>
    </w:p>
    <w:p w14:paraId="61A75BDF" w14:textId="1D3801F2" w:rsidR="006D5302" w:rsidRPr="00737F61" w:rsidRDefault="006D5302" w:rsidP="006D5302">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Yet, personal engagement might be limited when appointments are hastened or when people who occupy professional ranks are more concerned about the organisation routine rather than their likes and dislikes</w:t>
      </w:r>
      <w:r w:rsidR="001516D4">
        <w:rPr>
          <w:rFonts w:ascii="Times New Roman" w:eastAsia="Times New Roman" w:hAnsi="Times New Roman" w:cs="Times New Roman"/>
          <w:sz w:val="24"/>
          <w:szCs w:val="24"/>
        </w:rPr>
        <w:t xml:space="preserve"> </w:t>
      </w:r>
      <w:r w:rsidR="001516D4" w:rsidRPr="001516D4">
        <w:rPr>
          <w:rFonts w:ascii="Times New Roman" w:eastAsia="Times New Roman" w:hAnsi="Times New Roman" w:cs="Times New Roman"/>
          <w:sz w:val="24"/>
          <w:szCs w:val="24"/>
        </w:rPr>
        <w:t>(Griffiths et al., 2022)</w:t>
      </w:r>
      <w:r w:rsidRPr="00737F61">
        <w:rPr>
          <w:rFonts w:ascii="Times New Roman" w:eastAsia="Times New Roman" w:hAnsi="Times New Roman" w:cs="Times New Roman"/>
          <w:sz w:val="24"/>
          <w:szCs w:val="24"/>
        </w:rPr>
        <w:t>. Difficulties in communication may also diminish the knowledge and judgment.</w:t>
      </w:r>
    </w:p>
    <w:p w14:paraId="0C6FAE84" w14:textId="6C7C53A0" w:rsidR="00056E1E" w:rsidRPr="00737F61" w:rsidRDefault="006D5302" w:rsidP="006D5302">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 xml:space="preserve">Information accessibility has the potential to enhance care quality as it enables frequent reviews, development of personalised care plans prepared with the individual. These practices are indicative </w:t>
      </w:r>
      <w:r w:rsidRPr="00737F61">
        <w:rPr>
          <w:rFonts w:ascii="Times New Roman" w:eastAsia="Times New Roman" w:hAnsi="Times New Roman" w:cs="Times New Roman"/>
          <w:sz w:val="24"/>
          <w:szCs w:val="24"/>
        </w:rPr>
        <w:lastRenderedPageBreak/>
        <w:t>of NHS expectations around shared decision-making and can enhance engagement with treatment, confidence and general satisfaction.</w:t>
      </w:r>
    </w:p>
    <w:p w14:paraId="3386A930" w14:textId="77777777" w:rsidR="00056E1E" w:rsidRPr="00737F61" w:rsidRDefault="00056E1E" w:rsidP="00980A89">
      <w:pPr>
        <w:pStyle w:val="Heading2"/>
        <w:rPr>
          <w:sz w:val="24"/>
          <w:szCs w:val="24"/>
        </w:rPr>
      </w:pPr>
      <w:bookmarkStart w:id="8" w:name="_Toc242394786"/>
      <w:r w:rsidRPr="00737F61">
        <w:rPr>
          <w:sz w:val="24"/>
          <w:szCs w:val="24"/>
        </w:rPr>
        <w:t>2.3 Evaluation of Partnership Working</w:t>
      </w:r>
      <w:bookmarkEnd w:id="8"/>
    </w:p>
    <w:p w14:paraId="6394A0F1" w14:textId="77777777" w:rsidR="006D5302" w:rsidRPr="00737F61" w:rsidRDefault="006D5302" w:rsidP="006D5302">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The partnership working entails community nurses tracking diabetes, social workers evaluating the support needs and family members to help with daily activities. Developed working effort facilitates professionals to meet medical, practical and emotional needs in concert.</w:t>
      </w:r>
    </w:p>
    <w:p w14:paraId="57EF2E8B" w14:textId="4FE4000C" w:rsidR="006D5302" w:rsidRPr="00737F61" w:rsidRDefault="006D5302" w:rsidP="006D5302">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IC principles include continuity, shared responsibility and communication. Multidisciplinary meetings at regular intervals might help to determine arising risks, liaise appointments, and avoid conflicting advice</w:t>
      </w:r>
      <w:r w:rsidR="001516D4">
        <w:rPr>
          <w:rFonts w:ascii="Times New Roman" w:eastAsia="Times New Roman" w:hAnsi="Times New Roman" w:cs="Times New Roman"/>
          <w:sz w:val="24"/>
          <w:szCs w:val="24"/>
        </w:rPr>
        <w:t xml:space="preserve"> </w:t>
      </w:r>
      <w:r w:rsidR="001516D4" w:rsidRPr="001516D4">
        <w:rPr>
          <w:rFonts w:ascii="Times New Roman" w:eastAsia="Times New Roman" w:hAnsi="Times New Roman" w:cs="Times New Roman"/>
          <w:sz w:val="24"/>
          <w:szCs w:val="24"/>
        </w:rPr>
        <w:t>(Haraldsdottir, Cooper and Richardson, 2025)</w:t>
      </w:r>
      <w:r w:rsidRPr="00737F61">
        <w:rPr>
          <w:rFonts w:ascii="Times New Roman" w:eastAsia="Times New Roman" w:hAnsi="Times New Roman" w:cs="Times New Roman"/>
          <w:sz w:val="24"/>
          <w:szCs w:val="24"/>
        </w:rPr>
        <w:t>. Proper family engagement can enhance compliance to agreed care arrangements.</w:t>
      </w:r>
    </w:p>
    <w:p w14:paraId="0DD9610B" w14:textId="2D9C8C4E" w:rsidR="006D5302" w:rsidRPr="00737F61" w:rsidRDefault="006D5302" w:rsidP="006D5302">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Still, continuity may be compromised because of poor timeliness of referrals, insufficiency of professional role specification and information, as well as poor sharing of information. Isolated organisational systems could also be an inhibitor to accessing critical information in time</w:t>
      </w:r>
      <w:r w:rsidR="001516D4">
        <w:rPr>
          <w:rFonts w:ascii="Times New Roman" w:eastAsia="Times New Roman" w:hAnsi="Times New Roman" w:cs="Times New Roman"/>
          <w:sz w:val="24"/>
          <w:szCs w:val="24"/>
        </w:rPr>
        <w:t xml:space="preserve"> </w:t>
      </w:r>
      <w:r w:rsidR="001516D4" w:rsidRPr="001516D4">
        <w:rPr>
          <w:rFonts w:ascii="Times New Roman" w:eastAsia="Times New Roman" w:hAnsi="Times New Roman" w:cs="Times New Roman"/>
          <w:sz w:val="24"/>
          <w:szCs w:val="24"/>
        </w:rPr>
        <w:t>(World Health Organi</w:t>
      </w:r>
      <w:r w:rsidR="00151E26">
        <w:rPr>
          <w:rFonts w:ascii="Times New Roman" w:eastAsia="Times New Roman" w:hAnsi="Times New Roman" w:cs="Times New Roman"/>
          <w:sz w:val="24"/>
          <w:szCs w:val="24"/>
        </w:rPr>
        <w:t>s</w:t>
      </w:r>
      <w:r w:rsidR="001516D4" w:rsidRPr="001516D4">
        <w:rPr>
          <w:rFonts w:ascii="Times New Roman" w:eastAsia="Times New Roman" w:hAnsi="Times New Roman" w:cs="Times New Roman"/>
          <w:sz w:val="24"/>
          <w:szCs w:val="24"/>
        </w:rPr>
        <w:t>ation, 2023)</w:t>
      </w:r>
      <w:r w:rsidRPr="00737F61">
        <w:rPr>
          <w:rFonts w:ascii="Times New Roman" w:eastAsia="Times New Roman" w:hAnsi="Times New Roman" w:cs="Times New Roman"/>
          <w:sz w:val="24"/>
          <w:szCs w:val="24"/>
        </w:rPr>
        <w:t>.</w:t>
      </w:r>
    </w:p>
    <w:p w14:paraId="3E51E0EA" w14:textId="4AA79F35" w:rsidR="00056E1E" w:rsidRPr="00737F61" w:rsidRDefault="006D5302" w:rsidP="006D5302">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In this case, to improve, there should be well-distributed roles, teams with a joint care plan and accepted communication strategies. Accountability through regular reviews of the individual and the appropriate professionals would reinforce accountability and contribute to more consistent care provision</w:t>
      </w:r>
      <w:r w:rsidR="00056E1E" w:rsidRPr="00737F61">
        <w:rPr>
          <w:rFonts w:ascii="Times New Roman" w:eastAsia="Times New Roman" w:hAnsi="Times New Roman" w:cs="Times New Roman"/>
          <w:sz w:val="24"/>
          <w:szCs w:val="24"/>
        </w:rPr>
        <w:t>.</w:t>
      </w:r>
    </w:p>
    <w:p w14:paraId="662E4021" w14:textId="77777777" w:rsidR="00056E1E" w:rsidRPr="00737F61" w:rsidRDefault="00056E1E" w:rsidP="00980A89">
      <w:pPr>
        <w:pStyle w:val="Heading2"/>
        <w:rPr>
          <w:sz w:val="24"/>
          <w:szCs w:val="24"/>
        </w:rPr>
      </w:pPr>
      <w:bookmarkStart w:id="9" w:name="_Toc242394787"/>
      <w:r w:rsidRPr="00737F61">
        <w:rPr>
          <w:sz w:val="24"/>
          <w:szCs w:val="24"/>
        </w:rPr>
        <w:t>2.4 Ethical Practice and Improvements to Patient Care</w:t>
      </w:r>
      <w:bookmarkEnd w:id="9"/>
    </w:p>
    <w:p w14:paraId="77C41399" w14:textId="77777777" w:rsidR="006D5302" w:rsidRPr="00737F61" w:rsidRDefault="006D5302" w:rsidP="006D5302">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Ethical conflicts in the case lie between the respect of independence and harm prevention. There must be autonomy where professionals should consider the preferences of the individual, beneficence and non-maleficence where care and elimination of risk should be provided accordingly. Justice entails fair access to services needed.</w:t>
      </w:r>
    </w:p>
    <w:p w14:paraId="3830DE00" w14:textId="2C8D21BD" w:rsidR="006D5302" w:rsidRPr="00737F61" w:rsidRDefault="006D5302" w:rsidP="006D5302">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Decisions on treatment and information exchange should be made with informed consent and satisfaction and in a confidential manner</w:t>
      </w:r>
      <w:r w:rsidR="001516D4">
        <w:rPr>
          <w:rFonts w:ascii="Times New Roman" w:eastAsia="Times New Roman" w:hAnsi="Times New Roman" w:cs="Times New Roman"/>
          <w:sz w:val="24"/>
          <w:szCs w:val="24"/>
        </w:rPr>
        <w:t xml:space="preserve"> </w:t>
      </w:r>
      <w:r w:rsidR="001516D4" w:rsidRPr="001516D4">
        <w:rPr>
          <w:rFonts w:ascii="Times New Roman" w:eastAsia="Times New Roman" w:hAnsi="Times New Roman" w:cs="Times New Roman"/>
          <w:sz w:val="24"/>
          <w:szCs w:val="24"/>
        </w:rPr>
        <w:t>(Hartikainen et al., 2026)</w:t>
      </w:r>
      <w:r w:rsidRPr="00737F61">
        <w:rPr>
          <w:rFonts w:ascii="Times New Roman" w:eastAsia="Times New Roman" w:hAnsi="Times New Roman" w:cs="Times New Roman"/>
          <w:sz w:val="24"/>
          <w:szCs w:val="24"/>
        </w:rPr>
        <w:t xml:space="preserve">. In any query about capacity of decision making, Mental Capacity Act 2005 states that, the question of capacity must be evaluated </w:t>
      </w:r>
      <w:r w:rsidRPr="00737F61">
        <w:rPr>
          <w:rFonts w:ascii="Times New Roman" w:eastAsia="Times New Roman" w:hAnsi="Times New Roman" w:cs="Times New Roman"/>
          <w:sz w:val="24"/>
          <w:szCs w:val="24"/>
        </w:rPr>
        <w:lastRenderedPageBreak/>
        <w:t>against the specific decision, and cannot be assumed not to exist. Also, non-discriminatory treatment is strengthened by the Equality Act 2010.</w:t>
      </w:r>
    </w:p>
    <w:p w14:paraId="45C184EF" w14:textId="6CC2D4E8" w:rsidR="006D5302" w:rsidRPr="00737F61" w:rsidRDefault="006D5302" w:rsidP="006D5302">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Trying to curtail autonomy without adequate reasons may diminish dignity and confidence. On the other hand, the neglect of major hazards can jeopardi</w:t>
      </w:r>
      <w:r w:rsidR="00151E26">
        <w:rPr>
          <w:rFonts w:ascii="Times New Roman" w:eastAsia="Times New Roman" w:hAnsi="Times New Roman" w:cs="Times New Roman"/>
          <w:sz w:val="24"/>
          <w:szCs w:val="24"/>
        </w:rPr>
        <w:t>s</w:t>
      </w:r>
      <w:r w:rsidRPr="00737F61">
        <w:rPr>
          <w:rFonts w:ascii="Times New Roman" w:eastAsia="Times New Roman" w:hAnsi="Times New Roman" w:cs="Times New Roman"/>
          <w:sz w:val="24"/>
          <w:szCs w:val="24"/>
        </w:rPr>
        <w:t>e safety.</w:t>
      </w:r>
    </w:p>
    <w:p w14:paraId="18046B18" w14:textId="2C15A3FC" w:rsidR="00056E1E" w:rsidRPr="00737F61" w:rsidRDefault="006D5302" w:rsidP="006D5302">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Accessible explanations and frequent safeguards reviews boosted access to concrete consent, proportionate risk evaluation, and ethical practice. They would ensure professional accountability and enhance individual rights as well-being.</w:t>
      </w:r>
    </w:p>
    <w:p w14:paraId="7C8D3C46" w14:textId="771A44AD" w:rsidR="00056E1E" w:rsidRPr="00737F61" w:rsidRDefault="00056E1E" w:rsidP="003D0180">
      <w:pPr>
        <w:pStyle w:val="Heading1"/>
      </w:pPr>
      <w:bookmarkStart w:id="10" w:name="_Toc242394788"/>
      <w:r w:rsidRPr="00737F61">
        <w:t xml:space="preserve">Task 3: Self-Reflection as a Health </w:t>
      </w:r>
      <w:r w:rsidRPr="003D0180">
        <w:t>and</w:t>
      </w:r>
      <w:r w:rsidRPr="00737F61">
        <w:t xml:space="preserve"> Social Care Professional</w:t>
      </w:r>
      <w:bookmarkEnd w:id="10"/>
      <w:r w:rsidRPr="00737F61">
        <w:t xml:space="preserve"> </w:t>
      </w:r>
    </w:p>
    <w:p w14:paraId="514E5159" w14:textId="77777777" w:rsidR="00056E1E" w:rsidRPr="00737F61" w:rsidRDefault="00056E1E" w:rsidP="00980A89">
      <w:pPr>
        <w:pStyle w:val="Heading2"/>
        <w:rPr>
          <w:sz w:val="24"/>
          <w:szCs w:val="24"/>
        </w:rPr>
      </w:pPr>
      <w:bookmarkStart w:id="11" w:name="_Toc242394789"/>
      <w:r w:rsidRPr="00737F61">
        <w:rPr>
          <w:sz w:val="24"/>
          <w:szCs w:val="24"/>
        </w:rPr>
        <w:t>3.1 Introduction to Professional Self-Reflection</w:t>
      </w:r>
      <w:bookmarkEnd w:id="11"/>
    </w:p>
    <w:p w14:paraId="1C2DA297" w14:textId="732E371B" w:rsidR="00056E1E" w:rsidRPr="00737F61" w:rsidRDefault="001E3621"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Reflective practice promotes the critical analysis of professional judgment, behaviour and roles. The Reflective Cycle by Gibbs has six stages, which include description, feelings, evaluation, analysis and conclusion and action planning. Reflection in health and social care is used to determine the strengths, weaknesses and improvement opportunities. Being an emerging professional, I am aware that person-centred care, partnership working and ethical responsibility are vital in providing effective, compassionate and safe services.</w:t>
      </w:r>
    </w:p>
    <w:p w14:paraId="1DC33288" w14:textId="77777777" w:rsidR="00056E1E" w:rsidRPr="00737F61" w:rsidRDefault="00056E1E" w:rsidP="00980A89">
      <w:pPr>
        <w:pStyle w:val="Heading2"/>
        <w:rPr>
          <w:sz w:val="24"/>
          <w:szCs w:val="24"/>
        </w:rPr>
      </w:pPr>
      <w:bookmarkStart w:id="12" w:name="_Toc242394790"/>
      <w:r w:rsidRPr="00737F61">
        <w:rPr>
          <w:sz w:val="24"/>
          <w:szCs w:val="24"/>
        </w:rPr>
        <w:t>3.2 Reflection on Person-Centred Care in Daily Practice</w:t>
      </w:r>
      <w:bookmarkEnd w:id="12"/>
    </w:p>
    <w:p w14:paraId="7434F0C9" w14:textId="5BBBDFF8" w:rsidR="001E3621" w:rsidRPr="00737F61" w:rsidRDefault="001E3621" w:rsidP="001E3621">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The person-centred care demands the respect of individual preferences, dignity and independence. I understand that a good support is determined by knowing the individual situations, and not treating all people as the same. The ability to empathi</w:t>
      </w:r>
      <w:r w:rsidR="0050120E" w:rsidRPr="00737F61">
        <w:rPr>
          <w:rFonts w:ascii="Times New Roman" w:eastAsia="Times New Roman" w:hAnsi="Times New Roman" w:cs="Times New Roman"/>
          <w:sz w:val="24"/>
          <w:szCs w:val="24"/>
        </w:rPr>
        <w:t>s</w:t>
      </w:r>
      <w:r w:rsidRPr="00737F61">
        <w:rPr>
          <w:rFonts w:ascii="Times New Roman" w:eastAsia="Times New Roman" w:hAnsi="Times New Roman" w:cs="Times New Roman"/>
          <w:sz w:val="24"/>
          <w:szCs w:val="24"/>
        </w:rPr>
        <w:t>e, patience, and active listening is highly valued especially in the case when people have difficulties in communication or lack of confidence</w:t>
      </w:r>
      <w:r w:rsidR="001516D4">
        <w:rPr>
          <w:rFonts w:ascii="Times New Roman" w:eastAsia="Times New Roman" w:hAnsi="Times New Roman" w:cs="Times New Roman"/>
          <w:sz w:val="24"/>
          <w:szCs w:val="24"/>
        </w:rPr>
        <w:t xml:space="preserve"> </w:t>
      </w:r>
      <w:r w:rsidR="001516D4" w:rsidRPr="001516D4">
        <w:rPr>
          <w:rFonts w:ascii="Times New Roman" w:eastAsia="Times New Roman" w:hAnsi="Times New Roman" w:cs="Times New Roman"/>
          <w:sz w:val="24"/>
          <w:szCs w:val="24"/>
        </w:rPr>
        <w:t>(</w:t>
      </w:r>
      <w:proofErr w:type="spellStart"/>
      <w:r w:rsidR="001516D4" w:rsidRPr="001516D4">
        <w:rPr>
          <w:rFonts w:ascii="Times New Roman" w:eastAsia="Times New Roman" w:hAnsi="Times New Roman" w:cs="Times New Roman"/>
          <w:sz w:val="24"/>
          <w:szCs w:val="24"/>
        </w:rPr>
        <w:t>Olaison</w:t>
      </w:r>
      <w:proofErr w:type="spellEnd"/>
      <w:r w:rsidR="001516D4" w:rsidRPr="001516D4">
        <w:rPr>
          <w:rFonts w:ascii="Times New Roman" w:eastAsia="Times New Roman" w:hAnsi="Times New Roman" w:cs="Times New Roman"/>
          <w:sz w:val="24"/>
          <w:szCs w:val="24"/>
        </w:rPr>
        <w:t xml:space="preserve"> and Donnelly, 2023)</w:t>
      </w:r>
      <w:r w:rsidRPr="00737F61">
        <w:rPr>
          <w:rFonts w:ascii="Times New Roman" w:eastAsia="Times New Roman" w:hAnsi="Times New Roman" w:cs="Times New Roman"/>
          <w:sz w:val="24"/>
          <w:szCs w:val="24"/>
        </w:rPr>
        <w:t>.</w:t>
      </w:r>
    </w:p>
    <w:p w14:paraId="2E064B41" w14:textId="77777777" w:rsidR="001E3621" w:rsidRPr="00737F61" w:rsidRDefault="001E3621" w:rsidP="001E3621">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In a hypothetical scenario when an older individual declines to use mobility help, I would be initially worried about their safety. Alternatively, using the Gibbs Reflective Cycle; I understand that the necessity of support might compromise autonomy. I would instead clarify about possible risks, hear out issues and come up with acceptable assistance.</w:t>
      </w:r>
    </w:p>
    <w:p w14:paraId="4281B662" w14:textId="77777777" w:rsidR="001E3621" w:rsidRPr="00737F61" w:rsidRDefault="001E3621" w:rsidP="001E3621">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lastRenderedPageBreak/>
        <w:t>I consider a respectful communication and a variety of opinions as some of my strengths. Nevertheless, I must have more confidence in working with people with cognitive impairment or complex needs.</w:t>
      </w:r>
    </w:p>
    <w:p w14:paraId="54A071C1" w14:textId="053EA92B" w:rsidR="00056E1E" w:rsidRPr="00737F61" w:rsidRDefault="001E3621" w:rsidP="001E3621">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The individualised care is strengthened by regulation 9 of the Health and Social Care Act 2008 (Regulated Activities) Regulations 2014. The supervision and feedback in communication training would enhance my shared decision-making skills, as well as assist in the balance between independence and dignity and safety.</w:t>
      </w:r>
    </w:p>
    <w:p w14:paraId="2A38E875" w14:textId="77777777" w:rsidR="00056E1E" w:rsidRPr="00737F61" w:rsidRDefault="00056E1E" w:rsidP="00980A89">
      <w:pPr>
        <w:pStyle w:val="Heading2"/>
        <w:rPr>
          <w:sz w:val="24"/>
          <w:szCs w:val="24"/>
        </w:rPr>
      </w:pPr>
      <w:bookmarkStart w:id="13" w:name="_Toc242394791"/>
      <w:r w:rsidRPr="00737F61">
        <w:rPr>
          <w:sz w:val="24"/>
          <w:szCs w:val="24"/>
        </w:rPr>
        <w:t>3.3 Reflection on Partnership Working and Professional Collaboration</w:t>
      </w:r>
      <w:bookmarkEnd w:id="13"/>
    </w:p>
    <w:p w14:paraId="018F8F60" w14:textId="77777777" w:rsidR="001E3621" w:rsidRPr="00737F61" w:rsidRDefault="001E3621" w:rsidP="001E3621">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Partnership working also involves communicating, respecting and sharing responsibility with each other. I understand that when people are provided with support by several services, it is necessary to coordinate them.</w:t>
      </w:r>
    </w:p>
    <w:p w14:paraId="7B7C1543" w14:textId="3974E7EF" w:rsidR="001E3621" w:rsidRPr="00737F61" w:rsidRDefault="001E3621" w:rsidP="001E3621">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Any lack of complete communication might leave out important information in a hypothetical multidisciplinary transfer. Reflexion using Gibbs model reveals the essence of proper documentation, active listening and role definition</w:t>
      </w:r>
      <w:r w:rsidR="001516D4">
        <w:rPr>
          <w:rFonts w:ascii="Times New Roman" w:eastAsia="Times New Roman" w:hAnsi="Times New Roman" w:cs="Times New Roman"/>
          <w:sz w:val="24"/>
          <w:szCs w:val="24"/>
        </w:rPr>
        <w:t xml:space="preserve"> </w:t>
      </w:r>
      <w:r w:rsidR="001516D4" w:rsidRPr="001516D4">
        <w:rPr>
          <w:rFonts w:ascii="Times New Roman" w:eastAsia="Times New Roman" w:hAnsi="Times New Roman" w:cs="Times New Roman"/>
          <w:sz w:val="24"/>
          <w:szCs w:val="24"/>
        </w:rPr>
        <w:t>(</w:t>
      </w:r>
      <w:proofErr w:type="spellStart"/>
      <w:r w:rsidR="001516D4" w:rsidRPr="001516D4">
        <w:rPr>
          <w:rFonts w:ascii="Times New Roman" w:eastAsia="Times New Roman" w:hAnsi="Times New Roman" w:cs="Times New Roman"/>
          <w:sz w:val="24"/>
          <w:szCs w:val="24"/>
        </w:rPr>
        <w:t>Lood</w:t>
      </w:r>
      <w:proofErr w:type="spellEnd"/>
      <w:r w:rsidR="001516D4" w:rsidRPr="001516D4">
        <w:rPr>
          <w:rFonts w:ascii="Times New Roman" w:eastAsia="Times New Roman" w:hAnsi="Times New Roman" w:cs="Times New Roman"/>
          <w:sz w:val="24"/>
          <w:szCs w:val="24"/>
        </w:rPr>
        <w:t xml:space="preserve"> et al., 2024)</w:t>
      </w:r>
      <w:r w:rsidRPr="00737F61">
        <w:rPr>
          <w:rFonts w:ascii="Times New Roman" w:eastAsia="Times New Roman" w:hAnsi="Times New Roman" w:cs="Times New Roman"/>
          <w:sz w:val="24"/>
          <w:szCs w:val="24"/>
        </w:rPr>
        <w:t>.</w:t>
      </w:r>
    </w:p>
    <w:p w14:paraId="62489ECE" w14:textId="77777777" w:rsidR="001E3621" w:rsidRPr="00737F61" w:rsidRDefault="001E3621" w:rsidP="001E3621">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Tuckman Team Development Model describes relationships in whether a team is in its forming, storming, norming and performing stages. As shown in this framework, professional disputes ought to be addressed in a respectful manner with joint goals.</w:t>
      </w:r>
    </w:p>
    <w:p w14:paraId="170126C5" w14:textId="00684F7E" w:rsidR="001E3621" w:rsidRPr="00737F61" w:rsidRDefault="001E3621" w:rsidP="001E3621">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I recogni</w:t>
      </w:r>
      <w:r w:rsidR="0050120E" w:rsidRPr="00737F61">
        <w:rPr>
          <w:rFonts w:ascii="Times New Roman" w:eastAsia="Times New Roman" w:hAnsi="Times New Roman" w:cs="Times New Roman"/>
          <w:sz w:val="24"/>
          <w:szCs w:val="24"/>
        </w:rPr>
        <w:t>s</w:t>
      </w:r>
      <w:r w:rsidRPr="00737F61">
        <w:rPr>
          <w:rFonts w:ascii="Times New Roman" w:eastAsia="Times New Roman" w:hAnsi="Times New Roman" w:cs="Times New Roman"/>
          <w:sz w:val="24"/>
          <w:szCs w:val="24"/>
        </w:rPr>
        <w:t>e cooperation, reliability and desire to support colleagues as the qualities that I wish to possess. Nevertheless, my lack of experience can decrease my confidence in multidisciplinary communication</w:t>
      </w:r>
      <w:r w:rsidR="001516D4">
        <w:rPr>
          <w:rFonts w:ascii="Times New Roman" w:eastAsia="Times New Roman" w:hAnsi="Times New Roman" w:cs="Times New Roman"/>
          <w:sz w:val="24"/>
          <w:szCs w:val="24"/>
        </w:rPr>
        <w:t xml:space="preserve"> </w:t>
      </w:r>
      <w:r w:rsidR="001516D4" w:rsidRPr="001516D4">
        <w:rPr>
          <w:rFonts w:ascii="Times New Roman" w:eastAsia="Times New Roman" w:hAnsi="Times New Roman" w:cs="Times New Roman"/>
          <w:sz w:val="24"/>
          <w:szCs w:val="24"/>
        </w:rPr>
        <w:t>(Rivas et al., 2025)</w:t>
      </w:r>
      <w:r w:rsidRPr="00737F61">
        <w:rPr>
          <w:rFonts w:ascii="Times New Roman" w:eastAsia="Times New Roman" w:hAnsi="Times New Roman" w:cs="Times New Roman"/>
          <w:sz w:val="24"/>
          <w:szCs w:val="24"/>
        </w:rPr>
        <w:t>.</w:t>
      </w:r>
    </w:p>
    <w:p w14:paraId="2F5F730C" w14:textId="2239168E" w:rsidR="00056E1E" w:rsidRPr="00737F61" w:rsidRDefault="001E3621" w:rsidP="001E3621">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I would develop by giving team meetings, training in communication and constructive feedback. Confidentiality and professional boundaries are important to maintain. Given these advances, there are the chances of reduced misunderstandings and continuity enhancement and safe care.</w:t>
      </w:r>
    </w:p>
    <w:p w14:paraId="69DB6531" w14:textId="77777777" w:rsidR="00CB4524" w:rsidRDefault="00CB4524" w:rsidP="00980A89">
      <w:pPr>
        <w:pStyle w:val="Heading2"/>
        <w:rPr>
          <w:sz w:val="24"/>
          <w:szCs w:val="24"/>
        </w:rPr>
      </w:pPr>
      <w:bookmarkStart w:id="14" w:name="_Toc242394792"/>
    </w:p>
    <w:p w14:paraId="634F56D8" w14:textId="77777777" w:rsidR="00CB4524" w:rsidRDefault="00CB4524" w:rsidP="00980A89">
      <w:pPr>
        <w:pStyle w:val="Heading2"/>
        <w:rPr>
          <w:sz w:val="24"/>
          <w:szCs w:val="24"/>
        </w:rPr>
      </w:pPr>
    </w:p>
    <w:p w14:paraId="7BCD4E66" w14:textId="20C5E783" w:rsidR="00056E1E" w:rsidRPr="00737F61" w:rsidRDefault="00056E1E" w:rsidP="00980A89">
      <w:pPr>
        <w:pStyle w:val="Heading2"/>
        <w:rPr>
          <w:sz w:val="24"/>
          <w:szCs w:val="24"/>
        </w:rPr>
      </w:pPr>
      <w:r w:rsidRPr="00737F61">
        <w:rPr>
          <w:sz w:val="24"/>
          <w:szCs w:val="24"/>
        </w:rPr>
        <w:lastRenderedPageBreak/>
        <w:t>3.4 Reflection on Ethical Responsibilities and Professional Decision-Making</w:t>
      </w:r>
      <w:bookmarkEnd w:id="14"/>
    </w:p>
    <w:p w14:paraId="1753A42D" w14:textId="089A0BEA" w:rsidR="001E3621" w:rsidRPr="00737F61" w:rsidRDefault="001E3621" w:rsidP="001E3621">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 xml:space="preserve">Ethical accountability also affects my considerations over safeguarding confidentiality, </w:t>
      </w:r>
      <w:r w:rsidR="003D0180" w:rsidRPr="00737F61">
        <w:rPr>
          <w:rFonts w:ascii="Times New Roman" w:eastAsia="Times New Roman" w:hAnsi="Times New Roman" w:cs="Times New Roman"/>
          <w:sz w:val="24"/>
          <w:szCs w:val="24"/>
        </w:rPr>
        <w:t>honouring</w:t>
      </w:r>
      <w:r w:rsidRPr="00737F61">
        <w:rPr>
          <w:rFonts w:ascii="Times New Roman" w:eastAsia="Times New Roman" w:hAnsi="Times New Roman" w:cs="Times New Roman"/>
          <w:sz w:val="24"/>
          <w:szCs w:val="24"/>
        </w:rPr>
        <w:t xml:space="preserve"> personal decisions, and acting out of safeguarding issues. Ensuring that there is neither harm nor excess in professional decisions have to be balanced between autonomy and responsibilities.</w:t>
      </w:r>
    </w:p>
    <w:p w14:paraId="7ECE206B" w14:textId="26CE9D12" w:rsidR="001E3621" w:rsidRPr="00737F61" w:rsidRDefault="001E3621" w:rsidP="001E3621">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Given a hypothetical case wherein a person refuses treatment, I would experience confusion in regard to upholding their wishes and acknowledging the possible consequences</w:t>
      </w:r>
      <w:r w:rsidR="001516D4">
        <w:rPr>
          <w:rFonts w:ascii="Times New Roman" w:eastAsia="Times New Roman" w:hAnsi="Times New Roman" w:cs="Times New Roman"/>
          <w:sz w:val="24"/>
          <w:szCs w:val="24"/>
        </w:rPr>
        <w:t xml:space="preserve"> </w:t>
      </w:r>
      <w:r w:rsidR="001516D4" w:rsidRPr="001516D4">
        <w:rPr>
          <w:rFonts w:ascii="Times New Roman" w:eastAsia="Times New Roman" w:hAnsi="Times New Roman" w:cs="Times New Roman"/>
          <w:sz w:val="24"/>
          <w:szCs w:val="24"/>
        </w:rPr>
        <w:t xml:space="preserve">(van </w:t>
      </w:r>
      <w:proofErr w:type="spellStart"/>
      <w:r w:rsidR="001516D4" w:rsidRPr="001516D4">
        <w:rPr>
          <w:rFonts w:ascii="Times New Roman" w:eastAsia="Times New Roman" w:hAnsi="Times New Roman" w:cs="Times New Roman"/>
          <w:sz w:val="24"/>
          <w:szCs w:val="24"/>
        </w:rPr>
        <w:t>Buitenlandse</w:t>
      </w:r>
      <w:proofErr w:type="spellEnd"/>
      <w:r w:rsidR="001516D4" w:rsidRPr="001516D4">
        <w:rPr>
          <w:rFonts w:ascii="Times New Roman" w:eastAsia="Times New Roman" w:hAnsi="Times New Roman" w:cs="Times New Roman"/>
          <w:sz w:val="24"/>
          <w:szCs w:val="24"/>
        </w:rPr>
        <w:t xml:space="preserve"> </w:t>
      </w:r>
      <w:proofErr w:type="spellStart"/>
      <w:r w:rsidR="001516D4" w:rsidRPr="001516D4">
        <w:rPr>
          <w:rFonts w:ascii="Times New Roman" w:eastAsia="Times New Roman" w:hAnsi="Times New Roman" w:cs="Times New Roman"/>
          <w:sz w:val="24"/>
          <w:szCs w:val="24"/>
        </w:rPr>
        <w:t>Zaken</w:t>
      </w:r>
      <w:proofErr w:type="spellEnd"/>
      <w:r w:rsidR="001516D4" w:rsidRPr="001516D4">
        <w:rPr>
          <w:rFonts w:ascii="Times New Roman" w:eastAsia="Times New Roman" w:hAnsi="Times New Roman" w:cs="Times New Roman"/>
          <w:sz w:val="24"/>
          <w:szCs w:val="24"/>
        </w:rPr>
        <w:t>, 2026)</w:t>
      </w:r>
      <w:r w:rsidRPr="00737F61">
        <w:rPr>
          <w:rFonts w:ascii="Times New Roman" w:eastAsia="Times New Roman" w:hAnsi="Times New Roman" w:cs="Times New Roman"/>
          <w:sz w:val="24"/>
          <w:szCs w:val="24"/>
        </w:rPr>
        <w:t>. Using the principles of Beauchamp and Childress, I would factor in to morality autonomy, beneficence, non-maleficence and justice.</w:t>
      </w:r>
    </w:p>
    <w:p w14:paraId="44BEB36A" w14:textId="63E95965" w:rsidR="001E3621" w:rsidRPr="00737F61" w:rsidRDefault="001E3621" w:rsidP="001E3621">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 xml:space="preserve">The Mental Capacity Act 2005 defines that as an </w:t>
      </w:r>
      <w:r w:rsidR="00996DED" w:rsidRPr="00737F61">
        <w:rPr>
          <w:rFonts w:ascii="Times New Roman" w:eastAsia="Times New Roman" w:hAnsi="Times New Roman" w:cs="Times New Roman"/>
          <w:sz w:val="24"/>
          <w:szCs w:val="24"/>
        </w:rPr>
        <w:t>adult;</w:t>
      </w:r>
      <w:r w:rsidRPr="00737F61">
        <w:rPr>
          <w:rFonts w:ascii="Times New Roman" w:eastAsia="Times New Roman" w:hAnsi="Times New Roman" w:cs="Times New Roman"/>
          <w:sz w:val="24"/>
          <w:szCs w:val="24"/>
        </w:rPr>
        <w:t xml:space="preserve"> one is supposed to be assumed to be capable of a decision unless there is assessment that shows the opposite. So, a foolish choice does not necessarily imply inability. The Equality Act 2010 affirms non-discriminatory treatment and Data Protection Act 2018 encourages responsible management of information.</w:t>
      </w:r>
    </w:p>
    <w:p w14:paraId="2BE69F92" w14:textId="7330F063" w:rsidR="00056E1E" w:rsidRPr="00737F61" w:rsidRDefault="001E3621" w:rsidP="001E3621">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 xml:space="preserve">I appreciate integrity, justice and </w:t>
      </w:r>
      <w:r w:rsidR="00F73714" w:rsidRPr="00737F61">
        <w:rPr>
          <w:rFonts w:ascii="Times New Roman" w:eastAsia="Times New Roman" w:hAnsi="Times New Roman" w:cs="Times New Roman"/>
          <w:sz w:val="24"/>
          <w:szCs w:val="24"/>
        </w:rPr>
        <w:t>honour</w:t>
      </w:r>
      <w:r w:rsidRPr="00737F61">
        <w:rPr>
          <w:rFonts w:ascii="Times New Roman" w:eastAsia="Times New Roman" w:hAnsi="Times New Roman" w:cs="Times New Roman"/>
          <w:sz w:val="24"/>
          <w:szCs w:val="24"/>
        </w:rPr>
        <w:t xml:space="preserve">. </w:t>
      </w:r>
      <w:r w:rsidR="00F73714">
        <w:rPr>
          <w:rFonts w:ascii="Times New Roman" w:eastAsia="Times New Roman" w:hAnsi="Times New Roman" w:cs="Times New Roman"/>
          <w:sz w:val="24"/>
          <w:szCs w:val="24"/>
        </w:rPr>
        <w:t>However,</w:t>
      </w:r>
      <w:r w:rsidRPr="00737F61">
        <w:rPr>
          <w:rFonts w:ascii="Times New Roman" w:eastAsia="Times New Roman" w:hAnsi="Times New Roman" w:cs="Times New Roman"/>
          <w:sz w:val="24"/>
          <w:szCs w:val="24"/>
        </w:rPr>
        <w:t xml:space="preserve"> the ethical issues involve judgement on part of the profession other than good intentions</w:t>
      </w:r>
      <w:r w:rsidR="001516D4">
        <w:rPr>
          <w:rFonts w:ascii="Times New Roman" w:eastAsia="Times New Roman" w:hAnsi="Times New Roman" w:cs="Times New Roman"/>
          <w:sz w:val="24"/>
          <w:szCs w:val="24"/>
        </w:rPr>
        <w:t xml:space="preserve"> </w:t>
      </w:r>
      <w:r w:rsidR="001516D4" w:rsidRPr="001516D4">
        <w:rPr>
          <w:rFonts w:ascii="Times New Roman" w:eastAsia="Times New Roman" w:hAnsi="Times New Roman" w:cs="Times New Roman"/>
          <w:sz w:val="24"/>
          <w:szCs w:val="24"/>
        </w:rPr>
        <w:t>(Whittington, 2023)</w:t>
      </w:r>
      <w:r w:rsidRPr="00737F61">
        <w:rPr>
          <w:rFonts w:ascii="Times New Roman" w:eastAsia="Times New Roman" w:hAnsi="Times New Roman" w:cs="Times New Roman"/>
          <w:sz w:val="24"/>
          <w:szCs w:val="24"/>
        </w:rPr>
        <w:t>. I require greater protection of knowledge and belief in situations of escalation. The use of supervision, ethical training and reflections would be able to help in making legal and proportionate decisions that are also compassionate.</w:t>
      </w:r>
    </w:p>
    <w:p w14:paraId="498466E0" w14:textId="77777777" w:rsidR="00056E1E" w:rsidRPr="00737F61" w:rsidRDefault="00056E1E" w:rsidP="00980A89">
      <w:pPr>
        <w:pStyle w:val="Heading2"/>
        <w:rPr>
          <w:sz w:val="24"/>
          <w:szCs w:val="24"/>
        </w:rPr>
      </w:pPr>
      <w:bookmarkStart w:id="15" w:name="_Toc242394793"/>
      <w:r w:rsidRPr="00737F61">
        <w:rPr>
          <w:sz w:val="24"/>
          <w:szCs w:val="24"/>
        </w:rPr>
        <w:t>3.5 Critical Evaluation of Personal Skills, Strengths and Areas for Improvement</w:t>
      </w:r>
      <w:bookmarkEnd w:id="15"/>
    </w:p>
    <w:p w14:paraId="200A4AE6" w14:textId="53BF20D0" w:rsidR="00056E1E" w:rsidRPr="00737F61" w:rsidRDefault="001E3621"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Professional competencies should include communication, empathy, teamwork and respect to diversity. I hope to show these in thoughtful listening, respectful attitude and collaboration. Professional values however do not necessarily make one competent. My development areas are to control a challenging conversation, deal with conflicts, identify risks in safeguarding, make confident ethical decisions</w:t>
      </w:r>
      <w:r w:rsidR="001516D4">
        <w:rPr>
          <w:rFonts w:ascii="Times New Roman" w:eastAsia="Times New Roman" w:hAnsi="Times New Roman" w:cs="Times New Roman"/>
          <w:sz w:val="24"/>
          <w:szCs w:val="24"/>
        </w:rPr>
        <w:t xml:space="preserve"> </w:t>
      </w:r>
      <w:r w:rsidR="001516D4" w:rsidRPr="001516D4">
        <w:rPr>
          <w:rFonts w:ascii="Times New Roman" w:eastAsia="Times New Roman" w:hAnsi="Times New Roman" w:cs="Times New Roman"/>
          <w:sz w:val="24"/>
          <w:szCs w:val="24"/>
        </w:rPr>
        <w:t>(Westlake et al., 2022)</w:t>
      </w:r>
      <w:r w:rsidRPr="00737F61">
        <w:rPr>
          <w:rFonts w:ascii="Times New Roman" w:eastAsia="Times New Roman" w:hAnsi="Times New Roman" w:cs="Times New Roman"/>
          <w:sz w:val="24"/>
          <w:szCs w:val="24"/>
        </w:rPr>
        <w:t>. Judgement may also be influenced by workplace pressures and emotional issues. My supervisors, colleagues and service users would provide feedback that would be used to evaluate my progress. Reflective records would help determine any weaknesses that occur frequently and enable them to be improved. It is thus necessary to enhance accountability, confidence and practical competency through self-assessment.</w:t>
      </w:r>
    </w:p>
    <w:p w14:paraId="45E813EC" w14:textId="77777777" w:rsidR="00056E1E" w:rsidRPr="00737F61" w:rsidRDefault="00056E1E" w:rsidP="00980A89">
      <w:pPr>
        <w:pStyle w:val="Heading2"/>
        <w:rPr>
          <w:sz w:val="24"/>
          <w:szCs w:val="24"/>
        </w:rPr>
      </w:pPr>
      <w:bookmarkStart w:id="16" w:name="_Toc242394794"/>
      <w:r w:rsidRPr="00737F61">
        <w:rPr>
          <w:sz w:val="24"/>
          <w:szCs w:val="24"/>
        </w:rPr>
        <w:lastRenderedPageBreak/>
        <w:t>3.6 Personal and Professional Development Plan</w:t>
      </w:r>
      <w:bookmarkEnd w:id="16"/>
    </w:p>
    <w:tbl>
      <w:tblPr>
        <w:tblStyle w:val="TableGrid"/>
        <w:tblW w:w="0" w:type="auto"/>
        <w:tblLook w:val="04A0" w:firstRow="1" w:lastRow="0" w:firstColumn="1" w:lastColumn="0" w:noHBand="0" w:noVBand="1"/>
      </w:tblPr>
      <w:tblGrid>
        <w:gridCol w:w="2748"/>
        <w:gridCol w:w="5290"/>
        <w:gridCol w:w="1312"/>
      </w:tblGrid>
      <w:tr w:rsidR="00056E1E" w:rsidRPr="00737F61" w14:paraId="55385AB1" w14:textId="77777777" w:rsidTr="00056E1E">
        <w:tc>
          <w:tcPr>
            <w:tcW w:w="0" w:type="auto"/>
            <w:hideMark/>
          </w:tcPr>
          <w:p w14:paraId="0CEBBE19"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b/>
                <w:bCs/>
                <w:sz w:val="24"/>
                <w:szCs w:val="24"/>
              </w:rPr>
            </w:pPr>
            <w:r w:rsidRPr="00737F61">
              <w:rPr>
                <w:rFonts w:ascii="Times New Roman" w:eastAsia="Times New Roman" w:hAnsi="Times New Roman" w:cs="Times New Roman"/>
                <w:b/>
                <w:bCs/>
                <w:sz w:val="24"/>
                <w:szCs w:val="24"/>
              </w:rPr>
              <w:t>Development Area</w:t>
            </w:r>
          </w:p>
        </w:tc>
        <w:tc>
          <w:tcPr>
            <w:tcW w:w="0" w:type="auto"/>
            <w:hideMark/>
          </w:tcPr>
          <w:p w14:paraId="4AE88F7C"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b/>
                <w:bCs/>
                <w:sz w:val="24"/>
                <w:szCs w:val="24"/>
              </w:rPr>
            </w:pPr>
            <w:r w:rsidRPr="00737F61">
              <w:rPr>
                <w:rFonts w:ascii="Times New Roman" w:eastAsia="Times New Roman" w:hAnsi="Times New Roman" w:cs="Times New Roman"/>
                <w:b/>
                <w:bCs/>
                <w:sz w:val="24"/>
                <w:szCs w:val="24"/>
              </w:rPr>
              <w:t>Planned Action</w:t>
            </w:r>
          </w:p>
        </w:tc>
        <w:tc>
          <w:tcPr>
            <w:tcW w:w="0" w:type="auto"/>
            <w:hideMark/>
          </w:tcPr>
          <w:p w14:paraId="56D5700C"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b/>
                <w:bCs/>
                <w:sz w:val="24"/>
                <w:szCs w:val="24"/>
              </w:rPr>
            </w:pPr>
            <w:r w:rsidRPr="00737F61">
              <w:rPr>
                <w:rFonts w:ascii="Times New Roman" w:eastAsia="Times New Roman" w:hAnsi="Times New Roman" w:cs="Times New Roman"/>
                <w:b/>
                <w:bCs/>
                <w:sz w:val="24"/>
                <w:szCs w:val="24"/>
              </w:rPr>
              <w:t>Timescale</w:t>
            </w:r>
          </w:p>
        </w:tc>
      </w:tr>
      <w:tr w:rsidR="00056E1E" w:rsidRPr="00737F61" w14:paraId="13968D6C" w14:textId="77777777" w:rsidTr="00056E1E">
        <w:tc>
          <w:tcPr>
            <w:tcW w:w="0" w:type="auto"/>
            <w:hideMark/>
          </w:tcPr>
          <w:p w14:paraId="6DFC2C70"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Person-centred communication</w:t>
            </w:r>
          </w:p>
        </w:tc>
        <w:tc>
          <w:tcPr>
            <w:tcW w:w="0" w:type="auto"/>
            <w:hideMark/>
          </w:tcPr>
          <w:p w14:paraId="7E41B35A"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Complete communication training and obtain supervisor feedback</w:t>
            </w:r>
          </w:p>
        </w:tc>
        <w:tc>
          <w:tcPr>
            <w:tcW w:w="0" w:type="auto"/>
            <w:hideMark/>
          </w:tcPr>
          <w:p w14:paraId="398A8ED6"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3 months</w:t>
            </w:r>
          </w:p>
        </w:tc>
      </w:tr>
      <w:tr w:rsidR="00056E1E" w:rsidRPr="00737F61" w14:paraId="38BBF8CB" w14:textId="77777777" w:rsidTr="00056E1E">
        <w:tc>
          <w:tcPr>
            <w:tcW w:w="0" w:type="auto"/>
            <w:hideMark/>
          </w:tcPr>
          <w:p w14:paraId="11BC2E5F"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Partnership working</w:t>
            </w:r>
          </w:p>
        </w:tc>
        <w:tc>
          <w:tcPr>
            <w:tcW w:w="0" w:type="auto"/>
            <w:hideMark/>
          </w:tcPr>
          <w:p w14:paraId="7B4BA695"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Participate in multidisciplinary discussions and review contributions</w:t>
            </w:r>
          </w:p>
        </w:tc>
        <w:tc>
          <w:tcPr>
            <w:tcW w:w="0" w:type="auto"/>
            <w:hideMark/>
          </w:tcPr>
          <w:p w14:paraId="2042AB8D"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3–6 months</w:t>
            </w:r>
          </w:p>
        </w:tc>
      </w:tr>
      <w:tr w:rsidR="00056E1E" w:rsidRPr="00737F61" w14:paraId="6B6C7DED" w14:textId="77777777" w:rsidTr="00056E1E">
        <w:tc>
          <w:tcPr>
            <w:tcW w:w="0" w:type="auto"/>
            <w:hideMark/>
          </w:tcPr>
          <w:p w14:paraId="1E4462E8"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Ethical decision-making</w:t>
            </w:r>
          </w:p>
        </w:tc>
        <w:tc>
          <w:tcPr>
            <w:tcW w:w="0" w:type="auto"/>
            <w:hideMark/>
          </w:tcPr>
          <w:p w14:paraId="40932BFB"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Complete safeguarding, consent and confidentiality training</w:t>
            </w:r>
          </w:p>
        </w:tc>
        <w:tc>
          <w:tcPr>
            <w:tcW w:w="0" w:type="auto"/>
            <w:hideMark/>
          </w:tcPr>
          <w:p w14:paraId="690B23E2"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3 months</w:t>
            </w:r>
          </w:p>
        </w:tc>
      </w:tr>
      <w:tr w:rsidR="00056E1E" w:rsidRPr="00737F61" w14:paraId="6D52EE08" w14:textId="77777777" w:rsidTr="00056E1E">
        <w:tc>
          <w:tcPr>
            <w:tcW w:w="0" w:type="auto"/>
            <w:hideMark/>
          </w:tcPr>
          <w:p w14:paraId="3C27CB5C"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Reflective practice</w:t>
            </w:r>
          </w:p>
        </w:tc>
        <w:tc>
          <w:tcPr>
            <w:tcW w:w="0" w:type="auto"/>
            <w:hideMark/>
          </w:tcPr>
          <w:p w14:paraId="5DB14F61"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Maintain a reflective journal and discuss learning during supervision</w:t>
            </w:r>
          </w:p>
        </w:tc>
        <w:tc>
          <w:tcPr>
            <w:tcW w:w="0" w:type="auto"/>
            <w:hideMark/>
          </w:tcPr>
          <w:p w14:paraId="763F1699"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Monthly</w:t>
            </w:r>
          </w:p>
        </w:tc>
      </w:tr>
      <w:tr w:rsidR="00056E1E" w:rsidRPr="00737F61" w14:paraId="2BF0A3F6" w14:textId="77777777" w:rsidTr="00056E1E">
        <w:tc>
          <w:tcPr>
            <w:tcW w:w="0" w:type="auto"/>
            <w:hideMark/>
          </w:tcPr>
          <w:p w14:paraId="21828BE4"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Professional confidence</w:t>
            </w:r>
          </w:p>
        </w:tc>
        <w:tc>
          <w:tcPr>
            <w:tcW w:w="0" w:type="auto"/>
            <w:hideMark/>
          </w:tcPr>
          <w:p w14:paraId="283D5B5C"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Attend workshops and undertake supervised responsibilities</w:t>
            </w:r>
          </w:p>
        </w:tc>
        <w:tc>
          <w:tcPr>
            <w:tcW w:w="0" w:type="auto"/>
            <w:hideMark/>
          </w:tcPr>
          <w:p w14:paraId="54E68E5F" w14:textId="77777777" w:rsidR="00056E1E" w:rsidRPr="00737F61" w:rsidRDefault="00056E1E"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6 months</w:t>
            </w:r>
          </w:p>
        </w:tc>
      </w:tr>
    </w:tbl>
    <w:p w14:paraId="1F61FDC9" w14:textId="77777777" w:rsidR="00056E1E" w:rsidRPr="00737F61" w:rsidRDefault="00056E1E" w:rsidP="00980A89">
      <w:pPr>
        <w:pStyle w:val="Heading2"/>
        <w:rPr>
          <w:sz w:val="24"/>
          <w:szCs w:val="24"/>
        </w:rPr>
      </w:pPr>
      <w:bookmarkStart w:id="17" w:name="_Toc242394795"/>
      <w:r w:rsidRPr="00737F61">
        <w:rPr>
          <w:sz w:val="24"/>
          <w:szCs w:val="24"/>
        </w:rPr>
        <w:t>3.7 Conclusion and Future Professional Commitment</w:t>
      </w:r>
      <w:bookmarkEnd w:id="17"/>
    </w:p>
    <w:p w14:paraId="0D51D2A7" w14:textId="01D724B4" w:rsidR="00056E1E" w:rsidRPr="00737F61" w:rsidRDefault="001E3621" w:rsidP="00980A89">
      <w:pPr>
        <w:spacing w:before="100" w:beforeAutospacing="1" w:after="100" w:afterAutospacing="1" w:line="360" w:lineRule="auto"/>
        <w:jc w:val="both"/>
        <w:rPr>
          <w:rFonts w:ascii="Times New Roman" w:eastAsia="Times New Roman" w:hAnsi="Times New Roman" w:cs="Times New Roman"/>
          <w:sz w:val="24"/>
          <w:szCs w:val="24"/>
        </w:rPr>
      </w:pPr>
      <w:r w:rsidRPr="00737F61">
        <w:rPr>
          <w:rFonts w:ascii="Times New Roman" w:eastAsia="Times New Roman" w:hAnsi="Times New Roman" w:cs="Times New Roman"/>
          <w:sz w:val="24"/>
          <w:szCs w:val="24"/>
        </w:rPr>
        <w:t>Reflective practice enhances caring, ethical responsibility and professional collaboration. I am dedicated to lifelong learning, career growth and better patient care.</w:t>
      </w:r>
    </w:p>
    <w:p w14:paraId="244B22DB" w14:textId="094E888A" w:rsidR="00980A89" w:rsidRPr="00737F61" w:rsidRDefault="00980A89">
      <w:pPr>
        <w:rPr>
          <w:rFonts w:ascii="Times New Roman" w:hAnsi="Times New Roman" w:cs="Times New Roman"/>
          <w:sz w:val="24"/>
          <w:szCs w:val="24"/>
        </w:rPr>
      </w:pPr>
      <w:r w:rsidRPr="00737F61">
        <w:rPr>
          <w:rFonts w:ascii="Times New Roman" w:hAnsi="Times New Roman" w:cs="Times New Roman"/>
          <w:sz w:val="24"/>
          <w:szCs w:val="24"/>
        </w:rPr>
        <w:br w:type="page"/>
      </w:r>
    </w:p>
    <w:p w14:paraId="24D8D094" w14:textId="77E4E3C3" w:rsidR="00056E1E" w:rsidRPr="00737F61" w:rsidRDefault="00980A89" w:rsidP="003D0180">
      <w:pPr>
        <w:pStyle w:val="Heading1"/>
      </w:pPr>
      <w:bookmarkStart w:id="18" w:name="_Toc242394796"/>
      <w:r w:rsidRPr="003D0180">
        <w:lastRenderedPageBreak/>
        <w:t>References</w:t>
      </w:r>
      <w:bookmarkEnd w:id="18"/>
    </w:p>
    <w:p w14:paraId="683915A4" w14:textId="66A725FB" w:rsidR="00A840AF" w:rsidRPr="00A840AF" w:rsidRDefault="00A840AF" w:rsidP="00A840AF">
      <w:pPr>
        <w:spacing w:line="360" w:lineRule="auto"/>
        <w:jc w:val="both"/>
        <w:rPr>
          <w:rFonts w:ascii="Times New Roman" w:hAnsi="Times New Roman" w:cs="Times New Roman"/>
          <w:sz w:val="24"/>
          <w:szCs w:val="24"/>
        </w:rPr>
      </w:pPr>
      <w:r w:rsidRPr="00A840AF">
        <w:rPr>
          <w:rFonts w:ascii="Times New Roman" w:hAnsi="Times New Roman" w:cs="Times New Roman"/>
          <w:sz w:val="24"/>
          <w:szCs w:val="24"/>
        </w:rPr>
        <w:t xml:space="preserve">Fletcher, T. and </w:t>
      </w:r>
      <w:proofErr w:type="spellStart"/>
      <w:r w:rsidRPr="00A840AF">
        <w:rPr>
          <w:rFonts w:ascii="Times New Roman" w:hAnsi="Times New Roman" w:cs="Times New Roman"/>
          <w:sz w:val="24"/>
          <w:szCs w:val="24"/>
        </w:rPr>
        <w:t>Ní</w:t>
      </w:r>
      <w:proofErr w:type="spellEnd"/>
      <w:r w:rsidRPr="00A840AF">
        <w:rPr>
          <w:rFonts w:ascii="Times New Roman" w:hAnsi="Times New Roman" w:cs="Times New Roman"/>
          <w:sz w:val="24"/>
          <w:szCs w:val="24"/>
        </w:rPr>
        <w:t xml:space="preserve"> </w:t>
      </w:r>
      <w:proofErr w:type="spellStart"/>
      <w:r w:rsidRPr="00A840AF">
        <w:rPr>
          <w:rFonts w:ascii="Times New Roman" w:hAnsi="Times New Roman" w:cs="Times New Roman"/>
          <w:sz w:val="24"/>
          <w:szCs w:val="24"/>
        </w:rPr>
        <w:t>Chróinín</w:t>
      </w:r>
      <w:proofErr w:type="spellEnd"/>
      <w:r w:rsidRPr="00A840AF">
        <w:rPr>
          <w:rFonts w:ascii="Times New Roman" w:hAnsi="Times New Roman" w:cs="Times New Roman"/>
          <w:sz w:val="24"/>
          <w:szCs w:val="24"/>
        </w:rPr>
        <w:t xml:space="preserve">, D., </w:t>
      </w:r>
      <w:r w:rsidR="00CB4524">
        <w:rPr>
          <w:rFonts w:ascii="Times New Roman" w:hAnsi="Times New Roman" w:cs="Times New Roman"/>
          <w:sz w:val="24"/>
          <w:szCs w:val="24"/>
        </w:rPr>
        <w:t>(</w:t>
      </w:r>
      <w:r w:rsidRPr="00A840AF">
        <w:rPr>
          <w:rFonts w:ascii="Times New Roman" w:hAnsi="Times New Roman" w:cs="Times New Roman"/>
          <w:sz w:val="24"/>
          <w:szCs w:val="24"/>
        </w:rPr>
        <w:t>2022</w:t>
      </w:r>
      <w:r w:rsidR="00CB4524">
        <w:rPr>
          <w:rFonts w:ascii="Times New Roman" w:hAnsi="Times New Roman" w:cs="Times New Roman"/>
          <w:sz w:val="24"/>
          <w:szCs w:val="24"/>
        </w:rPr>
        <w:t>)</w:t>
      </w:r>
      <w:r w:rsidRPr="00A840AF">
        <w:rPr>
          <w:rFonts w:ascii="Times New Roman" w:hAnsi="Times New Roman" w:cs="Times New Roman"/>
          <w:sz w:val="24"/>
          <w:szCs w:val="24"/>
        </w:rPr>
        <w:t xml:space="preserve">. Pedagogical principles that support the prioritisation of meaningful experiences in physical education: Conceptual and practical considerations. </w:t>
      </w:r>
      <w:r w:rsidRPr="00A840AF">
        <w:rPr>
          <w:rFonts w:ascii="Times New Roman" w:hAnsi="Times New Roman" w:cs="Times New Roman"/>
          <w:i/>
          <w:iCs/>
          <w:sz w:val="24"/>
          <w:szCs w:val="24"/>
        </w:rPr>
        <w:t>Physical Education and Sport Pedagogy</w:t>
      </w:r>
      <w:r w:rsidRPr="00A840AF">
        <w:rPr>
          <w:rFonts w:ascii="Times New Roman" w:hAnsi="Times New Roman" w:cs="Times New Roman"/>
          <w:sz w:val="24"/>
          <w:szCs w:val="24"/>
        </w:rPr>
        <w:t xml:space="preserve">, </w:t>
      </w:r>
      <w:r w:rsidRPr="00A840AF">
        <w:rPr>
          <w:rFonts w:ascii="Times New Roman" w:hAnsi="Times New Roman" w:cs="Times New Roman"/>
          <w:i/>
          <w:iCs/>
          <w:sz w:val="24"/>
          <w:szCs w:val="24"/>
        </w:rPr>
        <w:t>27</w:t>
      </w:r>
      <w:r w:rsidRPr="00A840AF">
        <w:rPr>
          <w:rFonts w:ascii="Times New Roman" w:hAnsi="Times New Roman" w:cs="Times New Roman"/>
          <w:sz w:val="24"/>
          <w:szCs w:val="24"/>
        </w:rPr>
        <w:t>(5), pp.455-466.</w:t>
      </w:r>
    </w:p>
    <w:p w14:paraId="71002C76" w14:textId="187113A0" w:rsidR="00A840AF" w:rsidRPr="00A840AF" w:rsidRDefault="00A840AF" w:rsidP="00A840AF">
      <w:pPr>
        <w:spacing w:line="360" w:lineRule="auto"/>
        <w:jc w:val="both"/>
        <w:rPr>
          <w:rFonts w:ascii="Times New Roman" w:hAnsi="Times New Roman" w:cs="Times New Roman"/>
          <w:sz w:val="24"/>
          <w:szCs w:val="24"/>
        </w:rPr>
      </w:pPr>
      <w:r w:rsidRPr="00A840AF">
        <w:rPr>
          <w:rFonts w:ascii="Times New Roman" w:hAnsi="Times New Roman" w:cs="Times New Roman"/>
          <w:sz w:val="24"/>
          <w:szCs w:val="24"/>
        </w:rPr>
        <w:t xml:space="preserve">Fynn, J.F., Milton, K., Hardeman, W. and Jones, A.P., </w:t>
      </w:r>
      <w:r w:rsidR="00CB4524">
        <w:rPr>
          <w:rFonts w:ascii="Times New Roman" w:hAnsi="Times New Roman" w:cs="Times New Roman"/>
          <w:sz w:val="24"/>
          <w:szCs w:val="24"/>
        </w:rPr>
        <w:t>(</w:t>
      </w:r>
      <w:r w:rsidRPr="00A840AF">
        <w:rPr>
          <w:rFonts w:ascii="Times New Roman" w:hAnsi="Times New Roman" w:cs="Times New Roman"/>
          <w:sz w:val="24"/>
          <w:szCs w:val="24"/>
        </w:rPr>
        <w:t>2022</w:t>
      </w:r>
      <w:r w:rsidR="00CB4524">
        <w:rPr>
          <w:rFonts w:ascii="Times New Roman" w:hAnsi="Times New Roman" w:cs="Times New Roman"/>
          <w:sz w:val="24"/>
          <w:szCs w:val="24"/>
        </w:rPr>
        <w:t>)</w:t>
      </w:r>
      <w:r w:rsidRPr="00A840AF">
        <w:rPr>
          <w:rFonts w:ascii="Times New Roman" w:hAnsi="Times New Roman" w:cs="Times New Roman"/>
          <w:sz w:val="24"/>
          <w:szCs w:val="24"/>
        </w:rPr>
        <w:t xml:space="preserve">. A model for effective partnership working to support programme evaluation. </w:t>
      </w:r>
      <w:r w:rsidRPr="00A840AF">
        <w:rPr>
          <w:rFonts w:ascii="Times New Roman" w:hAnsi="Times New Roman" w:cs="Times New Roman"/>
          <w:i/>
          <w:iCs/>
          <w:sz w:val="24"/>
          <w:szCs w:val="24"/>
        </w:rPr>
        <w:t>Evaluation</w:t>
      </w:r>
      <w:r w:rsidRPr="00A840AF">
        <w:rPr>
          <w:rFonts w:ascii="Times New Roman" w:hAnsi="Times New Roman" w:cs="Times New Roman"/>
          <w:sz w:val="24"/>
          <w:szCs w:val="24"/>
        </w:rPr>
        <w:t xml:space="preserve">, </w:t>
      </w:r>
      <w:r w:rsidRPr="00A840AF">
        <w:rPr>
          <w:rFonts w:ascii="Times New Roman" w:hAnsi="Times New Roman" w:cs="Times New Roman"/>
          <w:i/>
          <w:iCs/>
          <w:sz w:val="24"/>
          <w:szCs w:val="24"/>
        </w:rPr>
        <w:t>28</w:t>
      </w:r>
      <w:r w:rsidRPr="00A840AF">
        <w:rPr>
          <w:rFonts w:ascii="Times New Roman" w:hAnsi="Times New Roman" w:cs="Times New Roman"/>
          <w:sz w:val="24"/>
          <w:szCs w:val="24"/>
        </w:rPr>
        <w:t>(3), pp.284-307.</w:t>
      </w:r>
    </w:p>
    <w:p w14:paraId="2EB69CAF" w14:textId="43639910" w:rsidR="00A840AF" w:rsidRPr="00A840AF" w:rsidRDefault="00A840AF" w:rsidP="00A840AF">
      <w:pPr>
        <w:spacing w:line="360" w:lineRule="auto"/>
        <w:jc w:val="both"/>
        <w:rPr>
          <w:rFonts w:ascii="Times New Roman" w:hAnsi="Times New Roman" w:cs="Times New Roman"/>
          <w:sz w:val="24"/>
          <w:szCs w:val="24"/>
        </w:rPr>
      </w:pPr>
      <w:r w:rsidRPr="00A840AF">
        <w:rPr>
          <w:rFonts w:ascii="Times New Roman" w:hAnsi="Times New Roman" w:cs="Times New Roman"/>
          <w:sz w:val="24"/>
          <w:szCs w:val="24"/>
        </w:rPr>
        <w:t xml:space="preserve">Gerdes, J., Goei, S.L., Huizinga, M. and De Ruyter, D.J., </w:t>
      </w:r>
      <w:r w:rsidR="00CB4524">
        <w:rPr>
          <w:rFonts w:ascii="Times New Roman" w:hAnsi="Times New Roman" w:cs="Times New Roman"/>
          <w:sz w:val="24"/>
          <w:szCs w:val="24"/>
        </w:rPr>
        <w:t>(</w:t>
      </w:r>
      <w:r w:rsidRPr="00A840AF">
        <w:rPr>
          <w:rFonts w:ascii="Times New Roman" w:hAnsi="Times New Roman" w:cs="Times New Roman"/>
          <w:sz w:val="24"/>
          <w:szCs w:val="24"/>
        </w:rPr>
        <w:t>2022</w:t>
      </w:r>
      <w:r w:rsidR="00CB4524">
        <w:rPr>
          <w:rFonts w:ascii="Times New Roman" w:hAnsi="Times New Roman" w:cs="Times New Roman"/>
          <w:sz w:val="24"/>
          <w:szCs w:val="24"/>
        </w:rPr>
        <w:t>)</w:t>
      </w:r>
      <w:r w:rsidRPr="00A840AF">
        <w:rPr>
          <w:rFonts w:ascii="Times New Roman" w:hAnsi="Times New Roman" w:cs="Times New Roman"/>
          <w:sz w:val="24"/>
          <w:szCs w:val="24"/>
        </w:rPr>
        <w:t xml:space="preserve">. True partners? Exploring family-school partnership in secondary education from a collaboration perspective. </w:t>
      </w:r>
      <w:r w:rsidRPr="00A840AF">
        <w:rPr>
          <w:rFonts w:ascii="Times New Roman" w:hAnsi="Times New Roman" w:cs="Times New Roman"/>
          <w:i/>
          <w:iCs/>
          <w:sz w:val="24"/>
          <w:szCs w:val="24"/>
        </w:rPr>
        <w:t>Educational review</w:t>
      </w:r>
      <w:r w:rsidRPr="00A840AF">
        <w:rPr>
          <w:rFonts w:ascii="Times New Roman" w:hAnsi="Times New Roman" w:cs="Times New Roman"/>
          <w:sz w:val="24"/>
          <w:szCs w:val="24"/>
        </w:rPr>
        <w:t xml:space="preserve">, </w:t>
      </w:r>
      <w:r w:rsidRPr="00A840AF">
        <w:rPr>
          <w:rFonts w:ascii="Times New Roman" w:hAnsi="Times New Roman" w:cs="Times New Roman"/>
          <w:i/>
          <w:iCs/>
          <w:sz w:val="24"/>
          <w:szCs w:val="24"/>
        </w:rPr>
        <w:t>74</w:t>
      </w:r>
      <w:r w:rsidRPr="00A840AF">
        <w:rPr>
          <w:rFonts w:ascii="Times New Roman" w:hAnsi="Times New Roman" w:cs="Times New Roman"/>
          <w:sz w:val="24"/>
          <w:szCs w:val="24"/>
        </w:rPr>
        <w:t>(4), pp.805-823.</w:t>
      </w:r>
    </w:p>
    <w:p w14:paraId="2EA5BC1E" w14:textId="4C908C90" w:rsidR="00A840AF" w:rsidRPr="00A840AF" w:rsidRDefault="00A840AF" w:rsidP="00A840AF">
      <w:pPr>
        <w:spacing w:line="360" w:lineRule="auto"/>
        <w:jc w:val="both"/>
        <w:rPr>
          <w:rFonts w:ascii="Times New Roman" w:hAnsi="Times New Roman" w:cs="Times New Roman"/>
          <w:sz w:val="24"/>
          <w:szCs w:val="24"/>
        </w:rPr>
      </w:pPr>
      <w:r w:rsidRPr="00A840AF">
        <w:rPr>
          <w:rFonts w:ascii="Times New Roman" w:hAnsi="Times New Roman" w:cs="Times New Roman"/>
          <w:sz w:val="24"/>
          <w:szCs w:val="24"/>
        </w:rPr>
        <w:t xml:space="preserve">Giovanola, B. and </w:t>
      </w:r>
      <w:proofErr w:type="spellStart"/>
      <w:r w:rsidRPr="00A840AF">
        <w:rPr>
          <w:rFonts w:ascii="Times New Roman" w:hAnsi="Times New Roman" w:cs="Times New Roman"/>
          <w:sz w:val="24"/>
          <w:szCs w:val="24"/>
        </w:rPr>
        <w:t>Tiribelli</w:t>
      </w:r>
      <w:proofErr w:type="spellEnd"/>
      <w:r w:rsidRPr="00A840AF">
        <w:rPr>
          <w:rFonts w:ascii="Times New Roman" w:hAnsi="Times New Roman" w:cs="Times New Roman"/>
          <w:sz w:val="24"/>
          <w:szCs w:val="24"/>
        </w:rPr>
        <w:t xml:space="preserve">, S., </w:t>
      </w:r>
      <w:r w:rsidR="00CB4524">
        <w:rPr>
          <w:rFonts w:ascii="Times New Roman" w:hAnsi="Times New Roman" w:cs="Times New Roman"/>
          <w:sz w:val="24"/>
          <w:szCs w:val="24"/>
        </w:rPr>
        <w:t>(</w:t>
      </w:r>
      <w:r w:rsidRPr="00A840AF">
        <w:rPr>
          <w:rFonts w:ascii="Times New Roman" w:hAnsi="Times New Roman" w:cs="Times New Roman"/>
          <w:sz w:val="24"/>
          <w:szCs w:val="24"/>
        </w:rPr>
        <w:t>2023</w:t>
      </w:r>
      <w:r w:rsidR="00CB4524">
        <w:rPr>
          <w:rFonts w:ascii="Times New Roman" w:hAnsi="Times New Roman" w:cs="Times New Roman"/>
          <w:sz w:val="24"/>
          <w:szCs w:val="24"/>
        </w:rPr>
        <w:t>)</w:t>
      </w:r>
      <w:r w:rsidRPr="00A840AF">
        <w:rPr>
          <w:rFonts w:ascii="Times New Roman" w:hAnsi="Times New Roman" w:cs="Times New Roman"/>
          <w:sz w:val="24"/>
          <w:szCs w:val="24"/>
        </w:rPr>
        <w:t xml:space="preserve">. Beyond bias and discrimination: redefining the AI ethics principle of fairness in healthcare machine-learning algorithms. </w:t>
      </w:r>
      <w:r w:rsidRPr="00A840AF">
        <w:rPr>
          <w:rFonts w:ascii="Times New Roman" w:hAnsi="Times New Roman" w:cs="Times New Roman"/>
          <w:i/>
          <w:iCs/>
          <w:sz w:val="24"/>
          <w:szCs w:val="24"/>
        </w:rPr>
        <w:t>AI &amp; society</w:t>
      </w:r>
      <w:r w:rsidRPr="00A840AF">
        <w:rPr>
          <w:rFonts w:ascii="Times New Roman" w:hAnsi="Times New Roman" w:cs="Times New Roman"/>
          <w:sz w:val="24"/>
          <w:szCs w:val="24"/>
        </w:rPr>
        <w:t xml:space="preserve">, </w:t>
      </w:r>
      <w:r w:rsidRPr="00A840AF">
        <w:rPr>
          <w:rFonts w:ascii="Times New Roman" w:hAnsi="Times New Roman" w:cs="Times New Roman"/>
          <w:i/>
          <w:iCs/>
          <w:sz w:val="24"/>
          <w:szCs w:val="24"/>
        </w:rPr>
        <w:t>38</w:t>
      </w:r>
      <w:r w:rsidRPr="00A840AF">
        <w:rPr>
          <w:rFonts w:ascii="Times New Roman" w:hAnsi="Times New Roman" w:cs="Times New Roman"/>
          <w:sz w:val="24"/>
          <w:szCs w:val="24"/>
        </w:rPr>
        <w:t>(2), pp.549-563.</w:t>
      </w:r>
    </w:p>
    <w:p w14:paraId="272E9CDF" w14:textId="5B161399" w:rsidR="00A840AF" w:rsidRPr="00A840AF" w:rsidRDefault="00A840AF" w:rsidP="00A840AF">
      <w:pPr>
        <w:spacing w:line="360" w:lineRule="auto"/>
        <w:jc w:val="both"/>
        <w:rPr>
          <w:rFonts w:ascii="Times New Roman" w:hAnsi="Times New Roman" w:cs="Times New Roman"/>
          <w:sz w:val="24"/>
          <w:szCs w:val="24"/>
        </w:rPr>
      </w:pPr>
      <w:r w:rsidRPr="00A840AF">
        <w:rPr>
          <w:rFonts w:ascii="Times New Roman" w:hAnsi="Times New Roman" w:cs="Times New Roman"/>
          <w:sz w:val="24"/>
          <w:szCs w:val="24"/>
        </w:rPr>
        <w:t xml:space="preserve">Griffiths, S., Gude, A., Greene, L., Weston, L., Sutcliffe, C.L., Wheat, H., Oh, T.M. and Byng, R., </w:t>
      </w:r>
      <w:r w:rsidR="00CB4524">
        <w:rPr>
          <w:rFonts w:ascii="Times New Roman" w:hAnsi="Times New Roman" w:cs="Times New Roman"/>
          <w:sz w:val="24"/>
          <w:szCs w:val="24"/>
        </w:rPr>
        <w:t>(</w:t>
      </w:r>
      <w:r w:rsidRPr="00A840AF">
        <w:rPr>
          <w:rFonts w:ascii="Times New Roman" w:hAnsi="Times New Roman" w:cs="Times New Roman"/>
          <w:sz w:val="24"/>
          <w:szCs w:val="24"/>
        </w:rPr>
        <w:t>2022</w:t>
      </w:r>
      <w:r w:rsidR="00CB4524">
        <w:rPr>
          <w:rFonts w:ascii="Times New Roman" w:hAnsi="Times New Roman" w:cs="Times New Roman"/>
          <w:sz w:val="24"/>
          <w:szCs w:val="24"/>
        </w:rPr>
        <w:t>)</w:t>
      </w:r>
      <w:r w:rsidRPr="00A840AF">
        <w:rPr>
          <w:rFonts w:ascii="Times New Roman" w:hAnsi="Times New Roman" w:cs="Times New Roman"/>
          <w:sz w:val="24"/>
          <w:szCs w:val="24"/>
        </w:rPr>
        <w:t xml:space="preserve">. ‘Do I have the capacity to make capacity </w:t>
      </w:r>
      <w:proofErr w:type="spellStart"/>
      <w:r w:rsidRPr="00A840AF">
        <w:rPr>
          <w:rFonts w:ascii="Times New Roman" w:hAnsi="Times New Roman" w:cs="Times New Roman"/>
          <w:sz w:val="24"/>
          <w:szCs w:val="24"/>
        </w:rPr>
        <w:t>judgements?’Researcher</w:t>
      </w:r>
      <w:proofErr w:type="spellEnd"/>
      <w:r w:rsidRPr="00A840AF">
        <w:rPr>
          <w:rFonts w:ascii="Times New Roman" w:hAnsi="Times New Roman" w:cs="Times New Roman"/>
          <w:sz w:val="24"/>
          <w:szCs w:val="24"/>
        </w:rPr>
        <w:t xml:space="preserve"> reflections from a person-centred dementia support study. </w:t>
      </w:r>
      <w:r w:rsidRPr="00A840AF">
        <w:rPr>
          <w:rFonts w:ascii="Times New Roman" w:hAnsi="Times New Roman" w:cs="Times New Roman"/>
          <w:i/>
          <w:iCs/>
          <w:sz w:val="24"/>
          <w:szCs w:val="24"/>
        </w:rPr>
        <w:t>Dementia</w:t>
      </w:r>
      <w:r w:rsidRPr="00A840AF">
        <w:rPr>
          <w:rFonts w:ascii="Times New Roman" w:hAnsi="Times New Roman" w:cs="Times New Roman"/>
          <w:sz w:val="24"/>
          <w:szCs w:val="24"/>
        </w:rPr>
        <w:t>, p.147130122110673.</w:t>
      </w:r>
    </w:p>
    <w:p w14:paraId="4244E5E9" w14:textId="46805A32" w:rsidR="00A840AF" w:rsidRPr="00A840AF" w:rsidRDefault="00A840AF" w:rsidP="00A840AF">
      <w:pPr>
        <w:spacing w:line="360" w:lineRule="auto"/>
        <w:jc w:val="both"/>
        <w:rPr>
          <w:rFonts w:ascii="Times New Roman" w:hAnsi="Times New Roman" w:cs="Times New Roman"/>
          <w:sz w:val="24"/>
          <w:szCs w:val="24"/>
        </w:rPr>
      </w:pPr>
      <w:r w:rsidRPr="00A840AF">
        <w:rPr>
          <w:rFonts w:ascii="Times New Roman" w:hAnsi="Times New Roman" w:cs="Times New Roman"/>
          <w:sz w:val="24"/>
          <w:szCs w:val="24"/>
        </w:rPr>
        <w:t xml:space="preserve">Haraldsdottir, E., Cooper, M. and Richardson, H., </w:t>
      </w:r>
      <w:r w:rsidR="00CB4524">
        <w:rPr>
          <w:rFonts w:ascii="Times New Roman" w:hAnsi="Times New Roman" w:cs="Times New Roman"/>
          <w:sz w:val="24"/>
          <w:szCs w:val="24"/>
        </w:rPr>
        <w:t>(</w:t>
      </w:r>
      <w:r w:rsidRPr="00A840AF">
        <w:rPr>
          <w:rFonts w:ascii="Times New Roman" w:hAnsi="Times New Roman" w:cs="Times New Roman"/>
          <w:sz w:val="24"/>
          <w:szCs w:val="24"/>
        </w:rPr>
        <w:t>2025</w:t>
      </w:r>
      <w:r w:rsidR="00CB4524">
        <w:rPr>
          <w:rFonts w:ascii="Times New Roman" w:hAnsi="Times New Roman" w:cs="Times New Roman"/>
          <w:sz w:val="24"/>
          <w:szCs w:val="24"/>
        </w:rPr>
        <w:t>)</w:t>
      </w:r>
      <w:r w:rsidRPr="00A840AF">
        <w:rPr>
          <w:rFonts w:ascii="Times New Roman" w:hAnsi="Times New Roman" w:cs="Times New Roman"/>
          <w:sz w:val="24"/>
          <w:szCs w:val="24"/>
        </w:rPr>
        <w:t xml:space="preserve">. Developing person-centred care in hospices through the voice and leadership of nursing: lessons from the United Kingdom. </w:t>
      </w:r>
      <w:r w:rsidRPr="00A840AF">
        <w:rPr>
          <w:rFonts w:ascii="Times New Roman" w:hAnsi="Times New Roman" w:cs="Times New Roman"/>
          <w:i/>
          <w:iCs/>
          <w:sz w:val="24"/>
          <w:szCs w:val="24"/>
        </w:rPr>
        <w:t>Frontiers in Health Services</w:t>
      </w:r>
      <w:r w:rsidRPr="00A840AF">
        <w:rPr>
          <w:rFonts w:ascii="Times New Roman" w:hAnsi="Times New Roman" w:cs="Times New Roman"/>
          <w:sz w:val="24"/>
          <w:szCs w:val="24"/>
        </w:rPr>
        <w:t xml:space="preserve">, </w:t>
      </w:r>
      <w:r w:rsidRPr="00A840AF">
        <w:rPr>
          <w:rFonts w:ascii="Times New Roman" w:hAnsi="Times New Roman" w:cs="Times New Roman"/>
          <w:i/>
          <w:iCs/>
          <w:sz w:val="24"/>
          <w:szCs w:val="24"/>
        </w:rPr>
        <w:t>5</w:t>
      </w:r>
      <w:r w:rsidRPr="00A840AF">
        <w:rPr>
          <w:rFonts w:ascii="Times New Roman" w:hAnsi="Times New Roman" w:cs="Times New Roman"/>
          <w:sz w:val="24"/>
          <w:szCs w:val="24"/>
        </w:rPr>
        <w:t>, p.1619705.</w:t>
      </w:r>
    </w:p>
    <w:p w14:paraId="6834FFBF" w14:textId="3A8890B9" w:rsidR="00A840AF" w:rsidRPr="00A840AF" w:rsidRDefault="00A840AF" w:rsidP="00A840AF">
      <w:pPr>
        <w:spacing w:line="360" w:lineRule="auto"/>
        <w:jc w:val="both"/>
        <w:rPr>
          <w:rFonts w:ascii="Times New Roman" w:hAnsi="Times New Roman" w:cs="Times New Roman"/>
          <w:sz w:val="24"/>
          <w:szCs w:val="24"/>
        </w:rPr>
      </w:pPr>
      <w:r w:rsidRPr="00A840AF">
        <w:rPr>
          <w:rFonts w:ascii="Times New Roman" w:hAnsi="Times New Roman" w:cs="Times New Roman"/>
          <w:sz w:val="24"/>
          <w:szCs w:val="24"/>
        </w:rPr>
        <w:t xml:space="preserve">Hartikainen, K., </w:t>
      </w:r>
      <w:proofErr w:type="spellStart"/>
      <w:r w:rsidRPr="00A840AF">
        <w:rPr>
          <w:rFonts w:ascii="Times New Roman" w:hAnsi="Times New Roman" w:cs="Times New Roman"/>
          <w:sz w:val="24"/>
          <w:szCs w:val="24"/>
        </w:rPr>
        <w:t>Elomaa‐Krapu</w:t>
      </w:r>
      <w:proofErr w:type="spellEnd"/>
      <w:r w:rsidRPr="00A840AF">
        <w:rPr>
          <w:rFonts w:ascii="Times New Roman" w:hAnsi="Times New Roman" w:cs="Times New Roman"/>
          <w:sz w:val="24"/>
          <w:szCs w:val="24"/>
        </w:rPr>
        <w:t xml:space="preserve">, M., Salminen, L., </w:t>
      </w:r>
      <w:proofErr w:type="spellStart"/>
      <w:r w:rsidRPr="00A840AF">
        <w:rPr>
          <w:rFonts w:ascii="Times New Roman" w:hAnsi="Times New Roman" w:cs="Times New Roman"/>
          <w:sz w:val="24"/>
          <w:szCs w:val="24"/>
        </w:rPr>
        <w:t>Laasanen</w:t>
      </w:r>
      <w:proofErr w:type="spellEnd"/>
      <w:r w:rsidRPr="00A840AF">
        <w:rPr>
          <w:rFonts w:ascii="Times New Roman" w:hAnsi="Times New Roman" w:cs="Times New Roman"/>
          <w:sz w:val="24"/>
          <w:szCs w:val="24"/>
        </w:rPr>
        <w:t xml:space="preserve">, M. and Virtanen, H., </w:t>
      </w:r>
      <w:r w:rsidR="00CB4524">
        <w:rPr>
          <w:rFonts w:ascii="Times New Roman" w:hAnsi="Times New Roman" w:cs="Times New Roman"/>
          <w:sz w:val="24"/>
          <w:szCs w:val="24"/>
        </w:rPr>
        <w:t>(</w:t>
      </w:r>
      <w:r w:rsidRPr="00A840AF">
        <w:rPr>
          <w:rFonts w:ascii="Times New Roman" w:hAnsi="Times New Roman" w:cs="Times New Roman"/>
          <w:sz w:val="24"/>
          <w:szCs w:val="24"/>
        </w:rPr>
        <w:t>2026</w:t>
      </w:r>
      <w:r w:rsidR="00CB4524">
        <w:rPr>
          <w:rFonts w:ascii="Times New Roman" w:hAnsi="Times New Roman" w:cs="Times New Roman"/>
          <w:sz w:val="24"/>
          <w:szCs w:val="24"/>
        </w:rPr>
        <w:t>)</w:t>
      </w:r>
      <w:r w:rsidRPr="00A840AF">
        <w:rPr>
          <w:rFonts w:ascii="Times New Roman" w:hAnsi="Times New Roman" w:cs="Times New Roman"/>
          <w:sz w:val="24"/>
          <w:szCs w:val="24"/>
        </w:rPr>
        <w:t xml:space="preserve">. Health and Social Care Professionals' Perspectives of the Desired Interprofessional Collaboration in Frequent Attenders' Person‐Centred Care: A Qualitative Study. </w:t>
      </w:r>
      <w:r w:rsidRPr="00A840AF">
        <w:rPr>
          <w:rFonts w:ascii="Times New Roman" w:hAnsi="Times New Roman" w:cs="Times New Roman"/>
          <w:i/>
          <w:iCs/>
          <w:sz w:val="24"/>
          <w:szCs w:val="24"/>
        </w:rPr>
        <w:t>Scandinavian Journal of Caring Sciences</w:t>
      </w:r>
      <w:r w:rsidRPr="00A840AF">
        <w:rPr>
          <w:rFonts w:ascii="Times New Roman" w:hAnsi="Times New Roman" w:cs="Times New Roman"/>
          <w:sz w:val="24"/>
          <w:szCs w:val="24"/>
        </w:rPr>
        <w:t xml:space="preserve">, </w:t>
      </w:r>
      <w:r w:rsidRPr="00A840AF">
        <w:rPr>
          <w:rFonts w:ascii="Times New Roman" w:hAnsi="Times New Roman" w:cs="Times New Roman"/>
          <w:i/>
          <w:iCs/>
          <w:sz w:val="24"/>
          <w:szCs w:val="24"/>
        </w:rPr>
        <w:t>40</w:t>
      </w:r>
      <w:r w:rsidRPr="00A840AF">
        <w:rPr>
          <w:rFonts w:ascii="Times New Roman" w:hAnsi="Times New Roman" w:cs="Times New Roman"/>
          <w:sz w:val="24"/>
          <w:szCs w:val="24"/>
        </w:rPr>
        <w:t>(1), p.e70217.</w:t>
      </w:r>
    </w:p>
    <w:p w14:paraId="54443600" w14:textId="379CC438" w:rsidR="00A840AF" w:rsidRPr="00A840AF" w:rsidRDefault="00A840AF" w:rsidP="00A840AF">
      <w:pPr>
        <w:spacing w:line="360" w:lineRule="auto"/>
        <w:jc w:val="both"/>
        <w:rPr>
          <w:rFonts w:ascii="Times New Roman" w:hAnsi="Times New Roman" w:cs="Times New Roman"/>
          <w:sz w:val="24"/>
          <w:szCs w:val="24"/>
        </w:rPr>
      </w:pPr>
      <w:proofErr w:type="spellStart"/>
      <w:r w:rsidRPr="00A840AF">
        <w:rPr>
          <w:rFonts w:ascii="Times New Roman" w:hAnsi="Times New Roman" w:cs="Times New Roman"/>
          <w:sz w:val="24"/>
          <w:szCs w:val="24"/>
        </w:rPr>
        <w:t>Lood</w:t>
      </w:r>
      <w:proofErr w:type="spellEnd"/>
      <w:r w:rsidRPr="00A840AF">
        <w:rPr>
          <w:rFonts w:ascii="Times New Roman" w:hAnsi="Times New Roman" w:cs="Times New Roman"/>
          <w:sz w:val="24"/>
          <w:szCs w:val="24"/>
        </w:rPr>
        <w:t xml:space="preserve">, Q., </w:t>
      </w:r>
      <w:proofErr w:type="spellStart"/>
      <w:r w:rsidRPr="00A840AF">
        <w:rPr>
          <w:rFonts w:ascii="Times New Roman" w:hAnsi="Times New Roman" w:cs="Times New Roman"/>
          <w:sz w:val="24"/>
          <w:szCs w:val="24"/>
        </w:rPr>
        <w:t>Carlström</w:t>
      </w:r>
      <w:proofErr w:type="spellEnd"/>
      <w:r w:rsidRPr="00A840AF">
        <w:rPr>
          <w:rFonts w:ascii="Times New Roman" w:hAnsi="Times New Roman" w:cs="Times New Roman"/>
          <w:sz w:val="24"/>
          <w:szCs w:val="24"/>
        </w:rPr>
        <w:t xml:space="preserve">, E., Klinga, C. and </w:t>
      </w:r>
      <w:proofErr w:type="spellStart"/>
      <w:r w:rsidRPr="00A840AF">
        <w:rPr>
          <w:rFonts w:ascii="Times New Roman" w:hAnsi="Times New Roman" w:cs="Times New Roman"/>
          <w:sz w:val="24"/>
          <w:szCs w:val="24"/>
        </w:rPr>
        <w:t>Barenfeld</w:t>
      </w:r>
      <w:proofErr w:type="spellEnd"/>
      <w:r w:rsidRPr="00A840AF">
        <w:rPr>
          <w:rFonts w:ascii="Times New Roman" w:hAnsi="Times New Roman" w:cs="Times New Roman"/>
          <w:sz w:val="24"/>
          <w:szCs w:val="24"/>
        </w:rPr>
        <w:t xml:space="preserve">, E., </w:t>
      </w:r>
      <w:r w:rsidR="00CB4524">
        <w:rPr>
          <w:rFonts w:ascii="Times New Roman" w:hAnsi="Times New Roman" w:cs="Times New Roman"/>
          <w:sz w:val="24"/>
          <w:szCs w:val="24"/>
        </w:rPr>
        <w:t>(</w:t>
      </w:r>
      <w:r w:rsidRPr="00A840AF">
        <w:rPr>
          <w:rFonts w:ascii="Times New Roman" w:hAnsi="Times New Roman" w:cs="Times New Roman"/>
          <w:sz w:val="24"/>
          <w:szCs w:val="24"/>
        </w:rPr>
        <w:t>2024</w:t>
      </w:r>
      <w:r w:rsidR="00CB4524">
        <w:rPr>
          <w:rFonts w:ascii="Times New Roman" w:hAnsi="Times New Roman" w:cs="Times New Roman"/>
          <w:sz w:val="24"/>
          <w:szCs w:val="24"/>
        </w:rPr>
        <w:t>)</w:t>
      </w:r>
      <w:r w:rsidRPr="00A840AF">
        <w:rPr>
          <w:rFonts w:ascii="Times New Roman" w:hAnsi="Times New Roman" w:cs="Times New Roman"/>
          <w:sz w:val="24"/>
          <w:szCs w:val="24"/>
        </w:rPr>
        <w:t xml:space="preserve">. A collaborative endeavour to integrate leadership and person-centred ethics: a focus group study on experiences from developing and realising an educational programme to support the transition towards person-centred care. </w:t>
      </w:r>
      <w:r w:rsidRPr="00A840AF">
        <w:rPr>
          <w:rFonts w:ascii="Times New Roman" w:hAnsi="Times New Roman" w:cs="Times New Roman"/>
          <w:i/>
          <w:iCs/>
          <w:sz w:val="24"/>
          <w:szCs w:val="24"/>
        </w:rPr>
        <w:t>BMC Health Services Research</w:t>
      </w:r>
      <w:r w:rsidRPr="00A840AF">
        <w:rPr>
          <w:rFonts w:ascii="Times New Roman" w:hAnsi="Times New Roman" w:cs="Times New Roman"/>
          <w:sz w:val="24"/>
          <w:szCs w:val="24"/>
        </w:rPr>
        <w:t xml:space="preserve">, </w:t>
      </w:r>
      <w:r w:rsidRPr="00A840AF">
        <w:rPr>
          <w:rFonts w:ascii="Times New Roman" w:hAnsi="Times New Roman" w:cs="Times New Roman"/>
          <w:i/>
          <w:iCs/>
          <w:sz w:val="24"/>
          <w:szCs w:val="24"/>
        </w:rPr>
        <w:t>24</w:t>
      </w:r>
      <w:r w:rsidRPr="00A840AF">
        <w:rPr>
          <w:rFonts w:ascii="Times New Roman" w:hAnsi="Times New Roman" w:cs="Times New Roman"/>
          <w:sz w:val="24"/>
          <w:szCs w:val="24"/>
        </w:rPr>
        <w:t>(1), p.395.</w:t>
      </w:r>
    </w:p>
    <w:p w14:paraId="57D88241" w14:textId="3BEBC532" w:rsidR="00A840AF" w:rsidRPr="00A840AF" w:rsidRDefault="00A840AF" w:rsidP="00A840AF">
      <w:pPr>
        <w:spacing w:line="360" w:lineRule="auto"/>
        <w:jc w:val="both"/>
        <w:rPr>
          <w:rFonts w:ascii="Times New Roman" w:hAnsi="Times New Roman" w:cs="Times New Roman"/>
          <w:sz w:val="24"/>
          <w:szCs w:val="24"/>
        </w:rPr>
      </w:pPr>
      <w:proofErr w:type="spellStart"/>
      <w:r w:rsidRPr="00A840AF">
        <w:rPr>
          <w:rFonts w:ascii="Times New Roman" w:hAnsi="Times New Roman" w:cs="Times New Roman"/>
          <w:sz w:val="24"/>
          <w:szCs w:val="24"/>
        </w:rPr>
        <w:t>Olaison</w:t>
      </w:r>
      <w:proofErr w:type="spellEnd"/>
      <w:r w:rsidRPr="00A840AF">
        <w:rPr>
          <w:rFonts w:ascii="Times New Roman" w:hAnsi="Times New Roman" w:cs="Times New Roman"/>
          <w:sz w:val="24"/>
          <w:szCs w:val="24"/>
        </w:rPr>
        <w:t xml:space="preserve">, A. and Donnelly, S., </w:t>
      </w:r>
      <w:r w:rsidR="00CB4524">
        <w:rPr>
          <w:rFonts w:ascii="Times New Roman" w:hAnsi="Times New Roman" w:cs="Times New Roman"/>
          <w:sz w:val="24"/>
          <w:szCs w:val="24"/>
        </w:rPr>
        <w:t>(</w:t>
      </w:r>
      <w:r w:rsidRPr="00A840AF">
        <w:rPr>
          <w:rFonts w:ascii="Times New Roman" w:hAnsi="Times New Roman" w:cs="Times New Roman"/>
          <w:sz w:val="24"/>
          <w:szCs w:val="24"/>
        </w:rPr>
        <w:t>2023</w:t>
      </w:r>
      <w:r w:rsidR="00CB4524">
        <w:rPr>
          <w:rFonts w:ascii="Times New Roman" w:hAnsi="Times New Roman" w:cs="Times New Roman"/>
          <w:sz w:val="24"/>
          <w:szCs w:val="24"/>
        </w:rPr>
        <w:t>)</w:t>
      </w:r>
      <w:r w:rsidRPr="00A840AF">
        <w:rPr>
          <w:rFonts w:ascii="Times New Roman" w:hAnsi="Times New Roman" w:cs="Times New Roman"/>
          <w:sz w:val="24"/>
          <w:szCs w:val="24"/>
        </w:rPr>
        <w:t xml:space="preserve">. Shared decision making with clients. </w:t>
      </w:r>
      <w:r w:rsidRPr="00A840AF">
        <w:rPr>
          <w:rFonts w:ascii="Times New Roman" w:hAnsi="Times New Roman" w:cs="Times New Roman"/>
          <w:i/>
          <w:iCs/>
          <w:sz w:val="24"/>
          <w:szCs w:val="24"/>
        </w:rPr>
        <w:t>The SAGE handbook of decision making, assessment and risk in social work</w:t>
      </w:r>
      <w:r w:rsidRPr="00A840AF">
        <w:rPr>
          <w:rFonts w:ascii="Times New Roman" w:hAnsi="Times New Roman" w:cs="Times New Roman"/>
          <w:sz w:val="24"/>
          <w:szCs w:val="24"/>
        </w:rPr>
        <w:t>, pp.252-260.</w:t>
      </w:r>
    </w:p>
    <w:p w14:paraId="2809D2CE" w14:textId="77777777" w:rsidR="00A840AF" w:rsidRPr="00A840AF" w:rsidRDefault="00A840AF" w:rsidP="00A840AF">
      <w:pPr>
        <w:spacing w:line="360" w:lineRule="auto"/>
        <w:jc w:val="both"/>
        <w:rPr>
          <w:rFonts w:ascii="Times New Roman" w:hAnsi="Times New Roman" w:cs="Times New Roman"/>
          <w:sz w:val="24"/>
          <w:szCs w:val="24"/>
        </w:rPr>
      </w:pPr>
      <w:r w:rsidRPr="00A840AF">
        <w:rPr>
          <w:rFonts w:ascii="Times New Roman" w:hAnsi="Times New Roman" w:cs="Times New Roman"/>
          <w:sz w:val="24"/>
          <w:szCs w:val="24"/>
        </w:rPr>
        <w:lastRenderedPageBreak/>
        <w:t xml:space="preserve">Rivas, C., Moore, A.P., Anand, K., Awan, F., Begum, S., Heera, N., Kumar, S., Shah, S., Shahid, Y. and Thomson, A., 2025. Working in partnership with people from under-represented groups to develop person-centred social and health care practices: methodological insights from the CICADA study. </w:t>
      </w:r>
      <w:r w:rsidRPr="00A840AF">
        <w:rPr>
          <w:rFonts w:ascii="Times New Roman" w:hAnsi="Times New Roman" w:cs="Times New Roman"/>
          <w:i/>
          <w:iCs/>
          <w:sz w:val="24"/>
          <w:szCs w:val="24"/>
        </w:rPr>
        <w:t>Frontiers in Health Services</w:t>
      </w:r>
      <w:r w:rsidRPr="00A840AF">
        <w:rPr>
          <w:rFonts w:ascii="Times New Roman" w:hAnsi="Times New Roman" w:cs="Times New Roman"/>
          <w:sz w:val="24"/>
          <w:szCs w:val="24"/>
        </w:rPr>
        <w:t xml:space="preserve">, </w:t>
      </w:r>
      <w:r w:rsidRPr="00A840AF">
        <w:rPr>
          <w:rFonts w:ascii="Times New Roman" w:hAnsi="Times New Roman" w:cs="Times New Roman"/>
          <w:i/>
          <w:iCs/>
          <w:sz w:val="24"/>
          <w:szCs w:val="24"/>
        </w:rPr>
        <w:t>5</w:t>
      </w:r>
      <w:r w:rsidRPr="00A840AF">
        <w:rPr>
          <w:rFonts w:ascii="Times New Roman" w:hAnsi="Times New Roman" w:cs="Times New Roman"/>
          <w:sz w:val="24"/>
          <w:szCs w:val="24"/>
        </w:rPr>
        <w:t>, p.1563354.</w:t>
      </w:r>
    </w:p>
    <w:p w14:paraId="1BE8DE7D" w14:textId="0C54F0F4" w:rsidR="00A840AF" w:rsidRPr="00A840AF" w:rsidRDefault="00A840AF" w:rsidP="00A840AF">
      <w:pPr>
        <w:spacing w:line="360" w:lineRule="auto"/>
        <w:jc w:val="both"/>
        <w:rPr>
          <w:rFonts w:ascii="Times New Roman" w:hAnsi="Times New Roman" w:cs="Times New Roman"/>
          <w:sz w:val="24"/>
          <w:szCs w:val="24"/>
        </w:rPr>
      </w:pPr>
      <w:r w:rsidRPr="00A840AF">
        <w:rPr>
          <w:rFonts w:ascii="Times New Roman" w:hAnsi="Times New Roman" w:cs="Times New Roman"/>
          <w:sz w:val="24"/>
          <w:szCs w:val="24"/>
        </w:rPr>
        <w:t xml:space="preserve">van </w:t>
      </w:r>
      <w:proofErr w:type="spellStart"/>
      <w:r w:rsidRPr="00A840AF">
        <w:rPr>
          <w:rFonts w:ascii="Times New Roman" w:hAnsi="Times New Roman" w:cs="Times New Roman"/>
          <w:sz w:val="24"/>
          <w:szCs w:val="24"/>
        </w:rPr>
        <w:t>Buitenlandse</w:t>
      </w:r>
      <w:proofErr w:type="spellEnd"/>
      <w:r w:rsidRPr="00A840AF">
        <w:rPr>
          <w:rFonts w:ascii="Times New Roman" w:hAnsi="Times New Roman" w:cs="Times New Roman"/>
          <w:sz w:val="24"/>
          <w:szCs w:val="24"/>
        </w:rPr>
        <w:t xml:space="preserve"> </w:t>
      </w:r>
      <w:proofErr w:type="spellStart"/>
      <w:r w:rsidRPr="00A840AF">
        <w:rPr>
          <w:rFonts w:ascii="Times New Roman" w:hAnsi="Times New Roman" w:cs="Times New Roman"/>
          <w:sz w:val="24"/>
          <w:szCs w:val="24"/>
        </w:rPr>
        <w:t>Zaken</w:t>
      </w:r>
      <w:proofErr w:type="spellEnd"/>
      <w:r w:rsidRPr="00A840AF">
        <w:rPr>
          <w:rFonts w:ascii="Times New Roman" w:hAnsi="Times New Roman" w:cs="Times New Roman"/>
          <w:sz w:val="24"/>
          <w:szCs w:val="24"/>
        </w:rPr>
        <w:t xml:space="preserve">, M., </w:t>
      </w:r>
      <w:r w:rsidR="00CB4524">
        <w:rPr>
          <w:rFonts w:ascii="Times New Roman" w:hAnsi="Times New Roman" w:cs="Times New Roman"/>
          <w:sz w:val="24"/>
          <w:szCs w:val="24"/>
        </w:rPr>
        <w:t>(</w:t>
      </w:r>
      <w:r w:rsidRPr="00A840AF">
        <w:rPr>
          <w:rFonts w:ascii="Times New Roman" w:hAnsi="Times New Roman" w:cs="Times New Roman"/>
          <w:sz w:val="24"/>
          <w:szCs w:val="24"/>
        </w:rPr>
        <w:t>2026</w:t>
      </w:r>
      <w:r w:rsidR="00CB4524">
        <w:rPr>
          <w:rFonts w:ascii="Times New Roman" w:hAnsi="Times New Roman" w:cs="Times New Roman"/>
          <w:sz w:val="24"/>
          <w:szCs w:val="24"/>
        </w:rPr>
        <w:t>)</w:t>
      </w:r>
      <w:r w:rsidRPr="00A840AF">
        <w:rPr>
          <w:rFonts w:ascii="Times New Roman" w:hAnsi="Times New Roman" w:cs="Times New Roman"/>
          <w:sz w:val="24"/>
          <w:szCs w:val="24"/>
        </w:rPr>
        <w:t>. Results–Evaluating the Prospects partnership (2019-</w:t>
      </w:r>
      <w:proofErr w:type="gramStart"/>
      <w:r w:rsidRPr="00A840AF">
        <w:rPr>
          <w:rFonts w:ascii="Times New Roman" w:hAnsi="Times New Roman" w:cs="Times New Roman"/>
          <w:sz w:val="24"/>
          <w:szCs w:val="24"/>
        </w:rPr>
        <w:t>2024)|</w:t>
      </w:r>
      <w:proofErr w:type="gramEnd"/>
      <w:r w:rsidRPr="00A840AF">
        <w:rPr>
          <w:rFonts w:ascii="Times New Roman" w:hAnsi="Times New Roman" w:cs="Times New Roman"/>
          <w:sz w:val="24"/>
          <w:szCs w:val="24"/>
        </w:rPr>
        <w:t xml:space="preserve"> Policy and Operations Evaluation Department (IOB).</w:t>
      </w:r>
    </w:p>
    <w:p w14:paraId="4FAC16FC" w14:textId="42FD5165" w:rsidR="00A840AF" w:rsidRPr="00A840AF" w:rsidRDefault="00A840AF" w:rsidP="00A840AF">
      <w:pPr>
        <w:spacing w:line="360" w:lineRule="auto"/>
        <w:jc w:val="both"/>
        <w:rPr>
          <w:rFonts w:ascii="Times New Roman" w:hAnsi="Times New Roman" w:cs="Times New Roman"/>
          <w:sz w:val="24"/>
          <w:szCs w:val="24"/>
        </w:rPr>
      </w:pPr>
      <w:r w:rsidRPr="00A840AF">
        <w:rPr>
          <w:rFonts w:ascii="Times New Roman" w:hAnsi="Times New Roman" w:cs="Times New Roman"/>
          <w:sz w:val="24"/>
          <w:szCs w:val="24"/>
        </w:rPr>
        <w:t xml:space="preserve">Westlake, D., Ekman, I., Britten, N. and Lloyd, H., </w:t>
      </w:r>
      <w:r w:rsidR="00CB4524">
        <w:rPr>
          <w:rFonts w:ascii="Times New Roman" w:hAnsi="Times New Roman" w:cs="Times New Roman"/>
          <w:sz w:val="24"/>
          <w:szCs w:val="24"/>
        </w:rPr>
        <w:t>(</w:t>
      </w:r>
      <w:r w:rsidRPr="00A840AF">
        <w:rPr>
          <w:rFonts w:ascii="Times New Roman" w:hAnsi="Times New Roman" w:cs="Times New Roman"/>
          <w:sz w:val="24"/>
          <w:szCs w:val="24"/>
        </w:rPr>
        <w:t>2022</w:t>
      </w:r>
      <w:r w:rsidR="00CB4524">
        <w:rPr>
          <w:rFonts w:ascii="Times New Roman" w:hAnsi="Times New Roman" w:cs="Times New Roman"/>
          <w:sz w:val="24"/>
          <w:szCs w:val="24"/>
        </w:rPr>
        <w:t>)</w:t>
      </w:r>
      <w:r w:rsidRPr="00A840AF">
        <w:rPr>
          <w:rFonts w:ascii="Times New Roman" w:hAnsi="Times New Roman" w:cs="Times New Roman"/>
          <w:sz w:val="24"/>
          <w:szCs w:val="24"/>
        </w:rPr>
        <w:t xml:space="preserve">. Terms of engagement for working with patients in a person‐centred partnership: A secondary analysis of qualitative data. </w:t>
      </w:r>
      <w:r w:rsidRPr="00A840AF">
        <w:rPr>
          <w:rFonts w:ascii="Times New Roman" w:hAnsi="Times New Roman" w:cs="Times New Roman"/>
          <w:i/>
          <w:iCs/>
          <w:sz w:val="24"/>
          <w:szCs w:val="24"/>
        </w:rPr>
        <w:t>Health &amp; social care in the community</w:t>
      </w:r>
      <w:r w:rsidRPr="00A840AF">
        <w:rPr>
          <w:rFonts w:ascii="Times New Roman" w:hAnsi="Times New Roman" w:cs="Times New Roman"/>
          <w:sz w:val="24"/>
          <w:szCs w:val="24"/>
        </w:rPr>
        <w:t xml:space="preserve">, </w:t>
      </w:r>
      <w:r w:rsidRPr="00A840AF">
        <w:rPr>
          <w:rFonts w:ascii="Times New Roman" w:hAnsi="Times New Roman" w:cs="Times New Roman"/>
          <w:i/>
          <w:iCs/>
          <w:sz w:val="24"/>
          <w:szCs w:val="24"/>
        </w:rPr>
        <w:t>30</w:t>
      </w:r>
      <w:r w:rsidRPr="00A840AF">
        <w:rPr>
          <w:rFonts w:ascii="Times New Roman" w:hAnsi="Times New Roman" w:cs="Times New Roman"/>
          <w:sz w:val="24"/>
          <w:szCs w:val="24"/>
        </w:rPr>
        <w:t>(1), pp.330-340.</w:t>
      </w:r>
    </w:p>
    <w:p w14:paraId="17FA9685" w14:textId="27122757" w:rsidR="00A840AF" w:rsidRPr="00A840AF" w:rsidRDefault="00A840AF" w:rsidP="00A840AF">
      <w:pPr>
        <w:spacing w:line="360" w:lineRule="auto"/>
        <w:jc w:val="both"/>
        <w:rPr>
          <w:rFonts w:ascii="Times New Roman" w:hAnsi="Times New Roman" w:cs="Times New Roman"/>
          <w:sz w:val="24"/>
          <w:szCs w:val="24"/>
        </w:rPr>
      </w:pPr>
      <w:r w:rsidRPr="00A840AF">
        <w:rPr>
          <w:rFonts w:ascii="Times New Roman" w:hAnsi="Times New Roman" w:cs="Times New Roman"/>
          <w:sz w:val="24"/>
          <w:szCs w:val="24"/>
        </w:rPr>
        <w:t xml:space="preserve">Whittington, C., </w:t>
      </w:r>
      <w:r w:rsidR="00CB4524">
        <w:rPr>
          <w:rFonts w:ascii="Times New Roman" w:hAnsi="Times New Roman" w:cs="Times New Roman"/>
          <w:sz w:val="24"/>
          <w:szCs w:val="24"/>
        </w:rPr>
        <w:t>(</w:t>
      </w:r>
      <w:r w:rsidRPr="00A840AF">
        <w:rPr>
          <w:rFonts w:ascii="Times New Roman" w:hAnsi="Times New Roman" w:cs="Times New Roman"/>
          <w:sz w:val="24"/>
          <w:szCs w:val="24"/>
        </w:rPr>
        <w:t>2023</w:t>
      </w:r>
      <w:r w:rsidR="00CB4524">
        <w:rPr>
          <w:rFonts w:ascii="Times New Roman" w:hAnsi="Times New Roman" w:cs="Times New Roman"/>
          <w:sz w:val="24"/>
          <w:szCs w:val="24"/>
        </w:rPr>
        <w:t>)</w:t>
      </w:r>
      <w:r w:rsidRPr="00A840AF">
        <w:rPr>
          <w:rFonts w:ascii="Times New Roman" w:hAnsi="Times New Roman" w:cs="Times New Roman"/>
          <w:sz w:val="24"/>
          <w:szCs w:val="24"/>
        </w:rPr>
        <w:t xml:space="preserve">. Collaboration and partnership in context. In </w:t>
      </w:r>
      <w:r w:rsidRPr="00A840AF">
        <w:rPr>
          <w:rFonts w:ascii="Times New Roman" w:hAnsi="Times New Roman" w:cs="Times New Roman"/>
          <w:i/>
          <w:iCs/>
          <w:sz w:val="24"/>
          <w:szCs w:val="24"/>
        </w:rPr>
        <w:t>Social Work</w:t>
      </w:r>
      <w:r w:rsidRPr="00A840AF">
        <w:rPr>
          <w:rFonts w:ascii="Times New Roman" w:hAnsi="Times New Roman" w:cs="Times New Roman"/>
          <w:sz w:val="24"/>
          <w:szCs w:val="24"/>
        </w:rPr>
        <w:t xml:space="preserve"> (pp. 240-246). Routledge.</w:t>
      </w:r>
    </w:p>
    <w:p w14:paraId="036D1F0C" w14:textId="76549354" w:rsidR="00A840AF" w:rsidRPr="00A840AF" w:rsidRDefault="00A840AF" w:rsidP="00A840AF">
      <w:pPr>
        <w:spacing w:line="360" w:lineRule="auto"/>
        <w:jc w:val="both"/>
        <w:rPr>
          <w:rFonts w:ascii="Times New Roman" w:hAnsi="Times New Roman" w:cs="Times New Roman"/>
          <w:sz w:val="24"/>
          <w:szCs w:val="24"/>
        </w:rPr>
      </w:pPr>
      <w:r w:rsidRPr="00A840AF">
        <w:rPr>
          <w:rFonts w:ascii="Times New Roman" w:hAnsi="Times New Roman" w:cs="Times New Roman"/>
          <w:sz w:val="24"/>
          <w:szCs w:val="24"/>
        </w:rPr>
        <w:t xml:space="preserve">World Health Organization, </w:t>
      </w:r>
      <w:r w:rsidR="00CB4524">
        <w:rPr>
          <w:rFonts w:ascii="Times New Roman" w:hAnsi="Times New Roman" w:cs="Times New Roman"/>
          <w:sz w:val="24"/>
          <w:szCs w:val="24"/>
        </w:rPr>
        <w:t>(</w:t>
      </w:r>
      <w:r w:rsidRPr="00A840AF">
        <w:rPr>
          <w:rFonts w:ascii="Times New Roman" w:hAnsi="Times New Roman" w:cs="Times New Roman"/>
          <w:sz w:val="24"/>
          <w:szCs w:val="24"/>
        </w:rPr>
        <w:t>2023</w:t>
      </w:r>
      <w:r w:rsidR="00CB4524">
        <w:rPr>
          <w:rFonts w:ascii="Times New Roman" w:hAnsi="Times New Roman" w:cs="Times New Roman"/>
          <w:sz w:val="24"/>
          <w:szCs w:val="24"/>
        </w:rPr>
        <w:t>)</w:t>
      </w:r>
      <w:r w:rsidRPr="00A840AF">
        <w:rPr>
          <w:rFonts w:ascii="Times New Roman" w:hAnsi="Times New Roman" w:cs="Times New Roman"/>
          <w:sz w:val="24"/>
          <w:szCs w:val="24"/>
        </w:rPr>
        <w:t>. Regional reflections: analysis from informal regional consultations with people living with noncommunicable diseases and mental health conditions.</w:t>
      </w:r>
    </w:p>
    <w:p w14:paraId="0C4CC1B7" w14:textId="429870C4" w:rsidR="00A840AF" w:rsidRPr="00A840AF" w:rsidRDefault="00A840AF" w:rsidP="00A840AF">
      <w:pPr>
        <w:spacing w:line="360" w:lineRule="auto"/>
        <w:jc w:val="both"/>
        <w:rPr>
          <w:rFonts w:ascii="Times New Roman" w:hAnsi="Times New Roman" w:cs="Times New Roman"/>
          <w:sz w:val="24"/>
          <w:szCs w:val="24"/>
        </w:rPr>
      </w:pPr>
      <w:proofErr w:type="spellStart"/>
      <w:r w:rsidRPr="00A840AF">
        <w:rPr>
          <w:rFonts w:ascii="Times New Roman" w:hAnsi="Times New Roman" w:cs="Times New Roman"/>
          <w:sz w:val="24"/>
          <w:szCs w:val="24"/>
        </w:rPr>
        <w:t>Zamiri</w:t>
      </w:r>
      <w:proofErr w:type="spellEnd"/>
      <w:r w:rsidRPr="00A840AF">
        <w:rPr>
          <w:rFonts w:ascii="Times New Roman" w:hAnsi="Times New Roman" w:cs="Times New Roman"/>
          <w:sz w:val="24"/>
          <w:szCs w:val="24"/>
        </w:rPr>
        <w:t xml:space="preserve">, M. and Esmaeili, A., </w:t>
      </w:r>
      <w:r w:rsidR="00CB4524">
        <w:rPr>
          <w:rFonts w:ascii="Times New Roman" w:hAnsi="Times New Roman" w:cs="Times New Roman"/>
          <w:sz w:val="24"/>
          <w:szCs w:val="24"/>
        </w:rPr>
        <w:t>(</w:t>
      </w:r>
      <w:r w:rsidRPr="00A840AF">
        <w:rPr>
          <w:rFonts w:ascii="Times New Roman" w:hAnsi="Times New Roman" w:cs="Times New Roman"/>
          <w:sz w:val="24"/>
          <w:szCs w:val="24"/>
        </w:rPr>
        <w:t>2024</w:t>
      </w:r>
      <w:r w:rsidR="00CB4524">
        <w:rPr>
          <w:rFonts w:ascii="Times New Roman" w:hAnsi="Times New Roman" w:cs="Times New Roman"/>
          <w:sz w:val="24"/>
          <w:szCs w:val="24"/>
        </w:rPr>
        <w:t>)</w:t>
      </w:r>
      <w:r w:rsidRPr="00A840AF">
        <w:rPr>
          <w:rFonts w:ascii="Times New Roman" w:hAnsi="Times New Roman" w:cs="Times New Roman"/>
          <w:sz w:val="24"/>
          <w:szCs w:val="24"/>
        </w:rPr>
        <w:t xml:space="preserve">. Strategies, methods, and supports for developing skills within learning communities: A systematic review of the literature. </w:t>
      </w:r>
      <w:r w:rsidRPr="00A840AF">
        <w:rPr>
          <w:rFonts w:ascii="Times New Roman" w:hAnsi="Times New Roman" w:cs="Times New Roman"/>
          <w:i/>
          <w:iCs/>
          <w:sz w:val="24"/>
          <w:szCs w:val="24"/>
        </w:rPr>
        <w:t>Administrative Sciences</w:t>
      </w:r>
      <w:r w:rsidRPr="00A840AF">
        <w:rPr>
          <w:rFonts w:ascii="Times New Roman" w:hAnsi="Times New Roman" w:cs="Times New Roman"/>
          <w:sz w:val="24"/>
          <w:szCs w:val="24"/>
        </w:rPr>
        <w:t xml:space="preserve">, </w:t>
      </w:r>
      <w:r w:rsidRPr="00A840AF">
        <w:rPr>
          <w:rFonts w:ascii="Times New Roman" w:hAnsi="Times New Roman" w:cs="Times New Roman"/>
          <w:i/>
          <w:iCs/>
          <w:sz w:val="24"/>
          <w:szCs w:val="24"/>
        </w:rPr>
        <w:t>14</w:t>
      </w:r>
      <w:r w:rsidRPr="00A840AF">
        <w:rPr>
          <w:rFonts w:ascii="Times New Roman" w:hAnsi="Times New Roman" w:cs="Times New Roman"/>
          <w:sz w:val="24"/>
          <w:szCs w:val="24"/>
        </w:rPr>
        <w:t>(9), p.231.</w:t>
      </w:r>
    </w:p>
    <w:sectPr w:rsidR="00A840AF" w:rsidRPr="00A840AF" w:rsidSect="00CB4524">
      <w:footerReference w:type="default" r:id="rId7"/>
      <w:headerReference w:type="firs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BD331" w14:textId="77777777" w:rsidR="009274BA" w:rsidRPr="00737F61" w:rsidRDefault="009274BA" w:rsidP="00996DED">
      <w:pPr>
        <w:spacing w:after="0" w:line="240" w:lineRule="auto"/>
      </w:pPr>
      <w:r w:rsidRPr="00737F61">
        <w:separator/>
      </w:r>
    </w:p>
  </w:endnote>
  <w:endnote w:type="continuationSeparator" w:id="0">
    <w:p w14:paraId="42DA398E" w14:textId="77777777" w:rsidR="009274BA" w:rsidRPr="00737F61" w:rsidRDefault="009274BA" w:rsidP="00996DED">
      <w:pPr>
        <w:spacing w:after="0" w:line="240" w:lineRule="auto"/>
      </w:pPr>
      <w:r w:rsidRPr="00737F6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2617293"/>
      <w:docPartObj>
        <w:docPartGallery w:val="Page Numbers (Bottom of Page)"/>
        <w:docPartUnique/>
      </w:docPartObj>
    </w:sdtPr>
    <w:sdtEndPr>
      <w:rPr>
        <w:rFonts w:ascii="Times New Roman" w:hAnsi="Times New Roman" w:cs="Times New Roman"/>
        <w:sz w:val="20"/>
        <w:szCs w:val="20"/>
      </w:rPr>
    </w:sdtEndPr>
    <w:sdtContent>
      <w:p w14:paraId="5D367C1E" w14:textId="758B0245" w:rsidR="00996DED" w:rsidRPr="00737F61" w:rsidRDefault="00996DED">
        <w:pPr>
          <w:pStyle w:val="Footer"/>
          <w:jc w:val="right"/>
          <w:rPr>
            <w:rFonts w:ascii="Times New Roman" w:hAnsi="Times New Roman" w:cs="Times New Roman"/>
            <w:sz w:val="20"/>
            <w:szCs w:val="20"/>
          </w:rPr>
        </w:pPr>
        <w:r w:rsidRPr="00737F61">
          <w:rPr>
            <w:rFonts w:ascii="Times New Roman" w:hAnsi="Times New Roman" w:cs="Times New Roman"/>
            <w:sz w:val="20"/>
            <w:szCs w:val="20"/>
          </w:rPr>
          <w:fldChar w:fldCharType="begin"/>
        </w:r>
        <w:r w:rsidRPr="00737F61">
          <w:rPr>
            <w:rFonts w:ascii="Times New Roman" w:hAnsi="Times New Roman" w:cs="Times New Roman"/>
            <w:sz w:val="20"/>
            <w:szCs w:val="20"/>
          </w:rPr>
          <w:instrText xml:space="preserve"> PAGE   \* MERGEFORMAT </w:instrText>
        </w:r>
        <w:r w:rsidRPr="00737F61">
          <w:rPr>
            <w:rFonts w:ascii="Times New Roman" w:hAnsi="Times New Roman" w:cs="Times New Roman"/>
            <w:sz w:val="20"/>
            <w:szCs w:val="20"/>
          </w:rPr>
          <w:fldChar w:fldCharType="separate"/>
        </w:r>
        <w:r w:rsidRPr="00737F61">
          <w:rPr>
            <w:rFonts w:ascii="Times New Roman" w:hAnsi="Times New Roman" w:cs="Times New Roman"/>
            <w:sz w:val="20"/>
            <w:szCs w:val="20"/>
          </w:rPr>
          <w:t>2</w:t>
        </w:r>
        <w:r w:rsidRPr="00737F61">
          <w:rPr>
            <w:rFonts w:ascii="Times New Roman" w:hAnsi="Times New Roman" w:cs="Times New Roman"/>
            <w:sz w:val="20"/>
            <w:szCs w:val="20"/>
          </w:rPr>
          <w:fldChar w:fldCharType="end"/>
        </w:r>
      </w:p>
    </w:sdtContent>
  </w:sdt>
  <w:p w14:paraId="0DF9A783" w14:textId="77777777" w:rsidR="00996DED" w:rsidRPr="00737F61" w:rsidRDefault="00996D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6510732"/>
      <w:docPartObj>
        <w:docPartGallery w:val="Page Numbers (Bottom of Page)"/>
        <w:docPartUnique/>
      </w:docPartObj>
    </w:sdtPr>
    <w:sdtEndPr>
      <w:rPr>
        <w:noProof/>
      </w:rPr>
    </w:sdtEndPr>
    <w:sdtContent>
      <w:p w14:paraId="0F6512FD" w14:textId="20A5E755" w:rsidR="00E9303B" w:rsidRDefault="00E930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EDA1CD" w14:textId="77777777" w:rsidR="00E9303B" w:rsidRDefault="00E93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97987B" w14:textId="77777777" w:rsidR="009274BA" w:rsidRPr="00737F61" w:rsidRDefault="009274BA" w:rsidP="00996DED">
      <w:pPr>
        <w:spacing w:after="0" w:line="240" w:lineRule="auto"/>
      </w:pPr>
      <w:r w:rsidRPr="00737F61">
        <w:separator/>
      </w:r>
    </w:p>
  </w:footnote>
  <w:footnote w:type="continuationSeparator" w:id="0">
    <w:p w14:paraId="0DF0F76D" w14:textId="77777777" w:rsidR="009274BA" w:rsidRPr="00737F61" w:rsidRDefault="009274BA" w:rsidP="00996DED">
      <w:pPr>
        <w:spacing w:after="0" w:line="240" w:lineRule="auto"/>
      </w:pPr>
      <w:r w:rsidRPr="00737F6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8695E" w14:textId="3BAC965C" w:rsidR="00DB422F" w:rsidRDefault="00DB422F">
    <w:pPr>
      <w:pStyle w:val="Header"/>
    </w:pPr>
    <w:r w:rsidRPr="00A406E5">
      <w:rPr>
        <w:rFonts w:ascii="Arial" w:hAnsi="Arial" w:cs="Arial"/>
        <w:noProof/>
      </w:rPr>
      <w:drawing>
        <wp:anchor distT="0" distB="0" distL="114300" distR="114300" simplePos="0" relativeHeight="251659264" behindDoc="0" locked="0" layoutInCell="1" allowOverlap="1" wp14:anchorId="67111A4A" wp14:editId="543620CE">
          <wp:simplePos x="0" y="0"/>
          <wp:positionH relativeFrom="column">
            <wp:posOffset>-542925</wp:posOffset>
          </wp:positionH>
          <wp:positionV relativeFrom="paragraph">
            <wp:posOffset>-266700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E1E"/>
    <w:rsid w:val="00056E1E"/>
    <w:rsid w:val="001516D4"/>
    <w:rsid w:val="00151E26"/>
    <w:rsid w:val="001E3621"/>
    <w:rsid w:val="00250E13"/>
    <w:rsid w:val="002C3116"/>
    <w:rsid w:val="00350F73"/>
    <w:rsid w:val="003D0180"/>
    <w:rsid w:val="0050120E"/>
    <w:rsid w:val="005C6424"/>
    <w:rsid w:val="006D5302"/>
    <w:rsid w:val="006E6728"/>
    <w:rsid w:val="00737F61"/>
    <w:rsid w:val="007921B2"/>
    <w:rsid w:val="007A2760"/>
    <w:rsid w:val="00852065"/>
    <w:rsid w:val="00904CFF"/>
    <w:rsid w:val="009274BA"/>
    <w:rsid w:val="00980A89"/>
    <w:rsid w:val="00996DED"/>
    <w:rsid w:val="00A01E86"/>
    <w:rsid w:val="00A840AF"/>
    <w:rsid w:val="00AA1931"/>
    <w:rsid w:val="00AB7139"/>
    <w:rsid w:val="00B20450"/>
    <w:rsid w:val="00CB4524"/>
    <w:rsid w:val="00CE31FA"/>
    <w:rsid w:val="00CF05DD"/>
    <w:rsid w:val="00D31625"/>
    <w:rsid w:val="00DB422F"/>
    <w:rsid w:val="00E9303B"/>
    <w:rsid w:val="00EF4002"/>
    <w:rsid w:val="00F372E3"/>
    <w:rsid w:val="00F73714"/>
    <w:rsid w:val="00F80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6173A"/>
  <w15:chartTrackingRefBased/>
  <w15:docId w15:val="{97203B5E-B45C-4F86-9AE3-601974C81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7921B2"/>
    <w:pPr>
      <w:spacing w:before="100" w:beforeAutospacing="1" w:after="100" w:afterAutospacing="1" w:line="240" w:lineRule="auto"/>
      <w:outlineLvl w:val="0"/>
    </w:pPr>
    <w:rPr>
      <w:rFonts w:ascii="Times New Roman" w:eastAsia="Times New Roman" w:hAnsi="Times New Roman" w:cs="Times New Roman"/>
      <w:b/>
      <w:bCs/>
      <w:kern w:val="36"/>
      <w:sz w:val="28"/>
      <w:szCs w:val="48"/>
    </w:rPr>
  </w:style>
  <w:style w:type="paragraph" w:styleId="Heading2">
    <w:name w:val="heading 2"/>
    <w:basedOn w:val="Normal"/>
    <w:link w:val="Heading2Char"/>
    <w:uiPriority w:val="9"/>
    <w:qFormat/>
    <w:rsid w:val="00056E1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56E1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1B2"/>
    <w:rPr>
      <w:rFonts w:ascii="Times New Roman" w:eastAsia="Times New Roman" w:hAnsi="Times New Roman" w:cs="Times New Roman"/>
      <w:b/>
      <w:bCs/>
      <w:kern w:val="36"/>
      <w:sz w:val="28"/>
      <w:szCs w:val="48"/>
      <w:lang w:val="en-GB"/>
    </w:rPr>
  </w:style>
  <w:style w:type="character" w:customStyle="1" w:styleId="Heading2Char">
    <w:name w:val="Heading 2 Char"/>
    <w:basedOn w:val="DefaultParagraphFont"/>
    <w:link w:val="Heading2"/>
    <w:uiPriority w:val="9"/>
    <w:rsid w:val="00056E1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56E1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056E1E"/>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56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6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DED"/>
  </w:style>
  <w:style w:type="paragraph" w:styleId="Footer">
    <w:name w:val="footer"/>
    <w:basedOn w:val="Normal"/>
    <w:link w:val="FooterChar"/>
    <w:uiPriority w:val="99"/>
    <w:unhideWhenUsed/>
    <w:rsid w:val="00996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DED"/>
  </w:style>
  <w:style w:type="paragraph" w:styleId="TOCHeading">
    <w:name w:val="TOC Heading"/>
    <w:basedOn w:val="Heading1"/>
    <w:next w:val="Normal"/>
    <w:uiPriority w:val="39"/>
    <w:unhideWhenUsed/>
    <w:qFormat/>
    <w:rsid w:val="00996DE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996DED"/>
    <w:pPr>
      <w:spacing w:after="100"/>
    </w:pPr>
  </w:style>
  <w:style w:type="paragraph" w:styleId="TOC2">
    <w:name w:val="toc 2"/>
    <w:basedOn w:val="Normal"/>
    <w:next w:val="Normal"/>
    <w:autoRedefine/>
    <w:uiPriority w:val="39"/>
    <w:unhideWhenUsed/>
    <w:rsid w:val="00996DED"/>
    <w:pPr>
      <w:spacing w:after="100"/>
      <w:ind w:left="220"/>
    </w:pPr>
  </w:style>
  <w:style w:type="character" w:styleId="Hyperlink">
    <w:name w:val="Hyperlink"/>
    <w:basedOn w:val="DefaultParagraphFont"/>
    <w:uiPriority w:val="99"/>
    <w:unhideWhenUsed/>
    <w:rsid w:val="00996D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9103799">
      <w:bodyDiv w:val="1"/>
      <w:marLeft w:val="0"/>
      <w:marRight w:val="0"/>
      <w:marTop w:val="0"/>
      <w:marBottom w:val="0"/>
      <w:divBdr>
        <w:top w:val="none" w:sz="0" w:space="0" w:color="auto"/>
        <w:left w:val="none" w:sz="0" w:space="0" w:color="auto"/>
        <w:bottom w:val="none" w:sz="0" w:space="0" w:color="auto"/>
        <w:right w:val="none" w:sz="0" w:space="0" w:color="auto"/>
      </w:divBdr>
      <w:divsChild>
        <w:div w:id="1381780110">
          <w:marLeft w:val="0"/>
          <w:marRight w:val="0"/>
          <w:marTop w:val="0"/>
          <w:marBottom w:val="0"/>
          <w:divBdr>
            <w:top w:val="none" w:sz="0" w:space="0" w:color="auto"/>
            <w:left w:val="none" w:sz="0" w:space="0" w:color="auto"/>
            <w:bottom w:val="none" w:sz="0" w:space="0" w:color="auto"/>
            <w:right w:val="none" w:sz="0" w:space="0" w:color="auto"/>
          </w:divBdr>
        </w:div>
      </w:divsChild>
    </w:div>
    <w:div w:id="1303924450">
      <w:bodyDiv w:val="1"/>
      <w:marLeft w:val="0"/>
      <w:marRight w:val="0"/>
      <w:marTop w:val="0"/>
      <w:marBottom w:val="0"/>
      <w:divBdr>
        <w:top w:val="none" w:sz="0" w:space="0" w:color="auto"/>
        <w:left w:val="none" w:sz="0" w:space="0" w:color="auto"/>
        <w:bottom w:val="none" w:sz="0" w:space="0" w:color="auto"/>
        <w:right w:val="none" w:sz="0" w:space="0" w:color="auto"/>
      </w:divBdr>
      <w:divsChild>
        <w:div w:id="429813693">
          <w:marLeft w:val="0"/>
          <w:marRight w:val="0"/>
          <w:marTop w:val="0"/>
          <w:marBottom w:val="0"/>
          <w:divBdr>
            <w:top w:val="none" w:sz="0" w:space="0" w:color="auto"/>
            <w:left w:val="none" w:sz="0" w:space="0" w:color="auto"/>
            <w:bottom w:val="none" w:sz="0" w:space="0" w:color="auto"/>
            <w:right w:val="none" w:sz="0" w:space="0" w:color="auto"/>
          </w:divBdr>
          <w:divsChild>
            <w:div w:id="1875921672">
              <w:marLeft w:val="0"/>
              <w:marRight w:val="0"/>
              <w:marTop w:val="0"/>
              <w:marBottom w:val="0"/>
              <w:divBdr>
                <w:top w:val="none" w:sz="0" w:space="0" w:color="auto"/>
                <w:left w:val="none" w:sz="0" w:space="0" w:color="auto"/>
                <w:bottom w:val="none" w:sz="0" w:space="0" w:color="auto"/>
                <w:right w:val="none" w:sz="0" w:space="0" w:color="auto"/>
              </w:divBdr>
              <w:divsChild>
                <w:div w:id="1122186433">
                  <w:marLeft w:val="0"/>
                  <w:marRight w:val="0"/>
                  <w:marTop w:val="0"/>
                  <w:marBottom w:val="0"/>
                  <w:divBdr>
                    <w:top w:val="none" w:sz="0" w:space="0" w:color="auto"/>
                    <w:left w:val="none" w:sz="0" w:space="0" w:color="auto"/>
                    <w:bottom w:val="none" w:sz="0" w:space="0" w:color="auto"/>
                    <w:right w:val="none" w:sz="0" w:space="0" w:color="auto"/>
                  </w:divBdr>
                  <w:divsChild>
                    <w:div w:id="1030034068">
                      <w:marLeft w:val="0"/>
                      <w:marRight w:val="0"/>
                      <w:marTop w:val="0"/>
                      <w:marBottom w:val="0"/>
                      <w:divBdr>
                        <w:top w:val="none" w:sz="0" w:space="0" w:color="auto"/>
                        <w:left w:val="none" w:sz="0" w:space="0" w:color="auto"/>
                        <w:bottom w:val="none" w:sz="0" w:space="0" w:color="auto"/>
                        <w:right w:val="none" w:sz="0" w:space="0" w:color="auto"/>
                      </w:divBdr>
                      <w:divsChild>
                        <w:div w:id="202988725">
                          <w:marLeft w:val="0"/>
                          <w:marRight w:val="0"/>
                          <w:marTop w:val="0"/>
                          <w:marBottom w:val="0"/>
                          <w:divBdr>
                            <w:top w:val="none" w:sz="0" w:space="0" w:color="auto"/>
                            <w:left w:val="none" w:sz="0" w:space="0" w:color="auto"/>
                            <w:bottom w:val="none" w:sz="0" w:space="0" w:color="auto"/>
                            <w:right w:val="none" w:sz="0" w:space="0" w:color="auto"/>
                          </w:divBdr>
                          <w:divsChild>
                            <w:div w:id="159934225">
                              <w:marLeft w:val="0"/>
                              <w:marRight w:val="0"/>
                              <w:marTop w:val="0"/>
                              <w:marBottom w:val="0"/>
                              <w:divBdr>
                                <w:top w:val="none" w:sz="0" w:space="0" w:color="auto"/>
                                <w:left w:val="none" w:sz="0" w:space="0" w:color="auto"/>
                                <w:bottom w:val="none" w:sz="0" w:space="0" w:color="auto"/>
                                <w:right w:val="none" w:sz="0" w:space="0" w:color="auto"/>
                              </w:divBdr>
                              <w:divsChild>
                                <w:div w:id="1723097569">
                                  <w:marLeft w:val="0"/>
                                  <w:marRight w:val="0"/>
                                  <w:marTop w:val="0"/>
                                  <w:marBottom w:val="0"/>
                                  <w:divBdr>
                                    <w:top w:val="none" w:sz="0" w:space="0" w:color="auto"/>
                                    <w:left w:val="none" w:sz="0" w:space="0" w:color="auto"/>
                                    <w:bottom w:val="none" w:sz="0" w:space="0" w:color="auto"/>
                                    <w:right w:val="none" w:sz="0" w:space="0" w:color="auto"/>
                                  </w:divBdr>
                                  <w:divsChild>
                                    <w:div w:id="917903261">
                                      <w:marLeft w:val="0"/>
                                      <w:marRight w:val="0"/>
                                      <w:marTop w:val="0"/>
                                      <w:marBottom w:val="0"/>
                                      <w:divBdr>
                                        <w:top w:val="none" w:sz="0" w:space="0" w:color="auto"/>
                                        <w:left w:val="none" w:sz="0" w:space="0" w:color="auto"/>
                                        <w:bottom w:val="none" w:sz="0" w:space="0" w:color="auto"/>
                                        <w:right w:val="none" w:sz="0" w:space="0" w:color="auto"/>
                                      </w:divBdr>
                                      <w:divsChild>
                                        <w:div w:id="329450751">
                                          <w:marLeft w:val="0"/>
                                          <w:marRight w:val="0"/>
                                          <w:marTop w:val="0"/>
                                          <w:marBottom w:val="0"/>
                                          <w:divBdr>
                                            <w:top w:val="none" w:sz="0" w:space="0" w:color="auto"/>
                                            <w:left w:val="none" w:sz="0" w:space="0" w:color="auto"/>
                                            <w:bottom w:val="none" w:sz="0" w:space="0" w:color="auto"/>
                                            <w:right w:val="none" w:sz="0" w:space="0" w:color="auto"/>
                                          </w:divBdr>
                                          <w:divsChild>
                                            <w:div w:id="12197517">
                                              <w:marLeft w:val="0"/>
                                              <w:marRight w:val="0"/>
                                              <w:marTop w:val="0"/>
                                              <w:marBottom w:val="0"/>
                                              <w:divBdr>
                                                <w:top w:val="none" w:sz="0" w:space="0" w:color="auto"/>
                                                <w:left w:val="none" w:sz="0" w:space="0" w:color="auto"/>
                                                <w:bottom w:val="none" w:sz="0" w:space="0" w:color="auto"/>
                                                <w:right w:val="none" w:sz="0" w:space="0" w:color="auto"/>
                                              </w:divBdr>
                                              <w:divsChild>
                                                <w:div w:id="1009522136">
                                                  <w:marLeft w:val="0"/>
                                                  <w:marRight w:val="0"/>
                                                  <w:marTop w:val="0"/>
                                                  <w:marBottom w:val="0"/>
                                                  <w:divBdr>
                                                    <w:top w:val="none" w:sz="0" w:space="0" w:color="auto"/>
                                                    <w:left w:val="none" w:sz="0" w:space="0" w:color="auto"/>
                                                    <w:bottom w:val="none" w:sz="0" w:space="0" w:color="auto"/>
                                                    <w:right w:val="none" w:sz="0" w:space="0" w:color="auto"/>
                                                  </w:divBdr>
                                                  <w:divsChild>
                                                    <w:div w:id="1438910643">
                                                      <w:marLeft w:val="0"/>
                                                      <w:marRight w:val="0"/>
                                                      <w:marTop w:val="0"/>
                                                      <w:marBottom w:val="0"/>
                                                      <w:divBdr>
                                                        <w:top w:val="none" w:sz="0" w:space="0" w:color="auto"/>
                                                        <w:left w:val="none" w:sz="0" w:space="0" w:color="auto"/>
                                                        <w:bottom w:val="none" w:sz="0" w:space="0" w:color="auto"/>
                                                        <w:right w:val="none" w:sz="0" w:space="0" w:color="auto"/>
                                                      </w:divBdr>
                                                      <w:divsChild>
                                                        <w:div w:id="1349798636">
                                                          <w:marLeft w:val="0"/>
                                                          <w:marRight w:val="0"/>
                                                          <w:marTop w:val="0"/>
                                                          <w:marBottom w:val="0"/>
                                                          <w:divBdr>
                                                            <w:top w:val="none" w:sz="0" w:space="0" w:color="auto"/>
                                                            <w:left w:val="none" w:sz="0" w:space="0" w:color="auto"/>
                                                            <w:bottom w:val="none" w:sz="0" w:space="0" w:color="auto"/>
                                                            <w:right w:val="none" w:sz="0" w:space="0" w:color="auto"/>
                                                          </w:divBdr>
                                                          <w:divsChild>
                                                            <w:div w:id="1745300342">
                                                              <w:marLeft w:val="0"/>
                                                              <w:marRight w:val="0"/>
                                                              <w:marTop w:val="0"/>
                                                              <w:marBottom w:val="0"/>
                                                              <w:divBdr>
                                                                <w:top w:val="none" w:sz="0" w:space="0" w:color="auto"/>
                                                                <w:left w:val="none" w:sz="0" w:space="0" w:color="auto"/>
                                                                <w:bottom w:val="none" w:sz="0" w:space="0" w:color="auto"/>
                                                                <w:right w:val="none" w:sz="0" w:space="0" w:color="auto"/>
                                                              </w:divBdr>
                                                              <w:divsChild>
                                                                <w:div w:id="1588150129">
                                                                  <w:marLeft w:val="0"/>
                                                                  <w:marRight w:val="0"/>
                                                                  <w:marTop w:val="0"/>
                                                                  <w:marBottom w:val="0"/>
                                                                  <w:divBdr>
                                                                    <w:top w:val="none" w:sz="0" w:space="0" w:color="auto"/>
                                                                    <w:left w:val="none" w:sz="0" w:space="0" w:color="auto"/>
                                                                    <w:bottom w:val="none" w:sz="0" w:space="0" w:color="auto"/>
                                                                    <w:right w:val="none" w:sz="0" w:space="0" w:color="auto"/>
                                                                  </w:divBdr>
                                                                  <w:divsChild>
                                                                    <w:div w:id="1679115485">
                                                                      <w:marLeft w:val="0"/>
                                                                      <w:marRight w:val="0"/>
                                                                      <w:marTop w:val="0"/>
                                                                      <w:marBottom w:val="0"/>
                                                                      <w:divBdr>
                                                                        <w:top w:val="none" w:sz="0" w:space="0" w:color="auto"/>
                                                                        <w:left w:val="none" w:sz="0" w:space="0" w:color="auto"/>
                                                                        <w:bottom w:val="none" w:sz="0" w:space="0" w:color="auto"/>
                                                                        <w:right w:val="none" w:sz="0" w:space="0" w:color="auto"/>
                                                                      </w:divBdr>
                                                                      <w:divsChild>
                                                                        <w:div w:id="388656078">
                                                                          <w:marLeft w:val="0"/>
                                                                          <w:marRight w:val="0"/>
                                                                          <w:marTop w:val="0"/>
                                                                          <w:marBottom w:val="0"/>
                                                                          <w:divBdr>
                                                                            <w:top w:val="none" w:sz="0" w:space="0" w:color="auto"/>
                                                                            <w:left w:val="none" w:sz="0" w:space="0" w:color="auto"/>
                                                                            <w:bottom w:val="none" w:sz="0" w:space="0" w:color="auto"/>
                                                                            <w:right w:val="none" w:sz="0" w:space="0" w:color="auto"/>
                                                                          </w:divBdr>
                                                                          <w:divsChild>
                                                                            <w:div w:id="113792670">
                                                                              <w:marLeft w:val="0"/>
                                                                              <w:marRight w:val="0"/>
                                                                              <w:marTop w:val="0"/>
                                                                              <w:marBottom w:val="0"/>
                                                                              <w:divBdr>
                                                                                <w:top w:val="none" w:sz="0" w:space="0" w:color="auto"/>
                                                                                <w:left w:val="none" w:sz="0" w:space="0" w:color="auto"/>
                                                                                <w:bottom w:val="none" w:sz="0" w:space="0" w:color="auto"/>
                                                                                <w:right w:val="none" w:sz="0" w:space="0" w:color="auto"/>
                                                                              </w:divBdr>
                                                                              <w:divsChild>
                                                                                <w:div w:id="1075736771">
                                                                                  <w:marLeft w:val="0"/>
                                                                                  <w:marRight w:val="0"/>
                                                                                  <w:marTop w:val="0"/>
                                                                                  <w:marBottom w:val="0"/>
                                                                                  <w:divBdr>
                                                                                    <w:top w:val="none" w:sz="0" w:space="0" w:color="auto"/>
                                                                                    <w:left w:val="none" w:sz="0" w:space="0" w:color="auto"/>
                                                                                    <w:bottom w:val="none" w:sz="0" w:space="0" w:color="auto"/>
                                                                                    <w:right w:val="none" w:sz="0" w:space="0" w:color="auto"/>
                                                                                  </w:divBdr>
                                                                                  <w:divsChild>
                                                                                    <w:div w:id="199610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7971">
                                                      <w:marLeft w:val="0"/>
                                                      <w:marRight w:val="0"/>
                                                      <w:marTop w:val="0"/>
                                                      <w:marBottom w:val="0"/>
                                                      <w:divBdr>
                                                        <w:top w:val="none" w:sz="0" w:space="0" w:color="auto"/>
                                                        <w:left w:val="none" w:sz="0" w:space="0" w:color="auto"/>
                                                        <w:bottom w:val="none" w:sz="0" w:space="0" w:color="auto"/>
                                                        <w:right w:val="none" w:sz="0" w:space="0" w:color="auto"/>
                                                      </w:divBdr>
                                                      <w:divsChild>
                                                        <w:div w:id="102408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7628561">
      <w:bodyDiv w:val="1"/>
      <w:marLeft w:val="0"/>
      <w:marRight w:val="0"/>
      <w:marTop w:val="0"/>
      <w:marBottom w:val="0"/>
      <w:divBdr>
        <w:top w:val="none" w:sz="0" w:space="0" w:color="auto"/>
        <w:left w:val="none" w:sz="0" w:space="0" w:color="auto"/>
        <w:bottom w:val="none" w:sz="0" w:space="0" w:color="auto"/>
        <w:right w:val="none" w:sz="0" w:space="0" w:color="auto"/>
      </w:divBdr>
      <w:divsChild>
        <w:div w:id="2120686451">
          <w:marLeft w:val="0"/>
          <w:marRight w:val="0"/>
          <w:marTop w:val="0"/>
          <w:marBottom w:val="0"/>
          <w:divBdr>
            <w:top w:val="none" w:sz="0" w:space="0" w:color="auto"/>
            <w:left w:val="none" w:sz="0" w:space="0" w:color="auto"/>
            <w:bottom w:val="none" w:sz="0" w:space="0" w:color="auto"/>
            <w:right w:val="none" w:sz="0" w:space="0" w:color="auto"/>
          </w:divBdr>
          <w:divsChild>
            <w:div w:id="2137721696">
              <w:marLeft w:val="0"/>
              <w:marRight w:val="0"/>
              <w:marTop w:val="0"/>
              <w:marBottom w:val="0"/>
              <w:divBdr>
                <w:top w:val="none" w:sz="0" w:space="0" w:color="auto"/>
                <w:left w:val="none" w:sz="0" w:space="0" w:color="auto"/>
                <w:bottom w:val="none" w:sz="0" w:space="0" w:color="auto"/>
                <w:right w:val="none" w:sz="0" w:space="0" w:color="auto"/>
              </w:divBdr>
              <w:divsChild>
                <w:div w:id="173303381">
                  <w:marLeft w:val="0"/>
                  <w:marRight w:val="0"/>
                  <w:marTop w:val="0"/>
                  <w:marBottom w:val="0"/>
                  <w:divBdr>
                    <w:top w:val="none" w:sz="0" w:space="0" w:color="auto"/>
                    <w:left w:val="none" w:sz="0" w:space="0" w:color="auto"/>
                    <w:bottom w:val="none" w:sz="0" w:space="0" w:color="auto"/>
                    <w:right w:val="none" w:sz="0" w:space="0" w:color="auto"/>
                  </w:divBdr>
                  <w:divsChild>
                    <w:div w:id="389353964">
                      <w:marLeft w:val="0"/>
                      <w:marRight w:val="0"/>
                      <w:marTop w:val="0"/>
                      <w:marBottom w:val="0"/>
                      <w:divBdr>
                        <w:top w:val="none" w:sz="0" w:space="0" w:color="auto"/>
                        <w:left w:val="none" w:sz="0" w:space="0" w:color="auto"/>
                        <w:bottom w:val="none" w:sz="0" w:space="0" w:color="auto"/>
                        <w:right w:val="none" w:sz="0" w:space="0" w:color="auto"/>
                      </w:divBdr>
                      <w:divsChild>
                        <w:div w:id="419646567">
                          <w:marLeft w:val="0"/>
                          <w:marRight w:val="0"/>
                          <w:marTop w:val="0"/>
                          <w:marBottom w:val="0"/>
                          <w:divBdr>
                            <w:top w:val="none" w:sz="0" w:space="0" w:color="auto"/>
                            <w:left w:val="none" w:sz="0" w:space="0" w:color="auto"/>
                            <w:bottom w:val="none" w:sz="0" w:space="0" w:color="auto"/>
                            <w:right w:val="none" w:sz="0" w:space="0" w:color="auto"/>
                          </w:divBdr>
                          <w:divsChild>
                            <w:div w:id="609748759">
                              <w:marLeft w:val="0"/>
                              <w:marRight w:val="0"/>
                              <w:marTop w:val="0"/>
                              <w:marBottom w:val="0"/>
                              <w:divBdr>
                                <w:top w:val="none" w:sz="0" w:space="0" w:color="auto"/>
                                <w:left w:val="none" w:sz="0" w:space="0" w:color="auto"/>
                                <w:bottom w:val="none" w:sz="0" w:space="0" w:color="auto"/>
                                <w:right w:val="none" w:sz="0" w:space="0" w:color="auto"/>
                              </w:divBdr>
                              <w:divsChild>
                                <w:div w:id="509568522">
                                  <w:marLeft w:val="0"/>
                                  <w:marRight w:val="0"/>
                                  <w:marTop w:val="0"/>
                                  <w:marBottom w:val="0"/>
                                  <w:divBdr>
                                    <w:top w:val="none" w:sz="0" w:space="0" w:color="auto"/>
                                    <w:left w:val="none" w:sz="0" w:space="0" w:color="auto"/>
                                    <w:bottom w:val="none" w:sz="0" w:space="0" w:color="auto"/>
                                    <w:right w:val="none" w:sz="0" w:space="0" w:color="auto"/>
                                  </w:divBdr>
                                  <w:divsChild>
                                    <w:div w:id="1724475810">
                                      <w:marLeft w:val="0"/>
                                      <w:marRight w:val="0"/>
                                      <w:marTop w:val="0"/>
                                      <w:marBottom w:val="0"/>
                                      <w:divBdr>
                                        <w:top w:val="none" w:sz="0" w:space="0" w:color="auto"/>
                                        <w:left w:val="none" w:sz="0" w:space="0" w:color="auto"/>
                                        <w:bottom w:val="none" w:sz="0" w:space="0" w:color="auto"/>
                                        <w:right w:val="none" w:sz="0" w:space="0" w:color="auto"/>
                                      </w:divBdr>
                                      <w:divsChild>
                                        <w:div w:id="1648241253">
                                          <w:marLeft w:val="0"/>
                                          <w:marRight w:val="0"/>
                                          <w:marTop w:val="0"/>
                                          <w:marBottom w:val="0"/>
                                          <w:divBdr>
                                            <w:top w:val="none" w:sz="0" w:space="0" w:color="auto"/>
                                            <w:left w:val="none" w:sz="0" w:space="0" w:color="auto"/>
                                            <w:bottom w:val="none" w:sz="0" w:space="0" w:color="auto"/>
                                            <w:right w:val="none" w:sz="0" w:space="0" w:color="auto"/>
                                          </w:divBdr>
                                          <w:divsChild>
                                            <w:div w:id="1270116192">
                                              <w:marLeft w:val="0"/>
                                              <w:marRight w:val="0"/>
                                              <w:marTop w:val="0"/>
                                              <w:marBottom w:val="0"/>
                                              <w:divBdr>
                                                <w:top w:val="none" w:sz="0" w:space="0" w:color="auto"/>
                                                <w:left w:val="none" w:sz="0" w:space="0" w:color="auto"/>
                                                <w:bottom w:val="none" w:sz="0" w:space="0" w:color="auto"/>
                                                <w:right w:val="none" w:sz="0" w:space="0" w:color="auto"/>
                                              </w:divBdr>
                                              <w:divsChild>
                                                <w:div w:id="1686127876">
                                                  <w:marLeft w:val="0"/>
                                                  <w:marRight w:val="0"/>
                                                  <w:marTop w:val="0"/>
                                                  <w:marBottom w:val="0"/>
                                                  <w:divBdr>
                                                    <w:top w:val="none" w:sz="0" w:space="0" w:color="auto"/>
                                                    <w:left w:val="none" w:sz="0" w:space="0" w:color="auto"/>
                                                    <w:bottom w:val="none" w:sz="0" w:space="0" w:color="auto"/>
                                                    <w:right w:val="none" w:sz="0" w:space="0" w:color="auto"/>
                                                  </w:divBdr>
                                                  <w:divsChild>
                                                    <w:div w:id="1476871062">
                                                      <w:marLeft w:val="0"/>
                                                      <w:marRight w:val="0"/>
                                                      <w:marTop w:val="0"/>
                                                      <w:marBottom w:val="0"/>
                                                      <w:divBdr>
                                                        <w:top w:val="none" w:sz="0" w:space="0" w:color="auto"/>
                                                        <w:left w:val="none" w:sz="0" w:space="0" w:color="auto"/>
                                                        <w:bottom w:val="none" w:sz="0" w:space="0" w:color="auto"/>
                                                        <w:right w:val="none" w:sz="0" w:space="0" w:color="auto"/>
                                                      </w:divBdr>
                                                      <w:divsChild>
                                                        <w:div w:id="1647515335">
                                                          <w:marLeft w:val="0"/>
                                                          <w:marRight w:val="0"/>
                                                          <w:marTop w:val="0"/>
                                                          <w:marBottom w:val="0"/>
                                                          <w:divBdr>
                                                            <w:top w:val="none" w:sz="0" w:space="0" w:color="auto"/>
                                                            <w:left w:val="none" w:sz="0" w:space="0" w:color="auto"/>
                                                            <w:bottom w:val="none" w:sz="0" w:space="0" w:color="auto"/>
                                                            <w:right w:val="none" w:sz="0" w:space="0" w:color="auto"/>
                                                          </w:divBdr>
                                                          <w:divsChild>
                                                            <w:div w:id="1848203920">
                                                              <w:marLeft w:val="0"/>
                                                              <w:marRight w:val="0"/>
                                                              <w:marTop w:val="0"/>
                                                              <w:marBottom w:val="0"/>
                                                              <w:divBdr>
                                                                <w:top w:val="none" w:sz="0" w:space="0" w:color="auto"/>
                                                                <w:left w:val="none" w:sz="0" w:space="0" w:color="auto"/>
                                                                <w:bottom w:val="none" w:sz="0" w:space="0" w:color="auto"/>
                                                                <w:right w:val="none" w:sz="0" w:space="0" w:color="auto"/>
                                                              </w:divBdr>
                                                              <w:divsChild>
                                                                <w:div w:id="1093892007">
                                                                  <w:marLeft w:val="0"/>
                                                                  <w:marRight w:val="0"/>
                                                                  <w:marTop w:val="0"/>
                                                                  <w:marBottom w:val="0"/>
                                                                  <w:divBdr>
                                                                    <w:top w:val="none" w:sz="0" w:space="0" w:color="auto"/>
                                                                    <w:left w:val="none" w:sz="0" w:space="0" w:color="auto"/>
                                                                    <w:bottom w:val="none" w:sz="0" w:space="0" w:color="auto"/>
                                                                    <w:right w:val="none" w:sz="0" w:space="0" w:color="auto"/>
                                                                  </w:divBdr>
                                                                  <w:divsChild>
                                                                    <w:div w:id="1634363458">
                                                                      <w:marLeft w:val="0"/>
                                                                      <w:marRight w:val="0"/>
                                                                      <w:marTop w:val="0"/>
                                                                      <w:marBottom w:val="0"/>
                                                                      <w:divBdr>
                                                                        <w:top w:val="none" w:sz="0" w:space="0" w:color="auto"/>
                                                                        <w:left w:val="none" w:sz="0" w:space="0" w:color="auto"/>
                                                                        <w:bottom w:val="none" w:sz="0" w:space="0" w:color="auto"/>
                                                                        <w:right w:val="none" w:sz="0" w:space="0" w:color="auto"/>
                                                                      </w:divBdr>
                                                                      <w:divsChild>
                                                                        <w:div w:id="482623715">
                                                                          <w:marLeft w:val="0"/>
                                                                          <w:marRight w:val="0"/>
                                                                          <w:marTop w:val="0"/>
                                                                          <w:marBottom w:val="0"/>
                                                                          <w:divBdr>
                                                                            <w:top w:val="none" w:sz="0" w:space="0" w:color="auto"/>
                                                                            <w:left w:val="none" w:sz="0" w:space="0" w:color="auto"/>
                                                                            <w:bottom w:val="none" w:sz="0" w:space="0" w:color="auto"/>
                                                                            <w:right w:val="none" w:sz="0" w:space="0" w:color="auto"/>
                                                                          </w:divBdr>
                                                                          <w:divsChild>
                                                                            <w:div w:id="1653486706">
                                                                              <w:marLeft w:val="0"/>
                                                                              <w:marRight w:val="0"/>
                                                                              <w:marTop w:val="0"/>
                                                                              <w:marBottom w:val="0"/>
                                                                              <w:divBdr>
                                                                                <w:top w:val="none" w:sz="0" w:space="0" w:color="auto"/>
                                                                                <w:left w:val="none" w:sz="0" w:space="0" w:color="auto"/>
                                                                                <w:bottom w:val="none" w:sz="0" w:space="0" w:color="auto"/>
                                                                                <w:right w:val="none" w:sz="0" w:space="0" w:color="auto"/>
                                                                              </w:divBdr>
                                                                              <w:divsChild>
                                                                                <w:div w:id="7685324">
                                                                                  <w:marLeft w:val="0"/>
                                                                                  <w:marRight w:val="0"/>
                                                                                  <w:marTop w:val="0"/>
                                                                                  <w:marBottom w:val="0"/>
                                                                                  <w:divBdr>
                                                                                    <w:top w:val="none" w:sz="0" w:space="0" w:color="auto"/>
                                                                                    <w:left w:val="none" w:sz="0" w:space="0" w:color="auto"/>
                                                                                    <w:bottom w:val="none" w:sz="0" w:space="0" w:color="auto"/>
                                                                                    <w:right w:val="none" w:sz="0" w:space="0" w:color="auto"/>
                                                                                  </w:divBdr>
                                                                                  <w:divsChild>
                                                                                    <w:div w:id="465706343">
                                                                                      <w:marLeft w:val="0"/>
                                                                                      <w:marRight w:val="0"/>
                                                                                      <w:marTop w:val="0"/>
                                                                                      <w:marBottom w:val="0"/>
                                                                                      <w:divBdr>
                                                                                        <w:top w:val="none" w:sz="0" w:space="0" w:color="auto"/>
                                                                                        <w:left w:val="none" w:sz="0" w:space="0" w:color="auto"/>
                                                                                        <w:bottom w:val="none" w:sz="0" w:space="0" w:color="auto"/>
                                                                                        <w:right w:val="none" w:sz="0" w:space="0" w:color="auto"/>
                                                                                      </w:divBdr>
                                                                                      <w:divsChild>
                                                                                        <w:div w:id="811097796">
                                                                                          <w:marLeft w:val="0"/>
                                                                                          <w:marRight w:val="0"/>
                                                                                          <w:marTop w:val="0"/>
                                                                                          <w:marBottom w:val="0"/>
                                                                                          <w:divBdr>
                                                                                            <w:top w:val="none" w:sz="0" w:space="0" w:color="auto"/>
                                                                                            <w:left w:val="none" w:sz="0" w:space="0" w:color="auto"/>
                                                                                            <w:bottom w:val="none" w:sz="0" w:space="0" w:color="auto"/>
                                                                                            <w:right w:val="none" w:sz="0" w:space="0" w:color="auto"/>
                                                                                          </w:divBdr>
                                                                                          <w:divsChild>
                                                                                            <w:div w:id="52166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5716309">
          <w:marLeft w:val="0"/>
          <w:marRight w:val="0"/>
          <w:marTop w:val="0"/>
          <w:marBottom w:val="0"/>
          <w:divBdr>
            <w:top w:val="none" w:sz="0" w:space="0" w:color="auto"/>
            <w:left w:val="none" w:sz="0" w:space="0" w:color="auto"/>
            <w:bottom w:val="none" w:sz="0" w:space="0" w:color="auto"/>
            <w:right w:val="none" w:sz="0" w:space="0" w:color="auto"/>
          </w:divBdr>
          <w:divsChild>
            <w:div w:id="1816144195">
              <w:marLeft w:val="0"/>
              <w:marRight w:val="0"/>
              <w:marTop w:val="0"/>
              <w:marBottom w:val="0"/>
              <w:divBdr>
                <w:top w:val="none" w:sz="0" w:space="0" w:color="auto"/>
                <w:left w:val="none" w:sz="0" w:space="0" w:color="auto"/>
                <w:bottom w:val="none" w:sz="0" w:space="0" w:color="auto"/>
                <w:right w:val="none" w:sz="0" w:space="0" w:color="auto"/>
              </w:divBdr>
              <w:divsChild>
                <w:div w:id="1955213618">
                  <w:marLeft w:val="0"/>
                  <w:marRight w:val="0"/>
                  <w:marTop w:val="0"/>
                  <w:marBottom w:val="0"/>
                  <w:divBdr>
                    <w:top w:val="none" w:sz="0" w:space="0" w:color="auto"/>
                    <w:left w:val="none" w:sz="0" w:space="0" w:color="auto"/>
                    <w:bottom w:val="none" w:sz="0" w:space="0" w:color="auto"/>
                    <w:right w:val="none" w:sz="0" w:space="0" w:color="auto"/>
                  </w:divBdr>
                  <w:divsChild>
                    <w:div w:id="2001303940">
                      <w:marLeft w:val="0"/>
                      <w:marRight w:val="0"/>
                      <w:marTop w:val="0"/>
                      <w:marBottom w:val="0"/>
                      <w:divBdr>
                        <w:top w:val="none" w:sz="0" w:space="0" w:color="auto"/>
                        <w:left w:val="none" w:sz="0" w:space="0" w:color="auto"/>
                        <w:bottom w:val="none" w:sz="0" w:space="0" w:color="auto"/>
                        <w:right w:val="none" w:sz="0" w:space="0" w:color="auto"/>
                      </w:divBdr>
                      <w:divsChild>
                        <w:div w:id="513692087">
                          <w:marLeft w:val="0"/>
                          <w:marRight w:val="0"/>
                          <w:marTop w:val="0"/>
                          <w:marBottom w:val="0"/>
                          <w:divBdr>
                            <w:top w:val="none" w:sz="0" w:space="0" w:color="auto"/>
                            <w:left w:val="none" w:sz="0" w:space="0" w:color="auto"/>
                            <w:bottom w:val="none" w:sz="0" w:space="0" w:color="auto"/>
                            <w:right w:val="none" w:sz="0" w:space="0" w:color="auto"/>
                          </w:divBdr>
                          <w:divsChild>
                            <w:div w:id="2088653373">
                              <w:marLeft w:val="0"/>
                              <w:marRight w:val="0"/>
                              <w:marTop w:val="0"/>
                              <w:marBottom w:val="0"/>
                              <w:divBdr>
                                <w:top w:val="none" w:sz="0" w:space="0" w:color="auto"/>
                                <w:left w:val="none" w:sz="0" w:space="0" w:color="auto"/>
                                <w:bottom w:val="none" w:sz="0" w:space="0" w:color="auto"/>
                                <w:right w:val="none" w:sz="0" w:space="0" w:color="auto"/>
                              </w:divBdr>
                              <w:divsChild>
                                <w:div w:id="1869222252">
                                  <w:marLeft w:val="0"/>
                                  <w:marRight w:val="0"/>
                                  <w:marTop w:val="0"/>
                                  <w:marBottom w:val="0"/>
                                  <w:divBdr>
                                    <w:top w:val="none" w:sz="0" w:space="0" w:color="auto"/>
                                    <w:left w:val="none" w:sz="0" w:space="0" w:color="auto"/>
                                    <w:bottom w:val="none" w:sz="0" w:space="0" w:color="auto"/>
                                    <w:right w:val="none" w:sz="0" w:space="0" w:color="auto"/>
                                  </w:divBdr>
                                  <w:divsChild>
                                    <w:div w:id="13120492">
                                      <w:marLeft w:val="0"/>
                                      <w:marRight w:val="0"/>
                                      <w:marTop w:val="0"/>
                                      <w:marBottom w:val="0"/>
                                      <w:divBdr>
                                        <w:top w:val="none" w:sz="0" w:space="0" w:color="auto"/>
                                        <w:left w:val="none" w:sz="0" w:space="0" w:color="auto"/>
                                        <w:bottom w:val="none" w:sz="0" w:space="0" w:color="auto"/>
                                        <w:right w:val="none" w:sz="0" w:space="0" w:color="auto"/>
                                      </w:divBdr>
                                      <w:divsChild>
                                        <w:div w:id="132212286">
                                          <w:marLeft w:val="0"/>
                                          <w:marRight w:val="0"/>
                                          <w:marTop w:val="0"/>
                                          <w:marBottom w:val="0"/>
                                          <w:divBdr>
                                            <w:top w:val="none" w:sz="0" w:space="0" w:color="auto"/>
                                            <w:left w:val="none" w:sz="0" w:space="0" w:color="auto"/>
                                            <w:bottom w:val="none" w:sz="0" w:space="0" w:color="auto"/>
                                            <w:right w:val="none" w:sz="0" w:space="0" w:color="auto"/>
                                          </w:divBdr>
                                          <w:divsChild>
                                            <w:div w:id="73010487">
                                              <w:marLeft w:val="0"/>
                                              <w:marRight w:val="0"/>
                                              <w:marTop w:val="0"/>
                                              <w:marBottom w:val="0"/>
                                              <w:divBdr>
                                                <w:top w:val="none" w:sz="0" w:space="0" w:color="auto"/>
                                                <w:left w:val="none" w:sz="0" w:space="0" w:color="auto"/>
                                                <w:bottom w:val="none" w:sz="0" w:space="0" w:color="auto"/>
                                                <w:right w:val="none" w:sz="0" w:space="0" w:color="auto"/>
                                              </w:divBdr>
                                              <w:divsChild>
                                                <w:div w:id="1463301427">
                                                  <w:marLeft w:val="0"/>
                                                  <w:marRight w:val="0"/>
                                                  <w:marTop w:val="0"/>
                                                  <w:marBottom w:val="0"/>
                                                  <w:divBdr>
                                                    <w:top w:val="none" w:sz="0" w:space="0" w:color="auto"/>
                                                    <w:left w:val="none" w:sz="0" w:space="0" w:color="auto"/>
                                                    <w:bottom w:val="none" w:sz="0" w:space="0" w:color="auto"/>
                                                    <w:right w:val="none" w:sz="0" w:space="0" w:color="auto"/>
                                                  </w:divBdr>
                                                  <w:divsChild>
                                                    <w:div w:id="67530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1416065">
      <w:bodyDiv w:val="1"/>
      <w:marLeft w:val="0"/>
      <w:marRight w:val="0"/>
      <w:marTop w:val="0"/>
      <w:marBottom w:val="0"/>
      <w:divBdr>
        <w:top w:val="none" w:sz="0" w:space="0" w:color="auto"/>
        <w:left w:val="none" w:sz="0" w:space="0" w:color="auto"/>
        <w:bottom w:val="none" w:sz="0" w:space="0" w:color="auto"/>
        <w:right w:val="none" w:sz="0" w:space="0" w:color="auto"/>
      </w:divBdr>
      <w:divsChild>
        <w:div w:id="811097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FB14B-124F-4C25-9D45-FCAC0DA30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12</Pages>
  <Words>3206</Words>
  <Characters>18277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bianca chivaran</cp:lastModifiedBy>
  <cp:revision>46</cp:revision>
  <dcterms:created xsi:type="dcterms:W3CDTF">2026-10-08T17:15:00Z</dcterms:created>
  <dcterms:modified xsi:type="dcterms:W3CDTF">2026-10-08T19:52:00Z</dcterms:modified>
</cp:coreProperties>
</file>