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535FD3" w14:textId="33B1E864" w:rsidR="0084067C" w:rsidRDefault="00BA6602" w:rsidP="00FB6049">
      <w:pPr>
        <w:spacing w:line="360" w:lineRule="auto"/>
        <w:jc w:val="both"/>
        <w:rPr>
          <w:rFonts w:ascii="Times New Roman" w:hAnsi="Times New Roman" w:cs="Times New Roman"/>
          <w:sz w:val="28"/>
          <w:szCs w:val="28"/>
          <w:u w:val="single"/>
        </w:rPr>
      </w:pPr>
      <w:r>
        <w:rPr>
          <w:rFonts w:ascii="Times New Roman" w:hAnsi="Times New Roman" w:cs="Times New Roman"/>
          <w:sz w:val="28"/>
          <w:szCs w:val="28"/>
          <w:u w:val="single"/>
        </w:rPr>
        <w:t>A critical evaluation and the identification of next teaching and learning steps focusing on a case study of an individual learner or a group o</w:t>
      </w:r>
      <w:r w:rsidR="006339B0">
        <w:rPr>
          <w:rFonts w:ascii="Times New Roman" w:hAnsi="Times New Roman" w:cs="Times New Roman"/>
          <w:sz w:val="28"/>
          <w:szCs w:val="28"/>
          <w:u w:val="single"/>
        </w:rPr>
        <w:t>f</w:t>
      </w:r>
      <w:r>
        <w:rPr>
          <w:rFonts w:ascii="Times New Roman" w:hAnsi="Times New Roman" w:cs="Times New Roman"/>
          <w:sz w:val="28"/>
          <w:szCs w:val="28"/>
          <w:u w:val="single"/>
        </w:rPr>
        <w:t xml:space="preserve"> learners, based on an observed critical incident.</w:t>
      </w:r>
    </w:p>
    <w:p w14:paraId="58F1C9A5" w14:textId="77777777" w:rsidR="00BA6602" w:rsidRDefault="00BA6602" w:rsidP="00FB6049">
      <w:pPr>
        <w:spacing w:line="360" w:lineRule="auto"/>
        <w:jc w:val="both"/>
        <w:rPr>
          <w:rFonts w:ascii="Times New Roman" w:hAnsi="Times New Roman" w:cs="Times New Roman"/>
          <w:sz w:val="22"/>
          <w:szCs w:val="22"/>
        </w:rPr>
      </w:pPr>
    </w:p>
    <w:p w14:paraId="2CC3AF07" w14:textId="0F1DB8DD" w:rsidR="00BA6602" w:rsidRDefault="00EC4962" w:rsidP="00FB6049">
      <w:pPr>
        <w:spacing w:line="360" w:lineRule="auto"/>
        <w:jc w:val="both"/>
        <w:rPr>
          <w:rFonts w:ascii="Times New Roman" w:hAnsi="Times New Roman" w:cs="Times New Roman"/>
          <w:sz w:val="23"/>
          <w:szCs w:val="23"/>
          <w:u w:val="single"/>
        </w:rPr>
      </w:pPr>
      <w:r>
        <w:rPr>
          <w:rFonts w:ascii="Times New Roman" w:hAnsi="Times New Roman" w:cs="Times New Roman"/>
          <w:sz w:val="23"/>
          <w:szCs w:val="23"/>
          <w:u w:val="single"/>
        </w:rPr>
        <w:t>Introduction</w:t>
      </w:r>
    </w:p>
    <w:p w14:paraId="62B9E4B4" w14:textId="17654F36" w:rsidR="00EC4962" w:rsidRDefault="00EC4962" w:rsidP="00FB6049">
      <w:pPr>
        <w:spacing w:line="360" w:lineRule="auto"/>
        <w:ind w:firstLine="720"/>
        <w:jc w:val="both"/>
        <w:rPr>
          <w:rFonts w:ascii="Times New Roman" w:hAnsi="Times New Roman" w:cs="Times New Roman"/>
          <w:sz w:val="23"/>
          <w:szCs w:val="23"/>
        </w:rPr>
      </w:pPr>
      <w:r>
        <w:rPr>
          <w:rFonts w:ascii="Times New Roman" w:hAnsi="Times New Roman" w:cs="Times New Roman"/>
          <w:sz w:val="23"/>
          <w:szCs w:val="23"/>
        </w:rPr>
        <w:t xml:space="preserve">One of the most important aims </w:t>
      </w:r>
      <w:r w:rsidR="006339B0">
        <w:rPr>
          <w:rFonts w:ascii="Times New Roman" w:hAnsi="Times New Roman" w:cs="Times New Roman"/>
          <w:sz w:val="23"/>
          <w:szCs w:val="23"/>
        </w:rPr>
        <w:t>for</w:t>
      </w:r>
      <w:r>
        <w:rPr>
          <w:rFonts w:ascii="Times New Roman" w:hAnsi="Times New Roman" w:cs="Times New Roman"/>
          <w:sz w:val="23"/>
          <w:szCs w:val="23"/>
        </w:rPr>
        <w:t xml:space="preserve"> teachers is to foster a learning environment where every student can </w:t>
      </w:r>
      <w:r w:rsidR="009E665B">
        <w:rPr>
          <w:rFonts w:ascii="Times New Roman" w:hAnsi="Times New Roman" w:cs="Times New Roman"/>
          <w:sz w:val="23"/>
          <w:szCs w:val="23"/>
        </w:rPr>
        <w:t>thrive and</w:t>
      </w:r>
      <w:r>
        <w:rPr>
          <w:rFonts w:ascii="Times New Roman" w:hAnsi="Times New Roman" w:cs="Times New Roman"/>
          <w:sz w:val="23"/>
          <w:szCs w:val="23"/>
        </w:rPr>
        <w:t xml:space="preserve"> do their best learning. This is achieved with the understanding that every student is completely unique, and has different individual strengths, weaknesses, and needs. </w:t>
      </w:r>
      <w:r w:rsidR="009E665B">
        <w:rPr>
          <w:rFonts w:ascii="Times New Roman" w:hAnsi="Times New Roman" w:cs="Times New Roman"/>
          <w:sz w:val="23"/>
          <w:szCs w:val="23"/>
        </w:rPr>
        <w:t>This essay is a critical evaluation and the identification of next teaching and learning steps that focus on a case study of one individual learner</w:t>
      </w:r>
      <w:r w:rsidR="00F4315C">
        <w:rPr>
          <w:rFonts w:ascii="Times New Roman" w:hAnsi="Times New Roman" w:cs="Times New Roman"/>
          <w:sz w:val="23"/>
          <w:szCs w:val="23"/>
        </w:rPr>
        <w:t xml:space="preserve">, </w:t>
      </w:r>
      <w:r w:rsidR="009E665B">
        <w:rPr>
          <w:rFonts w:ascii="Times New Roman" w:hAnsi="Times New Roman" w:cs="Times New Roman"/>
          <w:sz w:val="23"/>
          <w:szCs w:val="23"/>
        </w:rPr>
        <w:t>based on an observed critical incident. The analysis will examine this critical incident through the lens of learning theories</w:t>
      </w:r>
      <w:r w:rsidR="00662A35">
        <w:rPr>
          <w:rFonts w:ascii="Times New Roman" w:hAnsi="Times New Roman" w:cs="Times New Roman"/>
          <w:sz w:val="23"/>
          <w:szCs w:val="23"/>
        </w:rPr>
        <w:t xml:space="preserve"> </w:t>
      </w:r>
      <w:r w:rsidR="009E665B">
        <w:rPr>
          <w:rFonts w:ascii="Times New Roman" w:hAnsi="Times New Roman" w:cs="Times New Roman"/>
          <w:sz w:val="23"/>
          <w:szCs w:val="23"/>
        </w:rPr>
        <w:t>and barriers to learning. It will also consider the evolving curriculum in Wales, notably the Four Purposes. The purpose of this evaluation is to be</w:t>
      </w:r>
      <w:r w:rsidR="000C1D64">
        <w:rPr>
          <w:rFonts w:ascii="Times New Roman" w:hAnsi="Times New Roman" w:cs="Times New Roman"/>
          <w:sz w:val="23"/>
          <w:szCs w:val="23"/>
        </w:rPr>
        <w:t>gin</w:t>
      </w:r>
      <w:r w:rsidR="009E665B">
        <w:rPr>
          <w:rFonts w:ascii="Times New Roman" w:hAnsi="Times New Roman" w:cs="Times New Roman"/>
          <w:sz w:val="23"/>
          <w:szCs w:val="23"/>
        </w:rPr>
        <w:t xml:space="preserve"> a journey with reflective practice through classroom-based experiences, as a student teacher, to be able to consider steps for my own future practice.</w:t>
      </w:r>
    </w:p>
    <w:p w14:paraId="74D22F41" w14:textId="5F616A9F" w:rsidR="009E665B" w:rsidRDefault="009E665B" w:rsidP="00FB6049">
      <w:pPr>
        <w:spacing w:line="360" w:lineRule="auto"/>
        <w:jc w:val="both"/>
        <w:rPr>
          <w:rFonts w:ascii="Times New Roman" w:hAnsi="Times New Roman" w:cs="Times New Roman"/>
          <w:sz w:val="23"/>
          <w:szCs w:val="23"/>
        </w:rPr>
      </w:pPr>
      <w:r>
        <w:rPr>
          <w:rFonts w:ascii="Times New Roman" w:hAnsi="Times New Roman" w:cs="Times New Roman"/>
          <w:sz w:val="23"/>
          <w:szCs w:val="23"/>
        </w:rPr>
        <w:tab/>
      </w:r>
      <w:r w:rsidR="00FB6049">
        <w:rPr>
          <w:rFonts w:ascii="Times New Roman" w:hAnsi="Times New Roman" w:cs="Times New Roman"/>
          <w:sz w:val="23"/>
          <w:szCs w:val="23"/>
        </w:rPr>
        <w:t xml:space="preserve">Critical incidents in teaching have been discussed, in depth, by David Tripp, in his 1993 book </w:t>
      </w:r>
      <w:r w:rsidR="00FB6049">
        <w:rPr>
          <w:rFonts w:ascii="Times New Roman" w:hAnsi="Times New Roman" w:cs="Times New Roman"/>
          <w:i/>
          <w:iCs/>
          <w:sz w:val="23"/>
          <w:szCs w:val="23"/>
        </w:rPr>
        <w:t>Critical Incidents in Teaching: Developing Professional Judgement</w:t>
      </w:r>
      <w:r w:rsidR="00FB6049">
        <w:rPr>
          <w:rFonts w:ascii="Times New Roman" w:hAnsi="Times New Roman" w:cs="Times New Roman"/>
          <w:sz w:val="23"/>
          <w:szCs w:val="23"/>
        </w:rPr>
        <w:t xml:space="preserve">. </w:t>
      </w:r>
      <w:r w:rsidR="004279E1">
        <w:rPr>
          <w:rFonts w:ascii="Times New Roman" w:hAnsi="Times New Roman" w:cs="Times New Roman"/>
          <w:sz w:val="23"/>
          <w:szCs w:val="23"/>
        </w:rPr>
        <w:t xml:space="preserve">In the context of teaching, ‘critical incident analysis’ is a useful technique for self-reflection by the teacher (Tripp 1993). Some take this idea to mean constructive self-criticism of one’s actions when teaching with a view of improving practice (Calderhead 1989). However, Tripp (1993) meant for critical incident analysis to explore deeper, with the aim to identify the underlying issue that has incited a strong feeling about a particular teaching </w:t>
      </w:r>
      <w:r w:rsidR="00751C8F">
        <w:rPr>
          <w:rFonts w:ascii="Times New Roman" w:hAnsi="Times New Roman" w:cs="Times New Roman"/>
          <w:sz w:val="23"/>
          <w:szCs w:val="23"/>
        </w:rPr>
        <w:t>situation and</w:t>
      </w:r>
      <w:r w:rsidR="004279E1">
        <w:rPr>
          <w:rFonts w:ascii="Times New Roman" w:hAnsi="Times New Roman" w:cs="Times New Roman"/>
          <w:sz w:val="23"/>
          <w:szCs w:val="23"/>
        </w:rPr>
        <w:t xml:space="preserve"> lead the teacher to reflect upon it and for them to consider possible future teaching and learning steps. An ‘incident’ does not need to be a dramatic event in a teaching context, but Tripp (1993) highlights that it is one that makes you stop and think, or one that raises questions for you. These types of incidents are common and happen regularly in day-to-day teaching, and it is neither reasonable nor possible to reflect on every moment of teaching, and every critical incident, therefore teachers need to be selective. </w:t>
      </w:r>
      <w:r w:rsidR="00884707">
        <w:rPr>
          <w:rFonts w:ascii="Times New Roman" w:hAnsi="Times New Roman" w:cs="Times New Roman"/>
          <w:sz w:val="23"/>
          <w:szCs w:val="23"/>
        </w:rPr>
        <w:t>This may include incidents that have not occurred in a classroom before, or incidents that happen frequently.</w:t>
      </w:r>
    </w:p>
    <w:p w14:paraId="4DC919C8" w14:textId="40AB86BB" w:rsidR="00751C8F" w:rsidRDefault="00751C8F" w:rsidP="00FB6049">
      <w:pPr>
        <w:spacing w:line="360" w:lineRule="auto"/>
        <w:jc w:val="both"/>
        <w:rPr>
          <w:rFonts w:ascii="Times New Roman" w:hAnsi="Times New Roman" w:cs="Times New Roman"/>
          <w:sz w:val="23"/>
          <w:szCs w:val="23"/>
        </w:rPr>
      </w:pPr>
    </w:p>
    <w:p w14:paraId="6D10D297" w14:textId="7A62D43B" w:rsidR="00751C8F" w:rsidRDefault="00751C8F" w:rsidP="00FB6049">
      <w:pPr>
        <w:spacing w:line="360" w:lineRule="auto"/>
        <w:jc w:val="both"/>
        <w:rPr>
          <w:rFonts w:ascii="Times New Roman" w:hAnsi="Times New Roman" w:cs="Times New Roman"/>
          <w:sz w:val="23"/>
          <w:szCs w:val="23"/>
          <w:u w:val="single"/>
        </w:rPr>
      </w:pPr>
      <w:r>
        <w:rPr>
          <w:rFonts w:ascii="Times New Roman" w:hAnsi="Times New Roman" w:cs="Times New Roman"/>
          <w:sz w:val="23"/>
          <w:szCs w:val="23"/>
          <w:u w:val="single"/>
        </w:rPr>
        <w:t xml:space="preserve">Identifying </w:t>
      </w:r>
      <w:r w:rsidR="00AA7C37">
        <w:rPr>
          <w:rFonts w:ascii="Times New Roman" w:hAnsi="Times New Roman" w:cs="Times New Roman"/>
          <w:sz w:val="23"/>
          <w:szCs w:val="23"/>
          <w:u w:val="single"/>
        </w:rPr>
        <w:t>The Critical Incident</w:t>
      </w:r>
    </w:p>
    <w:p w14:paraId="51F82930" w14:textId="1C91048C" w:rsidR="00FF0C6F" w:rsidRDefault="00751C8F" w:rsidP="00FB6049">
      <w:pPr>
        <w:spacing w:line="360" w:lineRule="auto"/>
        <w:jc w:val="both"/>
        <w:rPr>
          <w:rFonts w:ascii="Times New Roman" w:hAnsi="Times New Roman" w:cs="Times New Roman"/>
          <w:sz w:val="23"/>
          <w:szCs w:val="23"/>
        </w:rPr>
      </w:pPr>
      <w:r>
        <w:rPr>
          <w:rFonts w:ascii="Times New Roman" w:hAnsi="Times New Roman" w:cs="Times New Roman"/>
          <w:sz w:val="23"/>
          <w:szCs w:val="23"/>
        </w:rPr>
        <w:tab/>
        <w:t xml:space="preserve">Before dissecting the critical incident, it is important to describe its context. The classroom observed was </w:t>
      </w:r>
      <w:r w:rsidR="00FF0C6F">
        <w:rPr>
          <w:rFonts w:ascii="Times New Roman" w:hAnsi="Times New Roman" w:cs="Times New Roman"/>
          <w:sz w:val="23"/>
          <w:szCs w:val="23"/>
        </w:rPr>
        <w:t>a year 4 class</w:t>
      </w:r>
      <w:r w:rsidR="00C073C3">
        <w:rPr>
          <w:rFonts w:ascii="Times New Roman" w:hAnsi="Times New Roman" w:cs="Times New Roman"/>
          <w:sz w:val="23"/>
          <w:szCs w:val="23"/>
        </w:rPr>
        <w:t xml:space="preserve"> of around twenty-four children, early in the morning</w:t>
      </w:r>
      <w:r w:rsidR="00857381">
        <w:rPr>
          <w:rFonts w:ascii="Times New Roman" w:hAnsi="Times New Roman" w:cs="Times New Roman"/>
          <w:sz w:val="23"/>
          <w:szCs w:val="23"/>
        </w:rPr>
        <w:t xml:space="preserve"> in a mainstream primary school</w:t>
      </w:r>
      <w:r w:rsidR="00C073C3">
        <w:rPr>
          <w:rFonts w:ascii="Times New Roman" w:hAnsi="Times New Roman" w:cs="Times New Roman"/>
          <w:sz w:val="23"/>
          <w:szCs w:val="23"/>
        </w:rPr>
        <w:t xml:space="preserve">. The back tables in the class are children who are more able, whereas the table in the front right has children who are English as an additional language (EAL), and the front left table has children who are </w:t>
      </w:r>
      <w:r w:rsidR="00FF0C6F">
        <w:rPr>
          <w:rFonts w:ascii="Times New Roman" w:hAnsi="Times New Roman" w:cs="Times New Roman"/>
          <w:sz w:val="23"/>
          <w:szCs w:val="23"/>
        </w:rPr>
        <w:t>less able, with the support of a teaching assistant</w:t>
      </w:r>
      <w:r w:rsidR="00C073C3">
        <w:rPr>
          <w:rFonts w:ascii="Times New Roman" w:hAnsi="Times New Roman" w:cs="Times New Roman"/>
          <w:sz w:val="23"/>
          <w:szCs w:val="23"/>
        </w:rPr>
        <w:t xml:space="preserve">. The table in the very </w:t>
      </w:r>
      <w:r w:rsidR="00C073C3">
        <w:rPr>
          <w:rFonts w:ascii="Times New Roman" w:hAnsi="Times New Roman" w:cs="Times New Roman"/>
          <w:sz w:val="23"/>
          <w:szCs w:val="23"/>
        </w:rPr>
        <w:lastRenderedPageBreak/>
        <w:t>front has a child with vision impairment</w:t>
      </w:r>
      <w:r w:rsidR="00FF0C6F">
        <w:rPr>
          <w:rFonts w:ascii="Times New Roman" w:hAnsi="Times New Roman" w:cs="Times New Roman"/>
          <w:sz w:val="23"/>
          <w:szCs w:val="23"/>
        </w:rPr>
        <w:t xml:space="preserve"> and additional learning needs (ALN)</w:t>
      </w:r>
      <w:r w:rsidR="00C073C3">
        <w:rPr>
          <w:rFonts w:ascii="Times New Roman" w:hAnsi="Times New Roman" w:cs="Times New Roman"/>
          <w:sz w:val="23"/>
          <w:szCs w:val="23"/>
        </w:rPr>
        <w:t>, an EAL boy</w:t>
      </w:r>
      <w:r w:rsidR="00FF0C6F">
        <w:rPr>
          <w:rFonts w:ascii="Times New Roman" w:hAnsi="Times New Roman" w:cs="Times New Roman"/>
          <w:sz w:val="23"/>
          <w:szCs w:val="23"/>
        </w:rPr>
        <w:t xml:space="preserve">, and two more able children. The teaching assistant (TA) usually supports the child with visual impairment, but as his individual target is to work independently, the TA is supporting other children elsewhere. </w:t>
      </w:r>
    </w:p>
    <w:p w14:paraId="73171473" w14:textId="2FAAE059" w:rsidR="00751C8F" w:rsidRDefault="00FF0C6F" w:rsidP="00FF0C6F">
      <w:pPr>
        <w:spacing w:line="360" w:lineRule="auto"/>
        <w:ind w:firstLine="720"/>
        <w:jc w:val="both"/>
        <w:rPr>
          <w:rFonts w:ascii="Times New Roman" w:hAnsi="Times New Roman" w:cs="Times New Roman"/>
          <w:sz w:val="23"/>
          <w:szCs w:val="23"/>
        </w:rPr>
      </w:pPr>
      <w:r>
        <w:rPr>
          <w:rFonts w:ascii="Times New Roman" w:hAnsi="Times New Roman" w:cs="Times New Roman"/>
          <w:sz w:val="23"/>
          <w:szCs w:val="23"/>
        </w:rPr>
        <w:t>T</w:t>
      </w:r>
      <w:r w:rsidR="00751C8F">
        <w:rPr>
          <w:rFonts w:ascii="Times New Roman" w:hAnsi="Times New Roman" w:cs="Times New Roman"/>
          <w:sz w:val="23"/>
          <w:szCs w:val="23"/>
        </w:rPr>
        <w:t xml:space="preserve">he </w:t>
      </w:r>
      <w:r>
        <w:rPr>
          <w:rFonts w:ascii="Times New Roman" w:hAnsi="Times New Roman" w:cs="Times New Roman"/>
          <w:sz w:val="23"/>
          <w:szCs w:val="23"/>
        </w:rPr>
        <w:t xml:space="preserve">specific </w:t>
      </w:r>
      <w:r w:rsidR="00751C8F">
        <w:rPr>
          <w:rFonts w:ascii="Times New Roman" w:hAnsi="Times New Roman" w:cs="Times New Roman"/>
          <w:sz w:val="23"/>
          <w:szCs w:val="23"/>
        </w:rPr>
        <w:t xml:space="preserve">critical incident that this essay will discuss was the isolation of a girl during class and group discussions. </w:t>
      </w:r>
      <w:r w:rsidR="00C073C3">
        <w:rPr>
          <w:rFonts w:ascii="Times New Roman" w:hAnsi="Times New Roman" w:cs="Times New Roman"/>
          <w:sz w:val="23"/>
          <w:szCs w:val="23"/>
        </w:rPr>
        <w:t>Despite various opportunities for participation, she remained quiet and distanced from the majority of her peers, and teacher. She did not answer any questions that were posed to the class or speak to any of the girls in her group during group work. This conversation was mostly dominated by the ‘chattier’ girls on the table, who did not seem to notice that the other girl had not participated. The girl sits with her arms folded whilst the teacher speaks to the class, but does listen intently all throughout, especially when the teacher approached the table in group time.</w:t>
      </w:r>
      <w:r>
        <w:rPr>
          <w:rFonts w:ascii="Times New Roman" w:hAnsi="Times New Roman" w:cs="Times New Roman"/>
          <w:sz w:val="23"/>
          <w:szCs w:val="23"/>
        </w:rPr>
        <w:t xml:space="preserve"> She frequently whispers to the girl sat next to her; however, this seems to be the only time that she speaks in the entire observed lesson. </w:t>
      </w:r>
    </w:p>
    <w:p w14:paraId="0C90A015" w14:textId="046BA8D8" w:rsidR="00FF0C6F" w:rsidRDefault="00FF0C6F" w:rsidP="00FF0C6F">
      <w:pPr>
        <w:spacing w:line="360" w:lineRule="auto"/>
        <w:ind w:firstLine="720"/>
        <w:jc w:val="both"/>
        <w:rPr>
          <w:rFonts w:ascii="Times New Roman" w:hAnsi="Times New Roman" w:cs="Times New Roman"/>
          <w:sz w:val="23"/>
          <w:szCs w:val="23"/>
        </w:rPr>
      </w:pPr>
      <w:r>
        <w:rPr>
          <w:rFonts w:ascii="Times New Roman" w:hAnsi="Times New Roman" w:cs="Times New Roman"/>
          <w:sz w:val="23"/>
          <w:szCs w:val="23"/>
        </w:rPr>
        <w:t xml:space="preserve">This lack of participation from the girl might prompt thoughts that she is completely disengaged with the lesson, however she writes regularly, and it is obvious that she is on task, knows what she is being asked to do, and knows the answers. </w:t>
      </w:r>
      <w:r w:rsidR="00492957">
        <w:rPr>
          <w:rFonts w:ascii="Times New Roman" w:hAnsi="Times New Roman" w:cs="Times New Roman"/>
          <w:sz w:val="23"/>
          <w:szCs w:val="23"/>
        </w:rPr>
        <w:t>It can also be noted that she is sat at one of the tables at the back of the room, where the teacher has specifically sat more able students. If she needed more support, she would have been sat at the front, but the teacher has identified her as someone who is able enough to sit further away from the teacher, and the TA.</w:t>
      </w:r>
    </w:p>
    <w:p w14:paraId="761B8126" w14:textId="6112927C" w:rsidR="00FF0C6F" w:rsidRDefault="00492957" w:rsidP="00FF0C6F">
      <w:pPr>
        <w:spacing w:line="360" w:lineRule="auto"/>
        <w:ind w:firstLine="720"/>
        <w:jc w:val="both"/>
        <w:rPr>
          <w:rFonts w:ascii="Times New Roman" w:hAnsi="Times New Roman" w:cs="Times New Roman"/>
          <w:sz w:val="23"/>
          <w:szCs w:val="23"/>
        </w:rPr>
      </w:pPr>
      <w:r>
        <w:rPr>
          <w:rFonts w:ascii="Times New Roman" w:hAnsi="Times New Roman" w:cs="Times New Roman"/>
          <w:sz w:val="23"/>
          <w:szCs w:val="23"/>
        </w:rPr>
        <w:t>The girl</w:t>
      </w:r>
      <w:r w:rsidR="00FF0C6F">
        <w:rPr>
          <w:rFonts w:ascii="Times New Roman" w:hAnsi="Times New Roman" w:cs="Times New Roman"/>
          <w:sz w:val="23"/>
          <w:szCs w:val="23"/>
        </w:rPr>
        <w:t xml:space="preserve"> is not wearing the same uniform as the other students, specifically the girls, in the class, which may be indicate that she is a new student and is just not confident enough to speak in front of the entire class yet. However, when the class is asked to do the ‘silent macarena’ by the teacher, an attention-grabbing strategy, she joins in. There is a possibility that she is a </w:t>
      </w:r>
      <w:proofErr w:type="gramStart"/>
      <w:r w:rsidR="00FF0C6F">
        <w:rPr>
          <w:rFonts w:ascii="Times New Roman" w:hAnsi="Times New Roman" w:cs="Times New Roman"/>
          <w:sz w:val="23"/>
          <w:szCs w:val="23"/>
        </w:rPr>
        <w:t>fairly new</w:t>
      </w:r>
      <w:proofErr w:type="gramEnd"/>
      <w:r w:rsidR="00FF0C6F">
        <w:rPr>
          <w:rFonts w:ascii="Times New Roman" w:hAnsi="Times New Roman" w:cs="Times New Roman"/>
          <w:sz w:val="23"/>
          <w:szCs w:val="23"/>
        </w:rPr>
        <w:t xml:space="preserve"> student that is not confident enough to </w:t>
      </w:r>
      <w:r>
        <w:rPr>
          <w:rFonts w:ascii="Times New Roman" w:hAnsi="Times New Roman" w:cs="Times New Roman"/>
          <w:sz w:val="23"/>
          <w:szCs w:val="23"/>
        </w:rPr>
        <w:t>participate but</w:t>
      </w:r>
      <w:r w:rsidR="00FF0C6F">
        <w:rPr>
          <w:rFonts w:ascii="Times New Roman" w:hAnsi="Times New Roman" w:cs="Times New Roman"/>
          <w:sz w:val="23"/>
          <w:szCs w:val="23"/>
        </w:rPr>
        <w:t xml:space="preserve"> is not new enough to be ignorant of class routines such as attention-grabbing techniques like the ‘silent macarena’. </w:t>
      </w:r>
      <w:r>
        <w:rPr>
          <w:rFonts w:ascii="Times New Roman" w:hAnsi="Times New Roman" w:cs="Times New Roman"/>
          <w:sz w:val="23"/>
          <w:szCs w:val="23"/>
        </w:rPr>
        <w:t>Despite her being on the table for the more able students, there could be the possibility that she is not confident in her English skills, perhaps being a new student from another country, but if she was struggling linguistically then she would have been placed on the table at the front right of the class, with the other EAL students.</w:t>
      </w:r>
    </w:p>
    <w:p w14:paraId="0A624D2C" w14:textId="590CAA10" w:rsidR="00492957" w:rsidRDefault="00492957" w:rsidP="00FF0C6F">
      <w:pPr>
        <w:spacing w:line="360" w:lineRule="auto"/>
        <w:ind w:firstLine="720"/>
        <w:jc w:val="both"/>
        <w:rPr>
          <w:rFonts w:ascii="Times New Roman" w:hAnsi="Times New Roman" w:cs="Times New Roman"/>
          <w:sz w:val="23"/>
          <w:szCs w:val="23"/>
        </w:rPr>
      </w:pPr>
      <w:r>
        <w:rPr>
          <w:rFonts w:ascii="Times New Roman" w:hAnsi="Times New Roman" w:cs="Times New Roman"/>
          <w:sz w:val="23"/>
          <w:szCs w:val="23"/>
        </w:rPr>
        <w:t>All this proves then is that there is no specific reason why the girl does not participate in class. She obviously speaks English well, she is more able, she knows exactly what task she is doing and how to do it but does not want to voice any of her own thoughts or opinions. This behaviour, whilst not necessarily distressing or troublesome, could raise concerns about her engagement, social development, or wellbeing, which is something I will evaluate over the course of this essay.</w:t>
      </w:r>
    </w:p>
    <w:p w14:paraId="769F80B6" w14:textId="77777777" w:rsidR="00CB370D" w:rsidRDefault="00CB370D" w:rsidP="00CB370D">
      <w:pPr>
        <w:spacing w:line="360" w:lineRule="auto"/>
        <w:jc w:val="both"/>
        <w:rPr>
          <w:rFonts w:ascii="Times New Roman" w:hAnsi="Times New Roman" w:cs="Times New Roman"/>
          <w:sz w:val="23"/>
          <w:szCs w:val="23"/>
        </w:rPr>
      </w:pPr>
    </w:p>
    <w:p w14:paraId="576CCE73" w14:textId="6BF41783" w:rsidR="00CB370D" w:rsidRDefault="00CB370D" w:rsidP="00CB370D">
      <w:pPr>
        <w:spacing w:line="360" w:lineRule="auto"/>
        <w:jc w:val="both"/>
        <w:rPr>
          <w:rFonts w:ascii="Times New Roman" w:hAnsi="Times New Roman" w:cs="Times New Roman"/>
          <w:sz w:val="23"/>
          <w:szCs w:val="23"/>
          <w:u w:val="single"/>
        </w:rPr>
      </w:pPr>
      <w:r>
        <w:rPr>
          <w:rFonts w:ascii="Times New Roman" w:hAnsi="Times New Roman" w:cs="Times New Roman"/>
          <w:sz w:val="23"/>
          <w:szCs w:val="23"/>
          <w:u w:val="single"/>
        </w:rPr>
        <w:t>Barriers to Learning</w:t>
      </w:r>
    </w:p>
    <w:p w14:paraId="6AE69399" w14:textId="146E4B2A" w:rsidR="00CB370D" w:rsidRPr="00CB370D" w:rsidRDefault="00CB370D" w:rsidP="00CB370D">
      <w:pPr>
        <w:spacing w:line="360" w:lineRule="auto"/>
        <w:jc w:val="both"/>
        <w:rPr>
          <w:rFonts w:ascii="Times New Roman" w:hAnsi="Times New Roman" w:cs="Times New Roman"/>
          <w:sz w:val="23"/>
          <w:szCs w:val="23"/>
        </w:rPr>
      </w:pPr>
      <w:r>
        <w:rPr>
          <w:rFonts w:ascii="Times New Roman" w:hAnsi="Times New Roman" w:cs="Times New Roman"/>
          <w:sz w:val="23"/>
          <w:szCs w:val="23"/>
        </w:rPr>
        <w:tab/>
        <w:t xml:space="preserve">Many barriers can impede a child’s ability to engage in classroom discussion and activities. These barriers can be cognitive, emotional, or environmental. In the case of the girl described in the critical incident, potential barriers could include shyness, social anxiety, or difficulties with verbal communication. It would be vital for the teacher to identify these barriers so that a solution could be </w:t>
      </w:r>
      <w:r w:rsidR="002501C5">
        <w:rPr>
          <w:rFonts w:ascii="Times New Roman" w:hAnsi="Times New Roman" w:cs="Times New Roman"/>
          <w:sz w:val="23"/>
          <w:szCs w:val="23"/>
        </w:rPr>
        <w:t>found,</w:t>
      </w:r>
      <w:r>
        <w:rPr>
          <w:rFonts w:ascii="Times New Roman" w:hAnsi="Times New Roman" w:cs="Times New Roman"/>
          <w:sz w:val="23"/>
          <w:szCs w:val="23"/>
        </w:rPr>
        <w:t xml:space="preserve"> and effective teaching strategies could be put in place to support her learning.</w:t>
      </w:r>
      <w:r w:rsidR="002501C5">
        <w:rPr>
          <w:rFonts w:ascii="Times New Roman" w:hAnsi="Times New Roman" w:cs="Times New Roman"/>
          <w:sz w:val="23"/>
          <w:szCs w:val="23"/>
        </w:rPr>
        <w:t xml:space="preserve"> </w:t>
      </w:r>
    </w:p>
    <w:p w14:paraId="73EDE163" w14:textId="77777777" w:rsidR="00857381" w:rsidRDefault="00857381" w:rsidP="00FF0C6F">
      <w:pPr>
        <w:spacing w:line="360" w:lineRule="auto"/>
        <w:ind w:firstLine="720"/>
        <w:jc w:val="both"/>
        <w:rPr>
          <w:rFonts w:ascii="Times New Roman" w:hAnsi="Times New Roman" w:cs="Times New Roman"/>
          <w:sz w:val="23"/>
          <w:szCs w:val="23"/>
        </w:rPr>
      </w:pPr>
    </w:p>
    <w:p w14:paraId="5C3CA86A" w14:textId="4275D005" w:rsidR="00AA7C37" w:rsidRDefault="00AA7C37" w:rsidP="00AA7C37">
      <w:pPr>
        <w:spacing w:line="360" w:lineRule="auto"/>
        <w:jc w:val="both"/>
        <w:rPr>
          <w:rFonts w:ascii="Times New Roman" w:hAnsi="Times New Roman" w:cs="Times New Roman"/>
          <w:sz w:val="23"/>
          <w:szCs w:val="23"/>
          <w:u w:val="single"/>
        </w:rPr>
      </w:pPr>
      <w:r>
        <w:rPr>
          <w:rFonts w:ascii="Times New Roman" w:hAnsi="Times New Roman" w:cs="Times New Roman"/>
          <w:sz w:val="23"/>
          <w:szCs w:val="23"/>
          <w:u w:val="single"/>
        </w:rPr>
        <w:t>Understanding Learning Theories</w:t>
      </w:r>
    </w:p>
    <w:p w14:paraId="6906DA60" w14:textId="6262FEE1" w:rsidR="00863922" w:rsidRDefault="00AA7C37" w:rsidP="00AA7C37">
      <w:pPr>
        <w:spacing w:line="360" w:lineRule="auto"/>
        <w:jc w:val="both"/>
        <w:rPr>
          <w:rFonts w:ascii="Times New Roman" w:hAnsi="Times New Roman" w:cs="Times New Roman"/>
          <w:sz w:val="23"/>
          <w:szCs w:val="23"/>
        </w:rPr>
      </w:pPr>
      <w:r>
        <w:rPr>
          <w:rFonts w:ascii="Times New Roman" w:hAnsi="Times New Roman" w:cs="Times New Roman"/>
          <w:sz w:val="23"/>
          <w:szCs w:val="23"/>
        </w:rPr>
        <w:tab/>
      </w:r>
      <w:r w:rsidR="00863922">
        <w:rPr>
          <w:rFonts w:ascii="Times New Roman" w:hAnsi="Times New Roman" w:cs="Times New Roman"/>
          <w:sz w:val="23"/>
          <w:szCs w:val="23"/>
        </w:rPr>
        <w:t>A learning theory that might be critical in looking at the involvement of the girl described above is the Leuven scale</w:t>
      </w:r>
      <w:r w:rsidR="00E5704C">
        <w:rPr>
          <w:rFonts w:ascii="Times New Roman" w:hAnsi="Times New Roman" w:cs="Times New Roman"/>
          <w:sz w:val="23"/>
          <w:szCs w:val="23"/>
        </w:rPr>
        <w:t xml:space="preserve">, a form of assessment created by </w:t>
      </w:r>
      <w:proofErr w:type="spellStart"/>
      <w:r w:rsidR="00E5704C">
        <w:rPr>
          <w:rFonts w:ascii="Times New Roman" w:hAnsi="Times New Roman" w:cs="Times New Roman"/>
          <w:sz w:val="23"/>
          <w:szCs w:val="23"/>
        </w:rPr>
        <w:t>Ferre</w:t>
      </w:r>
      <w:proofErr w:type="spellEnd"/>
      <w:r w:rsidR="00E5704C">
        <w:rPr>
          <w:rFonts w:ascii="Times New Roman" w:hAnsi="Times New Roman" w:cs="Times New Roman"/>
          <w:sz w:val="23"/>
          <w:szCs w:val="23"/>
        </w:rPr>
        <w:t xml:space="preserve"> </w:t>
      </w:r>
      <w:proofErr w:type="spellStart"/>
      <w:r w:rsidR="00E5704C">
        <w:rPr>
          <w:rFonts w:ascii="Times New Roman" w:hAnsi="Times New Roman" w:cs="Times New Roman"/>
          <w:sz w:val="23"/>
          <w:szCs w:val="23"/>
        </w:rPr>
        <w:t>Laevers</w:t>
      </w:r>
      <w:proofErr w:type="spellEnd"/>
      <w:r w:rsidR="00E5704C">
        <w:rPr>
          <w:rFonts w:ascii="Times New Roman" w:hAnsi="Times New Roman" w:cs="Times New Roman"/>
          <w:sz w:val="23"/>
          <w:szCs w:val="23"/>
        </w:rPr>
        <w:t xml:space="preserve"> and his team at Leuven University</w:t>
      </w:r>
      <w:r w:rsidR="00863922">
        <w:rPr>
          <w:rFonts w:ascii="Times New Roman" w:hAnsi="Times New Roman" w:cs="Times New Roman"/>
          <w:sz w:val="23"/>
          <w:szCs w:val="23"/>
        </w:rPr>
        <w:t>. It is a five-point scale that allows teachers to measure a child’s involvement, as well as their emotional well-being</w:t>
      </w:r>
      <w:r w:rsidR="00E5704C">
        <w:rPr>
          <w:rFonts w:ascii="Times New Roman" w:hAnsi="Times New Roman" w:cs="Times New Roman"/>
          <w:sz w:val="23"/>
          <w:szCs w:val="23"/>
        </w:rPr>
        <w:t xml:space="preserve">, which are critical components of learning, progress, and development in children. </w:t>
      </w:r>
      <w:r w:rsidR="00863922">
        <w:rPr>
          <w:rFonts w:ascii="Times New Roman" w:hAnsi="Times New Roman" w:cs="Times New Roman"/>
          <w:sz w:val="23"/>
          <w:szCs w:val="23"/>
        </w:rPr>
        <w:t>Whilst involvement may seem to be a subjective property, the Leuven Involvement Scale (LIS) has been developed, encompassing</w:t>
      </w:r>
      <w:r w:rsidR="0056421B">
        <w:rPr>
          <w:rFonts w:ascii="Times New Roman" w:hAnsi="Times New Roman" w:cs="Times New Roman"/>
          <w:sz w:val="23"/>
          <w:szCs w:val="23"/>
        </w:rPr>
        <w:t xml:space="preserve"> seven variants for different settings, ranging from early childhood to adult education (</w:t>
      </w:r>
      <w:proofErr w:type="spellStart"/>
      <w:r w:rsidR="0056421B">
        <w:rPr>
          <w:rFonts w:ascii="Times New Roman" w:hAnsi="Times New Roman" w:cs="Times New Roman"/>
          <w:sz w:val="23"/>
          <w:szCs w:val="23"/>
        </w:rPr>
        <w:t>Laevers</w:t>
      </w:r>
      <w:proofErr w:type="spellEnd"/>
      <w:r w:rsidR="0056421B">
        <w:rPr>
          <w:rFonts w:ascii="Times New Roman" w:hAnsi="Times New Roman" w:cs="Times New Roman"/>
          <w:sz w:val="23"/>
          <w:szCs w:val="23"/>
        </w:rPr>
        <w:t xml:space="preserve"> 2015). At level one, there is no activity in the student, and they are mentally absent. </w:t>
      </w:r>
      <w:proofErr w:type="spellStart"/>
      <w:r w:rsidR="0056421B">
        <w:rPr>
          <w:rFonts w:ascii="Times New Roman" w:hAnsi="Times New Roman" w:cs="Times New Roman"/>
          <w:sz w:val="23"/>
          <w:szCs w:val="23"/>
        </w:rPr>
        <w:t>Laevers</w:t>
      </w:r>
      <w:proofErr w:type="spellEnd"/>
      <w:r w:rsidR="0056421B">
        <w:rPr>
          <w:rFonts w:ascii="Times New Roman" w:hAnsi="Times New Roman" w:cs="Times New Roman"/>
          <w:sz w:val="23"/>
          <w:szCs w:val="23"/>
        </w:rPr>
        <w:t xml:space="preserve"> describes in his article </w:t>
      </w:r>
      <w:r w:rsidR="0056421B">
        <w:rPr>
          <w:rFonts w:ascii="Times New Roman" w:hAnsi="Times New Roman" w:cs="Times New Roman"/>
          <w:i/>
          <w:iCs/>
          <w:sz w:val="23"/>
          <w:szCs w:val="23"/>
        </w:rPr>
        <w:t xml:space="preserve">Making care and education more effective through well-being and involvement: an introduction to experiential education, </w:t>
      </w:r>
      <w:r w:rsidR="0056421B">
        <w:rPr>
          <w:rFonts w:ascii="Times New Roman" w:hAnsi="Times New Roman" w:cs="Times New Roman"/>
          <w:sz w:val="23"/>
          <w:szCs w:val="23"/>
        </w:rPr>
        <w:t>that if there is any action in the student, that it is a purely stereotypic repetition of elementary movements. Level two is actions with many repetitions. The next level describes that the teacher can without a doubt label the student’s behaviour as an activity. The student is doing something (e.g., listening to a story, interacting with others, making something with clay, writing, reading, finishing a task…), but we miss the concentration, motivation</w:t>
      </w:r>
      <w:r w:rsidR="00854A23">
        <w:rPr>
          <w:rFonts w:ascii="Times New Roman" w:hAnsi="Times New Roman" w:cs="Times New Roman"/>
          <w:sz w:val="23"/>
          <w:szCs w:val="23"/>
        </w:rPr>
        <w:t>,</w:t>
      </w:r>
      <w:r w:rsidR="0056421B">
        <w:rPr>
          <w:rFonts w:ascii="Times New Roman" w:hAnsi="Times New Roman" w:cs="Times New Roman"/>
          <w:sz w:val="23"/>
          <w:szCs w:val="23"/>
        </w:rPr>
        <w:t xml:space="preserve"> and pleasure in the activity. The student is functioning as a routine level. Level four describes the student demonstrating moments of intense mental activity. At level five, there is total involvement expressed by concentration and absolute connection to the task. </w:t>
      </w:r>
      <w:proofErr w:type="spellStart"/>
      <w:r w:rsidR="0056421B">
        <w:rPr>
          <w:rFonts w:ascii="Times New Roman" w:hAnsi="Times New Roman" w:cs="Times New Roman"/>
          <w:sz w:val="23"/>
          <w:szCs w:val="23"/>
        </w:rPr>
        <w:t>Laevers</w:t>
      </w:r>
      <w:proofErr w:type="spellEnd"/>
      <w:r w:rsidR="0056421B">
        <w:rPr>
          <w:rFonts w:ascii="Times New Roman" w:hAnsi="Times New Roman" w:cs="Times New Roman"/>
          <w:sz w:val="23"/>
          <w:szCs w:val="23"/>
        </w:rPr>
        <w:t xml:space="preserve"> describes that at level five, “any disturbance or interruption would be experienced as a frustrating rupture of a smoothly running activity” (</w:t>
      </w:r>
      <w:proofErr w:type="spellStart"/>
      <w:r w:rsidR="0056421B">
        <w:rPr>
          <w:rFonts w:ascii="Times New Roman" w:hAnsi="Times New Roman" w:cs="Times New Roman"/>
          <w:sz w:val="23"/>
          <w:szCs w:val="23"/>
        </w:rPr>
        <w:t>Laevers</w:t>
      </w:r>
      <w:proofErr w:type="spellEnd"/>
      <w:r w:rsidR="0056421B">
        <w:rPr>
          <w:rFonts w:ascii="Times New Roman" w:hAnsi="Times New Roman" w:cs="Times New Roman"/>
          <w:sz w:val="23"/>
          <w:szCs w:val="23"/>
        </w:rPr>
        <w:t xml:space="preserve"> 2015).</w:t>
      </w:r>
      <w:r w:rsidR="00E5704C">
        <w:rPr>
          <w:rFonts w:ascii="Times New Roman" w:hAnsi="Times New Roman" w:cs="Times New Roman"/>
          <w:sz w:val="23"/>
          <w:szCs w:val="23"/>
        </w:rPr>
        <w:t xml:space="preserve"> </w:t>
      </w:r>
    </w:p>
    <w:p w14:paraId="4EBB83A0" w14:textId="50F713F0" w:rsidR="00E5704C" w:rsidRDefault="00E5704C" w:rsidP="00AA7C37">
      <w:pPr>
        <w:spacing w:line="360" w:lineRule="auto"/>
        <w:jc w:val="both"/>
        <w:rPr>
          <w:rFonts w:ascii="Times New Roman" w:hAnsi="Times New Roman" w:cs="Times New Roman"/>
          <w:sz w:val="23"/>
          <w:szCs w:val="23"/>
        </w:rPr>
      </w:pPr>
      <w:r>
        <w:rPr>
          <w:rFonts w:ascii="Times New Roman" w:hAnsi="Times New Roman" w:cs="Times New Roman"/>
          <w:sz w:val="23"/>
          <w:szCs w:val="23"/>
        </w:rPr>
        <w:tab/>
        <w:t>In reference to the Leuven Involvement Scale, the girl observed in the critical incident could be said to be working at level four. She is obviously engaged, as she is listening intently to what the teacher is saying, which makes her higher than a level three where there is a lack of concentration, motivation, or pleasure in an activity, but she cannot be said to be engaging at level five, as there is not total involvement as this would include her engaging in discussions when prompted.</w:t>
      </w:r>
    </w:p>
    <w:p w14:paraId="64E87E4A" w14:textId="6DEE7A35" w:rsidR="00857381" w:rsidRDefault="00857381" w:rsidP="00AA7C37">
      <w:pPr>
        <w:spacing w:line="360" w:lineRule="auto"/>
        <w:jc w:val="both"/>
        <w:rPr>
          <w:rFonts w:ascii="Times New Roman" w:hAnsi="Times New Roman" w:cs="Times New Roman"/>
          <w:sz w:val="23"/>
          <w:szCs w:val="23"/>
        </w:rPr>
      </w:pPr>
      <w:r>
        <w:rPr>
          <w:rFonts w:ascii="Times New Roman" w:hAnsi="Times New Roman" w:cs="Times New Roman"/>
          <w:sz w:val="23"/>
          <w:szCs w:val="23"/>
        </w:rPr>
        <w:lastRenderedPageBreak/>
        <w:tab/>
      </w:r>
      <w:proofErr w:type="spellStart"/>
      <w:r>
        <w:rPr>
          <w:rFonts w:ascii="Times New Roman" w:hAnsi="Times New Roman" w:cs="Times New Roman"/>
          <w:sz w:val="23"/>
          <w:szCs w:val="23"/>
        </w:rPr>
        <w:t>Laevers</w:t>
      </w:r>
      <w:proofErr w:type="spellEnd"/>
      <w:r>
        <w:rPr>
          <w:rFonts w:ascii="Times New Roman" w:hAnsi="Times New Roman" w:cs="Times New Roman"/>
          <w:sz w:val="23"/>
          <w:szCs w:val="23"/>
        </w:rPr>
        <w:t xml:space="preserve"> in 2015 described ten actions points that have been gathered by experienced teachers to increase levels of involvement, and thus also increase levels of well-being, as he believes these are inextricably linked. The action points are thus (</w:t>
      </w:r>
      <w:proofErr w:type="spellStart"/>
      <w:r>
        <w:rPr>
          <w:rFonts w:ascii="Times New Roman" w:hAnsi="Times New Roman" w:cs="Times New Roman"/>
          <w:sz w:val="23"/>
          <w:szCs w:val="23"/>
        </w:rPr>
        <w:t>Laevers</w:t>
      </w:r>
      <w:proofErr w:type="spellEnd"/>
      <w:r>
        <w:rPr>
          <w:rFonts w:ascii="Times New Roman" w:hAnsi="Times New Roman" w:cs="Times New Roman"/>
          <w:sz w:val="23"/>
          <w:szCs w:val="23"/>
        </w:rPr>
        <w:t xml:space="preserve"> 2015):</w:t>
      </w:r>
    </w:p>
    <w:p w14:paraId="74008EF9" w14:textId="6ED0059D" w:rsidR="00857381" w:rsidRDefault="00857381" w:rsidP="00857381">
      <w:pPr>
        <w:pStyle w:val="ListParagraph"/>
        <w:numPr>
          <w:ilvl w:val="0"/>
          <w:numId w:val="1"/>
        </w:numPr>
        <w:spacing w:line="360" w:lineRule="auto"/>
        <w:jc w:val="both"/>
        <w:rPr>
          <w:rFonts w:ascii="Times New Roman" w:hAnsi="Times New Roman" w:cs="Times New Roman"/>
          <w:sz w:val="23"/>
          <w:szCs w:val="23"/>
        </w:rPr>
      </w:pPr>
      <w:r>
        <w:rPr>
          <w:rFonts w:ascii="Times New Roman" w:hAnsi="Times New Roman" w:cs="Times New Roman"/>
          <w:sz w:val="23"/>
          <w:szCs w:val="23"/>
        </w:rPr>
        <w:t>Rearrange the classroom in appealing corners or areas.</w:t>
      </w:r>
    </w:p>
    <w:p w14:paraId="0D287910" w14:textId="3D744B6D" w:rsidR="00857381" w:rsidRDefault="00857381" w:rsidP="00857381">
      <w:pPr>
        <w:pStyle w:val="ListParagraph"/>
        <w:numPr>
          <w:ilvl w:val="0"/>
          <w:numId w:val="1"/>
        </w:numPr>
        <w:spacing w:line="360" w:lineRule="auto"/>
        <w:jc w:val="both"/>
        <w:rPr>
          <w:rFonts w:ascii="Times New Roman" w:hAnsi="Times New Roman" w:cs="Times New Roman"/>
          <w:sz w:val="23"/>
          <w:szCs w:val="23"/>
        </w:rPr>
      </w:pPr>
      <w:r>
        <w:rPr>
          <w:rFonts w:ascii="Times New Roman" w:hAnsi="Times New Roman" w:cs="Times New Roman"/>
          <w:sz w:val="23"/>
          <w:szCs w:val="23"/>
        </w:rPr>
        <w:t>Check the content of the corners and replace unattractive materials by more appealing ones.</w:t>
      </w:r>
    </w:p>
    <w:p w14:paraId="6E724087" w14:textId="317E63F3" w:rsidR="00857381" w:rsidRDefault="00857381" w:rsidP="00857381">
      <w:pPr>
        <w:pStyle w:val="ListParagraph"/>
        <w:numPr>
          <w:ilvl w:val="0"/>
          <w:numId w:val="1"/>
        </w:numPr>
        <w:spacing w:line="360" w:lineRule="auto"/>
        <w:jc w:val="both"/>
        <w:rPr>
          <w:rFonts w:ascii="Times New Roman" w:hAnsi="Times New Roman" w:cs="Times New Roman"/>
          <w:sz w:val="23"/>
          <w:szCs w:val="23"/>
        </w:rPr>
      </w:pPr>
      <w:r>
        <w:rPr>
          <w:rFonts w:ascii="Times New Roman" w:hAnsi="Times New Roman" w:cs="Times New Roman"/>
          <w:sz w:val="23"/>
          <w:szCs w:val="23"/>
        </w:rPr>
        <w:t>Introduce new and unconventional materials and activities.</w:t>
      </w:r>
    </w:p>
    <w:p w14:paraId="1AD975A9" w14:textId="30FE12C5" w:rsidR="00857381" w:rsidRDefault="00857381" w:rsidP="00857381">
      <w:pPr>
        <w:pStyle w:val="ListParagraph"/>
        <w:numPr>
          <w:ilvl w:val="0"/>
          <w:numId w:val="1"/>
        </w:numPr>
        <w:spacing w:line="360" w:lineRule="auto"/>
        <w:jc w:val="both"/>
        <w:rPr>
          <w:rFonts w:ascii="Times New Roman" w:hAnsi="Times New Roman" w:cs="Times New Roman"/>
          <w:sz w:val="23"/>
          <w:szCs w:val="23"/>
        </w:rPr>
      </w:pPr>
      <w:r>
        <w:rPr>
          <w:rFonts w:ascii="Times New Roman" w:hAnsi="Times New Roman" w:cs="Times New Roman"/>
          <w:sz w:val="23"/>
          <w:szCs w:val="23"/>
        </w:rPr>
        <w:t>Observe children, discover their interests, and find activities that meet these orientations.</w:t>
      </w:r>
    </w:p>
    <w:p w14:paraId="20D96F60" w14:textId="3E5E3DEF" w:rsidR="00857381" w:rsidRDefault="00857381" w:rsidP="00857381">
      <w:pPr>
        <w:pStyle w:val="ListParagraph"/>
        <w:numPr>
          <w:ilvl w:val="0"/>
          <w:numId w:val="1"/>
        </w:numPr>
        <w:spacing w:line="360" w:lineRule="auto"/>
        <w:jc w:val="both"/>
        <w:rPr>
          <w:rFonts w:ascii="Times New Roman" w:hAnsi="Times New Roman" w:cs="Times New Roman"/>
          <w:sz w:val="23"/>
          <w:szCs w:val="23"/>
        </w:rPr>
      </w:pPr>
      <w:r>
        <w:rPr>
          <w:rFonts w:ascii="Times New Roman" w:hAnsi="Times New Roman" w:cs="Times New Roman"/>
          <w:sz w:val="23"/>
          <w:szCs w:val="23"/>
        </w:rPr>
        <w:t>Support ongoing activities through stimulating impulses and enriching interventions.</w:t>
      </w:r>
    </w:p>
    <w:p w14:paraId="430B72F2" w14:textId="0A277A22" w:rsidR="00857381" w:rsidRDefault="00857381" w:rsidP="00857381">
      <w:pPr>
        <w:pStyle w:val="ListParagraph"/>
        <w:numPr>
          <w:ilvl w:val="0"/>
          <w:numId w:val="1"/>
        </w:numPr>
        <w:spacing w:line="360" w:lineRule="auto"/>
        <w:jc w:val="both"/>
        <w:rPr>
          <w:rFonts w:ascii="Times New Roman" w:hAnsi="Times New Roman" w:cs="Times New Roman"/>
          <w:sz w:val="23"/>
          <w:szCs w:val="23"/>
        </w:rPr>
      </w:pPr>
      <w:r>
        <w:rPr>
          <w:rFonts w:ascii="Times New Roman" w:hAnsi="Times New Roman" w:cs="Times New Roman"/>
          <w:sz w:val="23"/>
          <w:szCs w:val="23"/>
        </w:rPr>
        <w:t>Widen the possibilities for free initiative and support them with sound rules and agreements.</w:t>
      </w:r>
    </w:p>
    <w:p w14:paraId="3B23652D" w14:textId="3F61CACC" w:rsidR="00857381" w:rsidRDefault="00857381" w:rsidP="00857381">
      <w:pPr>
        <w:pStyle w:val="ListParagraph"/>
        <w:numPr>
          <w:ilvl w:val="0"/>
          <w:numId w:val="1"/>
        </w:numPr>
        <w:spacing w:line="360" w:lineRule="auto"/>
        <w:jc w:val="both"/>
        <w:rPr>
          <w:rFonts w:ascii="Times New Roman" w:hAnsi="Times New Roman" w:cs="Times New Roman"/>
          <w:sz w:val="23"/>
          <w:szCs w:val="23"/>
        </w:rPr>
      </w:pPr>
      <w:r>
        <w:rPr>
          <w:rFonts w:ascii="Times New Roman" w:hAnsi="Times New Roman" w:cs="Times New Roman"/>
          <w:sz w:val="23"/>
          <w:szCs w:val="23"/>
        </w:rPr>
        <w:t>Explore the relation with each of the children and between children and try to improve it.</w:t>
      </w:r>
    </w:p>
    <w:p w14:paraId="14F6F527" w14:textId="1E22DD0B" w:rsidR="00857381" w:rsidRDefault="00857381" w:rsidP="00857381">
      <w:pPr>
        <w:pStyle w:val="ListParagraph"/>
        <w:numPr>
          <w:ilvl w:val="0"/>
          <w:numId w:val="1"/>
        </w:numPr>
        <w:spacing w:line="360" w:lineRule="auto"/>
        <w:jc w:val="both"/>
        <w:rPr>
          <w:rFonts w:ascii="Times New Roman" w:hAnsi="Times New Roman" w:cs="Times New Roman"/>
          <w:sz w:val="23"/>
          <w:szCs w:val="23"/>
        </w:rPr>
      </w:pPr>
      <w:r>
        <w:rPr>
          <w:rFonts w:ascii="Times New Roman" w:hAnsi="Times New Roman" w:cs="Times New Roman"/>
          <w:sz w:val="23"/>
          <w:szCs w:val="23"/>
        </w:rPr>
        <w:t>Introduce activities that help children to explore the world of behaviour, feelings, and values.</w:t>
      </w:r>
    </w:p>
    <w:p w14:paraId="314C9992" w14:textId="60161094" w:rsidR="00857381" w:rsidRDefault="00857381" w:rsidP="00857381">
      <w:pPr>
        <w:pStyle w:val="ListParagraph"/>
        <w:numPr>
          <w:ilvl w:val="0"/>
          <w:numId w:val="1"/>
        </w:numPr>
        <w:spacing w:line="360" w:lineRule="auto"/>
        <w:jc w:val="both"/>
        <w:rPr>
          <w:rFonts w:ascii="Times New Roman" w:hAnsi="Times New Roman" w:cs="Times New Roman"/>
          <w:sz w:val="23"/>
          <w:szCs w:val="23"/>
        </w:rPr>
      </w:pPr>
      <w:r>
        <w:rPr>
          <w:rFonts w:ascii="Times New Roman" w:hAnsi="Times New Roman" w:cs="Times New Roman"/>
          <w:sz w:val="23"/>
          <w:szCs w:val="23"/>
        </w:rPr>
        <w:t>Identify children with emotional problems and work out sustaining interventions.</w:t>
      </w:r>
    </w:p>
    <w:p w14:paraId="57462D3E" w14:textId="311C1555" w:rsidR="00857381" w:rsidRDefault="00857381" w:rsidP="00857381">
      <w:pPr>
        <w:pStyle w:val="ListParagraph"/>
        <w:numPr>
          <w:ilvl w:val="0"/>
          <w:numId w:val="1"/>
        </w:numPr>
        <w:spacing w:line="360" w:lineRule="auto"/>
        <w:jc w:val="both"/>
        <w:rPr>
          <w:rFonts w:ascii="Times New Roman" w:hAnsi="Times New Roman" w:cs="Times New Roman"/>
          <w:sz w:val="23"/>
          <w:szCs w:val="23"/>
        </w:rPr>
      </w:pPr>
      <w:r>
        <w:rPr>
          <w:rFonts w:ascii="Times New Roman" w:hAnsi="Times New Roman" w:cs="Times New Roman"/>
          <w:sz w:val="23"/>
          <w:szCs w:val="23"/>
        </w:rPr>
        <w:t xml:space="preserve">Identify children with developmental needs and work out interventions that engender involvement within the problem area. </w:t>
      </w:r>
    </w:p>
    <w:p w14:paraId="32823F55" w14:textId="0AD8F46E" w:rsidR="00857381" w:rsidRPr="00857381" w:rsidRDefault="00857381" w:rsidP="00857381">
      <w:pPr>
        <w:spacing w:line="360" w:lineRule="auto"/>
        <w:ind w:firstLine="720"/>
        <w:jc w:val="both"/>
        <w:rPr>
          <w:rFonts w:ascii="Times New Roman" w:hAnsi="Times New Roman" w:cs="Times New Roman"/>
          <w:sz w:val="23"/>
          <w:szCs w:val="23"/>
        </w:rPr>
      </w:pPr>
      <w:r>
        <w:rPr>
          <w:rFonts w:ascii="Times New Roman" w:hAnsi="Times New Roman" w:cs="Times New Roman"/>
          <w:sz w:val="23"/>
          <w:szCs w:val="23"/>
        </w:rPr>
        <w:t xml:space="preserve">In the case of the critical incident, action points four and five could be particularly beneficial to the girl who does not participate in class discussions. The activity of group discussion does not obviously benefit her and her </w:t>
      </w:r>
      <w:r w:rsidR="000A2F59">
        <w:rPr>
          <w:rFonts w:ascii="Times New Roman" w:hAnsi="Times New Roman" w:cs="Times New Roman"/>
          <w:sz w:val="23"/>
          <w:szCs w:val="23"/>
        </w:rPr>
        <w:t xml:space="preserve">quiet </w:t>
      </w:r>
      <w:r>
        <w:rPr>
          <w:rFonts w:ascii="Times New Roman" w:hAnsi="Times New Roman" w:cs="Times New Roman"/>
          <w:sz w:val="23"/>
          <w:szCs w:val="23"/>
        </w:rPr>
        <w:t>personality</w:t>
      </w:r>
      <w:r w:rsidR="00854A23">
        <w:rPr>
          <w:rFonts w:ascii="Times New Roman" w:hAnsi="Times New Roman" w:cs="Times New Roman"/>
          <w:sz w:val="23"/>
          <w:szCs w:val="23"/>
        </w:rPr>
        <w:t>,</w:t>
      </w:r>
      <w:r>
        <w:rPr>
          <w:rFonts w:ascii="Times New Roman" w:hAnsi="Times New Roman" w:cs="Times New Roman"/>
          <w:sz w:val="23"/>
          <w:szCs w:val="23"/>
        </w:rPr>
        <w:t xml:space="preserve"> so it could be good to find an activity that would suit her</w:t>
      </w:r>
      <w:r w:rsidR="000A2F59">
        <w:rPr>
          <w:rFonts w:ascii="Times New Roman" w:hAnsi="Times New Roman" w:cs="Times New Roman"/>
          <w:sz w:val="23"/>
          <w:szCs w:val="23"/>
        </w:rPr>
        <w:t>, e.g., partner work, as she shows interest in speaking to the girl sat next to her. This would allow her to participate in the assigned task without stretching her to the point of disengagement. Action point nine could also be crucial as we do not know that this quietness in the child is normal. Her disengagement could be the result of negative emotions and it would be important to identify these and find a suitable intervention to help her through these emotions.</w:t>
      </w:r>
    </w:p>
    <w:p w14:paraId="119A7D04" w14:textId="4E7CBF97" w:rsidR="00560A51" w:rsidRDefault="00560A51" w:rsidP="00857381">
      <w:pPr>
        <w:spacing w:line="360" w:lineRule="auto"/>
        <w:ind w:firstLine="720"/>
        <w:jc w:val="both"/>
        <w:rPr>
          <w:rFonts w:ascii="Times New Roman" w:hAnsi="Times New Roman" w:cs="Times New Roman"/>
          <w:sz w:val="23"/>
          <w:szCs w:val="23"/>
        </w:rPr>
      </w:pPr>
      <w:r>
        <w:rPr>
          <w:rFonts w:ascii="Times New Roman" w:hAnsi="Times New Roman" w:cs="Times New Roman"/>
          <w:sz w:val="23"/>
          <w:szCs w:val="23"/>
        </w:rPr>
        <w:t xml:space="preserve">The main advantage of the Leuven Scale is that it is based on meaningful observations, and puts the individual child, or student, at the centre of learning. Observation and </w:t>
      </w:r>
      <w:r w:rsidR="00854A23">
        <w:rPr>
          <w:rFonts w:ascii="Times New Roman" w:hAnsi="Times New Roman" w:cs="Times New Roman"/>
          <w:sz w:val="23"/>
          <w:szCs w:val="23"/>
        </w:rPr>
        <w:t>observation-based</w:t>
      </w:r>
      <w:r>
        <w:rPr>
          <w:rFonts w:ascii="Times New Roman" w:hAnsi="Times New Roman" w:cs="Times New Roman"/>
          <w:sz w:val="23"/>
          <w:szCs w:val="23"/>
        </w:rPr>
        <w:t xml:space="preserve"> teaching has been proven to be one of the most effective methods of development</w:t>
      </w:r>
      <w:r w:rsidR="00854A23">
        <w:rPr>
          <w:rFonts w:ascii="Times New Roman" w:hAnsi="Times New Roman" w:cs="Times New Roman"/>
          <w:sz w:val="23"/>
          <w:szCs w:val="23"/>
        </w:rPr>
        <w:t>al</w:t>
      </w:r>
      <w:r>
        <w:rPr>
          <w:rFonts w:ascii="Times New Roman" w:hAnsi="Times New Roman" w:cs="Times New Roman"/>
          <w:sz w:val="23"/>
          <w:szCs w:val="23"/>
        </w:rPr>
        <w:t xml:space="preserve"> teaching. By focusing on the child, and their mental, </w:t>
      </w:r>
      <w:proofErr w:type="gramStart"/>
      <w:r>
        <w:rPr>
          <w:rFonts w:ascii="Times New Roman" w:hAnsi="Times New Roman" w:cs="Times New Roman"/>
          <w:sz w:val="23"/>
          <w:szCs w:val="23"/>
        </w:rPr>
        <w:t>social</w:t>
      </w:r>
      <w:proofErr w:type="gramEnd"/>
      <w:r>
        <w:rPr>
          <w:rFonts w:ascii="Times New Roman" w:hAnsi="Times New Roman" w:cs="Times New Roman"/>
          <w:sz w:val="23"/>
          <w:szCs w:val="23"/>
        </w:rPr>
        <w:t xml:space="preserve"> and emotional well-being, the Leuven Scale ensures that the approach does not fall into the trap of the ‘one size fits all’ pedagogical method that can be blanket applied to every child. It, rightfully, forces practitioners to be adaptive and reactive to a child’s needs. </w:t>
      </w:r>
    </w:p>
    <w:p w14:paraId="54390E26" w14:textId="3E2150EF" w:rsidR="00560A51" w:rsidRDefault="00560A51" w:rsidP="00AA7C37">
      <w:pPr>
        <w:spacing w:line="360" w:lineRule="auto"/>
        <w:jc w:val="both"/>
        <w:rPr>
          <w:rFonts w:ascii="Times New Roman" w:hAnsi="Times New Roman" w:cs="Times New Roman"/>
          <w:sz w:val="23"/>
          <w:szCs w:val="23"/>
        </w:rPr>
      </w:pPr>
      <w:r>
        <w:rPr>
          <w:rFonts w:ascii="Times New Roman" w:hAnsi="Times New Roman" w:cs="Times New Roman"/>
          <w:sz w:val="23"/>
          <w:szCs w:val="23"/>
        </w:rPr>
        <w:tab/>
        <w:t xml:space="preserve">However, despite it’s supposed advantage to lend itself to differentiated needs in children, and not be a ‘one size fits all’ approach, the Leuven Scale does not account well for children with </w:t>
      </w:r>
      <w:r w:rsidR="00854A23">
        <w:rPr>
          <w:rFonts w:ascii="Times New Roman" w:hAnsi="Times New Roman" w:cs="Times New Roman"/>
          <w:sz w:val="23"/>
          <w:szCs w:val="23"/>
        </w:rPr>
        <w:t>additional learning</w:t>
      </w:r>
      <w:r>
        <w:rPr>
          <w:rFonts w:ascii="Times New Roman" w:hAnsi="Times New Roman" w:cs="Times New Roman"/>
          <w:sz w:val="23"/>
          <w:szCs w:val="23"/>
        </w:rPr>
        <w:t xml:space="preserve"> needs or disabilities. The behaviours described in the scale are often not present or obvious in these children, especially non-verbal children. Whilst the practical </w:t>
      </w:r>
      <w:proofErr w:type="gramStart"/>
      <w:r>
        <w:rPr>
          <w:rFonts w:ascii="Times New Roman" w:hAnsi="Times New Roman" w:cs="Times New Roman"/>
          <w:sz w:val="23"/>
          <w:szCs w:val="23"/>
        </w:rPr>
        <w:t>applications</w:t>
      </w:r>
      <w:proofErr w:type="gramEnd"/>
      <w:r>
        <w:rPr>
          <w:rFonts w:ascii="Times New Roman" w:hAnsi="Times New Roman" w:cs="Times New Roman"/>
          <w:sz w:val="23"/>
          <w:szCs w:val="23"/>
        </w:rPr>
        <w:t xml:space="preserve"> of </w:t>
      </w:r>
      <w:r>
        <w:rPr>
          <w:rFonts w:ascii="Times New Roman" w:hAnsi="Times New Roman" w:cs="Times New Roman"/>
          <w:sz w:val="23"/>
          <w:szCs w:val="23"/>
        </w:rPr>
        <w:lastRenderedPageBreak/>
        <w:t xml:space="preserve">observational teaching still applies to children with </w:t>
      </w:r>
      <w:r w:rsidR="00854A23">
        <w:rPr>
          <w:rFonts w:ascii="Times New Roman" w:hAnsi="Times New Roman" w:cs="Times New Roman"/>
          <w:sz w:val="23"/>
          <w:szCs w:val="23"/>
        </w:rPr>
        <w:t>additional learning</w:t>
      </w:r>
      <w:r>
        <w:rPr>
          <w:rFonts w:ascii="Times New Roman" w:hAnsi="Times New Roman" w:cs="Times New Roman"/>
          <w:sz w:val="23"/>
          <w:szCs w:val="23"/>
        </w:rPr>
        <w:t xml:space="preserve"> needs, the prescriptive and reductive</w:t>
      </w:r>
      <w:r w:rsidR="002219FB">
        <w:rPr>
          <w:rFonts w:ascii="Times New Roman" w:hAnsi="Times New Roman" w:cs="Times New Roman"/>
          <w:sz w:val="23"/>
          <w:szCs w:val="23"/>
        </w:rPr>
        <w:t xml:space="preserve"> observations in the Leuven Scale can be somewhat limiting, or completely inaccurate, when applied to these children. </w:t>
      </w:r>
    </w:p>
    <w:p w14:paraId="5284481F" w14:textId="642D9B48" w:rsidR="00FE0AAD" w:rsidRPr="00FE0AAD" w:rsidRDefault="00864DE2" w:rsidP="00FE0AAD">
      <w:pPr>
        <w:spacing w:line="360" w:lineRule="auto"/>
        <w:jc w:val="both"/>
        <w:rPr>
          <w:rFonts w:ascii="Times New Roman" w:hAnsi="Times New Roman" w:cs="Times New Roman"/>
          <w:sz w:val="23"/>
          <w:szCs w:val="23"/>
        </w:rPr>
      </w:pPr>
      <w:r>
        <w:rPr>
          <w:rFonts w:ascii="Times New Roman" w:hAnsi="Times New Roman" w:cs="Times New Roman"/>
          <w:sz w:val="23"/>
          <w:szCs w:val="23"/>
        </w:rPr>
        <w:tab/>
      </w:r>
      <w:r w:rsidR="00FE0AAD">
        <w:rPr>
          <w:rFonts w:ascii="Times New Roman" w:hAnsi="Times New Roman" w:cs="Times New Roman"/>
          <w:sz w:val="23"/>
          <w:szCs w:val="23"/>
        </w:rPr>
        <w:t xml:space="preserve">Another learning theory that could be good to evaluate </w:t>
      </w:r>
      <w:proofErr w:type="gramStart"/>
      <w:r w:rsidR="00FE0AAD">
        <w:rPr>
          <w:rFonts w:ascii="Times New Roman" w:hAnsi="Times New Roman" w:cs="Times New Roman"/>
          <w:sz w:val="23"/>
          <w:szCs w:val="23"/>
        </w:rPr>
        <w:t>in regard to</w:t>
      </w:r>
      <w:proofErr w:type="gramEnd"/>
      <w:r w:rsidR="00FE0AAD">
        <w:rPr>
          <w:rFonts w:ascii="Times New Roman" w:hAnsi="Times New Roman" w:cs="Times New Roman"/>
          <w:sz w:val="23"/>
          <w:szCs w:val="23"/>
        </w:rPr>
        <w:t xml:space="preserve"> the critical incident is the sociocultural theory. </w:t>
      </w:r>
      <w:r w:rsidR="00FE0AAD" w:rsidRPr="00FE0AAD">
        <w:rPr>
          <w:rFonts w:ascii="Times New Roman" w:hAnsi="Times New Roman" w:cs="Times New Roman"/>
          <w:sz w:val="23"/>
          <w:szCs w:val="23"/>
        </w:rPr>
        <w:t>Lev Vygotsky, a 20</w:t>
      </w:r>
      <w:r w:rsidR="00FE0AAD" w:rsidRPr="00FE0AAD">
        <w:rPr>
          <w:rFonts w:ascii="Times New Roman" w:hAnsi="Times New Roman" w:cs="Times New Roman"/>
          <w:sz w:val="23"/>
          <w:szCs w:val="23"/>
          <w:vertAlign w:val="superscript"/>
        </w:rPr>
        <w:t>th</w:t>
      </w:r>
      <w:r w:rsidR="00FE0AAD" w:rsidRPr="00FE0AAD">
        <w:rPr>
          <w:rFonts w:ascii="Times New Roman" w:hAnsi="Times New Roman" w:cs="Times New Roman"/>
          <w:sz w:val="23"/>
          <w:szCs w:val="23"/>
        </w:rPr>
        <w:t xml:space="preserve"> century Soviet psychologist wrote extensively that a child’s cognitive development and their learning ability could be guided and mediated by social interactions. His theory, ‘sociocultural theory’ argues that learning is crucially a social process, in complete opposition of an independent journey of discovery</w:t>
      </w:r>
      <w:r w:rsidR="00A30BF4">
        <w:rPr>
          <w:rFonts w:ascii="Times New Roman" w:hAnsi="Times New Roman" w:cs="Times New Roman"/>
          <w:sz w:val="23"/>
          <w:szCs w:val="23"/>
        </w:rPr>
        <w:t xml:space="preserve"> (Newman and </w:t>
      </w:r>
      <w:proofErr w:type="spellStart"/>
      <w:r w:rsidR="00A30BF4">
        <w:rPr>
          <w:rFonts w:ascii="Times New Roman" w:hAnsi="Times New Roman" w:cs="Times New Roman"/>
          <w:sz w:val="23"/>
          <w:szCs w:val="23"/>
        </w:rPr>
        <w:t>Latifi</w:t>
      </w:r>
      <w:proofErr w:type="spellEnd"/>
      <w:r w:rsidR="00A30BF4">
        <w:rPr>
          <w:rFonts w:ascii="Times New Roman" w:hAnsi="Times New Roman" w:cs="Times New Roman"/>
          <w:sz w:val="23"/>
          <w:szCs w:val="23"/>
        </w:rPr>
        <w:t xml:space="preserve"> 2021)</w:t>
      </w:r>
      <w:r w:rsidR="00FE0AAD" w:rsidRPr="00FE0AAD">
        <w:rPr>
          <w:rFonts w:ascii="Times New Roman" w:hAnsi="Times New Roman" w:cs="Times New Roman"/>
          <w:sz w:val="23"/>
          <w:szCs w:val="23"/>
        </w:rPr>
        <w:t>. He expands on this by stating that a child’s learning journey can be greatly benefitted by having a ‘more knowledgeable other’ (MKO), such as a parent or teacher, to guide them. Vygotsky believed that children internalise and learn from what they witness around them, and he believed that culture played a significant role in shaping a child’s cognitive development, which is why, he argued, development varied across cultures</w:t>
      </w:r>
      <w:r w:rsidR="00E07DF7">
        <w:rPr>
          <w:rFonts w:ascii="Times New Roman" w:hAnsi="Times New Roman" w:cs="Times New Roman"/>
          <w:sz w:val="23"/>
          <w:szCs w:val="23"/>
        </w:rPr>
        <w:t xml:space="preserve"> (Mooney 2013)</w:t>
      </w:r>
      <w:r w:rsidR="00FE0AAD" w:rsidRPr="00FE0AAD">
        <w:rPr>
          <w:rFonts w:ascii="Times New Roman" w:hAnsi="Times New Roman" w:cs="Times New Roman"/>
          <w:sz w:val="23"/>
          <w:szCs w:val="23"/>
        </w:rPr>
        <w:t xml:space="preserve">. </w:t>
      </w:r>
    </w:p>
    <w:p w14:paraId="37CFA9E0" w14:textId="0703ED46" w:rsidR="00FE0AAD" w:rsidRPr="00FE0AAD" w:rsidRDefault="00FE0AAD" w:rsidP="00FE0AAD">
      <w:pPr>
        <w:spacing w:line="360" w:lineRule="auto"/>
        <w:ind w:firstLine="720"/>
        <w:jc w:val="both"/>
        <w:rPr>
          <w:rFonts w:ascii="Times New Roman" w:hAnsi="Times New Roman" w:cs="Times New Roman"/>
          <w:sz w:val="23"/>
          <w:szCs w:val="23"/>
        </w:rPr>
      </w:pPr>
      <w:r w:rsidRPr="00FE0AAD">
        <w:rPr>
          <w:rFonts w:ascii="Times New Roman" w:hAnsi="Times New Roman" w:cs="Times New Roman"/>
          <w:sz w:val="23"/>
          <w:szCs w:val="23"/>
        </w:rPr>
        <w:t>In reference to the critical incident, Vygotsky’s theory of the Zone of Proximal Development (ZPD), is particularly useful</w:t>
      </w:r>
      <w:r w:rsidR="00687C39">
        <w:rPr>
          <w:rFonts w:ascii="Times New Roman" w:hAnsi="Times New Roman" w:cs="Times New Roman"/>
          <w:sz w:val="23"/>
          <w:szCs w:val="23"/>
        </w:rPr>
        <w:t xml:space="preserve"> (Vygotsky 1962, 1978)</w:t>
      </w:r>
      <w:r w:rsidRPr="00FE0AAD">
        <w:rPr>
          <w:rFonts w:ascii="Times New Roman" w:hAnsi="Times New Roman" w:cs="Times New Roman"/>
          <w:sz w:val="23"/>
          <w:szCs w:val="23"/>
        </w:rPr>
        <w:t>. The concept of the ZPD, or more easily explained as the zone of potential development, is used to explain a child’s potential for cognitive development when they are guided through a task, rather than completing a task on their own. If a child is presented with a task that is slightly above their ability level, the ZPD refers to their ability to complete it with the help of an MKO. The ZPD could be described as the distance between the actual level the child is at when assessed independently, compared to the level of potential when the child is assessed in collaboration with someone, or under guidance</w:t>
      </w:r>
      <w:r w:rsidR="00EE3084">
        <w:rPr>
          <w:rFonts w:ascii="Times New Roman" w:hAnsi="Times New Roman" w:cs="Times New Roman"/>
          <w:sz w:val="23"/>
          <w:szCs w:val="23"/>
        </w:rPr>
        <w:t xml:space="preserve"> (</w:t>
      </w:r>
      <w:proofErr w:type="spellStart"/>
      <w:r w:rsidR="00EE3084">
        <w:rPr>
          <w:rFonts w:ascii="Times New Roman" w:hAnsi="Times New Roman" w:cs="Times New Roman"/>
          <w:sz w:val="23"/>
          <w:szCs w:val="23"/>
        </w:rPr>
        <w:t>Lantolf</w:t>
      </w:r>
      <w:proofErr w:type="spellEnd"/>
      <w:r w:rsidR="00EE3084">
        <w:rPr>
          <w:rFonts w:ascii="Times New Roman" w:hAnsi="Times New Roman" w:cs="Times New Roman"/>
          <w:sz w:val="23"/>
          <w:szCs w:val="23"/>
        </w:rPr>
        <w:t xml:space="preserve"> 2000)</w:t>
      </w:r>
      <w:r w:rsidRPr="00FE0AAD">
        <w:rPr>
          <w:rFonts w:ascii="Times New Roman" w:hAnsi="Times New Roman" w:cs="Times New Roman"/>
          <w:sz w:val="23"/>
          <w:szCs w:val="23"/>
        </w:rPr>
        <w:t xml:space="preserve">. This guided learning can be accomplished with a method called ‘instructional scaffolding’. This is a process through which a teacher adds support for a student or group of students </w:t>
      </w:r>
      <w:proofErr w:type="gramStart"/>
      <w:r w:rsidRPr="00FE0AAD">
        <w:rPr>
          <w:rFonts w:ascii="Times New Roman" w:hAnsi="Times New Roman" w:cs="Times New Roman"/>
          <w:sz w:val="23"/>
          <w:szCs w:val="23"/>
        </w:rPr>
        <w:t>in order to</w:t>
      </w:r>
      <w:proofErr w:type="gramEnd"/>
      <w:r w:rsidRPr="00FE0AAD">
        <w:rPr>
          <w:rFonts w:ascii="Times New Roman" w:hAnsi="Times New Roman" w:cs="Times New Roman"/>
          <w:sz w:val="23"/>
          <w:szCs w:val="23"/>
        </w:rPr>
        <w:t xml:space="preserve"> enhance their learning and development. </w:t>
      </w:r>
      <w:r w:rsidR="00687C39">
        <w:rPr>
          <w:rFonts w:ascii="Times New Roman" w:hAnsi="Times New Roman" w:cs="Times New Roman"/>
          <w:sz w:val="23"/>
          <w:szCs w:val="23"/>
        </w:rPr>
        <w:t>This builds on the work of Dorothea McCarthy (1930), whose research suggested that children aged between three and five could solve, with assistance, problems which five-to-</w:t>
      </w:r>
      <w:r w:rsidR="00E37457">
        <w:rPr>
          <w:rFonts w:ascii="Times New Roman" w:hAnsi="Times New Roman" w:cs="Times New Roman"/>
          <w:sz w:val="23"/>
          <w:szCs w:val="23"/>
        </w:rPr>
        <w:t>seven-year-olds</w:t>
      </w:r>
      <w:r w:rsidR="00687C39">
        <w:rPr>
          <w:rFonts w:ascii="Times New Roman" w:hAnsi="Times New Roman" w:cs="Times New Roman"/>
          <w:sz w:val="23"/>
          <w:szCs w:val="23"/>
        </w:rPr>
        <w:t xml:space="preserve"> were solving alone (Moore 2012). </w:t>
      </w:r>
    </w:p>
    <w:p w14:paraId="372610D5" w14:textId="379D18AB" w:rsidR="00864DE2" w:rsidRDefault="00FE0AAD" w:rsidP="00FE0AAD">
      <w:pPr>
        <w:spacing w:line="360" w:lineRule="auto"/>
        <w:ind w:firstLine="720"/>
        <w:jc w:val="both"/>
        <w:rPr>
          <w:rFonts w:ascii="Times New Roman" w:hAnsi="Times New Roman" w:cs="Times New Roman"/>
          <w:sz w:val="23"/>
          <w:szCs w:val="23"/>
        </w:rPr>
      </w:pPr>
      <w:r w:rsidRPr="00FE0AAD">
        <w:rPr>
          <w:rFonts w:ascii="Times New Roman" w:hAnsi="Times New Roman" w:cs="Times New Roman"/>
          <w:sz w:val="23"/>
          <w:szCs w:val="23"/>
        </w:rPr>
        <w:t>Regarding the girl in the critical incident, the ZPD and instructional scaffolding could be potentially beneficial. If she is currently only comfortable speaking to the child sat next to her, perhaps the teacher could present a task that is guided by himself, along with the two girls</w:t>
      </w:r>
      <w:r>
        <w:rPr>
          <w:rFonts w:ascii="Times New Roman" w:hAnsi="Times New Roman" w:cs="Times New Roman"/>
          <w:sz w:val="23"/>
          <w:szCs w:val="23"/>
        </w:rPr>
        <w:t xml:space="preserve"> by themselves</w:t>
      </w:r>
      <w:r w:rsidRPr="00FE0AAD">
        <w:rPr>
          <w:rFonts w:ascii="Times New Roman" w:hAnsi="Times New Roman" w:cs="Times New Roman"/>
          <w:sz w:val="23"/>
          <w:szCs w:val="23"/>
        </w:rPr>
        <w:t xml:space="preserve">, to increase her development in talking to him as well. This is currently above her level, but with encouragement this could be done. Once the girl is comfortable speaking with the teacher </w:t>
      </w:r>
      <w:r>
        <w:rPr>
          <w:rFonts w:ascii="Times New Roman" w:hAnsi="Times New Roman" w:cs="Times New Roman"/>
          <w:sz w:val="23"/>
          <w:szCs w:val="23"/>
        </w:rPr>
        <w:t>as well as</w:t>
      </w:r>
      <w:r w:rsidRPr="00FE0AAD">
        <w:rPr>
          <w:rFonts w:ascii="Times New Roman" w:hAnsi="Times New Roman" w:cs="Times New Roman"/>
          <w:sz w:val="23"/>
          <w:szCs w:val="23"/>
        </w:rPr>
        <w:t xml:space="preserve"> the other student, the group could be made bigger, until she felt comfortable speaking in front of the entire class. The teacher, as her MKO will have scaffolded her through the transition from speaking only to the girl next to her, to speaking in front of the entire class, a feat which would have been above her level at the time of the original critical incident.</w:t>
      </w:r>
    </w:p>
    <w:p w14:paraId="39852F4F" w14:textId="3CB25692" w:rsidR="00FE0AAD" w:rsidRPr="00FE0AAD" w:rsidRDefault="008F0963" w:rsidP="00E5024D">
      <w:pPr>
        <w:spacing w:line="360" w:lineRule="auto"/>
        <w:ind w:firstLine="720"/>
        <w:jc w:val="both"/>
        <w:rPr>
          <w:rFonts w:ascii="Times New Roman" w:hAnsi="Times New Roman" w:cs="Times New Roman"/>
          <w:sz w:val="23"/>
          <w:szCs w:val="23"/>
        </w:rPr>
      </w:pPr>
      <w:r>
        <w:rPr>
          <w:rFonts w:ascii="Times New Roman" w:hAnsi="Times New Roman" w:cs="Times New Roman"/>
          <w:sz w:val="23"/>
          <w:szCs w:val="23"/>
        </w:rPr>
        <w:lastRenderedPageBreak/>
        <w:t>There are many advantages and disadvantages to these many concepts, created by Lev Vygotsky, despite them all being important concepts in the field of educational psychology and have been influential in understanding how students learn and develop. The sociocultural theory champions many things, including social interaction, cultural context, and holistic development, which are all beneficial to children. Vygotsky’s emphasis on social interaction in learning highlights the importance of collaborative learning and how individuals can benefit from working together to acquire knowledge</w:t>
      </w:r>
      <w:r w:rsidR="00E5024D">
        <w:rPr>
          <w:rFonts w:ascii="Times New Roman" w:hAnsi="Times New Roman" w:cs="Times New Roman"/>
          <w:sz w:val="23"/>
          <w:szCs w:val="23"/>
        </w:rPr>
        <w:t>. This theory also benefits holistic development, and considers cognitive, social, and emotional aspects of a child’s growth, which is crucial in the eyes of the new curriculum for Wales, which will be discussed later in this essay. The emphasis on social interaction however can also be considered one of this theory’s disadvantages. The dependence on socialising may not full</w:t>
      </w:r>
      <w:r w:rsidR="00E37457">
        <w:rPr>
          <w:rFonts w:ascii="Times New Roman" w:hAnsi="Times New Roman" w:cs="Times New Roman"/>
          <w:sz w:val="23"/>
          <w:szCs w:val="23"/>
        </w:rPr>
        <w:t>y</w:t>
      </w:r>
      <w:r w:rsidR="00E5024D">
        <w:rPr>
          <w:rFonts w:ascii="Times New Roman" w:hAnsi="Times New Roman" w:cs="Times New Roman"/>
          <w:sz w:val="23"/>
          <w:szCs w:val="23"/>
        </w:rPr>
        <w:t xml:space="preserve"> account for individual differences in learning preferences, as some students, including the girl in the critical incident, may be more introverted and benefit from solitary learning. It would thus state that she would not grow as quickly as other children, which cannot be quantifiable. Vygotsky’s ideas can only be applied in limited settings too. Implementing them in a traditional, mainstream classroom, like the one observed in the critical incident, could be challenging, as you are faced with multiple students who will need the teacher as a MKO, and he cannot possibly scaffold and help every student at all given points when he has more than twenty other pupils to attend to.</w:t>
      </w:r>
    </w:p>
    <w:p w14:paraId="5401DD16" w14:textId="00178E96" w:rsidR="00CB370D" w:rsidRDefault="00CB370D" w:rsidP="00CB370D">
      <w:pPr>
        <w:spacing w:line="360" w:lineRule="auto"/>
        <w:jc w:val="both"/>
        <w:rPr>
          <w:rFonts w:ascii="Times New Roman" w:hAnsi="Times New Roman" w:cs="Times New Roman"/>
          <w:sz w:val="23"/>
          <w:szCs w:val="23"/>
        </w:rPr>
      </w:pPr>
    </w:p>
    <w:p w14:paraId="1715DD1E" w14:textId="0A8B2C76" w:rsidR="00CB370D" w:rsidRDefault="00CB370D" w:rsidP="00CB370D">
      <w:pPr>
        <w:spacing w:line="360" w:lineRule="auto"/>
        <w:jc w:val="both"/>
        <w:rPr>
          <w:rFonts w:ascii="Times New Roman" w:hAnsi="Times New Roman" w:cs="Times New Roman"/>
          <w:sz w:val="23"/>
          <w:szCs w:val="23"/>
          <w:u w:val="single"/>
        </w:rPr>
      </w:pPr>
      <w:r>
        <w:rPr>
          <w:rFonts w:ascii="Times New Roman" w:hAnsi="Times New Roman" w:cs="Times New Roman"/>
          <w:sz w:val="23"/>
          <w:szCs w:val="23"/>
          <w:u w:val="single"/>
        </w:rPr>
        <w:t>The Evolving Curriculum in Wales and the Four Purposes</w:t>
      </w:r>
    </w:p>
    <w:p w14:paraId="517FB281" w14:textId="09C3C8E4" w:rsidR="00CB370D" w:rsidRDefault="00CB370D" w:rsidP="00CB370D">
      <w:pPr>
        <w:spacing w:line="360" w:lineRule="auto"/>
        <w:jc w:val="both"/>
        <w:rPr>
          <w:rFonts w:ascii="Times New Roman" w:hAnsi="Times New Roman" w:cs="Times New Roman"/>
          <w:sz w:val="23"/>
          <w:szCs w:val="23"/>
        </w:rPr>
      </w:pPr>
      <w:r>
        <w:rPr>
          <w:rFonts w:ascii="Times New Roman" w:hAnsi="Times New Roman" w:cs="Times New Roman"/>
          <w:sz w:val="23"/>
          <w:szCs w:val="23"/>
        </w:rPr>
        <w:tab/>
      </w:r>
      <w:r w:rsidR="00F801A5">
        <w:rPr>
          <w:rFonts w:ascii="Times New Roman" w:hAnsi="Times New Roman" w:cs="Times New Roman"/>
          <w:sz w:val="23"/>
          <w:szCs w:val="23"/>
        </w:rPr>
        <w:t>Wales has been actively reshaping its curriculum, aiming to help each school develop its own curriculum, and enabling their learners to develop towards the four purposes of the curriculum, which they deem the starting point and aspiration for every child and young person in Wales. Ultimately, the aim of the curriculum is to support its learners to become (Welsh Government 2020):</w:t>
      </w:r>
    </w:p>
    <w:p w14:paraId="10313C9B" w14:textId="049737AA" w:rsidR="00F801A5" w:rsidRDefault="00F801A5" w:rsidP="00F801A5">
      <w:pPr>
        <w:pStyle w:val="ListParagraph"/>
        <w:numPr>
          <w:ilvl w:val="0"/>
          <w:numId w:val="2"/>
        </w:numPr>
        <w:spacing w:line="360" w:lineRule="auto"/>
        <w:jc w:val="both"/>
        <w:rPr>
          <w:rFonts w:ascii="Times New Roman" w:hAnsi="Times New Roman" w:cs="Times New Roman"/>
          <w:sz w:val="23"/>
          <w:szCs w:val="23"/>
        </w:rPr>
      </w:pPr>
      <w:r>
        <w:rPr>
          <w:rFonts w:ascii="Times New Roman" w:hAnsi="Times New Roman" w:cs="Times New Roman"/>
          <w:sz w:val="23"/>
          <w:szCs w:val="23"/>
        </w:rPr>
        <w:t>Ambitious, capable learners, ready to learn throughout their lives.</w:t>
      </w:r>
    </w:p>
    <w:p w14:paraId="677EF3EB" w14:textId="4B689B5A" w:rsidR="00F801A5" w:rsidRDefault="00F801A5" w:rsidP="00F801A5">
      <w:pPr>
        <w:pStyle w:val="ListParagraph"/>
        <w:numPr>
          <w:ilvl w:val="0"/>
          <w:numId w:val="2"/>
        </w:numPr>
        <w:spacing w:line="360" w:lineRule="auto"/>
        <w:jc w:val="both"/>
        <w:rPr>
          <w:rFonts w:ascii="Times New Roman" w:hAnsi="Times New Roman" w:cs="Times New Roman"/>
          <w:sz w:val="23"/>
          <w:szCs w:val="23"/>
        </w:rPr>
      </w:pPr>
      <w:r>
        <w:rPr>
          <w:rFonts w:ascii="Times New Roman" w:hAnsi="Times New Roman" w:cs="Times New Roman"/>
          <w:sz w:val="23"/>
          <w:szCs w:val="23"/>
        </w:rPr>
        <w:t>Enterprising, creative contributors, ready to play a full part in life and work.</w:t>
      </w:r>
    </w:p>
    <w:p w14:paraId="6F9FFA9B" w14:textId="30201915" w:rsidR="00F801A5" w:rsidRDefault="00F801A5" w:rsidP="00F801A5">
      <w:pPr>
        <w:pStyle w:val="ListParagraph"/>
        <w:numPr>
          <w:ilvl w:val="0"/>
          <w:numId w:val="2"/>
        </w:numPr>
        <w:spacing w:line="360" w:lineRule="auto"/>
        <w:jc w:val="both"/>
        <w:rPr>
          <w:rFonts w:ascii="Times New Roman" w:hAnsi="Times New Roman" w:cs="Times New Roman"/>
          <w:sz w:val="23"/>
          <w:szCs w:val="23"/>
        </w:rPr>
      </w:pPr>
      <w:r>
        <w:rPr>
          <w:rFonts w:ascii="Times New Roman" w:hAnsi="Times New Roman" w:cs="Times New Roman"/>
          <w:sz w:val="23"/>
          <w:szCs w:val="23"/>
        </w:rPr>
        <w:t>Ethical, informed citizens of Wales and the world.</w:t>
      </w:r>
    </w:p>
    <w:p w14:paraId="6F12B810" w14:textId="4DBD4F93" w:rsidR="00F801A5" w:rsidRDefault="00F801A5" w:rsidP="00F801A5">
      <w:pPr>
        <w:pStyle w:val="ListParagraph"/>
        <w:numPr>
          <w:ilvl w:val="0"/>
          <w:numId w:val="2"/>
        </w:numPr>
        <w:spacing w:line="360" w:lineRule="auto"/>
        <w:jc w:val="both"/>
        <w:rPr>
          <w:rFonts w:ascii="Times New Roman" w:hAnsi="Times New Roman" w:cs="Times New Roman"/>
          <w:sz w:val="23"/>
          <w:szCs w:val="23"/>
        </w:rPr>
      </w:pPr>
      <w:r>
        <w:rPr>
          <w:rFonts w:ascii="Times New Roman" w:hAnsi="Times New Roman" w:cs="Times New Roman"/>
          <w:sz w:val="23"/>
          <w:szCs w:val="23"/>
        </w:rPr>
        <w:t xml:space="preserve">Healthy, confident individuals, ready to lead fulfilling lives as valued members of society. </w:t>
      </w:r>
    </w:p>
    <w:p w14:paraId="65231D68" w14:textId="38E3C2D1" w:rsidR="00F801A5" w:rsidRDefault="00B6677A" w:rsidP="00F801A5">
      <w:pPr>
        <w:spacing w:line="360" w:lineRule="auto"/>
        <w:jc w:val="both"/>
        <w:rPr>
          <w:rFonts w:ascii="Times New Roman" w:hAnsi="Times New Roman" w:cs="Times New Roman"/>
          <w:sz w:val="23"/>
          <w:szCs w:val="23"/>
        </w:rPr>
      </w:pPr>
      <w:r>
        <w:rPr>
          <w:rFonts w:ascii="Times New Roman" w:hAnsi="Times New Roman" w:cs="Times New Roman"/>
          <w:sz w:val="23"/>
          <w:szCs w:val="23"/>
        </w:rPr>
        <w:t>The curriculum seeks to empower children in a holistic manner, focusing not only on academic knowledge but also on their well-being and personal development.</w:t>
      </w:r>
      <w:r w:rsidR="009F0912">
        <w:rPr>
          <w:rFonts w:ascii="Times New Roman" w:hAnsi="Times New Roman" w:cs="Times New Roman"/>
          <w:sz w:val="23"/>
          <w:szCs w:val="23"/>
        </w:rPr>
        <w:t xml:space="preserve"> The case that the girl in the critical incident who does not participate in discussions has several implications for the four purposes.</w:t>
      </w:r>
    </w:p>
    <w:p w14:paraId="16A82D42" w14:textId="7B839A00" w:rsidR="009F0912" w:rsidRDefault="009F0912" w:rsidP="00F801A5">
      <w:pPr>
        <w:spacing w:line="360" w:lineRule="auto"/>
        <w:jc w:val="both"/>
        <w:rPr>
          <w:rFonts w:ascii="Times New Roman" w:hAnsi="Times New Roman" w:cs="Times New Roman"/>
          <w:sz w:val="23"/>
          <w:szCs w:val="23"/>
        </w:rPr>
      </w:pPr>
      <w:r>
        <w:rPr>
          <w:rFonts w:ascii="Times New Roman" w:hAnsi="Times New Roman" w:cs="Times New Roman"/>
          <w:sz w:val="23"/>
          <w:szCs w:val="23"/>
        </w:rPr>
        <w:tab/>
        <w:t xml:space="preserve">The implication of her not participating on the purpose </w:t>
      </w:r>
      <w:r w:rsidR="00E37457">
        <w:rPr>
          <w:rFonts w:ascii="Times New Roman" w:hAnsi="Times New Roman" w:cs="Times New Roman"/>
          <w:sz w:val="23"/>
          <w:szCs w:val="23"/>
        </w:rPr>
        <w:t>‘</w:t>
      </w:r>
      <w:r>
        <w:rPr>
          <w:rFonts w:ascii="Times New Roman" w:hAnsi="Times New Roman" w:cs="Times New Roman"/>
          <w:sz w:val="23"/>
          <w:szCs w:val="23"/>
        </w:rPr>
        <w:t>ambitious, capable learners</w:t>
      </w:r>
      <w:r w:rsidR="00E37457">
        <w:rPr>
          <w:rFonts w:ascii="Times New Roman" w:hAnsi="Times New Roman" w:cs="Times New Roman"/>
          <w:sz w:val="23"/>
          <w:szCs w:val="23"/>
        </w:rPr>
        <w:t>’</w:t>
      </w:r>
      <w:r>
        <w:rPr>
          <w:rFonts w:ascii="Times New Roman" w:hAnsi="Times New Roman" w:cs="Times New Roman"/>
          <w:sz w:val="23"/>
          <w:szCs w:val="23"/>
        </w:rPr>
        <w:t xml:space="preserve"> is that her reluctance may hinder her development as an ambitious and capable learner. By not engaging in discussions and collaborative activities, she will miss out on opportunities to develop important </w:t>
      </w:r>
      <w:r>
        <w:rPr>
          <w:rFonts w:ascii="Times New Roman" w:hAnsi="Times New Roman" w:cs="Times New Roman"/>
          <w:sz w:val="23"/>
          <w:szCs w:val="23"/>
        </w:rPr>
        <w:lastRenderedPageBreak/>
        <w:t>skills, such as communication, problem-solving, and critical thinking. To avoid this, the teacher should create a supportive and inclusive learning environment that encourages all students, including the girl from the critical incident, to actively participate and develop their skills.</w:t>
      </w:r>
    </w:p>
    <w:p w14:paraId="45330F75" w14:textId="0CA6ECBB" w:rsidR="009F0912" w:rsidRDefault="009F0912" w:rsidP="00F801A5">
      <w:pPr>
        <w:spacing w:line="360" w:lineRule="auto"/>
        <w:jc w:val="both"/>
        <w:rPr>
          <w:rFonts w:ascii="Times New Roman" w:hAnsi="Times New Roman" w:cs="Times New Roman"/>
          <w:sz w:val="23"/>
          <w:szCs w:val="23"/>
        </w:rPr>
      </w:pPr>
      <w:r>
        <w:rPr>
          <w:rFonts w:ascii="Times New Roman" w:hAnsi="Times New Roman" w:cs="Times New Roman"/>
          <w:sz w:val="23"/>
          <w:szCs w:val="23"/>
        </w:rPr>
        <w:tab/>
        <w:t xml:space="preserve">The girl’s isolation could impact her emotional well-being and self-confidence, which would negatively affect the purpose </w:t>
      </w:r>
      <w:r w:rsidR="00E37457">
        <w:rPr>
          <w:rFonts w:ascii="Times New Roman" w:hAnsi="Times New Roman" w:cs="Times New Roman"/>
          <w:sz w:val="23"/>
          <w:szCs w:val="23"/>
        </w:rPr>
        <w:t>‘</w:t>
      </w:r>
      <w:r>
        <w:rPr>
          <w:rFonts w:ascii="Times New Roman" w:hAnsi="Times New Roman" w:cs="Times New Roman"/>
          <w:sz w:val="23"/>
          <w:szCs w:val="23"/>
        </w:rPr>
        <w:t>healthy and confident individual</w:t>
      </w:r>
      <w:r w:rsidR="00E37457">
        <w:rPr>
          <w:rFonts w:ascii="Times New Roman" w:hAnsi="Times New Roman" w:cs="Times New Roman"/>
          <w:sz w:val="23"/>
          <w:szCs w:val="23"/>
        </w:rPr>
        <w:t>’</w:t>
      </w:r>
      <w:r>
        <w:rPr>
          <w:rFonts w:ascii="Times New Roman" w:hAnsi="Times New Roman" w:cs="Times New Roman"/>
          <w:sz w:val="23"/>
          <w:szCs w:val="23"/>
        </w:rPr>
        <w:t xml:space="preserve">. If she consistently avoids participation due to shyness or social anxiety, or other factors, it could have long-term effects on her mental health and self-esteem. </w:t>
      </w:r>
      <w:r w:rsidR="00C44768">
        <w:rPr>
          <w:rFonts w:ascii="Times New Roman" w:hAnsi="Times New Roman" w:cs="Times New Roman"/>
          <w:sz w:val="23"/>
          <w:szCs w:val="23"/>
        </w:rPr>
        <w:t xml:space="preserve">It would be incredibly beneficial for this child for the teachers and school staff to work on building her self-confidence and ensuring her emotional well-being, linking back to Leuven’s action point nine. This could be in the form of providing support in the classroom, counselling, and giving her opportunities for her to express herself in what she thinks is a safe and nurturing environment. </w:t>
      </w:r>
    </w:p>
    <w:p w14:paraId="5C3689F1" w14:textId="2E3E65C6" w:rsidR="00642FAA" w:rsidRDefault="00C44768" w:rsidP="00F801A5">
      <w:pPr>
        <w:spacing w:line="360" w:lineRule="auto"/>
        <w:jc w:val="both"/>
        <w:rPr>
          <w:rFonts w:ascii="Times New Roman" w:hAnsi="Times New Roman" w:cs="Times New Roman"/>
          <w:sz w:val="23"/>
          <w:szCs w:val="23"/>
        </w:rPr>
      </w:pPr>
      <w:r>
        <w:rPr>
          <w:rFonts w:ascii="Times New Roman" w:hAnsi="Times New Roman" w:cs="Times New Roman"/>
          <w:sz w:val="23"/>
          <w:szCs w:val="23"/>
        </w:rPr>
        <w:tab/>
      </w:r>
      <w:r w:rsidR="00642FAA">
        <w:rPr>
          <w:rFonts w:ascii="Times New Roman" w:hAnsi="Times New Roman" w:cs="Times New Roman"/>
          <w:sz w:val="23"/>
          <w:szCs w:val="23"/>
        </w:rPr>
        <w:t xml:space="preserve">Active participation often plays a role in developing a sense of citizenship, which would obviously implicate the purpose of </w:t>
      </w:r>
      <w:r w:rsidR="00E37457">
        <w:rPr>
          <w:rFonts w:ascii="Times New Roman" w:hAnsi="Times New Roman" w:cs="Times New Roman"/>
          <w:sz w:val="23"/>
          <w:szCs w:val="23"/>
        </w:rPr>
        <w:t>‘</w:t>
      </w:r>
      <w:r w:rsidR="00642FAA">
        <w:rPr>
          <w:rFonts w:ascii="Times New Roman" w:hAnsi="Times New Roman" w:cs="Times New Roman"/>
          <w:sz w:val="23"/>
          <w:szCs w:val="23"/>
        </w:rPr>
        <w:t>ethical, informed citizen</w:t>
      </w:r>
      <w:r w:rsidR="00E37457">
        <w:rPr>
          <w:rFonts w:ascii="Times New Roman" w:hAnsi="Times New Roman" w:cs="Times New Roman"/>
          <w:sz w:val="23"/>
          <w:szCs w:val="23"/>
        </w:rPr>
        <w:t>’</w:t>
      </w:r>
      <w:r w:rsidR="00642FAA">
        <w:rPr>
          <w:rFonts w:ascii="Times New Roman" w:hAnsi="Times New Roman" w:cs="Times New Roman"/>
          <w:sz w:val="23"/>
          <w:szCs w:val="23"/>
        </w:rPr>
        <w:t>. Participation helps students understand the importance of expressing their opinions, contributing to discussions, and respecting the views of others. Her disengagement with discussion could hinder her growth as an informed citizen. By teaching about ethics, respect, and citizenship, the teacher could help students, specifically this girl, understand the value of participation and respectful dialogue.</w:t>
      </w:r>
    </w:p>
    <w:p w14:paraId="288715EE" w14:textId="365DAB45" w:rsidR="00642FAA" w:rsidRDefault="00642FAA" w:rsidP="00F801A5">
      <w:pPr>
        <w:spacing w:line="360" w:lineRule="auto"/>
        <w:jc w:val="both"/>
        <w:rPr>
          <w:rFonts w:ascii="Times New Roman" w:hAnsi="Times New Roman" w:cs="Times New Roman"/>
          <w:sz w:val="23"/>
          <w:szCs w:val="23"/>
        </w:rPr>
      </w:pPr>
      <w:r>
        <w:rPr>
          <w:rFonts w:ascii="Times New Roman" w:hAnsi="Times New Roman" w:cs="Times New Roman"/>
          <w:sz w:val="23"/>
          <w:szCs w:val="23"/>
        </w:rPr>
        <w:tab/>
        <w:t xml:space="preserve">Finally, to become an </w:t>
      </w:r>
      <w:r w:rsidR="00E37457">
        <w:rPr>
          <w:rFonts w:ascii="Times New Roman" w:hAnsi="Times New Roman" w:cs="Times New Roman"/>
          <w:sz w:val="23"/>
          <w:szCs w:val="23"/>
        </w:rPr>
        <w:t>‘</w:t>
      </w:r>
      <w:r>
        <w:rPr>
          <w:rFonts w:ascii="Times New Roman" w:hAnsi="Times New Roman" w:cs="Times New Roman"/>
          <w:sz w:val="23"/>
          <w:szCs w:val="23"/>
        </w:rPr>
        <w:t>enterprising, creative contributor</w:t>
      </w:r>
      <w:r w:rsidR="00E37457">
        <w:rPr>
          <w:rFonts w:ascii="Times New Roman" w:hAnsi="Times New Roman" w:cs="Times New Roman"/>
          <w:sz w:val="23"/>
          <w:szCs w:val="23"/>
        </w:rPr>
        <w:t>’</w:t>
      </w:r>
      <w:r>
        <w:rPr>
          <w:rFonts w:ascii="Times New Roman" w:hAnsi="Times New Roman" w:cs="Times New Roman"/>
          <w:sz w:val="23"/>
          <w:szCs w:val="23"/>
        </w:rPr>
        <w:t>, participation in class discussions would be necessary, as you are contributing to the group work. By not engaging with her classmates, the girl might miss opportunities to express herself creatively and contribute to group projects. An idea to encourage participation could be to encourage creativity and entrepreneurship within the classroom, giving the girl and her peers opportunities to collaborate, share ideas, and work on projects that showcase their skills, without the pressure of demonstrating this in front of the class, which she may find too much pressure.</w:t>
      </w:r>
    </w:p>
    <w:p w14:paraId="3983FDCB" w14:textId="32339B93" w:rsidR="00642FAA" w:rsidRPr="00F801A5" w:rsidRDefault="00642FAA" w:rsidP="002501C5">
      <w:pPr>
        <w:spacing w:line="360" w:lineRule="auto"/>
        <w:jc w:val="both"/>
        <w:rPr>
          <w:rFonts w:ascii="Times New Roman" w:hAnsi="Times New Roman" w:cs="Times New Roman"/>
          <w:sz w:val="23"/>
          <w:szCs w:val="23"/>
        </w:rPr>
      </w:pPr>
      <w:r>
        <w:rPr>
          <w:rFonts w:ascii="Times New Roman" w:hAnsi="Times New Roman" w:cs="Times New Roman"/>
          <w:sz w:val="23"/>
          <w:szCs w:val="23"/>
        </w:rPr>
        <w:tab/>
        <w:t>In summary, the case of the critical incident has significant implications for the four purposes of the Welsh curriculum. It highlights the need for a more inclusive and supportive learning environment, where the needs of every individual are cared for. By addressing the barriers to participation that this specific student faces, teachers can better their practices with the goals of the curriculum and support the holistic development of all students, and not just some.</w:t>
      </w:r>
    </w:p>
    <w:p w14:paraId="5FD97FCA" w14:textId="77777777" w:rsidR="00526FA5" w:rsidRDefault="00526FA5" w:rsidP="002501C5">
      <w:pPr>
        <w:spacing w:line="360" w:lineRule="auto"/>
        <w:rPr>
          <w:rFonts w:ascii="Times New Roman" w:hAnsi="Times New Roman" w:cs="Times New Roman"/>
          <w:sz w:val="23"/>
          <w:szCs w:val="23"/>
        </w:rPr>
      </w:pPr>
    </w:p>
    <w:p w14:paraId="2E1B26F9" w14:textId="4EEC2F21" w:rsidR="00526FA5" w:rsidRDefault="00526FA5" w:rsidP="002501C5">
      <w:pPr>
        <w:spacing w:line="360" w:lineRule="auto"/>
        <w:rPr>
          <w:rFonts w:ascii="Times New Roman" w:hAnsi="Times New Roman" w:cs="Times New Roman"/>
          <w:sz w:val="23"/>
          <w:szCs w:val="23"/>
          <w:u w:val="single"/>
        </w:rPr>
      </w:pPr>
      <w:r>
        <w:rPr>
          <w:rFonts w:ascii="Times New Roman" w:hAnsi="Times New Roman" w:cs="Times New Roman"/>
          <w:sz w:val="23"/>
          <w:szCs w:val="23"/>
          <w:u w:val="single"/>
        </w:rPr>
        <w:t xml:space="preserve">Reflecting on the Classroom Observation and </w:t>
      </w:r>
      <w:r w:rsidR="00864DE2">
        <w:rPr>
          <w:rFonts w:ascii="Times New Roman" w:hAnsi="Times New Roman" w:cs="Times New Roman"/>
          <w:sz w:val="23"/>
          <w:szCs w:val="23"/>
          <w:u w:val="single"/>
        </w:rPr>
        <w:t>Identification of Next Steps</w:t>
      </w:r>
    </w:p>
    <w:p w14:paraId="0C91E5CB" w14:textId="1A3CA5E2" w:rsidR="00496471" w:rsidRDefault="00496471" w:rsidP="002501C5">
      <w:pPr>
        <w:spacing w:line="360" w:lineRule="auto"/>
        <w:ind w:firstLine="720"/>
        <w:rPr>
          <w:rFonts w:ascii="Times New Roman" w:hAnsi="Times New Roman" w:cs="Times New Roman"/>
          <w:sz w:val="23"/>
          <w:szCs w:val="23"/>
        </w:rPr>
      </w:pPr>
      <w:r>
        <w:rPr>
          <w:rFonts w:ascii="Times New Roman" w:hAnsi="Times New Roman" w:cs="Times New Roman"/>
          <w:sz w:val="23"/>
          <w:szCs w:val="23"/>
        </w:rPr>
        <w:t xml:space="preserve">Reflecting on the learning theories evaluated earlier, I believe both the Leuven Involvement Scale and the action points, as well as Vygotsky’s scaffolding ideas would be incredibly beneficial to the child observed in the critical incident. I think she would benefit massively from having the teacher present the teaching and learning in a way that would suit her </w:t>
      </w:r>
      <w:r>
        <w:rPr>
          <w:rFonts w:ascii="Times New Roman" w:hAnsi="Times New Roman" w:cs="Times New Roman"/>
          <w:sz w:val="23"/>
          <w:szCs w:val="23"/>
        </w:rPr>
        <w:lastRenderedPageBreak/>
        <w:t>individual needs, for example, the teacher being her MKO in a group discussion consisting of just the child, her partner, and the teacher. I think it would be incredibly difficult, if not completely impossible, however, to examine every child in the class, and to administer this level of attention on each one, which leads to the potential critique of inequity or unfair teaching practice.</w:t>
      </w:r>
    </w:p>
    <w:p w14:paraId="3B347760" w14:textId="306F2D47" w:rsidR="002501C5" w:rsidRDefault="002501C5" w:rsidP="002501C5">
      <w:pPr>
        <w:spacing w:line="360" w:lineRule="auto"/>
        <w:ind w:firstLine="720"/>
        <w:rPr>
          <w:rFonts w:ascii="Times New Roman" w:hAnsi="Times New Roman" w:cs="Times New Roman"/>
          <w:sz w:val="23"/>
          <w:szCs w:val="23"/>
        </w:rPr>
      </w:pPr>
      <w:r>
        <w:rPr>
          <w:rFonts w:ascii="Times New Roman" w:hAnsi="Times New Roman" w:cs="Times New Roman"/>
          <w:sz w:val="23"/>
          <w:szCs w:val="23"/>
        </w:rPr>
        <w:t>The classroom observed in the critical incident revealed several important points that could be used, as a teacher, for reflection and improvement in their own classroom</w:t>
      </w:r>
      <w:r w:rsidR="002F4A03">
        <w:rPr>
          <w:rFonts w:ascii="Times New Roman" w:hAnsi="Times New Roman" w:cs="Times New Roman"/>
          <w:sz w:val="23"/>
          <w:szCs w:val="23"/>
        </w:rPr>
        <w:t xml:space="preserve"> as well</w:t>
      </w:r>
      <w:r>
        <w:rPr>
          <w:rFonts w:ascii="Times New Roman" w:hAnsi="Times New Roman" w:cs="Times New Roman"/>
          <w:sz w:val="23"/>
          <w:szCs w:val="23"/>
        </w:rPr>
        <w:t xml:space="preserve">. Firstly, as </w:t>
      </w:r>
      <w:r w:rsidR="008B21CE">
        <w:rPr>
          <w:rFonts w:ascii="Times New Roman" w:hAnsi="Times New Roman" w:cs="Times New Roman"/>
          <w:sz w:val="23"/>
          <w:szCs w:val="23"/>
        </w:rPr>
        <w:t>many teachers before have</w:t>
      </w:r>
      <w:r>
        <w:rPr>
          <w:rFonts w:ascii="Times New Roman" w:hAnsi="Times New Roman" w:cs="Times New Roman"/>
          <w:sz w:val="23"/>
          <w:szCs w:val="23"/>
        </w:rPr>
        <w:t xml:space="preserve"> discussed, a child of a quiet nature does not have to be a concern, but a teacher might want to try some techniques to prevent a long-standing habit of not trying anything new.</w:t>
      </w:r>
      <w:r w:rsidR="008B21CE">
        <w:rPr>
          <w:rFonts w:ascii="Times New Roman" w:hAnsi="Times New Roman" w:cs="Times New Roman"/>
          <w:sz w:val="23"/>
          <w:szCs w:val="23"/>
        </w:rPr>
        <w:t xml:space="preserve"> As discussed earlier, the child in the critical incident obviously feels happy talking to the girl next to her, and so peer-focused approaches</w:t>
      </w:r>
      <w:r w:rsidR="000A695C">
        <w:rPr>
          <w:rFonts w:ascii="Times New Roman" w:hAnsi="Times New Roman" w:cs="Times New Roman"/>
          <w:sz w:val="23"/>
          <w:szCs w:val="23"/>
        </w:rPr>
        <w:t>, such as working with a single classmate rather than a group,</w:t>
      </w:r>
      <w:r w:rsidR="008B21CE">
        <w:rPr>
          <w:rFonts w:ascii="Times New Roman" w:hAnsi="Times New Roman" w:cs="Times New Roman"/>
          <w:sz w:val="23"/>
          <w:szCs w:val="23"/>
        </w:rPr>
        <w:t xml:space="preserve"> might encourage more of a response from the child than high-powered strategies such as punishment for not speaking (</w:t>
      </w:r>
      <w:proofErr w:type="spellStart"/>
      <w:r w:rsidR="008B21CE">
        <w:rPr>
          <w:rFonts w:ascii="Times New Roman" w:hAnsi="Times New Roman" w:cs="Times New Roman"/>
          <w:sz w:val="23"/>
          <w:szCs w:val="23"/>
        </w:rPr>
        <w:t>Bosacki</w:t>
      </w:r>
      <w:proofErr w:type="spellEnd"/>
      <w:r w:rsidR="008B21CE">
        <w:rPr>
          <w:rFonts w:ascii="Times New Roman" w:hAnsi="Times New Roman" w:cs="Times New Roman"/>
          <w:sz w:val="23"/>
          <w:szCs w:val="23"/>
        </w:rPr>
        <w:t xml:space="preserve"> et al. 2011).</w:t>
      </w:r>
      <w:r w:rsidR="002F4A03">
        <w:rPr>
          <w:rFonts w:ascii="Times New Roman" w:hAnsi="Times New Roman" w:cs="Times New Roman"/>
          <w:sz w:val="23"/>
          <w:szCs w:val="23"/>
        </w:rPr>
        <w:t xml:space="preserve"> I will </w:t>
      </w:r>
      <w:proofErr w:type="gramStart"/>
      <w:r w:rsidR="002F4A03">
        <w:rPr>
          <w:rFonts w:ascii="Times New Roman" w:hAnsi="Times New Roman" w:cs="Times New Roman"/>
          <w:sz w:val="23"/>
          <w:szCs w:val="23"/>
        </w:rPr>
        <w:t>definitely encourage</w:t>
      </w:r>
      <w:proofErr w:type="gramEnd"/>
      <w:r w:rsidR="002F4A03">
        <w:rPr>
          <w:rFonts w:ascii="Times New Roman" w:hAnsi="Times New Roman" w:cs="Times New Roman"/>
          <w:sz w:val="23"/>
          <w:szCs w:val="23"/>
        </w:rPr>
        <w:t xml:space="preserve"> these ideas in my own classroom-based experiences going forward. A child cannot help their nature, and whilst we, as teachers, want to encourage them, and ‘bring them out of their shell’, there is, in my opinion, no need for punishment in an instance like this. </w:t>
      </w:r>
    </w:p>
    <w:p w14:paraId="1667435D" w14:textId="073CF29D" w:rsidR="00864DE2" w:rsidRDefault="00F817DE" w:rsidP="002501C5">
      <w:pPr>
        <w:spacing w:line="360" w:lineRule="auto"/>
        <w:ind w:firstLine="720"/>
        <w:rPr>
          <w:rFonts w:ascii="Times New Roman" w:hAnsi="Times New Roman" w:cs="Times New Roman"/>
          <w:sz w:val="23"/>
          <w:szCs w:val="23"/>
        </w:rPr>
      </w:pPr>
      <w:r>
        <w:rPr>
          <w:rFonts w:ascii="Times New Roman" w:hAnsi="Times New Roman" w:cs="Times New Roman"/>
          <w:sz w:val="23"/>
          <w:szCs w:val="23"/>
        </w:rPr>
        <w:t>It should be</w:t>
      </w:r>
      <w:r w:rsidR="002501C5">
        <w:rPr>
          <w:rFonts w:ascii="Times New Roman" w:hAnsi="Times New Roman" w:cs="Times New Roman"/>
          <w:sz w:val="23"/>
          <w:szCs w:val="23"/>
        </w:rPr>
        <w:t xml:space="preserve"> highlighted the complete critical nature of understanding your students’ well-being. We do not know if the child in the critical incident is quiet by nature, or if she is feeling an emotional challenge which is leading her to withdraw from the classroom mentally. It would be nonsensical to implement </w:t>
      </w:r>
      <w:r>
        <w:rPr>
          <w:rFonts w:ascii="Times New Roman" w:hAnsi="Times New Roman" w:cs="Times New Roman"/>
          <w:sz w:val="23"/>
          <w:szCs w:val="23"/>
        </w:rPr>
        <w:t xml:space="preserve">certain </w:t>
      </w:r>
      <w:r w:rsidR="002501C5">
        <w:rPr>
          <w:rFonts w:ascii="Times New Roman" w:hAnsi="Times New Roman" w:cs="Times New Roman"/>
          <w:sz w:val="23"/>
          <w:szCs w:val="23"/>
        </w:rPr>
        <w:t xml:space="preserve">participation strategies to get her to engage with classroom discussions and group work if there is something deeper, and potentially negative, going on. </w:t>
      </w:r>
      <w:r>
        <w:rPr>
          <w:rFonts w:ascii="Times New Roman" w:hAnsi="Times New Roman" w:cs="Times New Roman"/>
          <w:sz w:val="23"/>
          <w:szCs w:val="23"/>
        </w:rPr>
        <w:t xml:space="preserve">It would be important in cases like this to encourage children with positive reinforcement and to remind the child that you are there for them. </w:t>
      </w:r>
      <w:r w:rsidR="008B21CE">
        <w:rPr>
          <w:rFonts w:ascii="Times New Roman" w:hAnsi="Times New Roman" w:cs="Times New Roman"/>
          <w:sz w:val="23"/>
          <w:szCs w:val="23"/>
        </w:rPr>
        <w:t xml:space="preserve">Feeling safe and valued is vital to a child’s development as well. Learning will suffer when a child fears for their safety, is worried about being bullied, or senses their teacher is not an ally. In a healthy, supportive climate, students are engaged and can take intellectual risks, which would be ideal in the situation of the critical </w:t>
      </w:r>
      <w:r w:rsidR="00E37457">
        <w:rPr>
          <w:rFonts w:ascii="Times New Roman" w:hAnsi="Times New Roman" w:cs="Times New Roman"/>
          <w:sz w:val="23"/>
          <w:szCs w:val="23"/>
        </w:rPr>
        <w:t>incident and</w:t>
      </w:r>
      <w:r w:rsidR="002F4A03">
        <w:rPr>
          <w:rFonts w:ascii="Times New Roman" w:hAnsi="Times New Roman" w:cs="Times New Roman"/>
          <w:sz w:val="23"/>
          <w:szCs w:val="23"/>
        </w:rPr>
        <w:t xml:space="preserve"> is something that I wish to promote in my own classroom experiences.</w:t>
      </w:r>
    </w:p>
    <w:p w14:paraId="61492E2F" w14:textId="453482DE" w:rsidR="003B0485" w:rsidRDefault="003B0485" w:rsidP="002501C5">
      <w:pPr>
        <w:spacing w:line="360" w:lineRule="auto"/>
        <w:ind w:firstLine="720"/>
        <w:rPr>
          <w:rFonts w:ascii="Times New Roman" w:hAnsi="Times New Roman" w:cs="Times New Roman"/>
          <w:sz w:val="23"/>
          <w:szCs w:val="23"/>
        </w:rPr>
      </w:pPr>
      <w:r>
        <w:rPr>
          <w:rFonts w:ascii="Times New Roman" w:hAnsi="Times New Roman" w:cs="Times New Roman"/>
          <w:sz w:val="23"/>
          <w:szCs w:val="23"/>
        </w:rPr>
        <w:t>In conjunction with this, the evolving curriculum in Wales, with its focus on the four purposes, emphasises the need to nurture students’ well-being and personal development, as well as their academic ability. The critical incident highlights the importance of considering the child’s emotional and social growth when teaching, as well as their academic progress.</w:t>
      </w:r>
    </w:p>
    <w:p w14:paraId="423990CE" w14:textId="77777777" w:rsidR="002501C5" w:rsidRPr="002501C5" w:rsidRDefault="002501C5" w:rsidP="002501C5">
      <w:pPr>
        <w:spacing w:line="360" w:lineRule="auto"/>
        <w:ind w:firstLine="720"/>
        <w:rPr>
          <w:rFonts w:ascii="Times New Roman" w:hAnsi="Times New Roman" w:cs="Times New Roman"/>
          <w:sz w:val="23"/>
          <w:szCs w:val="23"/>
        </w:rPr>
      </w:pPr>
    </w:p>
    <w:p w14:paraId="1BCC9466" w14:textId="77777777" w:rsidR="000C1D64" w:rsidRDefault="00864DE2" w:rsidP="002501C5">
      <w:pPr>
        <w:spacing w:line="360" w:lineRule="auto"/>
        <w:rPr>
          <w:rFonts w:ascii="Times New Roman" w:hAnsi="Times New Roman" w:cs="Times New Roman"/>
          <w:sz w:val="23"/>
          <w:szCs w:val="23"/>
          <w:u w:val="single"/>
        </w:rPr>
      </w:pPr>
      <w:r>
        <w:rPr>
          <w:rFonts w:ascii="Times New Roman" w:hAnsi="Times New Roman" w:cs="Times New Roman"/>
          <w:sz w:val="23"/>
          <w:szCs w:val="23"/>
          <w:u w:val="single"/>
        </w:rPr>
        <w:t>Conclusion</w:t>
      </w:r>
    </w:p>
    <w:p w14:paraId="3A9B474F" w14:textId="098E75D5" w:rsidR="00863922" w:rsidRDefault="000C1D64" w:rsidP="002501C5">
      <w:pPr>
        <w:spacing w:line="360" w:lineRule="auto"/>
        <w:rPr>
          <w:rFonts w:ascii="Times New Roman" w:hAnsi="Times New Roman" w:cs="Times New Roman"/>
          <w:sz w:val="23"/>
          <w:szCs w:val="23"/>
        </w:rPr>
      </w:pPr>
      <w:r>
        <w:rPr>
          <w:rFonts w:ascii="Times New Roman" w:hAnsi="Times New Roman" w:cs="Times New Roman"/>
          <w:sz w:val="23"/>
          <w:szCs w:val="23"/>
        </w:rPr>
        <w:tab/>
        <w:t xml:space="preserve">In conclusion, the brief of this essay was to critically evaluate and identify next teaching and learning steps for an individual learner that was observed in a critical incident. The purpose of this evaluation was to begin a journey with reflective practice through classroom-based </w:t>
      </w:r>
      <w:r>
        <w:rPr>
          <w:rFonts w:ascii="Times New Roman" w:hAnsi="Times New Roman" w:cs="Times New Roman"/>
          <w:sz w:val="23"/>
          <w:szCs w:val="23"/>
        </w:rPr>
        <w:lastRenderedPageBreak/>
        <w:t>experiences, as a student teacher, to be able to consider steps for my own future practice. This is something I believe I have achieved throughout the course of this essay. In critically observing a child that does not participate in class and group discussions, I believe I have underscored the need for a holistic approach to teaching and learning. Learning theories and an awareness of barriers to learning should be able to guide teachers in designing strategies to support students like the girl in the case study. The evolving curriculum in Wales, with its four purposes calls for a more comprehensive view of education, aiming to develop students who are capable, confident, informed, and creative learners</w:t>
      </w:r>
      <w:r w:rsidR="00B5642E">
        <w:rPr>
          <w:rFonts w:ascii="Times New Roman" w:hAnsi="Times New Roman" w:cs="Times New Roman"/>
          <w:sz w:val="23"/>
          <w:szCs w:val="23"/>
        </w:rPr>
        <w:t>, who can thrive in a complex world. By addressing the challenges faced by individual learners, such as the girl in the critical incident, we, as teachers, can move closer to realising this educational vision.</w:t>
      </w:r>
      <w:r w:rsidR="00CB370D">
        <w:rPr>
          <w:rFonts w:ascii="Times New Roman" w:hAnsi="Times New Roman" w:cs="Times New Roman"/>
          <w:sz w:val="23"/>
          <w:szCs w:val="23"/>
        </w:rPr>
        <w:br w:type="page"/>
      </w:r>
    </w:p>
    <w:p w14:paraId="4E9E3F52" w14:textId="4782CAB2" w:rsidR="00AA7C37" w:rsidRPr="00F801A5" w:rsidRDefault="00863922" w:rsidP="00AA7C37">
      <w:pPr>
        <w:spacing w:line="360" w:lineRule="auto"/>
        <w:jc w:val="both"/>
        <w:rPr>
          <w:rFonts w:ascii="Times New Roman" w:hAnsi="Times New Roman" w:cs="Times New Roman"/>
          <w:sz w:val="28"/>
          <w:szCs w:val="28"/>
          <w:u w:val="single"/>
        </w:rPr>
      </w:pPr>
      <w:r w:rsidRPr="00F801A5">
        <w:rPr>
          <w:rFonts w:ascii="Times New Roman" w:hAnsi="Times New Roman" w:cs="Times New Roman"/>
          <w:sz w:val="28"/>
          <w:szCs w:val="28"/>
          <w:u w:val="single"/>
        </w:rPr>
        <w:lastRenderedPageBreak/>
        <w:t>Bibliography</w:t>
      </w:r>
    </w:p>
    <w:p w14:paraId="6C060CC5" w14:textId="384C4F71" w:rsidR="008B21CE" w:rsidRPr="000A695C" w:rsidRDefault="008B21CE" w:rsidP="00AA7C37">
      <w:pPr>
        <w:spacing w:line="360" w:lineRule="auto"/>
        <w:jc w:val="both"/>
        <w:rPr>
          <w:rFonts w:ascii="Times New Roman" w:hAnsi="Times New Roman" w:cs="Times New Roman"/>
          <w:sz w:val="23"/>
          <w:szCs w:val="23"/>
        </w:rPr>
      </w:pPr>
      <w:proofErr w:type="spellStart"/>
      <w:r>
        <w:rPr>
          <w:rFonts w:ascii="Times New Roman" w:hAnsi="Times New Roman" w:cs="Times New Roman"/>
          <w:sz w:val="23"/>
          <w:szCs w:val="23"/>
        </w:rPr>
        <w:t>Bosacki</w:t>
      </w:r>
      <w:proofErr w:type="spellEnd"/>
      <w:r>
        <w:rPr>
          <w:rFonts w:ascii="Times New Roman" w:hAnsi="Times New Roman" w:cs="Times New Roman"/>
          <w:sz w:val="23"/>
          <w:szCs w:val="23"/>
        </w:rPr>
        <w:t xml:space="preserve">, SL., </w:t>
      </w:r>
      <w:proofErr w:type="spellStart"/>
      <w:r>
        <w:rPr>
          <w:rFonts w:ascii="Times New Roman" w:hAnsi="Times New Roman" w:cs="Times New Roman"/>
          <w:sz w:val="23"/>
          <w:szCs w:val="23"/>
        </w:rPr>
        <w:t>Coplan</w:t>
      </w:r>
      <w:proofErr w:type="spellEnd"/>
      <w:r>
        <w:rPr>
          <w:rFonts w:ascii="Times New Roman" w:hAnsi="Times New Roman" w:cs="Times New Roman"/>
          <w:sz w:val="23"/>
          <w:szCs w:val="23"/>
        </w:rPr>
        <w:t xml:space="preserve">, RJ., </w:t>
      </w:r>
      <w:proofErr w:type="spellStart"/>
      <w:r>
        <w:rPr>
          <w:rFonts w:ascii="Times New Roman" w:hAnsi="Times New Roman" w:cs="Times New Roman"/>
          <w:sz w:val="23"/>
          <w:szCs w:val="23"/>
        </w:rPr>
        <w:t>Krasnor</w:t>
      </w:r>
      <w:proofErr w:type="spellEnd"/>
      <w:r>
        <w:rPr>
          <w:rFonts w:ascii="Times New Roman" w:hAnsi="Times New Roman" w:cs="Times New Roman"/>
          <w:sz w:val="23"/>
          <w:szCs w:val="23"/>
        </w:rPr>
        <w:t xml:space="preserve">, LR., and Hughes, K. (2011). ‘Elementary School Teachers’ Reflections on Shy Children in the Classroom’. </w:t>
      </w:r>
      <w:r>
        <w:rPr>
          <w:rFonts w:ascii="Times New Roman" w:hAnsi="Times New Roman" w:cs="Times New Roman"/>
          <w:i/>
          <w:iCs/>
          <w:sz w:val="23"/>
          <w:szCs w:val="23"/>
        </w:rPr>
        <w:t>Alberta Journal of Educational Research,</w:t>
      </w:r>
      <w:r w:rsidRPr="000A695C">
        <w:rPr>
          <w:rFonts w:ascii="Times New Roman" w:hAnsi="Times New Roman" w:cs="Times New Roman"/>
          <w:sz w:val="23"/>
          <w:szCs w:val="23"/>
        </w:rPr>
        <w:t xml:space="preserve"> </w:t>
      </w:r>
      <w:r w:rsidR="000A695C">
        <w:rPr>
          <w:rFonts w:ascii="Times New Roman" w:hAnsi="Times New Roman" w:cs="Times New Roman"/>
          <w:sz w:val="23"/>
          <w:szCs w:val="23"/>
        </w:rPr>
        <w:t>57(3), 273-287.</w:t>
      </w:r>
    </w:p>
    <w:p w14:paraId="1E1285DB" w14:textId="1608D5FD" w:rsidR="00863922" w:rsidRDefault="00863922" w:rsidP="00AA7C37">
      <w:pPr>
        <w:spacing w:line="360" w:lineRule="auto"/>
        <w:jc w:val="both"/>
        <w:rPr>
          <w:rFonts w:ascii="Times New Roman" w:hAnsi="Times New Roman" w:cs="Times New Roman"/>
          <w:sz w:val="23"/>
          <w:szCs w:val="23"/>
        </w:rPr>
      </w:pPr>
      <w:r>
        <w:rPr>
          <w:rFonts w:ascii="Times New Roman" w:hAnsi="Times New Roman" w:cs="Times New Roman"/>
          <w:sz w:val="23"/>
          <w:szCs w:val="23"/>
        </w:rPr>
        <w:t xml:space="preserve">Calderhead, J. (1989). ‘Reflective teaching and teacher education’. </w:t>
      </w:r>
      <w:r>
        <w:rPr>
          <w:rFonts w:ascii="Times New Roman" w:hAnsi="Times New Roman" w:cs="Times New Roman"/>
          <w:i/>
          <w:iCs/>
          <w:sz w:val="23"/>
          <w:szCs w:val="23"/>
        </w:rPr>
        <w:t xml:space="preserve">Teaching and Teacher Education, </w:t>
      </w:r>
      <w:r>
        <w:rPr>
          <w:rFonts w:ascii="Times New Roman" w:hAnsi="Times New Roman" w:cs="Times New Roman"/>
          <w:sz w:val="23"/>
          <w:szCs w:val="23"/>
        </w:rPr>
        <w:t>5(1), 43-51.</w:t>
      </w:r>
    </w:p>
    <w:p w14:paraId="37D4A300" w14:textId="2C8E611F" w:rsidR="00A05A21" w:rsidRDefault="00A05A21" w:rsidP="00AA7C37">
      <w:pPr>
        <w:spacing w:line="360" w:lineRule="auto"/>
        <w:jc w:val="both"/>
        <w:rPr>
          <w:rFonts w:ascii="Times New Roman" w:hAnsi="Times New Roman" w:cs="Times New Roman"/>
          <w:sz w:val="23"/>
          <w:szCs w:val="23"/>
        </w:rPr>
      </w:pPr>
      <w:proofErr w:type="spellStart"/>
      <w:r>
        <w:rPr>
          <w:rFonts w:ascii="Times New Roman" w:hAnsi="Times New Roman" w:cs="Times New Roman"/>
          <w:sz w:val="23"/>
          <w:szCs w:val="23"/>
        </w:rPr>
        <w:t>Laevers</w:t>
      </w:r>
      <w:proofErr w:type="spellEnd"/>
      <w:r>
        <w:rPr>
          <w:rFonts w:ascii="Times New Roman" w:hAnsi="Times New Roman" w:cs="Times New Roman"/>
          <w:sz w:val="23"/>
          <w:szCs w:val="23"/>
        </w:rPr>
        <w:t xml:space="preserve">, F. (2015). </w:t>
      </w:r>
      <w:r>
        <w:rPr>
          <w:rFonts w:ascii="Times New Roman" w:hAnsi="Times New Roman" w:cs="Times New Roman"/>
          <w:i/>
          <w:iCs/>
          <w:sz w:val="23"/>
          <w:szCs w:val="23"/>
        </w:rPr>
        <w:t xml:space="preserve">Making care and education more effective through well-being and involvement: an introduction to experiential education. </w:t>
      </w:r>
      <w:r>
        <w:rPr>
          <w:rFonts w:ascii="Times New Roman" w:hAnsi="Times New Roman" w:cs="Times New Roman"/>
          <w:sz w:val="23"/>
          <w:szCs w:val="23"/>
        </w:rPr>
        <w:t>Belgium: University of Leuven.</w:t>
      </w:r>
    </w:p>
    <w:p w14:paraId="58F0EC4B" w14:textId="4A7D46E8" w:rsidR="00EE3084" w:rsidRDefault="00EE3084" w:rsidP="00AA7C37">
      <w:pPr>
        <w:spacing w:line="360" w:lineRule="auto"/>
        <w:jc w:val="both"/>
        <w:rPr>
          <w:rFonts w:ascii="Times New Roman" w:hAnsi="Times New Roman" w:cs="Times New Roman"/>
          <w:sz w:val="23"/>
          <w:szCs w:val="23"/>
        </w:rPr>
      </w:pPr>
      <w:proofErr w:type="spellStart"/>
      <w:r>
        <w:rPr>
          <w:rFonts w:ascii="Times New Roman" w:hAnsi="Times New Roman" w:cs="Times New Roman"/>
          <w:sz w:val="23"/>
          <w:szCs w:val="23"/>
        </w:rPr>
        <w:t>Lantolf</w:t>
      </w:r>
      <w:proofErr w:type="spellEnd"/>
      <w:r>
        <w:rPr>
          <w:rFonts w:ascii="Times New Roman" w:hAnsi="Times New Roman" w:cs="Times New Roman"/>
          <w:sz w:val="23"/>
          <w:szCs w:val="23"/>
        </w:rPr>
        <w:t xml:space="preserve">, JP. (2000). ‘Introducing sociocultural theory’. </w:t>
      </w:r>
      <w:r>
        <w:rPr>
          <w:rFonts w:ascii="Times New Roman" w:hAnsi="Times New Roman" w:cs="Times New Roman"/>
          <w:i/>
          <w:iCs/>
          <w:sz w:val="23"/>
          <w:szCs w:val="23"/>
        </w:rPr>
        <w:t xml:space="preserve">Sociocultural theory and second language learning, </w:t>
      </w:r>
      <w:r>
        <w:rPr>
          <w:rFonts w:ascii="Times New Roman" w:hAnsi="Times New Roman" w:cs="Times New Roman"/>
          <w:sz w:val="23"/>
          <w:szCs w:val="23"/>
        </w:rPr>
        <w:t>1, 1-26.</w:t>
      </w:r>
    </w:p>
    <w:p w14:paraId="353EA906" w14:textId="2AA1CEAB" w:rsidR="00687C39" w:rsidRPr="00EA5E8F" w:rsidRDefault="00687C39" w:rsidP="00AA7C37">
      <w:pPr>
        <w:spacing w:line="360" w:lineRule="auto"/>
        <w:jc w:val="both"/>
        <w:rPr>
          <w:rFonts w:ascii="Times New Roman" w:hAnsi="Times New Roman" w:cs="Times New Roman"/>
          <w:sz w:val="23"/>
          <w:szCs w:val="23"/>
        </w:rPr>
      </w:pPr>
      <w:r>
        <w:rPr>
          <w:rFonts w:ascii="Times New Roman" w:hAnsi="Times New Roman" w:cs="Times New Roman"/>
          <w:sz w:val="23"/>
          <w:szCs w:val="23"/>
        </w:rPr>
        <w:t xml:space="preserve">McCarthy, D. (1930). </w:t>
      </w:r>
      <w:r w:rsidR="00EA5E8F">
        <w:rPr>
          <w:rFonts w:ascii="Times New Roman" w:hAnsi="Times New Roman" w:cs="Times New Roman"/>
          <w:i/>
          <w:iCs/>
          <w:sz w:val="23"/>
          <w:szCs w:val="23"/>
        </w:rPr>
        <w:t xml:space="preserve">The Language Development of the Pre-School Child. </w:t>
      </w:r>
      <w:r w:rsidR="00EA5E8F">
        <w:rPr>
          <w:rFonts w:ascii="Times New Roman" w:hAnsi="Times New Roman" w:cs="Times New Roman"/>
          <w:sz w:val="23"/>
          <w:szCs w:val="23"/>
        </w:rPr>
        <w:t>Minneapolis: University of Minnesota Press.</w:t>
      </w:r>
    </w:p>
    <w:p w14:paraId="7E1CEA1D" w14:textId="3AF88093" w:rsidR="00FF052D" w:rsidRDefault="00FF052D" w:rsidP="00AA7C37">
      <w:pPr>
        <w:spacing w:line="360" w:lineRule="auto"/>
        <w:jc w:val="both"/>
        <w:rPr>
          <w:rFonts w:ascii="Times New Roman" w:hAnsi="Times New Roman" w:cs="Times New Roman"/>
          <w:sz w:val="23"/>
          <w:szCs w:val="23"/>
        </w:rPr>
      </w:pPr>
      <w:r>
        <w:rPr>
          <w:rFonts w:ascii="Times New Roman" w:hAnsi="Times New Roman" w:cs="Times New Roman"/>
          <w:sz w:val="23"/>
          <w:szCs w:val="23"/>
        </w:rPr>
        <w:t xml:space="preserve">Mooney, CG. (2013). ‘Theories of childhood: an introduction to Dewey, Montessori, Erikson, Piaget, and Vygotsky’. </w:t>
      </w:r>
      <w:r>
        <w:rPr>
          <w:rFonts w:ascii="Times New Roman" w:hAnsi="Times New Roman" w:cs="Times New Roman"/>
          <w:i/>
          <w:iCs/>
          <w:sz w:val="23"/>
          <w:szCs w:val="23"/>
        </w:rPr>
        <w:t xml:space="preserve">Reference and Research Book News, </w:t>
      </w:r>
      <w:r>
        <w:rPr>
          <w:rFonts w:ascii="Times New Roman" w:hAnsi="Times New Roman" w:cs="Times New Roman"/>
          <w:sz w:val="23"/>
          <w:szCs w:val="23"/>
        </w:rPr>
        <w:t>28(2).</w:t>
      </w:r>
    </w:p>
    <w:p w14:paraId="13EE50D1" w14:textId="5DE6A1C7" w:rsidR="00EA5E8F" w:rsidRPr="00EA5E8F" w:rsidRDefault="00EA5E8F" w:rsidP="00AA7C37">
      <w:pPr>
        <w:spacing w:line="360" w:lineRule="auto"/>
        <w:jc w:val="both"/>
        <w:rPr>
          <w:rFonts w:ascii="Times New Roman" w:hAnsi="Times New Roman" w:cs="Times New Roman"/>
          <w:sz w:val="23"/>
          <w:szCs w:val="23"/>
        </w:rPr>
      </w:pPr>
      <w:r>
        <w:rPr>
          <w:rFonts w:ascii="Times New Roman" w:hAnsi="Times New Roman" w:cs="Times New Roman"/>
          <w:sz w:val="23"/>
          <w:szCs w:val="23"/>
        </w:rPr>
        <w:t xml:space="preserve">Moore, A. (2012). </w:t>
      </w:r>
      <w:r>
        <w:rPr>
          <w:rFonts w:ascii="Times New Roman" w:hAnsi="Times New Roman" w:cs="Times New Roman"/>
          <w:i/>
          <w:iCs/>
          <w:sz w:val="23"/>
          <w:szCs w:val="23"/>
        </w:rPr>
        <w:t xml:space="preserve">Teaching and Learning: Pedagogy, Curriculum and Culture. </w:t>
      </w:r>
      <w:r>
        <w:rPr>
          <w:rFonts w:ascii="Times New Roman" w:hAnsi="Times New Roman" w:cs="Times New Roman"/>
          <w:sz w:val="23"/>
          <w:szCs w:val="23"/>
        </w:rPr>
        <w:t>London: Taylor and Francis Group.</w:t>
      </w:r>
    </w:p>
    <w:p w14:paraId="1C2EC342" w14:textId="48BE300D" w:rsidR="00A30BF4" w:rsidRPr="00A30BF4" w:rsidRDefault="00A30BF4" w:rsidP="00AA7C37">
      <w:pPr>
        <w:spacing w:line="360" w:lineRule="auto"/>
        <w:jc w:val="both"/>
        <w:rPr>
          <w:rFonts w:ascii="Times New Roman" w:hAnsi="Times New Roman" w:cs="Times New Roman"/>
          <w:sz w:val="23"/>
          <w:szCs w:val="23"/>
        </w:rPr>
      </w:pPr>
      <w:r>
        <w:rPr>
          <w:rFonts w:ascii="Times New Roman" w:hAnsi="Times New Roman" w:cs="Times New Roman"/>
          <w:sz w:val="23"/>
          <w:szCs w:val="23"/>
        </w:rPr>
        <w:t xml:space="preserve">Newman, S. and </w:t>
      </w:r>
      <w:proofErr w:type="spellStart"/>
      <w:r>
        <w:rPr>
          <w:rFonts w:ascii="Times New Roman" w:hAnsi="Times New Roman" w:cs="Times New Roman"/>
          <w:sz w:val="23"/>
          <w:szCs w:val="23"/>
        </w:rPr>
        <w:t>Latifi</w:t>
      </w:r>
      <w:proofErr w:type="spellEnd"/>
      <w:r>
        <w:rPr>
          <w:rFonts w:ascii="Times New Roman" w:hAnsi="Times New Roman" w:cs="Times New Roman"/>
          <w:sz w:val="23"/>
          <w:szCs w:val="23"/>
        </w:rPr>
        <w:t xml:space="preserve">, A. (2021). ‘Vygotsky, education, and teacher education’. </w:t>
      </w:r>
      <w:r>
        <w:rPr>
          <w:rFonts w:ascii="Times New Roman" w:hAnsi="Times New Roman" w:cs="Times New Roman"/>
          <w:i/>
          <w:iCs/>
          <w:sz w:val="23"/>
          <w:szCs w:val="23"/>
        </w:rPr>
        <w:t xml:space="preserve">Journal of Education for Teaching, </w:t>
      </w:r>
      <w:r>
        <w:rPr>
          <w:rFonts w:ascii="Times New Roman" w:hAnsi="Times New Roman" w:cs="Times New Roman"/>
          <w:sz w:val="23"/>
          <w:szCs w:val="23"/>
        </w:rPr>
        <w:t>47(1), 4-17.</w:t>
      </w:r>
    </w:p>
    <w:p w14:paraId="41A8493C" w14:textId="07E2ACF9" w:rsidR="00863922" w:rsidRDefault="00863922" w:rsidP="00AA7C37">
      <w:pPr>
        <w:spacing w:line="360" w:lineRule="auto"/>
        <w:jc w:val="both"/>
        <w:rPr>
          <w:rFonts w:ascii="Times New Roman" w:hAnsi="Times New Roman" w:cs="Times New Roman"/>
          <w:sz w:val="23"/>
          <w:szCs w:val="23"/>
        </w:rPr>
      </w:pPr>
      <w:r>
        <w:rPr>
          <w:rFonts w:ascii="Times New Roman" w:hAnsi="Times New Roman" w:cs="Times New Roman"/>
          <w:sz w:val="23"/>
          <w:szCs w:val="23"/>
        </w:rPr>
        <w:t xml:space="preserve">Tripp, D. (1993). </w:t>
      </w:r>
      <w:r>
        <w:rPr>
          <w:rFonts w:ascii="Times New Roman" w:hAnsi="Times New Roman" w:cs="Times New Roman"/>
          <w:i/>
          <w:iCs/>
          <w:sz w:val="23"/>
          <w:szCs w:val="23"/>
        </w:rPr>
        <w:t xml:space="preserve">Critical Incidents in Teaching: Developing Professional Judgement. </w:t>
      </w:r>
      <w:r>
        <w:rPr>
          <w:rFonts w:ascii="Times New Roman" w:hAnsi="Times New Roman" w:cs="Times New Roman"/>
          <w:sz w:val="23"/>
          <w:szCs w:val="23"/>
        </w:rPr>
        <w:t>London: Routledge.</w:t>
      </w:r>
    </w:p>
    <w:p w14:paraId="4976F943" w14:textId="2F2E96ED" w:rsidR="00EA5E8F" w:rsidRDefault="00EA5E8F" w:rsidP="00AA7C37">
      <w:pPr>
        <w:spacing w:line="360" w:lineRule="auto"/>
        <w:jc w:val="both"/>
        <w:rPr>
          <w:rFonts w:ascii="Times New Roman" w:hAnsi="Times New Roman" w:cs="Times New Roman"/>
          <w:sz w:val="23"/>
          <w:szCs w:val="23"/>
        </w:rPr>
      </w:pPr>
      <w:r>
        <w:rPr>
          <w:rFonts w:ascii="Times New Roman" w:hAnsi="Times New Roman" w:cs="Times New Roman"/>
          <w:sz w:val="23"/>
          <w:szCs w:val="23"/>
        </w:rPr>
        <w:t xml:space="preserve">Vygotsky, L. (1962). </w:t>
      </w:r>
      <w:r>
        <w:rPr>
          <w:rFonts w:ascii="Times New Roman" w:hAnsi="Times New Roman" w:cs="Times New Roman"/>
          <w:i/>
          <w:iCs/>
          <w:sz w:val="23"/>
          <w:szCs w:val="23"/>
        </w:rPr>
        <w:t xml:space="preserve">Thought and Language. </w:t>
      </w:r>
      <w:r>
        <w:rPr>
          <w:rFonts w:ascii="Times New Roman" w:hAnsi="Times New Roman" w:cs="Times New Roman"/>
          <w:sz w:val="23"/>
          <w:szCs w:val="23"/>
        </w:rPr>
        <w:t>Cambridge, MA: MIT Press.</w:t>
      </w:r>
    </w:p>
    <w:p w14:paraId="7F396D87" w14:textId="312016E2" w:rsidR="00EA5E8F" w:rsidRPr="00EA5E8F" w:rsidRDefault="00EA5E8F" w:rsidP="00AA7C37">
      <w:pPr>
        <w:spacing w:line="360" w:lineRule="auto"/>
        <w:jc w:val="both"/>
        <w:rPr>
          <w:rFonts w:ascii="Times New Roman" w:hAnsi="Times New Roman" w:cs="Times New Roman"/>
          <w:sz w:val="23"/>
          <w:szCs w:val="23"/>
        </w:rPr>
      </w:pPr>
      <w:r>
        <w:rPr>
          <w:rFonts w:ascii="Times New Roman" w:hAnsi="Times New Roman" w:cs="Times New Roman"/>
          <w:sz w:val="23"/>
          <w:szCs w:val="23"/>
        </w:rPr>
        <w:t xml:space="preserve">Vygotsky, L. (1978). </w:t>
      </w:r>
      <w:r>
        <w:rPr>
          <w:rFonts w:ascii="Times New Roman" w:hAnsi="Times New Roman" w:cs="Times New Roman"/>
          <w:i/>
          <w:iCs/>
          <w:sz w:val="23"/>
          <w:szCs w:val="23"/>
        </w:rPr>
        <w:t xml:space="preserve">Mind in Society. </w:t>
      </w:r>
      <w:r>
        <w:rPr>
          <w:rFonts w:ascii="Times New Roman" w:hAnsi="Times New Roman" w:cs="Times New Roman"/>
          <w:sz w:val="23"/>
          <w:szCs w:val="23"/>
        </w:rPr>
        <w:t>Cambridge, MA: Harvard University Press.</w:t>
      </w:r>
    </w:p>
    <w:p w14:paraId="7CBB3A5E" w14:textId="77777777" w:rsidR="00F801A5" w:rsidRDefault="00F801A5" w:rsidP="00AA7C37">
      <w:pPr>
        <w:spacing w:line="360" w:lineRule="auto"/>
        <w:jc w:val="both"/>
        <w:rPr>
          <w:rFonts w:ascii="Times New Roman" w:hAnsi="Times New Roman" w:cs="Times New Roman"/>
          <w:sz w:val="23"/>
          <w:szCs w:val="23"/>
        </w:rPr>
      </w:pPr>
    </w:p>
    <w:p w14:paraId="6932C8FD" w14:textId="4199F7DB" w:rsidR="00F801A5" w:rsidRPr="00F801A5" w:rsidRDefault="00F801A5" w:rsidP="00AA7C37">
      <w:pPr>
        <w:spacing w:line="360" w:lineRule="auto"/>
        <w:jc w:val="both"/>
        <w:rPr>
          <w:rFonts w:ascii="Times New Roman" w:hAnsi="Times New Roman" w:cs="Times New Roman"/>
          <w:sz w:val="28"/>
          <w:szCs w:val="28"/>
          <w:u w:val="single"/>
        </w:rPr>
      </w:pPr>
      <w:r w:rsidRPr="00F801A5">
        <w:rPr>
          <w:rFonts w:ascii="Times New Roman" w:hAnsi="Times New Roman" w:cs="Times New Roman"/>
          <w:sz w:val="28"/>
          <w:szCs w:val="28"/>
          <w:u w:val="single"/>
        </w:rPr>
        <w:t>Websites</w:t>
      </w:r>
    </w:p>
    <w:p w14:paraId="37C37D94" w14:textId="297B2E46" w:rsidR="00F801A5" w:rsidRPr="00F801A5" w:rsidRDefault="00F801A5" w:rsidP="00AA7C37">
      <w:pPr>
        <w:spacing w:line="360" w:lineRule="auto"/>
        <w:jc w:val="both"/>
        <w:rPr>
          <w:rFonts w:ascii="Times New Roman" w:hAnsi="Times New Roman" w:cs="Times New Roman"/>
          <w:sz w:val="23"/>
          <w:szCs w:val="23"/>
        </w:rPr>
      </w:pPr>
      <w:r>
        <w:rPr>
          <w:rFonts w:ascii="Times New Roman" w:hAnsi="Times New Roman" w:cs="Times New Roman"/>
          <w:sz w:val="23"/>
          <w:szCs w:val="23"/>
        </w:rPr>
        <w:t xml:space="preserve">Welsh Government. (2020). </w:t>
      </w:r>
      <w:r>
        <w:rPr>
          <w:rFonts w:ascii="Times New Roman" w:hAnsi="Times New Roman" w:cs="Times New Roman"/>
          <w:i/>
          <w:iCs/>
          <w:sz w:val="23"/>
          <w:szCs w:val="23"/>
        </w:rPr>
        <w:t xml:space="preserve">Developing a vision for curriculum design. </w:t>
      </w:r>
      <w:r>
        <w:rPr>
          <w:rFonts w:ascii="Times New Roman" w:hAnsi="Times New Roman" w:cs="Times New Roman"/>
          <w:sz w:val="23"/>
          <w:szCs w:val="23"/>
        </w:rPr>
        <w:t xml:space="preserve">Available at: </w:t>
      </w:r>
      <w:hyperlink r:id="rId7" w:anchor="curriculum-design-and-the-four-purposes" w:history="1">
        <w:r w:rsidRPr="00A37965">
          <w:rPr>
            <w:rStyle w:val="Hyperlink"/>
            <w:rFonts w:ascii="Times New Roman" w:hAnsi="Times New Roman" w:cs="Times New Roman"/>
            <w:sz w:val="23"/>
            <w:szCs w:val="23"/>
          </w:rPr>
          <w:t>https://hwb.gov.wales/curriculum-for-wales/designing-your-curriculum/developing-a-vision-for-curriculum-design/#curriculum-design-and-the-four-purposes</w:t>
        </w:r>
      </w:hyperlink>
      <w:r>
        <w:rPr>
          <w:rFonts w:ascii="Times New Roman" w:hAnsi="Times New Roman" w:cs="Times New Roman"/>
          <w:sz w:val="23"/>
          <w:szCs w:val="23"/>
        </w:rPr>
        <w:t xml:space="preserve"> (Accessed 31 Oct. 2023).</w:t>
      </w:r>
    </w:p>
    <w:sectPr w:rsidR="00F801A5" w:rsidRPr="00F801A5" w:rsidSect="005F23F5">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91529" w14:textId="77777777" w:rsidR="007B5049" w:rsidRDefault="007B5049" w:rsidP="00BA6602">
      <w:r>
        <w:separator/>
      </w:r>
    </w:p>
  </w:endnote>
  <w:endnote w:type="continuationSeparator" w:id="0">
    <w:p w14:paraId="6569E450" w14:textId="77777777" w:rsidR="007B5049" w:rsidRDefault="007B5049" w:rsidP="00BA6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09600209"/>
      <w:docPartObj>
        <w:docPartGallery w:val="Page Numbers (Bottom of Page)"/>
        <w:docPartUnique/>
      </w:docPartObj>
    </w:sdtPr>
    <w:sdtContent>
      <w:p w14:paraId="2F9EF79C" w14:textId="5FA9246D" w:rsidR="00BA6602" w:rsidRDefault="00BA6602" w:rsidP="00A3796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0F7F9A" w14:textId="77777777" w:rsidR="00BA6602" w:rsidRDefault="00BA6602" w:rsidP="00BA66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color w:val="000000" w:themeColor="text1"/>
      </w:rPr>
      <w:id w:val="-1157147931"/>
      <w:docPartObj>
        <w:docPartGallery w:val="Page Numbers (Bottom of Page)"/>
        <w:docPartUnique/>
      </w:docPartObj>
    </w:sdtPr>
    <w:sdtContent>
      <w:p w14:paraId="52A5287F" w14:textId="69A41565" w:rsidR="00BA6602" w:rsidRPr="00BA6602" w:rsidRDefault="00BA6602" w:rsidP="00A37965">
        <w:pPr>
          <w:pStyle w:val="Footer"/>
          <w:framePr w:wrap="none" w:vAnchor="text" w:hAnchor="margin" w:xAlign="right" w:y="1"/>
          <w:rPr>
            <w:rStyle w:val="PageNumber"/>
            <w:rFonts w:ascii="Times New Roman" w:hAnsi="Times New Roman" w:cs="Times New Roman"/>
            <w:color w:val="000000" w:themeColor="text1"/>
          </w:rPr>
        </w:pPr>
        <w:r w:rsidRPr="00BA6602">
          <w:rPr>
            <w:rStyle w:val="PageNumber"/>
            <w:rFonts w:ascii="Times New Roman" w:hAnsi="Times New Roman" w:cs="Times New Roman"/>
            <w:color w:val="000000" w:themeColor="text1"/>
          </w:rPr>
          <w:fldChar w:fldCharType="begin"/>
        </w:r>
        <w:r w:rsidRPr="00BA6602">
          <w:rPr>
            <w:rStyle w:val="PageNumber"/>
            <w:rFonts w:ascii="Times New Roman" w:hAnsi="Times New Roman" w:cs="Times New Roman"/>
            <w:color w:val="000000" w:themeColor="text1"/>
          </w:rPr>
          <w:instrText xml:space="preserve"> PAGE </w:instrText>
        </w:r>
        <w:r w:rsidRPr="00BA6602">
          <w:rPr>
            <w:rStyle w:val="PageNumber"/>
            <w:rFonts w:ascii="Times New Roman" w:hAnsi="Times New Roman" w:cs="Times New Roman"/>
            <w:color w:val="000000" w:themeColor="text1"/>
          </w:rPr>
          <w:fldChar w:fldCharType="separate"/>
        </w:r>
        <w:r w:rsidRPr="00BA6602">
          <w:rPr>
            <w:rStyle w:val="PageNumber"/>
            <w:rFonts w:ascii="Times New Roman" w:hAnsi="Times New Roman" w:cs="Times New Roman"/>
            <w:noProof/>
            <w:color w:val="000000" w:themeColor="text1"/>
          </w:rPr>
          <w:t>1</w:t>
        </w:r>
        <w:r w:rsidRPr="00BA6602">
          <w:rPr>
            <w:rStyle w:val="PageNumber"/>
            <w:rFonts w:ascii="Times New Roman" w:hAnsi="Times New Roman" w:cs="Times New Roman"/>
            <w:color w:val="000000" w:themeColor="text1"/>
          </w:rPr>
          <w:fldChar w:fldCharType="end"/>
        </w:r>
      </w:p>
    </w:sdtContent>
  </w:sdt>
  <w:p w14:paraId="3102C750" w14:textId="77777777" w:rsidR="00BA6602" w:rsidRPr="00BA6602" w:rsidRDefault="00BA6602" w:rsidP="00BA6602">
    <w:pPr>
      <w:pStyle w:val="Footer"/>
      <w:ind w:right="360"/>
      <w:rPr>
        <w:rFonts w:ascii="Times New Roman" w:hAnsi="Times New Roman" w:cs="Times New Roman"/>
        <w:color w:val="000000" w:themeColor="tex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28F4B" w14:textId="77777777" w:rsidR="007B5049" w:rsidRDefault="007B5049" w:rsidP="00BA6602">
      <w:r>
        <w:separator/>
      </w:r>
    </w:p>
  </w:footnote>
  <w:footnote w:type="continuationSeparator" w:id="0">
    <w:p w14:paraId="244A86B5" w14:textId="77777777" w:rsidR="007B5049" w:rsidRDefault="007B5049" w:rsidP="00BA66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590FA7"/>
    <w:multiLevelType w:val="hybridMultilevel"/>
    <w:tmpl w:val="F942F4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9628D5"/>
    <w:multiLevelType w:val="hybridMultilevel"/>
    <w:tmpl w:val="75FA7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0317462">
    <w:abstractNumId w:val="0"/>
  </w:num>
  <w:num w:numId="2" w16cid:durableId="11514833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602"/>
    <w:rsid w:val="000A2F59"/>
    <w:rsid w:val="000A695C"/>
    <w:rsid w:val="000C1D64"/>
    <w:rsid w:val="002219FB"/>
    <w:rsid w:val="002501C5"/>
    <w:rsid w:val="002F4A03"/>
    <w:rsid w:val="00321338"/>
    <w:rsid w:val="003B0485"/>
    <w:rsid w:val="004279E1"/>
    <w:rsid w:val="00492957"/>
    <w:rsid w:val="00496471"/>
    <w:rsid w:val="00526FA5"/>
    <w:rsid w:val="00560A51"/>
    <w:rsid w:val="0056421B"/>
    <w:rsid w:val="005F23F5"/>
    <w:rsid w:val="00604D90"/>
    <w:rsid w:val="006339B0"/>
    <w:rsid w:val="00642FAA"/>
    <w:rsid w:val="00662A35"/>
    <w:rsid w:val="00687C39"/>
    <w:rsid w:val="0070457B"/>
    <w:rsid w:val="00751C8F"/>
    <w:rsid w:val="00767400"/>
    <w:rsid w:val="007B5049"/>
    <w:rsid w:val="0084067C"/>
    <w:rsid w:val="00854A23"/>
    <w:rsid w:val="00857381"/>
    <w:rsid w:val="00863922"/>
    <w:rsid w:val="00864DE2"/>
    <w:rsid w:val="00884707"/>
    <w:rsid w:val="008B21CE"/>
    <w:rsid w:val="008F0963"/>
    <w:rsid w:val="009E665B"/>
    <w:rsid w:val="009F0912"/>
    <w:rsid w:val="00A05A21"/>
    <w:rsid w:val="00A30BF4"/>
    <w:rsid w:val="00AA7C37"/>
    <w:rsid w:val="00B5642E"/>
    <w:rsid w:val="00B6677A"/>
    <w:rsid w:val="00BA6602"/>
    <w:rsid w:val="00C073C3"/>
    <w:rsid w:val="00C44768"/>
    <w:rsid w:val="00CB370D"/>
    <w:rsid w:val="00D852B7"/>
    <w:rsid w:val="00DE0CEB"/>
    <w:rsid w:val="00E07DF7"/>
    <w:rsid w:val="00E37457"/>
    <w:rsid w:val="00E5024D"/>
    <w:rsid w:val="00E5704C"/>
    <w:rsid w:val="00EA5E8F"/>
    <w:rsid w:val="00EC4962"/>
    <w:rsid w:val="00EE3084"/>
    <w:rsid w:val="00F4315C"/>
    <w:rsid w:val="00F801A5"/>
    <w:rsid w:val="00F817DE"/>
    <w:rsid w:val="00FB6049"/>
    <w:rsid w:val="00FC75B4"/>
    <w:rsid w:val="00FE0AAD"/>
    <w:rsid w:val="00FF052D"/>
    <w:rsid w:val="00FF0C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3DC2F"/>
  <w15:chartTrackingRefBased/>
  <w15:docId w15:val="{11DEB139-B189-DF48-97D1-EE1C0086A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A6602"/>
    <w:pPr>
      <w:tabs>
        <w:tab w:val="center" w:pos="4513"/>
        <w:tab w:val="right" w:pos="9026"/>
      </w:tabs>
    </w:pPr>
  </w:style>
  <w:style w:type="character" w:customStyle="1" w:styleId="FooterChar">
    <w:name w:val="Footer Char"/>
    <w:basedOn w:val="DefaultParagraphFont"/>
    <w:link w:val="Footer"/>
    <w:uiPriority w:val="99"/>
    <w:rsid w:val="00BA6602"/>
  </w:style>
  <w:style w:type="character" w:styleId="PageNumber">
    <w:name w:val="page number"/>
    <w:basedOn w:val="DefaultParagraphFont"/>
    <w:uiPriority w:val="99"/>
    <w:semiHidden/>
    <w:unhideWhenUsed/>
    <w:rsid w:val="00BA6602"/>
  </w:style>
  <w:style w:type="paragraph" w:styleId="Header">
    <w:name w:val="header"/>
    <w:basedOn w:val="Normal"/>
    <w:link w:val="HeaderChar"/>
    <w:uiPriority w:val="99"/>
    <w:unhideWhenUsed/>
    <w:rsid w:val="00BA6602"/>
    <w:pPr>
      <w:tabs>
        <w:tab w:val="center" w:pos="4513"/>
        <w:tab w:val="right" w:pos="9026"/>
      </w:tabs>
    </w:pPr>
  </w:style>
  <w:style w:type="character" w:customStyle="1" w:styleId="HeaderChar">
    <w:name w:val="Header Char"/>
    <w:basedOn w:val="DefaultParagraphFont"/>
    <w:link w:val="Header"/>
    <w:uiPriority w:val="99"/>
    <w:rsid w:val="00BA6602"/>
  </w:style>
  <w:style w:type="paragraph" w:styleId="ListParagraph">
    <w:name w:val="List Paragraph"/>
    <w:basedOn w:val="Normal"/>
    <w:uiPriority w:val="34"/>
    <w:qFormat/>
    <w:rsid w:val="00857381"/>
    <w:pPr>
      <w:ind w:left="720"/>
      <w:contextualSpacing/>
    </w:pPr>
  </w:style>
  <w:style w:type="character" w:styleId="Hyperlink">
    <w:name w:val="Hyperlink"/>
    <w:basedOn w:val="DefaultParagraphFont"/>
    <w:uiPriority w:val="99"/>
    <w:unhideWhenUsed/>
    <w:rsid w:val="00F801A5"/>
    <w:rPr>
      <w:color w:val="0563C1" w:themeColor="hyperlink"/>
      <w:u w:val="single"/>
    </w:rPr>
  </w:style>
  <w:style w:type="character" w:styleId="UnresolvedMention">
    <w:name w:val="Unresolved Mention"/>
    <w:basedOn w:val="DefaultParagraphFont"/>
    <w:uiPriority w:val="99"/>
    <w:semiHidden/>
    <w:unhideWhenUsed/>
    <w:rsid w:val="00F801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hwb.gov.wales/curriculum-for-wales/designing-your-curriculum/developing-a-vision-for-curriculum-desig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306</TotalTime>
  <Pages>10</Pages>
  <Words>4008</Words>
  <Characters>22847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Young</dc:creator>
  <cp:keywords/>
  <dc:description/>
  <cp:lastModifiedBy>Abbie Young</cp:lastModifiedBy>
  <cp:revision>29</cp:revision>
  <dcterms:created xsi:type="dcterms:W3CDTF">2023-10-31T08:34:00Z</dcterms:created>
  <dcterms:modified xsi:type="dcterms:W3CDTF">2023-11-01T13:08:00Z</dcterms:modified>
</cp:coreProperties>
</file>