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773C58B5" w14:textId="1208FE91" w:rsidR="00E12CE5" w:rsidRDefault="00E12CE5" w:rsidP="00854007">
      <w:pPr>
        <w:jc w:val="center"/>
        <w:rPr>
          <w:rFonts w:ascii="Arial" w:hAnsi="Arial" w:cs="Arial"/>
          <w:b/>
          <w:bCs/>
          <w:sz w:val="24"/>
          <w:szCs w:val="24"/>
        </w:rPr>
      </w:pPr>
      <w:r w:rsidRPr="003C7DED">
        <w:rPr>
          <w:rFonts w:ascii="Arial" w:hAnsi="Arial" w:cs="Arial"/>
          <w:b/>
          <w:bCs/>
          <w:sz w:val="24"/>
          <w:szCs w:val="24"/>
        </w:rPr>
        <w:t>APPLICATION FOR ETHICAL APPROVAL</w:t>
      </w:r>
    </w:p>
    <w:p w14:paraId="61F108AA" w14:textId="77777777" w:rsidR="00854007" w:rsidRPr="003C7DED" w:rsidRDefault="00854007" w:rsidP="00854007">
      <w:pPr>
        <w:jc w:val="center"/>
        <w:rPr>
          <w:rFonts w:ascii="Arial" w:hAnsi="Arial" w:cs="Arial"/>
          <w:b/>
          <w:sz w:val="22"/>
          <w:szCs w:val="22"/>
        </w:rPr>
      </w:pP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F44EF2">
        <w:trPr>
          <w:trHeight w:val="439"/>
        </w:trPr>
        <w:tc>
          <w:tcPr>
            <w:tcW w:w="559" w:type="dxa"/>
            <w:shd w:val="clear" w:color="auto" w:fill="F2F2F2" w:themeFill="background1" w:themeFillShade="F2"/>
            <w:vAlign w:val="center"/>
          </w:tcPr>
          <w:p w14:paraId="297C9B6B" w14:textId="77777777" w:rsidR="00A80868" w:rsidRPr="003C7DED" w:rsidRDefault="00A80868" w:rsidP="00F44EF2">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F44EF2">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1FC3E260" w14:textId="77777777" w:rsidR="000529D5" w:rsidRPr="000529D5" w:rsidRDefault="000529D5" w:rsidP="000529D5">
            <w:pPr>
              <w:spacing w:before="100" w:beforeAutospacing="1" w:after="100" w:afterAutospacing="1"/>
              <w:rPr>
                <w:sz w:val="24"/>
                <w:szCs w:val="24"/>
                <w:lang w:val="en-US"/>
              </w:rPr>
            </w:pPr>
            <w:r w:rsidRPr="000529D5">
              <w:rPr>
                <w:sz w:val="24"/>
                <w:szCs w:val="24"/>
                <w:lang w:val="en-US"/>
              </w:rPr>
              <w:t xml:space="preserve">Akram Barati </w:t>
            </w:r>
            <w:proofErr w:type="spellStart"/>
            <w:r w:rsidRPr="000529D5">
              <w:rPr>
                <w:sz w:val="24"/>
                <w:szCs w:val="24"/>
                <w:lang w:val="en-US"/>
              </w:rPr>
              <w:t>Ahmadabadi</w:t>
            </w:r>
            <w:proofErr w:type="spellEnd"/>
          </w:p>
          <w:p w14:paraId="7390EF22" w14:textId="77777777" w:rsidR="00A80868" w:rsidRPr="003C7DED" w:rsidRDefault="00A80868" w:rsidP="00F44EF2">
            <w:pPr>
              <w:rPr>
                <w:rFonts w:ascii="Arial" w:hAnsi="Arial" w:cs="Arial"/>
                <w:sz w:val="22"/>
                <w:szCs w:val="22"/>
              </w:rPr>
            </w:pP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F44EF2">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F44EF2">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F44EF2">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1C6E900F" w14:textId="77777777" w:rsidR="00D620BD" w:rsidRDefault="00C571B1">
            <w:r>
              <w:rPr>
                <w:rFonts w:ascii="Calibri" w:hAnsi="Calibri"/>
                <w:sz w:val="22"/>
              </w:rPr>
              <w:t>☐</w:t>
            </w:r>
          </w:p>
        </w:tc>
        <w:tc>
          <w:tcPr>
            <w:tcW w:w="2526" w:type="dxa"/>
            <w:gridSpan w:val="2"/>
            <w:shd w:val="clear" w:color="auto" w:fill="F2F2F2" w:themeFill="background1" w:themeFillShade="F2"/>
            <w:vAlign w:val="center"/>
          </w:tcPr>
          <w:p w14:paraId="2D2538DC" w14:textId="77777777" w:rsidR="00B60A98" w:rsidRPr="003C7DED" w:rsidRDefault="00B60A98" w:rsidP="00F44EF2">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58995761" w14:textId="77777777" w:rsidR="00D620BD" w:rsidRDefault="00C571B1">
            <w:r>
              <w:rPr>
                <w:rFonts w:ascii="Calibri" w:hAnsi="Calibri"/>
                <w:sz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F44EF2">
            <w:pPr>
              <w:rPr>
                <w:rFonts w:ascii="Arial" w:hAnsi="Arial" w:cs="Arial"/>
                <w:sz w:val="22"/>
                <w:szCs w:val="22"/>
              </w:rPr>
            </w:pPr>
          </w:p>
        </w:tc>
        <w:tc>
          <w:tcPr>
            <w:tcW w:w="2544" w:type="dxa"/>
            <w:shd w:val="clear" w:color="auto" w:fill="F2F2F2" w:themeFill="background1" w:themeFillShade="F2"/>
            <w:vAlign w:val="center"/>
          </w:tcPr>
          <w:p w14:paraId="0DBA0C78" w14:textId="77777777" w:rsidR="00D620BD" w:rsidRDefault="00C571B1">
            <w:r>
              <w:rPr>
                <w:rFonts w:ascii="Calibri" w:hAnsi="Calibri"/>
                <w:sz w:val="22"/>
              </w:rPr>
              <w:t>Undergraduate Student</w:t>
            </w:r>
          </w:p>
          <w:p w14:paraId="357CFE1C" w14:textId="77777777" w:rsidR="00D620BD" w:rsidRDefault="00C571B1">
            <w:r>
              <w:rPr>
                <w:rFonts w:ascii="Calibri" w:hAnsi="Calibri"/>
                <w:sz w:val="22"/>
              </w:rPr>
              <w: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D9D9D9" w:themeFill="background1" w:themeFillShade="D9"/>
                <w:vAlign w:val="center"/>
              </w:tcPr>
              <w:p w14:paraId="22E4255D" w14:textId="77777777" w:rsidR="00B60A98" w:rsidRPr="003C7DED" w:rsidRDefault="00B60A98" w:rsidP="00F44EF2">
                <w:pPr>
                  <w:jc w:val="center"/>
                  <w:rPr>
                    <w:rFonts w:ascii="Arial" w:hAnsi="Arial" w:cs="Arial"/>
                    <w:sz w:val="22"/>
                    <w:szCs w:val="22"/>
                  </w:rPr>
                </w:pPr>
                <w:r w:rsidRPr="003C7DED">
                  <w:rPr>
                    <w:rFonts w:ascii="MS Gothic" w:eastAsia="MS Gothic" w:hAnsi="MS Gothic" w:cs="Arial"/>
                    <w:sz w:val="22"/>
                    <w:szCs w:val="22"/>
                  </w:rPr>
                  <w:t>☐</w:t>
                </w:r>
              </w:p>
            </w:tc>
          </w:sdtContent>
        </w:sdt>
        <w:tc>
          <w:tcPr>
            <w:tcW w:w="2551" w:type="dxa"/>
            <w:gridSpan w:val="2"/>
            <w:shd w:val="clear" w:color="auto" w:fill="F2F2F2" w:themeFill="background1" w:themeFillShade="F2"/>
            <w:vAlign w:val="center"/>
          </w:tcPr>
          <w:p w14:paraId="172D3996" w14:textId="77777777" w:rsidR="00D620BD" w:rsidRDefault="00C571B1">
            <w:r>
              <w:rPr>
                <w:rFonts w:ascii="Calibri" w:hAnsi="Calibri"/>
                <w:sz w:val="22"/>
              </w:rPr>
              <w:t>Taught Postgraduate Student</w:t>
            </w:r>
          </w:p>
          <w:p w14:paraId="3D06F8EC" w14:textId="77777777" w:rsidR="00D620BD" w:rsidRDefault="00C571B1">
            <w:r>
              <w:rPr>
                <w:rFonts w:ascii="Calibri" w:hAnsi="Calibri"/>
                <w:sz w:val="22"/>
              </w:rPr>
              <w: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D9D9D9" w:themeFill="background1" w:themeFillShade="D9"/>
                <w:vAlign w:val="center"/>
              </w:tcPr>
              <w:p w14:paraId="57FD9949" w14:textId="77777777" w:rsidR="00B60A98" w:rsidRPr="003C7DED" w:rsidRDefault="00B60A98" w:rsidP="00F44EF2">
                <w:pPr>
                  <w:jc w:val="center"/>
                  <w:rPr>
                    <w:rFonts w:ascii="Arial" w:hAnsi="Arial" w:cs="Arial"/>
                    <w:sz w:val="22"/>
                    <w:szCs w:val="22"/>
                  </w:rPr>
                </w:pPr>
                <w:r w:rsidRPr="003C7DED">
                  <w:rPr>
                    <w:rFonts w:ascii="MS Gothic" w:eastAsia="MS Gothic" w:hAnsi="MS Gothic" w:cs="Arial"/>
                    <w:sz w:val="22"/>
                    <w:szCs w:val="22"/>
                  </w:rPr>
                  <w:t>☐</w:t>
                </w:r>
              </w:p>
            </w:tc>
          </w:sdtContent>
        </w:sdt>
        <w:tc>
          <w:tcPr>
            <w:tcW w:w="2526" w:type="dxa"/>
            <w:gridSpan w:val="2"/>
            <w:shd w:val="clear" w:color="auto" w:fill="F2F2F2" w:themeFill="background1" w:themeFillShade="F2"/>
            <w:vAlign w:val="center"/>
          </w:tcPr>
          <w:p w14:paraId="4F884FDF" w14:textId="77777777" w:rsidR="00D620BD" w:rsidRDefault="00C571B1">
            <w:r>
              <w:rPr>
                <w:rFonts w:ascii="Calibri" w:hAnsi="Calibri"/>
                <w:sz w:val="22"/>
              </w:rPr>
              <w:t>Postgraduate Research Student</w:t>
            </w:r>
          </w:p>
          <w:p w14:paraId="3B6D0B8F" w14:textId="77777777" w:rsidR="00D620BD" w:rsidRDefault="00C571B1">
            <w:r>
              <w:rPr>
                <w:rFonts w:ascii="Calibri" w:hAnsi="Calibri"/>
                <w:sz w:val="22"/>
              </w:rPr>
              <w:t>☒</w:t>
            </w:r>
          </w:p>
        </w:tc>
        <w:sdt>
          <w:sdtPr>
            <w:rPr>
              <w:rFonts w:ascii="Arial" w:hAnsi="Arial" w:cs="Arial"/>
              <w:sz w:val="22"/>
              <w:szCs w:val="22"/>
            </w:rPr>
            <w:id w:val="-71887707"/>
            <w14:checkbox>
              <w14:checked w14:val="1"/>
              <w14:checkedState w14:val="2612" w14:font="MS Gothic"/>
              <w14:uncheckedState w14:val="2610" w14:font="MS Gothic"/>
            </w14:checkbox>
          </w:sdtPr>
          <w:sdtEndPr/>
          <w:sdtContent>
            <w:tc>
              <w:tcPr>
                <w:tcW w:w="850" w:type="dxa"/>
                <w:shd w:val="clear" w:color="auto" w:fill="D9D9D9" w:themeFill="background1" w:themeFillShade="D9"/>
                <w:vAlign w:val="center"/>
              </w:tcPr>
              <w:p w14:paraId="741D4373" w14:textId="6AEF0FC3" w:rsidR="00B60A98" w:rsidRPr="003C7DED" w:rsidRDefault="007F228E" w:rsidP="00F44EF2">
                <w:pPr>
                  <w:jc w:val="center"/>
                  <w:rPr>
                    <w:rFonts w:ascii="Arial" w:hAnsi="Arial" w:cs="Arial"/>
                    <w:sz w:val="22"/>
                    <w:szCs w:val="22"/>
                  </w:rPr>
                </w:pPr>
                <w:r>
                  <w:rPr>
                    <w:rFonts w:ascii="MS Gothic" w:eastAsia="MS Gothic" w:hAnsi="MS Gothic" w:cs="Arial" w:hint="eastAsia"/>
                    <w:sz w:val="22"/>
                    <w:szCs w:val="22"/>
                  </w:rPr>
                  <w:t>☒</w:t>
                </w:r>
              </w:p>
            </w:tc>
          </w:sdtContent>
        </w:sdt>
      </w:tr>
      <w:tr w:rsidR="00A80868" w:rsidRPr="003C7DED" w14:paraId="36D3F46F" w14:textId="77777777" w:rsidTr="00F44EF2">
        <w:trPr>
          <w:cantSplit/>
          <w:trHeight w:val="334"/>
        </w:trPr>
        <w:tc>
          <w:tcPr>
            <w:tcW w:w="559" w:type="dxa"/>
            <w:shd w:val="clear" w:color="auto" w:fill="F2F2F2" w:themeFill="background1" w:themeFillShade="F2"/>
            <w:vAlign w:val="center"/>
          </w:tcPr>
          <w:p w14:paraId="703E5AB0" w14:textId="77777777" w:rsidR="00A80868" w:rsidRPr="003C7DED" w:rsidRDefault="00A80868" w:rsidP="00F44EF2">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F44EF2">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616135DA" w14:textId="77777777" w:rsidR="00D620BD" w:rsidRDefault="00C571B1">
            <w:r>
              <w:rPr>
                <w:rFonts w:ascii="Calibri" w:hAnsi="Calibri"/>
                <w:sz w:val="22"/>
              </w:rPr>
              <w:t>Institute of Education / Professional Doctorate (EdD)</w:t>
            </w:r>
          </w:p>
        </w:tc>
      </w:tr>
      <w:tr w:rsidR="00A80868" w:rsidRPr="003C7DED" w14:paraId="699C939A" w14:textId="77777777" w:rsidTr="00F44EF2">
        <w:trPr>
          <w:cantSplit/>
          <w:trHeight w:val="340"/>
        </w:trPr>
        <w:tc>
          <w:tcPr>
            <w:tcW w:w="559" w:type="dxa"/>
            <w:shd w:val="clear" w:color="auto" w:fill="F2F2F2" w:themeFill="background1" w:themeFillShade="F2"/>
            <w:vAlign w:val="center"/>
          </w:tcPr>
          <w:p w14:paraId="7C551EE3" w14:textId="77777777" w:rsidR="00A80868" w:rsidRPr="003C7DED" w:rsidRDefault="00A80868" w:rsidP="00F44EF2">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F44EF2">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695BE248" w14:textId="77777777" w:rsidR="00D620BD" w:rsidRDefault="00C571B1">
            <w:r>
              <w:rPr>
                <w:rFonts w:ascii="Calibri" w:hAnsi="Calibri"/>
                <w:sz w:val="22"/>
              </w:rPr>
              <w:t>Swansea</w:t>
            </w:r>
          </w:p>
        </w:tc>
      </w:tr>
      <w:tr w:rsidR="00A80868" w:rsidRPr="003C7DED" w14:paraId="338D2907" w14:textId="77777777" w:rsidTr="00F44EF2">
        <w:trPr>
          <w:cantSplit/>
          <w:trHeight w:val="340"/>
        </w:trPr>
        <w:tc>
          <w:tcPr>
            <w:tcW w:w="559" w:type="dxa"/>
            <w:shd w:val="clear" w:color="auto" w:fill="F2F2F2" w:themeFill="background1" w:themeFillShade="F2"/>
            <w:vAlign w:val="center"/>
          </w:tcPr>
          <w:p w14:paraId="36D772AE" w14:textId="77777777" w:rsidR="00A80868" w:rsidRPr="003C7DED" w:rsidRDefault="00A80868" w:rsidP="00F44EF2">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F44EF2">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77777777" w:rsidR="00A80868" w:rsidRPr="003C7DED" w:rsidRDefault="00A80868" w:rsidP="00F44EF2">
            <w:pPr>
              <w:rPr>
                <w:rFonts w:ascii="Arial" w:hAnsi="Arial" w:cs="Arial"/>
                <w:sz w:val="22"/>
                <w:szCs w:val="22"/>
              </w:rPr>
            </w:pPr>
          </w:p>
          <w:p w14:paraId="143AEC6F" w14:textId="6AEF80FD" w:rsidR="00A80868" w:rsidRPr="003C7DED" w:rsidRDefault="00645424" w:rsidP="00F44EF2">
            <w:pPr>
              <w:rPr>
                <w:rFonts w:ascii="Arial" w:hAnsi="Arial" w:cs="Arial"/>
                <w:sz w:val="22"/>
                <w:szCs w:val="22"/>
              </w:rPr>
            </w:pPr>
            <w:r>
              <w:rPr>
                <w:rFonts w:ascii="Arial" w:hAnsi="Arial" w:cs="Arial"/>
                <w:sz w:val="22"/>
                <w:szCs w:val="22"/>
              </w:rPr>
              <w:t>2403780@</w:t>
            </w:r>
            <w:r w:rsidR="00840530">
              <w:rPr>
                <w:rFonts w:ascii="Arial" w:hAnsi="Arial" w:cs="Arial"/>
                <w:sz w:val="22"/>
                <w:szCs w:val="22"/>
              </w:rPr>
              <w:t>student.uwtsd.ac.uk</w:t>
            </w:r>
          </w:p>
        </w:tc>
      </w:tr>
      <w:tr w:rsidR="00A80868" w:rsidRPr="003C7DED" w14:paraId="023300CA" w14:textId="77777777" w:rsidTr="00F44EF2">
        <w:trPr>
          <w:cantSplit/>
          <w:trHeight w:val="340"/>
        </w:trPr>
        <w:tc>
          <w:tcPr>
            <w:tcW w:w="559" w:type="dxa"/>
            <w:shd w:val="clear" w:color="auto" w:fill="F2F2F2" w:themeFill="background1" w:themeFillShade="F2"/>
            <w:vAlign w:val="center"/>
          </w:tcPr>
          <w:p w14:paraId="496BCF0E" w14:textId="77777777" w:rsidR="00A80868" w:rsidRPr="003C7DED" w:rsidRDefault="00A80868" w:rsidP="00F44EF2">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F44EF2">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41F350DD" w:rsidR="00A80868" w:rsidRPr="003C7DED" w:rsidRDefault="00D8608C" w:rsidP="00F44EF2">
            <w:pPr>
              <w:rPr>
                <w:rFonts w:ascii="Arial" w:hAnsi="Arial" w:cs="Arial"/>
                <w:sz w:val="22"/>
                <w:szCs w:val="22"/>
              </w:rPr>
            </w:pPr>
            <w:r>
              <w:rPr>
                <w:rFonts w:ascii="Arial" w:hAnsi="Arial" w:cs="Arial"/>
                <w:sz w:val="22"/>
                <w:szCs w:val="22"/>
              </w:rPr>
              <w:t>07426980685</w:t>
            </w:r>
          </w:p>
          <w:p w14:paraId="578E1E73" w14:textId="77777777" w:rsidR="00A80868" w:rsidRPr="003C7DED" w:rsidRDefault="00A80868" w:rsidP="00F44EF2">
            <w:pPr>
              <w:rPr>
                <w:rFonts w:ascii="Arial" w:hAnsi="Arial" w:cs="Arial"/>
                <w:sz w:val="22"/>
                <w:szCs w:val="22"/>
              </w:rPr>
            </w:pPr>
          </w:p>
        </w:tc>
      </w:tr>
      <w:tr w:rsidR="0069797A" w:rsidRPr="003C7DED" w14:paraId="06EF4490" w14:textId="77777777" w:rsidTr="00F44EF2">
        <w:trPr>
          <w:cantSplit/>
          <w:trHeight w:val="340"/>
        </w:trPr>
        <w:tc>
          <w:tcPr>
            <w:tcW w:w="559" w:type="dxa"/>
            <w:shd w:val="clear" w:color="auto" w:fill="F2F2F2" w:themeFill="background1" w:themeFillShade="F2"/>
            <w:vAlign w:val="center"/>
          </w:tcPr>
          <w:p w14:paraId="0B7DD2EE" w14:textId="3BC54606" w:rsidR="0069797A" w:rsidRPr="003C7DED" w:rsidRDefault="0069797A" w:rsidP="00F44EF2">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F44EF2">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0504C830" w14:textId="77777777" w:rsidR="00D620BD" w:rsidRDefault="00C571B1">
            <w:r>
              <w:rPr>
                <w:rFonts w:ascii="Calibri" w:hAnsi="Calibri"/>
                <w:sz w:val="22"/>
              </w:rPr>
              <w:t>Experiencing Microlearning in High-Pressure Healthcare Environments: A Hermeneutic Phenomenological Study</w:t>
            </w: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F44EF2">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F44EF2">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77777777" w:rsidR="0069797A" w:rsidRPr="003C7DED" w:rsidRDefault="0069797A" w:rsidP="00F44EF2">
            <w:pPr>
              <w:rPr>
                <w:rFonts w:ascii="Arial" w:hAnsi="Arial" w:cs="Arial"/>
                <w:sz w:val="22"/>
                <w:szCs w:val="22"/>
              </w:rPr>
            </w:pPr>
          </w:p>
          <w:p w14:paraId="16818C1F" w14:textId="77777777" w:rsidR="0069797A" w:rsidRPr="003C7DED" w:rsidRDefault="0069797A" w:rsidP="00F44EF2">
            <w:pPr>
              <w:rPr>
                <w:rFonts w:ascii="Arial" w:hAnsi="Arial" w:cs="Arial"/>
                <w:sz w:val="22"/>
                <w:szCs w:val="22"/>
              </w:rPr>
            </w:pPr>
          </w:p>
        </w:tc>
        <w:tc>
          <w:tcPr>
            <w:tcW w:w="2977" w:type="dxa"/>
            <w:gridSpan w:val="3"/>
            <w:shd w:val="clear" w:color="auto" w:fill="F2F2F2" w:themeFill="background1" w:themeFillShade="F2"/>
            <w:vAlign w:val="center"/>
          </w:tcPr>
          <w:p w14:paraId="23809FB9" w14:textId="77777777" w:rsidR="00D620BD" w:rsidRDefault="00C571B1">
            <w:r>
              <w:rPr>
                <w:rFonts w:ascii="Calibri" w:hAnsi="Calibri"/>
                <w:sz w:val="22"/>
              </w:rPr>
              <w:t>April 2026</w:t>
            </w:r>
          </w:p>
        </w:tc>
        <w:tc>
          <w:tcPr>
            <w:tcW w:w="1809" w:type="dxa"/>
            <w:gridSpan w:val="2"/>
            <w:vAlign w:val="center"/>
          </w:tcPr>
          <w:p w14:paraId="187C3E39" w14:textId="77777777" w:rsidR="00D620BD" w:rsidRDefault="00C571B1">
            <w:r>
              <w:rPr>
                <w:rFonts w:ascii="Calibri" w:hAnsi="Calibri"/>
                <w:sz w:val="22"/>
              </w:rPr>
              <w:t>April 2026</w:t>
            </w:r>
          </w:p>
        </w:tc>
      </w:tr>
      <w:tr w:rsidR="003F1A54" w:rsidRPr="003C7DED" w14:paraId="648B4A9A" w14:textId="77777777" w:rsidTr="00B60A98">
        <w:tc>
          <w:tcPr>
            <w:tcW w:w="10448" w:type="dxa"/>
            <w:gridSpan w:val="9"/>
            <w:vAlign w:val="center"/>
          </w:tcPr>
          <w:p w14:paraId="716BC527" w14:textId="77777777" w:rsidR="00D620BD" w:rsidRDefault="00C571B1">
            <w:r>
              <w:rPr>
                <w:rFonts w:ascii="Calibri" w:hAnsi="Calibri"/>
                <w:sz w:val="22"/>
              </w:rPr>
              <w:t>Proposed End Date: September 2026</w:t>
            </w:r>
          </w:p>
        </w:tc>
      </w:tr>
      <w:tr w:rsidR="00A80868" w:rsidRPr="003C7DED" w14:paraId="083F9DFA" w14:textId="77777777" w:rsidTr="00F44EF2">
        <w:trPr>
          <w:trHeight w:val="513"/>
        </w:trPr>
        <w:tc>
          <w:tcPr>
            <w:tcW w:w="559" w:type="dxa"/>
            <w:shd w:val="clear" w:color="auto" w:fill="F2F2F2" w:themeFill="background1" w:themeFillShade="F2"/>
            <w:vAlign w:val="center"/>
          </w:tcPr>
          <w:p w14:paraId="4EB9F194" w14:textId="17114067" w:rsidR="00A80868" w:rsidRPr="003C7DED" w:rsidRDefault="0069797A" w:rsidP="00F44EF2">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F44EF2">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4E776F10" w14:textId="77777777" w:rsidR="00D620BD" w:rsidRDefault="00C571B1">
            <w:r>
              <w:rPr>
                <w:rFonts w:ascii="Calibri" w:hAnsi="Calibri"/>
                <w:sz w:val="22"/>
              </w:rPr>
              <w:t>2403780</w:t>
            </w:r>
          </w:p>
        </w:tc>
      </w:tr>
      <w:tr w:rsidR="00A80868" w:rsidRPr="003C7DED" w14:paraId="786AE436" w14:textId="77777777" w:rsidTr="00F44EF2">
        <w:trPr>
          <w:trHeight w:val="549"/>
        </w:trPr>
        <w:tc>
          <w:tcPr>
            <w:tcW w:w="559" w:type="dxa"/>
            <w:shd w:val="clear" w:color="auto" w:fill="F2F2F2" w:themeFill="background1" w:themeFillShade="F2"/>
            <w:vAlign w:val="center"/>
          </w:tcPr>
          <w:p w14:paraId="0B9C3C37" w14:textId="3A85A67D" w:rsidR="00A80868" w:rsidRPr="003C7DED" w:rsidRDefault="0069797A" w:rsidP="00F44EF2">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F44EF2">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56ECA96E" w14:textId="77777777" w:rsidR="00D620BD" w:rsidRDefault="00C571B1">
            <w:r>
              <w:rPr>
                <w:rFonts w:ascii="Calibri" w:hAnsi="Calibri"/>
                <w:sz w:val="22"/>
              </w:rPr>
              <w:t>Professional Doctorate (EdD)</w:t>
            </w:r>
          </w:p>
        </w:tc>
      </w:tr>
      <w:tr w:rsidR="00A80868" w:rsidRPr="003C7DED" w14:paraId="37DE387E" w14:textId="77777777" w:rsidTr="00F44EF2">
        <w:trPr>
          <w:trHeight w:val="557"/>
        </w:trPr>
        <w:tc>
          <w:tcPr>
            <w:tcW w:w="559" w:type="dxa"/>
            <w:shd w:val="clear" w:color="auto" w:fill="F2F2F2" w:themeFill="background1" w:themeFillShade="F2"/>
            <w:vAlign w:val="center"/>
          </w:tcPr>
          <w:p w14:paraId="37C1E0A8" w14:textId="3726EB0E" w:rsidR="00A80868" w:rsidRPr="003C7DED" w:rsidRDefault="0069797A" w:rsidP="00F44EF2">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F44EF2">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502CBB06" w14:textId="77777777" w:rsidR="00D620BD" w:rsidRDefault="00C571B1">
            <w:r>
              <w:rPr>
                <w:rFonts w:ascii="Calibri" w:hAnsi="Calibri"/>
                <w:sz w:val="22"/>
              </w:rPr>
              <w:t>Dr Catherine Morgan</w:t>
            </w:r>
          </w:p>
        </w:tc>
      </w:tr>
    </w:tbl>
    <w:p w14:paraId="6329F929" w14:textId="77777777" w:rsidR="00A80868" w:rsidRPr="003C7DED" w:rsidRDefault="00A80868" w:rsidP="00A80868">
      <w:pPr>
        <w:rPr>
          <w:rFonts w:ascii="Arial" w:hAnsi="Arial" w:cs="Arial"/>
          <w:bCs/>
          <w:iCs/>
        </w:rPr>
      </w:pPr>
    </w:p>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0"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0"/>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F44EF2">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F44EF2">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F44EF2">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1"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F44EF2">
            <w:pPr>
              <w:rPr>
                <w:rFonts w:ascii="Arial" w:hAnsi="Arial" w:cs="Arial"/>
                <w:sz w:val="22"/>
                <w:szCs w:val="22"/>
              </w:rPr>
            </w:pPr>
            <w:r w:rsidRPr="003C7DED">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5F0FBBC1" w14:textId="77777777" w:rsidR="00D620BD" w:rsidRDefault="00D620BD"/>
        </w:tc>
        <w:tc>
          <w:tcPr>
            <w:tcW w:w="992" w:type="dxa"/>
            <w:vMerge w:val="restart"/>
            <w:shd w:val="clear" w:color="auto" w:fill="D9D9D9" w:themeFill="background1" w:themeFillShade="D9"/>
            <w:vAlign w:val="center"/>
          </w:tcPr>
          <w:p w14:paraId="79A2CE80" w14:textId="77777777" w:rsidR="00D620BD" w:rsidRDefault="00D620BD"/>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F44EF2">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F44EF2">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F44EF2">
            <w:pPr>
              <w:pStyle w:val="NormalWeb"/>
              <w:autoSpaceDE w:val="0"/>
              <w:autoSpaceDN w:val="0"/>
              <w:adjustRightInd w:val="0"/>
              <w:rPr>
                <w:rFonts w:ascii="Arial" w:hAnsi="Arial" w:cs="Arial"/>
                <w:b/>
                <w:bCs/>
              </w:rPr>
            </w:pPr>
          </w:p>
        </w:tc>
      </w:tr>
      <w:tr w:rsidR="003F1A54" w:rsidRPr="003C7DED" w14:paraId="56C564D9" w14:textId="77777777" w:rsidTr="00F44EF2">
        <w:trPr>
          <w:trHeight w:val="403"/>
        </w:trPr>
        <w:tc>
          <w:tcPr>
            <w:tcW w:w="10487" w:type="dxa"/>
            <w:gridSpan w:val="4"/>
            <w:tcBorders>
              <w:top w:val="single" w:sz="4" w:space="0" w:color="auto"/>
              <w:left w:val="single" w:sz="4" w:space="0" w:color="auto"/>
              <w:bottom w:val="single" w:sz="4" w:space="0" w:color="auto"/>
            </w:tcBorders>
            <w:vAlign w:val="center"/>
          </w:tcPr>
          <w:p w14:paraId="75D8FA36" w14:textId="77777777" w:rsidR="00D620BD" w:rsidRDefault="00C571B1">
            <w:r>
              <w:rPr>
                <w:rFonts w:ascii="Calibri" w:hAnsi="Calibri"/>
                <w:sz w:val="22"/>
              </w:rPr>
              <w:t>General personal data will be collected because the study uses semi-structured interviews to explore participants’ lived experiences of microlearning in high-pressure healthcare settings.</w:t>
            </w:r>
          </w:p>
          <w:p w14:paraId="2003D13F" w14:textId="77777777" w:rsidR="00D620BD" w:rsidRDefault="00D620BD"/>
          <w:p w14:paraId="4D7F1974" w14:textId="77777777" w:rsidR="00D620BD" w:rsidRDefault="00C571B1">
            <w:r>
              <w:rPr>
                <w:rFonts w:ascii="Calibri" w:hAnsi="Calibri"/>
                <w:sz w:val="22"/>
              </w:rPr>
              <w:lastRenderedPageBreak/>
              <w:t>The data collected will include participants’ professional role (for example nurse, paramedic, doctor or allied health professional), approximate length of experience, work setting, audio recordings of interviews, and verbatim transcripts.</w:t>
            </w:r>
          </w:p>
          <w:p w14:paraId="2000607E" w14:textId="77777777" w:rsidR="00D620BD" w:rsidRDefault="00D620BD"/>
          <w:p w14:paraId="49828416" w14:textId="77777777" w:rsidR="00D620BD" w:rsidRDefault="00C571B1">
            <w:r>
              <w:rPr>
                <w:rFonts w:ascii="Calibri" w:hAnsi="Calibri"/>
                <w:sz w:val="22"/>
              </w:rPr>
              <w:t>This information is necessary because the research seeks to understand how individual healthcare professionals experience and interpret microlearning in practice. These experiences cannot be explored without collecting personal accounts through interview data.</w:t>
            </w:r>
          </w:p>
        </w:tc>
      </w:tr>
      <w:bookmarkEnd w:id="1"/>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1511"/>
        <w:gridCol w:w="6290"/>
        <w:gridCol w:w="772"/>
        <w:gridCol w:w="172"/>
        <w:gridCol w:w="652"/>
        <w:gridCol w:w="397"/>
        <w:gridCol w:w="693"/>
      </w:tblGrid>
      <w:tr w:rsidR="000C5261" w:rsidRPr="003C7DED" w14:paraId="250696B5" w14:textId="77777777" w:rsidTr="00EF1524">
        <w:trPr>
          <w:trHeight w:val="368"/>
        </w:trPr>
        <w:tc>
          <w:tcPr>
            <w:tcW w:w="8573" w:type="dxa"/>
            <w:gridSpan w:val="3"/>
            <w:shd w:val="clear" w:color="auto" w:fill="C1E4F5" w:themeFill="accent1" w:themeFillTint="33"/>
          </w:tcPr>
          <w:p w14:paraId="62E099F0" w14:textId="5D7E704A" w:rsidR="000B651C" w:rsidRPr="003C7DED" w:rsidRDefault="000C5261" w:rsidP="00F44EF2">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F44EF2">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24"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09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EF1524">
        <w:trPr>
          <w:trHeight w:val="439"/>
        </w:trPr>
        <w:tc>
          <w:tcPr>
            <w:tcW w:w="1511"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2" w:name="_Hlk153206093"/>
            <w:r w:rsidRPr="003C7DED">
              <w:rPr>
                <w:rFonts w:ascii="Arial" w:hAnsi="Arial" w:cs="Arial"/>
                <w:sz w:val="22"/>
                <w:szCs w:val="22"/>
              </w:rPr>
              <w:t>2</w:t>
            </w:r>
          </w:p>
        </w:tc>
        <w:tc>
          <w:tcPr>
            <w:tcW w:w="7062" w:type="dxa"/>
            <w:gridSpan w:val="2"/>
            <w:shd w:val="clear" w:color="auto" w:fill="F2F2F2" w:themeFill="background1" w:themeFillShade="F2"/>
            <w:vAlign w:val="center"/>
          </w:tcPr>
          <w:p w14:paraId="08D06218" w14:textId="18CBFFBB" w:rsidR="001F7B84" w:rsidRPr="003C7DED" w:rsidRDefault="001F7B84" w:rsidP="00F44EF2">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24" w:type="dxa"/>
            <w:gridSpan w:val="2"/>
            <w:shd w:val="clear" w:color="auto" w:fill="D9D9D9" w:themeFill="background1" w:themeFillShade="D9"/>
            <w:vAlign w:val="center"/>
          </w:tcPr>
          <w:p w14:paraId="2F121051" w14:textId="77777777" w:rsidR="00D620BD" w:rsidRDefault="00C571B1">
            <w:r>
              <w:rPr>
                <w:rFonts w:ascii="Calibri" w:hAnsi="Calibri"/>
                <w:sz w:val="22"/>
              </w:rPr>
              <w:t>☐</w:t>
            </w:r>
          </w:p>
        </w:tc>
        <w:tc>
          <w:tcPr>
            <w:tcW w:w="1090" w:type="dxa"/>
            <w:gridSpan w:val="2"/>
            <w:shd w:val="clear" w:color="auto" w:fill="D9D9D9" w:themeFill="background1" w:themeFillShade="D9"/>
            <w:vAlign w:val="center"/>
          </w:tcPr>
          <w:p w14:paraId="6308C279" w14:textId="77777777" w:rsidR="00D620BD" w:rsidRDefault="00C571B1">
            <w:r>
              <w:rPr>
                <w:rFonts w:ascii="Calibri" w:hAnsi="Calibri"/>
                <w:sz w:val="22"/>
              </w:rPr>
              <w:t>☒</w:t>
            </w:r>
          </w:p>
        </w:tc>
      </w:tr>
      <w:tr w:rsidR="001F7B84" w:rsidRPr="003C7DED" w14:paraId="655F07F1" w14:textId="77777777" w:rsidTr="00EF1524">
        <w:trPr>
          <w:trHeight w:val="439"/>
        </w:trPr>
        <w:tc>
          <w:tcPr>
            <w:tcW w:w="1511"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062" w:type="dxa"/>
            <w:gridSpan w:val="2"/>
            <w:shd w:val="clear" w:color="auto" w:fill="F2F2F2" w:themeFill="background1" w:themeFillShade="F2"/>
            <w:vAlign w:val="center"/>
          </w:tcPr>
          <w:p w14:paraId="4352A6E4" w14:textId="5D16086A" w:rsidR="001F7B84" w:rsidRPr="003C7DED" w:rsidRDefault="001F7B84" w:rsidP="00F44EF2">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24" w:type="dxa"/>
            <w:gridSpan w:val="2"/>
            <w:shd w:val="clear" w:color="auto" w:fill="D9D9D9" w:themeFill="background1" w:themeFillShade="D9"/>
            <w:vAlign w:val="center"/>
          </w:tcPr>
          <w:p w14:paraId="62198DFF" w14:textId="77777777" w:rsidR="00D620BD" w:rsidRDefault="00C571B1">
            <w:r>
              <w:rPr>
                <w:rFonts w:ascii="Calibri" w:hAnsi="Calibri"/>
                <w:sz w:val="22"/>
              </w:rPr>
              <w:t>☐</w:t>
            </w:r>
          </w:p>
        </w:tc>
        <w:tc>
          <w:tcPr>
            <w:tcW w:w="1090" w:type="dxa"/>
            <w:gridSpan w:val="2"/>
            <w:shd w:val="clear" w:color="auto" w:fill="D9D9D9" w:themeFill="background1" w:themeFillShade="D9"/>
            <w:vAlign w:val="center"/>
          </w:tcPr>
          <w:p w14:paraId="09695B03" w14:textId="77777777" w:rsidR="00D620BD" w:rsidRDefault="00C571B1">
            <w:r>
              <w:rPr>
                <w:rFonts w:ascii="Calibri" w:hAnsi="Calibri"/>
                <w:sz w:val="22"/>
              </w:rPr>
              <w:t>☒</w:t>
            </w:r>
          </w:p>
        </w:tc>
      </w:tr>
      <w:tr w:rsidR="001F7B84" w:rsidRPr="003C7DED" w14:paraId="524CFA43" w14:textId="77777777" w:rsidTr="00EF1524">
        <w:trPr>
          <w:trHeight w:val="439"/>
        </w:trPr>
        <w:tc>
          <w:tcPr>
            <w:tcW w:w="1511"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062" w:type="dxa"/>
            <w:gridSpan w:val="2"/>
            <w:shd w:val="clear" w:color="auto" w:fill="F2F2F2" w:themeFill="background1" w:themeFillShade="F2"/>
            <w:vAlign w:val="center"/>
          </w:tcPr>
          <w:p w14:paraId="09C09B0B" w14:textId="0A61BF1C" w:rsidR="001F7B84" w:rsidRPr="003C7DED" w:rsidRDefault="001F7B84" w:rsidP="00F44EF2">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24" w:type="dxa"/>
            <w:gridSpan w:val="2"/>
            <w:shd w:val="clear" w:color="auto" w:fill="D9D9D9" w:themeFill="background1" w:themeFillShade="D9"/>
            <w:vAlign w:val="center"/>
          </w:tcPr>
          <w:p w14:paraId="29D540BB" w14:textId="77777777" w:rsidR="00D620BD" w:rsidRDefault="00C571B1">
            <w:r>
              <w:rPr>
                <w:rFonts w:ascii="Calibri" w:hAnsi="Calibri"/>
                <w:sz w:val="22"/>
              </w:rPr>
              <w:t>☐</w:t>
            </w:r>
          </w:p>
        </w:tc>
        <w:tc>
          <w:tcPr>
            <w:tcW w:w="1090" w:type="dxa"/>
            <w:gridSpan w:val="2"/>
            <w:shd w:val="clear" w:color="auto" w:fill="D9D9D9" w:themeFill="background1" w:themeFillShade="D9"/>
            <w:vAlign w:val="center"/>
          </w:tcPr>
          <w:p w14:paraId="75211A13" w14:textId="77777777" w:rsidR="00D620BD" w:rsidRDefault="00C571B1">
            <w:r>
              <w:rPr>
                <w:rFonts w:ascii="Calibri" w:hAnsi="Calibri"/>
                <w:sz w:val="22"/>
              </w:rPr>
              <w:t>☒</w:t>
            </w:r>
          </w:p>
        </w:tc>
      </w:tr>
      <w:tr w:rsidR="001F7B84" w:rsidRPr="003C7DED" w14:paraId="3C1FD72E" w14:textId="77777777" w:rsidTr="00EF1524">
        <w:trPr>
          <w:trHeight w:val="439"/>
        </w:trPr>
        <w:tc>
          <w:tcPr>
            <w:tcW w:w="1511"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062" w:type="dxa"/>
            <w:gridSpan w:val="2"/>
            <w:shd w:val="clear" w:color="auto" w:fill="F2F2F2" w:themeFill="background1" w:themeFillShade="F2"/>
            <w:vAlign w:val="center"/>
          </w:tcPr>
          <w:p w14:paraId="6E29C6BC" w14:textId="474A7479" w:rsidR="001F7B84" w:rsidRPr="003C7DED" w:rsidRDefault="001F7B84" w:rsidP="00F44EF2">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24" w:type="dxa"/>
            <w:gridSpan w:val="2"/>
            <w:shd w:val="clear" w:color="auto" w:fill="D9D9D9" w:themeFill="background1" w:themeFillShade="D9"/>
            <w:vAlign w:val="center"/>
          </w:tcPr>
          <w:p w14:paraId="11F24A6F" w14:textId="77777777" w:rsidR="00D620BD" w:rsidRDefault="00C571B1">
            <w:r>
              <w:rPr>
                <w:rFonts w:ascii="Calibri" w:hAnsi="Calibri"/>
                <w:sz w:val="22"/>
              </w:rPr>
              <w:t>☐</w:t>
            </w:r>
          </w:p>
        </w:tc>
        <w:tc>
          <w:tcPr>
            <w:tcW w:w="1090" w:type="dxa"/>
            <w:gridSpan w:val="2"/>
            <w:shd w:val="clear" w:color="auto" w:fill="D9D9D9" w:themeFill="background1" w:themeFillShade="D9"/>
            <w:vAlign w:val="center"/>
          </w:tcPr>
          <w:p w14:paraId="171E3DCC" w14:textId="77777777" w:rsidR="00D620BD" w:rsidRDefault="00C571B1">
            <w:r>
              <w:rPr>
                <w:rFonts w:ascii="Calibri" w:hAnsi="Calibri"/>
                <w:sz w:val="22"/>
              </w:rPr>
              <w:t>☒</w:t>
            </w:r>
          </w:p>
        </w:tc>
      </w:tr>
      <w:tr w:rsidR="001F7B84" w:rsidRPr="003C7DED" w14:paraId="4C82DC18" w14:textId="77777777" w:rsidTr="00EF1524">
        <w:trPr>
          <w:trHeight w:val="439"/>
        </w:trPr>
        <w:tc>
          <w:tcPr>
            <w:tcW w:w="1511"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062" w:type="dxa"/>
            <w:gridSpan w:val="2"/>
            <w:shd w:val="clear" w:color="auto" w:fill="F2F2F2" w:themeFill="background1" w:themeFillShade="F2"/>
            <w:vAlign w:val="center"/>
          </w:tcPr>
          <w:p w14:paraId="2C8EE2B1" w14:textId="0AD631A6" w:rsidR="001F7B84" w:rsidRPr="003C7DED" w:rsidRDefault="001F7B84" w:rsidP="00F44EF2">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24" w:type="dxa"/>
            <w:gridSpan w:val="2"/>
            <w:shd w:val="clear" w:color="auto" w:fill="D9D9D9" w:themeFill="background1" w:themeFillShade="D9"/>
            <w:vAlign w:val="center"/>
          </w:tcPr>
          <w:p w14:paraId="7E357ACC" w14:textId="77777777" w:rsidR="00D620BD" w:rsidRDefault="00C571B1">
            <w:r>
              <w:rPr>
                <w:rFonts w:ascii="Calibri" w:hAnsi="Calibri"/>
                <w:sz w:val="22"/>
              </w:rPr>
              <w:t>☐</w:t>
            </w:r>
          </w:p>
        </w:tc>
        <w:tc>
          <w:tcPr>
            <w:tcW w:w="1090" w:type="dxa"/>
            <w:gridSpan w:val="2"/>
            <w:shd w:val="clear" w:color="auto" w:fill="D9D9D9" w:themeFill="background1" w:themeFillShade="D9"/>
            <w:vAlign w:val="center"/>
          </w:tcPr>
          <w:p w14:paraId="64B4CD15" w14:textId="77777777" w:rsidR="00D620BD" w:rsidRDefault="00C571B1">
            <w:r>
              <w:rPr>
                <w:rFonts w:ascii="Calibri" w:hAnsi="Calibri"/>
                <w:sz w:val="22"/>
              </w:rPr>
              <w:t>☒</w:t>
            </w:r>
          </w:p>
        </w:tc>
      </w:tr>
      <w:tr w:rsidR="001F7B84" w:rsidRPr="003C7DED" w14:paraId="305EE09E" w14:textId="77777777" w:rsidTr="00EF1524">
        <w:trPr>
          <w:trHeight w:val="439"/>
        </w:trPr>
        <w:tc>
          <w:tcPr>
            <w:tcW w:w="1511"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062" w:type="dxa"/>
            <w:gridSpan w:val="2"/>
            <w:shd w:val="clear" w:color="auto" w:fill="F2F2F2" w:themeFill="background1" w:themeFillShade="F2"/>
            <w:vAlign w:val="center"/>
          </w:tcPr>
          <w:p w14:paraId="5342544B" w14:textId="3F0DE98D" w:rsidR="001F7B84" w:rsidRPr="003C7DED" w:rsidRDefault="001F7B84" w:rsidP="00F44EF2">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24" w:type="dxa"/>
            <w:gridSpan w:val="2"/>
            <w:shd w:val="clear" w:color="auto" w:fill="D9D9D9" w:themeFill="background1" w:themeFillShade="D9"/>
            <w:vAlign w:val="center"/>
          </w:tcPr>
          <w:p w14:paraId="072C8AE7" w14:textId="77777777" w:rsidR="00D620BD" w:rsidRDefault="00C571B1">
            <w:r>
              <w:rPr>
                <w:rFonts w:ascii="Calibri" w:hAnsi="Calibri"/>
                <w:sz w:val="22"/>
              </w:rPr>
              <w:t>☐</w:t>
            </w:r>
          </w:p>
        </w:tc>
        <w:tc>
          <w:tcPr>
            <w:tcW w:w="1090" w:type="dxa"/>
            <w:gridSpan w:val="2"/>
            <w:shd w:val="clear" w:color="auto" w:fill="D9D9D9" w:themeFill="background1" w:themeFillShade="D9"/>
            <w:vAlign w:val="center"/>
          </w:tcPr>
          <w:p w14:paraId="52D98573" w14:textId="77777777" w:rsidR="00D620BD" w:rsidRDefault="00C571B1">
            <w:r>
              <w:rPr>
                <w:rFonts w:ascii="Calibri" w:hAnsi="Calibri"/>
                <w:sz w:val="22"/>
              </w:rPr>
              <w:t>☒</w:t>
            </w:r>
          </w:p>
        </w:tc>
      </w:tr>
      <w:tr w:rsidR="00735E7B" w:rsidRPr="003C7DED" w14:paraId="04B6B537" w14:textId="77777777" w:rsidTr="00F44EF2">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F44EF2">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bookmarkEnd w:id="2"/>
      <w:tr w:rsidR="00EF1524" w:rsidRPr="003C7DED" w14:paraId="6B6DDC3B" w14:textId="77777777" w:rsidTr="00EF1524">
        <w:trPr>
          <w:trHeight w:val="439"/>
        </w:trPr>
        <w:tc>
          <w:tcPr>
            <w:tcW w:w="1511" w:type="dxa"/>
            <w:vAlign w:val="center"/>
          </w:tcPr>
          <w:p w14:paraId="7DE17C31" w14:textId="60FF8D8D" w:rsidR="00EF1524" w:rsidRDefault="00EF1524" w:rsidP="00EF1524"/>
        </w:tc>
        <w:tc>
          <w:tcPr>
            <w:tcW w:w="8976" w:type="dxa"/>
            <w:gridSpan w:val="6"/>
            <w:vAlign w:val="center"/>
          </w:tcPr>
          <w:p w14:paraId="24DDC8D2" w14:textId="4D2CC57F" w:rsidR="00EF1524" w:rsidRPr="003C7DED" w:rsidRDefault="00EF1524" w:rsidP="00EF1524">
            <w:pPr>
              <w:pStyle w:val="NoSpacing"/>
              <w:rPr>
                <w:rFonts w:ascii="Arial" w:hAnsi="Arial" w:cs="Arial"/>
                <w:sz w:val="22"/>
                <w:szCs w:val="22"/>
              </w:rPr>
            </w:pPr>
            <w:r>
              <w:rPr>
                <w:rFonts w:ascii="Calibri" w:hAnsi="Calibri"/>
                <w:sz w:val="22"/>
              </w:rPr>
              <w:t>N/A. The study does not intentionally collect special category data. Questions will focus on professional learning experiences, workplace training, and perceptions of microlearning. If a participant incidentally mentions wellbeing, stress, or another sensitive issue, this will not be pursued unless it is directly relevant to the research question and will be anonymised in the transcript.</w:t>
            </w:r>
          </w:p>
        </w:tc>
      </w:tr>
      <w:tr w:rsidR="00EF1524" w:rsidRPr="003C7DED" w14:paraId="44B8437C" w14:textId="77777777" w:rsidTr="00EF1524">
        <w:trPr>
          <w:trHeight w:val="439"/>
        </w:trPr>
        <w:tc>
          <w:tcPr>
            <w:tcW w:w="1511" w:type="dxa"/>
            <w:shd w:val="clear" w:color="auto" w:fill="F2F2F2" w:themeFill="background1" w:themeFillShade="F2"/>
            <w:vAlign w:val="center"/>
          </w:tcPr>
          <w:p w14:paraId="4E6667D3" w14:textId="31CA7A99" w:rsidR="00EF1524" w:rsidRDefault="00EF1524" w:rsidP="00EF1524"/>
        </w:tc>
        <w:tc>
          <w:tcPr>
            <w:tcW w:w="8976" w:type="dxa"/>
            <w:gridSpan w:val="6"/>
            <w:shd w:val="clear" w:color="auto" w:fill="F2F2F2" w:themeFill="background1" w:themeFillShade="F2"/>
            <w:vAlign w:val="center"/>
          </w:tcPr>
          <w:p w14:paraId="70A6A942" w14:textId="7E6BEF82" w:rsidR="00EF1524" w:rsidRPr="003C7DED" w:rsidRDefault="00EF1524" w:rsidP="00EF1524">
            <w:pPr>
              <w:pStyle w:val="NoSpacing"/>
              <w:rPr>
                <w:rFonts w:ascii="Arial" w:hAnsi="Arial" w:cs="Arial"/>
                <w:sz w:val="22"/>
                <w:szCs w:val="22"/>
              </w:rPr>
            </w:pPr>
            <w:r w:rsidRPr="003C7DED">
              <w:rPr>
                <w:rFonts w:ascii="Arial" w:hAnsi="Arial" w:cs="Arial"/>
                <w:sz w:val="22"/>
                <w:szCs w:val="22"/>
              </w:rPr>
              <w:t>Please describe how the research has been designed to gather the minimum amount of personal data necessary for the specified research purpose:</w:t>
            </w:r>
          </w:p>
        </w:tc>
      </w:tr>
      <w:tr w:rsidR="00EF1524" w:rsidRPr="003C7DED" w14:paraId="353BFE59" w14:textId="77777777" w:rsidTr="00F44EF2">
        <w:trPr>
          <w:trHeight w:val="439"/>
        </w:trPr>
        <w:tc>
          <w:tcPr>
            <w:tcW w:w="10487" w:type="dxa"/>
            <w:gridSpan w:val="7"/>
            <w:vAlign w:val="center"/>
          </w:tcPr>
          <w:p w14:paraId="105558CA" w14:textId="044BC951" w:rsidR="00EF1524" w:rsidRPr="003C7DED" w:rsidRDefault="00EF1524" w:rsidP="00EF1524">
            <w:pPr>
              <w:pStyle w:val="NoSpacing"/>
              <w:rPr>
                <w:rFonts w:ascii="Arial" w:hAnsi="Arial" w:cs="Arial"/>
                <w:sz w:val="22"/>
                <w:szCs w:val="22"/>
              </w:rPr>
            </w:pPr>
            <w:r>
              <w:rPr>
                <w:rFonts w:ascii="Calibri" w:hAnsi="Calibri"/>
                <w:sz w:val="22"/>
              </w:rPr>
              <w:t>The study has been designed to collect only the minimum personal data needed to answer the research question. It will collect professional role, broad work context, length of experience, and interview responses. It will not ask for home addresses, full dates of birth, medical records, or unnecessary identifying information. Any identifiable details mentioned during interviews will be removed or generalised during transcription.</w:t>
            </w:r>
          </w:p>
        </w:tc>
      </w:tr>
      <w:tr w:rsidR="00EF1524" w:rsidRPr="003C7DED" w14:paraId="6C5D89ED" w14:textId="77777777" w:rsidTr="00EF1524">
        <w:trPr>
          <w:trHeight w:val="439"/>
        </w:trPr>
        <w:tc>
          <w:tcPr>
            <w:tcW w:w="1511" w:type="dxa"/>
            <w:shd w:val="clear" w:color="auto" w:fill="F2F2F2" w:themeFill="background1" w:themeFillShade="F2"/>
            <w:vAlign w:val="center"/>
          </w:tcPr>
          <w:p w14:paraId="7FBAA2C1" w14:textId="2692547B" w:rsidR="00EF1524" w:rsidRPr="003C7DED" w:rsidRDefault="00EF1524" w:rsidP="00EF1524">
            <w:pPr>
              <w:pStyle w:val="NoSpacing"/>
              <w:jc w:val="center"/>
              <w:rPr>
                <w:rFonts w:ascii="Arial" w:hAnsi="Arial" w:cs="Arial"/>
                <w:sz w:val="22"/>
                <w:szCs w:val="22"/>
              </w:rPr>
            </w:pPr>
            <w:r w:rsidRPr="003C7DED">
              <w:rPr>
                <w:rFonts w:ascii="Arial" w:hAnsi="Arial" w:cs="Arial"/>
                <w:sz w:val="22"/>
                <w:szCs w:val="22"/>
              </w:rPr>
              <w:t>10</w:t>
            </w:r>
          </w:p>
        </w:tc>
        <w:tc>
          <w:tcPr>
            <w:tcW w:w="8976" w:type="dxa"/>
            <w:gridSpan w:val="6"/>
            <w:shd w:val="clear" w:color="auto" w:fill="F2F2F2" w:themeFill="background1" w:themeFillShade="F2"/>
            <w:vAlign w:val="center"/>
          </w:tcPr>
          <w:p w14:paraId="59996250" w14:textId="0F3177B6" w:rsidR="00EF1524" w:rsidRPr="003C7DED" w:rsidRDefault="00EF1524" w:rsidP="00EF1524">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EF1524" w:rsidRPr="003C7DED" w14:paraId="7DC47264" w14:textId="77777777" w:rsidTr="00F44EF2">
        <w:trPr>
          <w:trHeight w:val="439"/>
        </w:trPr>
        <w:tc>
          <w:tcPr>
            <w:tcW w:w="10487" w:type="dxa"/>
            <w:gridSpan w:val="7"/>
            <w:vAlign w:val="center"/>
          </w:tcPr>
          <w:p w14:paraId="49A9E597" w14:textId="77777777" w:rsidR="00EF1524" w:rsidRDefault="00EF1524" w:rsidP="00EF1524">
            <w:r>
              <w:rPr>
                <w:rFonts w:ascii="Calibri" w:hAnsi="Calibri"/>
                <w:sz w:val="22"/>
              </w:rPr>
              <w:t>The processing is not likely to cause substantial damage or distress. The interview topic concerns professional learning rather than personal or clinical matters. However, some participants may reflect on stressful work situations. Their interests will be safeguarded through voluntary participation, the right to skip questions, the right to pause or stop the interview, careful anonymisation, and signposting to support services if needed.</w:t>
            </w:r>
          </w:p>
        </w:tc>
      </w:tr>
      <w:tr w:rsidR="00EF1524" w:rsidRPr="003C7DED" w14:paraId="6E947E53" w14:textId="77777777" w:rsidTr="00EF1524">
        <w:trPr>
          <w:trHeight w:val="439"/>
        </w:trPr>
        <w:tc>
          <w:tcPr>
            <w:tcW w:w="1511" w:type="dxa"/>
            <w:shd w:val="clear" w:color="auto" w:fill="F2F2F2" w:themeFill="background1" w:themeFillShade="F2"/>
            <w:vAlign w:val="center"/>
          </w:tcPr>
          <w:p w14:paraId="6737A2B4" w14:textId="155E3624" w:rsidR="00EF1524" w:rsidRPr="003C7DED" w:rsidRDefault="00EF1524" w:rsidP="00EF1524">
            <w:pPr>
              <w:pStyle w:val="NoSpacing"/>
              <w:jc w:val="center"/>
              <w:rPr>
                <w:rFonts w:ascii="Arial" w:hAnsi="Arial" w:cs="Arial"/>
                <w:sz w:val="22"/>
                <w:szCs w:val="22"/>
              </w:rPr>
            </w:pPr>
            <w:r w:rsidRPr="003C7DED">
              <w:rPr>
                <w:rFonts w:ascii="Arial" w:hAnsi="Arial" w:cs="Arial"/>
                <w:sz w:val="22"/>
                <w:szCs w:val="22"/>
              </w:rPr>
              <w:t>11</w:t>
            </w:r>
          </w:p>
        </w:tc>
        <w:tc>
          <w:tcPr>
            <w:tcW w:w="8976" w:type="dxa"/>
            <w:gridSpan w:val="6"/>
            <w:shd w:val="clear" w:color="auto" w:fill="F2F2F2" w:themeFill="background1" w:themeFillShade="F2"/>
            <w:vAlign w:val="center"/>
          </w:tcPr>
          <w:p w14:paraId="746555AB" w14:textId="4A1A1F82" w:rsidR="00EF1524" w:rsidRPr="003C7DED" w:rsidRDefault="00EF1524" w:rsidP="00EF1524">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EF1524" w:rsidRPr="003C7DED" w14:paraId="3D8F646D" w14:textId="77777777" w:rsidTr="00F44EF2">
        <w:trPr>
          <w:trHeight w:val="439"/>
        </w:trPr>
        <w:tc>
          <w:tcPr>
            <w:tcW w:w="10487" w:type="dxa"/>
            <w:gridSpan w:val="7"/>
            <w:vAlign w:val="center"/>
          </w:tcPr>
          <w:p w14:paraId="15D9A6D4" w14:textId="77777777" w:rsidR="00EF1524" w:rsidRDefault="00EF1524" w:rsidP="00EF1524">
            <w:r>
              <w:rPr>
                <w:rFonts w:ascii="Calibri" w:hAnsi="Calibri"/>
                <w:sz w:val="22"/>
              </w:rPr>
              <w:t>The data will be used only for academic research purposes, including doctoral study, assessment, and any resulting academic outputs. It will not be used to make decisions about participants’ employment, appraisal, training status, or professional standing.</w:t>
            </w:r>
          </w:p>
        </w:tc>
      </w:tr>
      <w:tr w:rsidR="00EF1524" w:rsidRPr="003C7DED" w14:paraId="1896CBCD" w14:textId="77777777" w:rsidTr="00EF1524">
        <w:trPr>
          <w:trHeight w:val="439"/>
        </w:trPr>
        <w:tc>
          <w:tcPr>
            <w:tcW w:w="1511" w:type="dxa"/>
            <w:shd w:val="clear" w:color="auto" w:fill="F2F2F2" w:themeFill="background1" w:themeFillShade="F2"/>
            <w:vAlign w:val="center"/>
          </w:tcPr>
          <w:p w14:paraId="12BDC1FA" w14:textId="418AFB32" w:rsidR="00EF1524" w:rsidRPr="003C7DED" w:rsidRDefault="00EF1524" w:rsidP="00EF1524">
            <w:pPr>
              <w:pStyle w:val="NoSpacing"/>
              <w:jc w:val="center"/>
              <w:rPr>
                <w:rFonts w:ascii="Arial" w:hAnsi="Arial" w:cs="Arial"/>
                <w:bCs/>
                <w:sz w:val="22"/>
                <w:szCs w:val="22"/>
              </w:rPr>
            </w:pPr>
            <w:r w:rsidRPr="003C7DED">
              <w:rPr>
                <w:rFonts w:ascii="Arial" w:hAnsi="Arial" w:cs="Arial"/>
                <w:bCs/>
                <w:sz w:val="22"/>
                <w:szCs w:val="22"/>
              </w:rPr>
              <w:t>12</w:t>
            </w:r>
          </w:p>
        </w:tc>
        <w:tc>
          <w:tcPr>
            <w:tcW w:w="8976" w:type="dxa"/>
            <w:gridSpan w:val="6"/>
            <w:shd w:val="clear" w:color="auto" w:fill="F2F2F2" w:themeFill="background1" w:themeFillShade="F2"/>
          </w:tcPr>
          <w:p w14:paraId="410C86A9" w14:textId="68CF727D" w:rsidR="00EF1524" w:rsidRPr="003C7DED" w:rsidRDefault="00EF1524" w:rsidP="00EF1524">
            <w:pPr>
              <w:pStyle w:val="NoSpacing"/>
              <w:rPr>
                <w:rFonts w:ascii="Arial" w:hAnsi="Arial" w:cs="Arial"/>
                <w:bCs/>
                <w:sz w:val="22"/>
                <w:szCs w:val="22"/>
              </w:rPr>
            </w:pPr>
            <w:r w:rsidRPr="003C7DED">
              <w:rPr>
                <w:rFonts w:ascii="Arial" w:hAnsi="Arial" w:cs="Arial"/>
                <w:bCs/>
                <w:sz w:val="22"/>
                <w:szCs w:val="22"/>
              </w:rPr>
              <w:t>Data should be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EF1524" w:rsidRPr="003C7DED" w14:paraId="45FB5E8A" w14:textId="77777777" w:rsidTr="00F44EF2">
        <w:trPr>
          <w:trHeight w:val="439"/>
        </w:trPr>
        <w:tc>
          <w:tcPr>
            <w:tcW w:w="10487" w:type="dxa"/>
            <w:gridSpan w:val="7"/>
            <w:vAlign w:val="center"/>
          </w:tcPr>
          <w:p w14:paraId="59E1C5BE" w14:textId="77777777" w:rsidR="00EF1524" w:rsidRDefault="00EF1524" w:rsidP="00EF1524">
            <w:r>
              <w:rPr>
                <w:rFonts w:ascii="Calibri" w:hAnsi="Calibri"/>
                <w:sz w:val="22"/>
              </w:rPr>
              <w:t xml:space="preserve">Data will be pseudonymised during storage and anonymised as far as possible during transcription and reporting. Names of individuals, organisations, departments, and other identifying details will be removed or generalised. </w:t>
            </w:r>
            <w:r>
              <w:rPr>
                <w:rFonts w:ascii="Calibri" w:hAnsi="Calibri"/>
                <w:sz w:val="22"/>
              </w:rPr>
              <w:lastRenderedPageBreak/>
              <w:t>Audio recordings will be stored securely until transcription is complete. If any incidentally disclosed sensitive information is not essential to the analysis, it will be redacted.</w:t>
            </w:r>
          </w:p>
        </w:tc>
      </w:tr>
      <w:tr w:rsidR="00EF1524" w:rsidRPr="003C7DED" w14:paraId="48C009B2" w14:textId="77777777" w:rsidTr="00EF1524">
        <w:trPr>
          <w:trHeight w:val="506"/>
        </w:trPr>
        <w:tc>
          <w:tcPr>
            <w:tcW w:w="1511" w:type="dxa"/>
            <w:vMerge w:val="restart"/>
            <w:shd w:val="clear" w:color="auto" w:fill="F2F2F2" w:themeFill="background1" w:themeFillShade="F2"/>
            <w:vAlign w:val="center"/>
          </w:tcPr>
          <w:p w14:paraId="30C03669" w14:textId="47410BDC" w:rsidR="00EF1524" w:rsidRPr="003C7DED" w:rsidRDefault="00EF1524" w:rsidP="00EF1524">
            <w:pPr>
              <w:jc w:val="center"/>
              <w:rPr>
                <w:rFonts w:ascii="Arial" w:hAnsi="Arial" w:cs="Arial"/>
                <w:sz w:val="22"/>
                <w:szCs w:val="22"/>
              </w:rPr>
            </w:pPr>
            <w:r w:rsidRPr="003C7DED">
              <w:rPr>
                <w:rFonts w:ascii="Arial" w:hAnsi="Arial" w:cs="Arial"/>
                <w:sz w:val="22"/>
                <w:szCs w:val="22"/>
              </w:rPr>
              <w:lastRenderedPageBreak/>
              <w:t>13</w:t>
            </w:r>
          </w:p>
        </w:tc>
        <w:tc>
          <w:tcPr>
            <w:tcW w:w="6290" w:type="dxa"/>
            <w:vMerge w:val="restart"/>
            <w:shd w:val="clear" w:color="auto" w:fill="F2F2F2" w:themeFill="background1" w:themeFillShade="F2"/>
            <w:vAlign w:val="center"/>
          </w:tcPr>
          <w:p w14:paraId="57669DB6" w14:textId="5D9ED0E1" w:rsidR="00EF1524" w:rsidRPr="003C7DED" w:rsidRDefault="00EF1524" w:rsidP="00EF152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44" w:type="dxa"/>
            <w:gridSpan w:val="2"/>
            <w:shd w:val="clear" w:color="auto" w:fill="D9D9D9" w:themeFill="background1" w:themeFillShade="D9"/>
            <w:vAlign w:val="center"/>
          </w:tcPr>
          <w:p w14:paraId="16BD3732" w14:textId="2570DA47" w:rsidR="00EF1524" w:rsidRPr="003C7DED" w:rsidRDefault="00EF1524" w:rsidP="00EF1524">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049" w:type="dxa"/>
            <w:gridSpan w:val="2"/>
            <w:shd w:val="clear" w:color="auto" w:fill="D9D9D9" w:themeFill="background1" w:themeFillShade="D9"/>
            <w:vAlign w:val="center"/>
          </w:tcPr>
          <w:p w14:paraId="73FB381A" w14:textId="77777777" w:rsidR="00EF1524" w:rsidRPr="003C7DED" w:rsidRDefault="00EF1524" w:rsidP="00EF1524">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93" w:type="dxa"/>
            <w:shd w:val="clear" w:color="auto" w:fill="D9D9D9" w:themeFill="background1" w:themeFillShade="D9"/>
            <w:vAlign w:val="center"/>
          </w:tcPr>
          <w:p w14:paraId="4070F6FC" w14:textId="77777777" w:rsidR="00EF1524" w:rsidRPr="003C7DED" w:rsidRDefault="00EF1524" w:rsidP="00EF1524">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EF1524" w:rsidRPr="003C7DED" w14:paraId="384D2EA9" w14:textId="77777777" w:rsidTr="00EF1524">
        <w:trPr>
          <w:trHeight w:val="439"/>
        </w:trPr>
        <w:tc>
          <w:tcPr>
            <w:tcW w:w="1511" w:type="dxa"/>
            <w:vMerge/>
            <w:shd w:val="clear" w:color="auto" w:fill="F2F2F2" w:themeFill="background1" w:themeFillShade="F2"/>
            <w:vAlign w:val="center"/>
          </w:tcPr>
          <w:p w14:paraId="275C2BAF" w14:textId="77777777" w:rsidR="00EF1524" w:rsidRPr="003C7DED" w:rsidRDefault="00EF1524" w:rsidP="00EF1524">
            <w:pPr>
              <w:jc w:val="center"/>
              <w:rPr>
                <w:rFonts w:ascii="Arial" w:hAnsi="Arial" w:cs="Arial"/>
                <w:sz w:val="22"/>
                <w:szCs w:val="22"/>
              </w:rPr>
            </w:pPr>
          </w:p>
        </w:tc>
        <w:tc>
          <w:tcPr>
            <w:tcW w:w="6290" w:type="dxa"/>
            <w:vMerge/>
            <w:shd w:val="clear" w:color="auto" w:fill="F2F2F2" w:themeFill="background1" w:themeFillShade="F2"/>
          </w:tcPr>
          <w:p w14:paraId="0A40DDF0" w14:textId="58F4187C" w:rsidR="00EF1524" w:rsidRPr="003C7DED" w:rsidRDefault="00EF1524" w:rsidP="00EF1524">
            <w:pPr>
              <w:rPr>
                <w:rFonts w:ascii="Arial" w:hAnsi="Arial" w:cs="Arial"/>
                <w:sz w:val="22"/>
                <w:szCs w:val="22"/>
              </w:rPr>
            </w:pPr>
          </w:p>
        </w:tc>
        <w:tc>
          <w:tcPr>
            <w:tcW w:w="944" w:type="dxa"/>
            <w:gridSpan w:val="2"/>
            <w:shd w:val="clear" w:color="auto" w:fill="D9D9D9" w:themeFill="background1" w:themeFillShade="D9"/>
            <w:vAlign w:val="center"/>
          </w:tcPr>
          <w:p w14:paraId="456BE2BD" w14:textId="77777777" w:rsidR="00EF1524" w:rsidRDefault="00EF1524" w:rsidP="00EF1524">
            <w:r>
              <w:rPr>
                <w:rFonts w:ascii="Calibri" w:hAnsi="Calibri"/>
                <w:sz w:val="22"/>
              </w:rPr>
              <w:t>☐</w:t>
            </w:r>
          </w:p>
        </w:tc>
        <w:tc>
          <w:tcPr>
            <w:tcW w:w="1049" w:type="dxa"/>
            <w:gridSpan w:val="2"/>
            <w:shd w:val="clear" w:color="auto" w:fill="D9D9D9" w:themeFill="background1" w:themeFillShade="D9"/>
            <w:vAlign w:val="center"/>
          </w:tcPr>
          <w:p w14:paraId="56E648E5" w14:textId="77777777" w:rsidR="00EF1524" w:rsidRDefault="00EF1524" w:rsidP="00EF1524">
            <w:r>
              <w:rPr>
                <w:rFonts w:ascii="Calibri" w:hAnsi="Calibri"/>
                <w:sz w:val="22"/>
              </w:rPr>
              <w:t>☐</w:t>
            </w:r>
          </w:p>
        </w:tc>
        <w:tc>
          <w:tcPr>
            <w:tcW w:w="693" w:type="dxa"/>
            <w:shd w:val="clear" w:color="auto" w:fill="D9D9D9" w:themeFill="background1" w:themeFillShade="D9"/>
            <w:vAlign w:val="center"/>
          </w:tcPr>
          <w:p w14:paraId="5B876A08" w14:textId="77777777" w:rsidR="00EF1524" w:rsidRDefault="00EF1524" w:rsidP="00EF1524">
            <w:r>
              <w:rPr>
                <w:rFonts w:ascii="Calibri" w:hAnsi="Calibri"/>
                <w:sz w:val="22"/>
              </w:rPr>
              <w:t>☒</w:t>
            </w:r>
          </w:p>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F44EF2">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F44EF2">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3"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F44EF2">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p w14:paraId="74FBA3DF" w14:textId="77777777" w:rsidR="00D620BD" w:rsidRDefault="00C571B1">
            <w:r>
              <w:rPr>
                <w:rFonts w:ascii="Calibri" w:hAnsi="Calibri"/>
                <w:sz w:val="22"/>
              </w:rPr>
              <w:t>☒</w:t>
            </w:r>
          </w:p>
        </w:tc>
        <w:tc>
          <w:tcPr>
            <w:tcW w:w="1109" w:type="dxa"/>
            <w:gridSpan w:val="2"/>
            <w:shd w:val="clear" w:color="auto" w:fill="D9D9D9" w:themeFill="background1" w:themeFillShade="D9"/>
            <w:vAlign w:val="center"/>
          </w:tcPr>
          <w:p w14:paraId="74CAA296" w14:textId="77777777" w:rsidR="00D620BD" w:rsidRDefault="00C571B1">
            <w:r>
              <w:rPr>
                <w:rFonts w:ascii="Calibri" w:hAnsi="Calibri"/>
                <w:sz w:val="22"/>
              </w:rPr>
              <w:t>☐</w:t>
            </w:r>
          </w:p>
        </w:tc>
        <w:tc>
          <w:tcPr>
            <w:tcW w:w="1006" w:type="dxa"/>
            <w:gridSpan w:val="2"/>
            <w:shd w:val="clear" w:color="auto" w:fill="D9D9D9" w:themeFill="background1" w:themeFillShade="D9"/>
            <w:vAlign w:val="center"/>
          </w:tcPr>
          <w:p w14:paraId="1CCC4902" w14:textId="77777777" w:rsidR="00D620BD" w:rsidRDefault="00C571B1">
            <w:r>
              <w:rPr>
                <w:rFonts w:ascii="Calibri" w:hAnsi="Calibri"/>
                <w:sz w:val="22"/>
              </w:rPr>
              <w:t>☐</w:t>
            </w:r>
          </w:p>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3"/>
        <w:tc>
          <w:tcPr>
            <w:tcW w:w="6845" w:type="dxa"/>
            <w:shd w:val="clear" w:color="auto" w:fill="F2F2F2" w:themeFill="background1" w:themeFillShade="F2"/>
            <w:vAlign w:val="center"/>
          </w:tcPr>
          <w:p w14:paraId="4DED923C" w14:textId="290FB30A" w:rsidR="001F7B84" w:rsidRPr="003C7DED" w:rsidRDefault="001F7B84" w:rsidP="00F44EF2">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p w14:paraId="64199695" w14:textId="77777777" w:rsidR="00D620BD" w:rsidRDefault="00C571B1">
            <w:r>
              <w:rPr>
                <w:rFonts w:ascii="Calibri" w:hAnsi="Calibri"/>
                <w:sz w:val="22"/>
              </w:rPr>
              <w:t>☒</w:t>
            </w:r>
          </w:p>
        </w:tc>
        <w:tc>
          <w:tcPr>
            <w:tcW w:w="1109" w:type="dxa"/>
            <w:gridSpan w:val="2"/>
            <w:shd w:val="clear" w:color="auto" w:fill="D9D9D9" w:themeFill="background1" w:themeFillShade="D9"/>
            <w:vAlign w:val="center"/>
          </w:tcPr>
          <w:p w14:paraId="44B2CF8F" w14:textId="77777777" w:rsidR="00D620BD" w:rsidRDefault="00C571B1">
            <w:r>
              <w:rPr>
                <w:rFonts w:ascii="Calibri" w:hAnsi="Calibri"/>
                <w:sz w:val="22"/>
              </w:rPr>
              <w:t>☐</w:t>
            </w:r>
          </w:p>
        </w:tc>
        <w:tc>
          <w:tcPr>
            <w:tcW w:w="1006" w:type="dxa"/>
            <w:gridSpan w:val="2"/>
            <w:shd w:val="clear" w:color="auto" w:fill="D9D9D9" w:themeFill="background1" w:themeFillShade="D9"/>
            <w:vAlign w:val="center"/>
          </w:tcPr>
          <w:p w14:paraId="1AD17D57" w14:textId="77777777" w:rsidR="00D620BD" w:rsidRDefault="00C571B1">
            <w:r>
              <w:rPr>
                <w:rFonts w:ascii="Calibri" w:hAnsi="Calibri"/>
                <w:sz w:val="22"/>
              </w:rPr>
              <w:t>☐</w:t>
            </w:r>
          </w:p>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F44EF2">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p w14:paraId="71C224A8" w14:textId="77777777" w:rsidR="00D620BD" w:rsidRDefault="00C571B1">
            <w:r>
              <w:rPr>
                <w:rFonts w:ascii="Calibri" w:hAnsi="Calibri"/>
                <w:sz w:val="22"/>
              </w:rPr>
              <w:t>☒</w:t>
            </w:r>
          </w:p>
        </w:tc>
        <w:tc>
          <w:tcPr>
            <w:tcW w:w="1109" w:type="dxa"/>
            <w:gridSpan w:val="2"/>
            <w:shd w:val="clear" w:color="auto" w:fill="D9D9D9" w:themeFill="background1" w:themeFillShade="D9"/>
            <w:vAlign w:val="center"/>
          </w:tcPr>
          <w:p w14:paraId="400527C2" w14:textId="77777777" w:rsidR="00D620BD" w:rsidRDefault="00C571B1">
            <w:r>
              <w:rPr>
                <w:rFonts w:ascii="Calibri" w:hAnsi="Calibri"/>
                <w:sz w:val="22"/>
              </w:rPr>
              <w:t>☐</w:t>
            </w:r>
          </w:p>
        </w:tc>
        <w:tc>
          <w:tcPr>
            <w:tcW w:w="1006" w:type="dxa"/>
            <w:gridSpan w:val="2"/>
            <w:shd w:val="clear" w:color="auto" w:fill="D9D9D9" w:themeFill="background1" w:themeFillShade="D9"/>
            <w:vAlign w:val="center"/>
          </w:tcPr>
          <w:p w14:paraId="20D31884" w14:textId="77777777" w:rsidR="00D620BD" w:rsidRDefault="00C571B1">
            <w:r>
              <w:rPr>
                <w:rFonts w:ascii="Calibri" w:hAnsi="Calibri"/>
                <w:sz w:val="22"/>
              </w:rPr>
              <w:t>☐</w:t>
            </w:r>
          </w:p>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F44EF2">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p w14:paraId="5D604E07" w14:textId="77777777" w:rsidR="00D620BD" w:rsidRDefault="00C571B1">
            <w:r>
              <w:rPr>
                <w:rFonts w:ascii="Calibri" w:hAnsi="Calibri"/>
                <w:sz w:val="22"/>
              </w:rPr>
              <w:t>☒</w:t>
            </w:r>
          </w:p>
        </w:tc>
        <w:tc>
          <w:tcPr>
            <w:tcW w:w="1109" w:type="dxa"/>
            <w:gridSpan w:val="2"/>
            <w:shd w:val="clear" w:color="auto" w:fill="D9D9D9" w:themeFill="background1" w:themeFillShade="D9"/>
            <w:vAlign w:val="center"/>
          </w:tcPr>
          <w:p w14:paraId="529E46B9" w14:textId="77777777" w:rsidR="00D620BD" w:rsidRDefault="00C571B1">
            <w:r>
              <w:rPr>
                <w:rFonts w:ascii="Calibri" w:hAnsi="Calibri"/>
                <w:sz w:val="22"/>
              </w:rPr>
              <w:t>☐</w:t>
            </w:r>
          </w:p>
        </w:tc>
        <w:tc>
          <w:tcPr>
            <w:tcW w:w="1006" w:type="dxa"/>
            <w:gridSpan w:val="2"/>
            <w:shd w:val="clear" w:color="auto" w:fill="D9D9D9" w:themeFill="background1" w:themeFillShade="D9"/>
            <w:vAlign w:val="center"/>
          </w:tcPr>
          <w:p w14:paraId="1D0BFB6E" w14:textId="77777777" w:rsidR="00D620BD" w:rsidRDefault="00C571B1">
            <w:r>
              <w:rPr>
                <w:rFonts w:ascii="Calibri" w:hAnsi="Calibri"/>
                <w:sz w:val="22"/>
              </w:rPr>
              <w:t>☐</w:t>
            </w:r>
          </w:p>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F44EF2">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p w14:paraId="6FB964BA" w14:textId="77777777" w:rsidR="00D620BD" w:rsidRDefault="00C571B1">
            <w:r>
              <w:rPr>
                <w:rFonts w:ascii="Calibri" w:hAnsi="Calibri"/>
                <w:sz w:val="22"/>
              </w:rPr>
              <w:t>☐</w:t>
            </w:r>
          </w:p>
        </w:tc>
        <w:tc>
          <w:tcPr>
            <w:tcW w:w="1109" w:type="dxa"/>
            <w:gridSpan w:val="2"/>
            <w:shd w:val="clear" w:color="auto" w:fill="D9D9D9" w:themeFill="background1" w:themeFillShade="D9"/>
            <w:vAlign w:val="center"/>
          </w:tcPr>
          <w:p w14:paraId="365A357F" w14:textId="77777777" w:rsidR="00D620BD" w:rsidRDefault="00C571B1">
            <w:r>
              <w:rPr>
                <w:rFonts w:ascii="Calibri" w:hAnsi="Calibri"/>
                <w:sz w:val="22"/>
              </w:rPr>
              <w:t>☐</w:t>
            </w:r>
          </w:p>
        </w:tc>
        <w:tc>
          <w:tcPr>
            <w:tcW w:w="1006" w:type="dxa"/>
            <w:gridSpan w:val="2"/>
            <w:shd w:val="clear" w:color="auto" w:fill="D9D9D9" w:themeFill="background1" w:themeFillShade="D9"/>
            <w:vAlign w:val="center"/>
          </w:tcPr>
          <w:p w14:paraId="3DC321C7" w14:textId="77777777" w:rsidR="00D620BD" w:rsidRDefault="00C571B1">
            <w:r>
              <w:rPr>
                <w:rFonts w:ascii="Calibri" w:hAnsi="Calibri"/>
                <w:sz w:val="22"/>
              </w:rPr>
              <w:t>☒</w:t>
            </w:r>
          </w:p>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F44EF2">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p w14:paraId="01F3A491" w14:textId="77777777" w:rsidR="00D620BD" w:rsidRDefault="00C571B1">
            <w:r>
              <w:rPr>
                <w:rFonts w:ascii="Calibri" w:hAnsi="Calibri"/>
                <w:sz w:val="22"/>
              </w:rPr>
              <w:t>☒</w:t>
            </w:r>
          </w:p>
        </w:tc>
        <w:tc>
          <w:tcPr>
            <w:tcW w:w="1109" w:type="dxa"/>
            <w:gridSpan w:val="2"/>
            <w:shd w:val="clear" w:color="auto" w:fill="D9D9D9" w:themeFill="background1" w:themeFillShade="D9"/>
            <w:vAlign w:val="center"/>
          </w:tcPr>
          <w:p w14:paraId="7AFCF6E9" w14:textId="77777777" w:rsidR="00D620BD" w:rsidRDefault="00C571B1">
            <w:r>
              <w:rPr>
                <w:rFonts w:ascii="Calibri" w:hAnsi="Calibri"/>
                <w:sz w:val="22"/>
              </w:rPr>
              <w:t>☐</w:t>
            </w:r>
          </w:p>
        </w:tc>
        <w:tc>
          <w:tcPr>
            <w:tcW w:w="1006" w:type="dxa"/>
            <w:gridSpan w:val="2"/>
            <w:shd w:val="clear" w:color="auto" w:fill="D9D9D9" w:themeFill="background1" w:themeFillShade="D9"/>
            <w:vAlign w:val="center"/>
          </w:tcPr>
          <w:p w14:paraId="5599373D" w14:textId="77777777" w:rsidR="00D620BD" w:rsidRDefault="00C571B1">
            <w:r>
              <w:rPr>
                <w:rFonts w:ascii="Calibri" w:hAnsi="Calibri"/>
                <w:sz w:val="22"/>
              </w:rPr>
              <w:t>☐</w:t>
            </w:r>
          </w:p>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F44EF2">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w:t>
            </w:r>
            <w:proofErr w:type="spellStart"/>
            <w:r w:rsidRPr="003C7DED">
              <w:rPr>
                <w:rFonts w:ascii="Arial" w:hAnsi="Arial" w:cs="Arial"/>
                <w:sz w:val="22"/>
                <w:szCs w:val="22"/>
              </w:rPr>
              <w:t>by</w:t>
            </w:r>
            <w:proofErr w:type="spellEnd"/>
            <w:r w:rsidRPr="003C7DED">
              <w:rPr>
                <w:rFonts w:ascii="Arial" w:hAnsi="Arial" w:cs="Arial"/>
                <w:sz w:val="22"/>
                <w:szCs w:val="22"/>
              </w:rPr>
              <w:t xml:space="preserve"> considered as confidential? </w:t>
            </w:r>
          </w:p>
        </w:tc>
        <w:tc>
          <w:tcPr>
            <w:tcW w:w="980" w:type="dxa"/>
            <w:gridSpan w:val="2"/>
            <w:shd w:val="clear" w:color="auto" w:fill="D9D9D9" w:themeFill="background1" w:themeFillShade="D9"/>
            <w:vAlign w:val="center"/>
          </w:tcPr>
          <w:p w14:paraId="71E913F8" w14:textId="77777777" w:rsidR="00D620BD" w:rsidRDefault="00C571B1">
            <w:r>
              <w:rPr>
                <w:rFonts w:ascii="Calibri" w:hAnsi="Calibri"/>
                <w:sz w:val="22"/>
              </w:rPr>
              <w:t>☒</w:t>
            </w:r>
          </w:p>
        </w:tc>
        <w:tc>
          <w:tcPr>
            <w:tcW w:w="1109" w:type="dxa"/>
            <w:gridSpan w:val="2"/>
            <w:shd w:val="clear" w:color="auto" w:fill="D9D9D9" w:themeFill="background1" w:themeFillShade="D9"/>
            <w:vAlign w:val="center"/>
          </w:tcPr>
          <w:p w14:paraId="15B0181E" w14:textId="77777777" w:rsidR="00D620BD" w:rsidRDefault="00C571B1">
            <w:r>
              <w:rPr>
                <w:rFonts w:ascii="Calibri" w:hAnsi="Calibri"/>
                <w:sz w:val="22"/>
              </w:rPr>
              <w:t>☐</w:t>
            </w:r>
          </w:p>
        </w:tc>
        <w:tc>
          <w:tcPr>
            <w:tcW w:w="1006" w:type="dxa"/>
            <w:gridSpan w:val="2"/>
            <w:shd w:val="clear" w:color="auto" w:fill="D9D9D9" w:themeFill="background1" w:themeFillShade="D9"/>
            <w:vAlign w:val="center"/>
          </w:tcPr>
          <w:p w14:paraId="1F99F6AA" w14:textId="77777777" w:rsidR="00D620BD" w:rsidRDefault="00C571B1">
            <w:r>
              <w:rPr>
                <w:rFonts w:ascii="Calibri" w:hAnsi="Calibri"/>
                <w:sz w:val="22"/>
              </w:rPr>
              <w:t>☐</w:t>
            </w:r>
          </w:p>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0C09DFFD"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 xml:space="preserve">If your research requires your participants to sign up for a service provided by an external company or </w:t>
            </w:r>
            <w:r w:rsidR="00EF1524">
              <w:rPr>
                <w:rFonts w:ascii="Arial" w:hAnsi="Arial" w:cs="Arial"/>
                <w:sz w:val="22"/>
                <w:szCs w:val="22"/>
              </w:rPr>
              <w:t>organisation,</w:t>
            </w:r>
            <w:r>
              <w:rPr>
                <w:rFonts w:ascii="Arial" w:hAnsi="Arial" w:cs="Arial"/>
                <w:sz w:val="22"/>
                <w:szCs w:val="22"/>
              </w:rPr>
              <w:t xml:space="preserve"> will you inform them that their data may be stored and processed outside UWTSD?</w:t>
            </w:r>
          </w:p>
        </w:tc>
        <w:tc>
          <w:tcPr>
            <w:tcW w:w="980" w:type="dxa"/>
            <w:gridSpan w:val="2"/>
            <w:shd w:val="clear" w:color="auto" w:fill="D9D9D9" w:themeFill="background1" w:themeFillShade="D9"/>
            <w:vAlign w:val="center"/>
          </w:tcPr>
          <w:p w14:paraId="7098A156" w14:textId="77777777" w:rsidR="00D620BD" w:rsidRDefault="00C571B1">
            <w:r>
              <w:rPr>
                <w:rFonts w:ascii="Calibri" w:hAnsi="Calibri"/>
                <w:sz w:val="22"/>
              </w:rPr>
              <w:t>☐</w:t>
            </w:r>
          </w:p>
        </w:tc>
        <w:tc>
          <w:tcPr>
            <w:tcW w:w="1109" w:type="dxa"/>
            <w:gridSpan w:val="2"/>
            <w:shd w:val="clear" w:color="auto" w:fill="D9D9D9" w:themeFill="background1" w:themeFillShade="D9"/>
            <w:vAlign w:val="center"/>
          </w:tcPr>
          <w:p w14:paraId="2A724852" w14:textId="77777777" w:rsidR="00D620BD" w:rsidRDefault="00C571B1">
            <w:r>
              <w:rPr>
                <w:rFonts w:ascii="Calibri" w:hAnsi="Calibri"/>
                <w:sz w:val="22"/>
              </w:rPr>
              <w:t>☒</w:t>
            </w:r>
          </w:p>
        </w:tc>
        <w:tc>
          <w:tcPr>
            <w:tcW w:w="1006" w:type="dxa"/>
            <w:gridSpan w:val="2"/>
            <w:shd w:val="clear" w:color="auto" w:fill="D9D9D9" w:themeFill="background1" w:themeFillShade="D9"/>
            <w:vAlign w:val="center"/>
          </w:tcPr>
          <w:p w14:paraId="7D4D30CD" w14:textId="77777777" w:rsidR="00D620BD" w:rsidRDefault="00C571B1">
            <w:r>
              <w:rPr>
                <w:rFonts w:ascii="Calibri" w:hAnsi="Calibri"/>
                <w:sz w:val="22"/>
              </w:rPr>
              <w:t>☐</w:t>
            </w:r>
          </w:p>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F44EF2">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p w14:paraId="15561F76" w14:textId="77777777" w:rsidR="00D620BD" w:rsidRDefault="00C571B1">
            <w:r>
              <w:rPr>
                <w:rFonts w:ascii="Calibri" w:hAnsi="Calibri"/>
                <w:sz w:val="22"/>
              </w:rPr>
              <w:t>☒</w:t>
            </w:r>
          </w:p>
        </w:tc>
        <w:tc>
          <w:tcPr>
            <w:tcW w:w="1109" w:type="dxa"/>
            <w:gridSpan w:val="2"/>
            <w:shd w:val="clear" w:color="auto" w:fill="D9D9D9" w:themeFill="background1" w:themeFillShade="D9"/>
            <w:vAlign w:val="center"/>
          </w:tcPr>
          <w:p w14:paraId="2401B66E" w14:textId="77777777" w:rsidR="00D620BD" w:rsidRDefault="00C571B1">
            <w:r>
              <w:rPr>
                <w:rFonts w:ascii="Calibri" w:hAnsi="Calibri"/>
                <w:sz w:val="22"/>
              </w:rPr>
              <w:t>☐</w:t>
            </w:r>
          </w:p>
        </w:tc>
        <w:tc>
          <w:tcPr>
            <w:tcW w:w="1006" w:type="dxa"/>
            <w:gridSpan w:val="2"/>
            <w:shd w:val="clear" w:color="auto" w:fill="D9D9D9" w:themeFill="background1" w:themeFillShade="D9"/>
            <w:vAlign w:val="center"/>
          </w:tcPr>
          <w:p w14:paraId="70C05527" w14:textId="77777777" w:rsidR="00D620BD" w:rsidRDefault="00C571B1">
            <w:r>
              <w:rPr>
                <w:rFonts w:ascii="Calibri" w:hAnsi="Calibri"/>
                <w:sz w:val="22"/>
              </w:rPr>
              <w:t>☐</w:t>
            </w:r>
          </w:p>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3818F4FC" w:rsidR="00735E7B" w:rsidRPr="003C7DED" w:rsidRDefault="00735E7B" w:rsidP="00F44EF2">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M1-M8</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1D8FA60B" w14:textId="77777777" w:rsidR="00D620BD" w:rsidRDefault="00C571B1">
            <w:r>
              <w:rPr>
                <w:rFonts w:ascii="Calibri" w:hAnsi="Calibri"/>
                <w:sz w:val="22"/>
              </w:rPr>
              <w:t>Question M5 is marked N/A because the study does not involve observational research. Question M8 is marked NO because participants will not be asked to sign up for an external service. Interviews will take place either in person or through a university-approved platform such as Microsoft Teams.</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F44EF2">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2AE1A4A0" w14:textId="77777777" w:rsidR="00D620BD" w:rsidRDefault="00C571B1">
            <w:r>
              <w:rPr>
                <w:rFonts w:ascii="Calibri" w:hAnsi="Calibri"/>
                <w:sz w:val="22"/>
              </w:rPr>
              <w:t>Potential participants will receive a Participant Information Sheet at least 48 hours before the interview. This will explain the purpose of the study, why they are being invited, what participation involves, the expected duration, the use of audio recording, how their data will be used, and their right to decline or withdraw without disadvantage.</w:t>
            </w:r>
          </w:p>
          <w:p w14:paraId="2D75638B" w14:textId="77777777" w:rsidR="00D620BD" w:rsidRDefault="00D620BD"/>
          <w:p w14:paraId="0B78A809" w14:textId="77777777" w:rsidR="00D620BD" w:rsidRDefault="00C571B1">
            <w:r>
              <w:rPr>
                <w:rFonts w:ascii="Calibri" w:hAnsi="Calibri"/>
                <w:sz w:val="22"/>
              </w:rPr>
              <w:t>Before the interview begins, the researcher will review the key points, answer any questions, and confirm that the participant still wishes to proceed. Written consent will then be obtained before any interview or recording starts. Copies of the consent form will be offered to participants for their records.</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1C3E7E03" w:rsidR="00735E7B" w:rsidRPr="003C7DED" w:rsidRDefault="00735E7B" w:rsidP="00F44EF2">
            <w:pPr>
              <w:rPr>
                <w:rFonts w:ascii="Arial" w:hAnsi="Arial" w:cs="Arial"/>
                <w:b/>
                <w:bCs/>
                <w:sz w:val="22"/>
                <w:szCs w:val="22"/>
              </w:rPr>
            </w:pPr>
            <w:r w:rsidRPr="003C7DED">
              <w:rPr>
                <w:rFonts w:ascii="Arial" w:hAnsi="Arial" w:cs="Arial"/>
                <w:b/>
                <w:bCs/>
                <w:sz w:val="22"/>
                <w:szCs w:val="22"/>
              </w:rPr>
              <w:lastRenderedPageBreak/>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w:t>
            </w:r>
            <w:r w:rsidR="00EF1524" w:rsidRPr="003C7DED">
              <w:rPr>
                <w:rFonts w:ascii="Arial" w:hAnsi="Arial" w:cs="Arial"/>
                <w:sz w:val="22"/>
                <w:szCs w:val="22"/>
              </w:rPr>
              <w:t>expectations</w:t>
            </w:r>
            <w:r w:rsidRPr="003C7DED">
              <w:rPr>
                <w:rFonts w:ascii="Arial" w:hAnsi="Arial" w:cs="Arial"/>
                <w:sz w:val="22"/>
                <w:szCs w:val="22"/>
              </w:rPr>
              <w:t xml:space="preserve">.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F44EF2">
        <w:tc>
          <w:tcPr>
            <w:tcW w:w="10487" w:type="dxa"/>
            <w:gridSpan w:val="8"/>
            <w:shd w:val="clear" w:color="auto" w:fill="F2F2F2" w:themeFill="background1" w:themeFillShade="F2"/>
            <w:vAlign w:val="center"/>
          </w:tcPr>
          <w:p w14:paraId="7EA71B95" w14:textId="4D6C4880" w:rsidR="00735E7B" w:rsidRPr="003C7DED" w:rsidRDefault="00735E7B" w:rsidP="00F44EF2">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2ED32142" w14:textId="77777777" w:rsidR="00D620BD" w:rsidRDefault="00C571B1">
            <w:r>
              <w:rPr>
                <w:rFonts w:ascii="Calibri" w:hAnsi="Calibri"/>
                <w:sz w:val="22"/>
              </w:rPr>
              <w:t>All information shared by participants will be treated as confidential. Audio recordings and transcripts will be stored securely on encrypted, password-protected systems with access limited to the researcher and supervisor. Personal identifiers will be removed during transcription and pseudonyms will be used in all written outputs.</w:t>
            </w:r>
          </w:p>
          <w:p w14:paraId="74AFBF75" w14:textId="77777777" w:rsidR="00D620BD" w:rsidRDefault="00D620BD"/>
          <w:p w14:paraId="1550ED95" w14:textId="77777777" w:rsidR="00D620BD" w:rsidRDefault="00C571B1">
            <w:r>
              <w:rPr>
                <w:rFonts w:ascii="Calibri" w:hAnsi="Calibri"/>
                <w:sz w:val="22"/>
              </w:rPr>
              <w:t>Participants will be informed that anonymised quotations may be used in the thesis or related academic outputs. Because participants may work in specialised roles or small teams, complete anonymity cannot be guaranteed in every case, but all reasonable steps will be taken to minimise the risk of identification.</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F44EF2">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5CB72D31" w14:textId="77777777" w:rsidR="00D620BD" w:rsidRDefault="00C571B1">
            <w:r>
              <w:rPr>
                <w:rFonts w:ascii="Calibri" w:hAnsi="Calibri"/>
                <w:sz w:val="22"/>
              </w:rPr>
              <w:t>Participant Information Sheet (PIS)</w:t>
            </w:r>
          </w:p>
          <w:p w14:paraId="7A4D9640" w14:textId="77777777" w:rsidR="00D620BD" w:rsidRDefault="00C571B1">
            <w:r>
              <w:rPr>
                <w:rFonts w:ascii="Calibri" w:hAnsi="Calibri"/>
                <w:sz w:val="22"/>
              </w:rPr>
              <w:t>Consent Form</w:t>
            </w:r>
          </w:p>
          <w:p w14:paraId="0D8A1335" w14:textId="77777777" w:rsidR="00D620BD" w:rsidRDefault="00C571B1">
            <w:r>
              <w:rPr>
                <w:rFonts w:ascii="Calibri" w:hAnsi="Calibri"/>
                <w:sz w:val="22"/>
              </w:rPr>
              <w:t>Interview Schedule / Topic Guide</w:t>
            </w: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F44EF2">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050F98C5" w14:textId="77777777" w:rsidR="00D620BD" w:rsidRDefault="00C571B1">
            <w:r>
              <w:rPr>
                <w:rFonts w:ascii="Calibri" w:hAnsi="Calibri"/>
                <w:sz w:val="22"/>
              </w:rPr>
              <w:t>☒</w:t>
            </w:r>
          </w:p>
        </w:tc>
        <w:tc>
          <w:tcPr>
            <w:tcW w:w="708" w:type="dxa"/>
            <w:gridSpan w:val="2"/>
            <w:shd w:val="clear" w:color="auto" w:fill="D9D9D9" w:themeFill="background1" w:themeFillShade="D9"/>
            <w:vAlign w:val="center"/>
          </w:tcPr>
          <w:p w14:paraId="4264801A" w14:textId="77777777" w:rsidR="00D620BD" w:rsidRDefault="00C571B1">
            <w:r>
              <w:rPr>
                <w:rFonts w:ascii="Calibri" w:hAnsi="Calibri"/>
                <w:sz w:val="22"/>
              </w:rPr>
              <w:t>☐</w:t>
            </w:r>
          </w:p>
        </w:tc>
        <w:tc>
          <w:tcPr>
            <w:tcW w:w="851" w:type="dxa"/>
            <w:shd w:val="clear" w:color="auto" w:fill="D9D9D9" w:themeFill="background1" w:themeFillShade="D9"/>
            <w:vAlign w:val="center"/>
          </w:tcPr>
          <w:p w14:paraId="24934AAD" w14:textId="77777777" w:rsidR="00D620BD" w:rsidRDefault="00C571B1">
            <w:r>
              <w:rPr>
                <w:rFonts w:ascii="Calibri" w:hAnsi="Calibri"/>
                <w:sz w:val="22"/>
              </w:rPr>
              <w:t>☐</w:t>
            </w:r>
          </w:p>
        </w:tc>
      </w:tr>
    </w:tbl>
    <w:p w14:paraId="61633CEC" w14:textId="77777777" w:rsidR="003014CE" w:rsidRPr="003C7DED" w:rsidRDefault="003014CE" w:rsidP="00BD363F">
      <w:pPr>
        <w:spacing w:after="240"/>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F44EF2">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4" w:name="_Hlk152919011"/>
          </w:p>
        </w:tc>
        <w:bookmarkEnd w:id="4"/>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41A49189" w14:textId="77777777" w:rsidR="00D620BD" w:rsidRDefault="00C571B1">
            <w:r>
              <w:rPr>
                <w:rFonts w:ascii="Calibri" w:hAnsi="Calibri"/>
                <w:sz w:val="22"/>
              </w:rPr>
              <w:t>☐</w:t>
            </w:r>
          </w:p>
        </w:tc>
        <w:tc>
          <w:tcPr>
            <w:tcW w:w="686" w:type="dxa"/>
            <w:shd w:val="clear" w:color="auto" w:fill="D9D9D9" w:themeFill="background1" w:themeFillShade="D9"/>
            <w:vAlign w:val="center"/>
          </w:tcPr>
          <w:p w14:paraId="61700192" w14:textId="77777777" w:rsidR="00D620BD" w:rsidRDefault="00C571B1">
            <w:r>
              <w:rPr>
                <w:rFonts w:ascii="Calibri" w:hAnsi="Calibri"/>
                <w:sz w:val="22"/>
              </w:rPr>
              <w:t>☒</w:t>
            </w:r>
          </w:p>
        </w:tc>
      </w:tr>
      <w:tr w:rsidR="00417CBF" w:rsidRPr="003C7DED" w14:paraId="0AC11C5A" w14:textId="77777777" w:rsidTr="00F44EF2">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20F91ED9" w14:textId="77777777" w:rsidR="00D620BD" w:rsidRDefault="00C571B1">
            <w:r>
              <w:rPr>
                <w:rFonts w:ascii="Calibri" w:hAnsi="Calibri"/>
                <w:sz w:val="22"/>
              </w:rPr>
              <w:t>☒</w:t>
            </w:r>
          </w:p>
        </w:tc>
        <w:tc>
          <w:tcPr>
            <w:tcW w:w="686" w:type="dxa"/>
            <w:shd w:val="clear" w:color="auto" w:fill="D9D9D9" w:themeFill="background1" w:themeFillShade="D9"/>
            <w:vAlign w:val="center"/>
          </w:tcPr>
          <w:p w14:paraId="10213863" w14:textId="77777777" w:rsidR="00D620BD" w:rsidRDefault="00C571B1">
            <w:r>
              <w:rPr>
                <w:rFonts w:ascii="Calibri" w:hAnsi="Calibri"/>
                <w:sz w:val="22"/>
              </w:rPr>
              <w:t>☐</w:t>
            </w:r>
          </w:p>
        </w:tc>
      </w:tr>
      <w:tr w:rsidR="00CD54AD" w:rsidRPr="003C7DED" w14:paraId="6E6131A3" w14:textId="77777777" w:rsidTr="00F44EF2">
        <w:tc>
          <w:tcPr>
            <w:tcW w:w="4838" w:type="dxa"/>
            <w:gridSpan w:val="2"/>
            <w:vAlign w:val="center"/>
          </w:tcPr>
          <w:p w14:paraId="657CE15D" w14:textId="77777777" w:rsidR="00D620BD" w:rsidRDefault="00C571B1">
            <w:r>
              <w:rPr>
                <w:rFonts w:ascii="Calibri" w:hAnsi="Calibri"/>
                <w:sz w:val="22"/>
              </w:rPr>
              <w:t>Risk:</w:t>
            </w:r>
          </w:p>
          <w:p w14:paraId="02DE9DDB" w14:textId="77777777" w:rsidR="00D620BD" w:rsidRDefault="00C571B1">
            <w:r>
              <w:rPr>
                <w:rFonts w:ascii="Calibri" w:hAnsi="Calibri"/>
                <w:sz w:val="22"/>
              </w:rPr>
              <w:t>Participants may discuss workplace pressures, training challenges, or critical views of microlearning and organisational learning practices. If such comments were identifiable, there could be a risk to their professional relationships or reputation.</w:t>
            </w:r>
          </w:p>
        </w:tc>
        <w:tc>
          <w:tcPr>
            <w:tcW w:w="5536" w:type="dxa"/>
            <w:gridSpan w:val="3"/>
          </w:tcPr>
          <w:p w14:paraId="315A91B5" w14:textId="77777777" w:rsidR="00D620BD" w:rsidRDefault="00C571B1">
            <w:r>
              <w:rPr>
                <w:rFonts w:ascii="Calibri" w:hAnsi="Calibri"/>
                <w:sz w:val="22"/>
              </w:rPr>
              <w:t>How will you address any risks?</w:t>
            </w:r>
          </w:p>
          <w:p w14:paraId="7A949A9A" w14:textId="77777777" w:rsidR="00D620BD" w:rsidRDefault="00C571B1">
            <w:r>
              <w:rPr>
                <w:rFonts w:ascii="Calibri" w:hAnsi="Calibri"/>
                <w:sz w:val="22"/>
              </w:rPr>
              <w:t>All interviews will be confidential and all reports will use pseudonyms and anonymised quotations. Identifying details such as hospital names, departments, and exact job titles will be removed or generalised where necessary. Participation will be voluntary, and the Participant Information Sheet will make clear that taking part or withdrawing will have no effect on employment or training.</w:t>
            </w: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 xml:space="preserve">activities that could result in the participant, researchers and / or University committing an offence; activities that might lead to a participant </w:t>
            </w:r>
            <w:r w:rsidRPr="003C7DED">
              <w:rPr>
                <w:rFonts w:ascii="Arial" w:hAnsi="Arial" w:cs="Arial"/>
                <w:i/>
                <w:iCs/>
                <w:sz w:val="22"/>
                <w:szCs w:val="22"/>
              </w:rPr>
              <w:lastRenderedPageBreak/>
              <w:t>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lastRenderedPageBreak/>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31FC1296" w14:textId="77777777" w:rsidR="00D620BD" w:rsidRDefault="00C571B1">
            <w:r>
              <w:rPr>
                <w:rFonts w:ascii="Calibri" w:hAnsi="Calibri"/>
                <w:sz w:val="22"/>
              </w:rPr>
              <w:t>☐</w:t>
            </w:r>
          </w:p>
        </w:tc>
        <w:tc>
          <w:tcPr>
            <w:tcW w:w="686" w:type="dxa"/>
            <w:shd w:val="clear" w:color="auto" w:fill="D9D9D9" w:themeFill="background1" w:themeFillShade="D9"/>
            <w:vAlign w:val="center"/>
          </w:tcPr>
          <w:p w14:paraId="2E61DC16" w14:textId="77777777" w:rsidR="00D620BD" w:rsidRDefault="00C571B1">
            <w:r>
              <w:rPr>
                <w:rFonts w:ascii="Calibri" w:hAnsi="Calibri"/>
                <w:sz w:val="22"/>
              </w:rPr>
              <w:t>☒</w:t>
            </w:r>
          </w:p>
        </w:tc>
      </w:tr>
      <w:tr w:rsidR="00CD54AD" w:rsidRPr="003C7DED" w14:paraId="75743102" w14:textId="77777777" w:rsidTr="00F44EF2">
        <w:tc>
          <w:tcPr>
            <w:tcW w:w="4838" w:type="dxa"/>
            <w:gridSpan w:val="2"/>
            <w:vAlign w:val="center"/>
          </w:tcPr>
          <w:p w14:paraId="7B44F86D" w14:textId="77777777" w:rsidR="00D620BD" w:rsidRDefault="00C571B1">
            <w:r>
              <w:rPr>
                <w:rFonts w:ascii="Calibri" w:hAnsi="Calibri"/>
                <w:sz w:val="22"/>
              </w:rPr>
              <w:t>Risk:</w:t>
            </w:r>
          </w:p>
          <w:p w14:paraId="1FFB75E5" w14:textId="77777777" w:rsidR="00D620BD" w:rsidRDefault="00C571B1">
            <w:r>
              <w:rPr>
                <w:rFonts w:ascii="Calibri" w:hAnsi="Calibri"/>
                <w:sz w:val="22"/>
              </w:rPr>
              <w:t>No significant legal risks are anticipated. The study does not ask participants to disclose illegal activity and does not involve covert methods, deception, or access to confidential records without consent.</w:t>
            </w:r>
          </w:p>
        </w:tc>
        <w:tc>
          <w:tcPr>
            <w:tcW w:w="5536" w:type="dxa"/>
            <w:gridSpan w:val="3"/>
          </w:tcPr>
          <w:p w14:paraId="0CE69541" w14:textId="77777777" w:rsidR="00D620BD" w:rsidRDefault="00C571B1">
            <w:r>
              <w:rPr>
                <w:rFonts w:ascii="Calibri" w:hAnsi="Calibri"/>
                <w:sz w:val="22"/>
              </w:rPr>
              <w:t>How will you address any risks?</w:t>
            </w:r>
          </w:p>
          <w:p w14:paraId="04F8A7E6" w14:textId="77777777" w:rsidR="00D620BD" w:rsidRDefault="00C571B1">
            <w:r>
              <w:rPr>
                <w:rFonts w:ascii="Calibri" w:hAnsi="Calibri"/>
                <w:sz w:val="22"/>
              </w:rPr>
              <w:t>The study will comply with UWTSD ethics requirements, GDPR, and data protection procedures. Informed consent will be obtained before any data collection. Participants will be informed about the limits of confidentiality, and if an unexpected disclosure raised a serious safeguarding or legal concern, the researcher would seek immediate guidance through university procedures.</w:t>
            </w: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 xml:space="preserve">financial harm to participant, researcher and / or University through disclosure or </w:t>
            </w:r>
            <w:proofErr w:type="gramStart"/>
            <w:r w:rsidRPr="003C7DED">
              <w:rPr>
                <w:rFonts w:ascii="Arial" w:hAnsi="Arial" w:cs="Arial"/>
                <w:i/>
                <w:iCs/>
                <w:sz w:val="22"/>
                <w:szCs w:val="22"/>
              </w:rPr>
              <w:t>other</w:t>
            </w:r>
            <w:proofErr w:type="gramEnd"/>
            <w:r w:rsidRPr="003C7DED">
              <w:rPr>
                <w:rFonts w:ascii="Arial" w:hAnsi="Arial" w:cs="Arial"/>
                <w:i/>
                <w:iCs/>
                <w:sz w:val="22"/>
                <w:szCs w:val="22"/>
              </w:rPr>
              <w:t xml:space="preserve">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524DC865" w14:textId="77777777" w:rsidR="00D620BD" w:rsidRDefault="00C571B1">
            <w:r>
              <w:rPr>
                <w:rFonts w:ascii="Calibri" w:hAnsi="Calibri"/>
                <w:sz w:val="22"/>
              </w:rPr>
              <w:t>☐</w:t>
            </w:r>
          </w:p>
        </w:tc>
        <w:tc>
          <w:tcPr>
            <w:tcW w:w="686" w:type="dxa"/>
            <w:shd w:val="clear" w:color="auto" w:fill="D9D9D9" w:themeFill="background1" w:themeFillShade="D9"/>
            <w:vAlign w:val="center"/>
          </w:tcPr>
          <w:p w14:paraId="0D0D9A1E" w14:textId="77777777" w:rsidR="00D620BD" w:rsidRDefault="00C571B1">
            <w:r>
              <w:rPr>
                <w:rFonts w:ascii="Calibri" w:hAnsi="Calibri"/>
                <w:sz w:val="22"/>
              </w:rPr>
              <w:t>☒</w:t>
            </w:r>
          </w:p>
        </w:tc>
      </w:tr>
      <w:tr w:rsidR="00CD54AD" w:rsidRPr="003C7DED" w14:paraId="45C7BFD7" w14:textId="77777777" w:rsidTr="00F44EF2">
        <w:tc>
          <w:tcPr>
            <w:tcW w:w="4838" w:type="dxa"/>
            <w:gridSpan w:val="2"/>
            <w:vAlign w:val="center"/>
          </w:tcPr>
          <w:p w14:paraId="5DDE390E" w14:textId="77777777" w:rsidR="00D620BD" w:rsidRDefault="00C571B1">
            <w:r>
              <w:rPr>
                <w:rFonts w:ascii="Calibri" w:hAnsi="Calibri"/>
                <w:sz w:val="22"/>
              </w:rPr>
              <w:t>Risk:</w:t>
            </w:r>
          </w:p>
          <w:p w14:paraId="313FA4DB" w14:textId="77777777" w:rsidR="00D620BD" w:rsidRDefault="00C571B1">
            <w:r>
              <w:rPr>
                <w:rFonts w:ascii="Calibri" w:hAnsi="Calibri"/>
                <w:sz w:val="22"/>
              </w:rPr>
              <w:t>No substantial financial or economic harm is anticipated. The main possible inconvenience is the time required to take part in an interview.</w:t>
            </w:r>
          </w:p>
        </w:tc>
        <w:tc>
          <w:tcPr>
            <w:tcW w:w="5536" w:type="dxa"/>
            <w:gridSpan w:val="3"/>
          </w:tcPr>
          <w:p w14:paraId="71A42612" w14:textId="77777777" w:rsidR="00D620BD" w:rsidRDefault="00C571B1">
            <w:r>
              <w:rPr>
                <w:rFonts w:ascii="Calibri" w:hAnsi="Calibri"/>
                <w:sz w:val="22"/>
              </w:rPr>
              <w:t>How will you address any risks?</w:t>
            </w:r>
          </w:p>
          <w:p w14:paraId="41556970" w14:textId="77777777" w:rsidR="00D620BD" w:rsidRDefault="00C571B1">
            <w:r>
              <w:rPr>
                <w:rFonts w:ascii="Calibri" w:hAnsi="Calibri"/>
                <w:sz w:val="22"/>
              </w:rPr>
              <w:t>Interviews will be arranged at a time that is convenient for participants and will last approximately 60–75 minutes. Participants will be informed in advance of the expected time commitment and may reschedule or withdraw without penalty.</w:t>
            </w: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4BAD2EB" w14:textId="77777777" w:rsidR="00D620BD" w:rsidRDefault="00C571B1">
            <w:r>
              <w:rPr>
                <w:rFonts w:ascii="Calibri" w:hAnsi="Calibri"/>
                <w:sz w:val="22"/>
              </w:rPr>
              <w:t>☒</w:t>
            </w:r>
          </w:p>
        </w:tc>
        <w:tc>
          <w:tcPr>
            <w:tcW w:w="686" w:type="dxa"/>
            <w:shd w:val="clear" w:color="auto" w:fill="D9D9D9" w:themeFill="background1" w:themeFillShade="D9"/>
            <w:vAlign w:val="center"/>
          </w:tcPr>
          <w:p w14:paraId="0E3A4410" w14:textId="77777777" w:rsidR="00D620BD" w:rsidRDefault="00C571B1">
            <w:r>
              <w:rPr>
                <w:rFonts w:ascii="Calibri" w:hAnsi="Calibri"/>
                <w:sz w:val="22"/>
              </w:rPr>
              <w:t>☐</w:t>
            </w:r>
          </w:p>
        </w:tc>
      </w:tr>
      <w:tr w:rsidR="00CD54AD" w:rsidRPr="003C7DED" w14:paraId="19F929B1" w14:textId="77777777" w:rsidTr="00F44EF2">
        <w:trPr>
          <w:trHeight w:val="1062"/>
        </w:trPr>
        <w:tc>
          <w:tcPr>
            <w:tcW w:w="4838" w:type="dxa"/>
            <w:gridSpan w:val="2"/>
            <w:vAlign w:val="center"/>
          </w:tcPr>
          <w:p w14:paraId="6C51C040" w14:textId="77777777" w:rsidR="00D620BD" w:rsidRDefault="00C571B1">
            <w:r>
              <w:rPr>
                <w:rFonts w:ascii="Calibri" w:hAnsi="Calibri"/>
                <w:sz w:val="22"/>
              </w:rPr>
              <w:t>Risk:</w:t>
            </w:r>
          </w:p>
          <w:p w14:paraId="1749380F" w14:textId="77777777" w:rsidR="00D620BD" w:rsidRDefault="00C571B1">
            <w:r>
              <w:rPr>
                <w:rFonts w:ascii="Calibri" w:hAnsi="Calibri"/>
                <w:sz w:val="22"/>
              </w:rPr>
              <w:t>There is a small reputational risk if findings about workplace learning or training are misunderstood or taken out of context by external audiences.</w:t>
            </w:r>
          </w:p>
        </w:tc>
        <w:tc>
          <w:tcPr>
            <w:tcW w:w="5536" w:type="dxa"/>
            <w:gridSpan w:val="3"/>
          </w:tcPr>
          <w:p w14:paraId="6EF864FF" w14:textId="77777777" w:rsidR="00D620BD" w:rsidRDefault="00C571B1">
            <w:r>
              <w:rPr>
                <w:rFonts w:ascii="Calibri" w:hAnsi="Calibri"/>
                <w:sz w:val="22"/>
              </w:rPr>
              <w:t>How will you address any risks?</w:t>
            </w:r>
          </w:p>
          <w:p w14:paraId="4A478AC4" w14:textId="77777777" w:rsidR="00D620BD" w:rsidRDefault="00C571B1">
            <w:r>
              <w:rPr>
                <w:rFonts w:ascii="Calibri" w:hAnsi="Calibri"/>
                <w:sz w:val="22"/>
              </w:rPr>
              <w:t>Findings will be presented accurately, professionally, and in context. Reporting will focus on themes rather than individual criticism. Anonymised data only will be used in written outputs, and all reporting will follow UWTSD research integrity expectations.</w:t>
            </w: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35A34C0F" w14:textId="77777777" w:rsidR="00D620BD" w:rsidRDefault="00C571B1">
            <w:r>
              <w:rPr>
                <w:rFonts w:ascii="Calibri" w:hAnsi="Calibri"/>
                <w:sz w:val="22"/>
              </w:rPr>
              <w:t>☐</w:t>
            </w:r>
          </w:p>
        </w:tc>
        <w:tc>
          <w:tcPr>
            <w:tcW w:w="686" w:type="dxa"/>
            <w:shd w:val="clear" w:color="auto" w:fill="D9D9D9" w:themeFill="background1" w:themeFillShade="D9"/>
            <w:vAlign w:val="center"/>
          </w:tcPr>
          <w:p w14:paraId="54A9A088" w14:textId="77777777" w:rsidR="00D620BD" w:rsidRDefault="00C571B1">
            <w:r>
              <w:rPr>
                <w:rFonts w:ascii="Calibri" w:hAnsi="Calibri"/>
                <w:sz w:val="22"/>
              </w:rPr>
              <w:t>☒</w:t>
            </w:r>
          </w:p>
        </w:tc>
      </w:tr>
      <w:tr w:rsidR="00CD54AD" w:rsidRPr="003C7DED" w14:paraId="23E5CFCE" w14:textId="77777777" w:rsidTr="00F44EF2">
        <w:tc>
          <w:tcPr>
            <w:tcW w:w="4838" w:type="dxa"/>
            <w:gridSpan w:val="2"/>
            <w:vAlign w:val="center"/>
          </w:tcPr>
          <w:p w14:paraId="0A806D62" w14:textId="77777777" w:rsidR="00D620BD" w:rsidRDefault="00C571B1">
            <w:r>
              <w:rPr>
                <w:rFonts w:ascii="Calibri" w:hAnsi="Calibri"/>
                <w:sz w:val="22"/>
              </w:rPr>
              <w:t>Risk:</w:t>
            </w:r>
          </w:p>
          <w:p w14:paraId="7BF0F242" w14:textId="77777777" w:rsidR="00D620BD" w:rsidRDefault="00C571B1">
            <w:r>
              <w:rPr>
                <w:rFonts w:ascii="Calibri" w:hAnsi="Calibri"/>
                <w:sz w:val="22"/>
              </w:rPr>
              <w:t>N/A. The study does not involve children or adults who are classed as vulnerable in the context of this project.</w:t>
            </w:r>
          </w:p>
        </w:tc>
        <w:tc>
          <w:tcPr>
            <w:tcW w:w="5536" w:type="dxa"/>
            <w:gridSpan w:val="3"/>
          </w:tcPr>
          <w:p w14:paraId="658ACDE1" w14:textId="77777777" w:rsidR="00D620BD" w:rsidRDefault="00C571B1">
            <w:r>
              <w:rPr>
                <w:rFonts w:ascii="Calibri" w:hAnsi="Calibri"/>
                <w:sz w:val="22"/>
              </w:rPr>
              <w:t>How will you address any risks?</w:t>
            </w:r>
          </w:p>
          <w:p w14:paraId="19090CFA" w14:textId="77777777" w:rsidR="00D620BD" w:rsidRDefault="00C571B1">
            <w:r>
              <w:rPr>
                <w:rFonts w:ascii="Calibri" w:hAnsi="Calibri"/>
                <w:sz w:val="22"/>
              </w:rPr>
              <w:t>N/A</w:t>
            </w: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0B439D4D" w14:textId="77777777" w:rsidR="00D620BD" w:rsidRDefault="00C571B1">
            <w:r>
              <w:rPr>
                <w:rFonts w:ascii="Calibri" w:hAnsi="Calibri"/>
                <w:sz w:val="22"/>
              </w:rPr>
              <w:t>☒</w:t>
            </w:r>
          </w:p>
        </w:tc>
        <w:tc>
          <w:tcPr>
            <w:tcW w:w="686" w:type="dxa"/>
            <w:shd w:val="clear" w:color="auto" w:fill="D9D9D9" w:themeFill="background1" w:themeFillShade="D9"/>
            <w:vAlign w:val="center"/>
          </w:tcPr>
          <w:p w14:paraId="3BF65B94" w14:textId="77777777" w:rsidR="00D620BD" w:rsidRDefault="00C571B1">
            <w:r>
              <w:rPr>
                <w:rFonts w:ascii="Calibri" w:hAnsi="Calibri"/>
                <w:sz w:val="22"/>
              </w:rPr>
              <w:t>☐</w:t>
            </w:r>
          </w:p>
        </w:tc>
      </w:tr>
      <w:tr w:rsidR="00CD54AD" w:rsidRPr="003C7DED" w14:paraId="6E4AB8E7" w14:textId="77777777" w:rsidTr="00F44EF2">
        <w:tc>
          <w:tcPr>
            <w:tcW w:w="10374" w:type="dxa"/>
            <w:gridSpan w:val="5"/>
            <w:vAlign w:val="center"/>
          </w:tcPr>
          <w:p w14:paraId="752416FA" w14:textId="77777777" w:rsidR="00D620BD" w:rsidRDefault="00C571B1">
            <w:r>
              <w:rPr>
                <w:rFonts w:ascii="Calibri" w:hAnsi="Calibri"/>
                <w:sz w:val="22"/>
              </w:rPr>
              <w:t>This study may touch on potentially sensitive issues such as work-related stress, time pressure, and feelings about the adequacy or usefulness of training. Some participants may feel uncomfortable reflecting on difficult professional experiences.</w:t>
            </w:r>
          </w:p>
          <w:p w14:paraId="04926956" w14:textId="77777777" w:rsidR="00D620BD" w:rsidRDefault="00D620BD"/>
          <w:p w14:paraId="7FDFCD19" w14:textId="77777777" w:rsidR="00D620BD" w:rsidRDefault="00C571B1">
            <w:r>
              <w:rPr>
                <w:rFonts w:ascii="Calibri" w:hAnsi="Calibri"/>
                <w:sz w:val="22"/>
              </w:rPr>
              <w:t>Mitigation:</w:t>
            </w:r>
          </w:p>
          <w:p w14:paraId="47CC3583" w14:textId="77777777" w:rsidR="00D620BD" w:rsidRDefault="00C571B1">
            <w:r>
              <w:rPr>
                <w:rFonts w:ascii="Calibri" w:hAnsi="Calibri"/>
                <w:sz w:val="22"/>
              </w:rPr>
              <w:t>Participants will be informed in advance about the interview topic and reminded that they may skip any question, pause the interview, or stop completely without giving a reason. The researcher will monitor for signs of discomfort and offer a break or bring the interview to a close if needed. A short debrief will follow, and information about relevant support services or employee wellbeing resources will be provided if appropriate.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lastRenderedPageBreak/>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 xml:space="preserve">or example: fire; visiting or working in participant’s homes; working in remote locations and in high crime areas; overseas travel; hot, cold or extreme weather conditions; working on or by water. </w:t>
            </w:r>
            <w:proofErr w:type="gramStart"/>
            <w:r w:rsidRPr="003C7DED">
              <w:rPr>
                <w:rFonts w:ascii="Arial" w:hAnsi="Arial" w:cs="Arial"/>
                <w:i/>
                <w:iCs/>
                <w:sz w:val="22"/>
                <w:szCs w:val="22"/>
              </w:rPr>
              <w:t>Also</w:t>
            </w:r>
            <w:proofErr w:type="gramEnd"/>
            <w:r w:rsidRPr="003C7DED">
              <w:rPr>
                <w:rFonts w:ascii="Arial" w:hAnsi="Arial" w:cs="Arial"/>
                <w:i/>
                <w:iCs/>
                <w:sz w:val="22"/>
                <w:szCs w:val="22"/>
              </w:rPr>
              <w:t xml:space="preserve">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02DBF21" w14:textId="77777777" w:rsidR="00D620BD" w:rsidRDefault="00C571B1">
            <w:r>
              <w:rPr>
                <w:rFonts w:ascii="Calibri" w:hAnsi="Calibri"/>
                <w:sz w:val="22"/>
              </w:rPr>
              <w:t>☒</w:t>
            </w:r>
          </w:p>
        </w:tc>
        <w:tc>
          <w:tcPr>
            <w:tcW w:w="686" w:type="dxa"/>
            <w:shd w:val="clear" w:color="auto" w:fill="D9D9D9" w:themeFill="background1" w:themeFillShade="D9"/>
            <w:vAlign w:val="center"/>
          </w:tcPr>
          <w:p w14:paraId="760A14F9" w14:textId="77777777" w:rsidR="00D620BD" w:rsidRDefault="00C571B1">
            <w:r>
              <w:rPr>
                <w:rFonts w:ascii="Calibri" w:hAnsi="Calibri"/>
                <w:sz w:val="22"/>
              </w:rPr>
              <w:t>☐</w:t>
            </w:r>
          </w:p>
        </w:tc>
      </w:tr>
      <w:tr w:rsidR="00CD54AD" w:rsidRPr="003C7DED" w14:paraId="2CBC0DD7" w14:textId="77777777" w:rsidTr="00F44EF2">
        <w:tc>
          <w:tcPr>
            <w:tcW w:w="4838" w:type="dxa"/>
            <w:gridSpan w:val="2"/>
            <w:vAlign w:val="center"/>
          </w:tcPr>
          <w:p w14:paraId="7BD3994E" w14:textId="77777777" w:rsidR="00D620BD" w:rsidRDefault="00C571B1">
            <w:r>
              <w:rPr>
                <w:rFonts w:ascii="Calibri" w:hAnsi="Calibri"/>
                <w:sz w:val="22"/>
              </w:rPr>
              <w:t>Risk:</w:t>
            </w:r>
          </w:p>
          <w:p w14:paraId="7FAD2F81" w14:textId="77777777" w:rsidR="00D620BD" w:rsidRDefault="00C571B1">
            <w:r>
              <w:rPr>
                <w:rFonts w:ascii="Calibri" w:hAnsi="Calibri"/>
                <w:sz w:val="22"/>
              </w:rPr>
              <w:t>Potential minor travel and lone-working risks if interviews are conducted in person at healthcare sites or other agreed workplaces.</w:t>
            </w:r>
          </w:p>
        </w:tc>
        <w:tc>
          <w:tcPr>
            <w:tcW w:w="5536" w:type="dxa"/>
            <w:gridSpan w:val="3"/>
          </w:tcPr>
          <w:p w14:paraId="320476E7" w14:textId="77777777" w:rsidR="00D620BD" w:rsidRDefault="00C571B1">
            <w:r>
              <w:rPr>
                <w:rFonts w:ascii="Calibri" w:hAnsi="Calibri"/>
                <w:sz w:val="22"/>
              </w:rPr>
              <w:t>How will you address any risks?</w:t>
            </w:r>
          </w:p>
          <w:p w14:paraId="70524C50" w14:textId="77777777" w:rsidR="00D620BD" w:rsidRDefault="00C571B1">
            <w:r>
              <w:rPr>
                <w:rFonts w:ascii="Calibri" w:hAnsi="Calibri"/>
                <w:sz w:val="22"/>
              </w:rPr>
              <w:t>Where possible, interviews will be conducted online using a university-approved platform. If interviews take place in person, they will be scheduled during normal working hours in safe, professional settings. The researcher will follow university lone-working guidance, keep the supervisor informed of arrangements, and use routine travel safety precautions.</w:t>
            </w: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41677277"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0469572" w14:textId="77777777" w:rsidR="00D620BD" w:rsidRDefault="00C571B1">
            <w:r>
              <w:rPr>
                <w:rFonts w:ascii="Calibri" w:hAnsi="Calibri"/>
                <w:sz w:val="22"/>
              </w:rPr>
              <w:t>☒</w:t>
            </w:r>
          </w:p>
        </w:tc>
        <w:tc>
          <w:tcPr>
            <w:tcW w:w="686" w:type="dxa"/>
            <w:shd w:val="clear" w:color="auto" w:fill="D9D9D9" w:themeFill="background1" w:themeFillShade="D9"/>
            <w:vAlign w:val="center"/>
          </w:tcPr>
          <w:p w14:paraId="4EDFFDF8" w14:textId="77777777" w:rsidR="00D620BD" w:rsidRDefault="00C571B1">
            <w:r>
              <w:rPr>
                <w:rFonts w:ascii="Calibri" w:hAnsi="Calibri"/>
                <w:sz w:val="22"/>
              </w:rPr>
              <w:t>☐</w:t>
            </w:r>
          </w:p>
        </w:tc>
      </w:tr>
      <w:tr w:rsidR="00CD54AD" w:rsidRPr="003C7DED" w14:paraId="13F21F7E" w14:textId="77777777" w:rsidTr="00F44EF2">
        <w:tc>
          <w:tcPr>
            <w:tcW w:w="4838" w:type="dxa"/>
            <w:gridSpan w:val="2"/>
            <w:vAlign w:val="center"/>
          </w:tcPr>
          <w:p w14:paraId="021EFED8" w14:textId="77777777" w:rsidR="00D620BD" w:rsidRDefault="00C571B1">
            <w:r>
              <w:rPr>
                <w:rFonts w:ascii="Calibri" w:hAnsi="Calibri"/>
                <w:sz w:val="22"/>
              </w:rPr>
              <w:t>Risk:</w:t>
            </w:r>
          </w:p>
          <w:p w14:paraId="7A235F95" w14:textId="77777777" w:rsidR="00D620BD" w:rsidRDefault="00C571B1">
            <w:r>
              <w:rPr>
                <w:rFonts w:ascii="Calibri" w:hAnsi="Calibri"/>
                <w:sz w:val="22"/>
              </w:rPr>
              <w:t>Participants may experience minor emotional strain when discussing demanding workplace situations. The researcher may also be affected by repeated exposure to stressful accounts.</w:t>
            </w:r>
          </w:p>
        </w:tc>
        <w:tc>
          <w:tcPr>
            <w:tcW w:w="5536" w:type="dxa"/>
            <w:gridSpan w:val="3"/>
          </w:tcPr>
          <w:p w14:paraId="3A16E366" w14:textId="77777777" w:rsidR="00D620BD" w:rsidRDefault="00C571B1">
            <w:r>
              <w:rPr>
                <w:rFonts w:ascii="Calibri" w:hAnsi="Calibri"/>
                <w:sz w:val="22"/>
              </w:rPr>
              <w:t>How will you address any risks?</w:t>
            </w:r>
          </w:p>
          <w:p w14:paraId="1B1E8BCF" w14:textId="77777777" w:rsidR="00D620BD" w:rsidRDefault="00C571B1">
            <w:r>
              <w:rPr>
                <w:rFonts w:ascii="Calibri" w:hAnsi="Calibri"/>
                <w:sz w:val="22"/>
              </w:rPr>
              <w:t>Participant distress will be managed through the safeguards described above, including breaks, voluntary participation, and the option to stop. The researcher will use reflective practice, supervisory support, and appropriate spacing between interviews to reduce emotional strain.</w:t>
            </w: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7DE6502C" w14:textId="77777777" w:rsidR="00D620BD" w:rsidRDefault="00C571B1">
            <w:r>
              <w:rPr>
                <w:rFonts w:ascii="Calibri" w:hAnsi="Calibri"/>
                <w:sz w:val="22"/>
              </w:rPr>
              <w:t>☐</w:t>
            </w:r>
          </w:p>
        </w:tc>
        <w:tc>
          <w:tcPr>
            <w:tcW w:w="686" w:type="dxa"/>
            <w:shd w:val="clear" w:color="auto" w:fill="D9D9D9" w:themeFill="background1" w:themeFillShade="D9"/>
            <w:vAlign w:val="center"/>
          </w:tcPr>
          <w:p w14:paraId="079EAF3C" w14:textId="77777777" w:rsidR="00D620BD" w:rsidRDefault="00C571B1">
            <w:r>
              <w:rPr>
                <w:rFonts w:ascii="Calibri" w:hAnsi="Calibri"/>
                <w:sz w:val="22"/>
              </w:rPr>
              <w:t>☒</w:t>
            </w:r>
          </w:p>
        </w:tc>
      </w:tr>
      <w:tr w:rsidR="00CD54AD" w:rsidRPr="003C7DED" w14:paraId="5127E937" w14:textId="77777777" w:rsidTr="00F44EF2">
        <w:tc>
          <w:tcPr>
            <w:tcW w:w="4838" w:type="dxa"/>
            <w:gridSpan w:val="2"/>
            <w:vAlign w:val="center"/>
          </w:tcPr>
          <w:p w14:paraId="6DB53F06" w14:textId="77777777" w:rsidR="00D620BD" w:rsidRDefault="00C571B1">
            <w:r>
              <w:rPr>
                <w:rFonts w:ascii="Calibri" w:hAnsi="Calibri"/>
                <w:sz w:val="22"/>
              </w:rPr>
              <w:t>Risk:</w:t>
            </w:r>
          </w:p>
          <w:p w14:paraId="5D3FCC27" w14:textId="77777777" w:rsidR="00D620BD" w:rsidRDefault="00C571B1">
            <w:r>
              <w:rPr>
                <w:rFonts w:ascii="Calibri" w:hAnsi="Calibri"/>
                <w:sz w:val="22"/>
              </w:rPr>
              <w:t>N/A</w:t>
            </w:r>
          </w:p>
        </w:tc>
        <w:tc>
          <w:tcPr>
            <w:tcW w:w="5536" w:type="dxa"/>
            <w:gridSpan w:val="3"/>
          </w:tcPr>
          <w:p w14:paraId="7387E17C" w14:textId="77777777" w:rsidR="00D620BD" w:rsidRDefault="00C571B1">
            <w:r>
              <w:rPr>
                <w:rFonts w:ascii="Calibri" w:hAnsi="Calibri"/>
                <w:sz w:val="22"/>
              </w:rPr>
              <w:t>How will you address any risks?</w:t>
            </w:r>
          </w:p>
          <w:p w14:paraId="3EE252C6" w14:textId="77777777" w:rsidR="00D620BD" w:rsidRDefault="00C571B1">
            <w:r>
              <w:rPr>
                <w:rFonts w:ascii="Calibri" w:hAnsi="Calibri"/>
                <w:sz w:val="22"/>
              </w:rPr>
              <w:t>N/A</w:t>
            </w: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B8E522C" w14:textId="77777777" w:rsidR="00D620BD" w:rsidRDefault="00C571B1">
            <w:r>
              <w:rPr>
                <w:rFonts w:ascii="Calibri" w:hAnsi="Calibri"/>
                <w:sz w:val="22"/>
              </w:rPr>
              <w:t>☐</w:t>
            </w:r>
          </w:p>
        </w:tc>
        <w:tc>
          <w:tcPr>
            <w:tcW w:w="686" w:type="dxa"/>
            <w:shd w:val="clear" w:color="auto" w:fill="D9D9D9" w:themeFill="background1" w:themeFillShade="D9"/>
            <w:vAlign w:val="center"/>
          </w:tcPr>
          <w:p w14:paraId="6DF30619" w14:textId="77777777" w:rsidR="00D620BD" w:rsidRDefault="00C571B1">
            <w:r>
              <w:rPr>
                <w:rFonts w:ascii="Calibri" w:hAnsi="Calibri"/>
                <w:sz w:val="22"/>
              </w:rPr>
              <w:t>☒</w:t>
            </w:r>
          </w:p>
        </w:tc>
      </w:tr>
      <w:tr w:rsidR="00CD54AD" w:rsidRPr="003C7DED" w14:paraId="7AD6C7F8" w14:textId="77777777" w:rsidTr="00F44EF2">
        <w:trPr>
          <w:trHeight w:val="1020"/>
        </w:trPr>
        <w:tc>
          <w:tcPr>
            <w:tcW w:w="4838" w:type="dxa"/>
            <w:gridSpan w:val="2"/>
            <w:vAlign w:val="center"/>
          </w:tcPr>
          <w:p w14:paraId="1F3DDC0E" w14:textId="77777777" w:rsidR="00D620BD" w:rsidRDefault="00C571B1">
            <w:r>
              <w:rPr>
                <w:rFonts w:ascii="Calibri" w:hAnsi="Calibri"/>
                <w:sz w:val="22"/>
              </w:rPr>
              <w:t>Risk:</w:t>
            </w:r>
          </w:p>
          <w:p w14:paraId="232FB903" w14:textId="77777777" w:rsidR="00D620BD" w:rsidRDefault="00C571B1">
            <w:r>
              <w:rPr>
                <w:rFonts w:ascii="Calibri" w:hAnsi="Calibri"/>
                <w:sz w:val="22"/>
              </w:rPr>
              <w:t>N/A</w:t>
            </w:r>
          </w:p>
        </w:tc>
        <w:tc>
          <w:tcPr>
            <w:tcW w:w="5536" w:type="dxa"/>
            <w:gridSpan w:val="3"/>
          </w:tcPr>
          <w:p w14:paraId="78D97D35" w14:textId="77777777" w:rsidR="00D620BD" w:rsidRDefault="00C571B1">
            <w:r>
              <w:rPr>
                <w:rFonts w:ascii="Calibri" w:hAnsi="Calibri"/>
                <w:sz w:val="22"/>
              </w:rPr>
              <w:t>How will you address any risks?</w:t>
            </w:r>
          </w:p>
          <w:p w14:paraId="4AA54148" w14:textId="77777777" w:rsidR="00D620BD" w:rsidRDefault="00C571B1">
            <w:r>
              <w:rPr>
                <w:rFonts w:ascii="Calibri" w:hAnsi="Calibri"/>
                <w:sz w:val="22"/>
              </w:rPr>
              <w:t>N/A</w:t>
            </w: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0F17E827"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 xml:space="preserve">or example: excessive noise exposure, hand-arm vibration and </w:t>
            </w:r>
            <w:r w:rsidR="003121EB" w:rsidRPr="003C7DED">
              <w:rPr>
                <w:rFonts w:ascii="Arial" w:hAnsi="Arial" w:cs="Arial"/>
                <w:i/>
                <w:iCs/>
                <w:sz w:val="22"/>
                <w:szCs w:val="22"/>
              </w:rPr>
              <w:t>whole-body</w:t>
            </w:r>
            <w:r w:rsidRPr="003C7DED">
              <w:rPr>
                <w:rFonts w:ascii="Arial" w:hAnsi="Arial" w:cs="Arial"/>
                <w:i/>
                <w:iCs/>
                <w:sz w:val="22"/>
                <w:szCs w:val="22"/>
              </w:rPr>
              <w:t xml:space="preserve">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0C637B4" w14:textId="77777777" w:rsidR="00D620BD" w:rsidRDefault="00C571B1">
            <w:r>
              <w:rPr>
                <w:rFonts w:ascii="Calibri" w:hAnsi="Calibri"/>
                <w:sz w:val="22"/>
              </w:rPr>
              <w:t>☐</w:t>
            </w:r>
          </w:p>
        </w:tc>
        <w:tc>
          <w:tcPr>
            <w:tcW w:w="686" w:type="dxa"/>
            <w:shd w:val="clear" w:color="auto" w:fill="D9D9D9" w:themeFill="background1" w:themeFillShade="D9"/>
            <w:vAlign w:val="center"/>
          </w:tcPr>
          <w:p w14:paraId="0F53D859" w14:textId="77777777" w:rsidR="00D620BD" w:rsidRDefault="00C571B1">
            <w:r>
              <w:rPr>
                <w:rFonts w:ascii="Calibri" w:hAnsi="Calibri"/>
                <w:sz w:val="22"/>
              </w:rPr>
              <w:t>☒</w:t>
            </w:r>
          </w:p>
        </w:tc>
      </w:tr>
      <w:tr w:rsidR="00CD54AD" w:rsidRPr="003C7DED" w14:paraId="70DE5A7E" w14:textId="77777777" w:rsidTr="00F44EF2">
        <w:trPr>
          <w:trHeight w:val="918"/>
        </w:trPr>
        <w:tc>
          <w:tcPr>
            <w:tcW w:w="4838" w:type="dxa"/>
            <w:gridSpan w:val="2"/>
            <w:vAlign w:val="center"/>
          </w:tcPr>
          <w:p w14:paraId="1E9F8DA6" w14:textId="77777777" w:rsidR="00D620BD" w:rsidRDefault="00C571B1">
            <w:r>
              <w:rPr>
                <w:rFonts w:ascii="Calibri" w:hAnsi="Calibri"/>
                <w:sz w:val="22"/>
              </w:rPr>
              <w:t>Risk:</w:t>
            </w:r>
          </w:p>
          <w:p w14:paraId="6A09DF6F" w14:textId="77777777" w:rsidR="00D620BD" w:rsidRDefault="00C571B1">
            <w:r>
              <w:rPr>
                <w:rFonts w:ascii="Calibri" w:hAnsi="Calibri"/>
                <w:sz w:val="22"/>
              </w:rPr>
              <w:t>N/A</w:t>
            </w:r>
          </w:p>
        </w:tc>
        <w:tc>
          <w:tcPr>
            <w:tcW w:w="5536" w:type="dxa"/>
            <w:gridSpan w:val="3"/>
          </w:tcPr>
          <w:p w14:paraId="17CDA621" w14:textId="77777777" w:rsidR="00D620BD" w:rsidRDefault="00C571B1">
            <w:r>
              <w:rPr>
                <w:rFonts w:ascii="Calibri" w:hAnsi="Calibri"/>
                <w:sz w:val="22"/>
              </w:rPr>
              <w:t>How will you address any risks?</w:t>
            </w:r>
          </w:p>
          <w:p w14:paraId="476AFCAE" w14:textId="77777777" w:rsidR="00D620BD" w:rsidRDefault="00C571B1">
            <w:r>
              <w:rPr>
                <w:rFonts w:ascii="Calibri" w:hAnsi="Calibri"/>
                <w:sz w:val="22"/>
              </w:rPr>
              <w:t>N/A</w:t>
            </w: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6E6C7DFE" w14:textId="77777777" w:rsidR="00D620BD" w:rsidRDefault="00C571B1">
            <w:r>
              <w:rPr>
                <w:rFonts w:ascii="Calibri" w:hAnsi="Calibri"/>
                <w:sz w:val="22"/>
              </w:rPr>
              <w:t>☐</w:t>
            </w:r>
          </w:p>
        </w:tc>
        <w:tc>
          <w:tcPr>
            <w:tcW w:w="686" w:type="dxa"/>
            <w:shd w:val="clear" w:color="auto" w:fill="D9D9D9" w:themeFill="background1" w:themeFillShade="D9"/>
            <w:vAlign w:val="center"/>
          </w:tcPr>
          <w:p w14:paraId="532A70DC" w14:textId="77777777" w:rsidR="00D620BD" w:rsidRDefault="00C571B1">
            <w:r>
              <w:rPr>
                <w:rFonts w:ascii="Calibri" w:hAnsi="Calibri"/>
                <w:sz w:val="22"/>
              </w:rPr>
              <w:t>☒</w:t>
            </w:r>
          </w:p>
        </w:tc>
      </w:tr>
      <w:tr w:rsidR="00CD54AD" w:rsidRPr="003C7DED" w14:paraId="4701B85E" w14:textId="77777777" w:rsidTr="00F44EF2">
        <w:tc>
          <w:tcPr>
            <w:tcW w:w="4838" w:type="dxa"/>
            <w:gridSpan w:val="2"/>
            <w:vAlign w:val="center"/>
          </w:tcPr>
          <w:p w14:paraId="1E387DDE" w14:textId="77777777" w:rsidR="00D620BD" w:rsidRDefault="00C571B1">
            <w:r>
              <w:rPr>
                <w:rFonts w:ascii="Calibri" w:hAnsi="Calibri"/>
                <w:sz w:val="22"/>
              </w:rPr>
              <w:t>Risk:</w:t>
            </w:r>
          </w:p>
          <w:p w14:paraId="78416E3C" w14:textId="77777777" w:rsidR="00D620BD" w:rsidRDefault="00C571B1">
            <w:r>
              <w:rPr>
                <w:rFonts w:ascii="Calibri" w:hAnsi="Calibri"/>
                <w:sz w:val="22"/>
              </w:rPr>
              <w:t>N/A</w:t>
            </w:r>
          </w:p>
        </w:tc>
        <w:tc>
          <w:tcPr>
            <w:tcW w:w="5536" w:type="dxa"/>
            <w:gridSpan w:val="3"/>
          </w:tcPr>
          <w:p w14:paraId="012EE3AB" w14:textId="77777777" w:rsidR="00D620BD" w:rsidRDefault="00C571B1">
            <w:r>
              <w:rPr>
                <w:rFonts w:ascii="Calibri" w:hAnsi="Calibri"/>
                <w:sz w:val="22"/>
              </w:rPr>
              <w:t>How will you address any risks?</w:t>
            </w:r>
          </w:p>
          <w:p w14:paraId="7EE0D1F0" w14:textId="77777777" w:rsidR="00D620BD" w:rsidRDefault="00C571B1">
            <w:r>
              <w:rPr>
                <w:rFonts w:ascii="Calibri" w:hAnsi="Calibri"/>
                <w:sz w:val="22"/>
              </w:rPr>
              <w:t>N/A</w:t>
            </w:r>
          </w:p>
        </w:tc>
      </w:tr>
    </w:tbl>
    <w:p w14:paraId="2163922B" w14:textId="77777777" w:rsidR="000B5B9A" w:rsidRPr="003C7DED" w:rsidRDefault="000B5B9A" w:rsidP="000B5B9A">
      <w:pPr>
        <w:rPr>
          <w:rFonts w:ascii="Arial" w:hAnsi="Arial" w:cs="Arial"/>
        </w:rPr>
      </w:pPr>
    </w:p>
    <w:p w14:paraId="3CC1D916" w14:textId="77777777" w:rsidR="000B5B9A" w:rsidRPr="003C7DED" w:rsidRDefault="000B5B9A" w:rsidP="000B5B9A">
      <w:pPr>
        <w:rPr>
          <w:rFonts w:ascii="Arial" w:hAnsi="Arial" w:cs="Arial"/>
          <w:b/>
          <w:bCs/>
          <w:sz w:val="22"/>
          <w:szCs w:val="22"/>
        </w:rPr>
      </w:pPr>
    </w:p>
    <w:sectPr w:rsidR="000B5B9A" w:rsidRPr="003C7DED" w:rsidSect="00647C75">
      <w:headerReference w:type="even" r:id="rId11"/>
      <w:headerReference w:type="default" r:id="rId12"/>
      <w:footerReference w:type="even" r:id="rId13"/>
      <w:footerReference w:type="default" r:id="rId14"/>
      <w:headerReference w:type="first" r:id="rId15"/>
      <w:footerReference w:type="first" r:id="rId1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CB0484" w14:textId="77777777" w:rsidR="00C571B1" w:rsidRDefault="00C571B1" w:rsidP="00E12CE5">
      <w:r>
        <w:separator/>
      </w:r>
    </w:p>
  </w:endnote>
  <w:endnote w:type="continuationSeparator" w:id="0">
    <w:p w14:paraId="6284990A" w14:textId="77777777" w:rsidR="00C571B1" w:rsidRDefault="00C571B1"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等线 Light">
    <w:panose1 w:val="00000000000000000000"/>
    <w:charset w:val="80"/>
    <w:family w:val="roman"/>
    <w:notTrueType/>
    <w:pitch w:val="default"/>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1FE94" w14:textId="77777777" w:rsidR="00F44EF2" w:rsidRDefault="00F44EF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F44EF2" w:rsidRDefault="00F44EF2">
        <w:pPr>
          <w:pStyle w:val="Footer"/>
          <w:jc w:val="center"/>
        </w:pPr>
        <w:r>
          <w:fldChar w:fldCharType="begin"/>
        </w:r>
        <w:r>
          <w:instrText xml:space="preserve"> PAGE   \* MERGEFORMAT </w:instrText>
        </w:r>
        <w:r>
          <w:fldChar w:fldCharType="separate"/>
        </w:r>
        <w:r w:rsidR="007F228E">
          <w:rPr>
            <w:noProof/>
          </w:rPr>
          <w:t>2</w:t>
        </w:r>
        <w:r>
          <w:rPr>
            <w:noProof/>
          </w:rPr>
          <w:fldChar w:fldCharType="end"/>
        </w:r>
      </w:p>
    </w:sdtContent>
  </w:sdt>
  <w:p w14:paraId="18082E89" w14:textId="77777777" w:rsidR="00F44EF2" w:rsidRDefault="00F44EF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C7A91D" w14:textId="77777777" w:rsidR="00F44EF2" w:rsidRDefault="00F44E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790F3C" w14:textId="77777777" w:rsidR="00C571B1" w:rsidRDefault="00C571B1" w:rsidP="00E12CE5">
      <w:r>
        <w:separator/>
      </w:r>
    </w:p>
  </w:footnote>
  <w:footnote w:type="continuationSeparator" w:id="0">
    <w:p w14:paraId="481B1595" w14:textId="77777777" w:rsidR="00C571B1" w:rsidRDefault="00C571B1"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E2F81B" w14:textId="77777777" w:rsidR="00F44EF2" w:rsidRDefault="00F44EF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27EA5F4D" w:rsidR="00F44EF2" w:rsidRPr="00965F27" w:rsidRDefault="00F44EF2" w:rsidP="00E12CE5">
    <w:pPr>
      <w:pStyle w:val="Header"/>
      <w:jc w:val="right"/>
      <w:rPr>
        <w:rFonts w:ascii="Arial" w:hAnsi="Arial" w:cs="Arial"/>
        <w:b/>
        <w:bCs/>
        <w:sz w:val="22"/>
        <w:szCs w:val="22"/>
      </w:rPr>
    </w:pPr>
    <w:r w:rsidRPr="004C3A0B">
      <w:rPr>
        <w:noProof/>
        <w:lang w:val="en-US"/>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sz w:val="22"/>
        <w:szCs w:val="22"/>
      </w:rPr>
      <w:t xml:space="preserve">INTERIM </w:t>
    </w:r>
    <w:r w:rsidRPr="004C3A0B">
      <w:rPr>
        <w:rFonts w:ascii="Arial" w:hAnsi="Arial" w:cs="Arial"/>
        <w:b/>
        <w:bCs/>
        <w:sz w:val="22"/>
        <w:szCs w:val="22"/>
      </w:rPr>
      <w:t>PG2</w:t>
    </w:r>
    <w:r>
      <w:rPr>
        <w:rFonts w:ascii="Arial" w:hAnsi="Arial" w:cs="Arial"/>
        <w:b/>
        <w:bCs/>
        <w:sz w:val="22"/>
        <w:szCs w:val="22"/>
      </w:rPr>
      <w:t xml:space="preserve"> / E1 FORM</w:t>
    </w:r>
  </w:p>
  <w:p w14:paraId="2AE998B3" w14:textId="3E002DD0" w:rsidR="00F44EF2" w:rsidRDefault="00F44EF2">
    <w:pPr>
      <w:pStyle w:val="Header"/>
    </w:pPr>
  </w:p>
  <w:p w14:paraId="39D04B81" w14:textId="77777777" w:rsidR="00F44EF2" w:rsidRDefault="00F44EF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B0BCFF" w14:textId="77777777" w:rsidR="00F44EF2" w:rsidRDefault="00F44E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333AB"/>
    <w:multiLevelType w:val="hybridMultilevel"/>
    <w:tmpl w:val="D7CE91A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263A62"/>
    <w:multiLevelType w:val="hybridMultilevel"/>
    <w:tmpl w:val="3760D30E"/>
    <w:lvl w:ilvl="0" w:tplc="A36CD170">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A057846"/>
    <w:multiLevelType w:val="hybridMultilevel"/>
    <w:tmpl w:val="EF26303E"/>
    <w:lvl w:ilvl="0" w:tplc="89CCECCC">
      <w:numFmt w:val="bullet"/>
      <w:lvlText w:val=""/>
      <w:lvlJc w:val="left"/>
      <w:pPr>
        <w:ind w:left="420" w:hanging="360"/>
      </w:pPr>
      <w:rPr>
        <w:rFonts w:ascii="Arial" w:eastAsia="Times New Roman" w:hAnsi="Arial" w:cs="Arial"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5"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B96203"/>
    <w:multiLevelType w:val="hybridMultilevel"/>
    <w:tmpl w:val="574ECB5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6871938"/>
    <w:multiLevelType w:val="hybridMultilevel"/>
    <w:tmpl w:val="3B662E30"/>
    <w:lvl w:ilvl="0" w:tplc="0409000D">
      <w:start w:val="1"/>
      <w:numFmt w:val="bullet"/>
      <w:lvlText w:val=""/>
      <w:lvlJc w:val="left"/>
      <w:pPr>
        <w:ind w:left="420" w:hanging="360"/>
      </w:pPr>
      <w:rPr>
        <w:rFonts w:ascii="Wingdings" w:hAnsi="Wingdings"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0"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432679A"/>
    <w:multiLevelType w:val="multilevel"/>
    <w:tmpl w:val="A37E8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5A92901"/>
    <w:multiLevelType w:val="hybridMultilevel"/>
    <w:tmpl w:val="AB7C66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F830889"/>
    <w:multiLevelType w:val="hybridMultilevel"/>
    <w:tmpl w:val="4798FF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6"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63681576">
    <w:abstractNumId w:val="15"/>
  </w:num>
  <w:num w:numId="2" w16cid:durableId="1213079062">
    <w:abstractNumId w:val="20"/>
  </w:num>
  <w:num w:numId="3" w16cid:durableId="1751585300">
    <w:abstractNumId w:val="5"/>
  </w:num>
  <w:num w:numId="4" w16cid:durableId="519395539">
    <w:abstractNumId w:val="13"/>
  </w:num>
  <w:num w:numId="5" w16cid:durableId="1527519274">
    <w:abstractNumId w:val="19"/>
  </w:num>
  <w:num w:numId="6" w16cid:durableId="2089958955">
    <w:abstractNumId w:val="16"/>
  </w:num>
  <w:num w:numId="7" w16cid:durableId="754328539">
    <w:abstractNumId w:val="2"/>
  </w:num>
  <w:num w:numId="8" w16cid:durableId="1455369897">
    <w:abstractNumId w:val="7"/>
  </w:num>
  <w:num w:numId="9" w16cid:durableId="1038815414">
    <w:abstractNumId w:val="1"/>
  </w:num>
  <w:num w:numId="10" w16cid:durableId="1556888195">
    <w:abstractNumId w:val="17"/>
  </w:num>
  <w:num w:numId="11" w16cid:durableId="125205272">
    <w:abstractNumId w:val="10"/>
  </w:num>
  <w:num w:numId="12" w16cid:durableId="693574014">
    <w:abstractNumId w:val="8"/>
  </w:num>
  <w:num w:numId="13" w16cid:durableId="1413965536">
    <w:abstractNumId w:val="18"/>
  </w:num>
  <w:num w:numId="14" w16cid:durableId="479927574">
    <w:abstractNumId w:val="6"/>
  </w:num>
  <w:num w:numId="15" w16cid:durableId="827669047">
    <w:abstractNumId w:val="0"/>
  </w:num>
  <w:num w:numId="16" w16cid:durableId="1753427140">
    <w:abstractNumId w:val="4"/>
  </w:num>
  <w:num w:numId="17" w16cid:durableId="1043485150">
    <w:abstractNumId w:val="9"/>
  </w:num>
  <w:num w:numId="18" w16cid:durableId="1985770951">
    <w:abstractNumId w:val="12"/>
  </w:num>
  <w:num w:numId="19" w16cid:durableId="933320887">
    <w:abstractNumId w:val="3"/>
  </w:num>
  <w:num w:numId="20" w16cid:durableId="808010904">
    <w:abstractNumId w:val="14"/>
  </w:num>
  <w:num w:numId="21" w16cid:durableId="44407653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0868"/>
    <w:rsid w:val="000045FB"/>
    <w:rsid w:val="00014F36"/>
    <w:rsid w:val="000365A8"/>
    <w:rsid w:val="00043453"/>
    <w:rsid w:val="000520C3"/>
    <w:rsid w:val="000529D5"/>
    <w:rsid w:val="00061B1B"/>
    <w:rsid w:val="000747E1"/>
    <w:rsid w:val="00076294"/>
    <w:rsid w:val="000B5B9A"/>
    <w:rsid w:val="000B651C"/>
    <w:rsid w:val="000C5261"/>
    <w:rsid w:val="000D0183"/>
    <w:rsid w:val="00132F6E"/>
    <w:rsid w:val="0018385C"/>
    <w:rsid w:val="001D79E4"/>
    <w:rsid w:val="001F7B84"/>
    <w:rsid w:val="00220E9B"/>
    <w:rsid w:val="00223987"/>
    <w:rsid w:val="00237489"/>
    <w:rsid w:val="0023753B"/>
    <w:rsid w:val="00257A43"/>
    <w:rsid w:val="00266D84"/>
    <w:rsid w:val="00276276"/>
    <w:rsid w:val="002854C0"/>
    <w:rsid w:val="002D6AAF"/>
    <w:rsid w:val="002E5348"/>
    <w:rsid w:val="002E77B7"/>
    <w:rsid w:val="003014CE"/>
    <w:rsid w:val="003121EB"/>
    <w:rsid w:val="00343F1A"/>
    <w:rsid w:val="00383018"/>
    <w:rsid w:val="00391075"/>
    <w:rsid w:val="00395AF2"/>
    <w:rsid w:val="003C383C"/>
    <w:rsid w:val="003C7DED"/>
    <w:rsid w:val="003D0ABC"/>
    <w:rsid w:val="003F1A54"/>
    <w:rsid w:val="00413420"/>
    <w:rsid w:val="00417CBF"/>
    <w:rsid w:val="00431772"/>
    <w:rsid w:val="00433887"/>
    <w:rsid w:val="00435D0D"/>
    <w:rsid w:val="004361F9"/>
    <w:rsid w:val="00442F51"/>
    <w:rsid w:val="004558B1"/>
    <w:rsid w:val="00461429"/>
    <w:rsid w:val="004927BA"/>
    <w:rsid w:val="004A10DC"/>
    <w:rsid w:val="00502B12"/>
    <w:rsid w:val="00551218"/>
    <w:rsid w:val="00551CE5"/>
    <w:rsid w:val="00570C75"/>
    <w:rsid w:val="005907A9"/>
    <w:rsid w:val="005B20B8"/>
    <w:rsid w:val="005C690A"/>
    <w:rsid w:val="005D6DB1"/>
    <w:rsid w:val="006151A9"/>
    <w:rsid w:val="00627EC2"/>
    <w:rsid w:val="00645424"/>
    <w:rsid w:val="0064650F"/>
    <w:rsid w:val="00647C75"/>
    <w:rsid w:val="006525E2"/>
    <w:rsid w:val="00695179"/>
    <w:rsid w:val="0069797A"/>
    <w:rsid w:val="006B2FD0"/>
    <w:rsid w:val="006C7408"/>
    <w:rsid w:val="006D2537"/>
    <w:rsid w:val="006E5532"/>
    <w:rsid w:val="006E7E24"/>
    <w:rsid w:val="006F166F"/>
    <w:rsid w:val="00702469"/>
    <w:rsid w:val="007025FA"/>
    <w:rsid w:val="00735E7B"/>
    <w:rsid w:val="00737DAA"/>
    <w:rsid w:val="00743C77"/>
    <w:rsid w:val="00762A75"/>
    <w:rsid w:val="00781850"/>
    <w:rsid w:val="00786508"/>
    <w:rsid w:val="00786696"/>
    <w:rsid w:val="00787AEA"/>
    <w:rsid w:val="00787B6E"/>
    <w:rsid w:val="007A7191"/>
    <w:rsid w:val="007C3C51"/>
    <w:rsid w:val="007C487A"/>
    <w:rsid w:val="007D2929"/>
    <w:rsid w:val="007F0207"/>
    <w:rsid w:val="007F228E"/>
    <w:rsid w:val="00840530"/>
    <w:rsid w:val="00841382"/>
    <w:rsid w:val="00854007"/>
    <w:rsid w:val="00864354"/>
    <w:rsid w:val="00872452"/>
    <w:rsid w:val="0087727D"/>
    <w:rsid w:val="00886A02"/>
    <w:rsid w:val="008978F6"/>
    <w:rsid w:val="008A1E4E"/>
    <w:rsid w:val="008E1354"/>
    <w:rsid w:val="008E5FA5"/>
    <w:rsid w:val="009019A1"/>
    <w:rsid w:val="00904D5B"/>
    <w:rsid w:val="00911E0F"/>
    <w:rsid w:val="00927121"/>
    <w:rsid w:val="00934FDF"/>
    <w:rsid w:val="00942D08"/>
    <w:rsid w:val="00960376"/>
    <w:rsid w:val="00975C54"/>
    <w:rsid w:val="009A3155"/>
    <w:rsid w:val="009D1B48"/>
    <w:rsid w:val="009E5E57"/>
    <w:rsid w:val="00A12FB0"/>
    <w:rsid w:val="00A35E44"/>
    <w:rsid w:val="00A45BB9"/>
    <w:rsid w:val="00A54125"/>
    <w:rsid w:val="00A56AD8"/>
    <w:rsid w:val="00A718A3"/>
    <w:rsid w:val="00A80868"/>
    <w:rsid w:val="00A97814"/>
    <w:rsid w:val="00AA4E90"/>
    <w:rsid w:val="00AB2FEE"/>
    <w:rsid w:val="00AC02A2"/>
    <w:rsid w:val="00AD3877"/>
    <w:rsid w:val="00AE6E5A"/>
    <w:rsid w:val="00B20EC5"/>
    <w:rsid w:val="00B36605"/>
    <w:rsid w:val="00B45BCD"/>
    <w:rsid w:val="00B60A98"/>
    <w:rsid w:val="00BA3725"/>
    <w:rsid w:val="00BD363F"/>
    <w:rsid w:val="00C13F75"/>
    <w:rsid w:val="00C143CC"/>
    <w:rsid w:val="00C159B7"/>
    <w:rsid w:val="00C22B1F"/>
    <w:rsid w:val="00C571B1"/>
    <w:rsid w:val="00C70845"/>
    <w:rsid w:val="00C803DB"/>
    <w:rsid w:val="00CA7C6A"/>
    <w:rsid w:val="00CC617C"/>
    <w:rsid w:val="00CD54AD"/>
    <w:rsid w:val="00CE73C2"/>
    <w:rsid w:val="00CF1DA8"/>
    <w:rsid w:val="00CF5AAA"/>
    <w:rsid w:val="00D3389C"/>
    <w:rsid w:val="00D55D46"/>
    <w:rsid w:val="00D620BD"/>
    <w:rsid w:val="00D67424"/>
    <w:rsid w:val="00D8608C"/>
    <w:rsid w:val="00D93238"/>
    <w:rsid w:val="00D9773C"/>
    <w:rsid w:val="00DA467F"/>
    <w:rsid w:val="00DA5171"/>
    <w:rsid w:val="00DA5E8A"/>
    <w:rsid w:val="00DB1D58"/>
    <w:rsid w:val="00DC1A7A"/>
    <w:rsid w:val="00DE4FB9"/>
    <w:rsid w:val="00E12CE5"/>
    <w:rsid w:val="00E35762"/>
    <w:rsid w:val="00E44410"/>
    <w:rsid w:val="00E44CFB"/>
    <w:rsid w:val="00E771B1"/>
    <w:rsid w:val="00E91E66"/>
    <w:rsid w:val="00E964B1"/>
    <w:rsid w:val="00EC2BC0"/>
    <w:rsid w:val="00EF1524"/>
    <w:rsid w:val="00EF1692"/>
    <w:rsid w:val="00EF6287"/>
    <w:rsid w:val="00F11B19"/>
    <w:rsid w:val="00F14A3F"/>
    <w:rsid w:val="00F150A6"/>
    <w:rsid w:val="00F1771F"/>
    <w:rsid w:val="00F20A10"/>
    <w:rsid w:val="00F344E1"/>
    <w:rsid w:val="00F44EF2"/>
    <w:rsid w:val="00F54BD2"/>
    <w:rsid w:val="00F60A15"/>
    <w:rsid w:val="00F830BF"/>
    <w:rsid w:val="00FC276E"/>
    <w:rsid w:val="00FD36FE"/>
    <w:rsid w:val="00FD4A22"/>
    <w:rsid w:val="00FE1A47"/>
    <w:rsid w:val="00FF00CD"/>
    <w:rsid w:val="00FF26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customStyle="1" w:styleId="UnresolvedMention1">
    <w:name w:val="Unresolved Mention1"/>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55985">
      <w:bodyDiv w:val="1"/>
      <w:marLeft w:val="0"/>
      <w:marRight w:val="0"/>
      <w:marTop w:val="0"/>
      <w:marBottom w:val="0"/>
      <w:divBdr>
        <w:top w:val="none" w:sz="0" w:space="0" w:color="auto"/>
        <w:left w:val="none" w:sz="0" w:space="0" w:color="auto"/>
        <w:bottom w:val="none" w:sz="0" w:space="0" w:color="auto"/>
        <w:right w:val="none" w:sz="0" w:space="0" w:color="auto"/>
      </w:divBdr>
    </w:div>
    <w:div w:id="11035808">
      <w:bodyDiv w:val="1"/>
      <w:marLeft w:val="0"/>
      <w:marRight w:val="0"/>
      <w:marTop w:val="0"/>
      <w:marBottom w:val="0"/>
      <w:divBdr>
        <w:top w:val="none" w:sz="0" w:space="0" w:color="auto"/>
        <w:left w:val="none" w:sz="0" w:space="0" w:color="auto"/>
        <w:bottom w:val="none" w:sz="0" w:space="0" w:color="auto"/>
        <w:right w:val="none" w:sz="0" w:space="0" w:color="auto"/>
      </w:divBdr>
    </w:div>
    <w:div w:id="241836427">
      <w:bodyDiv w:val="1"/>
      <w:marLeft w:val="0"/>
      <w:marRight w:val="0"/>
      <w:marTop w:val="0"/>
      <w:marBottom w:val="0"/>
      <w:divBdr>
        <w:top w:val="none" w:sz="0" w:space="0" w:color="auto"/>
        <w:left w:val="none" w:sz="0" w:space="0" w:color="auto"/>
        <w:bottom w:val="none" w:sz="0" w:space="0" w:color="auto"/>
        <w:right w:val="none" w:sz="0" w:space="0" w:color="auto"/>
      </w:divBdr>
    </w:div>
    <w:div w:id="248395910">
      <w:bodyDiv w:val="1"/>
      <w:marLeft w:val="0"/>
      <w:marRight w:val="0"/>
      <w:marTop w:val="0"/>
      <w:marBottom w:val="0"/>
      <w:divBdr>
        <w:top w:val="none" w:sz="0" w:space="0" w:color="auto"/>
        <w:left w:val="none" w:sz="0" w:space="0" w:color="auto"/>
        <w:bottom w:val="none" w:sz="0" w:space="0" w:color="auto"/>
        <w:right w:val="none" w:sz="0" w:space="0" w:color="auto"/>
      </w:divBdr>
    </w:div>
    <w:div w:id="253129916">
      <w:bodyDiv w:val="1"/>
      <w:marLeft w:val="0"/>
      <w:marRight w:val="0"/>
      <w:marTop w:val="0"/>
      <w:marBottom w:val="0"/>
      <w:divBdr>
        <w:top w:val="none" w:sz="0" w:space="0" w:color="auto"/>
        <w:left w:val="none" w:sz="0" w:space="0" w:color="auto"/>
        <w:bottom w:val="none" w:sz="0" w:space="0" w:color="auto"/>
        <w:right w:val="none" w:sz="0" w:space="0" w:color="auto"/>
      </w:divBdr>
    </w:div>
    <w:div w:id="346716081">
      <w:bodyDiv w:val="1"/>
      <w:marLeft w:val="0"/>
      <w:marRight w:val="0"/>
      <w:marTop w:val="0"/>
      <w:marBottom w:val="0"/>
      <w:divBdr>
        <w:top w:val="none" w:sz="0" w:space="0" w:color="auto"/>
        <w:left w:val="none" w:sz="0" w:space="0" w:color="auto"/>
        <w:bottom w:val="none" w:sz="0" w:space="0" w:color="auto"/>
        <w:right w:val="none" w:sz="0" w:space="0" w:color="auto"/>
      </w:divBdr>
    </w:div>
    <w:div w:id="605771633">
      <w:bodyDiv w:val="1"/>
      <w:marLeft w:val="0"/>
      <w:marRight w:val="0"/>
      <w:marTop w:val="0"/>
      <w:marBottom w:val="0"/>
      <w:divBdr>
        <w:top w:val="none" w:sz="0" w:space="0" w:color="auto"/>
        <w:left w:val="none" w:sz="0" w:space="0" w:color="auto"/>
        <w:bottom w:val="none" w:sz="0" w:space="0" w:color="auto"/>
        <w:right w:val="none" w:sz="0" w:space="0" w:color="auto"/>
      </w:divBdr>
    </w:div>
    <w:div w:id="709689525">
      <w:bodyDiv w:val="1"/>
      <w:marLeft w:val="0"/>
      <w:marRight w:val="0"/>
      <w:marTop w:val="0"/>
      <w:marBottom w:val="0"/>
      <w:divBdr>
        <w:top w:val="none" w:sz="0" w:space="0" w:color="auto"/>
        <w:left w:val="none" w:sz="0" w:space="0" w:color="auto"/>
        <w:bottom w:val="none" w:sz="0" w:space="0" w:color="auto"/>
        <w:right w:val="none" w:sz="0" w:space="0" w:color="auto"/>
      </w:divBdr>
    </w:div>
    <w:div w:id="788738147">
      <w:bodyDiv w:val="1"/>
      <w:marLeft w:val="0"/>
      <w:marRight w:val="0"/>
      <w:marTop w:val="0"/>
      <w:marBottom w:val="0"/>
      <w:divBdr>
        <w:top w:val="none" w:sz="0" w:space="0" w:color="auto"/>
        <w:left w:val="none" w:sz="0" w:space="0" w:color="auto"/>
        <w:bottom w:val="none" w:sz="0" w:space="0" w:color="auto"/>
        <w:right w:val="none" w:sz="0" w:space="0" w:color="auto"/>
      </w:divBdr>
    </w:div>
    <w:div w:id="950089139">
      <w:bodyDiv w:val="1"/>
      <w:marLeft w:val="0"/>
      <w:marRight w:val="0"/>
      <w:marTop w:val="0"/>
      <w:marBottom w:val="0"/>
      <w:divBdr>
        <w:top w:val="none" w:sz="0" w:space="0" w:color="auto"/>
        <w:left w:val="none" w:sz="0" w:space="0" w:color="auto"/>
        <w:bottom w:val="none" w:sz="0" w:space="0" w:color="auto"/>
        <w:right w:val="none" w:sz="0" w:space="0" w:color="auto"/>
      </w:divBdr>
    </w:div>
    <w:div w:id="966157585">
      <w:bodyDiv w:val="1"/>
      <w:marLeft w:val="0"/>
      <w:marRight w:val="0"/>
      <w:marTop w:val="0"/>
      <w:marBottom w:val="0"/>
      <w:divBdr>
        <w:top w:val="none" w:sz="0" w:space="0" w:color="auto"/>
        <w:left w:val="none" w:sz="0" w:space="0" w:color="auto"/>
        <w:bottom w:val="none" w:sz="0" w:space="0" w:color="auto"/>
        <w:right w:val="none" w:sz="0" w:space="0" w:color="auto"/>
      </w:divBdr>
    </w:div>
    <w:div w:id="973562333">
      <w:bodyDiv w:val="1"/>
      <w:marLeft w:val="0"/>
      <w:marRight w:val="0"/>
      <w:marTop w:val="0"/>
      <w:marBottom w:val="0"/>
      <w:divBdr>
        <w:top w:val="none" w:sz="0" w:space="0" w:color="auto"/>
        <w:left w:val="none" w:sz="0" w:space="0" w:color="auto"/>
        <w:bottom w:val="none" w:sz="0" w:space="0" w:color="auto"/>
        <w:right w:val="none" w:sz="0" w:space="0" w:color="auto"/>
      </w:divBdr>
    </w:div>
    <w:div w:id="1052146562">
      <w:bodyDiv w:val="1"/>
      <w:marLeft w:val="0"/>
      <w:marRight w:val="0"/>
      <w:marTop w:val="0"/>
      <w:marBottom w:val="0"/>
      <w:divBdr>
        <w:top w:val="none" w:sz="0" w:space="0" w:color="auto"/>
        <w:left w:val="none" w:sz="0" w:space="0" w:color="auto"/>
        <w:bottom w:val="none" w:sz="0" w:space="0" w:color="auto"/>
        <w:right w:val="none" w:sz="0" w:space="0" w:color="auto"/>
      </w:divBdr>
    </w:div>
    <w:div w:id="1113594156">
      <w:bodyDiv w:val="1"/>
      <w:marLeft w:val="0"/>
      <w:marRight w:val="0"/>
      <w:marTop w:val="0"/>
      <w:marBottom w:val="0"/>
      <w:divBdr>
        <w:top w:val="none" w:sz="0" w:space="0" w:color="auto"/>
        <w:left w:val="none" w:sz="0" w:space="0" w:color="auto"/>
        <w:bottom w:val="none" w:sz="0" w:space="0" w:color="auto"/>
        <w:right w:val="none" w:sz="0" w:space="0" w:color="auto"/>
      </w:divBdr>
    </w:div>
    <w:div w:id="1126124135">
      <w:bodyDiv w:val="1"/>
      <w:marLeft w:val="0"/>
      <w:marRight w:val="0"/>
      <w:marTop w:val="0"/>
      <w:marBottom w:val="0"/>
      <w:divBdr>
        <w:top w:val="none" w:sz="0" w:space="0" w:color="auto"/>
        <w:left w:val="none" w:sz="0" w:space="0" w:color="auto"/>
        <w:bottom w:val="none" w:sz="0" w:space="0" w:color="auto"/>
        <w:right w:val="none" w:sz="0" w:space="0" w:color="auto"/>
      </w:divBdr>
    </w:div>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1242448785">
      <w:bodyDiv w:val="1"/>
      <w:marLeft w:val="0"/>
      <w:marRight w:val="0"/>
      <w:marTop w:val="0"/>
      <w:marBottom w:val="0"/>
      <w:divBdr>
        <w:top w:val="none" w:sz="0" w:space="0" w:color="auto"/>
        <w:left w:val="none" w:sz="0" w:space="0" w:color="auto"/>
        <w:bottom w:val="none" w:sz="0" w:space="0" w:color="auto"/>
        <w:right w:val="none" w:sz="0" w:space="0" w:color="auto"/>
      </w:divBdr>
    </w:div>
    <w:div w:id="1301112305">
      <w:bodyDiv w:val="1"/>
      <w:marLeft w:val="0"/>
      <w:marRight w:val="0"/>
      <w:marTop w:val="0"/>
      <w:marBottom w:val="0"/>
      <w:divBdr>
        <w:top w:val="none" w:sz="0" w:space="0" w:color="auto"/>
        <w:left w:val="none" w:sz="0" w:space="0" w:color="auto"/>
        <w:bottom w:val="none" w:sz="0" w:space="0" w:color="auto"/>
        <w:right w:val="none" w:sz="0" w:space="0" w:color="auto"/>
      </w:divBdr>
      <w:divsChild>
        <w:div w:id="1126788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38328136">
      <w:bodyDiv w:val="1"/>
      <w:marLeft w:val="0"/>
      <w:marRight w:val="0"/>
      <w:marTop w:val="0"/>
      <w:marBottom w:val="0"/>
      <w:divBdr>
        <w:top w:val="none" w:sz="0" w:space="0" w:color="auto"/>
        <w:left w:val="none" w:sz="0" w:space="0" w:color="auto"/>
        <w:bottom w:val="none" w:sz="0" w:space="0" w:color="auto"/>
        <w:right w:val="none" w:sz="0" w:space="0" w:color="auto"/>
      </w:divBdr>
    </w:div>
    <w:div w:id="1447235019">
      <w:bodyDiv w:val="1"/>
      <w:marLeft w:val="0"/>
      <w:marRight w:val="0"/>
      <w:marTop w:val="0"/>
      <w:marBottom w:val="0"/>
      <w:divBdr>
        <w:top w:val="none" w:sz="0" w:space="0" w:color="auto"/>
        <w:left w:val="none" w:sz="0" w:space="0" w:color="auto"/>
        <w:bottom w:val="none" w:sz="0" w:space="0" w:color="auto"/>
        <w:right w:val="none" w:sz="0" w:space="0" w:color="auto"/>
      </w:divBdr>
    </w:div>
    <w:div w:id="1450734143">
      <w:bodyDiv w:val="1"/>
      <w:marLeft w:val="0"/>
      <w:marRight w:val="0"/>
      <w:marTop w:val="0"/>
      <w:marBottom w:val="0"/>
      <w:divBdr>
        <w:top w:val="none" w:sz="0" w:space="0" w:color="auto"/>
        <w:left w:val="none" w:sz="0" w:space="0" w:color="auto"/>
        <w:bottom w:val="none" w:sz="0" w:space="0" w:color="auto"/>
        <w:right w:val="none" w:sz="0" w:space="0" w:color="auto"/>
      </w:divBdr>
    </w:div>
    <w:div w:id="1625841781">
      <w:bodyDiv w:val="1"/>
      <w:marLeft w:val="0"/>
      <w:marRight w:val="0"/>
      <w:marTop w:val="0"/>
      <w:marBottom w:val="0"/>
      <w:divBdr>
        <w:top w:val="none" w:sz="0" w:space="0" w:color="auto"/>
        <w:left w:val="none" w:sz="0" w:space="0" w:color="auto"/>
        <w:bottom w:val="none" w:sz="0" w:space="0" w:color="auto"/>
        <w:right w:val="none" w:sz="0" w:space="0" w:color="auto"/>
      </w:divBdr>
    </w:div>
    <w:div w:id="1703286456">
      <w:bodyDiv w:val="1"/>
      <w:marLeft w:val="0"/>
      <w:marRight w:val="0"/>
      <w:marTop w:val="0"/>
      <w:marBottom w:val="0"/>
      <w:divBdr>
        <w:top w:val="none" w:sz="0" w:space="0" w:color="auto"/>
        <w:left w:val="none" w:sz="0" w:space="0" w:color="auto"/>
        <w:bottom w:val="none" w:sz="0" w:space="0" w:color="auto"/>
        <w:right w:val="none" w:sz="0" w:space="0" w:color="auto"/>
      </w:divBdr>
    </w:div>
    <w:div w:id="1739744452">
      <w:bodyDiv w:val="1"/>
      <w:marLeft w:val="0"/>
      <w:marRight w:val="0"/>
      <w:marTop w:val="0"/>
      <w:marBottom w:val="0"/>
      <w:divBdr>
        <w:top w:val="none" w:sz="0" w:space="0" w:color="auto"/>
        <w:left w:val="none" w:sz="0" w:space="0" w:color="auto"/>
        <w:bottom w:val="none" w:sz="0" w:space="0" w:color="auto"/>
        <w:right w:val="none" w:sz="0" w:space="0" w:color="auto"/>
      </w:divBdr>
    </w:div>
    <w:div w:id="1845583808">
      <w:bodyDiv w:val="1"/>
      <w:marLeft w:val="0"/>
      <w:marRight w:val="0"/>
      <w:marTop w:val="0"/>
      <w:marBottom w:val="0"/>
      <w:divBdr>
        <w:top w:val="none" w:sz="0" w:space="0" w:color="auto"/>
        <w:left w:val="none" w:sz="0" w:space="0" w:color="auto"/>
        <w:bottom w:val="none" w:sz="0" w:space="0" w:color="auto"/>
        <w:right w:val="none" w:sz="0" w:space="0" w:color="auto"/>
      </w:divBdr>
    </w:div>
    <w:div w:id="1864127909">
      <w:bodyDiv w:val="1"/>
      <w:marLeft w:val="0"/>
      <w:marRight w:val="0"/>
      <w:marTop w:val="0"/>
      <w:marBottom w:val="0"/>
      <w:divBdr>
        <w:top w:val="none" w:sz="0" w:space="0" w:color="auto"/>
        <w:left w:val="none" w:sz="0" w:space="0" w:color="auto"/>
        <w:bottom w:val="none" w:sz="0" w:space="0" w:color="auto"/>
        <w:right w:val="none" w:sz="0" w:space="0" w:color="auto"/>
      </w:divBdr>
    </w:div>
    <w:div w:id="1995141053">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 w:id="2043548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2.xml><?xml version="1.0" encoding="utf-8"?>
<ds:datastoreItem xmlns:ds="http://schemas.openxmlformats.org/officeDocument/2006/customXml" ds:itemID="{9A92BDD1-F68D-4830-B705-9389F476D66A}">
  <ds:schemaRefs>
    <ds:schemaRef ds:uri="http://schemas.openxmlformats.org/officeDocument/2006/bibliography"/>
  </ds:schemaRefs>
</ds:datastoreItem>
</file>

<file path=customXml/itemProps3.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4.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2870</Words>
  <Characters>16360</Characters>
  <Application>Microsoft Office Word</Application>
  <DocSecurity>0</DocSecurity>
  <Lines>136</Lines>
  <Paragraphs>38</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19192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roya barati</cp:lastModifiedBy>
  <cp:revision>4</cp:revision>
  <dcterms:created xsi:type="dcterms:W3CDTF">2026-03-19T12:07:00Z</dcterms:created>
  <dcterms:modified xsi:type="dcterms:W3CDTF">2026-03-19T12:29:00Z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