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pStyle w:val="11"/>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508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939884c8-4e7c-43a3-8254-262a14ec4c05}"/>
        </w:placeholder>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1"/>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72"/>
              <w:szCs w:val="72"/>
              <w14:textFill>
                <w14:solidFill>
                  <w14:schemeClr w14:val="accent1"/>
                </w14:solidFill>
              </w14:textFill>
            </w:rPr>
            <w:t xml:space="preserve"> Portal Fabrication Plc  and Troy Brands</w:t>
          </w:r>
        </w:p>
      </w:sdtContent>
    </w:sdt>
    <w:sdt>
      <w:sdtPr>
        <w:rPr>
          <w:color w:val="5B9BD5" w:themeColor="accent1"/>
          <w:sz w:val="28"/>
          <w:szCs w:val="28"/>
          <w14:textFill>
            <w14:solidFill>
              <w14:schemeClr w14:val="accent1"/>
            </w14:solidFill>
          </w14:textFill>
        </w:rPr>
        <w:alias w:val="Subtitle"/>
        <w:id w:val="328029620"/>
        <w:text/>
      </w:sdtPr>
      <w:sdtEndPr>
        <w:rPr>
          <w:color w:val="5B9BD5" w:themeColor="accent1"/>
          <w:sz w:val="28"/>
          <w:szCs w:val="28"/>
          <w14:textFill>
            <w14:solidFill>
              <w14:schemeClr w14:val="accent1"/>
            </w14:solidFill>
          </w14:textFill>
        </w:rPr>
      </w:sdtEndPr>
      <w:sdtContent>
        <w:p>
          <w:pPr>
            <w:pStyle w:val="11"/>
            <w:jc w:val="center"/>
            <w:rPr>
              <w:color w:val="5B9BD5" w:themeColor="accent1"/>
              <w:sz w:val="28"/>
              <w:szCs w:val="28"/>
              <w14:textFill>
                <w14:solidFill>
                  <w14:schemeClr w14:val="accent1"/>
                </w14:solidFill>
              </w14:textFill>
            </w:rPr>
          </w:pPr>
          <w:r>
            <w:rPr>
              <w:rFonts w:hint="eastAsia"/>
              <w:color w:val="5B9BD5" w:themeColor="accent1"/>
              <w:sz w:val="28"/>
              <w:szCs w:val="28"/>
              <w:lang w:eastAsia="zh-Hans"/>
              <w14:textFill>
                <w14:solidFill>
                  <w14:schemeClr w14:val="accent1"/>
                </w14:solidFill>
              </w14:textFill>
            </w:rPr>
            <w:t>case</w:t>
          </w:r>
          <w:r>
            <w:rPr>
              <w:color w:val="5B9BD5" w:themeColor="accent1"/>
              <w:sz w:val="28"/>
              <w:szCs w:val="28"/>
              <w:lang w:eastAsia="zh-Hans"/>
              <w14:textFill>
                <w14:solidFill>
                  <w14:schemeClr w14:val="accent1"/>
                </w14:solidFill>
              </w14:textFill>
            </w:rPr>
            <w:t xml:space="preserve"> </w:t>
          </w:r>
          <w:r>
            <w:rPr>
              <w:rFonts w:hint="eastAsia"/>
              <w:color w:val="5B9BD5" w:themeColor="accent1"/>
              <w:sz w:val="28"/>
              <w:szCs w:val="28"/>
              <w:lang w:eastAsia="zh-Hans"/>
              <w14:textFill>
                <w14:solidFill>
                  <w14:schemeClr w14:val="accent1"/>
                </w14:solidFill>
              </w14:textFill>
            </w:rPr>
            <w:t>study</w:t>
          </w:r>
        </w:p>
      </w:sdtContent>
    </w:sdt>
    <w:p>
      <w:pPr>
        <w:pStyle w:val="11"/>
        <w:spacing w:before="480"/>
        <w:jc w:val="center"/>
        <w:rPr>
          <w:rFonts w:asciiTheme="majorHAnsi" w:hAnsiTheme="majorHAnsi" w:eastAsiaTheme="majorEastAsia" w:cstheme="majorBidi"/>
          <w:caps/>
          <w:color w:val="5B9BD5" w:themeColor="accent1"/>
          <w:sz w:val="72"/>
          <w:szCs w:val="72"/>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758825" cy="478790"/>
            <wp:effectExtent l="0" t="0" r="3175" b="38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60288"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date w:fullDate="2023-05-10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May 10, 2023</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6.45pt;width:451.3pt;mso-position-horizontal-relative:page;mso-position-vertical-relative:page;z-index:251660288;v-text-anchor:bottom;mso-width-relative:margin;mso-height-relative:page;mso-width-percent:1000;" filled="f" stroked="f" coordsize="21600,21600" o:gfxdata="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TCBxI1gAAAAQBAAAPAAAAAAAAAAEAIAAAADgAAABk&#10;cnMvZG93bnJldi54bWxQSwECFAAUAAAACACHTuJAZj9HFisCAABnBAAADgAAAAAAAAABACAAAAA7&#10;AQAAZHJzL2Uyb0RvYy54bWxQSwUGAAAAAAYABgBZAQAA2A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date w:fullDate="2023-05-10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May 10, 2023</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p>
    <w:p>
      <w:pPr>
        <w:ind w:firstLine="0" w:firstLineChars="0"/>
        <w:rPr>
          <w:rFonts w:asciiTheme="majorHAnsi" w:hAnsiTheme="majorHAnsi" w:eastAsiaTheme="majorEastAsia" w:cstheme="majorBidi"/>
          <w:caps/>
          <w:color w:val="5B9BD5" w:themeColor="accent1"/>
          <w:kern w:val="0"/>
          <w:sz w:val="44"/>
          <w:szCs w:val="44"/>
          <w:lang w:eastAsia="en-US"/>
          <w14:textFill>
            <w14:solidFill>
              <w14:schemeClr w14:val="accent1"/>
            </w14:solidFill>
          </w14:textFill>
        </w:rPr>
      </w:pPr>
    </w:p>
    <w:p>
      <w:pPr>
        <w:ind w:firstLine="0" w:firstLineChars="0"/>
        <w:rPr>
          <w:rFonts w:asciiTheme="majorHAnsi" w:hAnsiTheme="majorHAnsi" w:eastAsiaTheme="majorEastAsia" w:cstheme="majorBidi"/>
          <w:caps/>
          <w:color w:val="5B9BD5" w:themeColor="accent1"/>
          <w:kern w:val="0"/>
          <w:sz w:val="44"/>
          <w:szCs w:val="44"/>
          <w:lang w:eastAsia="en-US"/>
          <w14:textFill>
            <w14:solidFill>
              <w14:schemeClr w14:val="accent1"/>
            </w14:solidFill>
          </w14:textFill>
        </w:rPr>
      </w:pPr>
    </w:p>
    <w:p>
      <w:pPr>
        <w:pStyle w:val="11"/>
        <w:ind w:firstLine="1760" w:firstLineChars="400"/>
        <w:jc w:val="both"/>
        <w:rPr>
          <w:color w:val="5B9BD5" w:themeColor="accent1"/>
          <w:sz w:val="28"/>
          <w:szCs w:val="28"/>
          <w14:textFill>
            <w14:solidFill>
              <w14:schemeClr w14:val="accent1"/>
            </w14:solidFill>
          </w14:textFill>
        </w:rPr>
      </w:pPr>
      <w:r>
        <w:rPr>
          <w:rFonts w:asciiTheme="majorHAnsi" w:hAnsiTheme="majorHAnsi" w:eastAsiaTheme="majorEastAsia" w:cstheme="majorBidi"/>
          <w:caps/>
          <w:color w:val="5B9BD5" w:themeColor="accent1"/>
          <w:sz w:val="44"/>
          <w:szCs w:val="44"/>
          <w14:textFill>
            <w14:solidFill>
              <w14:schemeClr w14:val="accent1"/>
            </w14:solidFill>
          </w14:textFill>
        </w:rPr>
        <w:t>N</w:t>
      </w:r>
      <w:r>
        <w:rPr>
          <w:rFonts w:hint="eastAsia" w:asciiTheme="majorHAnsi" w:hAnsiTheme="majorHAnsi" w:eastAsiaTheme="majorEastAsia" w:cstheme="majorBidi"/>
          <w:caps/>
          <w:color w:val="5B9BD5" w:themeColor="accent1"/>
          <w:sz w:val="44"/>
          <w:szCs w:val="44"/>
          <w:lang w:eastAsia="zh-Hans"/>
          <w14:textFill>
            <w14:solidFill>
              <w14:schemeClr w14:val="accent1"/>
            </w14:solidFill>
          </w14:textFill>
        </w:rPr>
        <w:t>ame</w:t>
      </w:r>
      <w:r>
        <w:rPr>
          <w:rFonts w:asciiTheme="majorHAnsi" w:hAnsiTheme="majorHAnsi" w:eastAsiaTheme="majorEastAsia" w:cstheme="majorBidi"/>
          <w:caps/>
          <w:color w:val="5B9BD5" w:themeColor="accent1"/>
          <w:sz w:val="44"/>
          <w:szCs w:val="44"/>
          <w:lang w:eastAsia="zh-Hans"/>
          <w14:textFill>
            <w14:solidFill>
              <w14:schemeClr w14:val="accent1"/>
            </w14:solidFill>
          </w14:textFill>
        </w:rPr>
        <w:t>：</w:t>
      </w:r>
      <w:r>
        <w:rPr>
          <w:rFonts w:ascii="Arial Regular" w:hAnsi="Arial Regular" w:cs="Arial Regular" w:eastAsiaTheme="majorEastAsia"/>
          <w:caps/>
          <w:color w:val="5B9BD5" w:themeColor="accent1"/>
          <w:sz w:val="36"/>
          <w:szCs w:val="36"/>
          <w:lang w:eastAsia="zh-Hans"/>
          <w14:textFill>
            <w14:solidFill>
              <w14:schemeClr w14:val="accent1"/>
            </w14:solidFill>
          </w14:textFill>
        </w:rPr>
        <w:t>H</w:t>
      </w:r>
      <w:r>
        <w:rPr>
          <w:rFonts w:ascii="Arial Regular" w:hAnsi="Arial Regular" w:cs="Arial Regular"/>
          <w:color w:val="5B9BD5" w:themeColor="accent1"/>
          <w:sz w:val="36"/>
          <w:szCs w:val="36"/>
          <w:lang w:eastAsia="zh-Hans"/>
          <w14:textFill>
            <w14:solidFill>
              <w14:schemeClr w14:val="accent1"/>
            </w14:solidFill>
          </w14:textFill>
        </w:rPr>
        <w:t>ongfu Yu</w:t>
      </w:r>
    </w:p>
    <w:p>
      <w:pPr>
        <w:ind w:firstLine="1760" w:firstLineChars="400"/>
        <w:rPr>
          <w:rFonts w:hint="eastAsia" w:ascii="Arial Regular" w:hAnsi="Arial Regular" w:cs="Arial Regular" w:eastAsiaTheme="majorEastAsia"/>
          <w:caps/>
          <w:color w:val="5B9BD5" w:themeColor="accent1"/>
          <w:kern w:val="0"/>
          <w:sz w:val="44"/>
          <w:szCs w:val="44"/>
          <w:lang w:eastAsia="zh-Hans"/>
          <w14:textFill>
            <w14:solidFill>
              <w14:schemeClr w14:val="accent1"/>
            </w14:solidFill>
          </w14:textFill>
        </w:rPr>
      </w:pPr>
    </w:p>
    <w:p>
      <w:pPr>
        <w:ind w:firstLine="1760" w:firstLineChars="400"/>
        <w:rPr>
          <w:rFonts w:asciiTheme="majorHAnsi" w:hAnsiTheme="majorHAnsi" w:eastAsiaTheme="majorEastAsia" w:cstheme="majorBidi"/>
          <w:caps/>
          <w:color w:val="5B9BD5" w:themeColor="accent1"/>
          <w:kern w:val="0"/>
          <w:sz w:val="44"/>
          <w:szCs w:val="44"/>
          <w:lang w:eastAsia="zh-Hans"/>
          <w14:textFill>
            <w14:solidFill>
              <w14:schemeClr w14:val="accent1"/>
            </w14:solidFill>
          </w14:textFill>
        </w:rPr>
      </w:pPr>
      <w:r>
        <w:rPr>
          <w:rFonts w:asciiTheme="majorHAnsi" w:hAnsiTheme="majorHAnsi" w:eastAsiaTheme="majorEastAsia" w:cstheme="majorBidi"/>
          <w:caps/>
          <w:color w:val="5B9BD5" w:themeColor="accent1"/>
          <w:kern w:val="0"/>
          <w:sz w:val="44"/>
          <w:szCs w:val="44"/>
          <w:lang w:eastAsia="zh-Hans"/>
          <w14:textFill>
            <w14:solidFill>
              <w14:schemeClr w14:val="accent1"/>
            </w14:solidFill>
          </w14:textFill>
        </w:rPr>
        <w:t>S</w:t>
      </w:r>
      <w:r>
        <w:rPr>
          <w:rFonts w:hint="eastAsia" w:asciiTheme="majorHAnsi" w:hAnsiTheme="majorHAnsi" w:eastAsiaTheme="majorEastAsia" w:cstheme="majorBidi"/>
          <w:caps/>
          <w:color w:val="5B9BD5" w:themeColor="accent1"/>
          <w:kern w:val="0"/>
          <w:sz w:val="44"/>
          <w:szCs w:val="44"/>
          <w:lang w:eastAsia="zh-Hans"/>
          <w14:textFill>
            <w14:solidFill>
              <w14:schemeClr w14:val="accent1"/>
            </w14:solidFill>
          </w14:textFill>
        </w:rPr>
        <w:t>tudent</w:t>
      </w:r>
      <w:r>
        <w:rPr>
          <w:rFonts w:asciiTheme="majorHAnsi" w:hAnsiTheme="majorHAnsi" w:eastAsiaTheme="majorEastAsia" w:cstheme="majorBidi"/>
          <w:caps/>
          <w:color w:val="5B9BD5" w:themeColor="accent1"/>
          <w:kern w:val="0"/>
          <w:sz w:val="44"/>
          <w:szCs w:val="44"/>
          <w:lang w:eastAsia="zh-Hans"/>
          <w14:textFill>
            <w14:solidFill>
              <w14:schemeClr w14:val="accent1"/>
            </w14:solidFill>
          </w14:textFill>
        </w:rPr>
        <w:t xml:space="preserve"> N</w:t>
      </w:r>
      <w:r>
        <w:rPr>
          <w:rFonts w:hint="eastAsia" w:asciiTheme="majorHAnsi" w:hAnsiTheme="majorHAnsi" w:eastAsiaTheme="majorEastAsia" w:cstheme="majorBidi"/>
          <w:caps/>
          <w:color w:val="5B9BD5" w:themeColor="accent1"/>
          <w:kern w:val="0"/>
          <w:sz w:val="44"/>
          <w:szCs w:val="44"/>
          <w:lang w:eastAsia="zh-Hans"/>
          <w14:textFill>
            <w14:solidFill>
              <w14:schemeClr w14:val="accent1"/>
            </w14:solidFill>
          </w14:textFill>
        </w:rPr>
        <w:t>umber</w:t>
      </w:r>
      <w:r>
        <w:rPr>
          <w:rFonts w:asciiTheme="majorHAnsi" w:hAnsiTheme="majorHAnsi" w:eastAsiaTheme="majorEastAsia" w:cstheme="majorBidi"/>
          <w:caps/>
          <w:color w:val="5B9BD5" w:themeColor="accent1"/>
          <w:kern w:val="0"/>
          <w:sz w:val="44"/>
          <w:szCs w:val="44"/>
          <w:lang w:eastAsia="zh-Hans"/>
          <w14:textFill>
            <w14:solidFill>
              <w14:schemeClr w14:val="accent1"/>
            </w14:solidFill>
          </w14:textFill>
        </w:rPr>
        <w:t>：2203860</w:t>
      </w:r>
    </w:p>
    <w:p>
      <w:pPr>
        <w:ind w:firstLine="0" w:firstLineChars="0"/>
        <w:rPr>
          <w:rFonts w:asciiTheme="majorHAnsi" w:hAnsiTheme="majorHAnsi" w:eastAsiaTheme="majorEastAsia" w:cstheme="majorBidi"/>
          <w:caps/>
          <w:color w:val="5B9BD5" w:themeColor="accent1"/>
          <w:kern w:val="0"/>
          <w:sz w:val="44"/>
          <w:szCs w:val="44"/>
          <w:lang w:eastAsia="zh-Hans"/>
          <w14:textFill>
            <w14:solidFill>
              <w14:schemeClr w14:val="accent1"/>
            </w14:solidFill>
          </w14:textFill>
        </w:rPr>
      </w:pPr>
    </w:p>
    <w:p>
      <w:pPr>
        <w:ind w:firstLine="0" w:firstLineChars="0"/>
        <w:rPr>
          <w:rFonts w:ascii="宋体" w:hAnsi="宋体"/>
          <w:b/>
          <w:bCs/>
          <w:sz w:val="21"/>
        </w:rPr>
        <w:sectPr>
          <w:headerReference r:id="rId7" w:type="first"/>
          <w:footerReference r:id="rId10" w:type="first"/>
          <w:headerReference r:id="rId5" w:type="default"/>
          <w:footerReference r:id="rId8" w:type="default"/>
          <w:headerReference r:id="rId6" w:type="even"/>
          <w:footerReference r:id="rId9" w:type="even"/>
          <w:pgSz w:w="11906" w:h="16838"/>
          <w:pgMar w:top="1440" w:right="1800" w:bottom="1440" w:left="1800" w:header="851" w:footer="992" w:gutter="0"/>
          <w:cols w:space="425" w:num="1"/>
          <w:docGrid w:type="lines" w:linePitch="312" w:charSpace="0"/>
        </w:sectPr>
      </w:pPr>
      <w:r>
        <w:br w:type="page"/>
      </w:r>
    </w:p>
    <w:sdt>
      <w:sdtPr>
        <w:rPr>
          <w:rFonts w:ascii="宋体" w:hAnsi="宋体"/>
          <w:b/>
          <w:bCs/>
          <w:sz w:val="21"/>
        </w:rPr>
        <w:id w:val="758726105"/>
        <w15:color w:val="DBDBDB"/>
        <w:docPartObj>
          <w:docPartGallery w:val="Table of Contents"/>
          <w:docPartUnique/>
        </w:docPartObj>
      </w:sdtPr>
      <w:sdtEndPr>
        <w:rPr>
          <w:rFonts w:ascii="宋体" w:hAnsi="宋体"/>
          <w:b/>
          <w:bCs/>
          <w:sz w:val="21"/>
        </w:rPr>
      </w:sdtEndPr>
      <w:sdtContent>
        <w:p>
          <w:pPr>
            <w:ind w:firstLine="0" w:firstLineChars="0"/>
            <w:jc w:val="center"/>
            <w:rPr>
              <w:b/>
              <w:bCs/>
              <w:lang w:eastAsia="zh-Hans"/>
            </w:rPr>
          </w:pPr>
          <w:r>
            <w:rPr>
              <w:rFonts w:ascii="宋体" w:hAnsi="宋体"/>
              <w:b/>
              <w:bCs/>
              <w:sz w:val="21"/>
            </w:rPr>
            <w:t>T</w:t>
          </w:r>
          <w:r>
            <w:rPr>
              <w:rFonts w:hint="eastAsia" w:ascii="宋体" w:hAnsi="宋体"/>
              <w:b/>
              <w:bCs/>
              <w:sz w:val="21"/>
              <w:lang w:eastAsia="zh-Hans"/>
            </w:rPr>
            <w:t>able</w:t>
          </w:r>
          <w:r>
            <w:rPr>
              <w:rFonts w:ascii="宋体" w:hAnsi="宋体"/>
              <w:b/>
              <w:bCs/>
              <w:sz w:val="21"/>
              <w:lang w:eastAsia="zh-Hans"/>
            </w:rPr>
            <w:t xml:space="preserve"> </w:t>
          </w:r>
          <w:r>
            <w:rPr>
              <w:rFonts w:hint="eastAsia" w:ascii="宋体" w:hAnsi="宋体"/>
              <w:b/>
              <w:bCs/>
              <w:sz w:val="21"/>
              <w:lang w:eastAsia="zh-Hans"/>
            </w:rPr>
            <w:t>of</w:t>
          </w:r>
          <w:r>
            <w:rPr>
              <w:rFonts w:ascii="宋体" w:hAnsi="宋体"/>
              <w:b/>
              <w:bCs/>
              <w:sz w:val="21"/>
              <w:lang w:eastAsia="zh-Hans"/>
            </w:rPr>
            <w:t xml:space="preserve"> C</w:t>
          </w:r>
          <w:r>
            <w:rPr>
              <w:rFonts w:hint="eastAsia" w:ascii="宋体" w:hAnsi="宋体"/>
              <w:b/>
              <w:bCs/>
              <w:sz w:val="21"/>
              <w:lang w:eastAsia="zh-Hans"/>
            </w:rPr>
            <w:t>ontents</w:t>
          </w:r>
        </w:p>
        <w:p>
          <w:pPr>
            <w:pStyle w:val="12"/>
            <w:tabs>
              <w:tab w:val="right" w:leader="dot" w:pos="8306"/>
            </w:tabs>
          </w:pPr>
          <w:r>
            <w:fldChar w:fldCharType="begin"/>
          </w:r>
          <w:r>
            <w:instrText xml:space="preserve">TOC \o "1-3" \h \u </w:instrText>
          </w:r>
          <w:r>
            <w:fldChar w:fldCharType="separate"/>
          </w:r>
          <w:r>
            <w:fldChar w:fldCharType="begin"/>
          </w:r>
          <w:r>
            <w:instrText xml:space="preserve"> HYPERLINK \l "_Toc1414584434" </w:instrText>
          </w:r>
          <w:r>
            <w:fldChar w:fldCharType="separate"/>
          </w:r>
          <w:r>
            <w:rPr>
              <w:lang w:eastAsia="zh-Hans"/>
            </w:rPr>
            <w:t>Executive Summary</w:t>
          </w:r>
          <w:r>
            <w:tab/>
          </w:r>
          <w:r>
            <w:fldChar w:fldCharType="begin"/>
          </w:r>
          <w:r>
            <w:instrText xml:space="preserve"> PAGEREF _Toc1414584434 \h </w:instrText>
          </w:r>
          <w:r>
            <w:fldChar w:fldCharType="separate"/>
          </w:r>
          <w:r>
            <w:t>3</w:t>
          </w:r>
          <w:r>
            <w:fldChar w:fldCharType="end"/>
          </w:r>
          <w:r>
            <w:fldChar w:fldCharType="end"/>
          </w:r>
        </w:p>
        <w:p>
          <w:pPr>
            <w:pStyle w:val="12"/>
            <w:tabs>
              <w:tab w:val="right" w:leader="dot" w:pos="8306"/>
            </w:tabs>
          </w:pPr>
          <w:r>
            <w:fldChar w:fldCharType="begin"/>
          </w:r>
          <w:r>
            <w:instrText xml:space="preserve"> HYPERLINK \l "_Toc129126301" </w:instrText>
          </w:r>
          <w:r>
            <w:fldChar w:fldCharType="separate"/>
          </w:r>
          <w:r>
            <w:rPr>
              <w:rFonts w:hint="eastAsia"/>
              <w:lang w:eastAsia="zh-Hans"/>
            </w:rPr>
            <w:t>Introduction</w:t>
          </w:r>
          <w:r>
            <w:tab/>
          </w:r>
          <w:r>
            <w:fldChar w:fldCharType="begin"/>
          </w:r>
          <w:r>
            <w:instrText xml:space="preserve"> PAGEREF _Toc129126301 \h </w:instrText>
          </w:r>
          <w:r>
            <w:fldChar w:fldCharType="separate"/>
          </w:r>
          <w:r>
            <w:t>4</w:t>
          </w:r>
          <w:r>
            <w:fldChar w:fldCharType="end"/>
          </w:r>
          <w:r>
            <w:fldChar w:fldCharType="end"/>
          </w:r>
        </w:p>
        <w:p>
          <w:pPr>
            <w:pStyle w:val="12"/>
            <w:tabs>
              <w:tab w:val="right" w:leader="dot" w:pos="8306"/>
            </w:tabs>
          </w:pPr>
          <w:r>
            <w:fldChar w:fldCharType="begin"/>
          </w:r>
          <w:r>
            <w:instrText xml:space="preserve"> HYPERLINK \l "_Toc1267257437" </w:instrText>
          </w:r>
          <w:r>
            <w:fldChar w:fldCharType="separate"/>
          </w:r>
          <w:r>
            <w:rPr>
              <w:lang w:eastAsia="zh-Hans"/>
            </w:rPr>
            <w:t>Main Findings</w:t>
          </w:r>
          <w:r>
            <w:tab/>
          </w:r>
          <w:r>
            <w:fldChar w:fldCharType="begin"/>
          </w:r>
          <w:r>
            <w:instrText xml:space="preserve"> PAGEREF _Toc1267257437 \h </w:instrText>
          </w:r>
          <w:r>
            <w:fldChar w:fldCharType="separate"/>
          </w:r>
          <w:r>
            <w:t>4</w:t>
          </w:r>
          <w:r>
            <w:fldChar w:fldCharType="end"/>
          </w:r>
          <w:r>
            <w:fldChar w:fldCharType="end"/>
          </w:r>
        </w:p>
        <w:p>
          <w:pPr>
            <w:pStyle w:val="13"/>
            <w:tabs>
              <w:tab w:val="right" w:leader="dot" w:pos="8306"/>
            </w:tabs>
            <w:ind w:left="480"/>
          </w:pPr>
          <w:r>
            <w:fldChar w:fldCharType="begin"/>
          </w:r>
          <w:r>
            <w:instrText xml:space="preserve"> HYPERLINK \l "_Toc52932713" </w:instrText>
          </w:r>
          <w:r>
            <w:fldChar w:fldCharType="separate"/>
          </w:r>
          <w:r>
            <w:t>Task 1 – Portal Fabrication PLC</w:t>
          </w:r>
          <w:r>
            <w:tab/>
          </w:r>
          <w:r>
            <w:fldChar w:fldCharType="begin"/>
          </w:r>
          <w:r>
            <w:instrText xml:space="preserve"> PAGEREF _Toc52932713 \h </w:instrText>
          </w:r>
          <w:r>
            <w:fldChar w:fldCharType="separate"/>
          </w:r>
          <w:r>
            <w:t>5</w:t>
          </w:r>
          <w:r>
            <w:fldChar w:fldCharType="end"/>
          </w:r>
          <w:r>
            <w:fldChar w:fldCharType="end"/>
          </w:r>
        </w:p>
        <w:p>
          <w:pPr>
            <w:pStyle w:val="14"/>
            <w:tabs>
              <w:tab w:val="right" w:leader="dot" w:pos="8306"/>
            </w:tabs>
            <w:ind w:left="960"/>
          </w:pPr>
          <w:r>
            <w:fldChar w:fldCharType="begin"/>
          </w:r>
          <w:r>
            <w:instrText xml:space="preserve"> HYPERLINK \l "_Toc581877533" </w:instrText>
          </w:r>
          <w:r>
            <w:fldChar w:fldCharType="separate"/>
          </w:r>
          <w:r>
            <w:t>(a)question</w:t>
          </w:r>
          <w:r>
            <w:tab/>
          </w:r>
          <w:r>
            <w:fldChar w:fldCharType="begin"/>
          </w:r>
          <w:r>
            <w:instrText xml:space="preserve"> PAGEREF _Toc581877533 \h </w:instrText>
          </w:r>
          <w:r>
            <w:fldChar w:fldCharType="separate"/>
          </w:r>
          <w:r>
            <w:t>5</w:t>
          </w:r>
          <w:r>
            <w:fldChar w:fldCharType="end"/>
          </w:r>
          <w:r>
            <w:fldChar w:fldCharType="end"/>
          </w:r>
        </w:p>
        <w:p>
          <w:pPr>
            <w:pStyle w:val="14"/>
            <w:tabs>
              <w:tab w:val="right" w:leader="dot" w:pos="8306"/>
            </w:tabs>
            <w:ind w:left="960"/>
          </w:pPr>
          <w:r>
            <w:fldChar w:fldCharType="begin"/>
          </w:r>
          <w:r>
            <w:instrText xml:space="preserve"> HYPERLINK \l "_Toc2122652340" </w:instrText>
          </w:r>
          <w:r>
            <w:fldChar w:fldCharType="separate"/>
          </w:r>
          <w:r>
            <w:rPr>
              <w:lang w:eastAsia="zh-Hans"/>
            </w:rPr>
            <w:t>(b)question</w:t>
          </w:r>
          <w:r>
            <w:tab/>
          </w:r>
          <w:r>
            <w:fldChar w:fldCharType="begin"/>
          </w:r>
          <w:r>
            <w:instrText xml:space="preserve"> PAGEREF _Toc2122652340 \h </w:instrText>
          </w:r>
          <w:r>
            <w:fldChar w:fldCharType="separate"/>
          </w:r>
          <w:r>
            <w:t>8</w:t>
          </w:r>
          <w:r>
            <w:fldChar w:fldCharType="end"/>
          </w:r>
          <w:r>
            <w:fldChar w:fldCharType="end"/>
          </w:r>
        </w:p>
        <w:p>
          <w:pPr>
            <w:pStyle w:val="14"/>
            <w:tabs>
              <w:tab w:val="right" w:leader="dot" w:pos="8306"/>
            </w:tabs>
            <w:ind w:left="960"/>
          </w:pPr>
          <w:r>
            <w:fldChar w:fldCharType="begin"/>
          </w:r>
          <w:r>
            <w:instrText xml:space="preserve"> HYPERLINK \l "_Toc1419534416" </w:instrText>
          </w:r>
          <w:r>
            <w:fldChar w:fldCharType="separate"/>
          </w:r>
          <w:r>
            <w:rPr>
              <w:lang w:eastAsia="zh-Hans"/>
            </w:rPr>
            <w:t>(c) question</w:t>
          </w:r>
          <w:r>
            <w:tab/>
          </w:r>
          <w:r>
            <w:fldChar w:fldCharType="begin"/>
          </w:r>
          <w:r>
            <w:instrText xml:space="preserve"> PAGEREF _Toc1419534416 \h </w:instrText>
          </w:r>
          <w:r>
            <w:fldChar w:fldCharType="separate"/>
          </w:r>
          <w:r>
            <w:t>10</w:t>
          </w:r>
          <w:r>
            <w:fldChar w:fldCharType="end"/>
          </w:r>
          <w:r>
            <w:fldChar w:fldCharType="end"/>
          </w:r>
        </w:p>
        <w:p>
          <w:pPr>
            <w:pStyle w:val="13"/>
            <w:tabs>
              <w:tab w:val="right" w:leader="dot" w:pos="8306"/>
            </w:tabs>
            <w:ind w:left="480"/>
          </w:pPr>
          <w:r>
            <w:fldChar w:fldCharType="begin"/>
          </w:r>
          <w:r>
            <w:instrText xml:space="preserve"> HYPERLINK \l "_Toc1719095189" </w:instrText>
          </w:r>
          <w:r>
            <w:fldChar w:fldCharType="separate"/>
          </w:r>
          <w:r>
            <w:t>Task 2 – Troy Brands</w:t>
          </w:r>
          <w:r>
            <w:tab/>
          </w:r>
          <w:r>
            <w:fldChar w:fldCharType="begin"/>
          </w:r>
          <w:r>
            <w:instrText xml:space="preserve"> PAGEREF _Toc1719095189 \h </w:instrText>
          </w:r>
          <w:r>
            <w:fldChar w:fldCharType="separate"/>
          </w:r>
          <w:r>
            <w:t>12</w:t>
          </w:r>
          <w:r>
            <w:fldChar w:fldCharType="end"/>
          </w:r>
          <w:r>
            <w:fldChar w:fldCharType="end"/>
          </w:r>
        </w:p>
        <w:p>
          <w:pPr>
            <w:pStyle w:val="14"/>
            <w:tabs>
              <w:tab w:val="right" w:leader="dot" w:pos="8306"/>
            </w:tabs>
            <w:ind w:left="960"/>
          </w:pPr>
          <w:r>
            <w:fldChar w:fldCharType="begin"/>
          </w:r>
          <w:r>
            <w:instrText xml:space="preserve"> HYPERLINK \l "_Toc587854785" </w:instrText>
          </w:r>
          <w:r>
            <w:fldChar w:fldCharType="separate"/>
          </w:r>
          <w:r>
            <w:t>1</w:t>
          </w:r>
          <w:r>
            <w:rPr>
              <w:rFonts w:hint="eastAsia"/>
              <w:lang w:eastAsia="zh-Hans"/>
            </w:rPr>
            <w:t>.</w:t>
          </w:r>
          <w:r>
            <w:rPr>
              <w:rFonts w:hint="eastAsia"/>
            </w:rPr>
            <w:t xml:space="preserve"> Growth crisis faced by Troyland Brand and Company</w:t>
          </w:r>
          <w:r>
            <w:tab/>
          </w:r>
          <w:r>
            <w:fldChar w:fldCharType="begin"/>
          </w:r>
          <w:r>
            <w:instrText xml:space="preserve"> PAGEREF _Toc587854785 \h </w:instrText>
          </w:r>
          <w:r>
            <w:fldChar w:fldCharType="separate"/>
          </w:r>
          <w:r>
            <w:t>12</w:t>
          </w:r>
          <w:r>
            <w:fldChar w:fldCharType="end"/>
          </w:r>
          <w:r>
            <w:fldChar w:fldCharType="end"/>
          </w:r>
        </w:p>
        <w:p>
          <w:pPr>
            <w:pStyle w:val="14"/>
            <w:tabs>
              <w:tab w:val="right" w:leader="dot" w:pos="8306"/>
            </w:tabs>
            <w:ind w:left="960"/>
          </w:pPr>
          <w:r>
            <w:fldChar w:fldCharType="begin"/>
          </w:r>
          <w:r>
            <w:instrText xml:space="preserve"> HYPERLINK \l "_Toc1650595295" </w:instrText>
          </w:r>
          <w:r>
            <w:fldChar w:fldCharType="separate"/>
          </w:r>
          <w:r>
            <w:t>2</w:t>
          </w:r>
          <w:r>
            <w:rPr>
              <w:rFonts w:hint="eastAsia"/>
              <w:lang w:eastAsia="zh-Hans"/>
            </w:rPr>
            <w:t>.</w:t>
          </w:r>
          <w:r>
            <w:rPr>
              <w:lang w:eastAsia="zh-Hans"/>
            </w:rPr>
            <w:t>B</w:t>
          </w:r>
          <w:r>
            <w:rPr>
              <w:rFonts w:hint="eastAsia"/>
            </w:rPr>
            <w:t>ased on the balanced scorecard method for analysis</w:t>
          </w:r>
          <w:r>
            <w:tab/>
          </w:r>
          <w:r>
            <w:fldChar w:fldCharType="begin"/>
          </w:r>
          <w:r>
            <w:instrText xml:space="preserve"> PAGEREF _Toc1650595295 \h </w:instrText>
          </w:r>
          <w:r>
            <w:fldChar w:fldCharType="separate"/>
          </w:r>
          <w:r>
            <w:t>14</w:t>
          </w:r>
          <w:r>
            <w:fldChar w:fldCharType="end"/>
          </w:r>
          <w:r>
            <w:fldChar w:fldCharType="end"/>
          </w:r>
        </w:p>
        <w:p>
          <w:pPr>
            <w:pStyle w:val="14"/>
            <w:tabs>
              <w:tab w:val="right" w:leader="dot" w:pos="8306"/>
            </w:tabs>
            <w:ind w:left="960"/>
          </w:pPr>
          <w:r>
            <w:fldChar w:fldCharType="begin"/>
          </w:r>
          <w:r>
            <w:instrText xml:space="preserve"> HYPERLINK \l "_Toc361371119" </w:instrText>
          </w:r>
          <w:r>
            <w:fldChar w:fldCharType="separate"/>
          </w:r>
          <w:r>
            <w:t>3. Necessity of business process reengineering</w:t>
          </w:r>
          <w:r>
            <w:tab/>
          </w:r>
          <w:r>
            <w:fldChar w:fldCharType="begin"/>
          </w:r>
          <w:r>
            <w:instrText xml:space="preserve"> PAGEREF _Toc361371119 \h </w:instrText>
          </w:r>
          <w:r>
            <w:fldChar w:fldCharType="separate"/>
          </w:r>
          <w:r>
            <w:t>20</w:t>
          </w:r>
          <w:r>
            <w:fldChar w:fldCharType="end"/>
          </w:r>
          <w:r>
            <w:fldChar w:fldCharType="end"/>
          </w:r>
        </w:p>
        <w:p>
          <w:pPr>
            <w:pStyle w:val="12"/>
            <w:tabs>
              <w:tab w:val="right" w:leader="dot" w:pos="8306"/>
            </w:tabs>
          </w:pPr>
          <w:r>
            <w:fldChar w:fldCharType="begin"/>
          </w:r>
          <w:r>
            <w:instrText xml:space="preserve"> HYPERLINK \l "_Toc480643317" </w:instrText>
          </w:r>
          <w:r>
            <w:fldChar w:fldCharType="separate"/>
          </w:r>
          <w:r>
            <w:rPr>
              <w:lang w:eastAsia="zh-Hans"/>
            </w:rPr>
            <w:t>Conclusion</w:t>
          </w:r>
          <w:r>
            <w:tab/>
          </w:r>
          <w:r>
            <w:fldChar w:fldCharType="begin"/>
          </w:r>
          <w:r>
            <w:instrText xml:space="preserve"> PAGEREF _Toc480643317 \h </w:instrText>
          </w:r>
          <w:r>
            <w:fldChar w:fldCharType="separate"/>
          </w:r>
          <w:r>
            <w:t>22</w:t>
          </w:r>
          <w:r>
            <w:fldChar w:fldCharType="end"/>
          </w:r>
          <w:r>
            <w:fldChar w:fldCharType="end"/>
          </w:r>
        </w:p>
        <w:p>
          <w:pPr>
            <w:pStyle w:val="12"/>
            <w:tabs>
              <w:tab w:val="right" w:leader="dot" w:pos="8306"/>
            </w:tabs>
          </w:pPr>
          <w:r>
            <w:fldChar w:fldCharType="begin"/>
          </w:r>
          <w:r>
            <w:instrText xml:space="preserve"> HYPERLINK \l "_Toc1486232452" </w:instrText>
          </w:r>
          <w:r>
            <w:fldChar w:fldCharType="separate"/>
          </w:r>
          <w:r>
            <w:t>Bibliography</w:t>
          </w:r>
          <w:r>
            <w:tab/>
          </w:r>
          <w:r>
            <w:fldChar w:fldCharType="begin"/>
          </w:r>
          <w:r>
            <w:instrText xml:space="preserve"> PAGEREF _Toc1486232452 \h </w:instrText>
          </w:r>
          <w:r>
            <w:fldChar w:fldCharType="separate"/>
          </w:r>
          <w:r>
            <w:t>24</w:t>
          </w:r>
          <w:r>
            <w:fldChar w:fldCharType="end"/>
          </w:r>
          <w:r>
            <w:fldChar w:fldCharType="end"/>
          </w:r>
        </w:p>
        <w:p>
          <w:pPr>
            <w:pStyle w:val="12"/>
            <w:tabs>
              <w:tab w:val="right" w:leader="dot" w:pos="8306"/>
            </w:tabs>
          </w:pPr>
          <w:r>
            <w:fldChar w:fldCharType="begin"/>
          </w:r>
          <w:r>
            <w:instrText xml:space="preserve"> HYPERLINK \l "_Toc1726522507" </w:instrText>
          </w:r>
          <w:r>
            <w:fldChar w:fldCharType="separate"/>
          </w:r>
          <w:r>
            <w:rPr>
              <w:bCs/>
            </w:rPr>
            <w:t>Appendix</w:t>
          </w:r>
          <w:r>
            <w:tab/>
          </w:r>
          <w:r>
            <w:fldChar w:fldCharType="begin"/>
          </w:r>
          <w:r>
            <w:instrText xml:space="preserve"> PAGEREF _Toc1726522507 \h </w:instrText>
          </w:r>
          <w:r>
            <w:fldChar w:fldCharType="separate"/>
          </w:r>
          <w:r>
            <w:t>27</w:t>
          </w:r>
          <w:r>
            <w:fldChar w:fldCharType="end"/>
          </w:r>
          <w:r>
            <w:fldChar w:fldCharType="end"/>
          </w:r>
        </w:p>
        <w:p>
          <w:pPr>
            <w:ind w:firstLine="480"/>
          </w:pPr>
          <w:r>
            <w:fldChar w:fldCharType="end"/>
          </w:r>
        </w:p>
      </w:sdtContent>
    </w:sdt>
    <w:p>
      <w:pPr>
        <w:ind w:firstLine="480"/>
        <w:rPr>
          <w:lang w:eastAsia="zh-Hans"/>
        </w:rPr>
      </w:pPr>
      <w:r>
        <w:rPr>
          <w:lang w:eastAsia="zh-Hans"/>
        </w:rPr>
        <w:br w:type="page"/>
      </w:r>
      <w:bookmarkStart w:id="14" w:name="_GoBack"/>
      <w:bookmarkEnd w:id="14"/>
    </w:p>
    <w:p>
      <w:pPr>
        <w:pStyle w:val="2"/>
        <w:ind w:firstLine="883"/>
        <w:rPr>
          <w:lang w:eastAsia="zh-Hans"/>
        </w:rPr>
      </w:pPr>
      <w:bookmarkStart w:id="0" w:name="_Toc1414584434"/>
      <w:r>
        <w:rPr>
          <w:lang w:eastAsia="zh-Hans"/>
        </w:rPr>
        <w:t>Executive Summary</w:t>
      </w:r>
      <w:bookmarkEnd w:id="0"/>
    </w:p>
    <w:p>
      <w:pPr>
        <w:spacing w:line="360" w:lineRule="exact"/>
        <w:ind w:left="480" w:leftChars="200" w:firstLine="0" w:firstLineChars="0"/>
        <w:rPr>
          <w:lang w:val="zh-CN"/>
        </w:rPr>
      </w:pPr>
      <w:r>
        <w:rPr>
          <w:lang w:val="zh-CN"/>
        </w:rPr>
        <w:t>Portal Fabrication plc manufactures automotive polishers for use in mechanical warehouses and workshops. The company has achieved good development by producing high-quality products. The company has two departments, M/S and Service. This report will evaluate the performance of the two departments using appropriate financial indicators, and select appropriate evaluation criteria for the company by comparing the old performance measurement criteria with the new proposed criteria. In addition, the service department of the company, on the one hand, implements the warranty system to fulfill its commitment; on the other hand, it can realize profit by maintaining products beyond the shelf life. Therefore, market pricing method and cost-plus method are used to evaluate the price transfer between the two departments. And analyze the impact of introducing information management system. By helping the company to conduct a series of analysis, we can help the company to better coordinate its activities and achieve better development.</w:t>
      </w:r>
    </w:p>
    <w:p>
      <w:pPr>
        <w:spacing w:line="360" w:lineRule="exact"/>
        <w:ind w:left="480" w:leftChars="200" w:firstLine="0" w:firstLineChars="0"/>
        <w:rPr>
          <w:lang w:val="zh-CN"/>
        </w:rPr>
      </w:pPr>
    </w:p>
    <w:p>
      <w:pPr>
        <w:spacing w:line="360" w:lineRule="exact"/>
        <w:ind w:left="480" w:leftChars="200" w:firstLine="0" w:firstLineChars="0"/>
        <w:rPr>
          <w:lang w:eastAsia="zh-Hans"/>
        </w:rPr>
      </w:pPr>
      <w:r>
        <w:rPr>
          <w:lang w:val="zh-CN"/>
        </w:rPr>
        <w:t>The second enterprise, Troy, is a Footwear brand owned by Troyland Footwear Limited (a private limited company). The company is a medium-sized footwear designer and retailer, but it is facing certain economic difficulties due to the epidemic and regional situation. Based on the company data provided, the company structure, cost, sales, working capital management, future expansion plan and financial statements and non-financial information provided are analyzed and calculated accordingly. Appropriate financial and non-financial indicators are used to evaluate the growth crisis faced by brand companies. The qualitative and quantitative performance of brand companies is analyzed with the tool of balanced scorecard. Finally, the necessity of process reengineering is evaluated to help the case companies overcome the development bottleneck. This section of executive summary should be modified and perfected to make it more specific and conform to the norms of executive summary</w:t>
      </w:r>
    </w:p>
    <w:p>
      <w:pPr>
        <w:widowControl/>
        <w:ind w:firstLine="480"/>
        <w:jc w:val="left"/>
        <w:rPr>
          <w:rFonts w:ascii="宋体" w:hAnsi="宋体" w:cs="宋体"/>
          <w:kern w:val="0"/>
          <w:lang w:eastAsia="zh-Hans" w:bidi="ar"/>
        </w:rPr>
      </w:pPr>
    </w:p>
    <w:p>
      <w:pPr>
        <w:ind w:firstLine="480"/>
        <w:rPr>
          <w:lang w:eastAsia="zh-Hans"/>
        </w:rPr>
      </w:pPr>
      <w:r>
        <w:rPr>
          <w:lang w:eastAsia="zh-Hans"/>
        </w:rPr>
        <w:br w:type="page"/>
      </w:r>
    </w:p>
    <w:p>
      <w:pPr>
        <w:ind w:firstLine="480"/>
        <w:rPr>
          <w:lang w:eastAsia="zh-Hans"/>
        </w:rPr>
      </w:pPr>
    </w:p>
    <w:p>
      <w:pPr>
        <w:pStyle w:val="2"/>
        <w:ind w:firstLine="883"/>
        <w:rPr>
          <w:lang w:eastAsia="zh-Hans"/>
        </w:rPr>
      </w:pPr>
      <w:bookmarkStart w:id="1" w:name="_Toc129126301"/>
      <w:r>
        <w:rPr>
          <w:rFonts w:hint="eastAsia"/>
          <w:lang w:eastAsia="zh-Hans"/>
        </w:rPr>
        <w:t>Introduction</w:t>
      </w:r>
      <w:bookmarkEnd w:id="1"/>
    </w:p>
    <w:p>
      <w:pPr>
        <w:spacing w:line="360" w:lineRule="exact"/>
        <w:ind w:left="480" w:leftChars="200" w:firstLine="0" w:firstLineChars="0"/>
        <w:rPr>
          <w:lang w:eastAsia="zh-Hans"/>
        </w:rPr>
      </w:pPr>
      <w:r>
        <w:rPr>
          <w:rFonts w:hint="eastAsia"/>
        </w:rPr>
        <w:t>Portal Fabrication plc manufactures automotive polishers for use in mechanical warehouses and workshops. It has been successful for the past five years and has built and maintained a loyal customer base by making high-quality machines with a three-year warranty. Now the company is facing changes and needs a more scientific performance measurement system to help the company develop further. The service department is also facing reform and the company is considering introducing advanced website information management system. These are all changes the company is facing</w:t>
      </w:r>
      <w:r>
        <w:t>.</w:t>
      </w:r>
    </w:p>
    <w:p>
      <w:pPr>
        <w:ind w:firstLine="480"/>
        <w:rPr>
          <w:lang w:eastAsia="zh-Hans"/>
        </w:rPr>
      </w:pPr>
    </w:p>
    <w:p>
      <w:pPr>
        <w:ind w:firstLine="480"/>
        <w:rPr>
          <w:lang w:eastAsia="zh-Hans"/>
        </w:rPr>
      </w:pPr>
    </w:p>
    <w:p>
      <w:pPr>
        <w:spacing w:line="360" w:lineRule="exact"/>
        <w:ind w:left="480" w:leftChars="200" w:firstLine="0" w:firstLineChars="0"/>
        <w:rPr>
          <w:lang w:eastAsia="zh-Hans"/>
        </w:rPr>
      </w:pPr>
      <w:r>
        <w:rPr>
          <w:lang w:eastAsia="zh-Hans"/>
        </w:rPr>
        <w:t>Ms Evelyn Plummer set up Troyland, a design and retail company whose main customers were upper middle class customers, with the main products being for shoes, sandals, boots and accessories. The business has grown into a medium sized company but with the growth of the business, Brexit and the Type 2 virus epidemic, the company faced a number of issues that needed to be addressed.</w:t>
      </w:r>
    </w:p>
    <w:p>
      <w:pPr>
        <w:ind w:firstLine="883"/>
        <w:rPr>
          <w:b/>
          <w:bCs/>
          <w:sz w:val="44"/>
          <w:szCs w:val="44"/>
          <w:lang w:eastAsia="zh-Hans"/>
        </w:rPr>
      </w:pPr>
    </w:p>
    <w:p>
      <w:pPr>
        <w:pStyle w:val="2"/>
        <w:ind w:firstLine="883"/>
        <w:rPr>
          <w:lang w:eastAsia="zh-Hans"/>
        </w:rPr>
      </w:pPr>
      <w:bookmarkStart w:id="2" w:name="_Toc1267257437"/>
      <w:r>
        <w:rPr>
          <w:lang w:eastAsia="zh-Hans"/>
        </w:rPr>
        <w:t>Main Findings</w:t>
      </w:r>
      <w:bookmarkEnd w:id="2"/>
    </w:p>
    <w:p>
      <w:pPr>
        <w:ind w:firstLine="883"/>
        <w:rPr>
          <w:b/>
          <w:bCs/>
          <w:sz w:val="44"/>
          <w:szCs w:val="44"/>
          <w:lang w:eastAsia="zh-Hans"/>
        </w:rPr>
      </w:pPr>
    </w:p>
    <w:p>
      <w:pPr>
        <w:spacing w:line="360" w:lineRule="exact"/>
        <w:ind w:left="480" w:leftChars="200" w:firstLine="0" w:firstLineChars="0"/>
        <w:rPr>
          <w:lang w:eastAsia="zh-Hans"/>
        </w:rPr>
      </w:pPr>
      <w:r>
        <w:rPr>
          <w:lang w:eastAsia="zh-Hans"/>
        </w:rPr>
        <w:t>Performance management refers to the process of constantly improving the performance of employees through continuous communication between managers and employees, and through the continuous cycle of performance planning, performance implementation, performance appraisal and performance feedback in order to achieve the strategic objectives of the enterprise, so as to improve the performance of the entire enterprise. The ultimate goal of its management is to promote the individual performance level of employees and drive the overall improvement of the overall performance level of the members of the organization, so as to achieve the win-win situation of the individual development of employees and the realization of the strategic goals of the organization(H</w:t>
      </w:r>
      <w:r>
        <w:rPr>
          <w:rFonts w:hint="eastAsia"/>
          <w:lang w:eastAsia="zh-Hans"/>
        </w:rPr>
        <w:t>aiying</w:t>
      </w:r>
      <w:r>
        <w:rPr>
          <w:lang w:eastAsia="zh-Hans"/>
        </w:rPr>
        <w:t>，2020).</w:t>
      </w:r>
    </w:p>
    <w:p>
      <w:pPr>
        <w:pStyle w:val="3"/>
        <w:ind w:firstLine="643"/>
        <w:rPr>
          <w:lang w:eastAsia="zh-Hans"/>
        </w:rPr>
      </w:pPr>
      <w:bookmarkStart w:id="3" w:name="_Toc52932713"/>
      <w:r>
        <w:rPr>
          <w:rStyle w:val="10"/>
          <w:color w:val="auto"/>
          <w:u w:val="none"/>
        </w:rPr>
        <w:t>Task 1 – Portal Fabrication PLC</w:t>
      </w:r>
      <w:bookmarkEnd w:id="3"/>
    </w:p>
    <w:p>
      <w:pPr>
        <w:pStyle w:val="4"/>
        <w:ind w:firstLine="643"/>
        <w:rPr>
          <w:lang w:eastAsia="zh-Hans"/>
        </w:rPr>
      </w:pPr>
      <w:bookmarkStart w:id="4" w:name="_Toc581877533"/>
      <w:r>
        <w:t>(a)question</w:t>
      </w:r>
      <w:bookmarkEnd w:id="4"/>
    </w:p>
    <w:p>
      <w:pPr>
        <w:spacing w:line="360" w:lineRule="exact"/>
        <w:ind w:left="480" w:leftChars="200" w:firstLine="0" w:firstLineChars="0"/>
        <w:rPr>
          <w:lang w:eastAsia="zh-Hans"/>
        </w:rPr>
      </w:pPr>
      <w:r>
        <w:rPr>
          <w:lang w:eastAsia="zh-Hans"/>
        </w:rPr>
        <w:t>To evaluate Portal's segment performance, we can use as a measure of return on investment (ROI), which reflects the profit per pound of capital invested in the business. In a given period of time, the ratio of output to input for each department is called the return on investment of the department. The following is the calculation of the ROI of the M/S division:</w:t>
      </w:r>
    </w:p>
    <w:p>
      <w:pPr>
        <w:spacing w:line="360" w:lineRule="exact"/>
        <w:ind w:left="480" w:leftChars="200" w:firstLine="0" w:firstLineChars="0"/>
        <w:rPr>
          <w:lang w:eastAsia="zh-Hans"/>
        </w:rPr>
      </w:pPr>
      <w:r>
        <w:rPr>
          <w:lang w:eastAsia="zh-Hans"/>
        </w:rPr>
        <w:t>ROI = (Profit before tax / Capital employed) x 100%</w:t>
      </w:r>
    </w:p>
    <w:p>
      <w:pPr>
        <w:spacing w:line="360" w:lineRule="exact"/>
        <w:ind w:left="480" w:leftChars="200" w:firstLine="0" w:firstLineChars="0"/>
        <w:rPr>
          <w:lang w:eastAsia="zh-Hans"/>
        </w:rPr>
      </w:pPr>
      <w:r>
        <w:rPr>
          <w:lang w:eastAsia="zh-Hans"/>
        </w:rPr>
        <w:t>ROI = (301 / 1294) x 100% ROI = 23.3%</w:t>
      </w:r>
    </w:p>
    <w:p>
      <w:pPr>
        <w:spacing w:line="360" w:lineRule="exact"/>
        <w:ind w:left="480" w:leftChars="200" w:firstLine="0" w:firstLineChars="0"/>
        <w:rPr>
          <w:lang w:eastAsia="zh-Hans"/>
        </w:rPr>
      </w:pPr>
      <w:r>
        <w:rPr>
          <w:lang w:eastAsia="zh-Hans"/>
        </w:rPr>
        <w:t>Similarly, the return on investment in the service sector can be calculated as follows:</w:t>
      </w:r>
    </w:p>
    <w:p>
      <w:pPr>
        <w:spacing w:line="360" w:lineRule="exact"/>
        <w:ind w:left="480" w:leftChars="200" w:firstLine="0" w:firstLineChars="0"/>
        <w:rPr>
          <w:lang w:eastAsia="zh-Hans"/>
        </w:rPr>
      </w:pPr>
      <w:r>
        <w:rPr>
          <w:lang w:eastAsia="zh-Hans"/>
        </w:rPr>
        <w:t>ROI = (EBIT / Capital employed) x 100% ROI = (5/ 38) x 100% ROI = 13.2%</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When calculating the return on investment, we can observe that the M/S sector has a higher ROI than the service sector, which indicates that the M/S sector has higher market competitiveness in terms of investment. The M/S segment generates higher margins per pound of capital invested in the business, which is evident compared to its Services segment.</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However, ROI, as a simple metric, does not account for capital costs and therefore may not provide a complete picture of departmental performance.</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Another metric that can be used to assess sector performance is residual income (RI), which takes into account the cost of capital and the minimum ROI required.</w:t>
      </w:r>
    </w:p>
    <w:p>
      <w:pPr>
        <w:spacing w:line="360" w:lineRule="exact"/>
        <w:ind w:left="480" w:leftChars="200" w:firstLine="0" w:firstLineChars="0"/>
        <w:rPr>
          <w:lang w:eastAsia="zh-Hans"/>
        </w:rPr>
      </w:pPr>
      <w:r>
        <w:rPr>
          <w:lang w:eastAsia="zh-Hans"/>
        </w:rPr>
        <w:t>RI = Profit before tax - (Capital employed x nominal cost of capital employed) RI = Profit before tax - (Capital employed x 9%)</w:t>
      </w:r>
    </w:p>
    <w:p>
      <w:pPr>
        <w:spacing w:line="360" w:lineRule="exact"/>
        <w:ind w:left="480" w:leftChars="200" w:firstLine="0" w:firstLineChars="0"/>
        <w:rPr>
          <w:lang w:eastAsia="zh-Hans"/>
        </w:rPr>
      </w:pPr>
      <w:r>
        <w:rPr>
          <w:lang w:eastAsia="zh-Hans"/>
        </w:rPr>
        <w:t>The RI of M/S is calculated as follows</w:t>
      </w:r>
    </w:p>
    <w:p>
      <w:pPr>
        <w:spacing w:line="360" w:lineRule="exact"/>
        <w:ind w:left="480" w:leftChars="200" w:firstLine="0" w:firstLineChars="0"/>
        <w:rPr>
          <w:lang w:eastAsia="zh-Hans"/>
        </w:rPr>
      </w:pPr>
      <w:r>
        <w:rPr>
          <w:lang w:eastAsia="zh-Hans"/>
        </w:rPr>
        <w:t>RI = 301-(1294 x 9%) RI = £m184.5</w:t>
      </w:r>
    </w:p>
    <w:p>
      <w:pPr>
        <w:spacing w:line="360" w:lineRule="exact"/>
        <w:ind w:left="480" w:leftChars="200" w:firstLine="0" w:firstLineChars="0"/>
        <w:rPr>
          <w:lang w:eastAsia="zh-Hans"/>
        </w:rPr>
      </w:pPr>
      <w:r>
        <w:rPr>
          <w:lang w:eastAsia="zh-Hans"/>
        </w:rPr>
        <w:t>Similarly, RIs for the service sector:</w:t>
      </w:r>
    </w:p>
    <w:p>
      <w:pPr>
        <w:spacing w:line="360" w:lineRule="exact"/>
        <w:ind w:left="480" w:leftChars="200" w:firstLine="0" w:firstLineChars="0"/>
        <w:rPr>
          <w:lang w:eastAsia="zh-Hans"/>
        </w:rPr>
      </w:pPr>
      <w:r>
        <w:rPr>
          <w:lang w:eastAsia="zh-Hans"/>
        </w:rPr>
        <w:t>RI =5 -(38 x 9%) RI = £m1.6</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From the RI calculation, we can see that the RI of the M/S sector is higher than that of the Service Department. It also shows that the profit generated by both the M/S sector and the service sector is higher than the required minimum return on investment, but the profit balance generated by the M/S sector is much larger than that of the service sector.</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Another measure of segment performance is EVA, which is similar to RI but also takes into account the impact of debt costs. It can be used to measure the operating performance and capital gain level of a business over a certain period of time. Here's how EVA is calculated: </w:t>
      </w:r>
    </w:p>
    <w:p>
      <w:pPr>
        <w:spacing w:line="360" w:lineRule="exact"/>
        <w:ind w:left="480" w:leftChars="200" w:firstLine="0" w:firstLineChars="0"/>
        <w:rPr>
          <w:lang w:eastAsia="zh-Hans"/>
        </w:rPr>
      </w:pPr>
      <w:r>
        <w:rPr>
          <w:lang w:eastAsia="zh-Hans"/>
        </w:rPr>
        <w:t xml:space="preserve">EVA = Net Operating Profit After Tax - (Cost of Capital * Capital employed), where net operating profit after tax refers to the amount of the company's operating profit after deducting income tax plus non-cash expenses such as depreciation and amortization. </w:t>
      </w:r>
    </w:p>
    <w:p>
      <w:pPr>
        <w:spacing w:line="360" w:lineRule="exact"/>
        <w:ind w:left="480" w:leftChars="200" w:firstLine="0" w:firstLineChars="0"/>
        <w:rPr>
          <w:lang w:eastAsia="zh-Hans"/>
        </w:rPr>
      </w:pPr>
      <w:r>
        <w:rPr>
          <w:lang w:eastAsia="zh-Hans"/>
        </w:rPr>
        <w:t>M/S Division's net profit after tax = £m301 Profit before tax *70%= £210.7</w:t>
      </w:r>
    </w:p>
    <w:p>
      <w:pPr>
        <w:spacing w:line="360" w:lineRule="exact"/>
        <w:ind w:left="480" w:leftChars="200" w:firstLine="0" w:firstLineChars="0"/>
        <w:rPr>
          <w:lang w:eastAsia="zh-Hans"/>
        </w:rPr>
      </w:pPr>
      <w:r>
        <w:rPr>
          <w:lang w:eastAsia="zh-Hans"/>
        </w:rPr>
        <w:t>The EVA of the M/S sector = £m210.7 - (£m1294 *9% ) = £m94</w:t>
      </w:r>
      <w:r>
        <w:rPr>
          <w:rFonts w:hint="eastAsia"/>
          <w:lang w:eastAsia="zh-Hans"/>
        </w:rPr>
        <w:t>.</w:t>
      </w:r>
      <w:r>
        <w:rPr>
          <w:lang w:eastAsia="zh-Hans"/>
        </w:rPr>
        <w:t>3</w:t>
      </w:r>
    </w:p>
    <w:p>
      <w:pPr>
        <w:spacing w:line="360" w:lineRule="exact"/>
        <w:ind w:left="480" w:leftChars="200" w:firstLine="0" w:firstLineChars="0"/>
        <w:rPr>
          <w:lang w:eastAsia="zh-Hans"/>
        </w:rPr>
      </w:pPr>
      <w:r>
        <w:rPr>
          <w:lang w:eastAsia="zh-Hans"/>
        </w:rPr>
        <w:t>Net operating profit after tax in the Services segment = £m5.0 Profit before tax *70% = £m3.5</w:t>
      </w:r>
    </w:p>
    <w:p>
      <w:pPr>
        <w:spacing w:line="360" w:lineRule="exact"/>
        <w:ind w:left="480" w:leftChars="200" w:firstLine="0" w:firstLineChars="0"/>
        <w:rPr>
          <w:lang w:eastAsia="zh-Hans"/>
        </w:rPr>
      </w:pPr>
      <w:r>
        <w:rPr>
          <w:lang w:eastAsia="zh-Hans"/>
        </w:rPr>
        <w:t>EVA for service sector = £m3.5 - (£m38 *9%) = £m0</w:t>
      </w:r>
      <w:r>
        <w:rPr>
          <w:rFonts w:hint="eastAsia"/>
          <w:lang w:eastAsia="zh-Hans"/>
        </w:rPr>
        <w:t>.</w:t>
      </w:r>
      <w:r>
        <w:rPr>
          <w:lang w:eastAsia="zh-Hans"/>
        </w:rPr>
        <w:t>08</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Based on the management of economic added value, it aims to achieve the business goal of economic added value, and economic added value is an important indicator to measure the efficiency of production and operation, and its attractiveness lies in the organic combination of capital budget, performance evaluation and incentive compensation</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In the EVA calculation, we can observe that the EVA of the M/S sector outperforms the Service Sector, which means that the EVA of the M/S sector performs better. The economic value created by the M/S sector is much higher than that of the service sector, indicating that its influence in the economic sector is more pronounced.</w:t>
      </w:r>
    </w:p>
    <w:p>
      <w:pPr>
        <w:spacing w:line="360" w:lineRule="exact"/>
        <w:ind w:left="480" w:leftChars="200" w:firstLine="0" w:firstLineChars="0"/>
      </w:pPr>
    </w:p>
    <w:p>
      <w:pPr>
        <w:spacing w:line="360" w:lineRule="exact"/>
        <w:ind w:left="480" w:leftChars="200" w:firstLine="0" w:firstLineChars="0"/>
      </w:pPr>
      <w:r>
        <w:rPr>
          <w:rFonts w:hint="eastAsia"/>
        </w:rPr>
        <w:t>TSR generally refers to the total return an investor receives from holding shares in a company over a period of time, including appreciation in the stock price and dividend income. TSR is a shareholder-focused metric that reflects the returns that shareholders receive from their investments in the company</w:t>
      </w:r>
      <w:r>
        <w:t>（</w:t>
      </w:r>
      <w:r>
        <w:rPr>
          <w:rFonts w:hint="eastAsia"/>
          <w:lang w:eastAsia="zh-Hans"/>
        </w:rPr>
        <w:t>Michae</w:t>
      </w:r>
      <w:r>
        <w:rPr>
          <w:lang w:eastAsia="zh-Hans"/>
        </w:rPr>
        <w:t>，1997</w:t>
      </w:r>
      <w:r>
        <w:t>）</w:t>
      </w:r>
      <w:r>
        <w:rPr>
          <w:rFonts w:hint="eastAsia"/>
        </w:rPr>
        <w:t>.</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rFonts w:hint="eastAsia"/>
        </w:rPr>
        <w:t>However, TSR has certain limitations as a departmental performance evaluation indicator. First, TSR is influenced by market factors and investor sentiment, which means that even if department managers perform well, a company's TSR can fluctuate due to external factors</w:t>
      </w:r>
      <w:r>
        <w:t>（</w:t>
      </w:r>
      <w:r>
        <w:rPr>
          <w:rFonts w:hint="eastAsia"/>
          <w:lang w:eastAsia="zh-Hans"/>
        </w:rPr>
        <w:t xml:space="preserve"> Brett,</w:t>
      </w:r>
      <w:r>
        <w:rPr>
          <w:lang w:eastAsia="zh-Hans"/>
        </w:rPr>
        <w:t>2017</w:t>
      </w:r>
      <w:r>
        <w:t>）</w:t>
      </w:r>
      <w:r>
        <w:rPr>
          <w:rFonts w:hint="eastAsia"/>
        </w:rPr>
        <w:t>. Second, TSR is a company-wide indicator, which is difficult to directly reflect the performance of department managers.</w:t>
      </w:r>
    </w:p>
    <w:p>
      <w:pPr>
        <w:spacing w:line="360" w:lineRule="exact"/>
        <w:ind w:left="480" w:leftChars="200" w:firstLine="0" w:firstLineChars="0"/>
        <w:rPr>
          <w:lang w:eastAsia="zh-Hans"/>
        </w:rPr>
      </w:pPr>
    </w:p>
    <w:p>
      <w:pPr>
        <w:spacing w:line="360" w:lineRule="exact"/>
        <w:ind w:left="480" w:leftChars="200" w:firstLine="0" w:firstLineChars="0"/>
      </w:pPr>
      <w:r>
        <w:rPr>
          <w:rFonts w:hint="eastAsia"/>
        </w:rPr>
        <w:t>Return on Investment (ROI): ROI is a widely used performance evaluation metric that is calculated by dividing profits by the capital invested. But it has some problems, such as causing department managers to be overly cautious about investment projects, which can reduce the company's overall earnings.</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rFonts w:hint="eastAsia"/>
        </w:rPr>
        <w:t>Residual Income (RI): RI is a performance measurement metric that solves the problem of ROI. It compares the actual profit with the expected return on the capital invested. RIs help department managers focus on more profitable projects, thereby increasing the overall profitability of the company. But one drawback is that it can be difficult to compare performance between different departments because of the potential differences in their capital investment and size.</w:t>
      </w:r>
    </w:p>
    <w:p>
      <w:pPr>
        <w:spacing w:line="360" w:lineRule="exact"/>
        <w:ind w:left="480" w:leftChars="200" w:firstLine="0" w:firstLineChars="0"/>
        <w:rPr>
          <w:lang w:eastAsia="zh-Hans"/>
        </w:rPr>
      </w:pPr>
      <w:r>
        <w:rPr>
          <w:rFonts w:hint="eastAsia"/>
        </w:rPr>
        <w:t>Economic Value Added EVA™</w:t>
      </w:r>
      <w:r>
        <w:t>.</w:t>
      </w:r>
      <w:r>
        <w:rPr>
          <w:rFonts w:hint="eastAsia"/>
        </w:rPr>
        <w:t xml:space="preserve"> EVA™ is a performance measure of a company's value creation, which compares net operating profit after tax to cost of capital. EVA™ helps emphasize capital efficiency and profit maximization, but can be complex in practice, requiring the calculation of net operating profit after tax and cost of capital.</w:t>
      </w:r>
    </w:p>
    <w:p>
      <w:pPr>
        <w:spacing w:line="360" w:lineRule="exact"/>
        <w:ind w:left="480" w:leftChars="200" w:firstLine="0" w:firstLineChars="0"/>
        <w:rPr>
          <w:lang w:eastAsia="zh-Hans"/>
        </w:rPr>
      </w:pPr>
    </w:p>
    <w:p>
      <w:pPr>
        <w:spacing w:line="360" w:lineRule="exact"/>
        <w:ind w:left="480" w:leftChars="200" w:firstLine="0" w:firstLineChars="0"/>
      </w:pPr>
      <w:r>
        <w:rPr>
          <w:rFonts w:hint="eastAsia"/>
        </w:rPr>
        <w:t>In contrast, Residual Income (RI) and Economic Value Added (EVA™) as departmental performance evaluation indicators can better measure the performance of department managers</w:t>
      </w:r>
      <w:r>
        <w:t>(</w:t>
      </w:r>
      <w:r>
        <w:rPr>
          <w:rFonts w:hint="eastAsia"/>
          <w:lang w:eastAsia="zh-Hans"/>
        </w:rPr>
        <w:t>Setiawati</w:t>
      </w:r>
      <w:r>
        <w:rPr>
          <w:lang w:eastAsia="zh-Hans"/>
        </w:rPr>
        <w:t xml:space="preserve"> and </w:t>
      </w:r>
      <w:r>
        <w:rPr>
          <w:rFonts w:hint="eastAsia"/>
          <w:lang w:eastAsia="zh-Hans"/>
        </w:rPr>
        <w:t>Ariani</w:t>
      </w:r>
      <w:r>
        <w:rPr>
          <w:lang w:eastAsia="zh-Hans"/>
        </w:rPr>
        <w:t>,2020</w:t>
      </w:r>
      <w:r>
        <w:rPr>
          <w:rFonts w:hint="eastAsia"/>
          <w:lang w:eastAsia="zh-Hans"/>
        </w:rPr>
        <w:t xml:space="preserve"> </w:t>
      </w:r>
      <w:r>
        <w:t>)</w:t>
      </w:r>
      <w:r>
        <w:rPr>
          <w:rFonts w:hint="eastAsia"/>
        </w:rPr>
        <w:t>. They emphasize capital efficiency and profit maximization</w:t>
      </w:r>
      <w:r>
        <w:t>.</w:t>
      </w:r>
    </w:p>
    <w:p>
      <w:pPr>
        <w:pStyle w:val="4"/>
        <w:ind w:firstLine="643"/>
        <w:rPr>
          <w:lang w:eastAsia="zh-Hans"/>
        </w:rPr>
      </w:pPr>
      <w:bookmarkStart w:id="5" w:name="_Toc2122652340"/>
      <w:r>
        <w:rPr>
          <w:lang w:eastAsia="zh-Hans"/>
        </w:rPr>
        <w:t>(b)question</w:t>
      </w:r>
      <w:bookmarkEnd w:id="5"/>
    </w:p>
    <w:p>
      <w:pPr>
        <w:spacing w:line="360" w:lineRule="exact"/>
        <w:ind w:left="480" w:leftChars="200" w:firstLine="0" w:firstLineChars="0"/>
        <w:rPr>
          <w:lang w:eastAsia="zh-Hans"/>
        </w:rPr>
      </w:pPr>
      <w:r>
        <w:rPr>
          <w:lang w:eastAsia="zh-Hans"/>
        </w:rPr>
        <w:t>When designing a transfer pricing system, several criteria must be considered to ensure that the system is aligned with the company's strategic objectives and regulatory requirements in order to achieve optimal results. The first is the principle of holistic approach, whereby a company's transfer pricing system should be aligned with its overall strategy, objectives and management control system to ensure internal consistency. In order to motivate managers to be guided by the best interests of the company as a whole, the system should facilitate collaboration and coordination between departments to ensure consistency of objectives and maximise the overall benefits. (Venkatraman, 1994). The second is the principle of fairness, which should ensure that pricing is reasonable and that losses due to price deficiencies are avoided. Thirdly, each department should have a certain degree of autonomy in pricing, and top management should not be dictatorial. Finally the principle of importance, only the internal transfer price setting of important products should be considered in detail and accurately. (Adam, 2017). We will now evaluate two transfer pricing methods used to calculate transfer prices between the service and transport sectors, which are based on market prices and cost plus respectively. The market price method involves using the market price for that product as the price for internal product transfer pricing.</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Market price method.</w:t>
      </w:r>
    </w:p>
    <w:p>
      <w:pPr>
        <w:spacing w:line="360" w:lineRule="exact"/>
        <w:ind w:left="480" w:leftChars="200" w:firstLine="0" w:firstLineChars="0"/>
        <w:rPr>
          <w:lang w:eastAsia="zh-Hans"/>
        </w:rPr>
      </w:pPr>
      <w:r>
        <w:rPr>
          <w:lang w:eastAsia="zh-Hans"/>
        </w:rPr>
        <w:t>This method sets the transfer price based on a market price that is similar to the market price of the product or service. In Portal's case, a local engineering company offers a fixed fee of £200 for each warranty and repair. This price is the standard price we offer in the marketplace for warranty and repair services.</w:t>
      </w:r>
    </w:p>
    <w:p>
      <w:pPr>
        <w:spacing w:line="360" w:lineRule="exact"/>
        <w:ind w:left="480" w:leftChars="200" w:firstLine="0" w:firstLineChars="0"/>
        <w:rPr>
          <w:lang w:eastAsia="zh-Hans"/>
        </w:rPr>
      </w:pPr>
      <w:r>
        <w:rPr>
          <w:lang w:eastAsia="zh-Hans"/>
        </w:rPr>
        <w:t>The cost of each repair is £200 as a transfer price to the market price</w:t>
      </w:r>
    </w:p>
    <w:p>
      <w:pPr>
        <w:spacing w:line="360" w:lineRule="exact"/>
        <w:ind w:left="480" w:leftChars="200" w:firstLine="0" w:firstLineChars="0"/>
        <w:rPr>
          <w:lang w:eastAsia="zh-Hans"/>
        </w:rPr>
      </w:pPr>
      <w:r>
        <w:rPr>
          <w:lang w:eastAsia="zh-Hans"/>
        </w:rPr>
        <w:t>Total cost using the market price method is £200 * 550,000 * 8% = £8.8 million</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Cost Plus Method.</w:t>
      </w:r>
    </w:p>
    <w:p>
      <w:pPr>
        <w:spacing w:line="360" w:lineRule="exact"/>
        <w:ind w:left="480" w:leftChars="200" w:firstLine="0" w:firstLineChars="0"/>
        <w:rPr>
          <w:lang w:eastAsia="zh-Hans"/>
        </w:rPr>
      </w:pPr>
      <w:r>
        <w:rPr>
          <w:lang w:eastAsia="zh-Hans"/>
        </w:rPr>
        <w:t>This method involves adding a predetermined profit margin to the cost of the product or service. In the case of Portal, maintenance costs include labour, variable departmental overheads and parts. The average repair takes 4 hours to complete.</w:t>
      </w:r>
    </w:p>
    <w:p>
      <w:pPr>
        <w:spacing w:line="360" w:lineRule="exact"/>
        <w:ind w:left="480" w:leftChars="200" w:firstLine="0" w:firstLineChars="0"/>
        <w:rPr>
          <w:lang w:eastAsia="zh-Hans"/>
        </w:rPr>
      </w:pPr>
      <w:r>
        <w:rPr>
          <w:lang w:eastAsia="zh-Hans"/>
        </w:rPr>
        <w:t>Cost per repair:Labour:£18 per hour x 4 hours = £72</w:t>
      </w:r>
    </w:p>
    <w:p>
      <w:pPr>
        <w:spacing w:line="360" w:lineRule="exact"/>
        <w:ind w:left="480" w:leftChars="200" w:firstLine="0" w:firstLineChars="0"/>
        <w:rPr>
          <w:lang w:eastAsia="zh-Hans"/>
        </w:rPr>
      </w:pPr>
      <w:r>
        <w:rPr>
          <w:lang w:eastAsia="zh-Hans"/>
        </w:rPr>
        <w:t>Variable department overheads:£12 per hour x 4 hours = £48</w:t>
      </w:r>
    </w:p>
    <w:p>
      <w:pPr>
        <w:spacing w:line="360" w:lineRule="exact"/>
        <w:ind w:left="480" w:leftChars="200" w:firstLine="0" w:firstLineChars="0"/>
        <w:rPr>
          <w:lang w:eastAsia="zh-Hans"/>
        </w:rPr>
      </w:pPr>
      <w:r>
        <w:rPr>
          <w:lang w:eastAsia="zh-Hans"/>
        </w:rPr>
        <w:t>Part:£85</w:t>
      </w:r>
    </w:p>
    <w:p>
      <w:pPr>
        <w:spacing w:line="360" w:lineRule="exact"/>
        <w:ind w:left="480" w:leftChars="200" w:firstLine="0" w:firstLineChars="0"/>
        <w:rPr>
          <w:lang w:eastAsia="zh-Hans"/>
        </w:rPr>
      </w:pPr>
      <w:r>
        <w:rPr>
          <w:lang w:eastAsia="zh-Hans"/>
        </w:rPr>
        <w:t>Fixed costs:£25 per hour * 4 hours = £100</w:t>
      </w:r>
    </w:p>
    <w:p>
      <w:pPr>
        <w:spacing w:line="360" w:lineRule="exact"/>
        <w:ind w:left="480" w:leftChars="200" w:firstLine="0" w:firstLineChars="0"/>
        <w:rPr>
          <w:lang w:eastAsia="zh-Hans"/>
        </w:rPr>
      </w:pPr>
      <w:r>
        <w:rPr>
          <w:lang w:eastAsia="zh-Hans"/>
        </w:rPr>
        <w:t>Total cost per repair = £72 (labour) + £48 (variable overheads) + £85 (parts) + £100 (pounds) = £305</w:t>
      </w:r>
    </w:p>
    <w:p>
      <w:pPr>
        <w:spacing w:line="360" w:lineRule="exact"/>
        <w:ind w:left="480" w:leftChars="200" w:firstLine="0" w:firstLineChars="0"/>
        <w:rPr>
          <w:lang w:eastAsia="zh-Hans"/>
        </w:rPr>
      </w:pPr>
      <w:r>
        <w:rPr>
          <w:lang w:eastAsia="zh-Hans"/>
        </w:rPr>
        <w:t>Cost plus method pricing = cost per visit (1 + cost margin), as no cost margin is given in the question, we can assume a cost margin, even when assuming a cost margin of 0. The calculation is as follows to calculate the total cost using the cost plus method:£305 *550,000* 8% = £13.42 million</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Conclusion.</w:t>
      </w:r>
    </w:p>
    <w:p>
      <w:pPr>
        <w:spacing w:line="360" w:lineRule="exact"/>
        <w:ind w:left="480" w:leftChars="200" w:firstLine="0" w:firstLineChars="0"/>
        <w:rPr>
          <w:lang w:eastAsia="zh-Hans"/>
        </w:rPr>
      </w:pPr>
      <w:r>
        <w:rPr>
          <w:lang w:eastAsia="zh-Hans"/>
        </w:rPr>
        <w:t>The internal transfer price based on the market pricing method is more objective and unbiased to both buyers and sellers, allowing for a more objective evaluation of the performance of the internal trading department, better motivation and initiative, and maintaining market pressure while facilitating the conclusion of deals (Fengzhou and Meifang, 2017). This is a simple and effective pricing method. However, the method fails if market prices are volatile and there are significant differences between the company's sector products and those available in the market.</w:t>
      </w:r>
    </w:p>
    <w:p>
      <w:pPr>
        <w:spacing w:line="360" w:lineRule="exact"/>
        <w:ind w:left="480" w:leftChars="200" w:firstLine="0" w:firstLineChars="0"/>
        <w:rPr>
          <w:lang w:eastAsia="zh-Hans"/>
        </w:rPr>
      </w:pPr>
      <w:r>
        <w:rPr>
          <w:lang w:eastAsia="zh-Hans"/>
        </w:rPr>
        <w:t>The cost-plus method is good for market price stability and the cost of changing prices is high and tends to trigger undesirable competition. Secondly the calculation is simple and finally cost-based pricing, which is cost-based, is reasonable. (Jie. etal. 2000), but the method does not take into account demand conditions and uses historical data, which may be inaccurate and lead to differences from the actual situation.</w:t>
      </w:r>
    </w:p>
    <w:p>
      <w:pPr>
        <w:spacing w:line="360" w:lineRule="exact"/>
        <w:ind w:left="480" w:leftChars="200" w:firstLine="0" w:firstLineChars="0"/>
        <w:rPr>
          <w:lang w:eastAsia="zh-Hans"/>
        </w:rPr>
      </w:pPr>
      <w:r>
        <w:rPr>
          <w:lang w:eastAsia="zh-Hans"/>
        </w:rPr>
        <w:t>Analysed in the context of the actual situation of the case, the cost of the warranty project would have been £8.8 million at market-based pricing if it had been contracted out to an external company, however based on the cost-plus pricing method, the cost would have been well over £10 million even if the service department was not profitable, so the previous company's transfer price was unreasonable and cost both departments money. It would be in the best interest of the company to lease the warranty business at market pricing rates (Bin, 2017).</w:t>
      </w:r>
    </w:p>
    <w:p>
      <w:pPr>
        <w:spacing w:line="360" w:lineRule="exact"/>
        <w:ind w:left="480" w:leftChars="200" w:firstLine="0" w:firstLineChars="0"/>
        <w:rPr>
          <w:lang w:eastAsia="zh-Hans"/>
        </w:rPr>
      </w:pPr>
      <w:r>
        <w:rPr>
          <w:lang w:eastAsia="zh-Hans"/>
        </w:rPr>
        <w:t> </w:t>
      </w:r>
    </w:p>
    <w:p>
      <w:pPr>
        <w:pStyle w:val="4"/>
        <w:ind w:firstLine="643"/>
        <w:rPr>
          <w:lang w:eastAsia="zh-Hans"/>
        </w:rPr>
      </w:pPr>
      <w:bookmarkStart w:id="6" w:name="_Toc1419534416"/>
      <w:r>
        <w:rPr>
          <w:lang w:eastAsia="zh-Hans"/>
        </w:rPr>
        <w:t>(c) question</w:t>
      </w:r>
      <w:bookmarkEnd w:id="6"/>
    </w:p>
    <w:p>
      <w:pPr>
        <w:spacing w:line="360" w:lineRule="exact"/>
        <w:ind w:left="480" w:leftChars="200" w:firstLine="0" w:firstLineChars="0"/>
        <w:rPr>
          <w:lang w:eastAsia="zh-Hans"/>
        </w:rPr>
      </w:pPr>
      <w:r>
        <w:rPr>
          <w:lang w:eastAsia="zh-Hans"/>
        </w:rPr>
        <w:t>The introduction of a new administrative information system into Portal may have a profound impact on performance management, thereby injecting new vitality into the development of the company. It will bring great benefits to the enterprise. This system can be applied to various types of business activities. It provides powerful and flexible data collection, processing, and storage capabilities. The comprehensive database supports access at any of the company's five locations for real-time database entry and updates(</w:t>
      </w:r>
      <w:r>
        <w:rPr>
          <w:rFonts w:hint="eastAsia"/>
          <w:lang w:eastAsia="zh-Hans"/>
        </w:rPr>
        <w:t>Spangenberg</w:t>
      </w:r>
      <w:r>
        <w:rPr>
          <w:lang w:eastAsia="zh-Hans"/>
        </w:rPr>
        <w:t>,1997), as well as a detailed management information system and an advanced execution information system. In addition, the system allows managers to choose the right application model according to their needs. These systems can help managers identify and analyze potential business problems and propose feasible solutions Scheme(</w:t>
      </w:r>
      <w:r>
        <w:rPr>
          <w:rFonts w:hint="eastAsia"/>
          <w:lang w:eastAsia="zh-Hans"/>
        </w:rPr>
        <w:t>Costello</w:t>
      </w:r>
      <w:r>
        <w:rPr>
          <w:lang w:eastAsia="zh-Hans"/>
        </w:rPr>
        <w:t>,1994). In addition, it can also understand the needs of customers through functions such as query and statistics of customer information to ensure the formulation and implementation of business strategies and plans. By doing so, management has access to more accurate and up-to-date data, enabling potential problems and opportunities to be identified in a timely manner and providing more accurate support for decision-making(</w:t>
      </w:r>
      <w:r>
        <w:rPr>
          <w:rFonts w:hint="eastAsia"/>
          <w:lang w:eastAsia="zh-Hans"/>
        </w:rPr>
        <w:t xml:space="preserve"> Makokha</w:t>
      </w:r>
      <w:r>
        <w:rPr>
          <w:lang w:eastAsia="zh-Hans"/>
        </w:rPr>
        <w:t xml:space="preserve"> </w:t>
      </w:r>
      <w:r>
        <w:rPr>
          <w:i/>
          <w:iCs/>
          <w:lang w:eastAsia="zh-Hans"/>
        </w:rPr>
        <w:t>etal</w:t>
      </w:r>
      <w:r>
        <w:rPr>
          <w:lang w:eastAsia="zh-Hans"/>
        </w:rPr>
        <w:t xml:space="preserve">.2014). </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By introducing new systems, managers will be able to easily access information from across the organization, enabling smarter decision-making, which will greatly increase their productivity. The use of data mining technology in enterprises helps managers to deeply understand various internal information and external market environment. So as to better provide decision-making support for enterprises(</w:t>
      </w:r>
      <w:r>
        <w:rPr>
          <w:rFonts w:hint="eastAsia"/>
          <w:lang w:eastAsia="zh-Hans"/>
        </w:rPr>
        <w:t>Shiva</w:t>
      </w:r>
      <w:r>
        <w:rPr>
          <w:lang w:eastAsia="zh-Hans"/>
        </w:rPr>
        <w:t xml:space="preserve">,2020). Sales teams can use data on customer trends and preferences to quickly develop more targeted sales promotion strategies to improve sales performance. By analyzing historical repair records, technicians can predict repairs over a period of time in the future. After using the system, maintenance personnel can choose the best maintenance plan according to their needs to ensure that the equipment is guaranteed of safe operation. The repair plan is the basis for the service team to assess the condition of the equipment and make adjustments accordingly. Service teams can use data on the number and type of repairs being made to identify repair patterns and optimize the repair process to improve repair efficiency(Xiaoguo,2018). </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 xml:space="preserve">With the introduction of new systems, communication and collaboration between departments were optimized, resulting in a significant increase in efficiency and productivity levels. In addition, the system also has good scalability, which can meet the needs of different enterprises, such as government agencies, banks, etc. In addition, the system provides an integrated interface that enables users to easily manage their business and integrate the information they have to the same database for more efficient management(Rui,2021). Because all departments run in the same database, there is no need for manual input and data coordination. This reduces the risk of errors and delays. </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 xml:space="preserve">However, the implementation of the new system may face a series of difficult and complex situations and difficulties. Companies must consider a variety of factors to ensure that the productivity and quality of their employees are maximized. Therefore, these factors should be fully considered when designing a new organizational structure to ensure that employees can smoothly integrate information technology into the company's operations(Qingxiang,2021). To ensure that employees are proficient in the use of the new system, we need to make significant investments in hardware and software, and systematically train employees to  improve their ability to operate the system. If none of these efforts had the desired effect, new rules and regulations would have to be reformulated or the original organizational structure redesigned. </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lang w:eastAsia="zh-Hans"/>
        </w:rPr>
        <w:t xml:space="preserve">So, while the implementation of a new administrative information system may bring significant benefits to Portal's performance management, it must be carefully planned and managed to ensure a smooth transition and maximize potential benefits. </w:t>
      </w:r>
    </w:p>
    <w:p>
      <w:pPr>
        <w:ind w:firstLine="883"/>
        <w:rPr>
          <w:b/>
          <w:bCs/>
          <w:sz w:val="44"/>
          <w:szCs w:val="44"/>
          <w:lang w:eastAsia="zh-Hans"/>
        </w:rPr>
      </w:pPr>
    </w:p>
    <w:p>
      <w:pPr>
        <w:ind w:firstLine="883"/>
        <w:rPr>
          <w:b/>
          <w:bCs/>
          <w:sz w:val="44"/>
          <w:szCs w:val="44"/>
          <w:lang w:eastAsia="zh-Hans"/>
        </w:rPr>
      </w:pPr>
      <w:r>
        <w:rPr>
          <w:b/>
          <w:bCs/>
          <w:sz w:val="44"/>
          <w:szCs w:val="44"/>
          <w:lang w:eastAsia="zh-Hans"/>
        </w:rPr>
        <w:br w:type="page"/>
      </w:r>
    </w:p>
    <w:p>
      <w:pPr>
        <w:ind w:firstLine="883"/>
        <w:rPr>
          <w:b/>
          <w:bCs/>
          <w:sz w:val="44"/>
          <w:szCs w:val="44"/>
          <w:lang w:eastAsia="zh-Hans"/>
        </w:rPr>
      </w:pPr>
    </w:p>
    <w:p>
      <w:pPr>
        <w:pStyle w:val="3"/>
        <w:ind w:firstLine="643"/>
        <w:rPr>
          <w:rStyle w:val="10"/>
          <w:color w:val="auto"/>
          <w:u w:val="none"/>
        </w:rPr>
      </w:pPr>
      <w:bookmarkStart w:id="7" w:name="_Toc1719095189"/>
      <w:r>
        <w:rPr>
          <w:rStyle w:val="10"/>
          <w:color w:val="auto"/>
          <w:u w:val="none"/>
        </w:rPr>
        <w:t>Task 2 – Troy Brands</w:t>
      </w:r>
      <w:bookmarkEnd w:id="7"/>
    </w:p>
    <w:p>
      <w:pPr>
        <w:pStyle w:val="4"/>
        <w:ind w:firstLine="643"/>
      </w:pPr>
      <w:bookmarkStart w:id="8" w:name="_Toc587854785"/>
      <w:r>
        <w:t>1</w:t>
      </w:r>
      <w:r>
        <w:rPr>
          <w:rFonts w:hint="eastAsia"/>
          <w:lang w:eastAsia="zh-Hans"/>
        </w:rPr>
        <w:t>.</w:t>
      </w:r>
      <w:r>
        <w:rPr>
          <w:rFonts w:hint="eastAsia"/>
        </w:rPr>
        <w:t xml:space="preserve"> Growth crisis faced by Troyland Brand and Company</w:t>
      </w:r>
      <w:bookmarkEnd w:id="8"/>
    </w:p>
    <w:p>
      <w:pPr>
        <w:ind w:left="480" w:leftChars="200" w:firstLine="0" w:firstLineChars="0"/>
      </w:pPr>
    </w:p>
    <w:p>
      <w:pPr>
        <w:spacing w:line="360" w:lineRule="exact"/>
        <w:ind w:left="480" w:leftChars="200" w:firstLine="0" w:firstLineChars="0"/>
      </w:pPr>
      <w:r>
        <w:rPr>
          <w:rFonts w:hint="eastAsia"/>
        </w:rPr>
        <w:t>1. Market and industry competitiveness:From the perspective of market and industry competition, Troyland has a low position in the market with a small scale and fierce industry competition. It is also made clear in the materials that the majority of customers are in London, visiting stores, in terms of sales destinations and percentage of turnover</w:t>
      </w:r>
      <w:r>
        <w:t>(Nan,2021)</w:t>
      </w:r>
      <w:r>
        <w:rPr>
          <w:rFonts w:hint="eastAsia"/>
        </w:rPr>
        <w:t>. However, another important customer is continental Europe, mainly in Germany, the Netherlands and France. The majority of the company's orders are placed through its website, but the COVID-19 pandemic and Brexit have had a devastating effect on the e-commerce business. According to the appendix table, the market composition shows that the share of sales in the London market has increased year on year, while the share of sales in the rest of Europe has decreased year on year. But from the performance of London, the company's main business - footwear market share is very low, market competitiveness is very poor. In the face of the serious crisis of declining market share, the company, which accounts for less than 1% in the last year, the increase of competitors and the change of market environment, make the company's sales and sales profit continue to decline, limiting the company's future development and expansion. As for other businesses of the company, the market share is even less ideal, affecting the company's brand and growth. It can be seen that in the fierce market competition, the company failed to distinguish its brand from that of its competitors, leading to a brand crisis. The company also failed to keep up with industry trends, leading to a growth crisis.</w:t>
      </w:r>
    </w:p>
    <w:p>
      <w:pPr>
        <w:spacing w:line="360" w:lineRule="exact"/>
        <w:ind w:left="480" w:leftChars="200" w:firstLine="0" w:firstLineChars="0"/>
      </w:pPr>
    </w:p>
    <w:p>
      <w:pPr>
        <w:spacing w:line="360" w:lineRule="exact"/>
        <w:ind w:left="480" w:leftChars="200" w:firstLine="0" w:firstLineChars="0"/>
      </w:pPr>
      <w:r>
        <w:t>2.</w:t>
      </w:r>
      <w:r>
        <w:rPr>
          <w:rFonts w:hint="eastAsia"/>
        </w:rPr>
        <w:t>Products and services: Troyland brand faces the problem of lagging product innovation. The company's product line is relatively simple, only footwear is the main business, the newly developed socks and tights retail business accounts for 10% of the company's sales. On the one hand, the new business is good, but on the other hand, the company's other products lack innovation and are not selling well. Troyland lacks the development and innovation of new products, unable to meet the market demand and trend, and will gradually lose its market competitiveness. The quality of the products and services the company provides is a key factor in its brand and developmen</w:t>
      </w:r>
      <w:r>
        <w:t>(</w:t>
      </w:r>
      <w:r>
        <w:rPr>
          <w:rFonts w:hint="eastAsia"/>
          <w:lang w:eastAsia="zh-Hans"/>
        </w:rPr>
        <w:t>Sudi</w:t>
      </w:r>
      <w:r>
        <w:rPr>
          <w:lang w:eastAsia="zh-Hans"/>
        </w:rPr>
        <w:t>,2021</w:t>
      </w:r>
      <w:r>
        <w:t>)</w:t>
      </w:r>
      <w:r>
        <w:rPr>
          <w:rFonts w:hint="eastAsia"/>
        </w:rPr>
        <w:t>t. If Troyland's products and services continue to fail to meet customer needs and expectations, a brand crisis may result. In addition, the company's failure to innovate and offer attractive products and services has also led to a growth crisis.</w:t>
      </w:r>
    </w:p>
    <w:p>
      <w:pPr>
        <w:spacing w:line="360" w:lineRule="exact"/>
        <w:ind w:firstLine="0" w:firstLineChars="0"/>
      </w:pPr>
    </w:p>
    <w:p>
      <w:pPr>
        <w:spacing w:line="360" w:lineRule="exact"/>
        <w:ind w:left="480" w:leftChars="200" w:firstLine="0" w:firstLineChars="0"/>
      </w:pPr>
      <w:r>
        <w:rPr>
          <w:rFonts w:hint="eastAsia"/>
        </w:rPr>
        <w:t>3. Marketing strategy: Marketing strategy is critical to a company's brand and growth. The table of non-financial information in Appendix 3 shows that the website has a very low click-to-transaction ratio and that although customer satisfaction has improved year on year, nearly 20% of customers are still dissatisfied. Customer satisfaction is very low, which leads to a lack of customer loyalty. The company's relatively low customer loyalty indicates a lack of effective customer relationship management and maintenance, which will lead to a high customer churn rate. In addition, the company's new customer growth is also in a slow state, only single-digit growth per year, which is clearly causing a growth crisis for the company</w:t>
      </w:r>
      <w:r>
        <w:t>(</w:t>
      </w:r>
      <w:r>
        <w:rPr>
          <w:rFonts w:hint="eastAsia"/>
          <w:lang w:eastAsia="zh-Hans"/>
        </w:rPr>
        <w:t>Thomas</w:t>
      </w:r>
      <w:r>
        <w:rPr>
          <w:lang w:eastAsia="zh-Hans"/>
        </w:rPr>
        <w:t>,2014</w:t>
      </w:r>
      <w:r>
        <w:rPr>
          <w:rFonts w:hint="eastAsia"/>
          <w:lang w:eastAsia="zh-Hans"/>
        </w:rPr>
        <w:t xml:space="preserve"> </w:t>
      </w:r>
      <w:r>
        <w:t>)</w:t>
      </w:r>
      <w:r>
        <w:rPr>
          <w:rFonts w:hint="eastAsia"/>
        </w:rPr>
        <w:t>. According to the materials, the company is facing a crossroads of transformation, and the company does not know where to go. If the company can't choose the right business and the right brand positioning, it can't attract enough potential customers. May lead to brand crisis. Similarly, failure to invest enough marketing resources to expand its customer base can lead to a growth crisis.</w:t>
      </w:r>
    </w:p>
    <w:p>
      <w:pPr>
        <w:spacing w:line="360" w:lineRule="exact"/>
        <w:ind w:firstLine="0" w:firstLineChars="0"/>
      </w:pPr>
    </w:p>
    <w:p>
      <w:pPr>
        <w:spacing w:line="360" w:lineRule="exact"/>
        <w:ind w:left="480" w:leftChars="200" w:firstLine="0" w:firstLineChars="0"/>
      </w:pPr>
      <w:r>
        <w:rPr>
          <w:rFonts w:hint="eastAsia"/>
        </w:rPr>
        <w:t>4. Organization and management: Troyland started out as a small store, but has evolved into a mid-sized design and retail company, so the organization and management structure of the company cannot inherit the original small store model. So far, there are 16 people in the company, divided into four departments. But Evelyn Plum still reports microscopically to the company's decisions and day-to-day affairs. Human energy is limited, which can lead to major oversights, and business leaders should have time to think about strategic decisions. Something has gone wrong with the company's growth strategy, and it is likely that part of the problem lies at the source, in a chaotic management and organizational model. A disorganized organization and management structure can also affect its brand and growth. If there is confusion and mismanagement within the company</w:t>
      </w:r>
      <w:r>
        <w:t>(</w:t>
      </w:r>
      <w:r>
        <w:rPr>
          <w:rFonts w:hint="eastAsia"/>
          <w:lang w:eastAsia="zh-Hans"/>
        </w:rPr>
        <w:t>Mulugeta</w:t>
      </w:r>
      <w:r>
        <w:rPr>
          <w:lang w:eastAsia="zh-Hans"/>
        </w:rPr>
        <w:t>,2016</w:t>
      </w:r>
      <w:r>
        <w:t>)</w:t>
      </w:r>
      <w:r>
        <w:rPr>
          <w:rFonts w:hint="eastAsia"/>
        </w:rPr>
        <w:t>, it can lead to a brand crisis. In addition, failure to attract and retain good employees can also lead to a growth crisis. As you can see from the appendix, the company's employee retention rate is less than 90%, which means that perhaps one or two employees leave each year. If the company develops further, such retention rate will not be conducive to the development of the company.</w:t>
      </w:r>
    </w:p>
    <w:p>
      <w:pPr>
        <w:spacing w:line="360" w:lineRule="exact"/>
        <w:ind w:left="480" w:leftChars="200" w:firstLine="0" w:firstLineChars="0"/>
      </w:pPr>
    </w:p>
    <w:p>
      <w:pPr>
        <w:spacing w:line="360" w:lineRule="exact"/>
        <w:ind w:left="480" w:leftChars="200" w:firstLine="0" w:firstLineChars="0"/>
      </w:pPr>
      <w:r>
        <w:rPr>
          <w:rFonts w:hint="eastAsia"/>
        </w:rPr>
        <w:t>5. External environment: A company's external environment also affects its brand and growth. Policy changes, economic downturns and natural disasters can all adversely affect companies. From the case data given, it can be found that external conditions such as Brexit and the outbreak of novel coronavirus have had a negative impact on the company's business. Failure to adapt to changes in the external environment can also lead to brand and development crises.</w:t>
      </w:r>
    </w:p>
    <w:p>
      <w:pPr>
        <w:spacing w:line="360" w:lineRule="exact"/>
        <w:ind w:left="480" w:leftChars="200" w:firstLine="0" w:firstLineChars="0"/>
      </w:pPr>
    </w:p>
    <w:p>
      <w:pPr>
        <w:spacing w:line="360" w:lineRule="exact"/>
        <w:ind w:left="480" w:leftChars="200" w:firstLine="0" w:firstLineChars="0"/>
      </w:pPr>
      <w:r>
        <w:rPr>
          <w:rFonts w:hint="eastAsia"/>
        </w:rPr>
        <w:t>6. In terms of cost management. Prior to 2016, Troyland was able to achieve an average gross profit rate of 80 percent because of raw materials purchased from Uzbekistan. However, due to the change of legal factors, the profit was greatly reduced, so the company did not choose a good raw material procurement department, which increased the cost for the company's operation. In addition, it is mentioned in the analysis of working capital management that the main raw materials used to come from Japan, but now there are cheaper purchasing countries with shorter delivery time, so the company should change the original purchasing strategy and reduce the cost of raw materials.</w:t>
      </w:r>
    </w:p>
    <w:p>
      <w:pPr>
        <w:spacing w:line="360" w:lineRule="exact"/>
        <w:ind w:left="480" w:leftChars="200" w:firstLine="0" w:firstLineChars="0"/>
      </w:pPr>
    </w:p>
    <w:p>
      <w:pPr>
        <w:pStyle w:val="4"/>
        <w:ind w:firstLine="643"/>
      </w:pPr>
      <w:bookmarkStart w:id="9" w:name="_Toc1650595295"/>
      <w:r>
        <w:t>2</w:t>
      </w:r>
      <w:r>
        <w:rPr>
          <w:rFonts w:hint="eastAsia"/>
          <w:lang w:eastAsia="zh-Hans"/>
        </w:rPr>
        <w:t>.</w:t>
      </w:r>
      <w:r>
        <w:rPr>
          <w:lang w:eastAsia="zh-Hans"/>
        </w:rPr>
        <w:t>B</w:t>
      </w:r>
      <w:r>
        <w:rPr>
          <w:rFonts w:hint="eastAsia"/>
        </w:rPr>
        <w:t>ased on the balanced scorecard method for analysis</w:t>
      </w:r>
      <w:bookmarkEnd w:id="9"/>
    </w:p>
    <w:p>
      <w:pPr>
        <w:pStyle w:val="5"/>
        <w:ind w:firstLine="562"/>
      </w:pPr>
      <w:r>
        <w:rPr>
          <w:rFonts w:hint="eastAsia"/>
        </w:rPr>
        <w:t>1. Financial dimension</w:t>
      </w:r>
    </w:p>
    <w:p>
      <w:pPr>
        <w:spacing w:line="360" w:lineRule="exact"/>
        <w:ind w:left="480" w:leftChars="200" w:firstLine="0" w:firstLineChars="0"/>
      </w:pPr>
      <w:r>
        <w:rPr>
          <w:rFonts w:hint="eastAsia"/>
        </w:rPr>
        <w:t>(1) Profitability. It generally refers to the size of a company's ability to obtain profits in a certain period of time, is a relative concept. The higher the profit margin, the greater the profitability, and vice versa</w:t>
      </w:r>
      <w:r>
        <w:t>(Dian,2013)</w:t>
      </w:r>
      <w:r>
        <w:rPr>
          <w:rFonts w:hint="eastAsia"/>
        </w:rPr>
        <w:t>. The operating performance of a company can be reflected by its profitability. In this paper, the profitability of the company group is analyzed by the return on equity and the net interest rate on sales. First of all, return on equity is the ratio of net profit to shareholders' equity, which is mainly used to reflect the benefits generated by the utilization of the company's own funds in the operation process. The return on equity from 2018 to 2021 is 29%, 31%, 8.7% and -19%.</w:t>
      </w:r>
    </w:p>
    <w:p>
      <w:pPr>
        <w:ind w:firstLine="480"/>
      </w:pPr>
    </w:p>
    <w:p>
      <w:pPr>
        <w:spacing w:line="360" w:lineRule="exact"/>
        <w:ind w:left="480" w:leftChars="200" w:firstLine="0" w:firstLineChars="0"/>
      </w:pPr>
      <w:r>
        <w:rPr>
          <w:rFonts w:hint="eastAsia"/>
        </w:rPr>
        <w:t>According to the data, during 2018-2019, the company's return on equity rose slightly, but then it fell all the way, and it is even predicted that the return on assets will reach -19% in 2021, which is partly affected by the external reasons of Brexit and the novel coronavirus epidemic, leading to the deterioration of the company's business environment and the intensification of market competition. Part of the reason is that the company is not well run. The problems of the company's brand market, strategy, organization and management are particularly prominent in the deteriorating external environment, which leads to a sharp decline in the company's return on assets and poor utilization of its own funds, thus rapidly deteriorating its profitability</w:t>
      </w:r>
      <w:r>
        <w:t>(Gu and Juan,2007)</w:t>
      </w:r>
      <w:r>
        <w:rPr>
          <w:rFonts w:hint="eastAsia"/>
        </w:rPr>
        <w:t>.</w:t>
      </w:r>
    </w:p>
    <w:p>
      <w:pPr>
        <w:spacing w:line="360" w:lineRule="exact"/>
        <w:ind w:left="480" w:leftChars="200" w:firstLine="0" w:firstLineChars="0"/>
      </w:pPr>
    </w:p>
    <w:p>
      <w:pPr>
        <w:spacing w:line="360" w:lineRule="exact"/>
        <w:ind w:left="480" w:leftChars="200" w:firstLine="0" w:firstLineChars="0"/>
      </w:pPr>
      <w:r>
        <w:rPr>
          <w:rFonts w:hint="eastAsia"/>
        </w:rPr>
        <w:t>However, the net profit rate on sales refers to the comparative relationship between net profit and sales revenue, which is used to measure the ability of an enterprise to obtain sales revenue in a certain period. The sales purification rate of 2018-2021 is 17%, 17%, 6%, -26%.</w:t>
      </w:r>
    </w:p>
    <w:p>
      <w:pPr>
        <w:spacing w:line="360" w:lineRule="exact"/>
        <w:ind w:left="480" w:leftChars="200" w:firstLine="0" w:firstLineChars="0"/>
      </w:pPr>
    </w:p>
    <w:p>
      <w:pPr>
        <w:spacing w:line="360" w:lineRule="exact"/>
        <w:ind w:left="480" w:leftChars="200" w:firstLine="0" w:firstLineChars="0"/>
      </w:pPr>
      <w:r>
        <w:rPr>
          <w:rFonts w:hint="eastAsia"/>
        </w:rPr>
        <w:t>At that time, the growth ratio of operating income and net profit of the company remained almost unchanged. However, after 2019, it began to decline all the way. In 2021, the sales profit rate was negative, and the increase or decrease of net profit rate was basically the same as the gross profit rate. Brexit and the coronavirus pandemic have had a serious impact on the company's business.</w:t>
      </w:r>
    </w:p>
    <w:p>
      <w:pPr>
        <w:spacing w:line="360" w:lineRule="exact"/>
        <w:ind w:left="480" w:leftChars="200" w:firstLine="0" w:firstLineChars="0"/>
      </w:pPr>
    </w:p>
    <w:p>
      <w:pPr>
        <w:spacing w:line="360" w:lineRule="exact"/>
        <w:ind w:left="480" w:leftChars="200" w:firstLine="0" w:firstLineChars="0"/>
      </w:pPr>
      <w:r>
        <w:t>（2）</w:t>
      </w:r>
      <w:r>
        <w:rPr>
          <w:rFonts w:hint="eastAsia"/>
        </w:rPr>
        <w:t>Solvency analysis. In this paper, asset-liability ratio and liquidity ratio are selected to analyze Midea Group's solvency. Asset-liability ratio mainly refers to the ratio of total liabilities to total assets. The higher the ratio, it indicates that the company's ability to pay off debts is poor.</w:t>
      </w:r>
    </w:p>
    <w:p>
      <w:pPr>
        <w:spacing w:line="360" w:lineRule="exact"/>
        <w:ind w:left="480" w:leftChars="200" w:firstLine="0" w:firstLineChars="0"/>
      </w:pPr>
    </w:p>
    <w:p>
      <w:pPr>
        <w:spacing w:line="360" w:lineRule="exact"/>
        <w:ind w:left="480" w:leftChars="200" w:firstLine="0" w:firstLineChars="0"/>
      </w:pPr>
      <w:r>
        <w:rPr>
          <w:rFonts w:hint="eastAsia"/>
        </w:rPr>
        <w:t>In the calculation of the asset-liability ratio of the company, the total liabilities are not given, and it is assumed that the company only has current liabilities for calculation. 2018-2021 asset-liability ratio is 18%, 17%, 15%, 22%</w:t>
      </w:r>
    </w:p>
    <w:p>
      <w:pPr>
        <w:spacing w:line="360" w:lineRule="exact"/>
        <w:ind w:left="480" w:leftChars="200" w:firstLine="0" w:firstLineChars="0"/>
      </w:pPr>
    </w:p>
    <w:p>
      <w:pPr>
        <w:spacing w:line="360" w:lineRule="exact"/>
        <w:ind w:left="480" w:leftChars="200" w:firstLine="0" w:firstLineChars="0"/>
      </w:pPr>
      <w:r>
        <w:rPr>
          <w:rFonts w:hint="eastAsia"/>
        </w:rPr>
        <w:t>The company's asset-liability ratio shows a downward trend before 2021, but from 2018 to 2020, the debt ratio has not exceeded 20%, which is still relatively low. The company can easily repay the maturing debts without bearing more interest costs, thus guaranteeing the shareholders' rights and interests. Meanwhile, the risks the company faces will not increase. Debt maturity at different times will also directly affect the company's capital flow is less likely, low debt ratio will make it easier for the company to use debt financing means to solve the need for funds</w:t>
      </w:r>
      <w:r>
        <w:t>(Ye,2020)</w:t>
      </w:r>
      <w:r>
        <w:rPr>
          <w:rFonts w:hint="eastAsia"/>
        </w:rPr>
        <w:t>.</w:t>
      </w:r>
    </w:p>
    <w:p>
      <w:pPr>
        <w:spacing w:line="360" w:lineRule="exact"/>
        <w:ind w:left="480" w:leftChars="200" w:firstLine="0" w:firstLineChars="0"/>
      </w:pPr>
    </w:p>
    <w:p>
      <w:pPr>
        <w:spacing w:line="360" w:lineRule="exact"/>
        <w:ind w:left="480" w:leftChars="200" w:firstLine="0" w:firstLineChars="0"/>
      </w:pPr>
      <w:r>
        <w:rPr>
          <w:rFonts w:hint="eastAsia"/>
        </w:rPr>
        <w:t>Secondly, the current ratio is used to reflect the enterprise's ability to repay short-term debt. Generally speaking, the higher the ratio, the stronger the liquidity of the asset and the stronger the short-term solvency.</w:t>
      </w:r>
    </w:p>
    <w:p>
      <w:pPr>
        <w:spacing w:line="360" w:lineRule="exact"/>
        <w:ind w:left="480" w:leftChars="200" w:firstLine="0" w:firstLineChars="0"/>
      </w:pPr>
      <w:r>
        <w:rPr>
          <w:rFonts w:hint="eastAsia"/>
        </w:rPr>
        <w:t>The company's current ratio from 2018 to 2021 is 1.8, 2.0, 2.2, 1.2</w:t>
      </w:r>
    </w:p>
    <w:p>
      <w:pPr>
        <w:spacing w:line="360" w:lineRule="exact"/>
        <w:ind w:left="480" w:leftChars="200" w:firstLine="0" w:firstLineChars="0"/>
      </w:pPr>
    </w:p>
    <w:p>
      <w:pPr>
        <w:spacing w:line="360" w:lineRule="exact"/>
        <w:ind w:left="480" w:leftChars="200" w:firstLine="0" w:firstLineChars="0"/>
      </w:pPr>
      <w:r>
        <w:rPr>
          <w:rFonts w:hint="eastAsia"/>
        </w:rPr>
        <w:t>Vertically, the company's current ratio rose until 2021, decreased by 1 in 2</w:t>
      </w:r>
      <w:r>
        <w:t>0</w:t>
      </w:r>
      <w:r>
        <w:rPr>
          <w:rFonts w:hint="eastAsia"/>
        </w:rPr>
        <w:t>20</w:t>
      </w:r>
      <w:r>
        <w:t>to20</w:t>
      </w:r>
      <w:r>
        <w:rPr>
          <w:rFonts w:hint="eastAsia"/>
        </w:rPr>
        <w:t>21, and increased slightly from 2018 to 2020, which indicates that with the development of the company, the company's short-term debt paying ability has become stronger and the company's financial condition has become stable. However, affected by the external environment, As a result, short-term debt paying ability will plunge in 2021, current assets will decrease significantly and current liabilities will increase from 2020 to 2021, and the company will face certain operating difficulties, so short-term debt ability will decrease.</w:t>
      </w:r>
    </w:p>
    <w:p>
      <w:pPr>
        <w:spacing w:line="360" w:lineRule="exact"/>
        <w:ind w:left="480" w:leftChars="200" w:firstLine="0" w:firstLineChars="0"/>
      </w:pPr>
    </w:p>
    <w:p>
      <w:pPr>
        <w:spacing w:line="360" w:lineRule="exact"/>
        <w:ind w:left="480" w:leftChars="200" w:firstLine="0" w:firstLineChars="0"/>
      </w:pPr>
      <w:r>
        <w:rPr>
          <w:rFonts w:hint="eastAsia"/>
        </w:rPr>
        <w:t>(3) Analysis of growth ability. The growth rate of net profit is selected in this paper. The larger the index value, the better the future development prospect of the enterprise. As far as shareholders are concerned, net profit can better reflect their own investment reporting. The company's profit growth during this period was 24%, -71%, and -2.8</w:t>
      </w:r>
    </w:p>
    <w:p>
      <w:pPr>
        <w:spacing w:line="360" w:lineRule="exact"/>
        <w:ind w:left="480" w:leftChars="200" w:firstLine="0" w:firstLineChars="0"/>
      </w:pPr>
    </w:p>
    <w:p>
      <w:pPr>
        <w:spacing w:line="360" w:lineRule="exact"/>
        <w:ind w:left="480" w:leftChars="200" w:firstLine="0" w:firstLineChars="0"/>
      </w:pPr>
      <w:r>
        <w:rPr>
          <w:rFonts w:hint="eastAsia"/>
        </w:rPr>
        <w:t>Over the entire period, the company's net profit growth rate in 2019 was 24%, indicating a relatively good operating condition at that time, possibly due to a relatively loose external environment and higher market demand. After that, its net profit declined faster than its operating income. In 2020, the growth rate of the company's net profit declined by 71%, which may be due to the sharp drop in market demand due to the impact of the COVID-19 pandemic and other adverse factors, leading to certain difficulties in the company's production and operation. In addition, the decline rate of net profit is higher than that of operating revenue, which also indicates that the company has certain problems in operating cost control and other aspects, so it needs to strengthen management and optimize the cost structure</w:t>
      </w:r>
      <w:r>
        <w:t>(Xiaohui,2017)</w:t>
      </w:r>
      <w:r>
        <w:rPr>
          <w:rFonts w:hint="eastAsia"/>
        </w:rPr>
        <w:t>.</w:t>
      </w:r>
    </w:p>
    <w:p>
      <w:pPr>
        <w:spacing w:line="360" w:lineRule="exact"/>
        <w:ind w:left="480" w:leftChars="200" w:firstLine="0" w:firstLineChars="0"/>
      </w:pPr>
    </w:p>
    <w:p>
      <w:pPr>
        <w:spacing w:line="360" w:lineRule="exact"/>
        <w:ind w:left="480" w:leftChars="200" w:firstLine="0" w:firstLineChars="0"/>
      </w:pPr>
      <w:r>
        <w:rPr>
          <w:rFonts w:hint="eastAsia"/>
        </w:rPr>
        <w:t>In 2021, the company's net profit growth rate continues to decline, reaching -2.8, which is three times the rate of decline relative to 2020. This shows that the company is still facing some serious difficulties and challenges, need to improve the production and operation conditions and optimize management measures to improve the level of net profit.</w:t>
      </w:r>
    </w:p>
    <w:p>
      <w:pPr>
        <w:pStyle w:val="5"/>
        <w:ind w:firstLine="562"/>
      </w:pPr>
      <w:r>
        <w:rPr>
          <w:rFonts w:hint="eastAsia"/>
        </w:rPr>
        <w:t>2. Customer dimension</w:t>
      </w:r>
    </w:p>
    <w:p>
      <w:pPr>
        <w:spacing w:line="360" w:lineRule="exact"/>
        <w:ind w:left="480" w:leftChars="200" w:firstLine="0" w:firstLineChars="0"/>
      </w:pPr>
      <w:r>
        <w:rPr>
          <w:rFonts w:hint="eastAsia"/>
        </w:rPr>
        <w:t>Customers are the basis for an enterprise to maintain its competitiveness. In order to achieve its value goals and strategic vision, a company needs to further improve product quality and performance, diversify product categories, and adapt to the diversified requirements of customers, so as to be recognized and purchased by customers</w:t>
      </w:r>
      <w:r>
        <w:t>(Da,2021)</w:t>
      </w:r>
      <w:r>
        <w:rPr>
          <w:rFonts w:hint="eastAsia"/>
        </w:rPr>
        <w:t>. When analyzing Troyland with customer dimension, this paper focuses on product market share and brand recognition.</w:t>
      </w:r>
    </w:p>
    <w:p>
      <w:pPr>
        <w:ind w:firstLine="480"/>
      </w:pPr>
    </w:p>
    <w:p>
      <w:pPr>
        <w:spacing w:line="360" w:lineRule="exact"/>
        <w:ind w:left="480" w:leftChars="200" w:firstLine="0" w:firstLineChars="0"/>
      </w:pPr>
      <w:r>
        <w:t>(1)</w:t>
      </w:r>
      <w:r>
        <w:rPr>
          <w:rFonts w:hint="eastAsia"/>
        </w:rPr>
        <w:t>Market share. Market share refers to the proportion of a company's production or sales in the same kind of goods, which can be seen from the side of the enterprise's position in the market. As can be seen from the sales in London, the market share of Troyland's main footwear business has been declining to 0.25%, while the market share of other businesses is also very small, indicating the company's declining market position.</w:t>
      </w:r>
    </w:p>
    <w:p>
      <w:pPr>
        <w:spacing w:line="360" w:lineRule="exact"/>
        <w:ind w:left="480" w:leftChars="200" w:firstLine="0" w:firstLineChars="0"/>
      </w:pPr>
    </w:p>
    <w:p>
      <w:pPr>
        <w:spacing w:line="360" w:lineRule="exact"/>
        <w:ind w:left="480" w:leftChars="200" w:firstLine="0" w:firstLineChars="0"/>
      </w:pPr>
      <w:r>
        <w:rPr>
          <w:rFonts w:hint="eastAsia"/>
        </w:rPr>
        <w:t>(2) Brand recognition. As can be seen from the appendix table, the customer satisfaction rate of the company has been on the rise in recent years, from 69% to 82%. It can be seen that the company has made some efforts in this respect, but it can be seen that the company has not always adhered to the concept of "customer first and quality first", failed to focus on customer needs and improve its market competitiveness through continuous research and development of new products. By 2021, 20% of its customers will be dissatisfied with its products.</w:t>
      </w:r>
    </w:p>
    <w:p>
      <w:pPr>
        <w:ind w:firstLine="480"/>
      </w:pPr>
    </w:p>
    <w:p>
      <w:pPr>
        <w:spacing w:line="360" w:lineRule="exact"/>
        <w:ind w:left="480" w:leftChars="200" w:firstLine="0" w:firstLineChars="0"/>
      </w:pPr>
      <w:r>
        <w:rPr>
          <w:rFonts w:hint="eastAsia"/>
        </w:rPr>
        <w:t>It can be seen from the customer dimension, the company's competitiveness is poor, market share and brand recognition have some problems, customer dimension and product quality have some problems.</w:t>
      </w:r>
    </w:p>
    <w:p>
      <w:pPr>
        <w:pStyle w:val="5"/>
        <w:ind w:firstLine="562"/>
      </w:pPr>
      <w:r>
        <w:rPr>
          <w:rFonts w:hint="eastAsia"/>
        </w:rPr>
        <w:t>3. Internal operation dimension</w:t>
      </w:r>
    </w:p>
    <w:p>
      <w:pPr>
        <w:spacing w:line="360" w:lineRule="exact"/>
        <w:ind w:left="480" w:leftChars="200" w:firstLine="0" w:firstLineChars="0"/>
      </w:pPr>
      <w:r>
        <w:rPr>
          <w:rFonts w:hint="eastAsia"/>
        </w:rPr>
        <w:t>The quality of an enterprise's internal management and operation is very important to the enterprise, which is generally reflected in the company's operation, development and sales process</w:t>
      </w:r>
      <w:r>
        <w:t>(</w:t>
      </w:r>
      <w:r>
        <w:rPr>
          <w:rFonts w:hint="eastAsia"/>
          <w:lang w:eastAsia="zh-Hans"/>
        </w:rPr>
        <w:t xml:space="preserve">Ugoani </w:t>
      </w:r>
      <w:r>
        <w:rPr>
          <w:lang w:eastAsia="zh-Hans"/>
        </w:rPr>
        <w:t>,2020</w:t>
      </w:r>
      <w:r>
        <w:t>)</w:t>
      </w:r>
      <w:r>
        <w:rPr>
          <w:rFonts w:hint="eastAsia"/>
        </w:rPr>
        <w:t>. This paper analyzes it from the two perspectives of innovation and operation.</w:t>
      </w:r>
    </w:p>
    <w:p>
      <w:pPr>
        <w:spacing w:line="360" w:lineRule="exact"/>
        <w:ind w:left="480" w:leftChars="200" w:firstLine="0" w:firstLineChars="0"/>
      </w:pPr>
    </w:p>
    <w:p>
      <w:pPr>
        <w:spacing w:line="360" w:lineRule="exact"/>
        <w:ind w:left="480" w:leftChars="200" w:firstLine="0" w:firstLineChars="0"/>
      </w:pPr>
      <w:r>
        <w:rPr>
          <w:rFonts w:hint="eastAsia"/>
        </w:rPr>
        <w:t>From the perspective of innovation, the company lacks innovation and does not launch corresponding innovative products. As can be seen from the appendix table, the company takes the road of diversification, but the expanded business does not develop new markets, but seriously loses the market of the main product. As a result, the main product fails to meet the needs of users and the market loses seriously. On the contrary, the retail business of new socks and tights is developing well, but this does not mean that the company has improved its innovation ability. It can only say that the company has found a business suitable for the company, but without improving the product innovation ability, the company will still run into difficulties. The company should find the innovation direction of its main business to change its predicament. In addition, it can be seen from the appendix table that customer satisfaction and new customer growth of the company are slow, indicating that there are also many problems in the company's customer relationship management system.</w:t>
      </w:r>
    </w:p>
    <w:p>
      <w:pPr>
        <w:spacing w:line="360" w:lineRule="exact"/>
        <w:ind w:left="480" w:leftChars="200" w:firstLine="0" w:firstLineChars="0"/>
      </w:pPr>
    </w:p>
    <w:p>
      <w:pPr>
        <w:spacing w:line="360" w:lineRule="exact"/>
        <w:ind w:left="480" w:leftChars="200" w:firstLine="0" w:firstLineChars="0"/>
      </w:pPr>
      <w:r>
        <w:rPr>
          <w:rFonts w:hint="eastAsia"/>
        </w:rPr>
        <w:t>From the perspective of cost, the company's sales volume is decreasing, but the operating cost is not decreasing, which indicates that the company still cannot gain an advantage over its competitors in the existing market, but if it reduces its efforts, it may lose even the existing market. Therefore, it is necessary for the company to develop new markets and new businesses, so as to reduce operating costs and avoid falling into a dead end. In addition, the company's product error rate is always high. Although the time to complete the product has been improving, it is not clear how much time gap is between it and the reasonably skilled process. Therefore, proper improvement should be made and the management system should be introduced to reduce some production costs.</w:t>
      </w:r>
    </w:p>
    <w:p>
      <w:pPr>
        <w:pStyle w:val="3"/>
        <w:ind w:firstLine="643"/>
      </w:pPr>
    </w:p>
    <w:p>
      <w:pPr>
        <w:pStyle w:val="5"/>
        <w:ind w:firstLine="562"/>
      </w:pPr>
      <w:r>
        <w:t>4</w:t>
      </w:r>
      <w:r>
        <w:rPr>
          <w:rFonts w:hint="eastAsia"/>
        </w:rPr>
        <w:t>. Dimensions of learning and growth</w:t>
      </w:r>
    </w:p>
    <w:p>
      <w:pPr>
        <w:spacing w:line="360" w:lineRule="exact"/>
        <w:ind w:left="480" w:leftChars="200" w:firstLine="0" w:firstLineChars="0"/>
      </w:pPr>
      <w:r>
        <w:rPr>
          <w:rFonts w:hint="eastAsia"/>
        </w:rPr>
        <w:t>The improvement of R&amp;D and innovation ability can keep the company competitive in the market, and the management and training of in-service employees can reflect the company's learning ability. The performance of the company in the dimension of learning and growth can be judged to a certain extent by the employee retention rate, the error rate of the time when employees complete the process, and the number of meetings attended by the industry.</w:t>
      </w:r>
    </w:p>
    <w:p>
      <w:pPr>
        <w:spacing w:line="360" w:lineRule="exact"/>
        <w:ind w:left="480" w:leftChars="200" w:firstLine="0" w:firstLineChars="0"/>
      </w:pPr>
    </w:p>
    <w:p>
      <w:pPr>
        <w:spacing w:line="360" w:lineRule="exact"/>
        <w:ind w:left="480" w:leftChars="200" w:firstLine="0" w:firstLineChars="0"/>
      </w:pPr>
      <w:r>
        <w:rPr>
          <w:rFonts w:hint="eastAsia"/>
        </w:rPr>
        <w:t>From the perspective of employee retention rate, it increased from 82% to 89%, indicating that the company attaches importance to employee satisfaction to some extent, but the retention rate is still not enough, indicating that although the company attaches importance to employee satisfaction and other work, it is not good enough and can continue to improve</w:t>
      </w:r>
      <w:r>
        <w:t>(Guoyuan,2014)</w:t>
      </w:r>
      <w:r>
        <w:rPr>
          <w:rFonts w:hint="eastAsia"/>
        </w:rPr>
        <w:t>. Low employee dimission rate can help the company retain skilled employees, help the company better carry out innovative design, reduce product error rate, reduce costs and improve production. It can be seen from the appendix that the error rate and time spent on completing the work of employees are decreasing year by year, indicating that the enterprise is also paying attention to the training of employees to reduce the loss of costs. The average number of employees attending professional conferences has increased from 5 to 13 each year. Cultivating key talents and keeping the overall quality and skills of employees up to the pace of fashion trends can help enterprises to make better innovation and increase profits</w:t>
      </w:r>
      <w:r>
        <w:t>(</w:t>
      </w:r>
      <w:r>
        <w:rPr>
          <w:rFonts w:hint="eastAsia"/>
          <w:lang w:eastAsia="zh-Hans"/>
        </w:rPr>
        <w:t xml:space="preserve"> Charlotte</w:t>
      </w:r>
      <w:r>
        <w:rPr>
          <w:lang w:eastAsia="zh-Hans"/>
        </w:rPr>
        <w:t>,1997</w:t>
      </w:r>
      <w:r>
        <w:t>)</w:t>
      </w:r>
      <w:r>
        <w:rPr>
          <w:rFonts w:hint="eastAsia"/>
        </w:rPr>
        <w:t>. Moreover, through staff training and participation in professional industry conferences, It can help employees improve their professional quality and ability. On the one hand, the improvement of their own ability is conducive to their career development; on the other hand, it can help the company improve its performance and realize the unity of employees' personal goals and company goals.</w:t>
      </w:r>
    </w:p>
    <w:p>
      <w:pPr>
        <w:spacing w:line="360" w:lineRule="exact"/>
        <w:ind w:left="480" w:leftChars="200" w:firstLine="0" w:firstLineChars="0"/>
      </w:pPr>
    </w:p>
    <w:p>
      <w:pPr>
        <w:pStyle w:val="4"/>
        <w:ind w:firstLine="643"/>
      </w:pPr>
      <w:bookmarkStart w:id="10" w:name="_Toc361371119"/>
      <w:r>
        <w:t>3. Necessity of business process reengineering</w:t>
      </w:r>
      <w:bookmarkEnd w:id="10"/>
    </w:p>
    <w:p>
      <w:pPr>
        <w:spacing w:line="360" w:lineRule="exact"/>
        <w:ind w:left="480" w:leftChars="200" w:firstLine="0" w:firstLineChars="0"/>
      </w:pPr>
      <w:r>
        <w:t>I think Troyland needs business process reengineering to improve the performance of the company and solve the growth crisis.</w:t>
      </w:r>
    </w:p>
    <w:p>
      <w:pPr>
        <w:spacing w:line="360" w:lineRule="exact"/>
        <w:ind w:left="480" w:leftChars="200" w:firstLine="0" w:firstLineChars="0"/>
      </w:pPr>
    </w:p>
    <w:p>
      <w:pPr>
        <w:spacing w:line="360" w:lineRule="exact"/>
        <w:ind w:left="480" w:leftChars="200" w:firstLine="0" w:firstLineChars="0"/>
      </w:pPr>
      <w:r>
        <w:t>In the "reengineering" theory of BPR process, unreasonable and unnecessary links are first identified, optimized and streamlined, and all links of each process are redesigned and reconstructed, so as to effectively reduce costs, improve work efficiency and user satisfaction(</w:t>
      </w:r>
      <w:r>
        <w:rPr>
          <w:rFonts w:hint="eastAsia"/>
          <w:lang w:eastAsia="zh-Hans"/>
        </w:rPr>
        <w:t>Michael</w:t>
      </w:r>
      <w:r>
        <w:rPr>
          <w:lang w:eastAsia="zh-Hans"/>
        </w:rPr>
        <w:t>,1997</w:t>
      </w:r>
      <w:r>
        <w:t>). Make it more reasonable, for the missing link can adopt a new design method. BPR theory generally adopts the most advanced information technology and modern management means, and uses digital analysis tools to make decision AIDS, so as to realize the integration of science and technology and management.</w:t>
      </w:r>
    </w:p>
    <w:p>
      <w:pPr>
        <w:spacing w:line="360" w:lineRule="exact"/>
        <w:ind w:left="480" w:leftChars="200" w:firstLine="0" w:firstLineChars="0"/>
      </w:pPr>
    </w:p>
    <w:p>
      <w:pPr>
        <w:spacing w:line="360" w:lineRule="exact"/>
        <w:ind w:left="480" w:leftChars="200" w:firstLine="0" w:firstLineChars="0"/>
      </w:pPr>
      <w:r>
        <w:t>In this way, the comprehensive competitiveness of the company can be enhanced significantly in terms of cost, efficiency, quality and customer service.</w:t>
      </w:r>
    </w:p>
    <w:p>
      <w:pPr>
        <w:spacing w:line="360" w:lineRule="exact"/>
        <w:ind w:left="480" w:leftChars="200" w:firstLine="0" w:firstLineChars="0"/>
      </w:pPr>
    </w:p>
    <w:p>
      <w:pPr>
        <w:spacing w:line="360" w:lineRule="exact"/>
        <w:ind w:left="480" w:leftChars="200" w:firstLine="0" w:firstLineChars="0"/>
      </w:pPr>
      <w:r>
        <w:t>1.Optimization of product R&amp;D process: Troyland needs to establish a more flexible and innovative product R&amp;D process to speed up the development and launch of new products to meet market demands and trends. From the data given in the case, it can be seen that the market share of the company has been seriously occupied. If the company does not accelerate product research and development and launch products that can better meet customer needs, the company will be eliminated(</w:t>
      </w:r>
      <w:r>
        <w:rPr>
          <w:rFonts w:hint="eastAsia"/>
          <w:lang w:eastAsia="zh-Hans"/>
        </w:rPr>
        <w:t>George</w:t>
      </w:r>
      <w:r>
        <w:rPr>
          <w:lang w:eastAsia="zh-Hans"/>
        </w:rPr>
        <w:t>,1</w:t>
      </w:r>
      <w:r>
        <w:t>). In addition, the expansion plan of the company also requires the company to have a product research and development process, so that it can develop new products with partners, expand new markets such as China and East Asia, and gain more profits.</w:t>
      </w:r>
    </w:p>
    <w:p>
      <w:pPr>
        <w:spacing w:line="360" w:lineRule="exact"/>
        <w:ind w:firstLine="0" w:firstLineChars="0"/>
      </w:pPr>
    </w:p>
    <w:p>
      <w:pPr>
        <w:spacing w:line="360" w:lineRule="exact"/>
        <w:ind w:left="480" w:leftChars="200" w:firstLine="0" w:firstLineChars="0"/>
      </w:pPr>
      <w:r>
        <w:t>2.Optimization of customer relationship management process: Troyland needs to establish an effective customer relationship management system to timely discover and solve customer problems through customer demand feedback and satisfaction survey, so as to enhance customer loyalty and satisfaction. It can be found from the case that the customer satisfaction of the company is on the rise, but it has not reached a satisfactory degree. Therefore, it is necessary to establish a customer relationship management system, maintain the customer relationship, investigate the customer's opinions on the company's products and the company, and improve the customer service(</w:t>
      </w:r>
      <w:r>
        <w:rPr>
          <w:rFonts w:hint="eastAsia"/>
          <w:lang w:eastAsia="zh-Hans"/>
        </w:rPr>
        <w:t xml:space="preserve"> Jeffrey</w:t>
      </w:r>
      <w:r>
        <w:rPr>
          <w:lang w:eastAsia="zh-Hans"/>
        </w:rPr>
        <w:t>,1997</w:t>
      </w:r>
      <w:r>
        <w:t>). Only in this way can customers have higher satisfaction, prevent customer loss, and obtain new customers at a faster speed.</w:t>
      </w:r>
    </w:p>
    <w:p>
      <w:pPr>
        <w:spacing w:line="360" w:lineRule="exact"/>
        <w:ind w:left="480" w:leftChars="200" w:firstLine="0" w:firstLineChars="0"/>
      </w:pPr>
    </w:p>
    <w:p>
      <w:pPr>
        <w:spacing w:line="360" w:lineRule="exact"/>
        <w:ind w:left="480" w:leftChars="200" w:firstLine="0" w:firstLineChars="0"/>
      </w:pPr>
      <w:r>
        <w:t>3.Optimization of production process: Troyland needs to introduce advanced production technology and process to improve production efficiency and quality, reduce production costs, and improve the company's profitability. The company's job completion error rate and process time are shortening year by year, but whether they have reached a reasonable level needs to be evaluated, and the benefits and costs should be compared to evaluate whether to introduce new technology for production process transformation(</w:t>
      </w:r>
      <w:r>
        <w:rPr>
          <w:rFonts w:hint="eastAsia"/>
          <w:lang w:eastAsia="zh-Hans"/>
        </w:rPr>
        <w:t xml:space="preserve"> Sang</w:t>
      </w:r>
      <w:r>
        <w:rPr>
          <w:lang w:eastAsia="zh-Hans"/>
        </w:rPr>
        <w:t>,2016</w:t>
      </w:r>
      <w:r>
        <w:t>).</w:t>
      </w:r>
    </w:p>
    <w:p>
      <w:pPr>
        <w:spacing w:line="360" w:lineRule="exact"/>
        <w:ind w:left="480" w:leftChars="200" w:firstLine="0" w:firstLineChars="0"/>
      </w:pPr>
    </w:p>
    <w:p>
      <w:pPr>
        <w:spacing w:line="360" w:lineRule="exact"/>
        <w:ind w:left="480" w:leftChars="200" w:firstLine="0" w:firstLineChars="0"/>
      </w:pPr>
      <w:r>
        <w:t>4. Optimization of staff training and development process: Troyland needs to increase investment in staff training and development, establish perfect training plans and courses, and improve staff skills. On the one hand, the error rate and time used by employees to complete their work are related to the established process, but on the other hand, they are also related to the proficiency and exclusive skills of employees. Therefore, employees should be properly trained to reduce production costs. In addition, although the employee retention rate has gradually increased, it has not yet reached the ideal retention rate. To optimize the career development planning of the members of the organization, in addition to the training of professional production skills, it is also necessary to cultivate the design literacy of senior employees. As can be seen from the case, the number of employees participating in professional meetings has been increasing year by year. Companies should also encourage employees to take advantage of external opportunities to learn, so that personal goals and corporate goals can be unified, which is conducive to the performance and development of the company(</w:t>
      </w:r>
      <w:r>
        <w:rPr>
          <w:rFonts w:hint="eastAsia"/>
          <w:lang w:eastAsia="zh-Hans"/>
        </w:rPr>
        <w:t>Chris</w:t>
      </w:r>
      <w:r>
        <w:rPr>
          <w:lang w:eastAsia="zh-Hans"/>
        </w:rPr>
        <w:t>,2016</w:t>
      </w:r>
      <w:r>
        <w:t>).</w:t>
      </w:r>
    </w:p>
    <w:p>
      <w:pPr>
        <w:spacing w:line="360" w:lineRule="exact"/>
        <w:ind w:left="480" w:leftChars="200" w:firstLine="0" w:firstLineChars="0"/>
      </w:pPr>
    </w:p>
    <w:p>
      <w:pPr>
        <w:ind w:firstLine="883"/>
        <w:rPr>
          <w:rStyle w:val="15"/>
          <w:lang w:eastAsia="zh-Hans"/>
        </w:rPr>
      </w:pPr>
      <w:bookmarkStart w:id="11" w:name="_Toc480643317"/>
      <w:r>
        <w:rPr>
          <w:rStyle w:val="15"/>
          <w:lang w:eastAsia="zh-Hans"/>
        </w:rPr>
        <w:t>Conclusion</w:t>
      </w:r>
    </w:p>
    <w:bookmarkEnd w:id="11"/>
    <w:p>
      <w:pPr>
        <w:spacing w:line="360" w:lineRule="exact"/>
        <w:ind w:left="480" w:leftChars="200" w:firstLine="0" w:firstLineChars="0"/>
        <w:rPr>
          <w:lang w:eastAsia="zh-Hans"/>
        </w:rPr>
      </w:pPr>
      <w:r>
        <w:rPr>
          <w:rFonts w:hint="eastAsia"/>
          <w:lang w:eastAsia="zh-Hans"/>
        </w:rPr>
        <w:t>First of all, through the analysis of the financial and non-financial data of Portal Fabrication plc, the evaluation found that the ROI,RI and EVA of the manufacturing/sales department were all higher than those of the service department. After comparing and analyzing the old and new performance evaluation standards, it was found that the new performance standard was better. It is conducive to reflect the performance level of the company more truly, and strive for the maximum return for the shareholders of the company. Secondly, the service department of the company is facing the reform. Two market pricing methods and cost plus method are used to evaluate the price transfer between the two departments, and the market pricing method is more suitable. Finally, the positive and negative effects of the introduction of information management system are analyzed, and the company is given a reference.</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rFonts w:hint="eastAsia"/>
          <w:lang w:eastAsia="zh-Hans"/>
        </w:rPr>
        <w:t>About the second case, combined with strategic performance management and strategic cost management, first from the market competition, brand, external environment, internal management and other six aspects of the growth crisis analysis of Troy company, the case of the company is facing a more serious growth crisis, the need for reform. Then, using the balanced scorecard tool, the case company was evaluated qualitatively and quantitatively from four aspects, including financial index and non-financial index, and it was concluded that the company had certain problems in all aspects, which also proved the necessity of process reengineering to a certain extent. Finally, the necessity of process reengineering is analyzed from four aspects, and it is concluded that it is necessary to carry out process reengineering in the aspects of product research and development process, customer relationship management, production technology, employee training and satisfaction.</w:t>
      </w:r>
    </w:p>
    <w:p>
      <w:pPr>
        <w:spacing w:line="360" w:lineRule="exact"/>
        <w:ind w:left="480" w:leftChars="200" w:firstLine="0" w:firstLineChars="0"/>
        <w:rPr>
          <w:lang w:eastAsia="zh-Hans"/>
        </w:rPr>
      </w:pPr>
    </w:p>
    <w:p>
      <w:pPr>
        <w:spacing w:line="360" w:lineRule="exact"/>
        <w:ind w:left="480" w:leftChars="200" w:firstLine="0" w:firstLineChars="0"/>
        <w:rPr>
          <w:lang w:eastAsia="zh-Hans"/>
        </w:rPr>
      </w:pPr>
      <w:r>
        <w:rPr>
          <w:rFonts w:hint="eastAsia"/>
          <w:lang w:eastAsia="zh-Hans"/>
        </w:rPr>
        <w:t>Through performance management, first of all, enterprises can effectively make up for the deficiencies in performance appraisal, better form a performance-oriented corporate culture, improve employee satisfaction, and promote the development of the company and employees. Secondly, it can better promote quality management, meet the needs of customers, and make employees take excellent quality as one of their responsibilities. Third, it is conducive to the adjustment and reform of organizational structure, giving employees more autonomy and more guidance to make them competent for their work, making the organizational structure more suitable for the company and conducive to better performance of the company. Fourth, avoid conflicts among employees. Performance management enables employees to have a reasonable understanding of the performance gap and avoid conflicts between employees due to the performance gap. Fifth, it can reduce the errors and mistakes in the work of employees and reduce the cost of managers' error correction. Finally, to promote the development of employees, set appropriate goals for employees, customize reasonable compensation and make appropriate human resources investment for employees, so as to stimulate their progress</w:t>
      </w:r>
      <w:r>
        <w:rPr>
          <w:lang w:eastAsia="zh-Hans"/>
        </w:rPr>
        <w:t>（</w:t>
      </w:r>
      <w:r>
        <w:rPr>
          <w:rFonts w:hint="eastAsia"/>
          <w:lang w:eastAsia="zh-Hans"/>
        </w:rPr>
        <w:t>Chenchen</w:t>
      </w:r>
      <w:r>
        <w:rPr>
          <w:lang w:eastAsia="zh-Hans"/>
        </w:rPr>
        <w:t>，2020）</w:t>
      </w:r>
      <w:r>
        <w:rPr>
          <w:rFonts w:hint="eastAsia"/>
          <w:lang w:eastAsia="zh-Hans"/>
        </w:rPr>
        <w:t>.</w:t>
      </w:r>
      <w:r>
        <w:rPr>
          <w:rFonts w:hint="eastAsia"/>
          <w:lang w:eastAsia="zh-Hans"/>
        </w:rPr>
        <w:br w:type="page"/>
      </w:r>
    </w:p>
    <w:p>
      <w:pPr>
        <w:pStyle w:val="2"/>
        <w:ind w:firstLine="883"/>
        <w:jc w:val="center"/>
        <w:rPr>
          <w:rStyle w:val="10"/>
          <w:color w:val="auto"/>
          <w:u w:val="none"/>
        </w:rPr>
      </w:pPr>
      <w:bookmarkStart w:id="12" w:name="_Toc1486232452"/>
      <w:r>
        <w:rPr>
          <w:rStyle w:val="10"/>
          <w:color w:val="auto"/>
          <w:u w:val="none"/>
        </w:rPr>
        <w:t>Bibliography</w:t>
      </w:r>
      <w:bookmarkEnd w:id="12"/>
    </w:p>
    <w:p>
      <w:pPr>
        <w:ind w:firstLine="480"/>
        <w:rPr>
          <w:lang w:eastAsia="zh-Hans"/>
        </w:rPr>
      </w:pPr>
      <w:r>
        <w:rPr>
          <w:rFonts w:hint="eastAsia"/>
          <w:lang w:eastAsia="zh-Hans"/>
        </w:rPr>
        <w:t>Adam.</w:t>
      </w:r>
      <w:r>
        <w:rPr>
          <w:lang w:eastAsia="zh-Hans"/>
        </w:rPr>
        <w:t>(2017)</w:t>
      </w:r>
      <w:r>
        <w:rPr>
          <w:rFonts w:hint="eastAsia"/>
          <w:lang w:eastAsia="zh-Hans"/>
        </w:rPr>
        <w:t xml:space="preserve"> Total Cost Management-System Architecture Strata for Operations[J].Social Science Electronic Publishing, (2):26-28.</w:t>
      </w:r>
    </w:p>
    <w:p>
      <w:pPr>
        <w:ind w:firstLine="480"/>
        <w:rPr>
          <w:lang w:eastAsia="zh-Hans"/>
        </w:rPr>
      </w:pPr>
    </w:p>
    <w:p>
      <w:pPr>
        <w:ind w:firstLine="480"/>
        <w:rPr>
          <w:lang w:eastAsia="zh-Hans"/>
        </w:rPr>
      </w:pPr>
      <w:r>
        <w:rPr>
          <w:rFonts w:hint="eastAsia"/>
          <w:lang w:eastAsia="zh-Hans"/>
        </w:rPr>
        <w:t xml:space="preserve">Brett,  K. </w:t>
      </w:r>
      <w:r>
        <w:rPr>
          <w:lang w:eastAsia="zh-Hans"/>
        </w:rPr>
        <w:t>(2017)</w:t>
      </w:r>
      <w:r>
        <w:rPr>
          <w:rFonts w:hint="eastAsia"/>
          <w:lang w:eastAsia="zh-Hans"/>
        </w:rPr>
        <w:t xml:space="preserve"> Bank3.0:  Why  banking  is  no  longer  somewhere  you  go  but  something  you  do[M]. Beijing: Beijing Union Publishers,: 35-37. </w:t>
      </w:r>
    </w:p>
    <w:p>
      <w:pPr>
        <w:ind w:firstLine="480"/>
        <w:rPr>
          <w:lang w:eastAsia="zh-Hans"/>
        </w:rPr>
      </w:pPr>
    </w:p>
    <w:p>
      <w:pPr>
        <w:ind w:firstLine="480"/>
        <w:rPr>
          <w:lang w:eastAsia="zh-Hans"/>
        </w:rPr>
      </w:pPr>
      <w:r>
        <w:rPr>
          <w:rFonts w:hint="eastAsia"/>
          <w:lang w:eastAsia="zh-Hans"/>
        </w:rPr>
        <w:t xml:space="preserve">Chris,  S. </w:t>
      </w:r>
      <w:r>
        <w:rPr>
          <w:lang w:eastAsia="zh-Hans"/>
        </w:rPr>
        <w:t>(2016)</w:t>
      </w:r>
      <w:r>
        <w:rPr>
          <w:rFonts w:hint="eastAsia"/>
          <w:lang w:eastAsia="zh-Hans"/>
        </w:rPr>
        <w:t xml:space="preserve"> Value  Web:  How  Fintech  Firms  are  Using  Bitcoin  Block  chain  and  Mobile Technologies  to  Create  the  Internet  of  Value[M].  New  York:  American  Library  Association, : 221-246. </w:t>
      </w:r>
    </w:p>
    <w:p>
      <w:pPr>
        <w:ind w:firstLine="480"/>
        <w:rPr>
          <w:lang w:eastAsia="zh-Hans"/>
        </w:rPr>
      </w:pPr>
    </w:p>
    <w:p>
      <w:pPr>
        <w:ind w:firstLine="480"/>
        <w:rPr>
          <w:lang w:eastAsia="zh-Hans"/>
        </w:rPr>
      </w:pPr>
      <w:r>
        <w:rPr>
          <w:rFonts w:hint="eastAsia"/>
          <w:lang w:eastAsia="zh-Hans"/>
        </w:rPr>
        <w:t xml:space="preserve">Charlotte, W. H. </w:t>
      </w:r>
      <w:r>
        <w:rPr>
          <w:lang w:eastAsia="zh-Hans"/>
        </w:rPr>
        <w:t>(1997)</w:t>
      </w:r>
      <w:r>
        <w:rPr>
          <w:rFonts w:hint="eastAsia"/>
          <w:lang w:eastAsia="zh-Hans"/>
        </w:rPr>
        <w:t xml:space="preserve"> Modeling  the impact of customer-employee  relationship  customer  retention rates in a major UK retail bank[J]. Management Decision, 35(4): 293-303. </w:t>
      </w:r>
    </w:p>
    <w:p>
      <w:pPr>
        <w:ind w:firstLine="480"/>
        <w:rPr>
          <w:lang w:eastAsia="zh-Hans"/>
        </w:rPr>
      </w:pPr>
    </w:p>
    <w:p>
      <w:pPr>
        <w:ind w:firstLine="480"/>
        <w:rPr>
          <w:lang w:eastAsia="zh-Hans"/>
        </w:rPr>
      </w:pPr>
      <w:r>
        <w:rPr>
          <w:rFonts w:hint="eastAsia"/>
          <w:lang w:eastAsia="zh-Hans"/>
        </w:rPr>
        <w:t xml:space="preserve">Costello S. </w:t>
      </w:r>
      <w:r>
        <w:rPr>
          <w:lang w:eastAsia="zh-Hans"/>
        </w:rPr>
        <w:t>(</w:t>
      </w:r>
      <w:r>
        <w:rPr>
          <w:rFonts w:hint="eastAsia"/>
          <w:lang w:eastAsia="zh-Hans"/>
        </w:rPr>
        <w:t>1994</w:t>
      </w:r>
      <w:r>
        <w:rPr>
          <w:lang w:eastAsia="zh-Hans"/>
        </w:rPr>
        <w:t>)</w:t>
      </w:r>
      <w:r>
        <w:rPr>
          <w:rFonts w:hint="eastAsia"/>
          <w:lang w:eastAsia="zh-Hans"/>
        </w:rPr>
        <w:t xml:space="preserve">Effective Performance Management[M]. 2. McGraw-Hill,. </w:t>
      </w:r>
    </w:p>
    <w:p>
      <w:pPr>
        <w:ind w:firstLine="480"/>
        <w:rPr>
          <w:lang w:eastAsia="zh-Hans"/>
        </w:rPr>
      </w:pPr>
    </w:p>
    <w:p>
      <w:pPr>
        <w:ind w:firstLine="480"/>
        <w:rPr>
          <w:lang w:eastAsia="zh-Hans"/>
        </w:rPr>
      </w:pPr>
      <w:r>
        <w:rPr>
          <w:rFonts w:hint="eastAsia"/>
          <w:lang w:eastAsia="zh-Hans"/>
        </w:rPr>
        <w:t>Dian.</w:t>
      </w:r>
      <w:r>
        <w:rPr>
          <w:lang w:eastAsia="zh-Hans"/>
        </w:rPr>
        <w:t>(</w:t>
      </w:r>
      <w:r>
        <w:rPr>
          <w:rFonts w:hint="eastAsia"/>
          <w:lang w:eastAsia="zh-Hans"/>
        </w:rPr>
        <w:t>2013</w:t>
      </w:r>
      <w:r>
        <w:rPr>
          <w:lang w:eastAsia="zh-Hans"/>
        </w:rPr>
        <w:t>)</w:t>
      </w:r>
      <w:r>
        <w:rPr>
          <w:rFonts w:hint="eastAsia"/>
          <w:lang w:eastAsia="zh-Hans"/>
        </w:rPr>
        <w:t xml:space="preserve"> Corporate Governance and Corporate Performance: A Sociological Analysis based on China's Experience [J]. Social Sciences in China, 2013(1):72-94.</w:t>
      </w:r>
    </w:p>
    <w:p>
      <w:pPr>
        <w:ind w:firstLine="480"/>
        <w:rPr>
          <w:lang w:eastAsia="zh-Hans"/>
        </w:rPr>
      </w:pPr>
    </w:p>
    <w:p>
      <w:pPr>
        <w:ind w:firstLine="480"/>
        <w:rPr>
          <w:lang w:eastAsia="zh-Hans"/>
        </w:rPr>
      </w:pPr>
      <w:r>
        <w:rPr>
          <w:rFonts w:hint="eastAsia"/>
          <w:lang w:eastAsia="zh-Hans"/>
        </w:rPr>
        <w:t>Fengzhou Wang,Meifang Zha.</w:t>
      </w:r>
      <w:r>
        <w:rPr>
          <w:lang w:eastAsia="zh-Hans"/>
        </w:rPr>
        <w:t>(2017)</w:t>
      </w:r>
      <w:r>
        <w:rPr>
          <w:rFonts w:hint="eastAsia"/>
          <w:lang w:eastAsia="zh-Hans"/>
        </w:rPr>
        <w:t>Research on strategic environmental cost</w:t>
      </w:r>
      <w:r>
        <w:rPr>
          <w:lang w:eastAsia="zh-Hans"/>
        </w:rPr>
        <w:t xml:space="preserve"> </w:t>
      </w:r>
      <w:r>
        <w:rPr>
          <w:rFonts w:hint="eastAsia"/>
          <w:lang w:eastAsia="zh-Hans"/>
        </w:rPr>
        <w:t>management:based on environment and sustainable development [P]. Proceedings</w:t>
      </w:r>
      <w:r>
        <w:rPr>
          <w:lang w:eastAsia="zh-Hans"/>
        </w:rPr>
        <w:t xml:space="preserve"> </w:t>
      </w:r>
      <w:r>
        <w:rPr>
          <w:rFonts w:hint="eastAsia"/>
          <w:lang w:eastAsia="zh-Hans"/>
        </w:rPr>
        <w:t>of the 2017 6th International Conference on Energy and Environmental Protection(ICEEP )</w:t>
      </w:r>
    </w:p>
    <w:p>
      <w:pPr>
        <w:ind w:firstLine="480"/>
        <w:rPr>
          <w:lang w:eastAsia="zh-Hans"/>
        </w:rPr>
      </w:pPr>
    </w:p>
    <w:p>
      <w:pPr>
        <w:ind w:firstLine="480"/>
      </w:pPr>
      <w:r>
        <w:rPr>
          <w:rFonts w:hint="eastAsia"/>
          <w:lang w:eastAsia="zh-Hans"/>
        </w:rPr>
        <w:t xml:space="preserve">Gu Yingwei, Li Juan. </w:t>
      </w:r>
      <w:r>
        <w:rPr>
          <w:lang w:eastAsia="zh-Hans"/>
        </w:rPr>
        <w:t>(2007)</w:t>
      </w:r>
      <w:r>
        <w:rPr>
          <w:rFonts w:hint="eastAsia"/>
          <w:lang w:eastAsia="zh-Hans"/>
        </w:rPr>
        <w:t>Research on Key Performance Indicators (KPI) System [J]. Modern Management Science,(6): 79-80.</w:t>
      </w:r>
    </w:p>
    <w:p>
      <w:pPr>
        <w:ind w:firstLine="480"/>
        <w:rPr>
          <w:lang w:eastAsia="zh-Hans"/>
        </w:rPr>
      </w:pPr>
    </w:p>
    <w:p>
      <w:pPr>
        <w:ind w:firstLine="480"/>
        <w:rPr>
          <w:lang w:eastAsia="zh-Hans"/>
        </w:rPr>
      </w:pPr>
      <w:r>
        <w:rPr>
          <w:rFonts w:hint="eastAsia"/>
          <w:lang w:eastAsia="zh-Hans"/>
        </w:rPr>
        <w:t xml:space="preserve">George, M. B. </w:t>
      </w:r>
      <w:r>
        <w:rPr>
          <w:lang w:eastAsia="zh-Hans"/>
        </w:rPr>
        <w:t>(1992)</w:t>
      </w:r>
      <w:r>
        <w:rPr>
          <w:rFonts w:hint="eastAsia"/>
          <w:lang w:eastAsia="zh-Hans"/>
        </w:rPr>
        <w:t xml:space="preserve">Reengineering Financial Processes[J]. Bankers Magazine, 175(4):42-45. </w:t>
      </w:r>
    </w:p>
    <w:p>
      <w:pPr>
        <w:ind w:firstLine="480"/>
        <w:rPr>
          <w:lang w:eastAsia="zh-Hans"/>
        </w:rPr>
      </w:pPr>
      <w:r>
        <w:rPr>
          <w:rFonts w:hint="eastAsia"/>
          <w:lang w:eastAsia="zh-Hans"/>
        </w:rPr>
        <w:t xml:space="preserve">Michael, H. </w:t>
      </w:r>
      <w:r>
        <w:rPr>
          <w:lang w:eastAsia="zh-Hans"/>
        </w:rPr>
        <w:t>(1997)</w:t>
      </w:r>
      <w:r>
        <w:rPr>
          <w:rFonts w:hint="eastAsia"/>
          <w:lang w:eastAsia="zh-Hans"/>
        </w:rPr>
        <w:t xml:space="preserve">The return of strategic planning-One more with feeling[J]. Long Range Planning, 30(3): 318-344. </w:t>
      </w:r>
    </w:p>
    <w:p>
      <w:pPr>
        <w:ind w:firstLine="480"/>
        <w:rPr>
          <w:lang w:eastAsia="zh-Hans"/>
        </w:rPr>
      </w:pPr>
    </w:p>
    <w:p>
      <w:pPr>
        <w:ind w:firstLine="480"/>
        <w:rPr>
          <w:lang w:eastAsia="zh-Hans"/>
        </w:rPr>
      </w:pPr>
      <w:r>
        <w:rPr>
          <w:rFonts w:hint="eastAsia"/>
          <w:lang w:eastAsia="zh-Hans"/>
        </w:rPr>
        <w:t xml:space="preserve"> Jeffrey,  Z. </w:t>
      </w:r>
      <w:r>
        <w:rPr>
          <w:lang w:eastAsia="zh-Hans"/>
        </w:rPr>
        <w:t>(1996)</w:t>
      </w:r>
      <w:r>
        <w:rPr>
          <w:rFonts w:hint="eastAsia"/>
          <w:lang w:eastAsia="zh-Hans"/>
        </w:rPr>
        <w:t xml:space="preserve"> Bigger  is  better  in  reengineering  study  finds[J].  American  Banker, 159(131):14-22. </w:t>
      </w:r>
    </w:p>
    <w:p>
      <w:pPr>
        <w:ind w:firstLine="480"/>
        <w:rPr>
          <w:lang w:eastAsia="zh-Hans"/>
        </w:rPr>
      </w:pPr>
    </w:p>
    <w:p>
      <w:pPr>
        <w:ind w:firstLine="480"/>
        <w:rPr>
          <w:lang w:eastAsia="zh-Hans"/>
        </w:rPr>
      </w:pPr>
      <w:r>
        <w:rPr>
          <w:rFonts w:hint="eastAsia"/>
          <w:lang w:eastAsia="zh-Hans"/>
        </w:rPr>
        <w:t xml:space="preserve">Leng Chenchen. </w:t>
      </w:r>
      <w:r>
        <w:rPr>
          <w:lang w:eastAsia="zh-Hans"/>
        </w:rPr>
        <w:t>(2020)</w:t>
      </w:r>
      <w:r>
        <w:rPr>
          <w:rFonts w:hint="eastAsia"/>
          <w:lang w:eastAsia="zh-Hans"/>
        </w:rPr>
        <w:t>Analysis on the construction strategy of government Investment and financing platform Company Performance Management System -- A case study of M Railway Investment Company [J]. Reform and Opening up,(15) : 30-34.</w:t>
      </w:r>
    </w:p>
    <w:p>
      <w:pPr>
        <w:ind w:firstLine="480"/>
        <w:rPr>
          <w:lang w:eastAsia="zh-Hans"/>
        </w:rPr>
      </w:pPr>
    </w:p>
    <w:p>
      <w:pPr>
        <w:ind w:firstLine="480"/>
        <w:rPr>
          <w:lang w:eastAsia="zh-Hans"/>
        </w:rPr>
      </w:pPr>
      <w:r>
        <w:rPr>
          <w:rFonts w:hint="eastAsia"/>
          <w:lang w:eastAsia="zh-Hans"/>
        </w:rPr>
        <w:t>Liu Da. Research on sustainable development capability of commercial micro-financial institutions in the new development stage: A case study of micro-loan companies. Journal of Southwest University (Social Science Edition), 201,47(06):64-76+258.</w:t>
      </w:r>
    </w:p>
    <w:p>
      <w:pPr>
        <w:ind w:firstLine="480"/>
        <w:rPr>
          <w:lang w:eastAsia="zh-Hans"/>
        </w:rPr>
      </w:pPr>
    </w:p>
    <w:p>
      <w:pPr>
        <w:ind w:firstLine="480"/>
        <w:rPr>
          <w:lang w:eastAsia="zh-Hans"/>
        </w:rPr>
      </w:pPr>
      <w:r>
        <w:rPr>
          <w:rFonts w:hint="eastAsia"/>
          <w:lang w:eastAsia="zh-Hans"/>
        </w:rPr>
        <w:t xml:space="preserve">Meng Bin. </w:t>
      </w:r>
      <w:r>
        <w:rPr>
          <w:lang w:eastAsia="zh-Hans"/>
        </w:rPr>
        <w:t>(2017)</w:t>
      </w:r>
      <w:r>
        <w:rPr>
          <w:rFonts w:hint="eastAsia"/>
          <w:lang w:eastAsia="zh-Hans"/>
        </w:rPr>
        <w:t>Research on the Function of Performance Management and the Construction of Performance Appraisal System [J]. Shopping Mall Modernization(06):104-105.</w:t>
      </w:r>
    </w:p>
    <w:p>
      <w:pPr>
        <w:ind w:firstLine="480"/>
        <w:rPr>
          <w:lang w:eastAsia="zh-Hans"/>
        </w:rPr>
      </w:pPr>
    </w:p>
    <w:p>
      <w:pPr>
        <w:ind w:firstLine="480"/>
        <w:rPr>
          <w:lang w:eastAsia="zh-Hans"/>
        </w:rPr>
      </w:pPr>
      <w:r>
        <w:rPr>
          <w:rFonts w:hint="eastAsia"/>
          <w:lang w:eastAsia="zh-Hans"/>
        </w:rPr>
        <w:t>Mulugeta Watabaji, Adrienn Molnar, Xavier Gellynck.I</w:t>
      </w:r>
      <w:r>
        <w:rPr>
          <w:lang w:eastAsia="zh-Hans"/>
        </w:rPr>
        <w:t>(2016)</w:t>
      </w:r>
      <w:r>
        <w:rPr>
          <w:rFonts w:hint="eastAsia"/>
          <w:lang w:eastAsia="zh-Hans"/>
        </w:rPr>
        <w:t>ntegrative role of value</w:t>
      </w:r>
      <w:r>
        <w:rPr>
          <w:lang w:eastAsia="zh-Hans"/>
        </w:rPr>
        <w:t xml:space="preserve"> </w:t>
      </w:r>
      <w:r>
        <w:rPr>
          <w:rFonts w:hint="eastAsia"/>
          <w:lang w:eastAsia="zh-Hans"/>
        </w:rPr>
        <w:t>chain governance: evidence from the malt barley value chain in Ethiopia.</w:t>
      </w:r>
    </w:p>
    <w:p>
      <w:pPr>
        <w:ind w:firstLine="480"/>
        <w:rPr>
          <w:lang w:eastAsia="zh-Hans"/>
        </w:rPr>
      </w:pPr>
    </w:p>
    <w:p>
      <w:pPr>
        <w:ind w:firstLine="480"/>
        <w:rPr>
          <w:lang w:eastAsia="zh-Hans"/>
        </w:rPr>
      </w:pPr>
      <w:r>
        <w:rPr>
          <w:rFonts w:hint="eastAsia"/>
          <w:lang w:eastAsia="zh-Hans"/>
        </w:rPr>
        <w:t xml:space="preserve"> Makokha,E.N.,Namusonge,G.S.,Kanali,C.L.,&amp; Milgo, A.C. (2014). Personality as a Determinants of Effectiveness of Employee Performance Appraisal System: A Survey of Public Universities in Nakuru County[J].European Journal of Business and Management, 6,101-109. </w:t>
      </w:r>
    </w:p>
    <w:p>
      <w:pPr>
        <w:ind w:firstLine="480"/>
        <w:rPr>
          <w:lang w:eastAsia="zh-Hans"/>
        </w:rPr>
      </w:pPr>
    </w:p>
    <w:p>
      <w:pPr>
        <w:ind w:firstLine="480"/>
        <w:rPr>
          <w:lang w:eastAsia="zh-Hans"/>
        </w:rPr>
      </w:pPr>
      <w:r>
        <w:rPr>
          <w:rFonts w:hint="eastAsia"/>
          <w:lang w:eastAsia="zh-Hans"/>
        </w:rPr>
        <w:t xml:space="preserve">Paul, A. </w:t>
      </w:r>
      <w:r>
        <w:rPr>
          <w:lang w:eastAsia="zh-Hans"/>
        </w:rPr>
        <w:t>(1995)</w:t>
      </w:r>
      <w:r>
        <w:rPr>
          <w:rFonts w:hint="eastAsia"/>
          <w:lang w:eastAsia="zh-Hans"/>
        </w:rPr>
        <w:t xml:space="preserve">Case Study: Service Quality, Business Process Reengineering and Human Resources: a Case in Point[J]. International Journal of Bank Marketing, (6): 225-242. </w:t>
      </w:r>
    </w:p>
    <w:p>
      <w:pPr>
        <w:ind w:firstLine="480"/>
        <w:rPr>
          <w:lang w:eastAsia="zh-Hans"/>
        </w:rPr>
      </w:pPr>
    </w:p>
    <w:p>
      <w:pPr>
        <w:ind w:firstLine="480"/>
        <w:rPr>
          <w:lang w:eastAsia="zh-Hans"/>
        </w:rPr>
      </w:pPr>
      <w:r>
        <w:rPr>
          <w:rFonts w:hint="eastAsia"/>
          <w:lang w:eastAsia="zh-Hans"/>
        </w:rPr>
        <w:t xml:space="preserve"> Setiawati T, Ariani I D. </w:t>
      </w:r>
      <w:r>
        <w:rPr>
          <w:lang w:eastAsia="zh-Hans"/>
        </w:rPr>
        <w:t>(2020)</w:t>
      </w:r>
      <w:r>
        <w:rPr>
          <w:rFonts w:hint="eastAsia"/>
          <w:lang w:eastAsia="zh-Hans"/>
        </w:rPr>
        <w:t>Influence of performance appraisal fairness and job satisfaction through</w:t>
      </w:r>
      <w:r>
        <w:rPr>
          <w:lang w:eastAsia="zh-Hans"/>
        </w:rPr>
        <w:t xml:space="preserve"> </w:t>
      </w:r>
      <w:r>
        <w:rPr>
          <w:rFonts w:hint="eastAsia"/>
          <w:lang w:eastAsia="zh-Hans"/>
        </w:rPr>
        <w:t>commitment on job performance[J]. Review of Integrative Business and Economics Research,9(3): 133-151.</w:t>
      </w:r>
    </w:p>
    <w:p>
      <w:pPr>
        <w:ind w:firstLine="480"/>
        <w:rPr>
          <w:lang w:eastAsia="zh-Hans"/>
        </w:rPr>
      </w:pPr>
    </w:p>
    <w:p>
      <w:pPr>
        <w:ind w:firstLine="480"/>
        <w:rPr>
          <w:lang w:eastAsia="zh-Hans"/>
        </w:rPr>
      </w:pPr>
      <w:r>
        <w:rPr>
          <w:rFonts w:hint="eastAsia"/>
          <w:lang w:eastAsia="zh-Hans"/>
        </w:rPr>
        <w:t xml:space="preserve">Sepahvand F, Mohammadipour F, Parvizy S, et al. </w:t>
      </w:r>
      <w:r>
        <w:rPr>
          <w:lang w:eastAsia="zh-Hans"/>
        </w:rPr>
        <w:t>(2020)</w:t>
      </w:r>
      <w:r>
        <w:rPr>
          <w:rFonts w:hint="eastAsia"/>
          <w:lang w:eastAsia="zh-Hans"/>
        </w:rPr>
        <w:t>Improving nurses’ organizational</w:t>
      </w:r>
      <w:r>
        <w:rPr>
          <w:lang w:eastAsia="zh-Hans"/>
        </w:rPr>
        <w:t xml:space="preserve"> </w:t>
      </w:r>
      <w:r>
        <w:rPr>
          <w:rFonts w:hint="eastAsia"/>
          <w:lang w:eastAsia="zh-Hans"/>
        </w:rPr>
        <w:t>commitment by participating in their performance appraisal process[J]. Journal of nursing management, 28(3): 595-605.</w:t>
      </w:r>
    </w:p>
    <w:p>
      <w:pPr>
        <w:ind w:firstLine="480"/>
        <w:rPr>
          <w:lang w:eastAsia="zh-Hans"/>
        </w:rPr>
      </w:pPr>
    </w:p>
    <w:p>
      <w:pPr>
        <w:ind w:firstLine="480"/>
        <w:rPr>
          <w:lang w:eastAsia="zh-Hans"/>
        </w:rPr>
      </w:pPr>
      <w:r>
        <w:rPr>
          <w:rFonts w:hint="eastAsia"/>
          <w:lang w:eastAsia="zh-Hans"/>
        </w:rPr>
        <w:t xml:space="preserve">Shiva  Kakkar,Sanket  Dash,Neharika  Vohra,Surajit  Saha. </w:t>
      </w:r>
      <w:r>
        <w:rPr>
          <w:lang w:eastAsia="zh-Hans"/>
        </w:rPr>
        <w:t>(2020)</w:t>
      </w:r>
      <w:r>
        <w:rPr>
          <w:rFonts w:hint="eastAsia"/>
          <w:lang w:eastAsia="zh-Hans"/>
        </w:rPr>
        <w:t xml:space="preserve"> </w:t>
      </w:r>
    </w:p>
    <w:p>
      <w:pPr>
        <w:ind w:firstLine="480"/>
        <w:rPr>
          <w:lang w:eastAsia="zh-Hans"/>
        </w:rPr>
      </w:pPr>
    </w:p>
    <w:p>
      <w:pPr>
        <w:ind w:firstLine="480"/>
        <w:rPr>
          <w:lang w:eastAsia="zh-Hans"/>
        </w:rPr>
      </w:pPr>
      <w:r>
        <w:rPr>
          <w:rFonts w:hint="eastAsia"/>
          <w:lang w:eastAsia="zh-Hans"/>
        </w:rPr>
        <w:t xml:space="preserve">Sang,  R.  C.,  Daekeun  P.,  &amp;  Adrian,  E.  T.  </w:t>
      </w:r>
      <w:r>
        <w:rPr>
          <w:lang w:eastAsia="zh-Hans"/>
        </w:rPr>
        <w:t>(2016)</w:t>
      </w:r>
      <w:r>
        <w:rPr>
          <w:rFonts w:hint="eastAsia"/>
          <w:lang w:eastAsia="zh-Hans"/>
        </w:rPr>
        <w:t xml:space="preserve">Bank  and  the  World’s  Major  Banking  Centers, [J]. Global Economy Journal,,16(2): 107-115. </w:t>
      </w:r>
    </w:p>
    <w:p>
      <w:pPr>
        <w:ind w:firstLine="480"/>
        <w:rPr>
          <w:lang w:eastAsia="zh-Hans"/>
        </w:rPr>
      </w:pPr>
    </w:p>
    <w:p>
      <w:pPr>
        <w:ind w:firstLine="480"/>
        <w:rPr>
          <w:lang w:eastAsia="zh-Hans"/>
        </w:rPr>
      </w:pPr>
      <w:r>
        <w:rPr>
          <w:rFonts w:hint="eastAsia"/>
          <w:lang w:eastAsia="zh-Hans"/>
        </w:rPr>
        <w:t xml:space="preserve">Song Guoyuan. </w:t>
      </w:r>
      <w:r>
        <w:rPr>
          <w:lang w:eastAsia="zh-Hans"/>
        </w:rPr>
        <w:t>(2014)</w:t>
      </w:r>
      <w:r>
        <w:rPr>
          <w:rFonts w:hint="eastAsia"/>
          <w:lang w:eastAsia="zh-Hans"/>
        </w:rPr>
        <w:t xml:space="preserve">The Theory of Enterprise reengineering: The Theoretical Basis of the transformation of State-owned commercial banks' network [J]. China Commerce and Trade, (29) : 164-165. </w:t>
      </w:r>
    </w:p>
    <w:p>
      <w:pPr>
        <w:ind w:firstLine="480"/>
        <w:rPr>
          <w:lang w:eastAsia="zh-Hans"/>
        </w:rPr>
      </w:pPr>
    </w:p>
    <w:p>
      <w:pPr>
        <w:ind w:firstLine="480"/>
        <w:rPr>
          <w:lang w:eastAsia="zh-Hans"/>
        </w:rPr>
      </w:pPr>
      <w:r>
        <w:rPr>
          <w:rFonts w:hint="eastAsia"/>
          <w:lang w:eastAsia="zh-Hans"/>
        </w:rPr>
        <w:t xml:space="preserve">Sudi. Apak, Mikail. Erol. </w:t>
      </w:r>
      <w:r>
        <w:rPr>
          <w:lang w:eastAsia="zh-Hans"/>
        </w:rPr>
        <w:t>(</w:t>
      </w:r>
      <w:r>
        <w:rPr>
          <w:rFonts w:hint="eastAsia"/>
          <w:lang w:eastAsia="zh-Hans"/>
        </w:rPr>
        <w:t>2012</w:t>
      </w:r>
      <w:r>
        <w:rPr>
          <w:lang w:eastAsia="zh-Hans"/>
        </w:rPr>
        <w:t>)</w:t>
      </w:r>
      <w:r>
        <w:rPr>
          <w:rFonts w:hint="eastAsia"/>
          <w:lang w:eastAsia="zh-Hans"/>
        </w:rPr>
        <w:t>The Use of Contemporary Developments in Cost</w:t>
      </w:r>
      <w:r>
        <w:rPr>
          <w:lang w:eastAsia="zh-Hans"/>
        </w:rPr>
        <w:t xml:space="preserve"> </w:t>
      </w:r>
      <w:r>
        <w:rPr>
          <w:rFonts w:hint="eastAsia"/>
          <w:lang w:eastAsia="zh-Hans"/>
        </w:rPr>
        <w:t>Accounting in Strategic Cost Management[J].Procedia-Social and Behavioral</w:t>
      </w:r>
      <w:r>
        <w:rPr>
          <w:lang w:eastAsia="zh-Hans"/>
        </w:rPr>
        <w:t xml:space="preserve"> </w:t>
      </w:r>
      <w:r>
        <w:rPr>
          <w:rFonts w:hint="eastAsia"/>
          <w:lang w:eastAsia="zh-Hans"/>
        </w:rPr>
        <w:t>Sciences,(4):528-534.</w:t>
      </w:r>
    </w:p>
    <w:p>
      <w:pPr>
        <w:ind w:firstLine="480"/>
        <w:rPr>
          <w:lang w:eastAsia="zh-Hans"/>
        </w:rPr>
      </w:pPr>
    </w:p>
    <w:p>
      <w:pPr>
        <w:ind w:firstLine="480"/>
        <w:rPr>
          <w:lang w:eastAsia="zh-Hans"/>
        </w:rPr>
      </w:pPr>
      <w:r>
        <w:rPr>
          <w:rFonts w:hint="eastAsia"/>
          <w:lang w:eastAsia="zh-Hans"/>
        </w:rPr>
        <w:t>Spangenberg H.H.</w:t>
      </w:r>
      <w:r>
        <w:rPr>
          <w:lang w:eastAsia="zh-Hans"/>
        </w:rPr>
        <w:t>(1997)</w:t>
      </w:r>
      <w:r>
        <w:rPr>
          <w:rFonts w:hint="eastAsia"/>
          <w:lang w:eastAsia="zh-Hans"/>
        </w:rPr>
        <w:t xml:space="preserve"> Developing a Performance Management Audit Questionnaire[J]. South African Journal of Psychology. ;27(3): 143-150.   </w:t>
      </w:r>
    </w:p>
    <w:p>
      <w:pPr>
        <w:ind w:firstLine="480"/>
        <w:rPr>
          <w:lang w:eastAsia="zh-Hans"/>
        </w:rPr>
      </w:pPr>
    </w:p>
    <w:p>
      <w:pPr>
        <w:ind w:firstLine="480"/>
        <w:rPr>
          <w:lang w:eastAsia="zh-Hans"/>
        </w:rPr>
      </w:pPr>
      <w:r>
        <w:rPr>
          <w:rFonts w:hint="eastAsia"/>
          <w:lang w:eastAsia="zh-Hans"/>
        </w:rPr>
        <w:t xml:space="preserve">Tan Haiying. </w:t>
      </w:r>
      <w:r>
        <w:rPr>
          <w:lang w:eastAsia="zh-Hans"/>
        </w:rPr>
        <w:t>(2020)</w:t>
      </w:r>
      <w:r>
        <w:rPr>
          <w:rFonts w:hint="eastAsia"/>
          <w:lang w:eastAsia="zh-Hans"/>
        </w:rPr>
        <w:t>Existing problems and optimization path of enterprise performance management system [J]. Enterprise Reform and Management,(23):51-52.</w:t>
      </w:r>
    </w:p>
    <w:p>
      <w:pPr>
        <w:ind w:firstLine="480"/>
        <w:rPr>
          <w:lang w:eastAsia="zh-Hans"/>
        </w:rPr>
      </w:pPr>
    </w:p>
    <w:p>
      <w:pPr>
        <w:ind w:firstLine="480"/>
        <w:rPr>
          <w:lang w:eastAsia="zh-Hans"/>
        </w:rPr>
      </w:pPr>
      <w:r>
        <w:rPr>
          <w:rFonts w:hint="eastAsia"/>
          <w:lang w:eastAsia="zh-Hans"/>
        </w:rPr>
        <w:t xml:space="preserve">Thomas W.Guenther, Simone Gaebler. </w:t>
      </w:r>
      <w:r>
        <w:rPr>
          <w:lang w:eastAsia="zh-Hans"/>
        </w:rPr>
        <w:t>(2014)</w:t>
      </w:r>
      <w:r>
        <w:rPr>
          <w:rFonts w:hint="eastAsia"/>
          <w:lang w:eastAsia="zh-Hans"/>
        </w:rPr>
        <w:t>Antecedents of the Adoption and Success</w:t>
      </w:r>
      <w:r>
        <w:rPr>
          <w:lang w:eastAsia="zh-Hans"/>
        </w:rPr>
        <w:t xml:space="preserve"> </w:t>
      </w:r>
      <w:r>
        <w:rPr>
          <w:rFonts w:hint="eastAsia"/>
          <w:lang w:eastAsia="zh-Hans"/>
        </w:rPr>
        <w:t>of Strategic Cost Management Methods:a Meta-analytic Investigation[J].Journal</w:t>
      </w:r>
      <w:r>
        <w:rPr>
          <w:lang w:eastAsia="zh-Hans"/>
        </w:rPr>
        <w:t xml:space="preserve"> </w:t>
      </w:r>
      <w:r>
        <w:rPr>
          <w:rFonts w:hint="eastAsia"/>
          <w:lang w:eastAsia="zh-Hans"/>
        </w:rPr>
        <w:t>of Business Economics,82(2):145-190.</w:t>
      </w:r>
    </w:p>
    <w:p>
      <w:pPr>
        <w:ind w:firstLine="480"/>
        <w:rPr>
          <w:lang w:eastAsia="zh-Hans"/>
        </w:rPr>
      </w:pPr>
    </w:p>
    <w:p>
      <w:pPr>
        <w:ind w:firstLine="480"/>
        <w:rPr>
          <w:lang w:eastAsia="zh-Hans"/>
        </w:rPr>
      </w:pPr>
      <w:r>
        <w:rPr>
          <w:rFonts w:hint="eastAsia"/>
          <w:lang w:eastAsia="zh-Hans"/>
        </w:rPr>
        <w:t>Tang Ye.</w:t>
      </w:r>
      <w:r>
        <w:rPr>
          <w:lang w:eastAsia="zh-Hans"/>
        </w:rPr>
        <w:t>(1987)</w:t>
      </w:r>
      <w:r>
        <w:rPr>
          <w:rFonts w:hint="eastAsia"/>
          <w:lang w:eastAsia="zh-Hans"/>
        </w:rPr>
        <w:t xml:space="preserve"> Analysis on problems and Countermeasures of Performance management in State-owned Enterprises [J]. Finance and Economics,2020(30): 245-246.Schneier  C.E.  Evidence  that  task  performance  should  be  distinguished  from contextual performance[J].Journal of Applied Psychology, 79(4): 474-480. </w:t>
      </w:r>
    </w:p>
    <w:p>
      <w:pPr>
        <w:ind w:firstLine="480"/>
        <w:rPr>
          <w:lang w:eastAsia="zh-Hans"/>
        </w:rPr>
      </w:pPr>
    </w:p>
    <w:p>
      <w:pPr>
        <w:ind w:firstLine="480"/>
        <w:rPr>
          <w:lang w:eastAsia="zh-Hans"/>
        </w:rPr>
      </w:pPr>
      <w:r>
        <w:rPr>
          <w:rFonts w:hint="eastAsia"/>
          <w:lang w:eastAsia="zh-Hans"/>
        </w:rPr>
        <w:t xml:space="preserve">Ugoani J. </w:t>
      </w:r>
      <w:r>
        <w:rPr>
          <w:lang w:eastAsia="zh-Hans"/>
        </w:rPr>
        <w:t>(2020)</w:t>
      </w:r>
      <w:r>
        <w:rPr>
          <w:rFonts w:hint="eastAsia"/>
          <w:lang w:eastAsia="zh-Hans"/>
        </w:rPr>
        <w:t>Performance appraisal and its effect on employees’ productivity in charitable</w:t>
      </w:r>
      <w:r>
        <w:rPr>
          <w:lang w:eastAsia="zh-Hans"/>
        </w:rPr>
        <w:t xml:space="preserve"> </w:t>
      </w:r>
      <w:r>
        <w:rPr>
          <w:rFonts w:hint="eastAsia"/>
          <w:lang w:eastAsia="zh-Hans"/>
        </w:rPr>
        <w:t>organizations[J]. Business, Management and Economics Research,6(12): 166-175.</w:t>
      </w:r>
    </w:p>
    <w:p>
      <w:pPr>
        <w:ind w:firstLine="480"/>
        <w:rPr>
          <w:lang w:eastAsia="zh-Hans"/>
        </w:rPr>
      </w:pPr>
    </w:p>
    <w:p>
      <w:pPr>
        <w:ind w:firstLine="480"/>
        <w:rPr>
          <w:lang w:eastAsia="zh-Hans"/>
        </w:rPr>
      </w:pPr>
      <w:r>
        <w:rPr>
          <w:rFonts w:hint="eastAsia"/>
          <w:lang w:eastAsia="zh-Hans"/>
        </w:rPr>
        <w:t xml:space="preserve">Venkatraman,  N. </w:t>
      </w:r>
      <w:r>
        <w:rPr>
          <w:lang w:eastAsia="zh-Hans"/>
        </w:rPr>
        <w:t>(</w:t>
      </w:r>
      <w:r>
        <w:rPr>
          <w:rFonts w:hint="eastAsia"/>
          <w:lang w:eastAsia="zh-Hans"/>
        </w:rPr>
        <w:t>,1994</w:t>
      </w:r>
      <w:r>
        <w:rPr>
          <w:lang w:eastAsia="zh-Hans"/>
        </w:rPr>
        <w:t>)</w:t>
      </w:r>
      <w:r>
        <w:rPr>
          <w:rFonts w:hint="eastAsia"/>
          <w:lang w:eastAsia="zh-Hans"/>
        </w:rPr>
        <w:t xml:space="preserve"> IT-Enabled  Business  Transformation:  From  Automation  to  Business  Scope Re-Definition[J]. Sloan Management Review, Winter, 86 (3): 43-45.</w:t>
      </w:r>
    </w:p>
    <w:p>
      <w:pPr>
        <w:ind w:firstLine="480"/>
        <w:rPr>
          <w:lang w:eastAsia="zh-Hans"/>
        </w:rPr>
      </w:pPr>
    </w:p>
    <w:p>
      <w:pPr>
        <w:ind w:firstLine="480"/>
        <w:rPr>
          <w:lang w:eastAsia="zh-Hans"/>
        </w:rPr>
      </w:pPr>
      <w:r>
        <w:rPr>
          <w:rFonts w:hint="eastAsia"/>
          <w:lang w:eastAsia="zh-Hans"/>
        </w:rPr>
        <w:t xml:space="preserve">Wu Xiaohui. </w:t>
      </w:r>
      <w:r>
        <w:rPr>
          <w:lang w:eastAsia="zh-Hans"/>
        </w:rPr>
        <w:t>(2017)</w:t>
      </w:r>
      <w:r>
        <w:rPr>
          <w:rFonts w:hint="eastAsia"/>
          <w:lang w:eastAsia="zh-Hans"/>
        </w:rPr>
        <w:t>Discussion on the understanding of Performance Management [J]. Small and Medium-sized Enterprise Management and Technology (next issue),(02): 19-20.</w:t>
      </w:r>
    </w:p>
    <w:p>
      <w:pPr>
        <w:ind w:firstLine="480"/>
        <w:rPr>
          <w:lang w:eastAsia="zh-Hans"/>
        </w:rPr>
      </w:pPr>
    </w:p>
    <w:p>
      <w:pPr>
        <w:ind w:firstLine="480"/>
        <w:rPr>
          <w:lang w:eastAsia="zh-Hans"/>
        </w:rPr>
      </w:pPr>
      <w:r>
        <w:rPr>
          <w:rFonts w:hint="eastAsia"/>
          <w:lang w:eastAsia="zh-Hans"/>
        </w:rPr>
        <w:t xml:space="preserve">Wang Xiaoling, Lei Ni, Li Xue. </w:t>
      </w:r>
      <w:r>
        <w:rPr>
          <w:lang w:eastAsia="zh-Hans"/>
        </w:rPr>
        <w:t>(2018)</w:t>
      </w:r>
      <w:r>
        <w:rPr>
          <w:rFonts w:hint="eastAsia"/>
          <w:lang w:eastAsia="zh-Hans"/>
        </w:rPr>
        <w:t>Social responsibility, Enterprise organization and sustainable Management performance evaluation System [J]. Jianghan Forum,10) :33-38.</w:t>
      </w:r>
    </w:p>
    <w:p>
      <w:pPr>
        <w:ind w:firstLine="480"/>
        <w:rPr>
          <w:lang w:eastAsia="zh-Hans"/>
        </w:rPr>
      </w:pPr>
    </w:p>
    <w:p>
      <w:pPr>
        <w:ind w:firstLine="480"/>
        <w:rPr>
          <w:lang w:eastAsia="zh-Hans"/>
        </w:rPr>
      </w:pPr>
      <w:r>
        <w:rPr>
          <w:rFonts w:hint="eastAsia"/>
          <w:lang w:eastAsia="zh-Hans"/>
        </w:rPr>
        <w:t xml:space="preserve">Yin Xiaoguo. </w:t>
      </w:r>
      <w:r>
        <w:rPr>
          <w:lang w:eastAsia="zh-Hans"/>
        </w:rPr>
        <w:t>(2018)</w:t>
      </w:r>
      <w:r>
        <w:rPr>
          <w:rFonts w:hint="eastAsia"/>
          <w:lang w:eastAsia="zh-Hans"/>
        </w:rPr>
        <w:t>Strategic Oriented enterprise management system construction strategy -- Based on H Company performance management innovation and reform practice. Corporate Economics,37(09) : 111-117.</w:t>
      </w:r>
    </w:p>
    <w:p>
      <w:pPr>
        <w:ind w:firstLine="480"/>
        <w:rPr>
          <w:lang w:eastAsia="zh-Hans"/>
        </w:rPr>
      </w:pPr>
    </w:p>
    <w:p>
      <w:pPr>
        <w:ind w:firstLine="480"/>
        <w:rPr>
          <w:lang w:eastAsia="zh-Hans"/>
        </w:rPr>
      </w:pPr>
      <w:r>
        <w:rPr>
          <w:rFonts w:hint="eastAsia"/>
          <w:lang w:eastAsia="zh-Hans"/>
        </w:rPr>
        <w:t xml:space="preserve">Yu N. </w:t>
      </w:r>
      <w:r>
        <w:rPr>
          <w:lang w:eastAsia="zh-Hans"/>
        </w:rPr>
        <w:t>(2021)</w:t>
      </w:r>
      <w:r>
        <w:rPr>
          <w:rFonts w:hint="eastAsia"/>
          <w:lang w:eastAsia="zh-Hans"/>
        </w:rPr>
        <w:t xml:space="preserve">Research on Optimization measures of Human Resource Management Performance Management in food enterprises [J]. Food ReYang </w:t>
      </w:r>
    </w:p>
    <w:p>
      <w:pPr>
        <w:ind w:firstLine="480"/>
        <w:rPr>
          <w:lang w:eastAsia="zh-Hans"/>
        </w:rPr>
      </w:pPr>
    </w:p>
    <w:p>
      <w:pPr>
        <w:ind w:firstLine="480"/>
        <w:rPr>
          <w:lang w:eastAsia="zh-Hans"/>
        </w:rPr>
      </w:pPr>
      <w:r>
        <w:rPr>
          <w:rFonts w:hint="eastAsia"/>
          <w:lang w:eastAsia="zh-Hans"/>
        </w:rPr>
        <w:t>Yang Jie, Fang, Ling Wenquan.</w:t>
      </w:r>
      <w:r>
        <w:rPr>
          <w:lang w:eastAsia="zh-Hans"/>
        </w:rPr>
        <w:t>(2000)</w:t>
      </w:r>
      <w:r>
        <w:rPr>
          <w:rFonts w:hint="eastAsia"/>
          <w:lang w:eastAsia="zh-Hans"/>
        </w:rPr>
        <w:t xml:space="preserve"> Thoughts on Some Basic problems of Performance evaluation [J]. Scientific Management in China,8(4): 74-80.</w:t>
      </w:r>
    </w:p>
    <w:p>
      <w:pPr>
        <w:ind w:firstLine="480"/>
        <w:rPr>
          <w:lang w:eastAsia="zh-Hans"/>
        </w:rPr>
      </w:pPr>
      <w:r>
        <w:rPr>
          <w:rFonts w:hint="eastAsia"/>
          <w:lang w:eastAsia="zh-Hans"/>
        </w:rPr>
        <w:t>search and Development,42(02) : 232-233. (in Chinese)</w:t>
      </w:r>
    </w:p>
    <w:p>
      <w:pPr>
        <w:ind w:firstLine="480"/>
        <w:rPr>
          <w:lang w:eastAsia="zh-Hans"/>
        </w:rPr>
      </w:pPr>
    </w:p>
    <w:p>
      <w:pPr>
        <w:ind w:firstLine="480"/>
        <w:rPr>
          <w:lang w:eastAsia="zh-Hans"/>
        </w:rPr>
      </w:pPr>
      <w:r>
        <w:rPr>
          <w:rFonts w:hint="eastAsia"/>
          <w:lang w:eastAsia="zh-Hans"/>
        </w:rPr>
        <w:t>Zhu Qingxiang.</w:t>
      </w:r>
      <w:r>
        <w:rPr>
          <w:lang w:eastAsia="zh-Hans"/>
        </w:rPr>
        <w:t>(2021)</w:t>
      </w:r>
      <w:r>
        <w:rPr>
          <w:rFonts w:hint="eastAsia"/>
          <w:lang w:eastAsia="zh-Hans"/>
        </w:rPr>
        <w:t xml:space="preserve"> Research on Optimization of Enterprise Performance Evaluation System under New Development Pattern [J]. Friends of Accounting,(09):2-9.</w:t>
      </w:r>
    </w:p>
    <w:p>
      <w:pPr>
        <w:ind w:firstLine="480"/>
        <w:rPr>
          <w:lang w:eastAsia="zh-Hans"/>
        </w:rPr>
      </w:pPr>
    </w:p>
    <w:p>
      <w:pPr>
        <w:ind w:firstLine="480"/>
        <w:rPr>
          <w:lang w:eastAsia="zh-Hans"/>
        </w:rPr>
      </w:pPr>
      <w:r>
        <w:rPr>
          <w:rFonts w:hint="eastAsia"/>
          <w:lang w:eastAsia="zh-Hans"/>
        </w:rPr>
        <w:br w:type="page"/>
      </w:r>
    </w:p>
    <w:p>
      <w:pPr>
        <w:pStyle w:val="2"/>
        <w:ind w:firstLine="883"/>
        <w:jc w:val="center"/>
        <w:rPr>
          <w:lang w:eastAsia="zh-Hans"/>
        </w:rPr>
      </w:pPr>
      <w:bookmarkStart w:id="13" w:name="_Toc1726522507"/>
      <w:r>
        <w:rPr>
          <w:rStyle w:val="10"/>
          <w:bCs/>
          <w:color w:val="auto"/>
          <w:u w:val="none"/>
        </w:rPr>
        <w:t>Appendix</w:t>
      </w:r>
      <w:bookmarkEnd w:id="13"/>
    </w:p>
    <w:p>
      <w:pPr>
        <w:ind w:firstLine="480"/>
      </w:pPr>
      <w:r>
        <w:rPr>
          <w:rFonts w:hint="eastAsia"/>
        </w:rPr>
        <w:t>The return on equity for 2018-2021 is as follows:</w:t>
      </w:r>
    </w:p>
    <w:p>
      <w:pPr>
        <w:ind w:firstLine="480"/>
      </w:pPr>
      <w:r>
        <w:rPr>
          <w:rFonts w:hint="eastAsia"/>
        </w:rPr>
        <w:t>2018:243/845=29%</w:t>
      </w:r>
    </w:p>
    <w:p>
      <w:pPr>
        <w:ind w:firstLine="480"/>
      </w:pPr>
      <w:r>
        <w:rPr>
          <w:rFonts w:hint="eastAsia"/>
        </w:rPr>
        <w:t>2019:301/975 = 31%</w:t>
      </w:r>
    </w:p>
    <w:p>
      <w:pPr>
        <w:ind w:firstLine="480"/>
      </w:pPr>
      <w:r>
        <w:rPr>
          <w:rFonts w:hint="eastAsia"/>
        </w:rPr>
        <w:t>2020:86/985 = 8.7%</w:t>
      </w:r>
    </w:p>
    <w:p>
      <w:pPr>
        <w:ind w:firstLine="480"/>
      </w:pPr>
      <w:r>
        <w:rPr>
          <w:rFonts w:hint="eastAsia"/>
        </w:rPr>
        <w:t xml:space="preserve">2021: - 160/825 = </w:t>
      </w:r>
      <w:r>
        <w:t>-</w:t>
      </w:r>
      <w:r>
        <w:rPr>
          <w:rFonts w:hint="eastAsia"/>
        </w:rPr>
        <w:t>19%</w:t>
      </w:r>
    </w:p>
    <w:p>
      <w:pPr>
        <w:ind w:firstLine="480"/>
      </w:pPr>
    </w:p>
    <w:p>
      <w:pPr>
        <w:spacing w:line="360" w:lineRule="exact"/>
        <w:ind w:left="480" w:leftChars="200" w:firstLine="0" w:firstLineChars="0"/>
      </w:pPr>
      <w:r>
        <w:rPr>
          <w:rFonts w:hint="eastAsia"/>
        </w:rPr>
        <w:t>The sales purification rate of 2018-2021 is 17%, 17%, 6%, -26%.</w:t>
      </w:r>
    </w:p>
    <w:p>
      <w:pPr>
        <w:spacing w:line="360" w:lineRule="exact"/>
        <w:ind w:left="480" w:leftChars="200" w:firstLine="0" w:firstLineChars="0"/>
      </w:pPr>
      <w:r>
        <w:rPr>
          <w:rFonts w:hint="eastAsia"/>
        </w:rPr>
        <w:t>2018:243/1400 = 17%</w:t>
      </w:r>
    </w:p>
    <w:p>
      <w:pPr>
        <w:spacing w:line="360" w:lineRule="exact"/>
        <w:ind w:left="480" w:leftChars="200" w:firstLine="0" w:firstLineChars="0"/>
      </w:pPr>
      <w:r>
        <w:rPr>
          <w:rFonts w:hint="eastAsia"/>
        </w:rPr>
        <w:t>2019:301/1750 = 17%</w:t>
      </w:r>
    </w:p>
    <w:p>
      <w:pPr>
        <w:spacing w:line="360" w:lineRule="exact"/>
        <w:ind w:left="480" w:leftChars="200" w:firstLine="0" w:firstLineChars="0"/>
      </w:pPr>
      <w:r>
        <w:rPr>
          <w:rFonts w:hint="eastAsia"/>
        </w:rPr>
        <w:t>2020:86/1455 = 6%</w:t>
      </w:r>
    </w:p>
    <w:p>
      <w:pPr>
        <w:spacing w:line="360" w:lineRule="exact"/>
        <w:ind w:left="480" w:leftChars="200" w:firstLine="0" w:firstLineChars="0"/>
      </w:pPr>
      <w:r>
        <w:rPr>
          <w:rFonts w:hint="eastAsia"/>
        </w:rPr>
        <w:t>2021: - 160/600 = 26%</w:t>
      </w:r>
    </w:p>
    <w:p>
      <w:pPr>
        <w:spacing w:line="360" w:lineRule="exact"/>
        <w:ind w:left="480" w:leftChars="200" w:firstLine="0" w:firstLineChars="0"/>
      </w:pPr>
    </w:p>
    <w:p>
      <w:pPr>
        <w:spacing w:line="360" w:lineRule="exact"/>
        <w:ind w:left="480" w:leftChars="200" w:firstLine="0" w:firstLineChars="0"/>
      </w:pPr>
      <w:r>
        <w:rPr>
          <w:rFonts w:hint="eastAsia"/>
        </w:rPr>
        <w:t>2018-2021 asset-liability ratio is 18%, 17%, 15%, 22%</w:t>
      </w:r>
    </w:p>
    <w:p>
      <w:pPr>
        <w:spacing w:line="360" w:lineRule="exact"/>
        <w:ind w:left="480" w:leftChars="200" w:firstLine="0" w:firstLineChars="0"/>
      </w:pPr>
      <w:r>
        <w:rPr>
          <w:rFonts w:hint="eastAsia"/>
        </w:rPr>
        <w:t>2018:183/ (328+700) =18%</w:t>
      </w:r>
    </w:p>
    <w:p>
      <w:pPr>
        <w:spacing w:line="360" w:lineRule="exact"/>
        <w:ind w:left="480" w:leftChars="200" w:firstLine="0" w:firstLineChars="0"/>
      </w:pPr>
      <w:r>
        <w:rPr>
          <w:rFonts w:hint="eastAsia"/>
        </w:rPr>
        <w:t>2019:197/ (392+780) =17%</w:t>
      </w:r>
    </w:p>
    <w:p>
      <w:pPr>
        <w:spacing w:line="360" w:lineRule="exact"/>
        <w:ind w:left="480" w:leftChars="200" w:firstLine="0" w:firstLineChars="0"/>
      </w:pPr>
      <w:r>
        <w:rPr>
          <w:rFonts w:hint="eastAsia"/>
        </w:rPr>
        <w:t>2020:172/ (377+780) =15%</w:t>
      </w:r>
    </w:p>
    <w:p>
      <w:pPr>
        <w:spacing w:line="360" w:lineRule="exact"/>
        <w:ind w:left="480" w:leftChars="200" w:firstLine="0" w:firstLineChars="0"/>
      </w:pPr>
      <w:r>
        <w:rPr>
          <w:rFonts w:hint="eastAsia"/>
        </w:rPr>
        <w:t>2021: 237/ (282+780) =22%</w:t>
      </w:r>
    </w:p>
    <w:p>
      <w:pPr>
        <w:spacing w:line="360" w:lineRule="exact"/>
        <w:ind w:left="480" w:leftChars="200" w:firstLine="0" w:firstLineChars="0"/>
      </w:pPr>
    </w:p>
    <w:p>
      <w:pPr>
        <w:spacing w:line="360" w:lineRule="exact"/>
        <w:ind w:left="480" w:leftChars="200" w:firstLine="0" w:firstLineChars="0"/>
      </w:pPr>
      <w:r>
        <w:rPr>
          <w:rFonts w:hint="eastAsia"/>
        </w:rPr>
        <w:t>The company's current ratio from 2018 to 2021 is 1.8, 2.0, 2.2, 1.2</w:t>
      </w:r>
    </w:p>
    <w:p>
      <w:pPr>
        <w:spacing w:line="360" w:lineRule="exact"/>
        <w:ind w:left="480" w:leftChars="200" w:firstLine="0" w:firstLineChars="0"/>
      </w:pPr>
      <w:r>
        <w:rPr>
          <w:rFonts w:hint="eastAsia"/>
        </w:rPr>
        <w:t>2018:328/183 = 1.8</w:t>
      </w:r>
    </w:p>
    <w:p>
      <w:pPr>
        <w:spacing w:line="360" w:lineRule="exact"/>
        <w:ind w:left="480" w:leftChars="200" w:firstLine="0" w:firstLineChars="0"/>
      </w:pPr>
      <w:r>
        <w:rPr>
          <w:rFonts w:hint="eastAsia"/>
        </w:rPr>
        <w:t>2019:392/197 = 2.0</w:t>
      </w:r>
    </w:p>
    <w:p>
      <w:pPr>
        <w:spacing w:line="360" w:lineRule="exact"/>
        <w:ind w:left="480" w:leftChars="200" w:firstLine="0" w:firstLineChars="0"/>
      </w:pPr>
      <w:r>
        <w:rPr>
          <w:rFonts w:hint="eastAsia"/>
        </w:rPr>
        <w:t>2020:377/172 = 2.2</w:t>
      </w:r>
    </w:p>
    <w:p>
      <w:pPr>
        <w:spacing w:line="360" w:lineRule="exact"/>
        <w:ind w:left="480" w:leftChars="200" w:firstLine="0" w:firstLineChars="0"/>
      </w:pPr>
      <w:r>
        <w:rPr>
          <w:rFonts w:hint="eastAsia"/>
        </w:rPr>
        <w:t>2021:282/237 = 1.2</w:t>
      </w:r>
    </w:p>
    <w:p>
      <w:pPr>
        <w:spacing w:line="360" w:lineRule="exact"/>
        <w:ind w:left="480" w:leftChars="200" w:firstLine="0" w:firstLineChars="0"/>
      </w:pPr>
    </w:p>
    <w:p>
      <w:pPr>
        <w:spacing w:line="360" w:lineRule="exact"/>
        <w:ind w:left="480" w:leftChars="200" w:firstLine="0" w:firstLineChars="0"/>
      </w:pPr>
      <w:r>
        <w:rPr>
          <w:rFonts w:hint="eastAsia"/>
        </w:rPr>
        <w:t>. The company's profit growth during this period was 24%, -71%, and -2.8</w:t>
      </w:r>
    </w:p>
    <w:p>
      <w:pPr>
        <w:spacing w:line="360" w:lineRule="exact"/>
        <w:ind w:left="480" w:leftChars="200" w:firstLine="0" w:firstLineChars="0"/>
      </w:pPr>
      <w:r>
        <w:rPr>
          <w:rFonts w:hint="eastAsia"/>
        </w:rPr>
        <w:t>2019: (301-243) /243=24%</w:t>
      </w:r>
    </w:p>
    <w:p>
      <w:pPr>
        <w:spacing w:line="360" w:lineRule="exact"/>
        <w:ind w:left="480" w:leftChars="200" w:firstLine="0" w:firstLineChars="0"/>
      </w:pPr>
      <w:r>
        <w:rPr>
          <w:rFonts w:hint="eastAsia"/>
        </w:rPr>
        <w:t>2020: (86-301) /301=-71%</w:t>
      </w:r>
    </w:p>
    <w:p>
      <w:pPr>
        <w:spacing w:line="360" w:lineRule="exact"/>
        <w:ind w:left="480" w:leftChars="200" w:firstLine="0" w:firstLineChars="0"/>
      </w:pPr>
      <w:r>
        <w:rPr>
          <w:rFonts w:hint="eastAsia"/>
        </w:rPr>
        <w:t>2021: (-160-86) /86=-2.8</w:t>
      </w:r>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480"/>
      </w:pPr>
      <w:r>
        <w:separator/>
      </w:r>
    </w:p>
  </w:endnote>
  <w:endnote w:type="continuationSeparator" w:id="1">
    <w:p>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906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Arial Regular">
    <w:panose1 w:val="020B06040202020202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ind w:firstLine="360"/>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ind w:firstLine="360"/>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BYAAABk&#10;cnMvUEsBAhQAFAAAAAgAh07iQLNJWO7QAAAABQEAAA8AAAAAAAAAAQAgAAAAOAAAAGRycy9kb3du&#10;cmV2LnhtbFBLAQIUABQAAAAIAIdO4kCM1w58KgIAAFUEAAAOAAAAAAAAAAEAIAAAADUBAABkcnMv&#10;ZTJvRG9jLnhtbFBLBQYAAAAABgAGAFkBAADRBQAAAAA=&#10;">
              <v:fill on="f" focussize="0,0"/>
              <v:stroke on="f" weight="0.5pt"/>
              <v:imagedata o:title=""/>
              <o:lock v:ext="edit" aspectratio="f"/>
              <v:textbox inset="0mm,0mm,0mm,0mm" style="mso-fit-shape-to-text:t;">
                <w:txbxContent>
                  <w:p>
                    <w:pPr>
                      <w:pStyle w:val="6"/>
                      <w:ind w:firstLine="36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ind w:firstLine="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ind w:firstLine="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ind w:firstLine="480"/>
      </w:pPr>
      <w:r>
        <w:separator/>
      </w:r>
    </w:p>
  </w:footnote>
  <w:footnote w:type="continuationSeparator" w:id="1">
    <w:p>
      <w:pPr>
        <w:ind w:firstLine="48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ind w:firstLine="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ind w:firstLine="36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ind w:firstLine="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3"/>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FEE6BF2"/>
    <w:rsid w:val="5FEE6BF2"/>
    <w:rsid w:val="7FFF6CED"/>
    <w:rsid w:val="E7BFA497"/>
    <w:rsid w:val="FAF676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djustRightInd w:val="0"/>
      <w:snapToGrid w:val="0"/>
      <w:ind w:firstLine="880" w:firstLineChars="200"/>
      <w:jc w:val="both"/>
    </w:pPr>
    <w:rPr>
      <w:rFonts w:eastAsia="宋体" w:asciiTheme="minorAscii" w:hAnsiTheme="minorAscii" w:cstheme="minorBidi"/>
      <w:kern w:val="2"/>
      <w:sz w:val="24"/>
      <w:szCs w:val="24"/>
      <w:lang w:val="en-US" w:eastAsia="zh-CN" w:bidi="ar-SA"/>
    </w:rPr>
  </w:style>
  <w:style w:type="paragraph" w:styleId="2">
    <w:name w:val="heading 1"/>
    <w:basedOn w:val="1"/>
    <w:next w:val="1"/>
    <w:link w:val="15"/>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paragraph" w:styleId="5">
    <w:name w:val="heading 4"/>
    <w:basedOn w:val="1"/>
    <w:next w:val="1"/>
    <w:unhideWhenUsed/>
    <w:qFormat/>
    <w:uiPriority w:val="0"/>
    <w:pPr>
      <w:keepNext/>
      <w:keepLines/>
      <w:spacing w:before="280" w:after="290" w:line="372" w:lineRule="auto"/>
      <w:outlineLvl w:val="3"/>
    </w:pPr>
    <w:rPr>
      <w:rFonts w:ascii="Arial" w:hAnsi="Arial" w:eastAsia="黑体"/>
      <w:b/>
      <w:sz w:val="28"/>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6">
    <w:name w:val="footer"/>
    <w:basedOn w:val="1"/>
    <w:uiPriority w:val="0"/>
    <w:pPr>
      <w:tabs>
        <w:tab w:val="center" w:pos="4153"/>
        <w:tab w:val="right" w:pos="8306"/>
      </w:tabs>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pPr>
    <w:rPr>
      <w:sz w:val="18"/>
    </w:rPr>
  </w:style>
  <w:style w:type="character" w:styleId="10">
    <w:name w:val="Hyperlink"/>
    <w:basedOn w:val="9"/>
    <w:unhideWhenUsed/>
    <w:uiPriority w:val="99"/>
    <w:rPr>
      <w:color w:val="0563C1" w:themeColor="hyperlink"/>
      <w:u w:val="single"/>
      <w14:textFill>
        <w14:solidFill>
          <w14:schemeClr w14:val="hlink"/>
        </w14:solidFill>
      </w14:textFill>
    </w:rPr>
  </w:style>
  <w:style w:type="paragraph" w:styleId="11">
    <w:name w:val="No Spacing"/>
    <w:qFormat/>
    <w:uiPriority w:val="1"/>
    <w:rPr>
      <w:rFonts w:asciiTheme="minorHAnsi" w:hAnsiTheme="minorHAnsi" w:eastAsiaTheme="minorEastAsia" w:cstheme="minorBidi"/>
      <w:sz w:val="22"/>
      <w:szCs w:val="22"/>
      <w:lang w:val="en-US" w:eastAsia="en-US" w:bidi="ar-SA"/>
    </w:rPr>
  </w:style>
  <w:style w:type="paragraph" w:customStyle="1" w:styleId="12">
    <w:name w:val="WPSOffice手动目录 1"/>
    <w:uiPriority w:val="0"/>
    <w:rPr>
      <w:rFonts w:ascii="Times New Roman" w:hAnsi="Times New Roman" w:eastAsia="宋体" w:cs="Times New Roman"/>
      <w:lang w:val="en-US" w:eastAsia="zh-CN" w:bidi="ar-SA"/>
    </w:rPr>
  </w:style>
  <w:style w:type="paragraph" w:customStyle="1" w:styleId="13">
    <w:name w:val="WPSOffice手动目录 2"/>
    <w:uiPriority w:val="0"/>
    <w:pPr>
      <w:ind w:left="200" w:leftChars="200"/>
    </w:pPr>
    <w:rPr>
      <w:rFonts w:ascii="Times New Roman" w:hAnsi="Times New Roman" w:eastAsia="宋体" w:cs="Times New Roman"/>
      <w:lang w:val="en-US" w:eastAsia="zh-CN" w:bidi="ar-SA"/>
    </w:rPr>
  </w:style>
  <w:style w:type="paragraph" w:customStyle="1" w:styleId="14">
    <w:name w:val="WPSOffice手动目录 3"/>
    <w:uiPriority w:val="0"/>
    <w:pPr>
      <w:ind w:left="400" w:leftChars="400"/>
    </w:pPr>
    <w:rPr>
      <w:rFonts w:ascii="Times New Roman" w:hAnsi="Times New Roman" w:eastAsia="宋体" w:cs="Times New Roman"/>
      <w:lang w:val="en-US" w:eastAsia="zh-CN" w:bidi="ar-SA"/>
    </w:rPr>
  </w:style>
  <w:style w:type="character" w:customStyle="1" w:styleId="15">
    <w:name w:val="标题 1 字符"/>
    <w:link w:val="2"/>
    <w:uiPriority w:val="0"/>
    <w:rPr>
      <w:b/>
      <w:kern w:val="44"/>
      <w:sz w:val="44"/>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glossaryDocument" Target="glossary/document.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2.png"/><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939884c8-4e7c-43a3-8254-262a14ec4c05}"/>
        <w:style w:val=""/>
        <w:category>
          <w:name w:val="General"/>
          <w:gallery w:val="placeholder"/>
        </w:category>
        <w:types>
          <w:type w:val="bbPlcHdr"/>
        </w:types>
        <w:behaviors>
          <w:behavior w:val="content"/>
        </w:behaviors>
        <w:description w:val=""/>
        <w:guid w:val="{939884c8-4e7c-43a3-8254-262a14ec4c05}"/>
      </w:docPartPr>
      <w:docPartBody>
        <w:p>
          <w:pPr>
            <w:pStyle w:val="1"/>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906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style w:type="paragraph" w:customStyle="1" w:styleId="1">
    <w:name w:val="DCBCB7F12FD741FCBCDF0AE63ED3B4BF"/>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2023-05-10T18:22:00Z</dcterms:created>
  <dc:creator>WPS_1644924148</dc:creator>
  <cp:lastModifiedBy>WPS_1644924148</cp:lastModifiedBy>
  <dcterms:modified xsi:type="dcterms:W3CDTF">2023-05-10T18:23:29Z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5722BF0E298F1EBB6B705B64FFC2E547_41</vt:lpwstr>
  </property>
</Properties>
</file>