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54682848"/>
        <w:docPartObj>
          <w:docPartGallery w:val="Cover Pages"/>
          <w:docPartUnique/>
        </w:docPartObj>
      </w:sdtPr>
      <w:sdtEndPr/>
      <w:sdtContent>
        <w:p w14:paraId="16C19D50" w14:textId="67865B08" w:rsidR="00B73D56" w:rsidRDefault="00B73D56"/>
        <w:p w14:paraId="60004519" w14:textId="3988685A" w:rsidR="00B73D56" w:rsidRDefault="00B73D56">
          <w:pPr>
            <w:rPr>
              <w:rFonts w:ascii="Arial" w:hAnsi="Arial"/>
            </w:rPr>
          </w:pPr>
          <w:r>
            <w:rPr>
              <w:noProof/>
            </w:rPr>
            <mc:AlternateContent>
              <mc:Choice Requires="wps">
                <w:drawing>
                  <wp:anchor distT="0" distB="0" distL="114300" distR="114300" simplePos="0" relativeHeight="251661312" behindDoc="0" locked="0" layoutInCell="1" allowOverlap="1" wp14:anchorId="7C8E461D" wp14:editId="411819BD">
                    <wp:simplePos x="0" y="0"/>
                    <wp:positionH relativeFrom="margin">
                      <wp:align>right</wp:align>
                    </wp:positionH>
                    <wp:positionV relativeFrom="page">
                      <wp:posOffset>5862955</wp:posOffset>
                    </wp:positionV>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6018EAB" w14:textId="6DC1EDE1" w:rsidR="00612D18" w:rsidRDefault="00612D18">
                                    <w:pPr>
                                      <w:pStyle w:val="NoSpacing"/>
                                      <w:jc w:val="right"/>
                                      <w:rPr>
                                        <w:caps/>
                                        <w:color w:val="262626" w:themeColor="text1" w:themeTint="D9"/>
                                        <w:sz w:val="28"/>
                                        <w:szCs w:val="28"/>
                                      </w:rPr>
                                    </w:pPr>
                                    <w:r>
                                      <w:rPr>
                                        <w:caps/>
                                        <w:color w:val="262626" w:themeColor="text1" w:themeTint="D9"/>
                                        <w:sz w:val="28"/>
                                        <w:szCs w:val="28"/>
                                      </w:rPr>
                                      <w:t>Charlene griffiths</w:t>
                                    </w:r>
                                  </w:p>
                                </w:sdtContent>
                              </w:sdt>
                              <w:p w14:paraId="74CB1713" w14:textId="09B5B88B" w:rsidR="00612D18" w:rsidRDefault="00173FA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612D18">
                                      <w:rPr>
                                        <w:caps/>
                                        <w:color w:val="262626" w:themeColor="text1" w:themeTint="D9"/>
                                        <w:sz w:val="20"/>
                                        <w:szCs w:val="20"/>
                                      </w:rPr>
                                      <w:t>student number 1904882</w:t>
                                    </w:r>
                                  </w:sdtContent>
                                </w:sdt>
                              </w:p>
                              <w:p w14:paraId="2E4135C1" w14:textId="01122395" w:rsidR="00612D18" w:rsidRDefault="00173FA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612D18">
                                      <w:rPr>
                                        <w:color w:val="262626" w:themeColor="text1" w:themeTint="D9"/>
                                        <w:sz w:val="20"/>
                                        <w:szCs w:val="20"/>
                                      </w:rPr>
                                      <w:t xml:space="preserve">     </w:t>
                                    </w:r>
                                  </w:sdtContent>
                                </w:sdt>
                                <w:r w:rsidR="00612D18">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7C8E461D" id="_x0000_t202" coordsize="21600,21600" o:spt="202" path="m,l,21600r21600,l21600,xe">
                    <v:stroke joinstyle="miter"/>
                    <v:path gradientshapeok="t" o:connecttype="rect"/>
                  </v:shapetype>
                  <v:shape id="Text Box 112" o:spid="_x0000_s1026" type="#_x0000_t202" style="position:absolute;margin-left:401.8pt;margin-top:461.65pt;width:453pt;height:51.4pt;z-index:251661312;visibility:visible;mso-wrap-style:square;mso-width-percent:734;mso-height-percent:80;mso-wrap-distance-left:9pt;mso-wrap-distance-top:0;mso-wrap-distance-right:9pt;mso-wrap-distance-bottom:0;mso-position-horizontal:right;mso-position-horizontal-relative:margin;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6018EAB" w14:textId="6DC1EDE1" w:rsidR="00612D18" w:rsidRDefault="00612D18">
                              <w:pPr>
                                <w:pStyle w:val="NoSpacing"/>
                                <w:jc w:val="right"/>
                                <w:rPr>
                                  <w:caps/>
                                  <w:color w:val="262626" w:themeColor="text1" w:themeTint="D9"/>
                                  <w:sz w:val="28"/>
                                  <w:szCs w:val="28"/>
                                </w:rPr>
                              </w:pPr>
                              <w:r>
                                <w:rPr>
                                  <w:caps/>
                                  <w:color w:val="262626" w:themeColor="text1" w:themeTint="D9"/>
                                  <w:sz w:val="28"/>
                                  <w:szCs w:val="28"/>
                                </w:rPr>
                                <w:t>Charlene griffiths</w:t>
                              </w:r>
                            </w:p>
                          </w:sdtContent>
                        </w:sdt>
                        <w:p w14:paraId="74CB1713" w14:textId="09B5B88B" w:rsidR="00612D18" w:rsidRDefault="00612D18">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student number 1904882</w:t>
                              </w:r>
                            </w:sdtContent>
                          </w:sdt>
                        </w:p>
                        <w:p w14:paraId="2E4135C1" w14:textId="01122395" w:rsidR="00612D18" w:rsidRDefault="00612D18">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1187823E" wp14:editId="6EDF7ED9">
                    <wp:simplePos x="0" y="0"/>
                    <wp:positionH relativeFrom="page">
                      <wp:posOffset>1133475</wp:posOffset>
                    </wp:positionH>
                    <wp:positionV relativeFrom="page">
                      <wp:posOffset>1847851</wp:posOffset>
                    </wp:positionV>
                    <wp:extent cx="5753100" cy="2438400"/>
                    <wp:effectExtent l="0" t="0" r="1333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2438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B35E8A" w14:textId="2C55360C" w:rsidR="00612D18" w:rsidRPr="00B73D56" w:rsidRDefault="00173FA6">
                                <w:pPr>
                                  <w:pStyle w:val="NoSpacing"/>
                                  <w:jc w:val="right"/>
                                  <w:rPr>
                                    <w:rFonts w:ascii="Arial" w:hAnsi="Arial" w:cs="Arial"/>
                                    <w:caps/>
                                    <w:color w:val="323E4F" w:themeColor="text2" w:themeShade="BF"/>
                                    <w:sz w:val="52"/>
                                    <w:szCs w:val="52"/>
                                  </w:rPr>
                                </w:pPr>
                                <w:sdt>
                                  <w:sdtPr>
                                    <w:rPr>
                                      <w:rFonts w:ascii="Arial" w:hAnsi="Arial" w:cs="Arial"/>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12D18" w:rsidRPr="00B73D56">
                                      <w:rPr>
                                        <w:rFonts w:ascii="Arial" w:hAnsi="Arial" w:cs="Arial"/>
                                        <w:caps/>
                                        <w:color w:val="323E4F" w:themeColor="text2" w:themeShade="BF"/>
                                        <w:sz w:val="52"/>
                                        <w:szCs w:val="52"/>
                                      </w:rPr>
                                      <w:t>ecad4010</w:t>
                                    </w:r>
                                  </w:sdtContent>
                                </w:sdt>
                              </w:p>
                              <w:sdt>
                                <w:sdtPr>
                                  <w:rPr>
                                    <w:rFonts w:ascii="Arial" w:hAnsi="Arial" w:cs="Arial"/>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B3EA67B" w14:textId="4C363685" w:rsidR="00612D18" w:rsidRDefault="00612D18">
                                    <w:pPr>
                                      <w:pStyle w:val="NoSpacing"/>
                                      <w:jc w:val="right"/>
                                      <w:rPr>
                                        <w:smallCaps/>
                                        <w:color w:val="44546A" w:themeColor="text2"/>
                                        <w:sz w:val="36"/>
                                        <w:szCs w:val="36"/>
                                      </w:rPr>
                                    </w:pPr>
                                    <w:r w:rsidRPr="00B73D56">
                                      <w:rPr>
                                        <w:rFonts w:ascii="Arial" w:hAnsi="Arial" w:cs="Arial"/>
                                        <w:smallCaps/>
                                        <w:color w:val="44546A" w:themeColor="text2"/>
                                        <w:sz w:val="36"/>
                                        <w:szCs w:val="36"/>
                                      </w:rPr>
                                      <w:t>cycle 1 res</w:t>
                                    </w:r>
                                    <w:r>
                                      <w:rPr>
                                        <w:rFonts w:ascii="Arial" w:hAnsi="Arial" w:cs="Arial"/>
                                        <w:smallCaps/>
                                        <w:color w:val="44546A" w:themeColor="text2"/>
                                        <w:sz w:val="36"/>
                                        <w:szCs w:val="36"/>
                                      </w:rPr>
                                      <w:t>e</w:t>
                                    </w:r>
                                    <w:r w:rsidRPr="00B73D56">
                                      <w:rPr>
                                        <w:rFonts w:ascii="Arial" w:hAnsi="Arial" w:cs="Arial"/>
                                        <w:smallCaps/>
                                        <w:color w:val="44546A" w:themeColor="text2"/>
                                        <w:sz w:val="36"/>
                                        <w:szCs w:val="36"/>
                                      </w:rPr>
                                      <w:t>arching the learning: what, how and why I am teaching?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1187823E" id="Text Box 113" o:spid="_x0000_s1027" type="#_x0000_t202" style="position:absolute;margin-left:89.25pt;margin-top:145.5pt;width:453pt;height:192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" filled="f" stroked="f" strokeweight=".5pt">
                    <v:textbox inset="0,0,0,0">
                      <w:txbxContent>
                        <w:p w14:paraId="2BB35E8A" w14:textId="2C55360C" w:rsidR="00612D18" w:rsidRPr="00B73D56" w:rsidRDefault="00612D18">
                          <w:pPr>
                            <w:pStyle w:val="NoSpacing"/>
                            <w:jc w:val="right"/>
                            <w:rPr>
                              <w:rFonts w:ascii="Arial" w:hAnsi="Arial" w:cs="Arial"/>
                              <w:caps/>
                              <w:color w:val="323E4F" w:themeColor="text2" w:themeShade="BF"/>
                              <w:sz w:val="52"/>
                              <w:szCs w:val="52"/>
                            </w:rPr>
                          </w:pPr>
                          <w:sdt>
                            <w:sdtPr>
                              <w:rPr>
                                <w:rFonts w:ascii="Arial" w:hAnsi="Arial" w:cs="Arial"/>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B73D56">
                                <w:rPr>
                                  <w:rFonts w:ascii="Arial" w:hAnsi="Arial" w:cs="Arial"/>
                                  <w:caps/>
                                  <w:color w:val="323E4F" w:themeColor="text2" w:themeShade="BF"/>
                                  <w:sz w:val="52"/>
                                  <w:szCs w:val="52"/>
                                </w:rPr>
                                <w:t>ecad4010</w:t>
                              </w:r>
                            </w:sdtContent>
                          </w:sdt>
                        </w:p>
                        <w:sdt>
                          <w:sdtPr>
                            <w:rPr>
                              <w:rFonts w:ascii="Arial" w:hAnsi="Arial" w:cs="Arial"/>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B3EA67B" w14:textId="4C363685" w:rsidR="00612D18" w:rsidRDefault="00612D18">
                              <w:pPr>
                                <w:pStyle w:val="NoSpacing"/>
                                <w:jc w:val="right"/>
                                <w:rPr>
                                  <w:smallCaps/>
                                  <w:color w:val="44546A" w:themeColor="text2"/>
                                  <w:sz w:val="36"/>
                                  <w:szCs w:val="36"/>
                                </w:rPr>
                              </w:pPr>
                              <w:r w:rsidRPr="00B73D56">
                                <w:rPr>
                                  <w:rFonts w:ascii="Arial" w:hAnsi="Arial" w:cs="Arial"/>
                                  <w:smallCaps/>
                                  <w:color w:val="44546A" w:themeColor="text2"/>
                                  <w:sz w:val="36"/>
                                  <w:szCs w:val="36"/>
                                </w:rPr>
                                <w:t>cycle 1 res</w:t>
                              </w:r>
                              <w:r>
                                <w:rPr>
                                  <w:rFonts w:ascii="Arial" w:hAnsi="Arial" w:cs="Arial"/>
                                  <w:smallCaps/>
                                  <w:color w:val="44546A" w:themeColor="text2"/>
                                  <w:sz w:val="36"/>
                                  <w:szCs w:val="36"/>
                                </w:rPr>
                                <w:t>e</w:t>
                              </w:r>
                              <w:r w:rsidRPr="00B73D56">
                                <w:rPr>
                                  <w:rFonts w:ascii="Arial" w:hAnsi="Arial" w:cs="Arial"/>
                                  <w:smallCaps/>
                                  <w:color w:val="44546A" w:themeColor="text2"/>
                                  <w:sz w:val="36"/>
                                  <w:szCs w:val="36"/>
                                </w:rPr>
                                <w:t>arching the learning: what, how and why I am teaching?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134B6516" wp14:editId="0486946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96F408B" w14:textId="1BBC34FA" w:rsidR="00612D18" w:rsidRDefault="00612D18">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34B6516"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96F408B" w14:textId="1BBC34FA" w:rsidR="00612D18" w:rsidRDefault="00612D18">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3481C3A" wp14:editId="006F898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DE1B40B"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sdt>
      <w:sdtPr>
        <w:rPr>
          <w:rFonts w:asciiTheme="minorHAnsi" w:eastAsiaTheme="minorHAnsi" w:hAnsiTheme="minorHAnsi" w:cstheme="minorBidi"/>
          <w:color w:val="auto"/>
          <w:sz w:val="22"/>
          <w:szCs w:val="22"/>
          <w:lang w:val="en-GB"/>
        </w:rPr>
        <w:id w:val="-627545535"/>
        <w:docPartObj>
          <w:docPartGallery w:val="Table of Contents"/>
          <w:docPartUnique/>
        </w:docPartObj>
      </w:sdtPr>
      <w:sdtEndPr>
        <w:rPr>
          <w:rFonts w:ascii="Arial" w:hAnsi="Arial" w:cs="Arial"/>
          <w:b/>
          <w:bCs/>
          <w:noProof/>
          <w:sz w:val="28"/>
          <w:szCs w:val="28"/>
        </w:rPr>
      </w:sdtEndPr>
      <w:sdtContent>
        <w:p w14:paraId="7123B4A0" w14:textId="3F38D3D9" w:rsidR="002C5272" w:rsidRPr="003209CB" w:rsidRDefault="002C5272" w:rsidP="003209CB">
          <w:pPr>
            <w:pStyle w:val="TOCHeading"/>
            <w:jc w:val="center"/>
            <w:rPr>
              <w:rFonts w:ascii="Arial" w:hAnsi="Arial" w:cs="Arial"/>
              <w:b/>
              <w:bCs/>
              <w:color w:val="auto"/>
              <w:sz w:val="36"/>
              <w:szCs w:val="36"/>
              <w:u w:val="single"/>
            </w:rPr>
          </w:pPr>
          <w:r w:rsidRPr="003209CB">
            <w:rPr>
              <w:rFonts w:ascii="Arial" w:hAnsi="Arial" w:cs="Arial"/>
              <w:b/>
              <w:bCs/>
              <w:color w:val="auto"/>
              <w:sz w:val="36"/>
              <w:szCs w:val="36"/>
              <w:u w:val="single"/>
            </w:rPr>
            <w:t>Table of Contents</w:t>
          </w:r>
        </w:p>
        <w:p w14:paraId="0223F2F1" w14:textId="13E54A2C" w:rsidR="003209CB" w:rsidRDefault="003209CB" w:rsidP="003209CB">
          <w:pPr>
            <w:rPr>
              <w:lang w:val="en-US"/>
            </w:rPr>
          </w:pPr>
        </w:p>
        <w:p w14:paraId="5E5B420E" w14:textId="77777777" w:rsidR="003209CB" w:rsidRPr="003209CB" w:rsidRDefault="003209CB" w:rsidP="003209CB">
          <w:pPr>
            <w:rPr>
              <w:lang w:val="en-US"/>
            </w:rPr>
          </w:pPr>
        </w:p>
        <w:p w14:paraId="298F1363" w14:textId="056E90FB" w:rsidR="00612D18" w:rsidRPr="00612D18" w:rsidRDefault="002C5272">
          <w:pPr>
            <w:pStyle w:val="TOC1"/>
            <w:tabs>
              <w:tab w:val="right" w:leader="dot" w:pos="9016"/>
            </w:tabs>
            <w:rPr>
              <w:rFonts w:ascii="Arial" w:eastAsiaTheme="minorEastAsia" w:hAnsi="Arial" w:cs="Arial"/>
              <w:noProof/>
              <w:sz w:val="28"/>
              <w:szCs w:val="28"/>
              <w:lang w:eastAsia="en-GB"/>
            </w:rPr>
          </w:pPr>
          <w:r w:rsidRPr="00612D18">
            <w:rPr>
              <w:rFonts w:ascii="Arial" w:hAnsi="Arial" w:cs="Arial"/>
              <w:sz w:val="28"/>
              <w:szCs w:val="28"/>
            </w:rPr>
            <w:fldChar w:fldCharType="begin"/>
          </w:r>
          <w:r w:rsidRPr="00612D18">
            <w:rPr>
              <w:rFonts w:ascii="Arial" w:hAnsi="Arial" w:cs="Arial"/>
              <w:sz w:val="28"/>
              <w:szCs w:val="28"/>
            </w:rPr>
            <w:instrText xml:space="preserve"> TOC \o "1-3" \h \z \u </w:instrText>
          </w:r>
          <w:r w:rsidRPr="00612D18">
            <w:rPr>
              <w:rFonts w:ascii="Arial" w:hAnsi="Arial" w:cs="Arial"/>
              <w:sz w:val="28"/>
              <w:szCs w:val="28"/>
            </w:rPr>
            <w:fldChar w:fldCharType="separate"/>
          </w:r>
          <w:hyperlink w:anchor="_Toc40091482" w:history="1">
            <w:r w:rsidR="00612D18" w:rsidRPr="00612D18">
              <w:rPr>
                <w:rStyle w:val="Hyperlink"/>
                <w:rFonts w:ascii="Arial" w:hAnsi="Arial" w:cs="Arial"/>
                <w:b/>
                <w:bCs/>
                <w:noProof/>
                <w:sz w:val="28"/>
                <w:szCs w:val="28"/>
              </w:rPr>
              <w:t>ECAD4010 Cycle 1:researching the Learning: what, how and why am I teaching?</w:t>
            </w:r>
            <w:r w:rsidR="00612D18" w:rsidRPr="00612D18">
              <w:rPr>
                <w:rFonts w:ascii="Arial" w:hAnsi="Arial" w:cs="Arial"/>
                <w:noProof/>
                <w:webHidden/>
                <w:sz w:val="28"/>
                <w:szCs w:val="28"/>
              </w:rPr>
              <w:tab/>
            </w:r>
            <w:r w:rsidR="00612D18" w:rsidRPr="00612D18">
              <w:rPr>
                <w:rFonts w:ascii="Arial" w:hAnsi="Arial" w:cs="Arial"/>
                <w:noProof/>
                <w:webHidden/>
                <w:sz w:val="28"/>
                <w:szCs w:val="28"/>
              </w:rPr>
              <w:fldChar w:fldCharType="begin"/>
            </w:r>
            <w:r w:rsidR="00612D18" w:rsidRPr="00612D18">
              <w:rPr>
                <w:rFonts w:ascii="Arial" w:hAnsi="Arial" w:cs="Arial"/>
                <w:noProof/>
                <w:webHidden/>
                <w:sz w:val="28"/>
                <w:szCs w:val="28"/>
              </w:rPr>
              <w:instrText xml:space="preserve"> PAGEREF _Toc40091482 \h </w:instrText>
            </w:r>
            <w:r w:rsidR="00612D18" w:rsidRPr="00612D18">
              <w:rPr>
                <w:rFonts w:ascii="Arial" w:hAnsi="Arial" w:cs="Arial"/>
                <w:noProof/>
                <w:webHidden/>
                <w:sz w:val="28"/>
                <w:szCs w:val="28"/>
              </w:rPr>
            </w:r>
            <w:r w:rsidR="00612D18" w:rsidRPr="00612D18">
              <w:rPr>
                <w:rFonts w:ascii="Arial" w:hAnsi="Arial" w:cs="Arial"/>
                <w:noProof/>
                <w:webHidden/>
                <w:sz w:val="28"/>
                <w:szCs w:val="28"/>
              </w:rPr>
              <w:fldChar w:fldCharType="separate"/>
            </w:r>
            <w:r w:rsidR="00612D18" w:rsidRPr="00612D18">
              <w:rPr>
                <w:rFonts w:ascii="Arial" w:hAnsi="Arial" w:cs="Arial"/>
                <w:noProof/>
                <w:webHidden/>
                <w:sz w:val="28"/>
                <w:szCs w:val="28"/>
              </w:rPr>
              <w:t>2</w:t>
            </w:r>
            <w:r w:rsidR="00612D18" w:rsidRPr="00612D18">
              <w:rPr>
                <w:rFonts w:ascii="Arial" w:hAnsi="Arial" w:cs="Arial"/>
                <w:noProof/>
                <w:webHidden/>
                <w:sz w:val="28"/>
                <w:szCs w:val="28"/>
              </w:rPr>
              <w:fldChar w:fldCharType="end"/>
            </w:r>
          </w:hyperlink>
        </w:p>
        <w:p w14:paraId="70E78F50" w14:textId="226220A5" w:rsidR="00612D18" w:rsidRPr="00612D18" w:rsidRDefault="00173FA6">
          <w:pPr>
            <w:pStyle w:val="TOC2"/>
            <w:tabs>
              <w:tab w:val="right" w:leader="dot" w:pos="9016"/>
            </w:tabs>
            <w:rPr>
              <w:rStyle w:val="Hyperlink"/>
              <w:rFonts w:ascii="Arial" w:hAnsi="Arial" w:cs="Arial"/>
              <w:noProof/>
              <w:sz w:val="28"/>
              <w:szCs w:val="28"/>
            </w:rPr>
          </w:pPr>
          <w:hyperlink w:anchor="_Toc40091483" w:history="1">
            <w:r w:rsidR="00612D18" w:rsidRPr="00612D18">
              <w:rPr>
                <w:rStyle w:val="Hyperlink"/>
                <w:rFonts w:ascii="Arial" w:hAnsi="Arial" w:cs="Arial"/>
                <w:b/>
                <w:bCs/>
                <w:noProof/>
                <w:sz w:val="28"/>
                <w:szCs w:val="28"/>
              </w:rPr>
              <w:t>A critical analysis and evaluation of the observation research tool, ‘Leuven Scale’</w:t>
            </w:r>
            <w:r w:rsidR="00612D18" w:rsidRPr="00612D18">
              <w:rPr>
                <w:rFonts w:ascii="Arial" w:hAnsi="Arial" w:cs="Arial"/>
                <w:noProof/>
                <w:webHidden/>
                <w:sz w:val="28"/>
                <w:szCs w:val="28"/>
              </w:rPr>
              <w:tab/>
            </w:r>
            <w:r w:rsidR="00612D18" w:rsidRPr="00612D18">
              <w:rPr>
                <w:rFonts w:ascii="Arial" w:hAnsi="Arial" w:cs="Arial"/>
                <w:noProof/>
                <w:webHidden/>
                <w:sz w:val="28"/>
                <w:szCs w:val="28"/>
              </w:rPr>
              <w:fldChar w:fldCharType="begin"/>
            </w:r>
            <w:r w:rsidR="00612D18" w:rsidRPr="00612D18">
              <w:rPr>
                <w:rFonts w:ascii="Arial" w:hAnsi="Arial" w:cs="Arial"/>
                <w:noProof/>
                <w:webHidden/>
                <w:sz w:val="28"/>
                <w:szCs w:val="28"/>
              </w:rPr>
              <w:instrText xml:space="preserve"> PAGEREF _Toc40091483 \h </w:instrText>
            </w:r>
            <w:r w:rsidR="00612D18" w:rsidRPr="00612D18">
              <w:rPr>
                <w:rFonts w:ascii="Arial" w:hAnsi="Arial" w:cs="Arial"/>
                <w:noProof/>
                <w:webHidden/>
                <w:sz w:val="28"/>
                <w:szCs w:val="28"/>
              </w:rPr>
            </w:r>
            <w:r w:rsidR="00612D18" w:rsidRPr="00612D18">
              <w:rPr>
                <w:rFonts w:ascii="Arial" w:hAnsi="Arial" w:cs="Arial"/>
                <w:noProof/>
                <w:webHidden/>
                <w:sz w:val="28"/>
                <w:szCs w:val="28"/>
              </w:rPr>
              <w:fldChar w:fldCharType="separate"/>
            </w:r>
            <w:r w:rsidR="00612D18" w:rsidRPr="00612D18">
              <w:rPr>
                <w:rFonts w:ascii="Arial" w:hAnsi="Arial" w:cs="Arial"/>
                <w:noProof/>
                <w:webHidden/>
                <w:sz w:val="28"/>
                <w:szCs w:val="28"/>
              </w:rPr>
              <w:t>2</w:t>
            </w:r>
            <w:r w:rsidR="00612D18" w:rsidRPr="00612D18">
              <w:rPr>
                <w:rFonts w:ascii="Arial" w:hAnsi="Arial" w:cs="Arial"/>
                <w:noProof/>
                <w:webHidden/>
                <w:sz w:val="28"/>
                <w:szCs w:val="28"/>
              </w:rPr>
              <w:fldChar w:fldCharType="end"/>
            </w:r>
          </w:hyperlink>
        </w:p>
        <w:p w14:paraId="298B12BD" w14:textId="77777777" w:rsidR="00612D18" w:rsidRPr="00612D18" w:rsidRDefault="00612D18" w:rsidP="00612D18">
          <w:pPr>
            <w:rPr>
              <w:rFonts w:ascii="Arial" w:hAnsi="Arial" w:cs="Arial"/>
              <w:sz w:val="28"/>
              <w:szCs w:val="28"/>
            </w:rPr>
          </w:pPr>
        </w:p>
        <w:p w14:paraId="7E71D271" w14:textId="0A16E134" w:rsidR="00612D18" w:rsidRPr="00612D18" w:rsidRDefault="00173FA6">
          <w:pPr>
            <w:pStyle w:val="TOC1"/>
            <w:tabs>
              <w:tab w:val="right" w:leader="dot" w:pos="9016"/>
            </w:tabs>
            <w:rPr>
              <w:rFonts w:ascii="Arial" w:eastAsiaTheme="minorEastAsia" w:hAnsi="Arial" w:cs="Arial"/>
              <w:noProof/>
              <w:sz w:val="28"/>
              <w:szCs w:val="28"/>
              <w:lang w:eastAsia="en-GB"/>
            </w:rPr>
          </w:pPr>
          <w:hyperlink w:anchor="_Toc40091484" w:history="1">
            <w:r w:rsidR="00612D18" w:rsidRPr="00612D18">
              <w:rPr>
                <w:rStyle w:val="Hyperlink"/>
                <w:rFonts w:ascii="Arial" w:hAnsi="Arial" w:cs="Arial"/>
                <w:b/>
                <w:bCs/>
                <w:noProof/>
                <w:sz w:val="28"/>
                <w:szCs w:val="28"/>
              </w:rPr>
              <w:t>References</w:t>
            </w:r>
            <w:r w:rsidR="00612D18" w:rsidRPr="00612D18">
              <w:rPr>
                <w:rFonts w:ascii="Arial" w:hAnsi="Arial" w:cs="Arial"/>
                <w:noProof/>
                <w:webHidden/>
                <w:sz w:val="28"/>
                <w:szCs w:val="28"/>
              </w:rPr>
              <w:tab/>
            </w:r>
            <w:r w:rsidR="00612D18" w:rsidRPr="00612D18">
              <w:rPr>
                <w:rFonts w:ascii="Arial" w:hAnsi="Arial" w:cs="Arial"/>
                <w:noProof/>
                <w:webHidden/>
                <w:sz w:val="28"/>
                <w:szCs w:val="28"/>
              </w:rPr>
              <w:fldChar w:fldCharType="begin"/>
            </w:r>
            <w:r w:rsidR="00612D18" w:rsidRPr="00612D18">
              <w:rPr>
                <w:rFonts w:ascii="Arial" w:hAnsi="Arial" w:cs="Arial"/>
                <w:noProof/>
                <w:webHidden/>
                <w:sz w:val="28"/>
                <w:szCs w:val="28"/>
              </w:rPr>
              <w:instrText xml:space="preserve"> PAGEREF _Toc40091484 \h </w:instrText>
            </w:r>
            <w:r w:rsidR="00612D18" w:rsidRPr="00612D18">
              <w:rPr>
                <w:rFonts w:ascii="Arial" w:hAnsi="Arial" w:cs="Arial"/>
                <w:noProof/>
                <w:webHidden/>
                <w:sz w:val="28"/>
                <w:szCs w:val="28"/>
              </w:rPr>
            </w:r>
            <w:r w:rsidR="00612D18" w:rsidRPr="00612D18">
              <w:rPr>
                <w:rFonts w:ascii="Arial" w:hAnsi="Arial" w:cs="Arial"/>
                <w:noProof/>
                <w:webHidden/>
                <w:sz w:val="28"/>
                <w:szCs w:val="28"/>
              </w:rPr>
              <w:fldChar w:fldCharType="separate"/>
            </w:r>
            <w:r w:rsidR="00612D18" w:rsidRPr="00612D18">
              <w:rPr>
                <w:rFonts w:ascii="Arial" w:hAnsi="Arial" w:cs="Arial"/>
                <w:noProof/>
                <w:webHidden/>
                <w:sz w:val="28"/>
                <w:szCs w:val="28"/>
              </w:rPr>
              <w:t>8</w:t>
            </w:r>
            <w:r w:rsidR="00612D18" w:rsidRPr="00612D18">
              <w:rPr>
                <w:rFonts w:ascii="Arial" w:hAnsi="Arial" w:cs="Arial"/>
                <w:noProof/>
                <w:webHidden/>
                <w:sz w:val="28"/>
                <w:szCs w:val="28"/>
              </w:rPr>
              <w:fldChar w:fldCharType="end"/>
            </w:r>
          </w:hyperlink>
        </w:p>
        <w:p w14:paraId="6FA325EB" w14:textId="575AAA5C" w:rsidR="00612D18" w:rsidRPr="00612D18" w:rsidRDefault="00173FA6">
          <w:pPr>
            <w:pStyle w:val="TOC1"/>
            <w:tabs>
              <w:tab w:val="right" w:leader="dot" w:pos="9016"/>
            </w:tabs>
            <w:rPr>
              <w:rStyle w:val="Hyperlink"/>
              <w:rFonts w:ascii="Arial" w:hAnsi="Arial" w:cs="Arial"/>
              <w:noProof/>
              <w:sz w:val="28"/>
              <w:szCs w:val="28"/>
            </w:rPr>
          </w:pPr>
          <w:hyperlink w:anchor="_Toc40091485" w:history="1">
            <w:r w:rsidR="00612D18" w:rsidRPr="00612D18">
              <w:rPr>
                <w:rStyle w:val="Hyperlink"/>
                <w:rFonts w:ascii="Arial" w:hAnsi="Arial" w:cs="Arial"/>
                <w:b/>
                <w:bCs/>
                <w:noProof/>
                <w:sz w:val="28"/>
                <w:szCs w:val="28"/>
              </w:rPr>
              <w:t>Appendices</w:t>
            </w:r>
            <w:r w:rsidR="00612D18" w:rsidRPr="00612D18">
              <w:rPr>
                <w:rFonts w:ascii="Arial" w:hAnsi="Arial" w:cs="Arial"/>
                <w:noProof/>
                <w:webHidden/>
                <w:sz w:val="28"/>
                <w:szCs w:val="28"/>
              </w:rPr>
              <w:tab/>
            </w:r>
            <w:r w:rsidR="00612D18" w:rsidRPr="00612D18">
              <w:rPr>
                <w:rFonts w:ascii="Arial" w:hAnsi="Arial" w:cs="Arial"/>
                <w:noProof/>
                <w:webHidden/>
                <w:sz w:val="28"/>
                <w:szCs w:val="28"/>
              </w:rPr>
              <w:fldChar w:fldCharType="begin"/>
            </w:r>
            <w:r w:rsidR="00612D18" w:rsidRPr="00612D18">
              <w:rPr>
                <w:rFonts w:ascii="Arial" w:hAnsi="Arial" w:cs="Arial"/>
                <w:noProof/>
                <w:webHidden/>
                <w:sz w:val="28"/>
                <w:szCs w:val="28"/>
              </w:rPr>
              <w:instrText xml:space="preserve"> PAGEREF _Toc40091485 \h </w:instrText>
            </w:r>
            <w:r w:rsidR="00612D18" w:rsidRPr="00612D18">
              <w:rPr>
                <w:rFonts w:ascii="Arial" w:hAnsi="Arial" w:cs="Arial"/>
                <w:noProof/>
                <w:webHidden/>
                <w:sz w:val="28"/>
                <w:szCs w:val="28"/>
              </w:rPr>
            </w:r>
            <w:r w:rsidR="00612D18" w:rsidRPr="00612D18">
              <w:rPr>
                <w:rFonts w:ascii="Arial" w:hAnsi="Arial" w:cs="Arial"/>
                <w:noProof/>
                <w:webHidden/>
                <w:sz w:val="28"/>
                <w:szCs w:val="28"/>
              </w:rPr>
              <w:fldChar w:fldCharType="separate"/>
            </w:r>
            <w:r w:rsidR="00612D18" w:rsidRPr="00612D18">
              <w:rPr>
                <w:rFonts w:ascii="Arial" w:hAnsi="Arial" w:cs="Arial"/>
                <w:noProof/>
                <w:webHidden/>
                <w:sz w:val="28"/>
                <w:szCs w:val="28"/>
              </w:rPr>
              <w:t>12</w:t>
            </w:r>
            <w:r w:rsidR="00612D18" w:rsidRPr="00612D18">
              <w:rPr>
                <w:rFonts w:ascii="Arial" w:hAnsi="Arial" w:cs="Arial"/>
                <w:noProof/>
                <w:webHidden/>
                <w:sz w:val="28"/>
                <w:szCs w:val="28"/>
              </w:rPr>
              <w:fldChar w:fldCharType="end"/>
            </w:r>
          </w:hyperlink>
        </w:p>
        <w:p w14:paraId="4C46731F" w14:textId="77777777" w:rsidR="00612D18" w:rsidRPr="00612D18" w:rsidRDefault="00612D18" w:rsidP="00612D18">
          <w:pPr>
            <w:rPr>
              <w:rFonts w:ascii="Arial" w:hAnsi="Arial" w:cs="Arial"/>
              <w:sz w:val="28"/>
              <w:szCs w:val="28"/>
            </w:rPr>
          </w:pPr>
        </w:p>
        <w:p w14:paraId="60F2A5B9" w14:textId="61832C9C" w:rsidR="00612D18" w:rsidRPr="00612D18" w:rsidRDefault="00173FA6">
          <w:pPr>
            <w:pStyle w:val="TOC2"/>
            <w:tabs>
              <w:tab w:val="right" w:leader="dot" w:pos="9016"/>
            </w:tabs>
            <w:rPr>
              <w:rFonts w:ascii="Arial" w:eastAsiaTheme="minorEastAsia" w:hAnsi="Arial" w:cs="Arial"/>
              <w:noProof/>
              <w:sz w:val="28"/>
              <w:szCs w:val="28"/>
              <w:lang w:eastAsia="en-GB"/>
            </w:rPr>
          </w:pPr>
          <w:hyperlink w:anchor="_Toc40091486" w:history="1">
            <w:r w:rsidR="00612D18" w:rsidRPr="00612D18">
              <w:rPr>
                <w:rStyle w:val="Hyperlink"/>
                <w:rFonts w:ascii="Arial" w:hAnsi="Arial" w:cs="Arial"/>
                <w:b/>
                <w:bCs/>
                <w:noProof/>
                <w:sz w:val="28"/>
                <w:szCs w:val="28"/>
              </w:rPr>
              <w:t>Appendix 1 - Example of a foundation phase classroom</w:t>
            </w:r>
            <w:r w:rsidR="00612D18" w:rsidRPr="00612D18">
              <w:rPr>
                <w:rFonts w:ascii="Arial" w:hAnsi="Arial" w:cs="Arial"/>
                <w:noProof/>
                <w:webHidden/>
                <w:sz w:val="28"/>
                <w:szCs w:val="28"/>
              </w:rPr>
              <w:tab/>
            </w:r>
            <w:r w:rsidR="00612D18" w:rsidRPr="00612D18">
              <w:rPr>
                <w:rFonts w:ascii="Arial" w:hAnsi="Arial" w:cs="Arial"/>
                <w:noProof/>
                <w:webHidden/>
                <w:sz w:val="28"/>
                <w:szCs w:val="28"/>
              </w:rPr>
              <w:fldChar w:fldCharType="begin"/>
            </w:r>
            <w:r w:rsidR="00612D18" w:rsidRPr="00612D18">
              <w:rPr>
                <w:rFonts w:ascii="Arial" w:hAnsi="Arial" w:cs="Arial"/>
                <w:noProof/>
                <w:webHidden/>
                <w:sz w:val="28"/>
                <w:szCs w:val="28"/>
              </w:rPr>
              <w:instrText xml:space="preserve"> PAGEREF _Toc40091486 \h </w:instrText>
            </w:r>
            <w:r w:rsidR="00612D18" w:rsidRPr="00612D18">
              <w:rPr>
                <w:rFonts w:ascii="Arial" w:hAnsi="Arial" w:cs="Arial"/>
                <w:noProof/>
                <w:webHidden/>
                <w:sz w:val="28"/>
                <w:szCs w:val="28"/>
              </w:rPr>
            </w:r>
            <w:r w:rsidR="00612D18" w:rsidRPr="00612D18">
              <w:rPr>
                <w:rFonts w:ascii="Arial" w:hAnsi="Arial" w:cs="Arial"/>
                <w:noProof/>
                <w:webHidden/>
                <w:sz w:val="28"/>
                <w:szCs w:val="28"/>
              </w:rPr>
              <w:fldChar w:fldCharType="separate"/>
            </w:r>
            <w:r w:rsidR="00612D18" w:rsidRPr="00612D18">
              <w:rPr>
                <w:rFonts w:ascii="Arial" w:hAnsi="Arial" w:cs="Arial"/>
                <w:noProof/>
                <w:webHidden/>
                <w:sz w:val="28"/>
                <w:szCs w:val="28"/>
              </w:rPr>
              <w:t>12</w:t>
            </w:r>
            <w:r w:rsidR="00612D18" w:rsidRPr="00612D18">
              <w:rPr>
                <w:rFonts w:ascii="Arial" w:hAnsi="Arial" w:cs="Arial"/>
                <w:noProof/>
                <w:webHidden/>
                <w:sz w:val="28"/>
                <w:szCs w:val="28"/>
              </w:rPr>
              <w:fldChar w:fldCharType="end"/>
            </w:r>
          </w:hyperlink>
        </w:p>
        <w:p w14:paraId="57CCA610" w14:textId="11F9642A" w:rsidR="00612D18" w:rsidRPr="00612D18" w:rsidRDefault="00173FA6">
          <w:pPr>
            <w:pStyle w:val="TOC2"/>
            <w:tabs>
              <w:tab w:val="right" w:leader="dot" w:pos="9016"/>
            </w:tabs>
            <w:rPr>
              <w:rFonts w:ascii="Arial" w:eastAsiaTheme="minorEastAsia" w:hAnsi="Arial" w:cs="Arial"/>
              <w:noProof/>
              <w:sz w:val="28"/>
              <w:szCs w:val="28"/>
              <w:lang w:eastAsia="en-GB"/>
            </w:rPr>
          </w:pPr>
          <w:hyperlink w:anchor="_Toc40091487" w:history="1">
            <w:r w:rsidR="00612D18" w:rsidRPr="00612D18">
              <w:rPr>
                <w:rStyle w:val="Hyperlink"/>
                <w:rFonts w:ascii="Arial" w:hAnsi="Arial" w:cs="Arial"/>
                <w:b/>
                <w:bCs/>
                <w:noProof/>
                <w:sz w:val="28"/>
                <w:szCs w:val="28"/>
              </w:rPr>
              <w:t>Appendix 2 - Yr Athrofa Research Dispositions</w:t>
            </w:r>
            <w:r w:rsidR="00612D18" w:rsidRPr="00612D18">
              <w:rPr>
                <w:rFonts w:ascii="Arial" w:hAnsi="Arial" w:cs="Arial"/>
                <w:noProof/>
                <w:webHidden/>
                <w:sz w:val="28"/>
                <w:szCs w:val="28"/>
              </w:rPr>
              <w:tab/>
            </w:r>
            <w:r w:rsidR="00612D18" w:rsidRPr="00612D18">
              <w:rPr>
                <w:rFonts w:ascii="Arial" w:hAnsi="Arial" w:cs="Arial"/>
                <w:noProof/>
                <w:webHidden/>
                <w:sz w:val="28"/>
                <w:szCs w:val="28"/>
              </w:rPr>
              <w:fldChar w:fldCharType="begin"/>
            </w:r>
            <w:r w:rsidR="00612D18" w:rsidRPr="00612D18">
              <w:rPr>
                <w:rFonts w:ascii="Arial" w:hAnsi="Arial" w:cs="Arial"/>
                <w:noProof/>
                <w:webHidden/>
                <w:sz w:val="28"/>
                <w:szCs w:val="28"/>
              </w:rPr>
              <w:instrText xml:space="preserve"> PAGEREF _Toc40091487 \h </w:instrText>
            </w:r>
            <w:r w:rsidR="00612D18" w:rsidRPr="00612D18">
              <w:rPr>
                <w:rFonts w:ascii="Arial" w:hAnsi="Arial" w:cs="Arial"/>
                <w:noProof/>
                <w:webHidden/>
                <w:sz w:val="28"/>
                <w:szCs w:val="28"/>
              </w:rPr>
            </w:r>
            <w:r w:rsidR="00612D18" w:rsidRPr="00612D18">
              <w:rPr>
                <w:rFonts w:ascii="Arial" w:hAnsi="Arial" w:cs="Arial"/>
                <w:noProof/>
                <w:webHidden/>
                <w:sz w:val="28"/>
                <w:szCs w:val="28"/>
              </w:rPr>
              <w:fldChar w:fldCharType="separate"/>
            </w:r>
            <w:r w:rsidR="00612D18" w:rsidRPr="00612D18">
              <w:rPr>
                <w:rFonts w:ascii="Arial" w:hAnsi="Arial" w:cs="Arial"/>
                <w:noProof/>
                <w:webHidden/>
                <w:sz w:val="28"/>
                <w:szCs w:val="28"/>
              </w:rPr>
              <w:t>12</w:t>
            </w:r>
            <w:r w:rsidR="00612D18" w:rsidRPr="00612D18">
              <w:rPr>
                <w:rFonts w:ascii="Arial" w:hAnsi="Arial" w:cs="Arial"/>
                <w:noProof/>
                <w:webHidden/>
                <w:sz w:val="28"/>
                <w:szCs w:val="28"/>
              </w:rPr>
              <w:fldChar w:fldCharType="end"/>
            </w:r>
          </w:hyperlink>
        </w:p>
        <w:p w14:paraId="610B9751" w14:textId="298D008C" w:rsidR="00612D18" w:rsidRPr="00612D18" w:rsidRDefault="00173FA6">
          <w:pPr>
            <w:pStyle w:val="TOC2"/>
            <w:tabs>
              <w:tab w:val="right" w:leader="dot" w:pos="9016"/>
            </w:tabs>
            <w:rPr>
              <w:rFonts w:ascii="Arial" w:eastAsiaTheme="minorEastAsia" w:hAnsi="Arial" w:cs="Arial"/>
              <w:noProof/>
              <w:sz w:val="28"/>
              <w:szCs w:val="28"/>
              <w:lang w:eastAsia="en-GB"/>
            </w:rPr>
          </w:pPr>
          <w:hyperlink w:anchor="_Toc40091488" w:history="1">
            <w:r w:rsidR="00612D18" w:rsidRPr="00612D18">
              <w:rPr>
                <w:rStyle w:val="Hyperlink"/>
                <w:rFonts w:ascii="Arial" w:hAnsi="Arial" w:cs="Arial"/>
                <w:b/>
                <w:bCs/>
                <w:noProof/>
                <w:sz w:val="28"/>
                <w:szCs w:val="28"/>
              </w:rPr>
              <w:t>Appendix 3 - My Observation Schedule</w:t>
            </w:r>
            <w:r w:rsidR="00612D18" w:rsidRPr="00612D18">
              <w:rPr>
                <w:rFonts w:ascii="Arial" w:hAnsi="Arial" w:cs="Arial"/>
                <w:noProof/>
                <w:webHidden/>
                <w:sz w:val="28"/>
                <w:szCs w:val="28"/>
              </w:rPr>
              <w:tab/>
            </w:r>
            <w:r w:rsidR="00612D18" w:rsidRPr="00612D18">
              <w:rPr>
                <w:rFonts w:ascii="Arial" w:hAnsi="Arial" w:cs="Arial"/>
                <w:noProof/>
                <w:webHidden/>
                <w:sz w:val="28"/>
                <w:szCs w:val="28"/>
              </w:rPr>
              <w:fldChar w:fldCharType="begin"/>
            </w:r>
            <w:r w:rsidR="00612D18" w:rsidRPr="00612D18">
              <w:rPr>
                <w:rFonts w:ascii="Arial" w:hAnsi="Arial" w:cs="Arial"/>
                <w:noProof/>
                <w:webHidden/>
                <w:sz w:val="28"/>
                <w:szCs w:val="28"/>
              </w:rPr>
              <w:instrText xml:space="preserve"> PAGEREF _Toc40091488 \h </w:instrText>
            </w:r>
            <w:r w:rsidR="00612D18" w:rsidRPr="00612D18">
              <w:rPr>
                <w:rFonts w:ascii="Arial" w:hAnsi="Arial" w:cs="Arial"/>
                <w:noProof/>
                <w:webHidden/>
                <w:sz w:val="28"/>
                <w:szCs w:val="28"/>
              </w:rPr>
            </w:r>
            <w:r w:rsidR="00612D18" w:rsidRPr="00612D18">
              <w:rPr>
                <w:rFonts w:ascii="Arial" w:hAnsi="Arial" w:cs="Arial"/>
                <w:noProof/>
                <w:webHidden/>
                <w:sz w:val="28"/>
                <w:szCs w:val="28"/>
              </w:rPr>
              <w:fldChar w:fldCharType="separate"/>
            </w:r>
            <w:r w:rsidR="00612D18" w:rsidRPr="00612D18">
              <w:rPr>
                <w:rFonts w:ascii="Arial" w:hAnsi="Arial" w:cs="Arial"/>
                <w:noProof/>
                <w:webHidden/>
                <w:sz w:val="28"/>
                <w:szCs w:val="28"/>
              </w:rPr>
              <w:t>13</w:t>
            </w:r>
            <w:r w:rsidR="00612D18" w:rsidRPr="00612D18">
              <w:rPr>
                <w:rFonts w:ascii="Arial" w:hAnsi="Arial" w:cs="Arial"/>
                <w:noProof/>
                <w:webHidden/>
                <w:sz w:val="28"/>
                <w:szCs w:val="28"/>
              </w:rPr>
              <w:fldChar w:fldCharType="end"/>
            </w:r>
          </w:hyperlink>
        </w:p>
        <w:p w14:paraId="14B8E0A9" w14:textId="69E93EE1" w:rsidR="00612D18" w:rsidRPr="00612D18" w:rsidRDefault="00173FA6">
          <w:pPr>
            <w:pStyle w:val="TOC2"/>
            <w:tabs>
              <w:tab w:val="right" w:leader="dot" w:pos="9016"/>
            </w:tabs>
            <w:rPr>
              <w:rFonts w:ascii="Arial" w:eastAsiaTheme="minorEastAsia" w:hAnsi="Arial" w:cs="Arial"/>
              <w:noProof/>
              <w:sz w:val="28"/>
              <w:szCs w:val="28"/>
              <w:lang w:eastAsia="en-GB"/>
            </w:rPr>
          </w:pPr>
          <w:hyperlink w:anchor="_Toc40091489" w:history="1">
            <w:r w:rsidR="00612D18" w:rsidRPr="00612D18">
              <w:rPr>
                <w:rStyle w:val="Hyperlink"/>
                <w:rFonts w:ascii="Arial" w:hAnsi="Arial" w:cs="Arial"/>
                <w:b/>
                <w:bCs/>
                <w:noProof/>
                <w:sz w:val="28"/>
                <w:szCs w:val="28"/>
              </w:rPr>
              <w:t>Appendix 4 - The Leuven Scale for Wellbeing</w:t>
            </w:r>
            <w:r w:rsidR="00612D18" w:rsidRPr="00612D18">
              <w:rPr>
                <w:rFonts w:ascii="Arial" w:hAnsi="Arial" w:cs="Arial"/>
                <w:noProof/>
                <w:webHidden/>
                <w:sz w:val="28"/>
                <w:szCs w:val="28"/>
              </w:rPr>
              <w:tab/>
            </w:r>
            <w:r w:rsidR="00612D18" w:rsidRPr="00612D18">
              <w:rPr>
                <w:rFonts w:ascii="Arial" w:hAnsi="Arial" w:cs="Arial"/>
                <w:noProof/>
                <w:webHidden/>
                <w:sz w:val="28"/>
                <w:szCs w:val="28"/>
              </w:rPr>
              <w:fldChar w:fldCharType="begin"/>
            </w:r>
            <w:r w:rsidR="00612D18" w:rsidRPr="00612D18">
              <w:rPr>
                <w:rFonts w:ascii="Arial" w:hAnsi="Arial" w:cs="Arial"/>
                <w:noProof/>
                <w:webHidden/>
                <w:sz w:val="28"/>
                <w:szCs w:val="28"/>
              </w:rPr>
              <w:instrText xml:space="preserve"> PAGEREF _Toc40091489 \h </w:instrText>
            </w:r>
            <w:r w:rsidR="00612D18" w:rsidRPr="00612D18">
              <w:rPr>
                <w:rFonts w:ascii="Arial" w:hAnsi="Arial" w:cs="Arial"/>
                <w:noProof/>
                <w:webHidden/>
                <w:sz w:val="28"/>
                <w:szCs w:val="28"/>
              </w:rPr>
            </w:r>
            <w:r w:rsidR="00612D18" w:rsidRPr="00612D18">
              <w:rPr>
                <w:rFonts w:ascii="Arial" w:hAnsi="Arial" w:cs="Arial"/>
                <w:noProof/>
                <w:webHidden/>
                <w:sz w:val="28"/>
                <w:szCs w:val="28"/>
              </w:rPr>
              <w:fldChar w:fldCharType="separate"/>
            </w:r>
            <w:r w:rsidR="00612D18" w:rsidRPr="00612D18">
              <w:rPr>
                <w:rFonts w:ascii="Arial" w:hAnsi="Arial" w:cs="Arial"/>
                <w:noProof/>
                <w:webHidden/>
                <w:sz w:val="28"/>
                <w:szCs w:val="28"/>
              </w:rPr>
              <w:t>14</w:t>
            </w:r>
            <w:r w:rsidR="00612D18" w:rsidRPr="00612D18">
              <w:rPr>
                <w:rFonts w:ascii="Arial" w:hAnsi="Arial" w:cs="Arial"/>
                <w:noProof/>
                <w:webHidden/>
                <w:sz w:val="28"/>
                <w:szCs w:val="28"/>
              </w:rPr>
              <w:fldChar w:fldCharType="end"/>
            </w:r>
          </w:hyperlink>
        </w:p>
        <w:p w14:paraId="138F6BE5" w14:textId="4BD51446" w:rsidR="00612D18" w:rsidRPr="00612D18" w:rsidRDefault="00173FA6">
          <w:pPr>
            <w:pStyle w:val="TOC2"/>
            <w:tabs>
              <w:tab w:val="right" w:leader="dot" w:pos="9016"/>
            </w:tabs>
            <w:rPr>
              <w:rFonts w:ascii="Arial" w:eastAsiaTheme="minorEastAsia" w:hAnsi="Arial" w:cs="Arial"/>
              <w:noProof/>
              <w:sz w:val="28"/>
              <w:szCs w:val="28"/>
              <w:lang w:eastAsia="en-GB"/>
            </w:rPr>
          </w:pPr>
          <w:hyperlink w:anchor="_Toc40091490" w:history="1">
            <w:r w:rsidR="00612D18" w:rsidRPr="00612D18">
              <w:rPr>
                <w:rStyle w:val="Hyperlink"/>
                <w:rFonts w:ascii="Arial" w:hAnsi="Arial" w:cs="Arial"/>
                <w:b/>
                <w:bCs/>
                <w:noProof/>
                <w:sz w:val="28"/>
                <w:szCs w:val="28"/>
              </w:rPr>
              <w:t>Appendix 5 - The Leuven Scale for Involvement</w:t>
            </w:r>
            <w:r w:rsidR="00612D18" w:rsidRPr="00612D18">
              <w:rPr>
                <w:rFonts w:ascii="Arial" w:hAnsi="Arial" w:cs="Arial"/>
                <w:noProof/>
                <w:webHidden/>
                <w:sz w:val="28"/>
                <w:szCs w:val="28"/>
              </w:rPr>
              <w:tab/>
            </w:r>
            <w:r w:rsidR="00612D18" w:rsidRPr="00612D18">
              <w:rPr>
                <w:rFonts w:ascii="Arial" w:hAnsi="Arial" w:cs="Arial"/>
                <w:noProof/>
                <w:webHidden/>
                <w:sz w:val="28"/>
                <w:szCs w:val="28"/>
              </w:rPr>
              <w:fldChar w:fldCharType="begin"/>
            </w:r>
            <w:r w:rsidR="00612D18" w:rsidRPr="00612D18">
              <w:rPr>
                <w:rFonts w:ascii="Arial" w:hAnsi="Arial" w:cs="Arial"/>
                <w:noProof/>
                <w:webHidden/>
                <w:sz w:val="28"/>
                <w:szCs w:val="28"/>
              </w:rPr>
              <w:instrText xml:space="preserve"> PAGEREF _Toc40091490 \h </w:instrText>
            </w:r>
            <w:r w:rsidR="00612D18" w:rsidRPr="00612D18">
              <w:rPr>
                <w:rFonts w:ascii="Arial" w:hAnsi="Arial" w:cs="Arial"/>
                <w:noProof/>
                <w:webHidden/>
                <w:sz w:val="28"/>
                <w:szCs w:val="28"/>
              </w:rPr>
            </w:r>
            <w:r w:rsidR="00612D18" w:rsidRPr="00612D18">
              <w:rPr>
                <w:rFonts w:ascii="Arial" w:hAnsi="Arial" w:cs="Arial"/>
                <w:noProof/>
                <w:webHidden/>
                <w:sz w:val="28"/>
                <w:szCs w:val="28"/>
              </w:rPr>
              <w:fldChar w:fldCharType="separate"/>
            </w:r>
            <w:r w:rsidR="00612D18" w:rsidRPr="00612D18">
              <w:rPr>
                <w:rFonts w:ascii="Arial" w:hAnsi="Arial" w:cs="Arial"/>
                <w:noProof/>
                <w:webHidden/>
                <w:sz w:val="28"/>
                <w:szCs w:val="28"/>
              </w:rPr>
              <w:t>14</w:t>
            </w:r>
            <w:r w:rsidR="00612D18" w:rsidRPr="00612D18">
              <w:rPr>
                <w:rFonts w:ascii="Arial" w:hAnsi="Arial" w:cs="Arial"/>
                <w:noProof/>
                <w:webHidden/>
                <w:sz w:val="28"/>
                <w:szCs w:val="28"/>
              </w:rPr>
              <w:fldChar w:fldCharType="end"/>
            </w:r>
          </w:hyperlink>
        </w:p>
        <w:p w14:paraId="002AE206" w14:textId="3D6F4FAA" w:rsidR="00612D18" w:rsidRPr="00612D18" w:rsidRDefault="00173FA6">
          <w:pPr>
            <w:pStyle w:val="TOC2"/>
            <w:tabs>
              <w:tab w:val="right" w:leader="dot" w:pos="9016"/>
            </w:tabs>
            <w:rPr>
              <w:rFonts w:ascii="Arial" w:eastAsiaTheme="minorEastAsia" w:hAnsi="Arial" w:cs="Arial"/>
              <w:noProof/>
              <w:sz w:val="28"/>
              <w:szCs w:val="28"/>
              <w:lang w:eastAsia="en-GB"/>
            </w:rPr>
          </w:pPr>
          <w:hyperlink w:anchor="_Toc40091491" w:history="1">
            <w:r w:rsidR="00612D18" w:rsidRPr="00612D18">
              <w:rPr>
                <w:rStyle w:val="Hyperlink"/>
                <w:rFonts w:ascii="Arial" w:hAnsi="Arial" w:cs="Arial"/>
                <w:b/>
                <w:bCs/>
                <w:noProof/>
                <w:sz w:val="28"/>
                <w:szCs w:val="28"/>
              </w:rPr>
              <w:t>Appendix 6 - The Observation using my Observation Schedule</w:t>
            </w:r>
            <w:r w:rsidR="00612D18" w:rsidRPr="00612D18">
              <w:rPr>
                <w:rFonts w:ascii="Arial" w:hAnsi="Arial" w:cs="Arial"/>
                <w:noProof/>
                <w:webHidden/>
                <w:sz w:val="28"/>
                <w:szCs w:val="28"/>
              </w:rPr>
              <w:tab/>
            </w:r>
            <w:r w:rsidR="00612D18" w:rsidRPr="00612D18">
              <w:rPr>
                <w:rFonts w:ascii="Arial" w:hAnsi="Arial" w:cs="Arial"/>
                <w:noProof/>
                <w:webHidden/>
                <w:sz w:val="28"/>
                <w:szCs w:val="28"/>
              </w:rPr>
              <w:fldChar w:fldCharType="begin"/>
            </w:r>
            <w:r w:rsidR="00612D18" w:rsidRPr="00612D18">
              <w:rPr>
                <w:rFonts w:ascii="Arial" w:hAnsi="Arial" w:cs="Arial"/>
                <w:noProof/>
                <w:webHidden/>
                <w:sz w:val="28"/>
                <w:szCs w:val="28"/>
              </w:rPr>
              <w:instrText xml:space="preserve"> PAGEREF _Toc40091491 \h </w:instrText>
            </w:r>
            <w:r w:rsidR="00612D18" w:rsidRPr="00612D18">
              <w:rPr>
                <w:rFonts w:ascii="Arial" w:hAnsi="Arial" w:cs="Arial"/>
                <w:noProof/>
                <w:webHidden/>
                <w:sz w:val="28"/>
                <w:szCs w:val="28"/>
              </w:rPr>
            </w:r>
            <w:r w:rsidR="00612D18" w:rsidRPr="00612D18">
              <w:rPr>
                <w:rFonts w:ascii="Arial" w:hAnsi="Arial" w:cs="Arial"/>
                <w:noProof/>
                <w:webHidden/>
                <w:sz w:val="28"/>
                <w:szCs w:val="28"/>
              </w:rPr>
              <w:fldChar w:fldCharType="separate"/>
            </w:r>
            <w:r w:rsidR="00612D18" w:rsidRPr="00612D18">
              <w:rPr>
                <w:rFonts w:ascii="Arial" w:hAnsi="Arial" w:cs="Arial"/>
                <w:noProof/>
                <w:webHidden/>
                <w:sz w:val="28"/>
                <w:szCs w:val="28"/>
              </w:rPr>
              <w:t>15</w:t>
            </w:r>
            <w:r w:rsidR="00612D18" w:rsidRPr="00612D18">
              <w:rPr>
                <w:rFonts w:ascii="Arial" w:hAnsi="Arial" w:cs="Arial"/>
                <w:noProof/>
                <w:webHidden/>
                <w:sz w:val="28"/>
                <w:szCs w:val="28"/>
              </w:rPr>
              <w:fldChar w:fldCharType="end"/>
            </w:r>
          </w:hyperlink>
        </w:p>
        <w:p w14:paraId="082DABA4" w14:textId="0D66233A" w:rsidR="00612D18" w:rsidRPr="00612D18" w:rsidRDefault="00173FA6">
          <w:pPr>
            <w:pStyle w:val="TOC2"/>
            <w:tabs>
              <w:tab w:val="right" w:leader="dot" w:pos="9016"/>
            </w:tabs>
            <w:rPr>
              <w:rFonts w:ascii="Arial" w:eastAsiaTheme="minorEastAsia" w:hAnsi="Arial" w:cs="Arial"/>
              <w:noProof/>
              <w:sz w:val="28"/>
              <w:szCs w:val="28"/>
              <w:lang w:eastAsia="en-GB"/>
            </w:rPr>
          </w:pPr>
          <w:hyperlink w:anchor="_Toc40091492" w:history="1">
            <w:r w:rsidR="00612D18" w:rsidRPr="00612D18">
              <w:rPr>
                <w:rStyle w:val="Hyperlink"/>
                <w:rFonts w:ascii="Arial" w:hAnsi="Arial" w:cs="Arial"/>
                <w:b/>
                <w:bCs/>
                <w:noProof/>
                <w:sz w:val="28"/>
                <w:szCs w:val="28"/>
              </w:rPr>
              <w:t>Appendix 7 - The Research Cycle</w:t>
            </w:r>
            <w:r w:rsidR="00612D18" w:rsidRPr="00612D18">
              <w:rPr>
                <w:rFonts w:ascii="Arial" w:hAnsi="Arial" w:cs="Arial"/>
                <w:noProof/>
                <w:webHidden/>
                <w:sz w:val="28"/>
                <w:szCs w:val="28"/>
              </w:rPr>
              <w:tab/>
            </w:r>
            <w:r w:rsidR="00612D18" w:rsidRPr="00612D18">
              <w:rPr>
                <w:rFonts w:ascii="Arial" w:hAnsi="Arial" w:cs="Arial"/>
                <w:noProof/>
                <w:webHidden/>
                <w:sz w:val="28"/>
                <w:szCs w:val="28"/>
              </w:rPr>
              <w:fldChar w:fldCharType="begin"/>
            </w:r>
            <w:r w:rsidR="00612D18" w:rsidRPr="00612D18">
              <w:rPr>
                <w:rFonts w:ascii="Arial" w:hAnsi="Arial" w:cs="Arial"/>
                <w:noProof/>
                <w:webHidden/>
                <w:sz w:val="28"/>
                <w:szCs w:val="28"/>
              </w:rPr>
              <w:instrText xml:space="preserve"> PAGEREF _Toc40091492 \h </w:instrText>
            </w:r>
            <w:r w:rsidR="00612D18" w:rsidRPr="00612D18">
              <w:rPr>
                <w:rFonts w:ascii="Arial" w:hAnsi="Arial" w:cs="Arial"/>
                <w:noProof/>
                <w:webHidden/>
                <w:sz w:val="28"/>
                <w:szCs w:val="28"/>
              </w:rPr>
            </w:r>
            <w:r w:rsidR="00612D18" w:rsidRPr="00612D18">
              <w:rPr>
                <w:rFonts w:ascii="Arial" w:hAnsi="Arial" w:cs="Arial"/>
                <w:noProof/>
                <w:webHidden/>
                <w:sz w:val="28"/>
                <w:szCs w:val="28"/>
              </w:rPr>
              <w:fldChar w:fldCharType="separate"/>
            </w:r>
            <w:r w:rsidR="00612D18" w:rsidRPr="00612D18">
              <w:rPr>
                <w:rFonts w:ascii="Arial" w:hAnsi="Arial" w:cs="Arial"/>
                <w:noProof/>
                <w:webHidden/>
                <w:sz w:val="28"/>
                <w:szCs w:val="28"/>
              </w:rPr>
              <w:t>16</w:t>
            </w:r>
            <w:r w:rsidR="00612D18" w:rsidRPr="00612D18">
              <w:rPr>
                <w:rFonts w:ascii="Arial" w:hAnsi="Arial" w:cs="Arial"/>
                <w:noProof/>
                <w:webHidden/>
                <w:sz w:val="28"/>
                <w:szCs w:val="28"/>
              </w:rPr>
              <w:fldChar w:fldCharType="end"/>
            </w:r>
          </w:hyperlink>
        </w:p>
        <w:p w14:paraId="01D54BE6" w14:textId="5B1E738B" w:rsidR="002C5272" w:rsidRPr="00612D18" w:rsidRDefault="002C5272">
          <w:pPr>
            <w:rPr>
              <w:rFonts w:ascii="Arial" w:hAnsi="Arial" w:cs="Arial"/>
              <w:sz w:val="28"/>
              <w:szCs w:val="28"/>
            </w:rPr>
          </w:pPr>
          <w:r w:rsidRPr="00612D18">
            <w:rPr>
              <w:rFonts w:ascii="Arial" w:hAnsi="Arial" w:cs="Arial"/>
              <w:b/>
              <w:bCs/>
              <w:noProof/>
              <w:sz w:val="28"/>
              <w:szCs w:val="28"/>
            </w:rPr>
            <w:fldChar w:fldCharType="end"/>
          </w:r>
        </w:p>
      </w:sdtContent>
    </w:sdt>
    <w:p w14:paraId="23EC3271" w14:textId="77777777" w:rsidR="00B73D56" w:rsidRPr="00612D18" w:rsidRDefault="00B73D56" w:rsidP="00E611D9">
      <w:pPr>
        <w:pStyle w:val="AssignBody"/>
        <w:rPr>
          <w:rFonts w:cs="Arial"/>
          <w:sz w:val="28"/>
          <w:szCs w:val="28"/>
        </w:rPr>
      </w:pPr>
    </w:p>
    <w:p w14:paraId="3EB883EE" w14:textId="77777777" w:rsidR="00B73D56" w:rsidRDefault="00B73D56">
      <w:pPr>
        <w:rPr>
          <w:rFonts w:ascii="Arial" w:hAnsi="Arial"/>
        </w:rPr>
      </w:pPr>
      <w:r>
        <w:br w:type="page"/>
      </w:r>
    </w:p>
    <w:p w14:paraId="19456DE9" w14:textId="3757CF4D" w:rsidR="00E611D9" w:rsidRDefault="00B46601" w:rsidP="00E611D9">
      <w:pPr>
        <w:pStyle w:val="AssignBody"/>
      </w:pPr>
      <w:r>
        <w:lastRenderedPageBreak/>
        <w:t>Y</w:t>
      </w:r>
      <w:r w:rsidR="002229F0">
        <w:t>chwaneg</w:t>
      </w:r>
      <w:r>
        <w:t>w</w:t>
      </w:r>
      <w:r w:rsidR="002229F0">
        <w:t xml:space="preserve">ch </w:t>
      </w:r>
      <w:r>
        <w:t xml:space="preserve">eich </w:t>
      </w:r>
      <w:r w:rsidR="002229F0">
        <w:t>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4A4BEA">
        <w:tc>
          <w:tcPr>
            <w:tcW w:w="1838" w:type="dxa"/>
          </w:tcPr>
          <w:p w14:paraId="3BDD7132" w14:textId="77777777" w:rsidR="002229F0" w:rsidRDefault="002229F0" w:rsidP="004A4BEA">
            <w:pPr>
              <w:pStyle w:val="AssignBody"/>
            </w:pPr>
            <w:r>
              <w:t>T</w:t>
            </w:r>
            <w:bookmarkStart w:id="0" w:name="cysill"/>
            <w:bookmarkEnd w:id="0"/>
            <w:r>
              <w:t>arged/Target 1</w:t>
            </w:r>
          </w:p>
        </w:tc>
        <w:tc>
          <w:tcPr>
            <w:tcW w:w="7178" w:type="dxa"/>
          </w:tcPr>
          <w:p w14:paraId="394C5558" w14:textId="027C9D57" w:rsidR="002229F0" w:rsidRDefault="002368BD" w:rsidP="004A4BEA">
            <w:pPr>
              <w:pStyle w:val="AssignBody"/>
            </w:pPr>
            <w:r>
              <w:t xml:space="preserve">Be more analytical by considering the strengths as well as </w:t>
            </w:r>
            <w:r w:rsidR="00F13457">
              <w:t>the limitations or challenges of theory and practice.</w:t>
            </w:r>
          </w:p>
        </w:tc>
      </w:tr>
      <w:tr w:rsidR="002229F0" w14:paraId="73A65764" w14:textId="77777777" w:rsidTr="004A4BEA">
        <w:tc>
          <w:tcPr>
            <w:tcW w:w="1838" w:type="dxa"/>
          </w:tcPr>
          <w:p w14:paraId="12A42483" w14:textId="77777777" w:rsidR="002229F0" w:rsidRDefault="002229F0" w:rsidP="004A4BEA">
            <w:pPr>
              <w:pStyle w:val="AssignBody"/>
            </w:pPr>
            <w:r>
              <w:t>Targed/Target 2</w:t>
            </w:r>
          </w:p>
        </w:tc>
        <w:tc>
          <w:tcPr>
            <w:tcW w:w="7178" w:type="dxa"/>
          </w:tcPr>
          <w:p w14:paraId="3E19823E" w14:textId="2163AE41" w:rsidR="002229F0" w:rsidRDefault="00F13457" w:rsidP="004A4BEA">
            <w:pPr>
              <w:pStyle w:val="AssignBody"/>
            </w:pPr>
            <w:r>
              <w:t>In order to further develop your academic writing style, use the first person ‘I’ for reflection but try and use the third person or impersonal form of the verb wherever else possible.</w:t>
            </w:r>
          </w:p>
        </w:tc>
      </w:tr>
      <w:tr w:rsidR="002229F0" w14:paraId="0216786F" w14:textId="77777777" w:rsidTr="004A4BEA">
        <w:tc>
          <w:tcPr>
            <w:tcW w:w="1838" w:type="dxa"/>
          </w:tcPr>
          <w:p w14:paraId="4F73937C" w14:textId="77777777" w:rsidR="002229F0" w:rsidRDefault="002229F0" w:rsidP="004A4BEA">
            <w:pPr>
              <w:pStyle w:val="AssignBody"/>
            </w:pPr>
            <w:r>
              <w:t>Targed/Target 3</w:t>
            </w:r>
          </w:p>
        </w:tc>
        <w:tc>
          <w:tcPr>
            <w:tcW w:w="7178" w:type="dxa"/>
          </w:tcPr>
          <w:p w14:paraId="1FEDD524" w14:textId="3AFB787E" w:rsidR="002229F0" w:rsidRDefault="00F13457" w:rsidP="004A4BEA">
            <w:pPr>
              <w:pStyle w:val="AssignBody"/>
            </w:pPr>
            <w:r>
              <w:t>Make full use of all the literature available rather than over-rely on a few key texts.</w:t>
            </w:r>
          </w:p>
        </w:tc>
      </w:tr>
    </w:tbl>
    <w:p w14:paraId="45E34BBD" w14:textId="77777777" w:rsidR="002229F0" w:rsidRDefault="002229F0" w:rsidP="00E611D9">
      <w:pPr>
        <w:pStyle w:val="AssignBody"/>
      </w:pPr>
    </w:p>
    <w:p w14:paraId="64082285" w14:textId="0765B43A" w:rsidR="00A42C1E" w:rsidRPr="002C5272" w:rsidRDefault="00A42C1E" w:rsidP="002C5272">
      <w:pPr>
        <w:pStyle w:val="Heading1"/>
        <w:jc w:val="center"/>
        <w:rPr>
          <w:rFonts w:ascii="Arial" w:hAnsi="Arial" w:cs="Arial"/>
          <w:b/>
          <w:bCs/>
          <w:color w:val="auto"/>
          <w:sz w:val="36"/>
          <w:szCs w:val="36"/>
          <w:u w:val="single"/>
        </w:rPr>
      </w:pPr>
      <w:bookmarkStart w:id="1" w:name="_Toc40091482"/>
      <w:r w:rsidRPr="002C5272">
        <w:rPr>
          <w:rFonts w:ascii="Arial" w:hAnsi="Arial" w:cs="Arial"/>
          <w:b/>
          <w:bCs/>
          <w:color w:val="auto"/>
          <w:sz w:val="36"/>
          <w:szCs w:val="36"/>
          <w:u w:val="single"/>
        </w:rPr>
        <w:t>ECAD4010 Cycle 1:researching the Learning: what, how and why am I teaching?</w:t>
      </w:r>
      <w:bookmarkEnd w:id="1"/>
    </w:p>
    <w:p w14:paraId="63BFC0E7" w14:textId="77777777" w:rsidR="00A42C1E" w:rsidRPr="00A42C1E" w:rsidRDefault="00A42C1E" w:rsidP="00AB54E1">
      <w:pPr>
        <w:pStyle w:val="AssignHeader"/>
      </w:pPr>
    </w:p>
    <w:p w14:paraId="0A9A6EB5" w14:textId="04D0FFAB" w:rsidR="00691A46" w:rsidRPr="002C5272" w:rsidRDefault="00A42C1E" w:rsidP="002C5272">
      <w:pPr>
        <w:pStyle w:val="Heading2"/>
        <w:jc w:val="center"/>
        <w:rPr>
          <w:rFonts w:ascii="Arial" w:hAnsi="Arial" w:cs="Arial"/>
          <w:b/>
          <w:bCs/>
          <w:color w:val="auto"/>
          <w:sz w:val="28"/>
          <w:szCs w:val="28"/>
          <w:u w:val="single"/>
        </w:rPr>
      </w:pPr>
      <w:bookmarkStart w:id="2" w:name="_Toc40091483"/>
      <w:r w:rsidRPr="002C5272">
        <w:rPr>
          <w:rFonts w:ascii="Arial" w:hAnsi="Arial" w:cs="Arial"/>
          <w:b/>
          <w:bCs/>
          <w:color w:val="auto"/>
          <w:sz w:val="28"/>
          <w:szCs w:val="28"/>
          <w:u w:val="single"/>
        </w:rPr>
        <w:t>A critical analysis and evaluation of the observation research tool, ‘Leuven Scale’</w:t>
      </w:r>
      <w:bookmarkEnd w:id="2"/>
    </w:p>
    <w:p w14:paraId="301D5967" w14:textId="2C1C7141" w:rsidR="00890E79" w:rsidRDefault="00890E79" w:rsidP="00A42C1E">
      <w:pPr>
        <w:pStyle w:val="AssignBody"/>
      </w:pPr>
    </w:p>
    <w:p w14:paraId="5A318A3A" w14:textId="7740F341" w:rsidR="00892150" w:rsidRPr="00357EC4" w:rsidRDefault="00892150" w:rsidP="00A42C1E">
      <w:pPr>
        <w:pStyle w:val="AssignBody"/>
        <w:rPr>
          <w:b/>
          <w:bCs/>
          <w:sz w:val="24"/>
          <w:szCs w:val="24"/>
        </w:rPr>
      </w:pPr>
      <w:r w:rsidRPr="00357EC4">
        <w:rPr>
          <w:b/>
          <w:bCs/>
          <w:sz w:val="24"/>
          <w:szCs w:val="24"/>
        </w:rPr>
        <w:t>Compare and contrast a range of literature (journals, blogs, government reports, websites, Estyn reports) related to observation of the learning environment within the foundation phase class. The learning environment may include indoor or outdoor spaces and resources. Observation should focus on a small group of learners, using the Leuven Scale as a tool.</w:t>
      </w:r>
    </w:p>
    <w:p w14:paraId="11C10DBC" w14:textId="3638A85C" w:rsidR="00892150" w:rsidRPr="00357EC4" w:rsidRDefault="00892150" w:rsidP="00A42C1E">
      <w:pPr>
        <w:pStyle w:val="AssignBody"/>
        <w:rPr>
          <w:b/>
          <w:bCs/>
          <w:sz w:val="24"/>
          <w:szCs w:val="24"/>
        </w:rPr>
      </w:pPr>
    </w:p>
    <w:p w14:paraId="369F9AB4" w14:textId="04F1A552" w:rsidR="00892150" w:rsidRPr="00357EC4" w:rsidRDefault="00357EC4" w:rsidP="00A42C1E">
      <w:pPr>
        <w:pStyle w:val="AssignBody"/>
        <w:rPr>
          <w:b/>
          <w:bCs/>
          <w:sz w:val="24"/>
          <w:szCs w:val="24"/>
        </w:rPr>
      </w:pPr>
      <w:r w:rsidRPr="00357EC4">
        <w:rPr>
          <w:b/>
          <w:bCs/>
          <w:sz w:val="24"/>
          <w:szCs w:val="24"/>
        </w:rPr>
        <w:t>Y</w:t>
      </w:r>
      <w:r w:rsidR="00892150" w:rsidRPr="00357EC4">
        <w:rPr>
          <w:b/>
          <w:bCs/>
          <w:sz w:val="24"/>
          <w:szCs w:val="24"/>
        </w:rPr>
        <w:t>o</w:t>
      </w:r>
      <w:r w:rsidRPr="00357EC4">
        <w:rPr>
          <w:b/>
          <w:bCs/>
          <w:sz w:val="24"/>
          <w:szCs w:val="24"/>
        </w:rPr>
        <w:t>u need to engage critically with the literature in making tentative conclusions about the creation of an effective learning environment. Consideration also needs to be given to the potential impact of using the Leuven Scale on your own practice as an ethical researcher and the development of learners.</w:t>
      </w:r>
    </w:p>
    <w:p w14:paraId="455FE5CC" w14:textId="0AFFA6FE" w:rsidR="00357EC4" w:rsidRDefault="00357EC4" w:rsidP="00A42C1E">
      <w:pPr>
        <w:pStyle w:val="AssignBody"/>
      </w:pPr>
    </w:p>
    <w:p w14:paraId="0CB6169F" w14:textId="408E9C04" w:rsidR="00357EC4" w:rsidRDefault="00357EC4" w:rsidP="00A42C1E">
      <w:pPr>
        <w:pStyle w:val="AssignBody"/>
      </w:pPr>
    </w:p>
    <w:p w14:paraId="3A041F85" w14:textId="4B39F188" w:rsidR="00357EC4" w:rsidRDefault="00357EC4" w:rsidP="00A42C1E">
      <w:pPr>
        <w:pStyle w:val="AssignBody"/>
      </w:pPr>
    </w:p>
    <w:p w14:paraId="08F3BB70" w14:textId="096A60AD" w:rsidR="00357EC4" w:rsidRDefault="00357EC4" w:rsidP="00A42C1E">
      <w:pPr>
        <w:pStyle w:val="AssignBody"/>
      </w:pPr>
    </w:p>
    <w:p w14:paraId="510B8E09" w14:textId="4354CA28" w:rsidR="00357EC4" w:rsidRDefault="00357EC4" w:rsidP="00A42C1E">
      <w:pPr>
        <w:pStyle w:val="AssignBody"/>
      </w:pPr>
    </w:p>
    <w:p w14:paraId="26DC4709" w14:textId="77777777" w:rsidR="00357EC4" w:rsidRDefault="00357EC4" w:rsidP="00A42C1E">
      <w:pPr>
        <w:pStyle w:val="AssignBody"/>
      </w:pPr>
    </w:p>
    <w:p w14:paraId="14532C5C" w14:textId="77777777" w:rsidR="002C5272" w:rsidRDefault="002C5272" w:rsidP="00F13457">
      <w:pPr>
        <w:pStyle w:val="AssignBody"/>
      </w:pPr>
    </w:p>
    <w:p w14:paraId="16AC093A" w14:textId="0A5A8C04" w:rsidR="000F389E" w:rsidRDefault="00F66046" w:rsidP="000F389E">
      <w:pPr>
        <w:pStyle w:val="AssignBody"/>
        <w:ind w:firstLine="720"/>
      </w:pPr>
      <w:r>
        <w:t>During this assignment I will</w:t>
      </w:r>
      <w:r w:rsidR="00E3680E">
        <w:t xml:space="preserve"> carry out empirical research using my own observation schedule to</w:t>
      </w:r>
      <w:r>
        <w:t xml:space="preserve"> critically analyse and evaluate the observation research tool ‘Leuven Scale’, and how it can be used in a </w:t>
      </w:r>
      <w:r w:rsidR="009D393C">
        <w:t>F</w:t>
      </w:r>
      <w:r>
        <w:t xml:space="preserve">oundation </w:t>
      </w:r>
      <w:r w:rsidR="009D393C">
        <w:t>P</w:t>
      </w:r>
      <w:r>
        <w:t>hase setting</w:t>
      </w:r>
      <w:r w:rsidR="00E3680E">
        <w:t>,</w:t>
      </w:r>
      <w:r w:rsidR="000F389E">
        <w:t xml:space="preserve"> I will </w:t>
      </w:r>
      <w:r w:rsidR="009D393C">
        <w:t>look at</w:t>
      </w:r>
      <w:r w:rsidR="00BB328A">
        <w:t xml:space="preserve"> the Athrofa</w:t>
      </w:r>
      <w:r w:rsidR="000F389E">
        <w:t xml:space="preserve"> Research</w:t>
      </w:r>
      <w:r w:rsidR="00BB328A">
        <w:t xml:space="preserve"> Dispositions </w:t>
      </w:r>
      <w:r w:rsidR="009D393C">
        <w:t>to become</w:t>
      </w:r>
      <w:r w:rsidR="000F389E">
        <w:t xml:space="preserve"> a</w:t>
      </w:r>
      <w:r w:rsidR="00BB328A">
        <w:t xml:space="preserve"> sceptical, ethical, a skilled researcher and part of an inquiry profession </w:t>
      </w:r>
      <w:r w:rsidR="00D03064">
        <w:t>(Evans</w:t>
      </w:r>
      <w:r w:rsidR="008C1C71">
        <w:t>, 2020)</w:t>
      </w:r>
      <w:r w:rsidR="00E3680E">
        <w:t xml:space="preserve"> as I look at theoretical literature</w:t>
      </w:r>
      <w:r>
        <w:t xml:space="preserve">. I </w:t>
      </w:r>
      <w:r w:rsidR="007602F3">
        <w:t xml:space="preserve">have </w:t>
      </w:r>
      <w:r>
        <w:t>chose</w:t>
      </w:r>
      <w:r w:rsidR="007602F3">
        <w:t>n</w:t>
      </w:r>
      <w:r>
        <w:t xml:space="preserve"> video </w:t>
      </w:r>
      <w:r w:rsidR="00130D07">
        <w:t>3</w:t>
      </w:r>
      <w:r>
        <w:t xml:space="preserve">, and </w:t>
      </w:r>
      <w:r w:rsidR="007602F3">
        <w:t>t</w:t>
      </w:r>
      <w:r w:rsidR="009D393C">
        <w:t xml:space="preserve">he </w:t>
      </w:r>
      <w:r>
        <w:t>research</w:t>
      </w:r>
      <w:r w:rsidR="007602F3">
        <w:t xml:space="preserve"> </w:t>
      </w:r>
      <w:r>
        <w:t xml:space="preserve">question- </w:t>
      </w:r>
      <w:r w:rsidR="000F389E">
        <w:t>‘</w:t>
      </w:r>
      <w:r>
        <w:t>To what extent does the roleplay environment provide opportunities for pupil involvement and learning?</w:t>
      </w:r>
      <w:r w:rsidR="000F389E">
        <w:t>’</w:t>
      </w:r>
      <w:r w:rsidR="00BB328A">
        <w:t xml:space="preserve"> </w:t>
      </w:r>
      <w:r w:rsidR="00B10035">
        <w:t xml:space="preserve">The </w:t>
      </w:r>
      <w:r w:rsidR="007602F3">
        <w:t>activity</w:t>
      </w:r>
      <w:r w:rsidR="00B10035">
        <w:t xml:space="preserve"> is </w:t>
      </w:r>
      <w:r w:rsidR="007602F3">
        <w:t xml:space="preserve">set in </w:t>
      </w:r>
      <w:r w:rsidR="00B10035">
        <w:t>a</w:t>
      </w:r>
      <w:r w:rsidR="007602F3">
        <w:t>n</w:t>
      </w:r>
      <w:r w:rsidR="00B10035">
        <w:t xml:space="preserve"> </w:t>
      </w:r>
      <w:r w:rsidR="00E3680E">
        <w:t>early year</w:t>
      </w:r>
      <w:r w:rsidR="00A20CD1">
        <w:t xml:space="preserve"> </w:t>
      </w:r>
      <w:r w:rsidR="00B10035">
        <w:t xml:space="preserve">setting which </w:t>
      </w:r>
      <w:r w:rsidR="000F389E">
        <w:t>follows</w:t>
      </w:r>
      <w:r w:rsidR="00B10035">
        <w:t xml:space="preserve"> the </w:t>
      </w:r>
      <w:r w:rsidR="009D393C">
        <w:t>F</w:t>
      </w:r>
      <w:r w:rsidR="00B10035">
        <w:t xml:space="preserve">oundation </w:t>
      </w:r>
      <w:r w:rsidR="009D393C">
        <w:t>P</w:t>
      </w:r>
      <w:r w:rsidR="00B10035">
        <w:t>hase</w:t>
      </w:r>
      <w:r w:rsidR="009D393C">
        <w:t>, this</w:t>
      </w:r>
      <w:r w:rsidR="00B10035">
        <w:t xml:space="preserve"> curriculum</w:t>
      </w:r>
      <w:r w:rsidR="00246C91">
        <w:t xml:space="preserve"> </w:t>
      </w:r>
      <w:r w:rsidR="009D393C">
        <w:t xml:space="preserve">is </w:t>
      </w:r>
      <w:r w:rsidR="00246C91">
        <w:t xml:space="preserve">for all </w:t>
      </w:r>
      <w:r w:rsidR="00130D07">
        <w:t>3-7-year</w:t>
      </w:r>
      <w:r w:rsidR="00246C91">
        <w:t xml:space="preserve"> olds in Wales. </w:t>
      </w:r>
      <w:r w:rsidR="007602F3">
        <w:t xml:space="preserve">The </w:t>
      </w:r>
      <w:r w:rsidR="009D393C">
        <w:t>F</w:t>
      </w:r>
      <w:r w:rsidR="007602F3">
        <w:t xml:space="preserve">oundation </w:t>
      </w:r>
      <w:r w:rsidR="009D393C">
        <w:t>P</w:t>
      </w:r>
      <w:r w:rsidR="007602F3">
        <w:t>hase</w:t>
      </w:r>
      <w:r w:rsidR="00246C91">
        <w:t xml:space="preserve"> encourages children to be creative and imaginative,</w:t>
      </w:r>
      <w:r w:rsidR="004B7EE1">
        <w:t xml:space="preserve"> </w:t>
      </w:r>
      <w:r w:rsidR="00246C91">
        <w:t>mak</w:t>
      </w:r>
      <w:r w:rsidR="004B7EE1">
        <w:t>ing</w:t>
      </w:r>
      <w:r w:rsidR="00246C91">
        <w:t xml:space="preserve"> learning more enjoyable and effective by learning through play and enjoy</w:t>
      </w:r>
      <w:r w:rsidR="00680BE1">
        <w:t>ing</w:t>
      </w:r>
      <w:r w:rsidR="00246C91">
        <w:t xml:space="preserve"> new experiences (welsh.gov, 2015)</w:t>
      </w:r>
      <w:r w:rsidR="00130D07">
        <w:t>.</w:t>
      </w:r>
    </w:p>
    <w:p w14:paraId="55DB06CB" w14:textId="6F715969" w:rsidR="00DB37ED" w:rsidRDefault="00130D07" w:rsidP="000F389E">
      <w:pPr>
        <w:pStyle w:val="AssignBody"/>
        <w:ind w:firstLine="720"/>
      </w:pPr>
      <w:r>
        <w:t xml:space="preserve"> Learning  in the </w:t>
      </w:r>
      <w:r w:rsidR="009D393C">
        <w:t>F</w:t>
      </w:r>
      <w:r>
        <w:t xml:space="preserve">oundation </w:t>
      </w:r>
      <w:r w:rsidR="009D393C">
        <w:t>P</w:t>
      </w:r>
      <w:r>
        <w:t>hase can be based inside or outside</w:t>
      </w:r>
      <w:r w:rsidR="000F389E">
        <w:t>,</w:t>
      </w:r>
      <w:r>
        <w:t xml:space="preserve"> and has continuous</w:t>
      </w:r>
      <w:r w:rsidR="00296C2B">
        <w:t xml:space="preserve"> provisions wh</w:t>
      </w:r>
      <w:r w:rsidR="000F389E">
        <w:t>ere</w:t>
      </w:r>
      <w:r w:rsidR="00296C2B">
        <w:t xml:space="preserve"> children work independently following on from focus activit</w:t>
      </w:r>
      <w:r w:rsidR="009D393C">
        <w:t>ies</w:t>
      </w:r>
      <w:r>
        <w:t xml:space="preserve"> and enhanced provisions</w:t>
      </w:r>
      <w:r w:rsidR="00296C2B">
        <w:t xml:space="preserve"> wh</w:t>
      </w:r>
      <w:r w:rsidR="000F389E">
        <w:t>ere</w:t>
      </w:r>
      <w:r w:rsidR="00296C2B">
        <w:t xml:space="preserve"> the children build on what they have learned during a</w:t>
      </w:r>
      <w:r w:rsidR="00CC068E">
        <w:t xml:space="preserve"> </w:t>
      </w:r>
      <w:r w:rsidR="00296C2B">
        <w:t>task. These are</w:t>
      </w:r>
      <w:r>
        <w:t xml:space="preserve"> set up in different areas of the classroom to help the children build on their previous knowledge (welsh.gov 2015). This style of learning follows </w:t>
      </w:r>
      <w:r w:rsidR="00DB37ED">
        <w:t xml:space="preserve">Vygotsky’s theory of </w:t>
      </w:r>
      <w:r w:rsidR="00680BE1">
        <w:t>P</w:t>
      </w:r>
      <w:r w:rsidR="00DB37ED">
        <w:t xml:space="preserve">eer </w:t>
      </w:r>
      <w:r w:rsidR="00680BE1">
        <w:t>C</w:t>
      </w:r>
      <w:r w:rsidR="00DB37ED">
        <w:t>ollaboration and Bruner’</w:t>
      </w:r>
      <w:r>
        <w:t xml:space="preserve">s </w:t>
      </w:r>
      <w:r w:rsidR="00680BE1">
        <w:t>S</w:t>
      </w:r>
      <w:r>
        <w:t xml:space="preserve">caffolding </w:t>
      </w:r>
      <w:r w:rsidR="00680BE1">
        <w:t>T</w:t>
      </w:r>
      <w:r>
        <w:t>heory where the children build on previous knowledge</w:t>
      </w:r>
      <w:r w:rsidR="007602F3">
        <w:t xml:space="preserve"> through additional activities</w:t>
      </w:r>
      <w:r w:rsidR="00DB37ED">
        <w:t xml:space="preserve"> (Gray and Macblain, 2012)</w:t>
      </w:r>
      <w:r w:rsidR="00246C91">
        <w:t xml:space="preserve">. </w:t>
      </w:r>
      <w:r w:rsidR="009D393C">
        <w:t>F</w:t>
      </w:r>
      <w:r w:rsidR="00246C91">
        <w:t>rom my experience of working in a nursery class</w:t>
      </w:r>
      <w:r w:rsidR="000F389E">
        <w:t>,</w:t>
      </w:r>
      <w:r w:rsidR="00246C91">
        <w:t xml:space="preserve"> </w:t>
      </w:r>
      <w:r w:rsidR="004B7EE1">
        <w:t>a classroom is usually set up with different areas for the children to explore and promote different experiences</w:t>
      </w:r>
      <w:r w:rsidR="000F389E">
        <w:t xml:space="preserve"> and skills</w:t>
      </w:r>
      <w:r w:rsidR="004B7EE1">
        <w:t xml:space="preserve"> for all children.</w:t>
      </w:r>
      <w:r w:rsidR="00DB37ED">
        <w:t xml:space="preserve"> For example</w:t>
      </w:r>
      <w:r w:rsidR="00296C2B">
        <w:t>,</w:t>
      </w:r>
      <w:r w:rsidR="00DB37ED">
        <w:t xml:space="preserve"> if you look at appendix 1, this is </w:t>
      </w:r>
      <w:r w:rsidR="007602F3">
        <w:t>one</w:t>
      </w:r>
      <w:r w:rsidR="00DB37ED">
        <w:t xml:space="preserve"> example of a </w:t>
      </w:r>
      <w:r w:rsidR="009D393C">
        <w:t>F</w:t>
      </w:r>
      <w:r w:rsidR="00DB37ED">
        <w:t xml:space="preserve">oundation </w:t>
      </w:r>
      <w:r w:rsidR="009D393C">
        <w:t>P</w:t>
      </w:r>
      <w:r w:rsidR="00DB37ED">
        <w:t>hase classroom with different areas to help the children explore</w:t>
      </w:r>
      <w:r w:rsidR="000F389E">
        <w:t xml:space="preserve"> and learn new skills</w:t>
      </w:r>
      <w:r w:rsidR="00DB37ED">
        <w:t xml:space="preserve">. </w:t>
      </w:r>
    </w:p>
    <w:p w14:paraId="2D93CD9C" w14:textId="714ABA6A" w:rsidR="003209CB" w:rsidRDefault="00164F50" w:rsidP="00B83052">
      <w:pPr>
        <w:pStyle w:val="AssignBody"/>
        <w:ind w:firstLine="720"/>
      </w:pPr>
      <w:r>
        <w:t>Research is a crucial part of teaching today, and as practitioners it is important that we take an active role in research throughout our careers (Donaldson, 2015)</w:t>
      </w:r>
      <w:r w:rsidR="009D33AE">
        <w:t xml:space="preserve"> this was also discovered by Stenhouse (1975) many years ago where he developed the </w:t>
      </w:r>
      <w:r w:rsidR="009D393C">
        <w:t>T</w:t>
      </w:r>
      <w:r w:rsidR="009D33AE">
        <w:t>eacher-as-</w:t>
      </w:r>
      <w:r w:rsidR="009D393C">
        <w:t>R</w:t>
      </w:r>
      <w:r w:rsidR="009D33AE">
        <w:t xml:space="preserve">esearcher model, </w:t>
      </w:r>
      <w:r w:rsidR="009D393C">
        <w:t>and</w:t>
      </w:r>
      <w:r w:rsidR="009D33AE">
        <w:t xml:space="preserve"> believed for education to significantly improve a research tradition was needed by teachers and learning</w:t>
      </w:r>
      <w:r>
        <w:t>.</w:t>
      </w:r>
      <w:r w:rsidR="007602F3">
        <w:t xml:space="preserve"> </w:t>
      </w:r>
    </w:p>
    <w:p w14:paraId="45E82984" w14:textId="09B01A1E" w:rsidR="00E66C10" w:rsidRDefault="00CC068E" w:rsidP="00B83052">
      <w:pPr>
        <w:pStyle w:val="AssignBody"/>
        <w:ind w:firstLine="720"/>
      </w:pPr>
      <w:r>
        <w:t>T</w:t>
      </w:r>
      <w:r w:rsidR="007602F3">
        <w:t>he OECD (2016)</w:t>
      </w:r>
      <w:r>
        <w:t xml:space="preserve"> found</w:t>
      </w:r>
      <w:r w:rsidR="007602F3">
        <w:t xml:space="preserve"> research plays an important part for schools to become learning organisations</w:t>
      </w:r>
      <w:r w:rsidR="007F1696">
        <w:t xml:space="preserve"> and provide new skills and understanding to all children</w:t>
      </w:r>
      <w:r w:rsidR="00C507C2">
        <w:t>.</w:t>
      </w:r>
      <w:r w:rsidR="00F439F1">
        <w:t xml:space="preserve"> For PTE1</w:t>
      </w:r>
      <w:r w:rsidR="0006559C">
        <w:t xml:space="preserve"> </w:t>
      </w:r>
      <w:r w:rsidR="00C507C2">
        <w:t xml:space="preserve">I was placed in a school that took part in this research and involved all the children to create </w:t>
      </w:r>
      <w:r w:rsidR="009D393C">
        <w:t>‘E</w:t>
      </w:r>
      <w:r w:rsidR="00C507C2">
        <w:t xml:space="preserve">xpress </w:t>
      </w:r>
      <w:r w:rsidR="009D393C">
        <w:t>E</w:t>
      </w:r>
      <w:r w:rsidR="00C507C2">
        <w:t>vents</w:t>
      </w:r>
      <w:r w:rsidR="009D393C">
        <w:t>’</w:t>
      </w:r>
      <w:r w:rsidR="00C507C2">
        <w:t xml:space="preserve"> on topics the</w:t>
      </w:r>
      <w:r w:rsidR="009A566A">
        <w:t xml:space="preserve"> children</w:t>
      </w:r>
      <w:r w:rsidR="00C507C2">
        <w:t xml:space="preserve"> wanted to research</w:t>
      </w:r>
      <w:r w:rsidR="00BB328A">
        <w:t xml:space="preserve"> (school</w:t>
      </w:r>
      <w:r w:rsidR="009A566A">
        <w:t xml:space="preserve"> ‘X’, </w:t>
      </w:r>
      <w:r w:rsidR="00BB328A">
        <w:t xml:space="preserve"> 2019)</w:t>
      </w:r>
      <w:r w:rsidR="00C507C2">
        <w:t>.</w:t>
      </w:r>
      <w:r w:rsidR="00BB328A" w:rsidRPr="00BB328A">
        <w:t xml:space="preserve"> </w:t>
      </w:r>
      <w:r w:rsidR="00E66C10">
        <w:t>This is also quoted by BERA</w:t>
      </w:r>
      <w:r w:rsidR="003209CB">
        <w:t xml:space="preserve">: </w:t>
      </w:r>
    </w:p>
    <w:p w14:paraId="2E144FF2" w14:textId="77050992" w:rsidR="00E66C10" w:rsidRPr="003209CB" w:rsidRDefault="00E66C10" w:rsidP="003209CB">
      <w:pPr>
        <w:pStyle w:val="AssignBody"/>
        <w:ind w:firstLine="720"/>
      </w:pPr>
      <w:r w:rsidRPr="003209CB">
        <w:t xml:space="preserve">‘Teachers and Students thrive in the kind of settings that we describe as research rich, and research rich schools and colleges are those that are </w:t>
      </w:r>
      <w:r w:rsidR="00947386" w:rsidRPr="003209CB">
        <w:t>likely to have the greatest capacity for self- evaluation and self-improvement’</w:t>
      </w:r>
      <w:r w:rsidR="003209CB" w:rsidRPr="003209CB">
        <w:t xml:space="preserve">  (BERA, 2014, P4)</w:t>
      </w:r>
    </w:p>
    <w:p w14:paraId="1DA34237" w14:textId="77777777" w:rsidR="00947386" w:rsidRPr="003209CB" w:rsidRDefault="00947386" w:rsidP="00B83052">
      <w:pPr>
        <w:pStyle w:val="AssignBody"/>
        <w:ind w:firstLine="720"/>
      </w:pPr>
    </w:p>
    <w:p w14:paraId="3E2B319A" w14:textId="3E54A39B" w:rsidR="000F389E" w:rsidRDefault="00BB328A" w:rsidP="009A566A">
      <w:pPr>
        <w:pStyle w:val="AssignBody"/>
      </w:pPr>
      <w:r w:rsidRPr="00BB328A">
        <w:lastRenderedPageBreak/>
        <w:t xml:space="preserve">Moore (2000) believes teachers should perceive themselves as researchers and theorists to become </w:t>
      </w:r>
      <w:r w:rsidR="009A566A">
        <w:t>great</w:t>
      </w:r>
      <w:r w:rsidRPr="00BB328A">
        <w:t xml:space="preserve"> practitioners. </w:t>
      </w:r>
      <w:r w:rsidR="00164F50">
        <w:t xml:space="preserve"> </w:t>
      </w:r>
    </w:p>
    <w:p w14:paraId="4F4B95DA" w14:textId="726D4120" w:rsidR="000F389E" w:rsidRDefault="00963D3E" w:rsidP="00B83052">
      <w:pPr>
        <w:pStyle w:val="AssignBody"/>
        <w:ind w:firstLine="720"/>
      </w:pPr>
      <w:r>
        <w:t xml:space="preserve">Welsh Government (2008) </w:t>
      </w:r>
      <w:r w:rsidR="00B83052">
        <w:t>believes</w:t>
      </w:r>
      <w:r>
        <w:t xml:space="preserve"> observing children is equally informative whether the observations take place indoors and outdoors</w:t>
      </w:r>
      <w:r w:rsidR="009D33AE">
        <w:t>, this is agreed by Griggs (2013)</w:t>
      </w:r>
      <w:r>
        <w:t>.</w:t>
      </w:r>
      <w:r w:rsidR="002E5824">
        <w:t xml:space="preserve"> MacLeod-Brundenell (2004) suggests that observation has been described as the only true test of the quality of a </w:t>
      </w:r>
      <w:r w:rsidR="00E3680E">
        <w:t>practitioner’s</w:t>
      </w:r>
      <w:r w:rsidR="002E5824">
        <w:t xml:space="preserve"> work. </w:t>
      </w:r>
      <w:r w:rsidR="004B7EE1">
        <w:t>I have chosen</w:t>
      </w:r>
      <w:r>
        <w:t xml:space="preserve"> to observe children indoors using</w:t>
      </w:r>
      <w:r w:rsidR="004B7EE1">
        <w:t xml:space="preserve"> the roleplay</w:t>
      </w:r>
      <w:r>
        <w:t xml:space="preserve"> area</w:t>
      </w:r>
      <w:r w:rsidR="004B7EE1">
        <w:t xml:space="preserve"> for my research</w:t>
      </w:r>
      <w:r w:rsidR="000F389E">
        <w:t>,</w:t>
      </w:r>
      <w:r w:rsidR="004B7EE1">
        <w:t xml:space="preserve"> as I enjoy observing how children imitate each other and the world around them.</w:t>
      </w:r>
      <w:r w:rsidR="00446D8B" w:rsidRPr="00446D8B">
        <w:t xml:space="preserve"> Walsh</w:t>
      </w:r>
      <w:r w:rsidR="00446D8B">
        <w:t xml:space="preserve"> </w:t>
      </w:r>
      <w:r w:rsidR="00446D8B" w:rsidRPr="00CC068E">
        <w:rPr>
          <w:i/>
          <w:iCs/>
        </w:rPr>
        <w:t>et al</w:t>
      </w:r>
      <w:r w:rsidR="00446D8B" w:rsidRPr="00446D8B">
        <w:t xml:space="preserve"> (2017) believes that teachers who provide the highest quality of teaching and learning experiences use an array of tools and pedagogical approaches such as roleplay to get the best outcomes for their learners.</w:t>
      </w:r>
      <w:r w:rsidR="00A072B4">
        <w:t xml:space="preserve"> Ricker </w:t>
      </w:r>
      <w:r w:rsidR="00B10035">
        <w:rPr>
          <w:i/>
          <w:iCs/>
        </w:rPr>
        <w:t>et al</w:t>
      </w:r>
      <w:r w:rsidR="00A072B4">
        <w:t xml:space="preserve"> (2018) believes opportunities and limitations happen in </w:t>
      </w:r>
      <w:r w:rsidR="00F439F1">
        <w:t>all</w:t>
      </w:r>
      <w:r w:rsidR="00A072B4">
        <w:t xml:space="preserve"> role-play activit</w:t>
      </w:r>
      <w:r w:rsidR="00F439F1">
        <w:t>ies</w:t>
      </w:r>
      <w:r w:rsidR="00A072B4">
        <w:t>. Outcomes become harder to control, but chances for engagement and surprise increase. Bassey (2010)</w:t>
      </w:r>
      <w:r w:rsidR="00984811">
        <w:t xml:space="preserve"> </w:t>
      </w:r>
      <w:r w:rsidR="00A072B4">
        <w:t>believes roleplay is an emerging but proven pedagogical method, effective across</w:t>
      </w:r>
      <w:r w:rsidR="009A566A">
        <w:t xml:space="preserve"> all </w:t>
      </w:r>
      <w:r w:rsidR="00A072B4">
        <w:t>education.</w:t>
      </w:r>
      <w:r w:rsidR="00862C10">
        <w:t xml:space="preserve"> Roleplay can encourage creativity and imagination, foster social and emotional development, improves communication and language, helps develop thinking, learning and problem solving and supports physical development (conscious craft, 2018)</w:t>
      </w:r>
      <w:r w:rsidR="000F389E">
        <w:t>.</w:t>
      </w:r>
    </w:p>
    <w:p w14:paraId="3B1869D6" w14:textId="78FCFF5F" w:rsidR="00AE1599" w:rsidRDefault="00A63A4B" w:rsidP="00B83052">
      <w:pPr>
        <w:pStyle w:val="AssignBody"/>
        <w:ind w:firstLine="720"/>
      </w:pPr>
      <w:r>
        <w:t xml:space="preserve"> The Foundation </w:t>
      </w:r>
      <w:r w:rsidR="009A566A">
        <w:t>P</w:t>
      </w:r>
      <w:r>
        <w:t>hase is seen as learning through play, however Walsh</w:t>
      </w:r>
      <w:r w:rsidR="00CC068E">
        <w:t xml:space="preserve"> </w:t>
      </w:r>
      <w:r w:rsidR="00CC068E" w:rsidRPr="00CC068E">
        <w:rPr>
          <w:i/>
          <w:iCs/>
        </w:rPr>
        <w:t>et al</w:t>
      </w:r>
      <w:r>
        <w:t xml:space="preserve"> (2017) believes play is seen as an accessory to the learning experience, rather than </w:t>
      </w:r>
      <w:r w:rsidR="00F439F1">
        <w:t>how</w:t>
      </w:r>
      <w:r>
        <w:t xml:space="preserve"> children learn best</w:t>
      </w:r>
      <w:r w:rsidR="00D95204">
        <w:t xml:space="preserve">, Walsh </w:t>
      </w:r>
      <w:r w:rsidR="00D95204" w:rsidRPr="00CC068E">
        <w:rPr>
          <w:i/>
          <w:iCs/>
        </w:rPr>
        <w:t>et al</w:t>
      </w:r>
      <w:r w:rsidR="00D95204">
        <w:t xml:space="preserve"> (2010) also found research </w:t>
      </w:r>
      <w:r w:rsidR="00F439F1">
        <w:t>which states</w:t>
      </w:r>
      <w:r w:rsidR="00D95204">
        <w:t xml:space="preserve"> providing more play-based activities does not necessarily promote children’s cognitive processe</w:t>
      </w:r>
      <w:r w:rsidR="00A66304">
        <w:t>s</w:t>
      </w:r>
      <w:r>
        <w:t xml:space="preserve">. </w:t>
      </w:r>
      <w:r w:rsidR="00D95204">
        <w:t xml:space="preserve">Bodrova (2008) believes the children’s ability to engage in high level play is less developed than it should be for their age. </w:t>
      </w:r>
      <w:r w:rsidR="00446D8B">
        <w:t>Also,</w:t>
      </w:r>
      <w:r w:rsidR="00D95204">
        <w:t xml:space="preserve"> Bodrova (2008) and Hunter and Walsh (2014) </w:t>
      </w:r>
      <w:r w:rsidR="00B83052">
        <w:t xml:space="preserve">all </w:t>
      </w:r>
      <w:r w:rsidR="00D95204">
        <w:t>found if practitioners did not fully understand the learning outcomes, the children’s understanding, skills and creativity would not be fully recognised</w:t>
      </w:r>
      <w:r w:rsidR="00B83052">
        <w:t xml:space="preserve"> and developed</w:t>
      </w:r>
      <w:r w:rsidR="00D95204">
        <w:t>.</w:t>
      </w:r>
      <w:r w:rsidR="00FF2733">
        <w:t xml:space="preserve"> However Siraj- Blatchford and Sylva’s (2004) project known as Researching Effective Pedagogy in </w:t>
      </w:r>
      <w:r w:rsidR="00A66304">
        <w:t>the</w:t>
      </w:r>
      <w:r w:rsidR="00FF2733">
        <w:t xml:space="preserve"> Early Years (REPEY) shows that teachers </w:t>
      </w:r>
      <w:r w:rsidR="00A66304">
        <w:t>were</w:t>
      </w:r>
      <w:r w:rsidR="00FF2733">
        <w:t xml:space="preserve"> not abandoning responsibilities by letting the children learn through play but the most effective practitioners showed a good understanding of the areas in the curriculum and showed a balance between child-led activities and adult-led activities</w:t>
      </w:r>
      <w:r w:rsidR="00A66304">
        <w:t>,</w:t>
      </w:r>
      <w:r w:rsidR="00FF2733">
        <w:t xml:space="preserve"> providing different levels of challenges for</w:t>
      </w:r>
      <w:r w:rsidR="00A66304">
        <w:t xml:space="preserve"> the child’s</w:t>
      </w:r>
      <w:r w:rsidR="00FF2733">
        <w:t xml:space="preserve"> </w:t>
      </w:r>
      <w:r w:rsidR="00CC068E">
        <w:t xml:space="preserve">individual </w:t>
      </w:r>
      <w:r w:rsidR="00FF2733">
        <w:t>needs.</w:t>
      </w:r>
      <w:r w:rsidR="00446D8B">
        <w:t xml:space="preserve"> </w:t>
      </w:r>
      <w:r w:rsidR="00B83052">
        <w:t xml:space="preserve">This is shown in the </w:t>
      </w:r>
      <w:r w:rsidR="00A66304">
        <w:t>N</w:t>
      </w:r>
      <w:r w:rsidR="00B83052">
        <w:t xml:space="preserve">ew </w:t>
      </w:r>
      <w:r w:rsidR="00A66304">
        <w:t>C</w:t>
      </w:r>
      <w:r w:rsidR="00B83052">
        <w:t>urriculum where it will be more child</w:t>
      </w:r>
      <w:r w:rsidR="00A66304">
        <w:t>-</w:t>
      </w:r>
      <w:r w:rsidR="00B83052">
        <w:t xml:space="preserve">led and experiential to learners to explore and develop new skills and experiences (Donaldson, 2015). </w:t>
      </w:r>
    </w:p>
    <w:p w14:paraId="775E8065" w14:textId="3D02C7D1" w:rsidR="000F389E" w:rsidRDefault="00984811" w:rsidP="00B83052">
      <w:pPr>
        <w:pStyle w:val="AssignBody"/>
        <w:ind w:firstLine="720"/>
      </w:pPr>
      <w:r>
        <w:t xml:space="preserve">Observation plays a key role in everyday practice in the </w:t>
      </w:r>
      <w:r w:rsidR="00A66304">
        <w:t>F</w:t>
      </w:r>
      <w:r>
        <w:t xml:space="preserve">oundation </w:t>
      </w:r>
      <w:r w:rsidR="00A66304">
        <w:t>P</w:t>
      </w:r>
      <w:r>
        <w:t xml:space="preserve">hase. </w:t>
      </w:r>
      <w:r w:rsidR="00EE65A2">
        <w:t xml:space="preserve">The main purpose of observing children is to asses how much progress the children have made over </w:t>
      </w:r>
      <w:r w:rsidR="00FF62E5">
        <w:t>a period</w:t>
      </w:r>
      <w:r w:rsidR="00EE65A2">
        <w:t xml:space="preserve">, and whether children </w:t>
      </w:r>
      <w:r w:rsidR="00FF62E5">
        <w:t>need</w:t>
      </w:r>
      <w:r w:rsidR="00EE65A2">
        <w:t xml:space="preserve"> further opportunities to grasp the learning outcome as well as identifying exceptional ability (Welsh.gov, 2017).</w:t>
      </w:r>
      <w:r>
        <w:t xml:space="preserve"> </w:t>
      </w:r>
      <w:r w:rsidR="002E376C">
        <w:t>To carry out this observation I have</w:t>
      </w:r>
      <w:r w:rsidR="00983EFD">
        <w:t xml:space="preserve"> taken on board </w:t>
      </w:r>
      <w:r w:rsidR="000F389E">
        <w:t>T</w:t>
      </w:r>
      <w:r w:rsidR="00983EFD">
        <w:t>he Athrofa</w:t>
      </w:r>
      <w:r w:rsidR="000F389E">
        <w:t xml:space="preserve"> Research</w:t>
      </w:r>
      <w:r w:rsidR="00983EFD">
        <w:t xml:space="preserve"> </w:t>
      </w:r>
      <w:r w:rsidR="000F389E">
        <w:t>D</w:t>
      </w:r>
      <w:r w:rsidR="00983EFD">
        <w:t>ispositions (please see appendix 2) and</w:t>
      </w:r>
      <w:r w:rsidR="002E376C">
        <w:t xml:space="preserve"> created my own observation schedule (please see appendix </w:t>
      </w:r>
      <w:r w:rsidR="00983EFD">
        <w:t>3</w:t>
      </w:r>
      <w:r w:rsidR="002E376C">
        <w:t xml:space="preserve">) including the Leuven Scale to answer </w:t>
      </w:r>
      <w:r w:rsidR="002E376C" w:rsidRPr="002E376C">
        <w:t xml:space="preserve">the </w:t>
      </w:r>
      <w:r w:rsidR="002E376C" w:rsidRPr="002E376C">
        <w:lastRenderedPageBreak/>
        <w:t xml:space="preserve">research question- </w:t>
      </w:r>
      <w:r w:rsidR="000F389E">
        <w:t>‘</w:t>
      </w:r>
      <w:r w:rsidR="002E376C" w:rsidRPr="002E376C">
        <w:t>To what extent does the roleplay environment provide opportunities for pupil involvement and learning?</w:t>
      </w:r>
      <w:r w:rsidR="000F389E">
        <w:t>’</w:t>
      </w:r>
    </w:p>
    <w:p w14:paraId="442EA10B" w14:textId="0B89892F" w:rsidR="002C001F" w:rsidRDefault="002E376C" w:rsidP="00B83052">
      <w:pPr>
        <w:pStyle w:val="AssignBody"/>
        <w:ind w:firstLine="720"/>
      </w:pPr>
      <w:r>
        <w:t xml:space="preserve"> The Leuven scale</w:t>
      </w:r>
      <w:r w:rsidR="00140047">
        <w:t xml:space="preserve"> for emotional well-being and involvement</w:t>
      </w:r>
      <w:r>
        <w:t xml:space="preserve"> was created by </w:t>
      </w:r>
      <w:r w:rsidR="00140047">
        <w:t>Professor F</w:t>
      </w:r>
      <w:r>
        <w:t xml:space="preserve">erre </w:t>
      </w:r>
      <w:r w:rsidR="00140047">
        <w:t>L</w:t>
      </w:r>
      <w:r>
        <w:t>eavers</w:t>
      </w:r>
      <w:r w:rsidR="00140047">
        <w:t>, he found that</w:t>
      </w:r>
      <w:r w:rsidR="00493DAE">
        <w:t xml:space="preserve"> the level of involvement the child shows in their play and learning shows a key sign of the quality and effectiveness of the activity provided by a practitioner (education.gov.scot, 2018)</w:t>
      </w:r>
      <w:r w:rsidR="000F389E">
        <w:t>. Leavers also believed</w:t>
      </w:r>
      <w:r w:rsidR="00493DAE">
        <w:t xml:space="preserve"> that involvement and emotional well-being</w:t>
      </w:r>
      <w:r w:rsidR="00140047">
        <w:t xml:space="preserve"> are the two main indicators that should be considered when planning any educational setting (</w:t>
      </w:r>
      <w:r w:rsidR="00F1311B">
        <w:t>Dubiel, 2014)</w:t>
      </w:r>
      <w:r w:rsidR="000F389E">
        <w:t>. Fredrickson (2009) believed</w:t>
      </w:r>
      <w:r w:rsidR="00391131">
        <w:t xml:space="preserve"> a happy, involved child can experience the world at its fullest, this is also seen in Maslow</w:t>
      </w:r>
      <w:r w:rsidR="00A20CD1">
        <w:t>’</w:t>
      </w:r>
      <w:r w:rsidR="00391131">
        <w:t>s Hierarchy of Needs where children need to gain each stage</w:t>
      </w:r>
      <w:r w:rsidR="00A20CD1">
        <w:t xml:space="preserve"> to reach the top of the triangle which </w:t>
      </w:r>
      <w:r w:rsidR="00391131">
        <w:t>includ</w:t>
      </w:r>
      <w:r w:rsidR="00A20CD1">
        <w:t xml:space="preserve">es </w:t>
      </w:r>
      <w:r w:rsidR="00391131">
        <w:t>engagement and wellbeing (Gray and Macblain, 2012)</w:t>
      </w:r>
      <w:r w:rsidR="00F1311B">
        <w:t xml:space="preserve">. Both Lewis (2019) and Dubiel (2014) explain that </w:t>
      </w:r>
      <w:r w:rsidR="00621471">
        <w:t xml:space="preserve">The Leuven scale </w:t>
      </w:r>
      <w:r w:rsidR="000F389E">
        <w:t>has</w:t>
      </w:r>
      <w:r w:rsidR="00621471">
        <w:t xml:space="preserve"> two different scales one for Involvement and one for Well-being.</w:t>
      </w:r>
      <w:r w:rsidR="00621471" w:rsidRPr="00621471">
        <w:t xml:space="preserve"> </w:t>
      </w:r>
      <w:r w:rsidR="00621471">
        <w:t>Leavers research found</w:t>
      </w:r>
      <w:r w:rsidR="00621471" w:rsidRPr="00621471">
        <w:t xml:space="preserve"> that high levels of well-being and involvement lead to high levels of child development and deep level learning</w:t>
      </w:r>
      <w:r w:rsidR="000F389E">
        <w:t xml:space="preserve">. </w:t>
      </w:r>
      <w:r w:rsidR="00621471">
        <w:t xml:space="preserve">Both scales have levels 1 – 5 1 being extremely low and 5 being extremely high (please see appendix </w:t>
      </w:r>
      <w:r w:rsidR="00983EFD">
        <w:t>4</w:t>
      </w:r>
      <w:r w:rsidR="00621471">
        <w:t xml:space="preserve"> and </w:t>
      </w:r>
      <w:r w:rsidR="00983EFD">
        <w:t>5</w:t>
      </w:r>
      <w:r w:rsidR="00621471">
        <w:t>)</w:t>
      </w:r>
      <w:r w:rsidR="00F1311B">
        <w:t>.</w:t>
      </w:r>
      <w:r w:rsidR="00621471">
        <w:t xml:space="preserve"> </w:t>
      </w:r>
      <w:r w:rsidR="00963D3E">
        <w:t xml:space="preserve">Good observational and formative assessment practice will support children in following their own interests and what they excel </w:t>
      </w:r>
      <w:r w:rsidR="00FF62E5">
        <w:t>at and</w:t>
      </w:r>
      <w:r w:rsidR="00963D3E">
        <w:t xml:space="preserve"> encouraging children to develop where they show struggle or lack interest (Welsh.Gov. 2017).</w:t>
      </w:r>
      <w:r w:rsidR="005A11A8">
        <w:t xml:space="preserve"> The Leuven scale helps us as practitioners to find out what the children enjoy</w:t>
      </w:r>
      <w:r w:rsidR="0067559C">
        <w:t>,</w:t>
      </w:r>
      <w:r w:rsidR="005A11A8">
        <w:t xml:space="preserve"> and interests are by using the scale to</w:t>
      </w:r>
      <w:r w:rsidR="002A0A1C">
        <w:t xml:space="preserve"> determine the level of each child during different activities</w:t>
      </w:r>
      <w:r w:rsidR="00403A38">
        <w:t xml:space="preserve">, this is agreed by </w:t>
      </w:r>
      <w:r w:rsidR="00A52FE4">
        <w:t xml:space="preserve">Fredrickson </w:t>
      </w:r>
      <w:r w:rsidR="002C001F">
        <w:t xml:space="preserve">Research </w:t>
      </w:r>
      <w:r w:rsidR="00A52FE4">
        <w:t>(2009</w:t>
      </w:r>
      <w:r w:rsidR="00983EFD">
        <w:t>)</w:t>
      </w:r>
      <w:r w:rsidR="002A0A1C">
        <w:t>.</w:t>
      </w:r>
      <w:r w:rsidR="005A11A8">
        <w:t xml:space="preserve"> </w:t>
      </w:r>
    </w:p>
    <w:p w14:paraId="63DDDC5C" w14:textId="7E8CF2A4" w:rsidR="00A072B4" w:rsidRDefault="00FF62E5" w:rsidP="00B83052">
      <w:pPr>
        <w:pStyle w:val="AssignBody"/>
        <w:ind w:firstLine="720"/>
      </w:pPr>
      <w:r>
        <w:t xml:space="preserve">By observing children and noting progress, involvement and enjoyment , this in future will help practitioners plan a more appropriate curriculum that supports children’s development according to individual needs (Welsh.gov, 2008).  </w:t>
      </w:r>
      <w:r w:rsidR="00357EC4">
        <w:t xml:space="preserve">This also helps the practitioner to </w:t>
      </w:r>
      <w:r w:rsidR="00632EAE">
        <w:t>determine the learning styles preferred to the individual child, and to help them develop different learning styles for different areas of learning to get the best outcomes for all (Welsh.Gov, 2008).</w:t>
      </w:r>
      <w:r w:rsidR="002C001F" w:rsidRPr="002C001F">
        <w:t xml:space="preserve"> McNamara (1994) suggests that the classroom is a community and that some of the teacher’s work is devoted to sustaining  physical, social and emotional order within the classroom community.</w:t>
      </w:r>
    </w:p>
    <w:p w14:paraId="288F8BF0" w14:textId="6B18A2E5" w:rsidR="002C001F" w:rsidRDefault="002C001F" w:rsidP="002C001F">
      <w:pPr>
        <w:pStyle w:val="AssignBody"/>
        <w:ind w:firstLine="720"/>
      </w:pPr>
      <w:r>
        <w:t>To answer the research question-</w:t>
      </w:r>
      <w:r w:rsidR="00C84331">
        <w:t xml:space="preserve"> ‘</w:t>
      </w:r>
      <w:r w:rsidR="00255C42">
        <w:t>T</w:t>
      </w:r>
      <w:r w:rsidR="00C84331">
        <w:t>o what extent does the role play environment provide opportunities for pupil involvement and learning? I chose the Leuven scale for involvement</w:t>
      </w:r>
      <w:r>
        <w:t xml:space="preserve"> for the observation</w:t>
      </w:r>
      <w:r w:rsidR="00C84331">
        <w:t xml:space="preserve"> as I believed that it would help </w:t>
      </w:r>
      <w:r w:rsidR="00132357">
        <w:t>collect better quantitative data for my research.</w:t>
      </w:r>
      <w:r w:rsidR="00C84331">
        <w:t xml:space="preserve"> Therefore,</w:t>
      </w:r>
      <w:r w:rsidR="00974EF1">
        <w:t xml:space="preserve"> I believe I found that the Leuven scale </w:t>
      </w:r>
      <w:r>
        <w:t>showed</w:t>
      </w:r>
      <w:r w:rsidR="00974EF1">
        <w:t xml:space="preserve"> that child A and child B were very involved and engaged in the activity of playing a</w:t>
      </w:r>
      <w:r w:rsidR="0067559C">
        <w:t>ctive roles in a</w:t>
      </w:r>
      <w:r w:rsidR="00974EF1">
        <w:t xml:space="preserve"> travel agents, booking a trip to Japan,</w:t>
      </w:r>
      <w:r>
        <w:t xml:space="preserve"> as they scored level 5</w:t>
      </w:r>
      <w:r w:rsidR="00974EF1">
        <w:t xml:space="preserve"> but child C was very quiet and </w:t>
      </w:r>
      <w:r w:rsidR="00A66304">
        <w:t xml:space="preserve">did </w:t>
      </w:r>
      <w:r w:rsidR="00974EF1">
        <w:t>not engag</w:t>
      </w:r>
      <w:r w:rsidR="00A66304">
        <w:t>e</w:t>
      </w:r>
      <w:r w:rsidR="00974EF1">
        <w:t xml:space="preserve"> with the other two children well</w:t>
      </w:r>
      <w:r>
        <w:t xml:space="preserve"> as child</w:t>
      </w:r>
      <w:r w:rsidR="00A66304">
        <w:t xml:space="preserve"> C</w:t>
      </w:r>
      <w:r>
        <w:t xml:space="preserve"> scored 3</w:t>
      </w:r>
      <w:r w:rsidR="002E376C">
        <w:t xml:space="preserve"> (please see Appendix 3)</w:t>
      </w:r>
      <w:r w:rsidR="00974EF1">
        <w:t>.</w:t>
      </w:r>
      <w:r w:rsidR="001F673B">
        <w:t xml:space="preserve"> </w:t>
      </w:r>
      <w:r>
        <w:t>U</w:t>
      </w:r>
      <w:r w:rsidR="001F673B">
        <w:t xml:space="preserve">sing the </w:t>
      </w:r>
      <w:r w:rsidR="00446D8B">
        <w:t>Leuven</w:t>
      </w:r>
      <w:r w:rsidR="001F673B">
        <w:t xml:space="preserve"> scale to observe play helps us indicate which opportunities the children take</w:t>
      </w:r>
      <w:r w:rsidR="00446D8B">
        <w:t xml:space="preserve"> and shows that play educates emotionally, socially, cognitively and physically by the interaction </w:t>
      </w:r>
      <w:r w:rsidR="00446D8B">
        <w:lastRenderedPageBreak/>
        <w:t>of child A and child B</w:t>
      </w:r>
      <w:r w:rsidR="001F673B">
        <w:t xml:space="preserve"> </w:t>
      </w:r>
      <w:r w:rsidR="00446D8B">
        <w:t>in my observation (Walsh et al, 2017).</w:t>
      </w:r>
      <w:r w:rsidR="0067559C">
        <w:t xml:space="preserve"> One disadvantage is that a one-off observation is not enough as children can change over time and</w:t>
      </w:r>
      <w:r w:rsidR="00974EF1">
        <w:t xml:space="preserve"> I do believe that my results of this observation could be biased as I do not know the children and child C</w:t>
      </w:r>
      <w:r>
        <w:t xml:space="preserve"> might</w:t>
      </w:r>
      <w:r w:rsidR="00974EF1">
        <w:t xml:space="preserve"> act differently with different children or in a different area</w:t>
      </w:r>
      <w:r w:rsidR="007B2F6B">
        <w:t>, McNamara (1994) believes what works with one child does not always work with another child</w:t>
      </w:r>
      <w:r w:rsidR="00974EF1">
        <w:t>. As a teacher the importance of knowing your children helps observation and planning for the individual.</w:t>
      </w:r>
      <w:r w:rsidR="007B2F6B">
        <w:t xml:space="preserve"> Hattie (2012) suggests that to become a great teacher you must remember that all children are different, and will need to adapt all learning needs individually, by knowing the children, </w:t>
      </w:r>
      <w:r>
        <w:t>teachers will</w:t>
      </w:r>
      <w:r w:rsidR="007B2F6B">
        <w:t xml:space="preserve"> get the best outcomes for all children.</w:t>
      </w:r>
      <w:r w:rsidR="00974EF1">
        <w:t xml:space="preserve"> </w:t>
      </w:r>
      <w:r w:rsidR="007B2F6B">
        <w:t xml:space="preserve">However, Palaiologue (2008) suggests that to become a skilful observer you need to develop objectivity and step out of the role of being a teacher and look at the observation as an outsider. </w:t>
      </w:r>
    </w:p>
    <w:p w14:paraId="3EDB93FA" w14:textId="77777777" w:rsidR="002C001F" w:rsidRDefault="00632EAE" w:rsidP="002C001F">
      <w:pPr>
        <w:pStyle w:val="AssignBody"/>
        <w:ind w:firstLine="720"/>
      </w:pPr>
      <w:r>
        <w:t>When looking at my findings,</w:t>
      </w:r>
      <w:r w:rsidR="00C84331">
        <w:t xml:space="preserve"> the results show that</w:t>
      </w:r>
      <w:r>
        <w:t xml:space="preserve"> I listened to the children, and the language they used to communicate which showed they had great understanding of what they learnt during the topic Japan, as they were able to talk about different excursions and how they would reach the destination. It is important that practitioners listen to the children as well as watch them when observing, as the learner can express their understanding through speech (welsh.gov 2008)</w:t>
      </w:r>
      <w:r w:rsidR="00042522">
        <w:t>, this is also agreed by Grigg (2013) who believes observation is a process of watching the children carefully and listening to what they say.</w:t>
      </w:r>
    </w:p>
    <w:p w14:paraId="40415EA1" w14:textId="62FEB701" w:rsidR="00632EAE" w:rsidRDefault="009D33AE" w:rsidP="002C001F">
      <w:pPr>
        <w:pStyle w:val="AssignBody"/>
        <w:ind w:firstLine="720"/>
      </w:pPr>
      <w:r>
        <w:t xml:space="preserve"> I believe</w:t>
      </w:r>
      <w:r w:rsidR="002C001F">
        <w:t xml:space="preserve"> </w:t>
      </w:r>
      <w:r>
        <w:t>my observation schedule can serve several purposes in assessing children’s development</w:t>
      </w:r>
      <w:r w:rsidR="002C001F">
        <w:t>- what they need to improve on</w:t>
      </w:r>
      <w:r>
        <w:t>, shedding light on the teachers practice</w:t>
      </w:r>
      <w:r w:rsidR="002C001F">
        <w:t>- if anything needs to change</w:t>
      </w:r>
      <w:r>
        <w:t xml:space="preserve"> and providing information for reporting to parents, as it includes extra comments and findings. Grigg (2013) agrees that observation can serve these purposes</w:t>
      </w:r>
      <w:r w:rsidR="00862C10">
        <w:t xml:space="preserve">. </w:t>
      </w:r>
      <w:r w:rsidR="00300130">
        <w:t xml:space="preserve">My research showed that child A and child B </w:t>
      </w:r>
      <w:r w:rsidR="002C001F">
        <w:t>achieved level 5</w:t>
      </w:r>
      <w:r w:rsidR="00300130">
        <w:t xml:space="preserve"> in the roleplay area, showing understanding of the theme they have been learning about and trying to get child C involved during the activity. This </w:t>
      </w:r>
      <w:r w:rsidR="002C001F">
        <w:t>can be seen as an</w:t>
      </w:r>
      <w:r w:rsidR="00300130">
        <w:t xml:space="preserve"> example of Vygotsky’s ZPD theory as child A and child B are acting as the knowledgeable others during the activity as they</w:t>
      </w:r>
      <w:r w:rsidR="002C001F">
        <w:t xml:space="preserve"> show </w:t>
      </w:r>
      <w:r w:rsidR="00300130">
        <w:t xml:space="preserve">understanding of Japan to book excursions when </w:t>
      </w:r>
      <w:r w:rsidR="00C84331">
        <w:t>visiting</w:t>
      </w:r>
      <w:r w:rsidR="00300130">
        <w:t xml:space="preserve"> (Pound, 2005).</w:t>
      </w:r>
      <w:r w:rsidR="00403A38">
        <w:t xml:space="preserve"> Vygotsky also believed </w:t>
      </w:r>
      <w:r w:rsidR="002C001F">
        <w:t>when</w:t>
      </w:r>
      <w:r w:rsidR="00403A38">
        <w:t xml:space="preserve"> the teacher participat</w:t>
      </w:r>
      <w:r w:rsidR="002C001F">
        <w:t>es</w:t>
      </w:r>
      <w:r w:rsidR="00403A38">
        <w:t xml:space="preserve"> in a playful manner during role play and different activities</w:t>
      </w:r>
      <w:r w:rsidR="002C001F">
        <w:t>,</w:t>
      </w:r>
      <w:r w:rsidR="00403A38">
        <w:t xml:space="preserve"> the teacher can encourage children to explore and engage with new knowledge, skills and understanding which open up genuine learning opportunities for the child (Walsh et al, 2017).</w:t>
      </w:r>
      <w:r w:rsidR="00300130">
        <w:t xml:space="preserve">  </w:t>
      </w:r>
    </w:p>
    <w:p w14:paraId="427E218E" w14:textId="77777777" w:rsidR="00586D8E" w:rsidRDefault="00C84331" w:rsidP="00A072B4">
      <w:pPr>
        <w:pStyle w:val="AssignBody"/>
      </w:pPr>
      <w:r>
        <w:tab/>
        <w:t xml:space="preserve">Therefore, for my conclusion I do believe that the Leuven scale showed a true value of </w:t>
      </w:r>
      <w:r w:rsidR="00862C10">
        <w:t>how role play</w:t>
      </w:r>
      <w:r w:rsidR="004362D8">
        <w:t xml:space="preserve"> provides opportunities for children involvement</w:t>
      </w:r>
      <w:r w:rsidR="002C001F">
        <w:t>.</w:t>
      </w:r>
      <w:r w:rsidR="00132357">
        <w:t xml:space="preserve"> </w:t>
      </w:r>
      <w:r w:rsidR="002C001F">
        <w:t>From</w:t>
      </w:r>
      <w:r w:rsidR="004362D8">
        <w:t xml:space="preserve"> observ</w:t>
      </w:r>
      <w:r w:rsidR="002C001F">
        <w:t>ing</w:t>
      </w:r>
      <w:r w:rsidR="004362D8">
        <w:t xml:space="preserve"> as</w:t>
      </w:r>
      <w:r w:rsidR="00132357">
        <w:t xml:space="preserve"> a non</w:t>
      </w:r>
      <w:r w:rsidR="00391131">
        <w:t>-participant observer</w:t>
      </w:r>
      <w:r w:rsidR="00A22B80">
        <w:t>,  two of the children showed great involvement and understanding of learning during the role play activity. I do believe that the Leuven scale is a good observation tool to use in the foundation phase as the scale can be used in different activities throughout the different areas of learning (welsh.gov, 2015).</w:t>
      </w:r>
      <w:r w:rsidR="00862C10" w:rsidRPr="00862C10">
        <w:t xml:space="preserve"> </w:t>
      </w:r>
      <w:r w:rsidR="002C001F">
        <w:t>T</w:t>
      </w:r>
      <w:r w:rsidR="00862C10" w:rsidRPr="00862C10">
        <w:t xml:space="preserve">his observation also shows the role play </w:t>
      </w:r>
      <w:r w:rsidR="00862C10" w:rsidRPr="00862C10">
        <w:lastRenderedPageBreak/>
        <w:t>area is a key factor for children to interact with each other using prior knowledge and showing understanding of everyday life as suggested by Bassey (2010).</w:t>
      </w:r>
    </w:p>
    <w:p w14:paraId="6E05BEF1" w14:textId="3A23978A" w:rsidR="00947386" w:rsidRDefault="00862C10" w:rsidP="00586D8E">
      <w:pPr>
        <w:pStyle w:val="AssignBody"/>
        <w:ind w:firstLine="720"/>
      </w:pPr>
      <w:r w:rsidRPr="00862C10">
        <w:t xml:space="preserve"> </w:t>
      </w:r>
      <w:r w:rsidR="00A22B80">
        <w:t xml:space="preserve">In the future I would like to undertake the following research question </w:t>
      </w:r>
      <w:r w:rsidR="00E3680E">
        <w:t>–</w:t>
      </w:r>
      <w:r w:rsidR="00A22B80">
        <w:t xml:space="preserve"> </w:t>
      </w:r>
      <w:r w:rsidR="004362D8">
        <w:t>H</w:t>
      </w:r>
      <w:r w:rsidR="00E3680E">
        <w:t xml:space="preserve">ow to gain children’s </w:t>
      </w:r>
      <w:r w:rsidR="00586D8E">
        <w:t>engagement</w:t>
      </w:r>
      <w:r w:rsidR="00E3680E">
        <w:t xml:space="preserve"> within </w:t>
      </w:r>
      <w:r w:rsidR="00586D8E">
        <w:t xml:space="preserve">an </w:t>
      </w:r>
      <w:r w:rsidR="00E3680E">
        <w:t>introduction to tasks?</w:t>
      </w:r>
      <w:r w:rsidR="00A52FE4">
        <w:t xml:space="preserve"> </w:t>
      </w:r>
      <w:r w:rsidR="00E3680E">
        <w:t xml:space="preserve">I have chosen this question as during my PTE 1 this is where I struggled slightly, when introducing </w:t>
      </w:r>
      <w:r w:rsidR="00C02F68">
        <w:t>the activity to keep the children engaged. Before carrying out this research question I would need to follow the BERA guidelines (2018) to gain consent from parents and assent from the children</w:t>
      </w:r>
      <w:r w:rsidR="00586D8E">
        <w:t>. T</w:t>
      </w:r>
      <w:r w:rsidR="00C02F68">
        <w:t xml:space="preserve">o keep </w:t>
      </w:r>
      <w:r w:rsidR="00E66C10">
        <w:t xml:space="preserve">my data confidential and anonymous </w:t>
      </w:r>
      <w:r w:rsidR="00586D8E">
        <w:t>ensuring I</w:t>
      </w:r>
      <w:r w:rsidR="00E66C10">
        <w:t xml:space="preserve"> keep </w:t>
      </w:r>
      <w:r w:rsidR="00586D8E">
        <w:t>each</w:t>
      </w:r>
      <w:r w:rsidR="00E66C10">
        <w:t xml:space="preserve"> child safe and giv</w:t>
      </w:r>
      <w:r w:rsidR="00586D8E">
        <w:t>e</w:t>
      </w:r>
      <w:r w:rsidR="00E66C10">
        <w:t xml:space="preserve"> them the opportunity to </w:t>
      </w:r>
      <w:r w:rsidR="001D3F34">
        <w:t>withdraw</w:t>
      </w:r>
      <w:r w:rsidR="00E66C10">
        <w:t xml:space="preserve"> following the UNCRC that children should make informed choices and have a say in what data should be used (Hill, 2005)</w:t>
      </w:r>
      <w:r w:rsidR="00947386">
        <w:t xml:space="preserve">. Therefore, if the child wants to carryout the research or changes their minds as BERA (2018) </w:t>
      </w:r>
      <w:r w:rsidR="001D3F34">
        <w:t>endorses</w:t>
      </w:r>
      <w:r w:rsidR="00947386">
        <w:t xml:space="preserve"> the UNCRC, the best interests of the child are the primary consideration, then that research would not be able to be used.</w:t>
      </w:r>
      <w:r w:rsidR="004362D8">
        <w:t xml:space="preserve"> I would then carry out observations and</w:t>
      </w:r>
      <w:r w:rsidR="004362D8" w:rsidRPr="004362D8">
        <w:t xml:space="preserve"> use the action research cycle (Kemmis and McTaggart, 1982) (please see appendix 7) to help me reflect and act on the findings I found using different observation tools such as the Leuven scale, everyday observation and individual observation</w:t>
      </w:r>
      <w:r w:rsidR="00586D8E">
        <w:t xml:space="preserve"> together with collaboration from other teachers and guidance</w:t>
      </w:r>
      <w:r w:rsidR="004362D8" w:rsidRPr="004362D8">
        <w:t>.</w:t>
      </w:r>
    </w:p>
    <w:p w14:paraId="27AFF985" w14:textId="77777777" w:rsidR="00947386" w:rsidRDefault="00947386" w:rsidP="00A072B4">
      <w:pPr>
        <w:pStyle w:val="AssignBody"/>
      </w:pPr>
    </w:p>
    <w:p w14:paraId="2924B8D5" w14:textId="77777777" w:rsidR="00947386" w:rsidRDefault="00947386" w:rsidP="00A072B4">
      <w:pPr>
        <w:pStyle w:val="AssignBody"/>
      </w:pPr>
    </w:p>
    <w:p w14:paraId="5057899F" w14:textId="77777777" w:rsidR="00947386" w:rsidRDefault="00947386" w:rsidP="00A072B4">
      <w:pPr>
        <w:pStyle w:val="AssignBody"/>
      </w:pPr>
      <w:bookmarkStart w:id="3" w:name="_GoBack"/>
      <w:bookmarkEnd w:id="3"/>
    </w:p>
    <w:p w14:paraId="53D96888" w14:textId="77777777" w:rsidR="00947386" w:rsidRDefault="00947386" w:rsidP="00A072B4">
      <w:pPr>
        <w:pStyle w:val="AssignBody"/>
      </w:pPr>
    </w:p>
    <w:p w14:paraId="541D7CCA" w14:textId="77777777" w:rsidR="00947386" w:rsidRDefault="00947386" w:rsidP="00A072B4">
      <w:pPr>
        <w:pStyle w:val="AssignBody"/>
      </w:pPr>
    </w:p>
    <w:p w14:paraId="37EBAEC3" w14:textId="77777777" w:rsidR="00947386" w:rsidRDefault="00947386" w:rsidP="00A072B4">
      <w:pPr>
        <w:pStyle w:val="AssignBody"/>
      </w:pPr>
    </w:p>
    <w:p w14:paraId="7132B1AA" w14:textId="77777777" w:rsidR="00947386" w:rsidRDefault="00947386" w:rsidP="00A072B4">
      <w:pPr>
        <w:pStyle w:val="AssignBody"/>
      </w:pPr>
    </w:p>
    <w:p w14:paraId="0A64FF80" w14:textId="77777777" w:rsidR="00947386" w:rsidRDefault="00947386" w:rsidP="00A072B4">
      <w:pPr>
        <w:pStyle w:val="AssignBody"/>
      </w:pPr>
    </w:p>
    <w:p w14:paraId="2BE75A8E" w14:textId="77777777" w:rsidR="00947386" w:rsidRDefault="00947386" w:rsidP="00A072B4">
      <w:pPr>
        <w:pStyle w:val="AssignBody"/>
      </w:pPr>
    </w:p>
    <w:p w14:paraId="6FEBD786" w14:textId="77777777" w:rsidR="00947386" w:rsidRDefault="00947386" w:rsidP="00A072B4">
      <w:pPr>
        <w:pStyle w:val="AssignBody"/>
      </w:pPr>
    </w:p>
    <w:p w14:paraId="41CA9432" w14:textId="77777777" w:rsidR="00947386" w:rsidRDefault="00947386" w:rsidP="00A072B4">
      <w:pPr>
        <w:pStyle w:val="AssignBody"/>
      </w:pPr>
    </w:p>
    <w:p w14:paraId="408E0F45" w14:textId="45B81356" w:rsidR="00A072B4" w:rsidRDefault="00947386" w:rsidP="00A072B4">
      <w:pPr>
        <w:pStyle w:val="AssignBody"/>
      </w:pPr>
      <w:r>
        <w:t xml:space="preserve"> </w:t>
      </w:r>
    </w:p>
    <w:p w14:paraId="7619A0D1" w14:textId="77777777" w:rsidR="00446D8B" w:rsidRDefault="00446D8B" w:rsidP="00A072B4">
      <w:pPr>
        <w:pStyle w:val="AssignBody"/>
      </w:pPr>
    </w:p>
    <w:p w14:paraId="1134C928" w14:textId="77777777" w:rsidR="00446D8B" w:rsidRDefault="00446D8B" w:rsidP="00A072B4">
      <w:pPr>
        <w:pStyle w:val="AssignBody"/>
      </w:pPr>
    </w:p>
    <w:p w14:paraId="28C73D27" w14:textId="77777777" w:rsidR="00446D8B" w:rsidRDefault="00446D8B" w:rsidP="00A072B4">
      <w:pPr>
        <w:pStyle w:val="AssignBody"/>
      </w:pPr>
    </w:p>
    <w:p w14:paraId="39975749" w14:textId="77777777" w:rsidR="00862C10" w:rsidRDefault="00862C10" w:rsidP="00A072B4">
      <w:pPr>
        <w:pStyle w:val="AssignBody"/>
      </w:pPr>
    </w:p>
    <w:p w14:paraId="5611545F" w14:textId="77777777" w:rsidR="00862C10" w:rsidRDefault="00862C10" w:rsidP="00A072B4">
      <w:pPr>
        <w:pStyle w:val="AssignBody"/>
      </w:pPr>
    </w:p>
    <w:p w14:paraId="0310C92A" w14:textId="77777777" w:rsidR="00862C10" w:rsidRDefault="00862C10" w:rsidP="00A072B4">
      <w:pPr>
        <w:pStyle w:val="AssignBody"/>
      </w:pPr>
    </w:p>
    <w:p w14:paraId="080B0151" w14:textId="77777777" w:rsidR="00862C10" w:rsidRDefault="00862C10" w:rsidP="00A072B4">
      <w:pPr>
        <w:pStyle w:val="AssignBody"/>
      </w:pPr>
    </w:p>
    <w:p w14:paraId="437AA35A" w14:textId="77777777" w:rsidR="00AB54E1" w:rsidRDefault="00AB54E1" w:rsidP="002C5272">
      <w:pPr>
        <w:pStyle w:val="AssignHeader"/>
        <w:jc w:val="left"/>
      </w:pPr>
    </w:p>
    <w:p w14:paraId="693F2E66" w14:textId="495E589F" w:rsidR="00A072B4" w:rsidRPr="002C5272" w:rsidRDefault="00A072B4" w:rsidP="002C5272">
      <w:pPr>
        <w:pStyle w:val="Heading1"/>
        <w:jc w:val="center"/>
        <w:rPr>
          <w:rFonts w:ascii="Arial" w:hAnsi="Arial" w:cs="Arial"/>
          <w:b/>
          <w:bCs/>
          <w:color w:val="auto"/>
          <w:sz w:val="36"/>
          <w:szCs w:val="36"/>
          <w:u w:val="single"/>
        </w:rPr>
      </w:pPr>
      <w:bookmarkStart w:id="4" w:name="_Toc40091484"/>
      <w:r w:rsidRPr="002C5272">
        <w:rPr>
          <w:rFonts w:ascii="Arial" w:hAnsi="Arial" w:cs="Arial"/>
          <w:b/>
          <w:bCs/>
          <w:color w:val="auto"/>
          <w:sz w:val="36"/>
          <w:szCs w:val="36"/>
          <w:u w:val="single"/>
        </w:rPr>
        <w:lastRenderedPageBreak/>
        <w:t>References</w:t>
      </w:r>
      <w:bookmarkEnd w:id="4"/>
    </w:p>
    <w:p w14:paraId="07A259C3" w14:textId="77777777" w:rsidR="00A072B4" w:rsidRDefault="00A072B4" w:rsidP="00A072B4">
      <w:pPr>
        <w:pStyle w:val="AssignBody"/>
      </w:pPr>
    </w:p>
    <w:p w14:paraId="710A6ECE" w14:textId="0A1FFEE5" w:rsidR="00A072B4" w:rsidRDefault="00A072B4" w:rsidP="00A072B4">
      <w:pPr>
        <w:pStyle w:val="AssignBody"/>
      </w:pPr>
      <w:r>
        <w:t>Bassey,</w:t>
      </w:r>
      <w:r w:rsidR="00130D07">
        <w:t xml:space="preserve"> </w:t>
      </w:r>
      <w:r>
        <w:t xml:space="preserve">M.O. (2010) </w:t>
      </w:r>
      <w:r w:rsidR="003209CB">
        <w:t>‘</w:t>
      </w:r>
      <w:r>
        <w:t>Educating for the real world: An illustration of John Dewey’s principles of continuity and interaction</w:t>
      </w:r>
      <w:r w:rsidR="003209CB">
        <w:t>’</w:t>
      </w:r>
      <w:r w:rsidR="00612D18">
        <w:t>,</w:t>
      </w:r>
      <w:r>
        <w:t xml:space="preserve"> </w:t>
      </w:r>
      <w:r w:rsidRPr="00132609">
        <w:rPr>
          <w:i/>
          <w:iCs/>
        </w:rPr>
        <w:t>Educational studies</w:t>
      </w:r>
      <w:r>
        <w:t>, 36(1)</w:t>
      </w:r>
      <w:r w:rsidR="00612D18">
        <w:t>,</w:t>
      </w:r>
      <w:r>
        <w:t xml:space="preserve"> </w:t>
      </w:r>
      <w:r w:rsidR="003209CB">
        <w:t>pp.</w:t>
      </w:r>
      <w:r>
        <w:t>13-20</w:t>
      </w:r>
      <w:r w:rsidR="00612D18">
        <w:t>.</w:t>
      </w:r>
    </w:p>
    <w:p w14:paraId="374DCCBF" w14:textId="77777777" w:rsidR="00947386" w:rsidRDefault="00947386" w:rsidP="00A072B4">
      <w:pPr>
        <w:pStyle w:val="AssignBody"/>
      </w:pPr>
    </w:p>
    <w:p w14:paraId="368ADC61" w14:textId="44C61154" w:rsidR="00E66C10" w:rsidRDefault="00947386" w:rsidP="00A072B4">
      <w:pPr>
        <w:pStyle w:val="AssignBody"/>
      </w:pPr>
      <w:r>
        <w:t>BERA (2014)</w:t>
      </w:r>
      <w:r w:rsidR="00D03064">
        <w:t xml:space="preserve"> </w:t>
      </w:r>
      <w:r w:rsidR="00D03064" w:rsidRPr="00132609">
        <w:rPr>
          <w:i/>
          <w:iCs/>
        </w:rPr>
        <w:t xml:space="preserve">Research and the Teaching </w:t>
      </w:r>
      <w:r w:rsidR="003209CB" w:rsidRPr="00132609">
        <w:rPr>
          <w:i/>
          <w:iCs/>
        </w:rPr>
        <w:t>Profession</w:t>
      </w:r>
      <w:r w:rsidR="00D03064" w:rsidRPr="00132609">
        <w:rPr>
          <w:i/>
          <w:iCs/>
        </w:rPr>
        <w:t xml:space="preserve">. Building the capacity for a self-improving </w:t>
      </w:r>
      <w:r w:rsidR="00612D18">
        <w:rPr>
          <w:i/>
          <w:iCs/>
        </w:rPr>
        <w:t>E</w:t>
      </w:r>
      <w:r w:rsidR="00D03064" w:rsidRPr="00132609">
        <w:rPr>
          <w:i/>
          <w:iCs/>
        </w:rPr>
        <w:t>ducation</w:t>
      </w:r>
      <w:r w:rsidR="00D03064">
        <w:t xml:space="preserve">. Available at : </w:t>
      </w:r>
      <w:hyperlink r:id="rId10" w:history="1">
        <w:r w:rsidR="00D03064" w:rsidRPr="00F4609D">
          <w:rPr>
            <w:rStyle w:val="Hyperlink"/>
          </w:rPr>
          <w:t>https://www.thersa.org/globalassets/pdfs/bera-rsa-research-teaching-profession-full-report-for-web-2.pdf</w:t>
        </w:r>
      </w:hyperlink>
      <w:r w:rsidR="00D03064">
        <w:t xml:space="preserve"> (Accessed</w:t>
      </w:r>
      <w:r w:rsidR="00612D18">
        <w:t>:</w:t>
      </w:r>
      <w:r w:rsidR="00D03064">
        <w:t xml:space="preserve"> 28</w:t>
      </w:r>
      <w:r w:rsidR="00612D18">
        <w:t xml:space="preserve"> April</w:t>
      </w:r>
      <w:r w:rsidR="00D03064">
        <w:t>2020)</w:t>
      </w:r>
    </w:p>
    <w:p w14:paraId="2D020F75" w14:textId="77777777" w:rsidR="00947386" w:rsidRDefault="00947386" w:rsidP="00A072B4">
      <w:pPr>
        <w:pStyle w:val="AssignBody"/>
      </w:pPr>
    </w:p>
    <w:p w14:paraId="7D95418D" w14:textId="66BE9B28" w:rsidR="00E66C10" w:rsidRDefault="00E66C10" w:rsidP="00A072B4">
      <w:pPr>
        <w:pStyle w:val="AssignBody"/>
      </w:pPr>
      <w:r>
        <w:t>BERA (2018)</w:t>
      </w:r>
      <w:r w:rsidR="00D03064">
        <w:t xml:space="preserve"> </w:t>
      </w:r>
      <w:r w:rsidR="00D03064" w:rsidRPr="00132609">
        <w:rPr>
          <w:i/>
          <w:iCs/>
        </w:rPr>
        <w:t>Ethical Guidelines for Educational Research</w:t>
      </w:r>
      <w:r w:rsidR="003209CB">
        <w:t>. 4</w:t>
      </w:r>
      <w:r w:rsidR="003209CB" w:rsidRPr="003209CB">
        <w:rPr>
          <w:vertAlign w:val="superscript"/>
        </w:rPr>
        <w:t>th</w:t>
      </w:r>
      <w:r w:rsidR="003209CB">
        <w:t xml:space="preserve"> edn.</w:t>
      </w:r>
      <w:r>
        <w:t xml:space="preserve"> </w:t>
      </w:r>
      <w:r w:rsidR="00D03064">
        <w:t>London: BERA</w:t>
      </w:r>
    </w:p>
    <w:p w14:paraId="09466007" w14:textId="7DB861A3" w:rsidR="00DB37ED" w:rsidRDefault="00DB37ED" w:rsidP="00A072B4">
      <w:pPr>
        <w:pStyle w:val="AssignBody"/>
      </w:pPr>
    </w:p>
    <w:p w14:paraId="2586A446" w14:textId="059E567F" w:rsidR="00FF2733" w:rsidRDefault="00FF2733" w:rsidP="00A072B4">
      <w:pPr>
        <w:pStyle w:val="AssignBody"/>
      </w:pPr>
      <w:r>
        <w:t xml:space="preserve">Bodrova, E. (2008) ‘Make believe play versus academic skills: A Vygotskian approach to </w:t>
      </w:r>
      <w:r w:rsidR="00446D8B">
        <w:t>today’s</w:t>
      </w:r>
      <w:r>
        <w:t xml:space="preserve"> dilemma of early childhood education’</w:t>
      </w:r>
      <w:r w:rsidRPr="00132609">
        <w:rPr>
          <w:i/>
          <w:iCs/>
        </w:rPr>
        <w:t>, European Early Childhood Research Journal</w:t>
      </w:r>
      <w:r w:rsidR="00612D18">
        <w:rPr>
          <w:i/>
          <w:iCs/>
        </w:rPr>
        <w:t>,</w:t>
      </w:r>
      <w:r>
        <w:t xml:space="preserve"> 16(3)</w:t>
      </w:r>
      <w:r w:rsidR="00612D18">
        <w:t>,</w:t>
      </w:r>
      <w:r>
        <w:t xml:space="preserve"> </w:t>
      </w:r>
      <w:r w:rsidR="00132609">
        <w:t xml:space="preserve">pp. </w:t>
      </w:r>
      <w:r>
        <w:t>357-</w:t>
      </w:r>
      <w:r w:rsidR="00612D18">
        <w:t>3</w:t>
      </w:r>
      <w:r>
        <w:t>69</w:t>
      </w:r>
      <w:r w:rsidR="00612D18">
        <w:t>.</w:t>
      </w:r>
    </w:p>
    <w:p w14:paraId="22AB4EB9" w14:textId="77777777" w:rsidR="00FF2733" w:rsidRDefault="00FF2733" w:rsidP="00A072B4">
      <w:pPr>
        <w:pStyle w:val="AssignBody"/>
      </w:pPr>
    </w:p>
    <w:p w14:paraId="0EE4EC84" w14:textId="7D939050" w:rsidR="00984811" w:rsidRDefault="00984811" w:rsidP="00A072B4">
      <w:pPr>
        <w:pStyle w:val="AssignBody"/>
      </w:pPr>
      <w:r>
        <w:t xml:space="preserve">Conscious craft (2018) </w:t>
      </w:r>
      <w:r w:rsidRPr="00132609">
        <w:rPr>
          <w:i/>
          <w:iCs/>
        </w:rPr>
        <w:t>5 reasons why role play is important for kids.</w:t>
      </w:r>
      <w:r w:rsidR="00132609" w:rsidRPr="00132609">
        <w:rPr>
          <w:i/>
          <w:iCs/>
        </w:rPr>
        <w:t xml:space="preserve"> </w:t>
      </w:r>
      <w:r w:rsidR="00132609">
        <w:t>[blog]</w:t>
      </w:r>
      <w:r>
        <w:t xml:space="preserve"> </w:t>
      </w:r>
      <w:r w:rsidR="00862C10">
        <w:t>Available at:</w:t>
      </w:r>
      <w:r>
        <w:t xml:space="preserve"> </w:t>
      </w:r>
      <w:hyperlink r:id="rId11" w:history="1">
        <w:r w:rsidRPr="00F4609D">
          <w:rPr>
            <w:rStyle w:val="Hyperlink"/>
          </w:rPr>
          <w:t>https://consciouscraft.uk/blogs/news/5-reason-why-role-playing-is-important-for-kids#</w:t>
        </w:r>
      </w:hyperlink>
      <w:r>
        <w:t xml:space="preserve"> (</w:t>
      </w:r>
      <w:r w:rsidR="00612D18">
        <w:t>A</w:t>
      </w:r>
      <w:r>
        <w:t>ccessed</w:t>
      </w:r>
      <w:r w:rsidR="00612D18">
        <w:t>:</w:t>
      </w:r>
      <w:r>
        <w:t xml:space="preserve"> 4</w:t>
      </w:r>
      <w:r w:rsidR="00612D18">
        <w:t xml:space="preserve"> May </w:t>
      </w:r>
      <w:r>
        <w:t>2020)</w:t>
      </w:r>
    </w:p>
    <w:p w14:paraId="0600127D" w14:textId="4BD1F37E" w:rsidR="00862C10" w:rsidRDefault="00862C10" w:rsidP="00A072B4">
      <w:pPr>
        <w:pStyle w:val="AssignBody"/>
      </w:pPr>
    </w:p>
    <w:p w14:paraId="07071B9A" w14:textId="77777777" w:rsidR="00612D18" w:rsidRDefault="00862C10" w:rsidP="00862C10">
      <w:pPr>
        <w:pStyle w:val="AssignBody"/>
      </w:pPr>
      <w:r>
        <w:t xml:space="preserve">Donaldson, G. (2015). </w:t>
      </w:r>
      <w:r w:rsidRPr="00132609">
        <w:rPr>
          <w:i/>
          <w:iCs/>
        </w:rPr>
        <w:t>Successful Futures: Independent Review of Curriculum and Assessment Arrangements in Wales</w:t>
      </w:r>
      <w:r>
        <w:t>.</w:t>
      </w:r>
      <w:r w:rsidR="00612D18">
        <w:t xml:space="preserve"> </w:t>
      </w:r>
      <w:r>
        <w:t>Availa</w:t>
      </w:r>
      <w:r w:rsidR="006D0888">
        <w:t xml:space="preserve">ble at: </w:t>
      </w:r>
      <w:hyperlink r:id="rId12" w:history="1">
        <w:r w:rsidR="006D0888" w:rsidRPr="00F4609D">
          <w:rPr>
            <w:rStyle w:val="Hyperlink"/>
          </w:rPr>
          <w:t>https://gov.wales/sites/default/files/publications/2018-03/successful-futures.pdf</w:t>
        </w:r>
      </w:hyperlink>
      <w:r w:rsidR="006D0888">
        <w:t xml:space="preserve"> </w:t>
      </w:r>
    </w:p>
    <w:p w14:paraId="5076F773" w14:textId="6B2F0CB3" w:rsidR="00862C10" w:rsidRDefault="00612D18" w:rsidP="00862C10">
      <w:pPr>
        <w:pStyle w:val="AssignBody"/>
      </w:pPr>
      <w:r>
        <w:t>(Accessed: 20 April 2020)</w:t>
      </w:r>
    </w:p>
    <w:p w14:paraId="3533C011" w14:textId="1D5C1EAD" w:rsidR="00F1311B" w:rsidRDefault="00F1311B" w:rsidP="00A072B4">
      <w:pPr>
        <w:pStyle w:val="AssignBody"/>
      </w:pPr>
    </w:p>
    <w:p w14:paraId="721185CC" w14:textId="2258AF7B" w:rsidR="00F1311B" w:rsidRDefault="00F1311B" w:rsidP="00A072B4">
      <w:pPr>
        <w:pStyle w:val="AssignBody"/>
      </w:pPr>
      <w:r>
        <w:t xml:space="preserve">Dubiel, J (2014) </w:t>
      </w:r>
      <w:r w:rsidRPr="00132609">
        <w:rPr>
          <w:i/>
          <w:iCs/>
        </w:rPr>
        <w:t>Learning and Development: Assessment – Measuring up</w:t>
      </w:r>
      <w:r>
        <w:t xml:space="preserve">. </w:t>
      </w:r>
      <w:r w:rsidR="00862C10">
        <w:t>Available at:</w:t>
      </w:r>
      <w:r>
        <w:t xml:space="preserve"> </w:t>
      </w:r>
      <w:hyperlink r:id="rId13" w:history="1">
        <w:r w:rsidRPr="00F4609D">
          <w:rPr>
            <w:rStyle w:val="Hyperlink"/>
          </w:rPr>
          <w:t>https://www.nurseryworld.co.uk/features/article/learning-development-assessment-measuring-up</w:t>
        </w:r>
      </w:hyperlink>
      <w:r>
        <w:t xml:space="preserve"> </w:t>
      </w:r>
      <w:r w:rsidR="0067559C">
        <w:t>(Accessed</w:t>
      </w:r>
      <w:r w:rsidR="00612D18">
        <w:t>:</w:t>
      </w:r>
      <w:r w:rsidR="0067559C">
        <w:t xml:space="preserve"> 6</w:t>
      </w:r>
      <w:r w:rsidR="00612D18">
        <w:t xml:space="preserve"> May </w:t>
      </w:r>
      <w:r w:rsidR="0067559C">
        <w:t>2020)</w:t>
      </w:r>
    </w:p>
    <w:p w14:paraId="02C433AE" w14:textId="3BFF393B" w:rsidR="00493DAE" w:rsidRDefault="00493DAE" w:rsidP="00A072B4">
      <w:pPr>
        <w:pStyle w:val="AssignBody"/>
      </w:pPr>
    </w:p>
    <w:p w14:paraId="49436DEB" w14:textId="0E88F7C3" w:rsidR="00493DAE" w:rsidRDefault="00493DAE" w:rsidP="00A072B4">
      <w:pPr>
        <w:pStyle w:val="AssignBody"/>
      </w:pPr>
      <w:r>
        <w:t xml:space="preserve">Education.gov.scot (2018) </w:t>
      </w:r>
      <w:r w:rsidR="00132609" w:rsidRPr="00132609">
        <w:rPr>
          <w:i/>
          <w:iCs/>
        </w:rPr>
        <w:t>I</w:t>
      </w:r>
      <w:r w:rsidRPr="00132609">
        <w:rPr>
          <w:i/>
          <w:iCs/>
        </w:rPr>
        <w:t>nvolvement and wellbeing as a measure of quality learning processes and provision</w:t>
      </w:r>
      <w:r>
        <w:t>.</w:t>
      </w:r>
      <w:r w:rsidR="00132609">
        <w:t xml:space="preserve"> [blog]</w:t>
      </w:r>
      <w:r>
        <w:t xml:space="preserve"> </w:t>
      </w:r>
      <w:r w:rsidR="00862C10">
        <w:t>Available at:</w:t>
      </w:r>
      <w:r>
        <w:t xml:space="preserve"> </w:t>
      </w:r>
      <w:hyperlink r:id="rId14" w:history="1">
        <w:r w:rsidRPr="00F4609D">
          <w:rPr>
            <w:rStyle w:val="Hyperlink"/>
          </w:rPr>
          <w:t>https://blogs.glowscotland.org.uk/gc/public/gccleadersofearlylearning/uploads/sites/7271/2018/12/Ferre-Leavers-SICS-for-LPAS.pdf</w:t>
        </w:r>
      </w:hyperlink>
      <w:r>
        <w:t xml:space="preserve"> (Accessed</w:t>
      </w:r>
      <w:r w:rsidR="00612D18">
        <w:t>:</w:t>
      </w:r>
      <w:r>
        <w:t xml:space="preserve"> 6</w:t>
      </w:r>
      <w:r w:rsidR="00612D18">
        <w:t xml:space="preserve"> May </w:t>
      </w:r>
      <w:r>
        <w:t>2020)</w:t>
      </w:r>
    </w:p>
    <w:p w14:paraId="3057E9E1" w14:textId="37B429C4" w:rsidR="003A553B" w:rsidRDefault="003A553B" w:rsidP="00A072B4">
      <w:pPr>
        <w:pStyle w:val="AssignBody"/>
      </w:pPr>
    </w:p>
    <w:p w14:paraId="304EB1B7" w14:textId="77777777" w:rsidR="00612D18" w:rsidRDefault="00612D18" w:rsidP="003A553B">
      <w:pPr>
        <w:pStyle w:val="AssignBody"/>
      </w:pPr>
    </w:p>
    <w:p w14:paraId="57F7C3EE" w14:textId="36BA9E11" w:rsidR="003A553B" w:rsidRDefault="003A553B" w:rsidP="003A553B">
      <w:pPr>
        <w:pStyle w:val="AssignBody"/>
      </w:pPr>
      <w:r>
        <w:lastRenderedPageBreak/>
        <w:t xml:space="preserve">Evans, A. (2020) </w:t>
      </w:r>
      <w:r w:rsidRPr="00132609">
        <w:rPr>
          <w:i/>
          <w:iCs/>
        </w:rPr>
        <w:t>Yr Athrofa Research Dispositions</w:t>
      </w:r>
      <w:r>
        <w:t>.</w:t>
      </w:r>
      <w:r w:rsidR="00132609">
        <w:t xml:space="preserve"> [Moodle]</w:t>
      </w:r>
      <w:r>
        <w:t xml:space="preserve"> Available at: </w:t>
      </w:r>
      <w:hyperlink r:id="rId15" w:history="1">
        <w:r w:rsidRPr="00F4609D">
          <w:rPr>
            <w:rStyle w:val="Hyperlink"/>
          </w:rPr>
          <w:t>https://uowtsd-my.sharepoint.com/:p:/g/personal/alison_evans2_uwtsd_ac_uk/EXcGRVDT3jVJkOGPdPrWyscB9w7axVLjYVdjpG5hbUH1kw?e=tj68W8</w:t>
        </w:r>
      </w:hyperlink>
      <w:r>
        <w:t xml:space="preserve">  </w:t>
      </w:r>
    </w:p>
    <w:p w14:paraId="15B321F1" w14:textId="69492882" w:rsidR="003A553B" w:rsidRDefault="003A553B" w:rsidP="003A553B">
      <w:pPr>
        <w:pStyle w:val="AssignBody"/>
      </w:pPr>
      <w:r>
        <w:t>(Accessed</w:t>
      </w:r>
      <w:r w:rsidR="00612D18">
        <w:t>:</w:t>
      </w:r>
      <w:r>
        <w:t xml:space="preserve"> 20</w:t>
      </w:r>
      <w:r w:rsidR="00612D18">
        <w:t xml:space="preserve"> April </w:t>
      </w:r>
      <w:r>
        <w:t>2020)</w:t>
      </w:r>
    </w:p>
    <w:p w14:paraId="083FAC78" w14:textId="0DC8320B" w:rsidR="00A20CD1" w:rsidRDefault="00A20CD1" w:rsidP="00A072B4">
      <w:pPr>
        <w:pStyle w:val="AssignBody"/>
      </w:pPr>
    </w:p>
    <w:p w14:paraId="5434772F" w14:textId="6EF99C3D" w:rsidR="00A20CD1" w:rsidRDefault="00A20CD1" w:rsidP="00A072B4">
      <w:pPr>
        <w:pStyle w:val="AssignBody"/>
      </w:pPr>
      <w:r>
        <w:t xml:space="preserve">Fredrickson, B. (2009) </w:t>
      </w:r>
      <w:r w:rsidRPr="00132609">
        <w:rPr>
          <w:i/>
          <w:iCs/>
        </w:rPr>
        <w:t>Positivity</w:t>
      </w:r>
      <w:r>
        <w:t>. New York: Crown</w:t>
      </w:r>
    </w:p>
    <w:p w14:paraId="49740682" w14:textId="77777777" w:rsidR="00984811" w:rsidRDefault="00984811" w:rsidP="00A072B4">
      <w:pPr>
        <w:pStyle w:val="AssignBody"/>
      </w:pPr>
    </w:p>
    <w:p w14:paraId="551B4398" w14:textId="02D4B7D4" w:rsidR="00DB37ED" w:rsidRDefault="00DB37ED" w:rsidP="00A072B4">
      <w:pPr>
        <w:pStyle w:val="AssignBody"/>
      </w:pPr>
      <w:r>
        <w:t xml:space="preserve">Gray, C. and Macblain, S (2012) </w:t>
      </w:r>
      <w:r w:rsidRPr="00132609">
        <w:rPr>
          <w:i/>
          <w:iCs/>
        </w:rPr>
        <w:t>Learning Theories in Childhood</w:t>
      </w:r>
      <w:r>
        <w:t>. SAGE publications Ltd: London</w:t>
      </w:r>
    </w:p>
    <w:p w14:paraId="359CEA93" w14:textId="5FDFE9D6" w:rsidR="009D33AE" w:rsidRDefault="009D33AE" w:rsidP="00A072B4">
      <w:pPr>
        <w:pStyle w:val="AssignBody"/>
      </w:pPr>
    </w:p>
    <w:p w14:paraId="2C1A9ED2" w14:textId="2175C857" w:rsidR="009D33AE" w:rsidRDefault="009D33AE" w:rsidP="00A072B4">
      <w:pPr>
        <w:pStyle w:val="AssignBody"/>
      </w:pPr>
      <w:r>
        <w:t xml:space="preserve">Grigg, R. (2013) </w:t>
      </w:r>
      <w:r w:rsidRPr="00132609">
        <w:rPr>
          <w:i/>
          <w:iCs/>
        </w:rPr>
        <w:t>Becoming an outstanding Primary School Teacher</w:t>
      </w:r>
      <w:r>
        <w:t>. Oxon: Routledge.</w:t>
      </w:r>
    </w:p>
    <w:p w14:paraId="3E937C9C" w14:textId="7725B44B" w:rsidR="00D95204" w:rsidRDefault="00D95204" w:rsidP="00A072B4">
      <w:pPr>
        <w:pStyle w:val="AssignBody"/>
      </w:pPr>
    </w:p>
    <w:p w14:paraId="7C82881F" w14:textId="3AE3B9F2" w:rsidR="00E66C10" w:rsidRDefault="00E66C10" w:rsidP="00A072B4">
      <w:pPr>
        <w:pStyle w:val="AssignBody"/>
      </w:pPr>
      <w:r>
        <w:t>Hill, M. (2005) ‘Ethical Considerations in Researching Children’s experiences’ in Green, S. and Hogan, D (ed</w:t>
      </w:r>
      <w:r w:rsidR="00132609">
        <w:t>.</w:t>
      </w:r>
      <w:r>
        <w:t xml:space="preserve">) </w:t>
      </w:r>
      <w:r w:rsidRPr="00132609">
        <w:rPr>
          <w:i/>
          <w:iCs/>
        </w:rPr>
        <w:t>Researching children’s experiences: Approaches and Methods</w:t>
      </w:r>
      <w:r>
        <w:t>. London: SAGE Publication Ltd</w:t>
      </w:r>
    </w:p>
    <w:p w14:paraId="246F4812" w14:textId="77777777" w:rsidR="00E66C10" w:rsidRDefault="00E66C10" w:rsidP="00A072B4">
      <w:pPr>
        <w:pStyle w:val="AssignBody"/>
      </w:pPr>
    </w:p>
    <w:p w14:paraId="5F384D07" w14:textId="02428DD7" w:rsidR="00D95204" w:rsidRDefault="00D95204" w:rsidP="00A072B4">
      <w:pPr>
        <w:pStyle w:val="AssignBody"/>
      </w:pPr>
      <w:r>
        <w:t xml:space="preserve">Hunter, T. and Walsh, G. (2014) ‘From policy to practice? The reality of play in Primary school classes in </w:t>
      </w:r>
      <w:r w:rsidR="00446D8B">
        <w:t>Northern</w:t>
      </w:r>
      <w:r>
        <w:t xml:space="preserve"> Ireland</w:t>
      </w:r>
      <w:r w:rsidR="00F43713">
        <w:t>’</w:t>
      </w:r>
      <w:r w:rsidR="00F43713" w:rsidRPr="00132609">
        <w:rPr>
          <w:i/>
          <w:iCs/>
        </w:rPr>
        <w:t>, International Journal of Early Years Education</w:t>
      </w:r>
      <w:r w:rsidR="00612D18">
        <w:rPr>
          <w:i/>
          <w:iCs/>
        </w:rPr>
        <w:t>,</w:t>
      </w:r>
      <w:r w:rsidR="00F43713">
        <w:t xml:space="preserve"> 22(1)</w:t>
      </w:r>
      <w:r w:rsidR="00612D18">
        <w:t>,</w:t>
      </w:r>
      <w:r w:rsidR="00132609">
        <w:t xml:space="preserve"> pp.</w:t>
      </w:r>
      <w:r w:rsidR="00F43713">
        <w:t xml:space="preserve"> 19-36</w:t>
      </w:r>
      <w:r w:rsidR="00612D18">
        <w:t>.</w:t>
      </w:r>
      <w:r>
        <w:t xml:space="preserve">  </w:t>
      </w:r>
    </w:p>
    <w:p w14:paraId="1715AE3D" w14:textId="35CA264A" w:rsidR="00947386" w:rsidRDefault="00947386" w:rsidP="00A072B4">
      <w:pPr>
        <w:pStyle w:val="AssignBody"/>
      </w:pPr>
    </w:p>
    <w:p w14:paraId="272BAD57" w14:textId="44EB3D02" w:rsidR="00947386" w:rsidRDefault="00947386" w:rsidP="00A072B4">
      <w:pPr>
        <w:pStyle w:val="AssignBody"/>
      </w:pPr>
      <w:r>
        <w:t xml:space="preserve">Kemmis, S. and McTaggart, R. (1982) </w:t>
      </w:r>
      <w:r w:rsidRPr="00132609">
        <w:rPr>
          <w:i/>
          <w:iCs/>
        </w:rPr>
        <w:t>The Action Research Planner</w:t>
      </w:r>
      <w:r w:rsidR="00132609">
        <w:t>.</w:t>
      </w:r>
      <w:r>
        <w:t xml:space="preserve"> Geelong, Vict.: Deakin University Press</w:t>
      </w:r>
    </w:p>
    <w:p w14:paraId="46A4249F" w14:textId="221DD216" w:rsidR="00140047" w:rsidRDefault="00140047" w:rsidP="00A072B4">
      <w:pPr>
        <w:pStyle w:val="AssignBody"/>
      </w:pPr>
    </w:p>
    <w:p w14:paraId="6D11662A" w14:textId="5E597D63" w:rsidR="00140047" w:rsidRDefault="00140047" w:rsidP="00A072B4">
      <w:pPr>
        <w:pStyle w:val="AssignBody"/>
      </w:pPr>
      <w:r>
        <w:t xml:space="preserve">Lewis, K. (2019) </w:t>
      </w:r>
      <w:r w:rsidR="00621471" w:rsidRPr="00AA2B8A">
        <w:t>Ferre Leavers Emotional Well-being and Involvement scale.</w:t>
      </w:r>
      <w:r w:rsidR="00132609" w:rsidRPr="00AA2B8A">
        <w:t xml:space="preserve"> </w:t>
      </w:r>
      <w:r w:rsidR="00AA2B8A">
        <w:rPr>
          <w:i/>
          <w:iCs/>
        </w:rPr>
        <w:t xml:space="preserve">Early Learning HQ </w:t>
      </w:r>
      <w:r w:rsidR="00132609">
        <w:t xml:space="preserve">[blog] </w:t>
      </w:r>
      <w:r w:rsidR="00621471">
        <w:t xml:space="preserve"> </w:t>
      </w:r>
      <w:r w:rsidR="00862C10">
        <w:t xml:space="preserve">Available at: </w:t>
      </w:r>
      <w:hyperlink r:id="rId16" w:history="1">
        <w:r w:rsidR="00862C10" w:rsidRPr="00F4609D">
          <w:rPr>
            <w:rStyle w:val="Hyperlink"/>
          </w:rPr>
          <w:t>https://www.earlylearninghq.org.uk/earlylearninghq-blog/the-leuven-well-being-and-involvement-scales/</w:t>
        </w:r>
      </w:hyperlink>
      <w:r w:rsidR="00621471">
        <w:t xml:space="preserve"> (Accessed</w:t>
      </w:r>
      <w:r w:rsidR="00612D18">
        <w:t>:</w:t>
      </w:r>
      <w:r w:rsidR="00621471">
        <w:t xml:space="preserve"> 29</w:t>
      </w:r>
      <w:r w:rsidR="00612D18">
        <w:t xml:space="preserve"> April </w:t>
      </w:r>
      <w:r w:rsidR="00621471">
        <w:t>2020)</w:t>
      </w:r>
    </w:p>
    <w:p w14:paraId="6C9E7578" w14:textId="54020534" w:rsidR="00974EF1" w:rsidRDefault="00974EF1" w:rsidP="00A072B4">
      <w:pPr>
        <w:pStyle w:val="AssignBody"/>
      </w:pPr>
    </w:p>
    <w:p w14:paraId="6C8E7654" w14:textId="7348EAAF" w:rsidR="002E5824" w:rsidRDefault="002E5824" w:rsidP="00A072B4">
      <w:pPr>
        <w:pStyle w:val="AssignBody"/>
      </w:pPr>
      <w:r>
        <w:t xml:space="preserve">MacLeod-Brundenell, I. (2004) </w:t>
      </w:r>
      <w:r w:rsidRPr="00132609">
        <w:rPr>
          <w:i/>
          <w:iCs/>
        </w:rPr>
        <w:t>Advanced Early Years Care and Education</w:t>
      </w:r>
      <w:r>
        <w:t>. Oxford: Heinemann.</w:t>
      </w:r>
    </w:p>
    <w:p w14:paraId="7EF9E639" w14:textId="77777777" w:rsidR="002E5824" w:rsidRDefault="002E5824" w:rsidP="00A072B4">
      <w:pPr>
        <w:pStyle w:val="AssignBody"/>
      </w:pPr>
    </w:p>
    <w:p w14:paraId="1B8851BE" w14:textId="70DE8C56" w:rsidR="00974EF1" w:rsidRDefault="00974EF1" w:rsidP="00A072B4">
      <w:pPr>
        <w:pStyle w:val="AssignBody"/>
      </w:pPr>
      <w:r>
        <w:t xml:space="preserve">McNamara, D. (1994) </w:t>
      </w:r>
      <w:r w:rsidRPr="00AA2B8A">
        <w:rPr>
          <w:i/>
          <w:iCs/>
        </w:rPr>
        <w:t>Classroom Pedagogy and Primary Practice</w:t>
      </w:r>
      <w:r>
        <w:t xml:space="preserve">. London : Routledge </w:t>
      </w:r>
    </w:p>
    <w:p w14:paraId="11CD01C1" w14:textId="00C8FF11" w:rsidR="00BB328A" w:rsidRDefault="00BB328A" w:rsidP="00A072B4">
      <w:pPr>
        <w:pStyle w:val="AssignBody"/>
      </w:pPr>
    </w:p>
    <w:p w14:paraId="39EDDA43" w14:textId="55CFD5EC" w:rsidR="00BB328A" w:rsidRDefault="00BB328A" w:rsidP="00A072B4">
      <w:pPr>
        <w:pStyle w:val="AssignBody"/>
      </w:pPr>
      <w:r>
        <w:t>Moore, A. (2000)</w:t>
      </w:r>
      <w:r w:rsidRPr="00AA2B8A">
        <w:rPr>
          <w:i/>
          <w:iCs/>
        </w:rPr>
        <w:t>Teaching and Learning- Pedagogy, Curriculum and Culture</w:t>
      </w:r>
      <w:r w:rsidR="00AA2B8A">
        <w:t>.</w:t>
      </w:r>
      <w:r>
        <w:t xml:space="preserve"> London: Routledgefalmer.</w:t>
      </w:r>
    </w:p>
    <w:p w14:paraId="5D3508DF" w14:textId="56A22EDF" w:rsidR="007F1696" w:rsidRDefault="007F1696" w:rsidP="00A072B4">
      <w:pPr>
        <w:pStyle w:val="AssignBody"/>
      </w:pPr>
    </w:p>
    <w:p w14:paraId="7ADFB010" w14:textId="77777777" w:rsidR="00612D18" w:rsidRDefault="00612D18" w:rsidP="00A072B4">
      <w:pPr>
        <w:pStyle w:val="AssignBody"/>
      </w:pPr>
    </w:p>
    <w:p w14:paraId="258BDE19" w14:textId="77777777" w:rsidR="00612D18" w:rsidRDefault="00612D18" w:rsidP="00A072B4">
      <w:pPr>
        <w:pStyle w:val="AssignBody"/>
      </w:pPr>
    </w:p>
    <w:p w14:paraId="26ED1561" w14:textId="727249F3" w:rsidR="007F1696" w:rsidRDefault="007F1696" w:rsidP="00A072B4">
      <w:pPr>
        <w:pStyle w:val="AssignBody"/>
      </w:pPr>
      <w:r>
        <w:lastRenderedPageBreak/>
        <w:t>OECD (2016) What makes a school a learning organisation?</w:t>
      </w:r>
      <w:r w:rsidR="00AA2B8A">
        <w:t xml:space="preserve"> </w:t>
      </w:r>
      <w:r w:rsidR="00862C10">
        <w:t>Available at:</w:t>
      </w:r>
    </w:p>
    <w:p w14:paraId="26E155B2" w14:textId="5A18F0FD" w:rsidR="007F1696" w:rsidRDefault="00173FA6" w:rsidP="00A072B4">
      <w:pPr>
        <w:pStyle w:val="AssignBody"/>
      </w:pPr>
      <w:hyperlink r:id="rId17" w:history="1">
        <w:r w:rsidR="007F1696" w:rsidRPr="00F4609D">
          <w:rPr>
            <w:rStyle w:val="Hyperlink"/>
          </w:rPr>
          <w:t>https://www.oecd.org/education/school/school-learning-organisation.pdf</w:t>
        </w:r>
      </w:hyperlink>
      <w:r w:rsidR="007F1696">
        <w:t xml:space="preserve"> (Accessed</w:t>
      </w:r>
      <w:r w:rsidR="00612D18">
        <w:t>:</w:t>
      </w:r>
      <w:r w:rsidR="007F1696">
        <w:t xml:space="preserve"> 23</w:t>
      </w:r>
      <w:r w:rsidR="00612D18">
        <w:t xml:space="preserve"> April </w:t>
      </w:r>
      <w:r w:rsidR="007F1696">
        <w:t>2020)</w:t>
      </w:r>
    </w:p>
    <w:p w14:paraId="5655EFD0" w14:textId="39DDDB1A" w:rsidR="002E5824" w:rsidRDefault="002E5824" w:rsidP="00A072B4">
      <w:pPr>
        <w:pStyle w:val="AssignBody"/>
      </w:pPr>
    </w:p>
    <w:p w14:paraId="0F2B3470" w14:textId="2BF217D2" w:rsidR="002E5824" w:rsidRDefault="002E5824" w:rsidP="00A072B4">
      <w:pPr>
        <w:pStyle w:val="AssignBody"/>
      </w:pPr>
      <w:r>
        <w:t xml:space="preserve">Palaiologue, I. (2008) </w:t>
      </w:r>
      <w:r w:rsidRPr="00AA2B8A">
        <w:rPr>
          <w:i/>
          <w:iCs/>
        </w:rPr>
        <w:t>Childhood Observation</w:t>
      </w:r>
      <w:r>
        <w:t xml:space="preserve">. Exeter :Learning Matters. </w:t>
      </w:r>
    </w:p>
    <w:p w14:paraId="0188947B" w14:textId="6FB4E735" w:rsidR="00300130" w:rsidRDefault="00300130" w:rsidP="00A072B4">
      <w:pPr>
        <w:pStyle w:val="AssignBody"/>
      </w:pPr>
    </w:p>
    <w:p w14:paraId="0A16C2C3" w14:textId="5D09DCC9" w:rsidR="00300130" w:rsidRDefault="00300130" w:rsidP="00A072B4">
      <w:pPr>
        <w:pStyle w:val="AssignBody"/>
      </w:pPr>
      <w:r>
        <w:t xml:space="preserve">Pound, L. (2005) </w:t>
      </w:r>
      <w:r w:rsidR="00A63A4B" w:rsidRPr="00AA2B8A">
        <w:rPr>
          <w:i/>
          <w:iCs/>
        </w:rPr>
        <w:t>H</w:t>
      </w:r>
      <w:r w:rsidRPr="00AA2B8A">
        <w:rPr>
          <w:i/>
          <w:iCs/>
        </w:rPr>
        <w:t xml:space="preserve">ow </w:t>
      </w:r>
      <w:r w:rsidR="00A63A4B" w:rsidRPr="00AA2B8A">
        <w:rPr>
          <w:i/>
          <w:iCs/>
        </w:rPr>
        <w:t>C</w:t>
      </w:r>
      <w:r w:rsidRPr="00AA2B8A">
        <w:rPr>
          <w:i/>
          <w:iCs/>
        </w:rPr>
        <w:t xml:space="preserve">hildren </w:t>
      </w:r>
      <w:r w:rsidR="00A63A4B" w:rsidRPr="00AA2B8A">
        <w:rPr>
          <w:i/>
          <w:iCs/>
        </w:rPr>
        <w:t>L</w:t>
      </w:r>
      <w:r w:rsidRPr="00AA2B8A">
        <w:rPr>
          <w:i/>
          <w:iCs/>
        </w:rPr>
        <w:t>earn</w:t>
      </w:r>
      <w:r w:rsidR="00AA2B8A" w:rsidRPr="00AA2B8A">
        <w:rPr>
          <w:i/>
          <w:iCs/>
        </w:rPr>
        <w:t>.</w:t>
      </w:r>
      <w:r>
        <w:t xml:space="preserve"> </w:t>
      </w:r>
      <w:r w:rsidR="00A63A4B">
        <w:t>London: Step Forward Publishing Limited</w:t>
      </w:r>
    </w:p>
    <w:p w14:paraId="028D3D3F" w14:textId="77777777" w:rsidR="00A072B4" w:rsidRDefault="00A072B4" w:rsidP="00A072B4">
      <w:pPr>
        <w:pStyle w:val="AssignBody"/>
      </w:pPr>
    </w:p>
    <w:p w14:paraId="55059FC9" w14:textId="55B062B0" w:rsidR="00A072B4" w:rsidRDefault="00A072B4" w:rsidP="00A072B4">
      <w:pPr>
        <w:pStyle w:val="AssignBody"/>
      </w:pPr>
      <w:r>
        <w:t>Ricker , A.</w:t>
      </w:r>
      <w:r w:rsidR="00B10035">
        <w:t xml:space="preserve"> </w:t>
      </w:r>
      <w:r w:rsidR="00B10035" w:rsidRPr="00B10035">
        <w:rPr>
          <w:i/>
          <w:iCs/>
        </w:rPr>
        <w:t>et al</w:t>
      </w:r>
      <w:r>
        <w:t xml:space="preserve"> (2018)  </w:t>
      </w:r>
      <w:r w:rsidRPr="00A072B4">
        <w:t>The mock conference as a teaching tool: Role</w:t>
      </w:r>
      <w:r w:rsidRPr="00A072B4">
        <w:rPr>
          <w:rFonts w:ascii="Cambria Math" w:hAnsi="Cambria Math" w:cs="Cambria Math"/>
        </w:rPr>
        <w:t>‐</w:t>
      </w:r>
      <w:r w:rsidRPr="00A072B4">
        <w:t xml:space="preserve">play and </w:t>
      </w:r>
      <w:r w:rsidRPr="00A072B4">
        <w:rPr>
          <w:rFonts w:cs="Arial"/>
        </w:rPr>
        <w:t>“</w:t>
      </w:r>
      <w:r w:rsidRPr="00A072B4">
        <w:t>conplay</w:t>
      </w:r>
      <w:r w:rsidRPr="00A072B4">
        <w:rPr>
          <w:rFonts w:cs="Arial"/>
        </w:rPr>
        <w:t>”</w:t>
      </w:r>
      <w:r w:rsidRPr="00A072B4">
        <w:t xml:space="preserve"> in the classroom.</w:t>
      </w:r>
      <w:r w:rsidR="005A5BDA">
        <w:t xml:space="preserve"> </w:t>
      </w:r>
      <w:r w:rsidR="00862C10">
        <w:t>Available at:</w:t>
      </w:r>
      <w:r w:rsidR="005A5BDA">
        <w:t xml:space="preserve"> </w:t>
      </w:r>
      <w:hyperlink r:id="rId18" w:anchor="anchor=bib4up&amp;AN=127359679&amp;db=eue" w:history="1">
        <w:r w:rsidR="005A5BDA" w:rsidRPr="00F4609D">
          <w:rPr>
            <w:rStyle w:val="Hyperlink"/>
          </w:rPr>
          <w:t>https://web-a-ebscohost-com.ezproxy.uwtsd.ac.uk/ehost/detail/detail?vid=0&amp;sid=ee5e6b43-9c0e-4647-9418-fb11d30ecb83%40sdc-v-sessmgr01&amp;bdata=JnNpdGU9ZWhvc3QtbGl2ZQ%3d%3d#anchor=bib4up&amp;AN=127359679&amp;db=eue</w:t>
        </w:r>
      </w:hyperlink>
      <w:r w:rsidR="005A5BDA">
        <w:t xml:space="preserve">  (Accessed</w:t>
      </w:r>
      <w:r w:rsidR="00612D18">
        <w:t>:</w:t>
      </w:r>
      <w:r w:rsidR="005A5BDA">
        <w:t xml:space="preserve"> 1</w:t>
      </w:r>
      <w:r w:rsidR="00612D18">
        <w:t xml:space="preserve"> May </w:t>
      </w:r>
      <w:r w:rsidR="005A5BDA">
        <w:t>2020)</w:t>
      </w:r>
    </w:p>
    <w:p w14:paraId="3C7A0C59" w14:textId="313888CD" w:rsidR="00BB328A" w:rsidRDefault="00BB328A" w:rsidP="00A072B4">
      <w:pPr>
        <w:pStyle w:val="AssignBody"/>
      </w:pPr>
    </w:p>
    <w:p w14:paraId="60E4EB79" w14:textId="36D298C3" w:rsidR="00BB328A" w:rsidRDefault="00BB328A" w:rsidP="00A072B4">
      <w:pPr>
        <w:pStyle w:val="AssignBody"/>
      </w:pPr>
      <w:r>
        <w:t xml:space="preserve">School X (2019) </w:t>
      </w:r>
      <w:r w:rsidR="00AA2B8A">
        <w:t>A</w:t>
      </w:r>
      <w:r w:rsidR="00862C10">
        <w:t>vailable at:</w:t>
      </w:r>
      <w:r w:rsidR="00AA2B8A" w:rsidRPr="00AA2B8A">
        <w:t xml:space="preserve"> </w:t>
      </w:r>
      <w:hyperlink r:id="rId19" w:history="1">
        <w:r w:rsidR="00AA2B8A" w:rsidRPr="00F4609D">
          <w:rPr>
            <w:rStyle w:val="Hyperlink"/>
          </w:rPr>
          <w:t>http://www.edunet.link/craigfelen/</w:t>
        </w:r>
      </w:hyperlink>
      <w:r w:rsidR="00AA2B8A">
        <w:t xml:space="preserve"> </w:t>
      </w:r>
      <w:r w:rsidR="00AA2B8A" w:rsidRPr="00AA2B8A">
        <w:t xml:space="preserve">  </w:t>
      </w:r>
      <w:r w:rsidR="00AA2B8A">
        <w:t xml:space="preserve"> </w:t>
      </w:r>
    </w:p>
    <w:p w14:paraId="5C0592EB" w14:textId="7CFD86C9" w:rsidR="00862C10" w:rsidRDefault="00862C10" w:rsidP="00A072B4">
      <w:pPr>
        <w:pStyle w:val="AssignBody"/>
      </w:pPr>
      <w:r>
        <w:t>(Accessed 7</w:t>
      </w:r>
      <w:r w:rsidR="00612D18">
        <w:t xml:space="preserve"> May </w:t>
      </w:r>
      <w:r>
        <w:t>2020)</w:t>
      </w:r>
    </w:p>
    <w:p w14:paraId="56F92DD5" w14:textId="678BBDF0" w:rsidR="009D33AE" w:rsidRDefault="009D33AE" w:rsidP="00A072B4">
      <w:pPr>
        <w:pStyle w:val="AssignBody"/>
      </w:pPr>
    </w:p>
    <w:p w14:paraId="77029872" w14:textId="7FB6B478" w:rsidR="00FF2733" w:rsidRDefault="001F673B" w:rsidP="00A072B4">
      <w:pPr>
        <w:pStyle w:val="AssignBody"/>
      </w:pPr>
      <w:r>
        <w:t xml:space="preserve">Siraj-Blatchford, I. and Sylva, K (2004) ‘Researching pedagogy in English preschools’, </w:t>
      </w:r>
      <w:r w:rsidRPr="00AA2B8A">
        <w:rPr>
          <w:i/>
          <w:iCs/>
        </w:rPr>
        <w:t>British Educational Research Journal</w:t>
      </w:r>
      <w:r w:rsidR="00612D18">
        <w:rPr>
          <w:i/>
          <w:iCs/>
        </w:rPr>
        <w:t>,</w:t>
      </w:r>
      <w:r>
        <w:t xml:space="preserve"> 30(5)</w:t>
      </w:r>
      <w:r w:rsidR="00612D18">
        <w:t>,</w:t>
      </w:r>
      <w:r w:rsidR="00AA2B8A">
        <w:t xml:space="preserve"> pp.</w:t>
      </w:r>
      <w:r>
        <w:t xml:space="preserve"> 713- </w:t>
      </w:r>
      <w:r w:rsidR="00612D18">
        <w:t>7</w:t>
      </w:r>
      <w:r>
        <w:t>31</w:t>
      </w:r>
      <w:r w:rsidR="00612D18">
        <w:t>.</w:t>
      </w:r>
    </w:p>
    <w:p w14:paraId="2CC276FB" w14:textId="77777777" w:rsidR="00FF2733" w:rsidRDefault="00FF2733" w:rsidP="00A072B4">
      <w:pPr>
        <w:pStyle w:val="AssignBody"/>
      </w:pPr>
    </w:p>
    <w:p w14:paraId="74D58098" w14:textId="16E80E8A" w:rsidR="009D33AE" w:rsidRDefault="009D33AE" w:rsidP="00A072B4">
      <w:pPr>
        <w:pStyle w:val="AssignBody"/>
      </w:pPr>
      <w:r>
        <w:t xml:space="preserve">Stenhouse, L. (1975) </w:t>
      </w:r>
      <w:r w:rsidRPr="00AA2B8A">
        <w:rPr>
          <w:i/>
          <w:iCs/>
        </w:rPr>
        <w:t>An introduction to Curriculum Research and Development</w:t>
      </w:r>
      <w:r w:rsidR="00042522">
        <w:t>. London: Heinemann Education Books.</w:t>
      </w:r>
    </w:p>
    <w:p w14:paraId="5F82749C" w14:textId="2AC07285" w:rsidR="00F43713" w:rsidRDefault="00F43713" w:rsidP="00A072B4">
      <w:pPr>
        <w:pStyle w:val="AssignBody"/>
      </w:pPr>
    </w:p>
    <w:p w14:paraId="33F616BC" w14:textId="40EB05C9" w:rsidR="00F43713" w:rsidRDefault="00F43713" w:rsidP="00A072B4">
      <w:pPr>
        <w:pStyle w:val="AssignBody"/>
      </w:pPr>
      <w:r>
        <w:t xml:space="preserve">Walsh, G., McMillan, D., McGuiness, C. (2017) </w:t>
      </w:r>
      <w:r w:rsidRPr="00AA2B8A">
        <w:rPr>
          <w:i/>
          <w:iCs/>
        </w:rPr>
        <w:t>Playful Teaching and Learning</w:t>
      </w:r>
      <w:r>
        <w:t>. London: SAGE Publications Ltd</w:t>
      </w:r>
    </w:p>
    <w:p w14:paraId="098F1C8E" w14:textId="52471D8C" w:rsidR="005A5BDA" w:rsidRDefault="005A5BDA" w:rsidP="00A072B4">
      <w:pPr>
        <w:pStyle w:val="AssignBody"/>
      </w:pPr>
    </w:p>
    <w:p w14:paraId="3092BC9E" w14:textId="0D7230CF" w:rsidR="00621471" w:rsidRDefault="00F43713" w:rsidP="00A072B4">
      <w:pPr>
        <w:pStyle w:val="AssignBody"/>
      </w:pPr>
      <w:r>
        <w:t xml:space="preserve">Walsh, G., McGuinness, C., Sproule, L. and Trew, K. (2010) </w:t>
      </w:r>
      <w:r w:rsidR="00AA2B8A">
        <w:t>‘</w:t>
      </w:r>
      <w:r>
        <w:t>Implementing a play based and developmentally appropriate curriculum in Northern Ireland Primary Schools: what lessons have we learned?</w:t>
      </w:r>
      <w:r w:rsidR="00AA2B8A">
        <w:t>’</w:t>
      </w:r>
      <w:r w:rsidR="00612D18">
        <w:t>,</w:t>
      </w:r>
      <w:r>
        <w:t xml:space="preserve"> </w:t>
      </w:r>
      <w:r w:rsidRPr="00AA2B8A">
        <w:rPr>
          <w:i/>
          <w:iCs/>
        </w:rPr>
        <w:t xml:space="preserve">Early </w:t>
      </w:r>
      <w:r w:rsidR="00612D18">
        <w:rPr>
          <w:i/>
          <w:iCs/>
        </w:rPr>
        <w:t>Y</w:t>
      </w:r>
      <w:r w:rsidRPr="00AA2B8A">
        <w:rPr>
          <w:i/>
          <w:iCs/>
        </w:rPr>
        <w:t>ears</w:t>
      </w:r>
      <w:r w:rsidR="00612D18">
        <w:rPr>
          <w:i/>
          <w:iCs/>
        </w:rPr>
        <w:t>,</w:t>
      </w:r>
      <w:r>
        <w:t xml:space="preserve"> 30(1)</w:t>
      </w:r>
      <w:r w:rsidR="00612D18">
        <w:t>,</w:t>
      </w:r>
      <w:r w:rsidR="00AA2B8A">
        <w:t xml:space="preserve"> pp.</w:t>
      </w:r>
      <w:r>
        <w:t xml:space="preserve"> 53-66  </w:t>
      </w:r>
    </w:p>
    <w:p w14:paraId="2C2BE03A" w14:textId="77777777" w:rsidR="00F43713" w:rsidRDefault="00F43713" w:rsidP="00A072B4">
      <w:pPr>
        <w:pStyle w:val="AssignBody"/>
      </w:pPr>
    </w:p>
    <w:p w14:paraId="24988BD7" w14:textId="786AB445" w:rsidR="005A5BDA" w:rsidRDefault="005A5BDA" w:rsidP="00A072B4">
      <w:pPr>
        <w:pStyle w:val="AssignBody"/>
      </w:pPr>
      <w:r>
        <w:t>Welsh Government (</w:t>
      </w:r>
      <w:r w:rsidR="00DB37ED">
        <w:t xml:space="preserve"> Revised </w:t>
      </w:r>
      <w:r>
        <w:t xml:space="preserve">2015) </w:t>
      </w:r>
      <w:r w:rsidRPr="00AA2B8A">
        <w:rPr>
          <w:i/>
          <w:iCs/>
        </w:rPr>
        <w:t>The Foundation phase</w:t>
      </w:r>
      <w:r>
        <w:t>.</w:t>
      </w:r>
    </w:p>
    <w:p w14:paraId="0D4552EA" w14:textId="0E99394A" w:rsidR="005A5BDA" w:rsidRDefault="00862C10" w:rsidP="00A072B4">
      <w:pPr>
        <w:pStyle w:val="AssignBody"/>
      </w:pPr>
      <w:r>
        <w:t>Available at:</w:t>
      </w:r>
      <w:r w:rsidR="005A5BDA">
        <w:t xml:space="preserve">  </w:t>
      </w:r>
      <w:hyperlink r:id="rId20" w:history="1">
        <w:r w:rsidR="005A5BDA" w:rsidRPr="00F4609D">
          <w:rPr>
            <w:rStyle w:val="Hyperlink"/>
          </w:rPr>
          <w:t>https://gov.wales/sites/default/files/publications/2018-02/foundation-phase-framework-revised-2015.pdf</w:t>
        </w:r>
      </w:hyperlink>
      <w:r w:rsidR="005A5BDA">
        <w:t xml:space="preserve"> (</w:t>
      </w:r>
      <w:r w:rsidR="00963D3E">
        <w:t>A</w:t>
      </w:r>
      <w:r w:rsidR="005A5BDA">
        <w:t>ccessed</w:t>
      </w:r>
      <w:r w:rsidR="00612D18">
        <w:t>:</w:t>
      </w:r>
      <w:r w:rsidR="005A5BDA">
        <w:t xml:space="preserve"> 30</w:t>
      </w:r>
      <w:r w:rsidR="00612D18">
        <w:t xml:space="preserve"> April </w:t>
      </w:r>
      <w:r w:rsidR="005A5BDA">
        <w:t>2020)</w:t>
      </w:r>
    </w:p>
    <w:p w14:paraId="0956D376" w14:textId="62FB0CF0" w:rsidR="00EE65A2" w:rsidRDefault="00EE65A2" w:rsidP="00A072B4">
      <w:pPr>
        <w:pStyle w:val="AssignBody"/>
      </w:pPr>
    </w:p>
    <w:p w14:paraId="188DAD8B" w14:textId="77777777" w:rsidR="00612D18" w:rsidRDefault="00612D18" w:rsidP="00A072B4">
      <w:pPr>
        <w:pStyle w:val="AssignBody"/>
      </w:pPr>
    </w:p>
    <w:p w14:paraId="64BEB259" w14:textId="77777777" w:rsidR="00612D18" w:rsidRDefault="00612D18" w:rsidP="00A072B4">
      <w:pPr>
        <w:pStyle w:val="AssignBody"/>
      </w:pPr>
    </w:p>
    <w:p w14:paraId="542C406F" w14:textId="0E476A1E" w:rsidR="00EE65A2" w:rsidRDefault="00EE65A2" w:rsidP="00A072B4">
      <w:pPr>
        <w:pStyle w:val="AssignBody"/>
      </w:pPr>
      <w:r>
        <w:lastRenderedPageBreak/>
        <w:t xml:space="preserve">Welsh Government (Revised 2017) </w:t>
      </w:r>
      <w:r w:rsidRPr="00AA2B8A">
        <w:rPr>
          <w:i/>
          <w:iCs/>
        </w:rPr>
        <w:t>Foundation Phase Profile Handbook</w:t>
      </w:r>
      <w:r>
        <w:t>.</w:t>
      </w:r>
    </w:p>
    <w:p w14:paraId="52C6782E" w14:textId="11B66833" w:rsidR="00EE65A2" w:rsidRDefault="00862C10" w:rsidP="00A072B4">
      <w:pPr>
        <w:pStyle w:val="AssignBody"/>
      </w:pPr>
      <w:r>
        <w:t>Available at:</w:t>
      </w:r>
      <w:r w:rsidR="00EE65A2">
        <w:t xml:space="preserve"> </w:t>
      </w:r>
      <w:hyperlink r:id="rId21" w:history="1">
        <w:r w:rsidR="00EE65A2" w:rsidRPr="00F4609D">
          <w:rPr>
            <w:rStyle w:val="Hyperlink"/>
          </w:rPr>
          <w:t>https://gov.wales/sites/default/files/publications/2018-03/foundation-phase-profile-handbook-revised-september-2017.pdf</w:t>
        </w:r>
      </w:hyperlink>
      <w:r w:rsidR="00EE65A2">
        <w:t xml:space="preserve"> </w:t>
      </w:r>
      <w:r w:rsidR="00963D3E">
        <w:t>(Accessed</w:t>
      </w:r>
      <w:r w:rsidR="00612D18">
        <w:t>:</w:t>
      </w:r>
      <w:r w:rsidR="00963D3E">
        <w:t xml:space="preserve"> 23</w:t>
      </w:r>
      <w:r w:rsidR="00612D18">
        <w:t xml:space="preserve"> April </w:t>
      </w:r>
      <w:r w:rsidR="00963D3E">
        <w:t>2020)</w:t>
      </w:r>
    </w:p>
    <w:p w14:paraId="6D232E32" w14:textId="79B0278D" w:rsidR="00C935D6" w:rsidRDefault="00C935D6" w:rsidP="00A072B4">
      <w:pPr>
        <w:pStyle w:val="AssignBody"/>
      </w:pPr>
    </w:p>
    <w:p w14:paraId="75EA41EF" w14:textId="36F05573" w:rsidR="00C935D6" w:rsidRDefault="00C935D6" w:rsidP="00A072B4">
      <w:pPr>
        <w:pStyle w:val="AssignBody"/>
      </w:pPr>
    </w:p>
    <w:p w14:paraId="461781BB" w14:textId="77777777" w:rsidR="00C935D6" w:rsidRDefault="00C935D6" w:rsidP="00A072B4">
      <w:pPr>
        <w:pStyle w:val="AssignBody"/>
      </w:pPr>
    </w:p>
    <w:p w14:paraId="548C2F7B" w14:textId="77777777" w:rsidR="00C935D6" w:rsidRDefault="00C935D6" w:rsidP="00A072B4">
      <w:pPr>
        <w:pStyle w:val="AssignBody"/>
      </w:pPr>
    </w:p>
    <w:p w14:paraId="7515F4BF" w14:textId="08E392C0" w:rsidR="00C935D6" w:rsidRDefault="00C935D6" w:rsidP="00A072B4">
      <w:pPr>
        <w:pStyle w:val="AssignBody"/>
      </w:pPr>
    </w:p>
    <w:p w14:paraId="20D9DF8A" w14:textId="77777777" w:rsidR="00612D18" w:rsidRDefault="00612D18" w:rsidP="002C5272">
      <w:pPr>
        <w:pStyle w:val="Heading1"/>
        <w:jc w:val="center"/>
        <w:rPr>
          <w:rFonts w:ascii="Arial" w:hAnsi="Arial" w:cs="Arial"/>
          <w:b/>
          <w:bCs/>
          <w:color w:val="auto"/>
          <w:sz w:val="36"/>
          <w:szCs w:val="36"/>
          <w:u w:val="single"/>
        </w:rPr>
      </w:pPr>
    </w:p>
    <w:p w14:paraId="01A52970" w14:textId="77777777" w:rsidR="00612D18" w:rsidRDefault="00612D18" w:rsidP="002C5272">
      <w:pPr>
        <w:pStyle w:val="Heading1"/>
        <w:jc w:val="center"/>
        <w:rPr>
          <w:rFonts w:ascii="Arial" w:hAnsi="Arial" w:cs="Arial"/>
          <w:b/>
          <w:bCs/>
          <w:color w:val="auto"/>
          <w:sz w:val="36"/>
          <w:szCs w:val="36"/>
          <w:u w:val="single"/>
        </w:rPr>
      </w:pPr>
    </w:p>
    <w:p w14:paraId="237458D7" w14:textId="77777777" w:rsidR="00612D18" w:rsidRDefault="00612D18" w:rsidP="002C5272">
      <w:pPr>
        <w:pStyle w:val="Heading1"/>
        <w:jc w:val="center"/>
        <w:rPr>
          <w:rFonts w:ascii="Arial" w:hAnsi="Arial" w:cs="Arial"/>
          <w:b/>
          <w:bCs/>
          <w:color w:val="auto"/>
          <w:sz w:val="36"/>
          <w:szCs w:val="36"/>
          <w:u w:val="single"/>
        </w:rPr>
      </w:pPr>
    </w:p>
    <w:p w14:paraId="0E2DDD2D" w14:textId="77777777" w:rsidR="00612D18" w:rsidRDefault="00612D18" w:rsidP="002C5272">
      <w:pPr>
        <w:pStyle w:val="Heading1"/>
        <w:jc w:val="center"/>
        <w:rPr>
          <w:rFonts w:ascii="Arial" w:hAnsi="Arial" w:cs="Arial"/>
          <w:b/>
          <w:bCs/>
          <w:color w:val="auto"/>
          <w:sz w:val="36"/>
          <w:szCs w:val="36"/>
          <w:u w:val="single"/>
        </w:rPr>
      </w:pPr>
    </w:p>
    <w:p w14:paraId="35F73946" w14:textId="77777777" w:rsidR="00612D18" w:rsidRDefault="00612D18" w:rsidP="002C5272">
      <w:pPr>
        <w:pStyle w:val="Heading1"/>
        <w:jc w:val="center"/>
        <w:rPr>
          <w:rFonts w:ascii="Arial" w:hAnsi="Arial" w:cs="Arial"/>
          <w:b/>
          <w:bCs/>
          <w:color w:val="auto"/>
          <w:sz w:val="36"/>
          <w:szCs w:val="36"/>
          <w:u w:val="single"/>
        </w:rPr>
      </w:pPr>
    </w:p>
    <w:p w14:paraId="519EA7EA" w14:textId="77777777" w:rsidR="00612D18" w:rsidRDefault="00612D18" w:rsidP="002C5272">
      <w:pPr>
        <w:pStyle w:val="Heading1"/>
        <w:jc w:val="center"/>
        <w:rPr>
          <w:rFonts w:ascii="Arial" w:hAnsi="Arial" w:cs="Arial"/>
          <w:b/>
          <w:bCs/>
          <w:color w:val="auto"/>
          <w:sz w:val="36"/>
          <w:szCs w:val="36"/>
          <w:u w:val="single"/>
        </w:rPr>
      </w:pPr>
    </w:p>
    <w:p w14:paraId="695E29CB" w14:textId="77777777" w:rsidR="00612D18" w:rsidRDefault="00612D18" w:rsidP="002C5272">
      <w:pPr>
        <w:pStyle w:val="Heading1"/>
        <w:jc w:val="center"/>
        <w:rPr>
          <w:rFonts w:ascii="Arial" w:hAnsi="Arial" w:cs="Arial"/>
          <w:b/>
          <w:bCs/>
          <w:color w:val="auto"/>
          <w:sz w:val="36"/>
          <w:szCs w:val="36"/>
          <w:u w:val="single"/>
        </w:rPr>
      </w:pPr>
    </w:p>
    <w:p w14:paraId="3FC1E655" w14:textId="77777777" w:rsidR="00612D18" w:rsidRDefault="00612D18" w:rsidP="002C5272">
      <w:pPr>
        <w:pStyle w:val="Heading1"/>
        <w:jc w:val="center"/>
        <w:rPr>
          <w:rFonts w:ascii="Arial" w:hAnsi="Arial" w:cs="Arial"/>
          <w:b/>
          <w:bCs/>
          <w:color w:val="auto"/>
          <w:sz w:val="36"/>
          <w:szCs w:val="36"/>
          <w:u w:val="single"/>
        </w:rPr>
      </w:pPr>
    </w:p>
    <w:p w14:paraId="0F33BEFC" w14:textId="77777777" w:rsidR="00612D18" w:rsidRDefault="00612D18" w:rsidP="002C5272">
      <w:pPr>
        <w:pStyle w:val="Heading1"/>
        <w:jc w:val="center"/>
        <w:rPr>
          <w:rFonts w:ascii="Arial" w:hAnsi="Arial" w:cs="Arial"/>
          <w:b/>
          <w:bCs/>
          <w:color w:val="auto"/>
          <w:sz w:val="36"/>
          <w:szCs w:val="36"/>
          <w:u w:val="single"/>
        </w:rPr>
      </w:pPr>
    </w:p>
    <w:p w14:paraId="6104090E" w14:textId="77777777" w:rsidR="00612D18" w:rsidRDefault="00612D18" w:rsidP="002C5272">
      <w:pPr>
        <w:pStyle w:val="Heading1"/>
        <w:jc w:val="center"/>
        <w:rPr>
          <w:rFonts w:ascii="Arial" w:hAnsi="Arial" w:cs="Arial"/>
          <w:b/>
          <w:bCs/>
          <w:color w:val="auto"/>
          <w:sz w:val="36"/>
          <w:szCs w:val="36"/>
          <w:u w:val="single"/>
        </w:rPr>
      </w:pPr>
    </w:p>
    <w:p w14:paraId="06A20208" w14:textId="77777777" w:rsidR="00612D18" w:rsidRDefault="00612D18" w:rsidP="002C5272">
      <w:pPr>
        <w:pStyle w:val="Heading1"/>
        <w:jc w:val="center"/>
        <w:rPr>
          <w:rFonts w:ascii="Arial" w:hAnsi="Arial" w:cs="Arial"/>
          <w:b/>
          <w:bCs/>
          <w:color w:val="auto"/>
          <w:sz w:val="36"/>
          <w:szCs w:val="36"/>
          <w:u w:val="single"/>
        </w:rPr>
      </w:pPr>
    </w:p>
    <w:p w14:paraId="4C7E3258" w14:textId="77777777" w:rsidR="00612D18" w:rsidRDefault="00612D18" w:rsidP="002C5272">
      <w:pPr>
        <w:pStyle w:val="Heading1"/>
        <w:jc w:val="center"/>
        <w:rPr>
          <w:rFonts w:ascii="Arial" w:hAnsi="Arial" w:cs="Arial"/>
          <w:b/>
          <w:bCs/>
          <w:color w:val="auto"/>
          <w:sz w:val="36"/>
          <w:szCs w:val="36"/>
          <w:u w:val="single"/>
        </w:rPr>
      </w:pPr>
    </w:p>
    <w:p w14:paraId="7A108E8D" w14:textId="77777777" w:rsidR="00612D18" w:rsidRDefault="00612D18" w:rsidP="002C5272">
      <w:pPr>
        <w:pStyle w:val="Heading1"/>
        <w:jc w:val="center"/>
        <w:rPr>
          <w:rFonts w:ascii="Arial" w:hAnsi="Arial" w:cs="Arial"/>
          <w:b/>
          <w:bCs/>
          <w:color w:val="auto"/>
          <w:sz w:val="36"/>
          <w:szCs w:val="36"/>
          <w:u w:val="single"/>
        </w:rPr>
      </w:pPr>
    </w:p>
    <w:p w14:paraId="07DA3262" w14:textId="58CB9FE2" w:rsidR="00612D18" w:rsidRDefault="00612D18" w:rsidP="002C5272">
      <w:pPr>
        <w:pStyle w:val="Heading1"/>
        <w:jc w:val="center"/>
        <w:rPr>
          <w:rFonts w:ascii="Arial" w:hAnsi="Arial" w:cs="Arial"/>
          <w:b/>
          <w:bCs/>
          <w:color w:val="auto"/>
          <w:sz w:val="36"/>
          <w:szCs w:val="36"/>
          <w:u w:val="single"/>
        </w:rPr>
      </w:pPr>
    </w:p>
    <w:p w14:paraId="16C1897B" w14:textId="19C3E823" w:rsidR="00612D18" w:rsidRDefault="00612D18" w:rsidP="00612D18"/>
    <w:p w14:paraId="0BAD3FE3" w14:textId="77777777" w:rsidR="00612D18" w:rsidRPr="00612D18" w:rsidRDefault="00612D18" w:rsidP="00612D18"/>
    <w:p w14:paraId="1D8181F4" w14:textId="6839AE22" w:rsidR="00865B19" w:rsidRPr="002C5272" w:rsidRDefault="003209CB" w:rsidP="002C5272">
      <w:pPr>
        <w:pStyle w:val="Heading1"/>
        <w:jc w:val="center"/>
        <w:rPr>
          <w:rFonts w:ascii="Arial" w:hAnsi="Arial" w:cs="Arial"/>
          <w:b/>
          <w:bCs/>
          <w:color w:val="auto"/>
          <w:sz w:val="36"/>
          <w:szCs w:val="36"/>
          <w:u w:val="single"/>
        </w:rPr>
      </w:pPr>
      <w:bookmarkStart w:id="5" w:name="_Toc40091485"/>
      <w:r w:rsidRPr="002C5272">
        <w:rPr>
          <w:rFonts w:ascii="Arial" w:hAnsi="Arial" w:cs="Arial"/>
          <w:b/>
          <w:bCs/>
          <w:color w:val="auto"/>
          <w:sz w:val="36"/>
          <w:szCs w:val="36"/>
          <w:u w:val="single"/>
        </w:rPr>
        <w:lastRenderedPageBreak/>
        <w:t>Appendices</w:t>
      </w:r>
      <w:bookmarkEnd w:id="5"/>
    </w:p>
    <w:p w14:paraId="7565C557" w14:textId="77777777" w:rsidR="00865B19" w:rsidRDefault="00865B19" w:rsidP="00A072B4">
      <w:pPr>
        <w:pStyle w:val="AssignBody"/>
      </w:pPr>
    </w:p>
    <w:p w14:paraId="7F2D90AF" w14:textId="7794AA21" w:rsidR="00865B19" w:rsidRDefault="00865B19" w:rsidP="00AB54E1">
      <w:pPr>
        <w:pStyle w:val="Heading2"/>
        <w:rPr>
          <w:rFonts w:ascii="Arial" w:hAnsi="Arial" w:cs="Arial"/>
          <w:b/>
          <w:bCs/>
          <w:color w:val="auto"/>
          <w:sz w:val="28"/>
          <w:szCs w:val="28"/>
          <w:u w:val="single"/>
        </w:rPr>
      </w:pPr>
      <w:bookmarkStart w:id="6" w:name="_Toc40091486"/>
      <w:r w:rsidRPr="002C5272">
        <w:rPr>
          <w:rFonts w:ascii="Arial" w:hAnsi="Arial" w:cs="Arial"/>
          <w:b/>
          <w:bCs/>
          <w:color w:val="auto"/>
          <w:sz w:val="28"/>
          <w:szCs w:val="28"/>
          <w:u w:val="single"/>
        </w:rPr>
        <w:t>Appendix 1</w:t>
      </w:r>
      <w:r w:rsidR="00AB54E1" w:rsidRPr="002C5272">
        <w:rPr>
          <w:rFonts w:ascii="Arial" w:hAnsi="Arial" w:cs="Arial"/>
          <w:b/>
          <w:bCs/>
          <w:color w:val="auto"/>
          <w:sz w:val="28"/>
          <w:szCs w:val="28"/>
          <w:u w:val="single"/>
        </w:rPr>
        <w:t xml:space="preserve"> - </w:t>
      </w:r>
      <w:r w:rsidRPr="002C5272">
        <w:rPr>
          <w:rFonts w:ascii="Arial" w:hAnsi="Arial" w:cs="Arial"/>
          <w:b/>
          <w:bCs/>
          <w:color w:val="auto"/>
          <w:sz w:val="28"/>
          <w:szCs w:val="28"/>
          <w:u w:val="single"/>
        </w:rPr>
        <w:t>Example of a foundation phase classroom</w:t>
      </w:r>
      <w:bookmarkEnd w:id="6"/>
    </w:p>
    <w:p w14:paraId="1D4FBA0A" w14:textId="77777777" w:rsidR="002C5272" w:rsidRPr="002C5272" w:rsidRDefault="002C5272" w:rsidP="002C5272"/>
    <w:p w14:paraId="1BD7B288" w14:textId="69101ED6" w:rsidR="00865B19" w:rsidRDefault="00865B19" w:rsidP="00A072B4">
      <w:pPr>
        <w:pStyle w:val="AssignBody"/>
      </w:pPr>
      <w:r>
        <w:rPr>
          <w:noProof/>
        </w:rPr>
        <w:drawing>
          <wp:inline distT="0" distB="0" distL="0" distR="0" wp14:anchorId="67474D3C" wp14:editId="75D45FEB">
            <wp:extent cx="5334000" cy="3181350"/>
            <wp:effectExtent l="0" t="0" r="0" b="0"/>
            <wp:docPr id="1" name="Picture 1" descr="A shelf in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ASSROOM PLAN ASSIGNMENT 4010.jpg"/>
                    <pic:cNvPicPr/>
                  </pic:nvPicPr>
                  <pic:blipFill>
                    <a:blip r:embed="rId22">
                      <a:extLst>
                        <a:ext uri="{28A0092B-C50C-407E-A947-70E740481C1C}">
                          <a14:useLocalDpi xmlns:a14="http://schemas.microsoft.com/office/drawing/2010/main" val="0"/>
                        </a:ext>
                      </a:extLst>
                    </a:blip>
                    <a:stretch>
                      <a:fillRect/>
                    </a:stretch>
                  </pic:blipFill>
                  <pic:spPr>
                    <a:xfrm>
                      <a:off x="0" y="0"/>
                      <a:ext cx="5363166" cy="3198745"/>
                    </a:xfrm>
                    <a:prstGeom prst="rect">
                      <a:avLst/>
                    </a:prstGeom>
                  </pic:spPr>
                </pic:pic>
              </a:graphicData>
            </a:graphic>
          </wp:inline>
        </w:drawing>
      </w:r>
    </w:p>
    <w:p w14:paraId="2A7BEF1B" w14:textId="0143DA0B" w:rsidR="00865B19" w:rsidRDefault="00865B19" w:rsidP="00A072B4">
      <w:pPr>
        <w:pStyle w:val="AssignBody"/>
      </w:pPr>
      <w:r>
        <w:t>Source</w:t>
      </w:r>
      <w:r w:rsidR="002368BD">
        <w:t>:</w:t>
      </w:r>
      <w:r>
        <w:t xml:space="preserve"> </w:t>
      </w:r>
      <w:r w:rsidR="002368BD">
        <w:t>Pinterest</w:t>
      </w:r>
      <w:r>
        <w:t xml:space="preserve">, </w:t>
      </w:r>
      <w:r w:rsidR="00612D18">
        <w:t>(</w:t>
      </w:r>
      <w:r>
        <w:t>2020</w:t>
      </w:r>
      <w:r w:rsidR="00612D18">
        <w:t>)</w:t>
      </w:r>
      <w:r w:rsidR="002368BD">
        <w:t xml:space="preserve"> Available at:</w:t>
      </w:r>
      <w:r w:rsidR="002368BD" w:rsidRPr="002368BD">
        <w:t xml:space="preserve"> </w:t>
      </w:r>
      <w:hyperlink r:id="rId23" w:history="1">
        <w:r w:rsidR="002368BD" w:rsidRPr="00F4609D">
          <w:rPr>
            <w:rStyle w:val="Hyperlink"/>
          </w:rPr>
          <w:t>https://www.pinterest.co.uk/pin/463448617880571386/?autologin=true&amp;lp=true</w:t>
        </w:r>
      </w:hyperlink>
      <w:r w:rsidR="002368BD">
        <w:t xml:space="preserve"> </w:t>
      </w:r>
    </w:p>
    <w:p w14:paraId="64AB01AC" w14:textId="0F6C1DB2" w:rsidR="00865B19" w:rsidRDefault="00865B19" w:rsidP="00A072B4">
      <w:pPr>
        <w:pStyle w:val="AssignBody"/>
      </w:pPr>
    </w:p>
    <w:p w14:paraId="4888B2B6" w14:textId="772CEEEA" w:rsidR="00865B19" w:rsidRPr="002C5272" w:rsidRDefault="00865B19" w:rsidP="00AB54E1">
      <w:pPr>
        <w:pStyle w:val="Heading2"/>
        <w:rPr>
          <w:rFonts w:ascii="Arial" w:hAnsi="Arial" w:cs="Arial"/>
          <w:b/>
          <w:bCs/>
          <w:sz w:val="28"/>
          <w:szCs w:val="28"/>
          <w:u w:val="single"/>
        </w:rPr>
      </w:pPr>
      <w:bookmarkStart w:id="7" w:name="_Toc40091487"/>
      <w:r w:rsidRPr="002C5272">
        <w:rPr>
          <w:rFonts w:ascii="Arial" w:hAnsi="Arial" w:cs="Arial"/>
          <w:b/>
          <w:bCs/>
          <w:color w:val="auto"/>
          <w:sz w:val="28"/>
          <w:szCs w:val="28"/>
          <w:u w:val="single"/>
        </w:rPr>
        <w:t>Appendix 2</w:t>
      </w:r>
      <w:r w:rsidR="00AB54E1" w:rsidRPr="002C5272">
        <w:rPr>
          <w:rFonts w:ascii="Arial" w:hAnsi="Arial" w:cs="Arial"/>
          <w:b/>
          <w:bCs/>
          <w:color w:val="auto"/>
          <w:sz w:val="28"/>
          <w:szCs w:val="28"/>
          <w:u w:val="single"/>
        </w:rPr>
        <w:t xml:space="preserve"> - </w:t>
      </w:r>
      <w:r w:rsidRPr="002C5272">
        <w:rPr>
          <w:rFonts w:ascii="Arial" w:hAnsi="Arial" w:cs="Arial"/>
          <w:b/>
          <w:bCs/>
          <w:color w:val="auto"/>
          <w:sz w:val="28"/>
          <w:szCs w:val="28"/>
          <w:u w:val="single"/>
        </w:rPr>
        <w:t xml:space="preserve">Yr Athrofa </w:t>
      </w:r>
      <w:r w:rsidR="002E6B16" w:rsidRPr="002C5272">
        <w:rPr>
          <w:rFonts w:ascii="Arial" w:hAnsi="Arial" w:cs="Arial"/>
          <w:b/>
          <w:bCs/>
          <w:color w:val="auto"/>
          <w:sz w:val="28"/>
          <w:szCs w:val="28"/>
          <w:u w:val="single"/>
        </w:rPr>
        <w:t xml:space="preserve">Research </w:t>
      </w:r>
      <w:r w:rsidRPr="002C5272">
        <w:rPr>
          <w:rFonts w:ascii="Arial" w:hAnsi="Arial" w:cs="Arial"/>
          <w:b/>
          <w:bCs/>
          <w:color w:val="auto"/>
          <w:sz w:val="28"/>
          <w:szCs w:val="28"/>
          <w:u w:val="single"/>
        </w:rPr>
        <w:t>Dispositions</w:t>
      </w:r>
      <w:bookmarkEnd w:id="7"/>
    </w:p>
    <w:p w14:paraId="6FE1D9C9" w14:textId="56017637" w:rsidR="00865B19" w:rsidRDefault="00865B19" w:rsidP="00A072B4">
      <w:pPr>
        <w:pStyle w:val="AssignBody"/>
        <w:rPr>
          <w:noProof/>
        </w:rPr>
      </w:pPr>
    </w:p>
    <w:p w14:paraId="2DDD3A79" w14:textId="4DEA982B" w:rsidR="002E6B16" w:rsidRDefault="002E6B16" w:rsidP="00A072B4">
      <w:pPr>
        <w:pStyle w:val="AssignBody"/>
        <w:rPr>
          <w:noProof/>
        </w:rPr>
      </w:pPr>
      <w:r>
        <w:rPr>
          <w:noProof/>
        </w:rPr>
        <w:drawing>
          <wp:inline distT="0" distB="0" distL="0" distR="0" wp14:anchorId="17C79414" wp14:editId="2BAE9A67">
            <wp:extent cx="5467350" cy="3086100"/>
            <wp:effectExtent l="0" t="0" r="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r athrofa research dispositions.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94116" cy="3101208"/>
                    </a:xfrm>
                    <a:prstGeom prst="rect">
                      <a:avLst/>
                    </a:prstGeom>
                  </pic:spPr>
                </pic:pic>
              </a:graphicData>
            </a:graphic>
          </wp:inline>
        </w:drawing>
      </w:r>
    </w:p>
    <w:p w14:paraId="2B0F4F4F" w14:textId="231075F8" w:rsidR="00AB54E1" w:rsidRDefault="00865B19" w:rsidP="00612D18">
      <w:pPr>
        <w:pStyle w:val="AssignBody"/>
      </w:pPr>
      <w:r>
        <w:t>Source: Evans, A. (2020) Moodle</w:t>
      </w:r>
    </w:p>
    <w:p w14:paraId="73B0990D" w14:textId="58EC73FE" w:rsidR="002C5272" w:rsidRPr="002C5272" w:rsidRDefault="002A0A32" w:rsidP="002C5272">
      <w:pPr>
        <w:pStyle w:val="Heading2"/>
        <w:rPr>
          <w:rFonts w:ascii="Arial" w:hAnsi="Arial" w:cs="Arial"/>
          <w:b/>
          <w:bCs/>
          <w:color w:val="auto"/>
          <w:sz w:val="28"/>
          <w:szCs w:val="28"/>
          <w:u w:val="single"/>
        </w:rPr>
      </w:pPr>
      <w:bookmarkStart w:id="8" w:name="_Toc40091488"/>
      <w:r w:rsidRPr="002C5272">
        <w:rPr>
          <w:rFonts w:ascii="Arial" w:hAnsi="Arial" w:cs="Arial"/>
          <w:b/>
          <w:bCs/>
          <w:color w:val="auto"/>
          <w:sz w:val="28"/>
          <w:szCs w:val="28"/>
          <w:u w:val="single"/>
        </w:rPr>
        <w:lastRenderedPageBreak/>
        <w:t>Appendix 3</w:t>
      </w:r>
      <w:r w:rsidR="00AB54E1" w:rsidRPr="002C5272">
        <w:rPr>
          <w:rFonts w:ascii="Arial" w:hAnsi="Arial" w:cs="Arial"/>
          <w:b/>
          <w:bCs/>
          <w:color w:val="auto"/>
          <w:sz w:val="28"/>
          <w:szCs w:val="28"/>
          <w:u w:val="single"/>
        </w:rPr>
        <w:t xml:space="preserve"> - </w:t>
      </w:r>
      <w:r w:rsidRPr="002C5272">
        <w:rPr>
          <w:rFonts w:ascii="Arial" w:hAnsi="Arial" w:cs="Arial"/>
          <w:b/>
          <w:bCs/>
          <w:color w:val="auto"/>
          <w:sz w:val="28"/>
          <w:szCs w:val="28"/>
          <w:u w:val="single"/>
        </w:rPr>
        <w:t>My Observation Schedule</w:t>
      </w:r>
      <w:bookmarkEnd w:id="8"/>
    </w:p>
    <w:p w14:paraId="725DCFD3" w14:textId="13FAC4BF" w:rsidR="002A0A32" w:rsidRDefault="002A0A32" w:rsidP="00A072B4">
      <w:pPr>
        <w:pStyle w:val="AssignBody"/>
      </w:pPr>
    </w:p>
    <w:p w14:paraId="165A86DE" w14:textId="113F47D6" w:rsidR="002A0A32" w:rsidRDefault="002A0A32" w:rsidP="00A072B4">
      <w:pPr>
        <w:pStyle w:val="AssignBody"/>
      </w:pPr>
      <w:r>
        <w:rPr>
          <w:noProof/>
        </w:rPr>
        <w:drawing>
          <wp:inline distT="0" distB="0" distL="0" distR="0" wp14:anchorId="55955B24" wp14:editId="73BDF41C">
            <wp:extent cx="5372100" cy="7931376"/>
            <wp:effectExtent l="0" t="0" r="0" b="0"/>
            <wp:docPr id="5" name="Picture 5"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lank observation schedule.png"/>
                    <pic:cNvPicPr/>
                  </pic:nvPicPr>
                  <pic:blipFill>
                    <a:blip r:embed="rId25">
                      <a:extLst>
                        <a:ext uri="{28A0092B-C50C-407E-A947-70E740481C1C}">
                          <a14:useLocalDpi xmlns:a14="http://schemas.microsoft.com/office/drawing/2010/main" val="0"/>
                        </a:ext>
                      </a:extLst>
                    </a:blip>
                    <a:stretch>
                      <a:fillRect/>
                    </a:stretch>
                  </pic:blipFill>
                  <pic:spPr>
                    <a:xfrm>
                      <a:off x="0" y="0"/>
                      <a:ext cx="5390263" cy="7958192"/>
                    </a:xfrm>
                    <a:prstGeom prst="rect">
                      <a:avLst/>
                    </a:prstGeom>
                  </pic:spPr>
                </pic:pic>
              </a:graphicData>
            </a:graphic>
          </wp:inline>
        </w:drawing>
      </w:r>
    </w:p>
    <w:p w14:paraId="29DC5EF4" w14:textId="594ABF12" w:rsidR="00AB54E1" w:rsidRDefault="002A0A32" w:rsidP="002368BD">
      <w:pPr>
        <w:pStyle w:val="AssignBody"/>
      </w:pPr>
      <w:r>
        <w:t xml:space="preserve">Source: </w:t>
      </w:r>
      <w:r w:rsidR="002368BD">
        <w:t>My Personal Observation Schedule,</w:t>
      </w:r>
      <w:r>
        <w:t xml:space="preserve"> (2020)</w:t>
      </w:r>
    </w:p>
    <w:p w14:paraId="57FB0A92" w14:textId="7B2CFCA8" w:rsidR="002A0A32" w:rsidRPr="002C5272" w:rsidRDefault="002A0A32" w:rsidP="00AB54E1">
      <w:pPr>
        <w:pStyle w:val="Heading2"/>
        <w:rPr>
          <w:rFonts w:ascii="Arial" w:hAnsi="Arial" w:cs="Arial"/>
          <w:b/>
          <w:bCs/>
          <w:color w:val="auto"/>
          <w:sz w:val="28"/>
          <w:szCs w:val="28"/>
          <w:u w:val="single"/>
        </w:rPr>
      </w:pPr>
      <w:bookmarkStart w:id="9" w:name="_Toc40091489"/>
      <w:r w:rsidRPr="002C5272">
        <w:rPr>
          <w:rFonts w:ascii="Arial" w:hAnsi="Arial" w:cs="Arial"/>
          <w:b/>
          <w:bCs/>
          <w:color w:val="auto"/>
          <w:sz w:val="28"/>
          <w:szCs w:val="28"/>
          <w:u w:val="single"/>
        </w:rPr>
        <w:lastRenderedPageBreak/>
        <w:t>Appendix 4</w:t>
      </w:r>
      <w:r w:rsidR="00AB54E1" w:rsidRPr="002C5272">
        <w:rPr>
          <w:rFonts w:ascii="Arial" w:hAnsi="Arial" w:cs="Arial"/>
          <w:b/>
          <w:bCs/>
          <w:color w:val="auto"/>
          <w:sz w:val="28"/>
          <w:szCs w:val="28"/>
          <w:u w:val="single"/>
        </w:rPr>
        <w:t xml:space="preserve"> - </w:t>
      </w:r>
      <w:r w:rsidRPr="002C5272">
        <w:rPr>
          <w:rFonts w:ascii="Arial" w:hAnsi="Arial" w:cs="Arial"/>
          <w:b/>
          <w:bCs/>
          <w:color w:val="auto"/>
          <w:sz w:val="28"/>
          <w:szCs w:val="28"/>
          <w:u w:val="single"/>
        </w:rPr>
        <w:t>The Leuven Scale for Wellbeing</w:t>
      </w:r>
      <w:bookmarkEnd w:id="9"/>
    </w:p>
    <w:p w14:paraId="2A27060A" w14:textId="361F69CE" w:rsidR="002A0A32" w:rsidRDefault="002A0A32" w:rsidP="00A072B4">
      <w:pPr>
        <w:pStyle w:val="AssignBody"/>
      </w:pPr>
    </w:p>
    <w:p w14:paraId="6E2AC8D8" w14:textId="50474F7E" w:rsidR="002A0A32" w:rsidRDefault="002A0A32" w:rsidP="00A072B4">
      <w:pPr>
        <w:pStyle w:val="AssignBody"/>
      </w:pPr>
      <w:r>
        <w:rPr>
          <w:noProof/>
        </w:rPr>
        <w:drawing>
          <wp:inline distT="0" distB="0" distL="0" distR="0" wp14:anchorId="36EA9FB0" wp14:editId="0CA5410C">
            <wp:extent cx="5731510" cy="3228340"/>
            <wp:effectExtent l="0" t="0" r="254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uven scale wellbeing.jpg"/>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8340"/>
                    </a:xfrm>
                    <a:prstGeom prst="rect">
                      <a:avLst/>
                    </a:prstGeom>
                  </pic:spPr>
                </pic:pic>
              </a:graphicData>
            </a:graphic>
          </wp:inline>
        </w:drawing>
      </w:r>
    </w:p>
    <w:p w14:paraId="5AC17368" w14:textId="14342445" w:rsidR="002A0A32" w:rsidRDefault="002A0A32" w:rsidP="00A072B4">
      <w:pPr>
        <w:pStyle w:val="AssignBody"/>
      </w:pPr>
      <w:r>
        <w:t>Source : EduWells.com</w:t>
      </w:r>
      <w:r w:rsidR="002368BD">
        <w:t>,</w:t>
      </w:r>
      <w:r>
        <w:t xml:space="preserve"> </w:t>
      </w:r>
      <w:r w:rsidR="005D0658">
        <w:t>(</w:t>
      </w:r>
      <w:r>
        <w:t>2</w:t>
      </w:r>
      <w:r w:rsidR="005D0658">
        <w:t>015)</w:t>
      </w:r>
      <w:r w:rsidR="002368BD">
        <w:t xml:space="preserve"> Available at:</w:t>
      </w:r>
      <w:r w:rsidR="002368BD" w:rsidRPr="002368BD">
        <w:t xml:space="preserve"> </w:t>
      </w:r>
      <w:hyperlink r:id="rId27" w:history="1">
        <w:r w:rsidR="002368BD" w:rsidRPr="00F4609D">
          <w:rPr>
            <w:rStyle w:val="Hyperlink"/>
          </w:rPr>
          <w:t>https://eduwells.com/2015/02/28/can-ipads-help-achieve-a-state-of-flow/</w:t>
        </w:r>
      </w:hyperlink>
      <w:r w:rsidR="002368BD">
        <w:t xml:space="preserve">  </w:t>
      </w:r>
    </w:p>
    <w:p w14:paraId="477A13DD" w14:textId="3158F275" w:rsidR="005D0658" w:rsidRDefault="005D0658" w:rsidP="00A072B4">
      <w:pPr>
        <w:pStyle w:val="AssignBody"/>
      </w:pPr>
    </w:p>
    <w:p w14:paraId="57BD4E50" w14:textId="7A6424CB" w:rsidR="005D0658" w:rsidRPr="002C5272" w:rsidRDefault="005D0658" w:rsidP="002C5272">
      <w:pPr>
        <w:pStyle w:val="Heading2"/>
        <w:rPr>
          <w:rFonts w:ascii="Arial" w:hAnsi="Arial" w:cs="Arial"/>
          <w:b/>
          <w:bCs/>
          <w:color w:val="auto"/>
          <w:sz w:val="28"/>
          <w:szCs w:val="28"/>
          <w:u w:val="single"/>
        </w:rPr>
      </w:pPr>
      <w:bookmarkStart w:id="10" w:name="_Toc40091490"/>
      <w:r w:rsidRPr="002C5272">
        <w:rPr>
          <w:rFonts w:ascii="Arial" w:hAnsi="Arial" w:cs="Arial"/>
          <w:b/>
          <w:bCs/>
          <w:color w:val="auto"/>
          <w:sz w:val="28"/>
          <w:szCs w:val="28"/>
          <w:u w:val="single"/>
        </w:rPr>
        <w:t>Appendix 5</w:t>
      </w:r>
      <w:r w:rsidR="00AB54E1" w:rsidRPr="002C5272">
        <w:rPr>
          <w:rFonts w:ascii="Arial" w:hAnsi="Arial" w:cs="Arial"/>
          <w:b/>
          <w:bCs/>
          <w:color w:val="auto"/>
          <w:sz w:val="28"/>
          <w:szCs w:val="28"/>
          <w:u w:val="single"/>
        </w:rPr>
        <w:t xml:space="preserve"> - </w:t>
      </w:r>
      <w:r w:rsidRPr="002C5272">
        <w:rPr>
          <w:rFonts w:ascii="Arial" w:hAnsi="Arial" w:cs="Arial"/>
          <w:b/>
          <w:bCs/>
          <w:color w:val="auto"/>
          <w:sz w:val="28"/>
          <w:szCs w:val="28"/>
          <w:u w:val="single"/>
        </w:rPr>
        <w:t>The Leuven Scale for Involvement</w:t>
      </w:r>
      <w:bookmarkEnd w:id="10"/>
    </w:p>
    <w:p w14:paraId="503F4379" w14:textId="260C66BB" w:rsidR="005D0658" w:rsidRDefault="005D0658" w:rsidP="00A072B4">
      <w:pPr>
        <w:pStyle w:val="AssignBody"/>
      </w:pPr>
    </w:p>
    <w:p w14:paraId="44CDCB61" w14:textId="346571DE" w:rsidR="005D0658" w:rsidRDefault="00AB54E1" w:rsidP="00A072B4">
      <w:pPr>
        <w:pStyle w:val="AssignBody"/>
      </w:pPr>
      <w:r>
        <w:rPr>
          <w:noProof/>
        </w:rPr>
        <w:drawing>
          <wp:inline distT="0" distB="0" distL="0" distR="0" wp14:anchorId="2F1FC1C7" wp14:editId="2FBB02C1">
            <wp:extent cx="5731510" cy="3223895"/>
            <wp:effectExtent l="0" t="0" r="254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e-leuven-scale-for-involvement-ipadwells.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7B4E79D" w14:textId="2390FAC5" w:rsidR="002C5272" w:rsidRDefault="00AB54E1" w:rsidP="002368BD">
      <w:pPr>
        <w:pStyle w:val="AssignBody"/>
      </w:pPr>
      <w:r>
        <w:t>Source : EduWells.com</w:t>
      </w:r>
      <w:r w:rsidR="002368BD">
        <w:t>,</w:t>
      </w:r>
      <w:r>
        <w:t xml:space="preserve"> (2015)</w:t>
      </w:r>
      <w:r w:rsidR="002368BD">
        <w:t xml:space="preserve"> Available at: </w:t>
      </w:r>
      <w:hyperlink r:id="rId29" w:history="1">
        <w:r w:rsidR="002368BD" w:rsidRPr="00F4609D">
          <w:rPr>
            <w:rStyle w:val="Hyperlink"/>
          </w:rPr>
          <w:t>https://eduwells.com/2015/02/28/can-ipads-help-achieve-a-state-of-flow/</w:t>
        </w:r>
      </w:hyperlink>
      <w:r w:rsidR="002368BD">
        <w:t xml:space="preserve"> </w:t>
      </w:r>
    </w:p>
    <w:p w14:paraId="2A28158A" w14:textId="160BFA34" w:rsidR="00AB54E1" w:rsidRPr="002C5272" w:rsidRDefault="00AB54E1" w:rsidP="002C5272">
      <w:pPr>
        <w:pStyle w:val="Heading2"/>
        <w:rPr>
          <w:rFonts w:ascii="Arial" w:hAnsi="Arial" w:cs="Arial"/>
          <w:b/>
          <w:bCs/>
          <w:color w:val="auto"/>
          <w:sz w:val="28"/>
          <w:szCs w:val="28"/>
          <w:u w:val="single"/>
        </w:rPr>
      </w:pPr>
      <w:bookmarkStart w:id="11" w:name="_Toc40091491"/>
      <w:r w:rsidRPr="002C5272">
        <w:rPr>
          <w:rFonts w:ascii="Arial" w:hAnsi="Arial" w:cs="Arial"/>
          <w:b/>
          <w:bCs/>
          <w:color w:val="auto"/>
          <w:sz w:val="28"/>
          <w:szCs w:val="28"/>
          <w:u w:val="single"/>
        </w:rPr>
        <w:lastRenderedPageBreak/>
        <w:t>Appendix 6</w:t>
      </w:r>
      <w:r w:rsidR="002C5272" w:rsidRPr="002C5272">
        <w:rPr>
          <w:rFonts w:ascii="Arial" w:hAnsi="Arial" w:cs="Arial"/>
          <w:b/>
          <w:bCs/>
          <w:color w:val="auto"/>
          <w:sz w:val="28"/>
          <w:szCs w:val="28"/>
          <w:u w:val="single"/>
        </w:rPr>
        <w:t xml:space="preserve"> - </w:t>
      </w:r>
      <w:r w:rsidRPr="002C5272">
        <w:rPr>
          <w:rFonts w:ascii="Arial" w:hAnsi="Arial" w:cs="Arial"/>
          <w:b/>
          <w:bCs/>
          <w:color w:val="auto"/>
          <w:sz w:val="28"/>
          <w:szCs w:val="28"/>
          <w:u w:val="single"/>
        </w:rPr>
        <w:t>The Observation using my Observation Schedule</w:t>
      </w:r>
      <w:bookmarkEnd w:id="11"/>
    </w:p>
    <w:p w14:paraId="634C89BF" w14:textId="0A4D4B6B" w:rsidR="00AB54E1" w:rsidRDefault="00AB54E1" w:rsidP="00A072B4">
      <w:pPr>
        <w:pStyle w:val="AssignBody"/>
      </w:pPr>
    </w:p>
    <w:p w14:paraId="5252F1FB" w14:textId="32589B27" w:rsidR="00AB54E1" w:rsidRDefault="00AB54E1" w:rsidP="00A072B4">
      <w:pPr>
        <w:pStyle w:val="AssignBody"/>
      </w:pPr>
      <w:r>
        <w:rPr>
          <w:noProof/>
        </w:rPr>
        <w:drawing>
          <wp:inline distT="0" distB="0" distL="0" distR="0" wp14:anchorId="004182FF" wp14:editId="0B50B5BC">
            <wp:extent cx="5572125" cy="7719239"/>
            <wp:effectExtent l="0" t="0" r="0" b="0"/>
            <wp:docPr id="8" name="Picture 8"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lled observation schedule.png"/>
                    <pic:cNvPicPr/>
                  </pic:nvPicPr>
                  <pic:blipFill>
                    <a:blip r:embed="rId30">
                      <a:extLst>
                        <a:ext uri="{28A0092B-C50C-407E-A947-70E740481C1C}">
                          <a14:useLocalDpi xmlns:a14="http://schemas.microsoft.com/office/drawing/2010/main" val="0"/>
                        </a:ext>
                      </a:extLst>
                    </a:blip>
                    <a:stretch>
                      <a:fillRect/>
                    </a:stretch>
                  </pic:blipFill>
                  <pic:spPr>
                    <a:xfrm>
                      <a:off x="0" y="0"/>
                      <a:ext cx="5574864" cy="7723033"/>
                    </a:xfrm>
                    <a:prstGeom prst="rect">
                      <a:avLst/>
                    </a:prstGeom>
                  </pic:spPr>
                </pic:pic>
              </a:graphicData>
            </a:graphic>
          </wp:inline>
        </w:drawing>
      </w:r>
    </w:p>
    <w:p w14:paraId="0C45074E" w14:textId="5227240A" w:rsidR="00AB54E1" w:rsidRDefault="00AB54E1" w:rsidP="00A072B4">
      <w:pPr>
        <w:pStyle w:val="AssignBody"/>
      </w:pPr>
      <w:r>
        <w:t xml:space="preserve">Source: </w:t>
      </w:r>
      <w:r w:rsidR="002368BD">
        <w:t>My Personal Observation Schedule,</w:t>
      </w:r>
      <w:r>
        <w:t xml:space="preserve"> (2020)</w:t>
      </w:r>
    </w:p>
    <w:p w14:paraId="2BA11C25" w14:textId="77777777" w:rsidR="002C5272" w:rsidRDefault="002C5272" w:rsidP="00AB54E1">
      <w:pPr>
        <w:pStyle w:val="AssignSubHeader"/>
      </w:pPr>
    </w:p>
    <w:p w14:paraId="56860838" w14:textId="07CD5203" w:rsidR="00AB54E1" w:rsidRPr="002C5272" w:rsidRDefault="00AB54E1" w:rsidP="002C5272">
      <w:pPr>
        <w:pStyle w:val="Heading2"/>
        <w:rPr>
          <w:rFonts w:ascii="Arial" w:hAnsi="Arial" w:cs="Arial"/>
          <w:b/>
          <w:bCs/>
          <w:color w:val="auto"/>
          <w:sz w:val="28"/>
          <w:szCs w:val="28"/>
          <w:u w:val="single"/>
        </w:rPr>
      </w:pPr>
      <w:bookmarkStart w:id="12" w:name="_Toc40091492"/>
      <w:r w:rsidRPr="002C5272">
        <w:rPr>
          <w:rFonts w:ascii="Arial" w:hAnsi="Arial" w:cs="Arial"/>
          <w:b/>
          <w:bCs/>
          <w:color w:val="auto"/>
          <w:sz w:val="28"/>
          <w:szCs w:val="28"/>
          <w:u w:val="single"/>
        </w:rPr>
        <w:lastRenderedPageBreak/>
        <w:t>Appendix 7</w:t>
      </w:r>
      <w:r w:rsidR="002C5272" w:rsidRPr="002C5272">
        <w:rPr>
          <w:rFonts w:ascii="Arial" w:hAnsi="Arial" w:cs="Arial"/>
          <w:b/>
          <w:bCs/>
          <w:color w:val="auto"/>
          <w:sz w:val="28"/>
          <w:szCs w:val="28"/>
          <w:u w:val="single"/>
        </w:rPr>
        <w:t xml:space="preserve"> - </w:t>
      </w:r>
      <w:r w:rsidRPr="002C5272">
        <w:rPr>
          <w:rFonts w:ascii="Arial" w:hAnsi="Arial" w:cs="Arial"/>
          <w:b/>
          <w:bCs/>
          <w:color w:val="auto"/>
          <w:sz w:val="28"/>
          <w:szCs w:val="28"/>
          <w:u w:val="single"/>
        </w:rPr>
        <w:t>The Research Cycle</w:t>
      </w:r>
      <w:bookmarkEnd w:id="12"/>
    </w:p>
    <w:p w14:paraId="76CFCBF7" w14:textId="1CD0ACC2" w:rsidR="00AB54E1" w:rsidRDefault="00AB54E1" w:rsidP="00A072B4">
      <w:pPr>
        <w:pStyle w:val="AssignBody"/>
      </w:pPr>
    </w:p>
    <w:p w14:paraId="0C8042DB" w14:textId="48048F6D" w:rsidR="00AB54E1" w:rsidRDefault="00AB54E1" w:rsidP="00A072B4">
      <w:pPr>
        <w:pStyle w:val="AssignBody"/>
      </w:pPr>
      <w:r>
        <w:rPr>
          <w:noProof/>
        </w:rPr>
        <w:drawing>
          <wp:inline distT="0" distB="0" distL="0" distR="0" wp14:anchorId="3BE4E7CD" wp14:editId="3EB0FE86">
            <wp:extent cx="5731510" cy="3380740"/>
            <wp:effectExtent l="0" t="0" r="2540" b="0"/>
            <wp:docPr id="9" name="Picture 9"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lan for research.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3380740"/>
                    </a:xfrm>
                    <a:prstGeom prst="rect">
                      <a:avLst/>
                    </a:prstGeom>
                  </pic:spPr>
                </pic:pic>
              </a:graphicData>
            </a:graphic>
          </wp:inline>
        </w:drawing>
      </w:r>
    </w:p>
    <w:p w14:paraId="71FF19F8" w14:textId="7FB98B61" w:rsidR="00AB54E1" w:rsidRDefault="00AB54E1" w:rsidP="00A072B4">
      <w:pPr>
        <w:pStyle w:val="AssignBody"/>
      </w:pPr>
      <w:r>
        <w:t>Source: Kommis and McTaggart</w:t>
      </w:r>
      <w:r w:rsidR="002368BD">
        <w:t xml:space="preserve">, </w:t>
      </w:r>
      <w:r>
        <w:t>(1982)</w:t>
      </w:r>
    </w:p>
    <w:sectPr w:rsidR="00AB54E1" w:rsidSect="00B73D56">
      <w:headerReference w:type="default"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9A0028" w14:textId="77777777" w:rsidR="00612D18" w:rsidRDefault="00612D18" w:rsidP="00E611D9">
      <w:pPr>
        <w:spacing w:after="0" w:line="240" w:lineRule="auto"/>
      </w:pPr>
      <w:r>
        <w:separator/>
      </w:r>
    </w:p>
  </w:endnote>
  <w:endnote w:type="continuationSeparator" w:id="0">
    <w:p w14:paraId="399C3041" w14:textId="77777777" w:rsidR="00612D18" w:rsidRDefault="00612D18"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612D18" w:rsidRDefault="00612D18">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612D18" w:rsidRDefault="00612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CE2DB" w14:textId="77777777" w:rsidR="00612D18" w:rsidRDefault="00612D18" w:rsidP="00E611D9">
      <w:pPr>
        <w:spacing w:after="0" w:line="240" w:lineRule="auto"/>
      </w:pPr>
      <w:r>
        <w:separator/>
      </w:r>
    </w:p>
  </w:footnote>
  <w:footnote w:type="continuationSeparator" w:id="0">
    <w:p w14:paraId="2659F137" w14:textId="77777777" w:rsidR="00612D18" w:rsidRDefault="00612D18"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12D18" w:rsidRPr="00E611D9" w14:paraId="746C0110" w14:textId="77777777" w:rsidTr="00E611D9">
      <w:tc>
        <w:tcPr>
          <w:tcW w:w="4508" w:type="dxa"/>
        </w:tcPr>
        <w:p w14:paraId="739FBAFA" w14:textId="7629B110" w:rsidR="00612D18" w:rsidRPr="00E611D9" w:rsidRDefault="00612D18">
          <w:pPr>
            <w:pStyle w:val="Header"/>
            <w:rPr>
              <w:rFonts w:ascii="Arial" w:hAnsi="Arial" w:cs="Arial"/>
            </w:rPr>
          </w:pPr>
          <w:r w:rsidRPr="00E611D9">
            <w:rPr>
              <w:rFonts w:ascii="Arial" w:hAnsi="Arial" w:cs="Arial"/>
            </w:rPr>
            <w:t>E</w:t>
          </w:r>
          <w:r>
            <w:rPr>
              <w:rFonts w:ascii="Arial" w:hAnsi="Arial" w:cs="Arial"/>
            </w:rPr>
            <w:t>CAD4010</w:t>
          </w:r>
        </w:p>
      </w:tc>
      <w:tc>
        <w:tcPr>
          <w:tcW w:w="4508" w:type="dxa"/>
        </w:tcPr>
        <w:p w14:paraId="51D506A0" w14:textId="142981E2" w:rsidR="00612D18" w:rsidRPr="00E611D9" w:rsidRDefault="00612D18" w:rsidP="00E611D9">
          <w:pPr>
            <w:pStyle w:val="Header"/>
            <w:jc w:val="right"/>
            <w:rPr>
              <w:rFonts w:ascii="Arial" w:hAnsi="Arial" w:cs="Arial"/>
            </w:rPr>
          </w:pPr>
          <w:r>
            <w:rPr>
              <w:rFonts w:ascii="Arial" w:hAnsi="Arial" w:cs="Arial"/>
            </w:rPr>
            <w:t xml:space="preserve"> Rhif Myfyriwr / Student Number:1904882 </w:t>
          </w:r>
        </w:p>
      </w:tc>
    </w:tr>
  </w:tbl>
  <w:p w14:paraId="31028CA5" w14:textId="60CD5227" w:rsidR="00612D18" w:rsidRDefault="00612D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42522"/>
    <w:rsid w:val="0006559C"/>
    <w:rsid w:val="000D6D70"/>
    <w:rsid w:val="000F389E"/>
    <w:rsid w:val="00130D07"/>
    <w:rsid w:val="00132357"/>
    <w:rsid w:val="00132609"/>
    <w:rsid w:val="00140047"/>
    <w:rsid w:val="00164F50"/>
    <w:rsid w:val="00173FA6"/>
    <w:rsid w:val="001D3F34"/>
    <w:rsid w:val="001F673B"/>
    <w:rsid w:val="002229F0"/>
    <w:rsid w:val="002368BD"/>
    <w:rsid w:val="00246C91"/>
    <w:rsid w:val="00255C42"/>
    <w:rsid w:val="00296C2B"/>
    <w:rsid w:val="002A0A1C"/>
    <w:rsid w:val="002A0A32"/>
    <w:rsid w:val="002C001F"/>
    <w:rsid w:val="002C5272"/>
    <w:rsid w:val="002E376C"/>
    <w:rsid w:val="002E5824"/>
    <w:rsid w:val="002E6B16"/>
    <w:rsid w:val="00300130"/>
    <w:rsid w:val="003209CB"/>
    <w:rsid w:val="00357EC4"/>
    <w:rsid w:val="00391131"/>
    <w:rsid w:val="003A553B"/>
    <w:rsid w:val="00403A38"/>
    <w:rsid w:val="004362D8"/>
    <w:rsid w:val="00446D8B"/>
    <w:rsid w:val="0048296E"/>
    <w:rsid w:val="00493DAE"/>
    <w:rsid w:val="004A4BEA"/>
    <w:rsid w:val="004B7EE1"/>
    <w:rsid w:val="005631B9"/>
    <w:rsid w:val="00567868"/>
    <w:rsid w:val="00586D8E"/>
    <w:rsid w:val="005A11A8"/>
    <w:rsid w:val="005A5BDA"/>
    <w:rsid w:val="005D0658"/>
    <w:rsid w:val="006015C6"/>
    <w:rsid w:val="00612D18"/>
    <w:rsid w:val="00621471"/>
    <w:rsid w:val="00632EAE"/>
    <w:rsid w:val="006419C3"/>
    <w:rsid w:val="0067559C"/>
    <w:rsid w:val="00680BE1"/>
    <w:rsid w:val="00691A46"/>
    <w:rsid w:val="006B5861"/>
    <w:rsid w:val="006D0888"/>
    <w:rsid w:val="00717604"/>
    <w:rsid w:val="007602F3"/>
    <w:rsid w:val="00786CBF"/>
    <w:rsid w:val="007B2F6B"/>
    <w:rsid w:val="007F1696"/>
    <w:rsid w:val="00817F7A"/>
    <w:rsid w:val="00862C10"/>
    <w:rsid w:val="00865B19"/>
    <w:rsid w:val="00890E79"/>
    <w:rsid w:val="00892150"/>
    <w:rsid w:val="008C1C71"/>
    <w:rsid w:val="00922629"/>
    <w:rsid w:val="00947386"/>
    <w:rsid w:val="00963D3E"/>
    <w:rsid w:val="00974EF1"/>
    <w:rsid w:val="00983EFD"/>
    <w:rsid w:val="00984811"/>
    <w:rsid w:val="009A566A"/>
    <w:rsid w:val="009D33AE"/>
    <w:rsid w:val="009D393C"/>
    <w:rsid w:val="00A072B4"/>
    <w:rsid w:val="00A20CD1"/>
    <w:rsid w:val="00A22B80"/>
    <w:rsid w:val="00A42C1E"/>
    <w:rsid w:val="00A52FE4"/>
    <w:rsid w:val="00A63A4B"/>
    <w:rsid w:val="00A66304"/>
    <w:rsid w:val="00AA2B8A"/>
    <w:rsid w:val="00AB54E1"/>
    <w:rsid w:val="00AE1599"/>
    <w:rsid w:val="00B10035"/>
    <w:rsid w:val="00B46601"/>
    <w:rsid w:val="00B52041"/>
    <w:rsid w:val="00B73D56"/>
    <w:rsid w:val="00B83052"/>
    <w:rsid w:val="00BB328A"/>
    <w:rsid w:val="00BC0935"/>
    <w:rsid w:val="00BC651E"/>
    <w:rsid w:val="00C02F68"/>
    <w:rsid w:val="00C507C2"/>
    <w:rsid w:val="00C84331"/>
    <w:rsid w:val="00C935D6"/>
    <w:rsid w:val="00CC068E"/>
    <w:rsid w:val="00CD1240"/>
    <w:rsid w:val="00D03064"/>
    <w:rsid w:val="00D95204"/>
    <w:rsid w:val="00DB37ED"/>
    <w:rsid w:val="00E3680E"/>
    <w:rsid w:val="00E611D9"/>
    <w:rsid w:val="00E66C10"/>
    <w:rsid w:val="00EE65A2"/>
    <w:rsid w:val="00F1311B"/>
    <w:rsid w:val="00F13457"/>
    <w:rsid w:val="00F43713"/>
    <w:rsid w:val="00F439F1"/>
    <w:rsid w:val="00F66046"/>
    <w:rsid w:val="00FF2733"/>
    <w:rsid w:val="00FF6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4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54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73D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3D56"/>
    <w:rPr>
      <w:rFonts w:eastAsiaTheme="minorEastAsia"/>
      <w:lang w:val="en-US"/>
    </w:rPr>
  </w:style>
  <w:style w:type="character" w:styleId="Hyperlink">
    <w:name w:val="Hyperlink"/>
    <w:basedOn w:val="DefaultParagraphFont"/>
    <w:uiPriority w:val="99"/>
    <w:unhideWhenUsed/>
    <w:rsid w:val="005A5BDA"/>
    <w:rPr>
      <w:color w:val="0563C1" w:themeColor="hyperlink"/>
      <w:u w:val="single"/>
    </w:rPr>
  </w:style>
  <w:style w:type="character" w:styleId="UnresolvedMention">
    <w:name w:val="Unresolved Mention"/>
    <w:basedOn w:val="DefaultParagraphFont"/>
    <w:uiPriority w:val="99"/>
    <w:semiHidden/>
    <w:unhideWhenUsed/>
    <w:rsid w:val="005A5BDA"/>
    <w:rPr>
      <w:color w:val="605E5C"/>
      <w:shd w:val="clear" w:color="auto" w:fill="E1DFDD"/>
    </w:rPr>
  </w:style>
  <w:style w:type="paragraph" w:styleId="BalloonText">
    <w:name w:val="Balloon Text"/>
    <w:basedOn w:val="Normal"/>
    <w:link w:val="BalloonTextChar"/>
    <w:uiPriority w:val="99"/>
    <w:semiHidden/>
    <w:unhideWhenUsed/>
    <w:rsid w:val="00786C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6CBF"/>
    <w:rPr>
      <w:rFonts w:ascii="Segoe UI" w:hAnsi="Segoe UI" w:cs="Segoe UI"/>
      <w:sz w:val="18"/>
      <w:szCs w:val="18"/>
    </w:rPr>
  </w:style>
  <w:style w:type="character" w:styleId="FollowedHyperlink">
    <w:name w:val="FollowedHyperlink"/>
    <w:basedOn w:val="DefaultParagraphFont"/>
    <w:uiPriority w:val="99"/>
    <w:semiHidden/>
    <w:unhideWhenUsed/>
    <w:rsid w:val="00865B19"/>
    <w:rPr>
      <w:color w:val="954F72" w:themeColor="followedHyperlink"/>
      <w:u w:val="single"/>
    </w:rPr>
  </w:style>
  <w:style w:type="character" w:customStyle="1" w:styleId="Heading1Char">
    <w:name w:val="Heading 1 Char"/>
    <w:basedOn w:val="DefaultParagraphFont"/>
    <w:link w:val="Heading1"/>
    <w:uiPriority w:val="9"/>
    <w:rsid w:val="00AB54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54E1"/>
    <w:pPr>
      <w:outlineLvl w:val="9"/>
    </w:pPr>
    <w:rPr>
      <w:lang w:val="en-US"/>
    </w:rPr>
  </w:style>
  <w:style w:type="character" w:customStyle="1" w:styleId="Heading2Char">
    <w:name w:val="Heading 2 Char"/>
    <w:basedOn w:val="DefaultParagraphFont"/>
    <w:link w:val="Heading2"/>
    <w:uiPriority w:val="9"/>
    <w:rsid w:val="00AB54E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C5272"/>
    <w:pPr>
      <w:spacing w:after="100"/>
    </w:pPr>
  </w:style>
  <w:style w:type="paragraph" w:styleId="TOC2">
    <w:name w:val="toc 2"/>
    <w:basedOn w:val="Normal"/>
    <w:next w:val="Normal"/>
    <w:autoRedefine/>
    <w:uiPriority w:val="39"/>
    <w:unhideWhenUsed/>
    <w:rsid w:val="002C5272"/>
    <w:pPr>
      <w:spacing w:after="100"/>
      <w:ind w:left="220"/>
    </w:pPr>
  </w:style>
  <w:style w:type="paragraph" w:styleId="TOC3">
    <w:name w:val="toc 3"/>
    <w:basedOn w:val="Normal"/>
    <w:next w:val="Normal"/>
    <w:autoRedefine/>
    <w:uiPriority w:val="39"/>
    <w:unhideWhenUsed/>
    <w:rsid w:val="002C5272"/>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urseryworld.co.uk/features/article/learning-development-assessment-measuring-up" TargetMode="External"/><Relationship Id="rId18" Type="http://schemas.openxmlformats.org/officeDocument/2006/relationships/hyperlink" Target="https://web-a-ebscohost-com.ezproxy.uwtsd.ac.uk/ehost/detail/detail?vid=0&amp;sid=ee5e6b43-9c0e-4647-9418-fb11d30ecb83%40sdc-v-sessmgr01&amp;bdata=JnNpdGU9ZWhvc3QtbGl2ZQ%3d%3d" TargetMode="External"/><Relationship Id="rId26" Type="http://schemas.openxmlformats.org/officeDocument/2006/relationships/image" Target="media/image4.jpg"/><Relationship Id="rId3" Type="http://schemas.openxmlformats.org/officeDocument/2006/relationships/customXml" Target="../customXml/item3.xml"/><Relationship Id="rId21" Type="http://schemas.openxmlformats.org/officeDocument/2006/relationships/hyperlink" Target="https://gov.wales/sites/default/files/publications/2018-03/foundation-phase-profile-handbook-revised-september-2017.pdf"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www.oecd.org/education/school/school-learning-organisation.pdf" TargetMode="External"/><Relationship Id="rId25" Type="http://schemas.openxmlformats.org/officeDocument/2006/relationships/image" Target="media/image3.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arlylearninghq.org.uk/earlylearninghq-blog/the-leuven-well-being-and-involvement-scales/" TargetMode="External"/><Relationship Id="rId20" Type="http://schemas.openxmlformats.org/officeDocument/2006/relationships/hyperlink" Target="https://gov.wales/sites/default/files/publications/2018-02/foundation-phase-framework-revised-2015.pdf" TargetMode="External"/><Relationship Id="rId29" Type="http://schemas.openxmlformats.org/officeDocument/2006/relationships/hyperlink" Target="https://eduwells.com/2015/02/28/can-ipads-help-achieve-a-state-of-flow/"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nsciouscraft.uk/blogs/news/5-reason-why-role-playing-is-important-for-kids" TargetMode="External"/><Relationship Id="rId24" Type="http://schemas.openxmlformats.org/officeDocument/2006/relationships/image" Target="media/image2.png"/><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uowtsd-my.sharepoint.com/:p:/g/personal/alison_evans2_uwtsd_ac_uk/EXcGRVDT3jVJkOGPdPrWyscB9w7axVLjYVdjpG5hbUH1kw?e=tj68W8" TargetMode="External"/><Relationship Id="rId23" Type="http://schemas.openxmlformats.org/officeDocument/2006/relationships/hyperlink" Target="https://www.pinterest.co.uk/pin/463448617880571386/?autologin=true&amp;lp=true" TargetMode="External"/><Relationship Id="rId28" Type="http://schemas.openxmlformats.org/officeDocument/2006/relationships/image" Target="media/image5.jpeg"/><Relationship Id="rId10" Type="http://schemas.openxmlformats.org/officeDocument/2006/relationships/hyperlink" Target="https://www.thersa.org/globalassets/pdfs/bera-rsa-research-teaching-profession-full-report-for-web-2.pdf" TargetMode="External"/><Relationship Id="rId19" Type="http://schemas.openxmlformats.org/officeDocument/2006/relationships/hyperlink" Target="http://www.edunet.link/craigfelen/" TargetMode="Externa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blogs.glowscotland.org.uk/gc/public/gccleadersofearlylearning/uploads/sites/7271/2018/12/Ferre-Leavers-SICS-for-LPAS.pdf" TargetMode="External"/><Relationship Id="rId22" Type="http://schemas.openxmlformats.org/officeDocument/2006/relationships/image" Target="media/image1.jpg"/><Relationship Id="rId27" Type="http://schemas.openxmlformats.org/officeDocument/2006/relationships/hyperlink" Target="https://eduwells.com/2015/02/28/can-ipads-help-achieve-a-state-of-flow/" TargetMode="External"/><Relationship Id="rId30" Type="http://schemas.openxmlformats.org/officeDocument/2006/relationships/image" Target="media/image6.png"/><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AB8BCB-DDBD-4E85-BAFC-D3506715B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17</Pages>
  <Words>3601</Words>
  <Characters>20532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ecad4010</vt:lpstr>
    </vt:vector>
  </TitlesOfParts>
  <Company>student number 1904882</Company>
  <LinksUpToDate>false</LinksUpToDate>
  <CharactersWithSpaces>24085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ecad4010</dc:title>
  <dc:subject>cycle 1 researching the learning: what, how and why I am teaching?</dc:subject>
  <dc:creator>Charlene griffiths</dc:creator>
  <cp:keywords/>
  <dc:description/>
  <cp:lastModifiedBy>charlene griffiths</cp:lastModifiedBy>
  <cp:revision>6</cp:revision>
  <cp:lastPrinted>2020-05-11T10:28:00Z</cp:lastPrinted>
  <dcterms:created xsi:type="dcterms:W3CDTF">2020-05-11T08:17:00Z</dcterms:created>
  <dcterms:modified xsi:type="dcterms:W3CDTF">2020-05-11T12:32:00Z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