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FE5E47" w14:textId="77777777" w:rsidR="00194D05" w:rsidRDefault="00D102D0" w:rsidP="00194D05">
      <w:pPr>
        <w:spacing w:line="360" w:lineRule="auto"/>
        <w:jc w:val="center"/>
        <w:rPr>
          <w:noProof/>
          <w:lang w:eastAsia="en-GB"/>
        </w:rPr>
      </w:pPr>
      <w:r>
        <w:t xml:space="preserve">                                                                </w:t>
      </w:r>
      <w:r w:rsidR="00194D05">
        <w:rPr>
          <w:rFonts w:ascii="Arial" w:hAnsi="Arial"/>
          <w:b/>
          <w:noProof/>
          <w:sz w:val="44"/>
          <w:szCs w:val="44"/>
        </w:rPr>
        <w:drawing>
          <wp:anchor distT="0" distB="0" distL="114300" distR="114300" simplePos="0" relativeHeight="251659264" behindDoc="0" locked="0" layoutInCell="1" allowOverlap="1" wp14:anchorId="2E670108" wp14:editId="409F6939">
            <wp:simplePos x="0" y="0"/>
            <wp:positionH relativeFrom="column">
              <wp:posOffset>1188720</wp:posOffset>
            </wp:positionH>
            <wp:positionV relativeFrom="paragraph">
              <wp:posOffset>-114300</wp:posOffset>
            </wp:positionV>
            <wp:extent cx="3208020" cy="2005614"/>
            <wp:effectExtent l="0" t="0" r="0" b="0"/>
            <wp:wrapNone/>
            <wp:docPr id="3" name="Picture 3" descr="C:\Users\Andreea Grigore\Desktop\Copy-of-UWTSD-400x2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ea Grigore\Desktop\Copy-of-UWTSD-400x25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8020" cy="200561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73B59E" w14:textId="77777777" w:rsidR="00194D05" w:rsidRDefault="00194D05" w:rsidP="00194D05">
      <w:pPr>
        <w:spacing w:line="360" w:lineRule="auto"/>
        <w:jc w:val="center"/>
        <w:rPr>
          <w:noProof/>
          <w:lang w:eastAsia="en-GB"/>
        </w:rPr>
      </w:pPr>
    </w:p>
    <w:p w14:paraId="4D0B308F" w14:textId="77777777" w:rsidR="00194D05" w:rsidRDefault="00194D05" w:rsidP="00194D05">
      <w:pPr>
        <w:spacing w:line="360" w:lineRule="auto"/>
        <w:jc w:val="center"/>
        <w:rPr>
          <w:rFonts w:ascii="Arial" w:hAnsi="Arial"/>
          <w:b/>
          <w:sz w:val="44"/>
          <w:szCs w:val="44"/>
        </w:rPr>
      </w:pPr>
    </w:p>
    <w:p w14:paraId="4152C6B3" w14:textId="77777777" w:rsidR="00194D05" w:rsidRDefault="00194D05" w:rsidP="00194D05">
      <w:pPr>
        <w:spacing w:line="360" w:lineRule="auto"/>
        <w:rPr>
          <w:rFonts w:ascii="Arial" w:hAnsi="Arial"/>
          <w:b/>
          <w:sz w:val="44"/>
          <w:szCs w:val="44"/>
        </w:rPr>
      </w:pPr>
    </w:p>
    <w:p w14:paraId="1F9D9852" w14:textId="77777777" w:rsidR="00194D05" w:rsidRDefault="00194D05" w:rsidP="00194D05">
      <w:pPr>
        <w:spacing w:line="360" w:lineRule="auto"/>
        <w:rPr>
          <w:rFonts w:ascii="Arial" w:hAnsi="Arial"/>
          <w:b/>
          <w:sz w:val="44"/>
          <w:szCs w:val="44"/>
        </w:rPr>
      </w:pPr>
    </w:p>
    <w:p w14:paraId="7BE94CB7" w14:textId="5EB9BF4D" w:rsidR="00194D05" w:rsidRPr="00DE2A28" w:rsidRDefault="00194D05" w:rsidP="00194D05">
      <w:pPr>
        <w:spacing w:after="0" w:line="240" w:lineRule="auto"/>
        <w:rPr>
          <w:rFonts w:ascii="Arial" w:hAnsi="Arial"/>
          <w:b/>
          <w:sz w:val="40"/>
          <w:szCs w:val="40"/>
        </w:rPr>
      </w:pPr>
      <w:r>
        <w:rPr>
          <w:rFonts w:ascii="Arial" w:hAnsi="Arial"/>
          <w:b/>
          <w:sz w:val="40"/>
          <w:szCs w:val="40"/>
        </w:rPr>
        <w:t>BMSK400</w:t>
      </w:r>
      <w:r w:rsidR="00E10A96">
        <w:rPr>
          <w:rFonts w:ascii="Arial" w:hAnsi="Arial"/>
          <w:b/>
          <w:sz w:val="40"/>
          <w:szCs w:val="40"/>
        </w:rPr>
        <w:t>5</w:t>
      </w:r>
    </w:p>
    <w:p w14:paraId="4030FAE5" w14:textId="670FC11C" w:rsidR="00194D05" w:rsidRPr="00194D05" w:rsidRDefault="00194D05" w:rsidP="00194D05">
      <w:pPr>
        <w:spacing w:after="0" w:line="240" w:lineRule="auto"/>
        <w:rPr>
          <w:rFonts w:ascii="Arial" w:hAnsi="Arial" w:cs="Arial"/>
          <w:sz w:val="40"/>
          <w:szCs w:val="40"/>
        </w:rPr>
      </w:pPr>
      <w:r w:rsidRPr="00DE2A28">
        <w:rPr>
          <w:rFonts w:ascii="Arial" w:hAnsi="Arial"/>
          <w:b/>
          <w:sz w:val="40"/>
          <w:szCs w:val="40"/>
        </w:rPr>
        <w:t>MODULE TITLE:</w:t>
      </w:r>
      <w:r w:rsidRPr="00DE2A28">
        <w:rPr>
          <w:rFonts w:ascii="Arial" w:hAnsi="Arial"/>
          <w:sz w:val="40"/>
          <w:szCs w:val="40"/>
        </w:rPr>
        <w:t xml:space="preserve"> </w:t>
      </w:r>
    </w:p>
    <w:p w14:paraId="03577909" w14:textId="041C5A78" w:rsidR="003C1BA7" w:rsidRPr="003C1BA7" w:rsidRDefault="003C1BA7" w:rsidP="003C1BA7">
      <w:pPr>
        <w:pBdr>
          <w:bottom w:val="single" w:sz="4" w:space="0" w:color="auto"/>
        </w:pBdr>
        <w:spacing w:after="0" w:line="240" w:lineRule="auto"/>
        <w:rPr>
          <w:rFonts w:ascii="Arial" w:hAnsi="Arial" w:cs="Arial"/>
          <w:b/>
          <w:sz w:val="40"/>
          <w:szCs w:val="40"/>
        </w:rPr>
      </w:pPr>
      <w:r w:rsidRPr="003C1BA7">
        <w:rPr>
          <w:rFonts w:ascii="Arial" w:hAnsi="Arial" w:cs="Arial"/>
          <w:sz w:val="40"/>
          <w:szCs w:val="40"/>
        </w:rPr>
        <w:t>Professional and Career developmen</w:t>
      </w:r>
      <w:r w:rsidR="005913C4">
        <w:rPr>
          <w:rFonts w:ascii="Arial" w:hAnsi="Arial" w:cs="Arial"/>
          <w:sz w:val="40"/>
          <w:szCs w:val="40"/>
        </w:rPr>
        <w:t>t</w:t>
      </w:r>
    </w:p>
    <w:p w14:paraId="00148DCE" w14:textId="77777777" w:rsidR="003C1BA7" w:rsidRDefault="003C1BA7" w:rsidP="00194D05">
      <w:pPr>
        <w:spacing w:after="0" w:line="240" w:lineRule="auto"/>
        <w:rPr>
          <w:rFonts w:ascii="Arial" w:hAnsi="Arial" w:cs="Arial"/>
          <w:sz w:val="40"/>
          <w:szCs w:val="40"/>
        </w:rPr>
      </w:pPr>
    </w:p>
    <w:p w14:paraId="12B55545" w14:textId="4DCB01E5" w:rsidR="00194D05" w:rsidRPr="00DE2A28" w:rsidRDefault="00194D05" w:rsidP="00194D05">
      <w:pPr>
        <w:spacing w:after="0" w:line="240" w:lineRule="auto"/>
        <w:rPr>
          <w:rFonts w:ascii="Arial" w:hAnsi="Arial"/>
          <w:sz w:val="40"/>
          <w:szCs w:val="40"/>
        </w:rPr>
      </w:pPr>
      <w:r w:rsidRPr="00DE2A28">
        <w:rPr>
          <w:rFonts w:ascii="Arial" w:hAnsi="Arial"/>
          <w:b/>
          <w:sz w:val="40"/>
          <w:szCs w:val="40"/>
        </w:rPr>
        <w:t>COURSEWORK TITLE:</w:t>
      </w:r>
      <w:r w:rsidRPr="00DE2A28">
        <w:rPr>
          <w:rFonts w:ascii="Arial" w:hAnsi="Arial"/>
          <w:sz w:val="40"/>
          <w:szCs w:val="40"/>
        </w:rPr>
        <w:t xml:space="preserve"> </w:t>
      </w:r>
    </w:p>
    <w:p w14:paraId="2C1B6FC4" w14:textId="7B02D620" w:rsidR="003C1BA7" w:rsidRPr="00464C87" w:rsidRDefault="00090559" w:rsidP="00194D05">
      <w:pPr>
        <w:pBdr>
          <w:bottom w:val="single" w:sz="4" w:space="0" w:color="auto"/>
        </w:pBdr>
        <w:spacing w:after="0" w:line="240" w:lineRule="auto"/>
        <w:rPr>
          <w:rFonts w:ascii="Arial" w:hAnsi="Arial" w:cs="Arial"/>
          <w:b/>
          <w:sz w:val="40"/>
          <w:szCs w:val="40"/>
        </w:rPr>
      </w:pPr>
      <w:r>
        <w:t xml:space="preserve"> </w:t>
      </w:r>
      <w:r w:rsidRPr="00464C87">
        <w:rPr>
          <w:rFonts w:ascii="Arial" w:hAnsi="Arial" w:cs="Arial"/>
          <w:sz w:val="40"/>
          <w:szCs w:val="40"/>
        </w:rPr>
        <w:t>Reflective portfolio</w:t>
      </w:r>
    </w:p>
    <w:p w14:paraId="6AFAA766" w14:textId="77777777" w:rsidR="00090559" w:rsidRDefault="00090559" w:rsidP="00194D05">
      <w:pPr>
        <w:pBdr>
          <w:bottom w:val="single" w:sz="4" w:space="0" w:color="auto"/>
        </w:pBdr>
        <w:spacing w:after="0" w:line="240" w:lineRule="auto"/>
        <w:rPr>
          <w:rFonts w:ascii="Arial" w:hAnsi="Arial"/>
          <w:b/>
          <w:sz w:val="40"/>
          <w:szCs w:val="40"/>
        </w:rPr>
      </w:pPr>
    </w:p>
    <w:p w14:paraId="2034439A" w14:textId="36DD8316" w:rsidR="00194D05" w:rsidRPr="00DE2A28" w:rsidRDefault="00194D05" w:rsidP="00194D05">
      <w:pPr>
        <w:pBdr>
          <w:bottom w:val="single" w:sz="4" w:space="0" w:color="auto"/>
        </w:pBdr>
        <w:spacing w:after="0" w:line="240" w:lineRule="auto"/>
        <w:rPr>
          <w:rFonts w:ascii="Arial" w:hAnsi="Arial"/>
          <w:sz w:val="40"/>
          <w:szCs w:val="40"/>
        </w:rPr>
      </w:pPr>
      <w:r w:rsidRPr="00DE2A28">
        <w:rPr>
          <w:rFonts w:ascii="Arial" w:hAnsi="Arial"/>
          <w:b/>
          <w:sz w:val="40"/>
          <w:szCs w:val="40"/>
        </w:rPr>
        <w:t>MODULE LEADERS:</w:t>
      </w:r>
      <w:r w:rsidR="00E10A96">
        <w:rPr>
          <w:rFonts w:ascii="Arial" w:hAnsi="Arial"/>
          <w:b/>
          <w:sz w:val="40"/>
          <w:szCs w:val="40"/>
        </w:rPr>
        <w:t xml:space="preserve">      </w:t>
      </w:r>
      <w:r w:rsidRPr="00DE2A28">
        <w:rPr>
          <w:rFonts w:ascii="Arial" w:hAnsi="Arial"/>
          <w:b/>
          <w:sz w:val="40"/>
          <w:szCs w:val="40"/>
        </w:rPr>
        <w:t xml:space="preserve"> </w:t>
      </w:r>
      <w:r w:rsidR="00E10A96" w:rsidRPr="00E10A96">
        <w:rPr>
          <w:rFonts w:ascii="Arial" w:hAnsi="Arial" w:cs="Arial"/>
          <w:b/>
          <w:bCs/>
          <w:sz w:val="40"/>
          <w:szCs w:val="40"/>
        </w:rPr>
        <w:t>Abdi Rahman</w:t>
      </w:r>
    </w:p>
    <w:p w14:paraId="101237D3" w14:textId="77777777" w:rsidR="00194D05" w:rsidRPr="00DE2A28" w:rsidRDefault="00194D05" w:rsidP="00194D05">
      <w:pPr>
        <w:pBdr>
          <w:bottom w:val="single" w:sz="4" w:space="0" w:color="auto"/>
        </w:pBdr>
        <w:spacing w:after="0" w:line="240" w:lineRule="auto"/>
        <w:rPr>
          <w:rFonts w:ascii="Arial" w:hAnsi="Arial"/>
          <w:sz w:val="40"/>
          <w:szCs w:val="40"/>
        </w:rPr>
      </w:pPr>
      <w:r w:rsidRPr="00DE2A28">
        <w:rPr>
          <w:rFonts w:ascii="Arial" w:hAnsi="Arial"/>
          <w:sz w:val="40"/>
          <w:szCs w:val="40"/>
        </w:rPr>
        <w:t xml:space="preserve">                            </w:t>
      </w:r>
    </w:p>
    <w:p w14:paraId="25F45B11" w14:textId="77777777" w:rsidR="00194D05" w:rsidRPr="00DE2A28" w:rsidRDefault="00194D05" w:rsidP="00194D05">
      <w:pPr>
        <w:pBdr>
          <w:bottom w:val="single" w:sz="4" w:space="0" w:color="auto"/>
        </w:pBdr>
        <w:spacing w:after="0" w:line="240" w:lineRule="auto"/>
        <w:rPr>
          <w:rFonts w:ascii="Arial" w:hAnsi="Arial"/>
          <w:sz w:val="40"/>
          <w:szCs w:val="40"/>
        </w:rPr>
      </w:pPr>
    </w:p>
    <w:p w14:paraId="5E6F06DC" w14:textId="77777777" w:rsidR="0079767B" w:rsidRDefault="0079767B" w:rsidP="0079767B">
      <w:pPr>
        <w:spacing w:line="360" w:lineRule="auto"/>
        <w:jc w:val="right"/>
        <w:rPr>
          <w:rFonts w:ascii="Arial" w:hAnsi="Arial"/>
          <w:sz w:val="40"/>
          <w:szCs w:val="40"/>
        </w:rPr>
      </w:pPr>
      <w:r>
        <w:rPr>
          <w:rFonts w:ascii="Arial" w:hAnsi="Arial"/>
          <w:sz w:val="40"/>
          <w:szCs w:val="40"/>
        </w:rPr>
        <w:t xml:space="preserve">                                      </w:t>
      </w:r>
    </w:p>
    <w:p w14:paraId="011F401A" w14:textId="77777777" w:rsidR="00464C87" w:rsidRDefault="0079767B" w:rsidP="00E10A96">
      <w:pPr>
        <w:spacing w:line="360" w:lineRule="auto"/>
        <w:jc w:val="right"/>
        <w:rPr>
          <w:rFonts w:ascii="Arial" w:hAnsi="Arial"/>
          <w:sz w:val="40"/>
          <w:szCs w:val="40"/>
        </w:rPr>
      </w:pPr>
      <w:r>
        <w:rPr>
          <w:rFonts w:ascii="Arial" w:hAnsi="Arial"/>
          <w:sz w:val="40"/>
          <w:szCs w:val="40"/>
        </w:rPr>
        <w:t xml:space="preserve">        Constantin</w:t>
      </w:r>
      <w:r w:rsidRPr="00DE2A28">
        <w:rPr>
          <w:rFonts w:ascii="Arial" w:hAnsi="Arial"/>
          <w:sz w:val="40"/>
          <w:szCs w:val="40"/>
        </w:rPr>
        <w:t xml:space="preserve"> </w:t>
      </w:r>
      <w:r w:rsidRPr="00DE2A28">
        <w:rPr>
          <w:rFonts w:ascii="Arial" w:hAnsi="Arial"/>
          <w:b/>
          <w:sz w:val="40"/>
          <w:szCs w:val="40"/>
        </w:rPr>
        <w:t>GRIGORE</w:t>
      </w:r>
      <w:r>
        <w:rPr>
          <w:rFonts w:ascii="Arial" w:hAnsi="Arial"/>
          <w:sz w:val="40"/>
          <w:szCs w:val="40"/>
        </w:rPr>
        <w:t xml:space="preserve">                  </w:t>
      </w:r>
    </w:p>
    <w:p w14:paraId="6618F288" w14:textId="7F3721F9" w:rsidR="0079767B" w:rsidRPr="00DE2A28" w:rsidRDefault="0079767B" w:rsidP="00E10A96">
      <w:pPr>
        <w:spacing w:line="360" w:lineRule="auto"/>
        <w:jc w:val="right"/>
        <w:rPr>
          <w:rFonts w:ascii="Arial" w:hAnsi="Arial"/>
          <w:sz w:val="40"/>
          <w:szCs w:val="40"/>
        </w:rPr>
      </w:pPr>
      <w:r w:rsidRPr="00DE2A28">
        <w:rPr>
          <w:rFonts w:ascii="Arial" w:hAnsi="Arial"/>
          <w:sz w:val="40"/>
          <w:szCs w:val="40"/>
        </w:rPr>
        <w:t xml:space="preserve">SID: </w:t>
      </w:r>
      <w:r>
        <w:rPr>
          <w:rFonts w:ascii="Arial" w:hAnsi="Arial"/>
          <w:sz w:val="40"/>
          <w:szCs w:val="40"/>
        </w:rPr>
        <w:t>1914003</w:t>
      </w:r>
    </w:p>
    <w:p w14:paraId="5BBC1FEE" w14:textId="661D2638" w:rsidR="0079767B" w:rsidRPr="0079767B" w:rsidRDefault="0079767B" w:rsidP="0079767B">
      <w:pPr>
        <w:spacing w:line="360" w:lineRule="auto"/>
        <w:rPr>
          <w:rFonts w:ascii="Arial" w:hAnsi="Arial"/>
          <w:b/>
          <w:sz w:val="40"/>
          <w:szCs w:val="40"/>
        </w:rPr>
      </w:pPr>
      <w:r>
        <w:rPr>
          <w:rFonts w:ascii="Arial" w:hAnsi="Arial"/>
          <w:sz w:val="40"/>
          <w:szCs w:val="40"/>
        </w:rPr>
        <w:t xml:space="preserve">                </w:t>
      </w:r>
    </w:p>
    <w:p w14:paraId="054C0847" w14:textId="77777777" w:rsidR="00194D05" w:rsidRPr="00D4108F" w:rsidRDefault="00194D05" w:rsidP="00194D05">
      <w:pPr>
        <w:spacing w:line="360" w:lineRule="auto"/>
        <w:jc w:val="right"/>
        <w:rPr>
          <w:rFonts w:ascii="Arial" w:hAnsi="Arial"/>
          <w:color w:val="000000" w:themeColor="text1"/>
          <w:sz w:val="40"/>
          <w:szCs w:val="40"/>
        </w:rPr>
      </w:pPr>
    </w:p>
    <w:p w14:paraId="071E0A31" w14:textId="77777777" w:rsidR="00464C87" w:rsidRDefault="00464C87" w:rsidP="00194D05">
      <w:pPr>
        <w:spacing w:line="360" w:lineRule="auto"/>
        <w:rPr>
          <w:rFonts w:ascii="Arial" w:hAnsi="Arial"/>
          <w:color w:val="FF0000"/>
          <w:sz w:val="40"/>
          <w:szCs w:val="40"/>
        </w:rPr>
      </w:pPr>
    </w:p>
    <w:p w14:paraId="740764C6" w14:textId="265ADEB2" w:rsidR="00194D05" w:rsidRPr="00FC4F37" w:rsidRDefault="00194D05" w:rsidP="00194D05">
      <w:pPr>
        <w:spacing w:line="360" w:lineRule="auto"/>
        <w:rPr>
          <w:rFonts w:ascii="Arial" w:hAnsi="Arial" w:cs="Arial"/>
          <w:b/>
          <w:color w:val="2F5496" w:themeColor="accent1" w:themeShade="BF"/>
          <w:sz w:val="36"/>
          <w:szCs w:val="36"/>
        </w:rPr>
      </w:pPr>
      <w:r w:rsidRPr="00FC4F37">
        <w:rPr>
          <w:rFonts w:ascii="Arial" w:hAnsi="Arial" w:cs="Arial"/>
          <w:b/>
          <w:color w:val="2F5496" w:themeColor="accent1" w:themeShade="BF"/>
          <w:sz w:val="36"/>
          <w:szCs w:val="36"/>
        </w:rPr>
        <w:lastRenderedPageBreak/>
        <w:t>TABLE OF CONTENTS:</w:t>
      </w:r>
      <w:r w:rsidR="00005F09">
        <w:rPr>
          <w:rFonts w:ascii="Arial" w:hAnsi="Arial" w:cs="Arial"/>
          <w:b/>
          <w:color w:val="2F5496" w:themeColor="accent1" w:themeShade="BF"/>
          <w:sz w:val="36"/>
          <w:szCs w:val="36"/>
        </w:rPr>
        <w:t xml:space="preserve">                                              </w:t>
      </w:r>
    </w:p>
    <w:p w14:paraId="021A0F28" w14:textId="2679A945" w:rsidR="004670D5" w:rsidRPr="003D22C6" w:rsidRDefault="00194D05" w:rsidP="004670D5">
      <w:pPr>
        <w:rPr>
          <w:b/>
          <w:bCs/>
        </w:rPr>
      </w:pPr>
      <w:r>
        <w:br w:type="page"/>
      </w:r>
      <w:r w:rsidR="004670D5" w:rsidRPr="003D22C6">
        <w:rPr>
          <w:rFonts w:ascii="Arial" w:hAnsi="Arial" w:cs="Arial"/>
          <w:b/>
          <w:bCs/>
        </w:rPr>
        <w:lastRenderedPageBreak/>
        <w:t>Introduction</w:t>
      </w:r>
    </w:p>
    <w:p w14:paraId="3CC43471" w14:textId="0E54F98E" w:rsidR="004670D5" w:rsidRPr="004670D5" w:rsidRDefault="004670D5" w:rsidP="004670D5">
      <w:pPr>
        <w:rPr>
          <w:rFonts w:ascii="Arial" w:hAnsi="Arial" w:cs="Arial"/>
        </w:rPr>
      </w:pPr>
      <w:r w:rsidRPr="004670D5">
        <w:rPr>
          <w:rFonts w:ascii="Arial" w:hAnsi="Arial" w:cs="Arial"/>
        </w:rPr>
        <w:t>Those who want to have a career in a certain field and think that this is achievable only by going through several stages in a longer period of time and strive to achieve them,</w:t>
      </w:r>
      <w:r>
        <w:rPr>
          <w:rFonts w:ascii="Arial" w:hAnsi="Arial" w:cs="Arial"/>
        </w:rPr>
        <w:t xml:space="preserve"> </w:t>
      </w:r>
      <w:r w:rsidRPr="004670D5">
        <w:rPr>
          <w:rFonts w:ascii="Arial" w:hAnsi="Arial" w:cs="Arial"/>
        </w:rPr>
        <w:t xml:space="preserve">manage to have much better results than those who do not have a vision of their career and want only immediate benefits. The one who is proactive and knows his interests, weaknesses and strengths, realistically analyses the options he has and makes realistic plans has much greater chances of success in his career than the one who is only reactive. </w:t>
      </w:r>
    </w:p>
    <w:p w14:paraId="0D5F636D" w14:textId="77777777" w:rsidR="004670D5" w:rsidRDefault="004670D5" w:rsidP="004670D5">
      <w:pPr>
        <w:rPr>
          <w:rFonts w:ascii="Arial" w:hAnsi="Arial" w:cs="Arial"/>
        </w:rPr>
      </w:pPr>
    </w:p>
    <w:p w14:paraId="0BE2569B" w14:textId="28723A1E" w:rsidR="004670D5" w:rsidRPr="003D22C6" w:rsidRDefault="004670D5" w:rsidP="004670D5">
      <w:pPr>
        <w:rPr>
          <w:rFonts w:ascii="Arial" w:hAnsi="Arial" w:cs="Arial"/>
          <w:b/>
          <w:bCs/>
        </w:rPr>
      </w:pPr>
      <w:r w:rsidRPr="003D22C6">
        <w:rPr>
          <w:rFonts w:ascii="Arial" w:hAnsi="Arial" w:cs="Arial"/>
          <w:b/>
          <w:bCs/>
        </w:rPr>
        <w:t>TASK 1</w:t>
      </w:r>
    </w:p>
    <w:p w14:paraId="0287422B" w14:textId="5134F140" w:rsidR="00080FC2" w:rsidRPr="004670D5" w:rsidRDefault="004670D5" w:rsidP="004670D5">
      <w:pPr>
        <w:rPr>
          <w:rFonts w:ascii="Arial" w:hAnsi="Arial" w:cs="Arial"/>
        </w:rPr>
      </w:pPr>
      <w:r w:rsidRPr="004670D5">
        <w:rPr>
          <w:rFonts w:ascii="Arial" w:hAnsi="Arial" w:cs="Arial"/>
        </w:rPr>
        <w:t xml:space="preserve">In the desire to start a career as an </w:t>
      </w:r>
      <w:r w:rsidR="00464C87">
        <w:rPr>
          <w:rFonts w:ascii="Arial" w:hAnsi="Arial" w:cs="Arial"/>
        </w:rPr>
        <w:t>A</w:t>
      </w:r>
      <w:r w:rsidRPr="004670D5">
        <w:rPr>
          <w:rFonts w:ascii="Arial" w:hAnsi="Arial" w:cs="Arial"/>
        </w:rPr>
        <w:t xml:space="preserve">dministrative </w:t>
      </w:r>
      <w:r w:rsidR="00464C87">
        <w:rPr>
          <w:rFonts w:ascii="Arial" w:hAnsi="Arial" w:cs="Arial"/>
        </w:rPr>
        <w:t>M</w:t>
      </w:r>
      <w:r w:rsidRPr="004670D5">
        <w:rPr>
          <w:rFonts w:ascii="Arial" w:hAnsi="Arial" w:cs="Arial"/>
        </w:rPr>
        <w:t xml:space="preserve">anager to better understand how it works and what the requirements are, I used the professional development plan which </w:t>
      </w:r>
      <w:r w:rsidR="00DC676A">
        <w:rPr>
          <w:rFonts w:ascii="Arial" w:hAnsi="Arial" w:cs="Arial"/>
        </w:rPr>
        <w:t xml:space="preserve">is </w:t>
      </w:r>
      <w:r w:rsidR="00464C87">
        <w:rPr>
          <w:rFonts w:ascii="Arial" w:hAnsi="Arial" w:cs="Arial"/>
        </w:rPr>
        <w:t>defined as by</w:t>
      </w:r>
      <w:r w:rsidRPr="004670D5">
        <w:rPr>
          <w:rFonts w:ascii="Arial" w:hAnsi="Arial" w:cs="Arial"/>
        </w:rPr>
        <w:t xml:space="preserve"> The Quality Assurance Agency, (February 2009) </w:t>
      </w:r>
      <w:r w:rsidR="00DC676A">
        <w:rPr>
          <w:rFonts w:ascii="Arial" w:hAnsi="Arial" w:cs="Arial"/>
        </w:rPr>
        <w:t xml:space="preserve">as </w:t>
      </w:r>
      <w:r w:rsidRPr="004670D5">
        <w:rPr>
          <w:rFonts w:ascii="Arial" w:hAnsi="Arial" w:cs="Arial"/>
        </w:rPr>
        <w:t>"PDP supports the idea that learning is a lifelong and life-wide activity. The process of PDP can strengthen the capacity of learners to reflect their own learning and achievement and to plan for their own personal, educational and care development. This is a core learning process, required through the education system and in many employments and continuing professional development contexts."  I discovered that Administrative Managers oversee administrative team members and ensure that daily office operations are performed in a seamless and efficient manner. Administrative Manager will hire, train, and evaluated administrative team members, development, review, and improve policies, systems, and procedures, and generally ensuring the office operated smoothly and efficiently. You will also assist in developing and enforcing budgets, delegating tasks and tracking progress on projects, and planning and organizing a calendar of events, which may include training, interviews, new hire orientations, and policy or procedure updates. To succeed as an Administrative Manager, you must be focused on ensuring attracting and retaining top talent and streamlining office operations to maximize quality and efficiency while reducing costs. You should be analytical, knowledgeable, and organized with a proactive attitude and strong leadership skills.</w:t>
      </w:r>
    </w:p>
    <w:p w14:paraId="791E7FFA" w14:textId="1B33FFE6" w:rsidR="004670D5" w:rsidRPr="004670D5" w:rsidRDefault="004670D5" w:rsidP="004670D5">
      <w:pPr>
        <w:rPr>
          <w:rFonts w:ascii="Arial" w:hAnsi="Arial" w:cs="Arial"/>
        </w:rPr>
      </w:pPr>
      <w:r w:rsidRPr="004670D5">
        <w:rPr>
          <w:rFonts w:ascii="Arial" w:hAnsi="Arial" w:cs="Arial"/>
        </w:rPr>
        <w:t xml:space="preserve">To implement this PDP process that contains five essential steps I started with identify strengths and goals, to better know the position I am in </w:t>
      </w:r>
      <w:r w:rsidR="00DC676A" w:rsidRPr="004670D5">
        <w:rPr>
          <w:rFonts w:ascii="Arial" w:hAnsi="Arial" w:cs="Arial"/>
        </w:rPr>
        <w:t>now</w:t>
      </w:r>
      <w:r w:rsidRPr="004670D5">
        <w:rPr>
          <w:rFonts w:ascii="Arial" w:hAnsi="Arial" w:cs="Arial"/>
        </w:rPr>
        <w:t xml:space="preserve">. </w:t>
      </w:r>
      <w:r w:rsidR="00DC676A">
        <w:rPr>
          <w:rFonts w:ascii="Arial" w:hAnsi="Arial" w:cs="Arial"/>
        </w:rPr>
        <w:t>In terms of</w:t>
      </w:r>
      <w:r w:rsidRPr="004670D5">
        <w:rPr>
          <w:rFonts w:ascii="Arial" w:hAnsi="Arial" w:cs="Arial"/>
        </w:rPr>
        <w:t xml:space="preserve"> strengths I discovered the desire for continuous learning, creativity, flexibility, self-control and taking initiative as well as problem solving, critical thinking and verbal communication skills which is a very important skill in this process because in the desire to be as well informed and to manage to convey ideas among the people working in the office, this must be carried out frequently and friendly in discussions with people and is in close contact with the process delegation of work duties to subordinates. On this level my communication with those around me has been greatly improved in recent times by understanding the two channels of communication:</w:t>
      </w:r>
      <w:r>
        <w:rPr>
          <w:rFonts w:ascii="Arial" w:hAnsi="Arial" w:cs="Arial"/>
        </w:rPr>
        <w:t xml:space="preserve"> </w:t>
      </w:r>
      <w:r w:rsidRPr="004670D5">
        <w:rPr>
          <w:rFonts w:ascii="Arial" w:hAnsi="Arial" w:cs="Arial"/>
        </w:rPr>
        <w:t xml:space="preserve">written and spoken. Of these two a greater impact is the face-to-face communication that allows </w:t>
      </w:r>
      <w:r w:rsidR="00DC676A">
        <w:rPr>
          <w:rFonts w:ascii="Arial" w:hAnsi="Arial" w:cs="Arial"/>
        </w:rPr>
        <w:t>everyone</w:t>
      </w:r>
      <w:r w:rsidRPr="004670D5">
        <w:rPr>
          <w:rFonts w:ascii="Arial" w:hAnsi="Arial" w:cs="Arial"/>
        </w:rPr>
        <w:t xml:space="preserve"> participating in the discussion to receive immediate feedback</w:t>
      </w:r>
      <w:r w:rsidR="00DC676A">
        <w:rPr>
          <w:rFonts w:ascii="Arial" w:hAnsi="Arial" w:cs="Arial"/>
        </w:rPr>
        <w:t xml:space="preserve"> and</w:t>
      </w:r>
      <w:r w:rsidRPr="004670D5">
        <w:rPr>
          <w:rFonts w:ascii="Arial" w:hAnsi="Arial" w:cs="Arial"/>
        </w:rPr>
        <w:t xml:space="preserve"> a better understanding of messages by using body and face language. Time </w:t>
      </w:r>
      <w:r w:rsidR="00DC676A">
        <w:rPr>
          <w:rFonts w:ascii="Arial" w:hAnsi="Arial" w:cs="Arial"/>
        </w:rPr>
        <w:t>m</w:t>
      </w:r>
      <w:r w:rsidRPr="004670D5">
        <w:rPr>
          <w:rFonts w:ascii="Arial" w:hAnsi="Arial" w:cs="Arial"/>
        </w:rPr>
        <w:t>anagement is another</w:t>
      </w:r>
      <w:r w:rsidR="00DC676A">
        <w:rPr>
          <w:rFonts w:ascii="Arial" w:hAnsi="Arial" w:cs="Arial"/>
        </w:rPr>
        <w:t xml:space="preserve"> strength</w:t>
      </w:r>
      <w:r w:rsidRPr="004670D5">
        <w:rPr>
          <w:rFonts w:ascii="Arial" w:hAnsi="Arial" w:cs="Arial"/>
        </w:rPr>
        <w:t xml:space="preserve"> discovered that I can use from the position of </w:t>
      </w:r>
      <w:r w:rsidR="00DC676A">
        <w:rPr>
          <w:rFonts w:ascii="Arial" w:hAnsi="Arial" w:cs="Arial"/>
        </w:rPr>
        <w:t>M</w:t>
      </w:r>
      <w:r w:rsidRPr="004670D5">
        <w:rPr>
          <w:rFonts w:ascii="Arial" w:hAnsi="Arial" w:cs="Arial"/>
        </w:rPr>
        <w:t xml:space="preserve">anager that is tightly related to punctuality, to the achievement of the objectives at the proposed deadlines without delays, to </w:t>
      </w:r>
      <w:r w:rsidR="00DC676A" w:rsidRPr="004670D5">
        <w:rPr>
          <w:rFonts w:ascii="Arial" w:hAnsi="Arial" w:cs="Arial"/>
        </w:rPr>
        <w:t>priorit</w:t>
      </w:r>
      <w:r w:rsidR="00DC676A">
        <w:rPr>
          <w:rFonts w:ascii="Arial" w:hAnsi="Arial" w:cs="Arial"/>
        </w:rPr>
        <w:t>isation of</w:t>
      </w:r>
      <w:r w:rsidRPr="004670D5">
        <w:rPr>
          <w:rFonts w:ascii="Arial" w:hAnsi="Arial" w:cs="Arial"/>
        </w:rPr>
        <w:t xml:space="preserve"> actions according to their importance even if unforeseen problems may arise. In the desire to have the best evidence of projects and deadlines for completion an electronic calendar can be an idea that a </w:t>
      </w:r>
      <w:r w:rsidR="00DC676A">
        <w:rPr>
          <w:rFonts w:ascii="Arial" w:hAnsi="Arial" w:cs="Arial"/>
        </w:rPr>
        <w:t>M</w:t>
      </w:r>
      <w:r w:rsidRPr="004670D5">
        <w:rPr>
          <w:rFonts w:ascii="Arial" w:hAnsi="Arial" w:cs="Arial"/>
        </w:rPr>
        <w:t>anager can successfully use in his work. An accompanying working time could see on my activities in the last period after learning and the consistency of the term of time ma</w:t>
      </w:r>
      <w:r>
        <w:rPr>
          <w:rFonts w:ascii="Arial" w:hAnsi="Arial" w:cs="Arial"/>
        </w:rPr>
        <w:t>na</w:t>
      </w:r>
      <w:r w:rsidRPr="004670D5">
        <w:rPr>
          <w:rFonts w:ascii="Arial" w:hAnsi="Arial" w:cs="Arial"/>
        </w:rPr>
        <w:t>gement.</w:t>
      </w:r>
    </w:p>
    <w:p w14:paraId="16F11B3A" w14:textId="294C000A" w:rsidR="004670D5" w:rsidRPr="004670D5" w:rsidRDefault="004670D5" w:rsidP="004670D5">
      <w:pPr>
        <w:rPr>
          <w:rFonts w:ascii="Arial" w:hAnsi="Arial" w:cs="Arial"/>
        </w:rPr>
      </w:pPr>
      <w:r w:rsidRPr="004670D5">
        <w:rPr>
          <w:rFonts w:ascii="Arial" w:hAnsi="Arial" w:cs="Arial"/>
        </w:rPr>
        <w:lastRenderedPageBreak/>
        <w:t xml:space="preserve">In terms of goals I can say that Technology Skills is one of them because </w:t>
      </w:r>
      <w:r w:rsidR="00DC676A">
        <w:rPr>
          <w:rFonts w:ascii="Arial" w:hAnsi="Arial" w:cs="Arial"/>
        </w:rPr>
        <w:t>being in the Administrative Manager</w:t>
      </w:r>
      <w:r w:rsidRPr="004670D5">
        <w:rPr>
          <w:rFonts w:ascii="Arial" w:hAnsi="Arial" w:cs="Arial"/>
        </w:rPr>
        <w:t xml:space="preserve"> </w:t>
      </w:r>
      <w:r w:rsidR="00DC676A">
        <w:rPr>
          <w:rFonts w:ascii="Arial" w:hAnsi="Arial" w:cs="Arial"/>
        </w:rPr>
        <w:t>position</w:t>
      </w:r>
      <w:r w:rsidRPr="004670D5">
        <w:rPr>
          <w:rFonts w:ascii="Arial" w:hAnsi="Arial" w:cs="Arial"/>
        </w:rPr>
        <w:t xml:space="preserve"> </w:t>
      </w:r>
      <w:r w:rsidR="00DC676A">
        <w:rPr>
          <w:rFonts w:ascii="Arial" w:hAnsi="Arial" w:cs="Arial"/>
        </w:rPr>
        <w:t>requires</w:t>
      </w:r>
      <w:r w:rsidRPr="004670D5">
        <w:rPr>
          <w:rFonts w:ascii="Arial" w:hAnsi="Arial" w:cs="Arial"/>
        </w:rPr>
        <w:t xml:space="preserve"> these skills because</w:t>
      </w:r>
      <w:r w:rsidR="00DC676A">
        <w:rPr>
          <w:rFonts w:ascii="Arial" w:hAnsi="Arial" w:cs="Arial"/>
        </w:rPr>
        <w:t>, as</w:t>
      </w:r>
      <w:r w:rsidRPr="004670D5">
        <w:rPr>
          <w:rFonts w:ascii="Arial" w:hAnsi="Arial" w:cs="Arial"/>
        </w:rPr>
        <w:t xml:space="preserve"> they work with office software programs, databases and graphic presentation software such as Microsoft Office Word, Excel, PowerPoint</w:t>
      </w:r>
      <w:r w:rsidR="00DC676A">
        <w:rPr>
          <w:rFonts w:ascii="Arial" w:hAnsi="Arial" w:cs="Arial"/>
        </w:rPr>
        <w:t>.</w:t>
      </w:r>
      <w:r w:rsidRPr="004670D5">
        <w:rPr>
          <w:rFonts w:ascii="Arial" w:hAnsi="Arial" w:cs="Arial"/>
        </w:rPr>
        <w:t xml:space="preserve"> </w:t>
      </w:r>
    </w:p>
    <w:p w14:paraId="3AAE39C4" w14:textId="43462E03" w:rsidR="004670D5" w:rsidRPr="004670D5" w:rsidRDefault="00DC676A" w:rsidP="004670D5">
      <w:pPr>
        <w:rPr>
          <w:rFonts w:ascii="Arial" w:hAnsi="Arial" w:cs="Arial"/>
        </w:rPr>
      </w:pPr>
      <w:r>
        <w:rPr>
          <w:rFonts w:ascii="Arial" w:hAnsi="Arial" w:cs="Arial"/>
        </w:rPr>
        <w:t xml:space="preserve">Moreover, a plan is needed that will allow me to </w:t>
      </w:r>
      <w:r w:rsidR="004670D5" w:rsidRPr="004670D5">
        <w:rPr>
          <w:rFonts w:ascii="Arial" w:hAnsi="Arial" w:cs="Arial"/>
        </w:rPr>
        <w:t xml:space="preserve">apply </w:t>
      </w:r>
      <w:r>
        <w:rPr>
          <w:rFonts w:ascii="Arial" w:hAnsi="Arial" w:cs="Arial"/>
        </w:rPr>
        <w:t>for</w:t>
      </w:r>
      <w:r w:rsidR="004670D5" w:rsidRPr="004670D5">
        <w:rPr>
          <w:rFonts w:ascii="Arial" w:hAnsi="Arial" w:cs="Arial"/>
        </w:rPr>
        <w:t xml:space="preserve"> the position of </w:t>
      </w:r>
      <w:r>
        <w:rPr>
          <w:rFonts w:ascii="Arial" w:hAnsi="Arial" w:cs="Arial"/>
        </w:rPr>
        <w:t>A</w:t>
      </w:r>
      <w:r w:rsidR="004670D5" w:rsidRPr="004670D5">
        <w:rPr>
          <w:rFonts w:ascii="Arial" w:hAnsi="Arial" w:cs="Arial"/>
        </w:rPr>
        <w:t xml:space="preserve">dministrative </w:t>
      </w:r>
      <w:r>
        <w:rPr>
          <w:rFonts w:ascii="Arial" w:hAnsi="Arial" w:cs="Arial"/>
        </w:rPr>
        <w:t>M</w:t>
      </w:r>
      <w:r w:rsidR="004670D5" w:rsidRPr="004670D5">
        <w:rPr>
          <w:rFonts w:ascii="Arial" w:hAnsi="Arial" w:cs="Arial"/>
        </w:rPr>
        <w:t xml:space="preserve">anager and for this, I plan to start </w:t>
      </w:r>
      <w:r>
        <w:rPr>
          <w:rFonts w:ascii="Arial" w:hAnsi="Arial" w:cs="Arial"/>
        </w:rPr>
        <w:t xml:space="preserve">a </w:t>
      </w:r>
      <w:r w:rsidR="004670D5" w:rsidRPr="004670D5">
        <w:rPr>
          <w:rFonts w:ascii="Arial" w:hAnsi="Arial" w:cs="Arial"/>
        </w:rPr>
        <w:t xml:space="preserve">course in </w:t>
      </w:r>
      <w:r>
        <w:rPr>
          <w:rFonts w:ascii="Arial" w:hAnsi="Arial" w:cs="Arial"/>
        </w:rPr>
        <w:t xml:space="preserve">the </w:t>
      </w:r>
      <w:r w:rsidR="004670D5" w:rsidRPr="004670D5">
        <w:rPr>
          <w:rFonts w:ascii="Arial" w:hAnsi="Arial" w:cs="Arial"/>
        </w:rPr>
        <w:t xml:space="preserve">IT field </w:t>
      </w:r>
      <w:r>
        <w:rPr>
          <w:rFonts w:ascii="Arial" w:hAnsi="Arial" w:cs="Arial"/>
        </w:rPr>
        <w:t>and</w:t>
      </w:r>
      <w:r w:rsidR="004670D5" w:rsidRPr="004670D5">
        <w:rPr>
          <w:rFonts w:ascii="Arial" w:hAnsi="Arial" w:cs="Arial"/>
        </w:rPr>
        <w:t xml:space="preserve"> aim </w:t>
      </w:r>
      <w:r>
        <w:rPr>
          <w:rFonts w:ascii="Arial" w:hAnsi="Arial" w:cs="Arial"/>
        </w:rPr>
        <w:t xml:space="preserve">to </w:t>
      </w:r>
      <w:r w:rsidR="004670D5" w:rsidRPr="004670D5">
        <w:rPr>
          <w:rFonts w:ascii="Arial" w:hAnsi="Arial" w:cs="Arial"/>
        </w:rPr>
        <w:t xml:space="preserve">develop skills and knowledge in the use of Microsoft Office systems, in parallel with obtaining a diploma in </w:t>
      </w:r>
      <w:r>
        <w:rPr>
          <w:rFonts w:ascii="Arial" w:hAnsi="Arial" w:cs="Arial"/>
        </w:rPr>
        <w:t>B</w:t>
      </w:r>
      <w:r w:rsidR="004670D5" w:rsidRPr="004670D5">
        <w:rPr>
          <w:rFonts w:ascii="Arial" w:hAnsi="Arial" w:cs="Arial"/>
        </w:rPr>
        <w:t xml:space="preserve">usiness </w:t>
      </w:r>
      <w:r>
        <w:rPr>
          <w:rFonts w:ascii="Arial" w:hAnsi="Arial" w:cs="Arial"/>
        </w:rPr>
        <w:t>A</w:t>
      </w:r>
      <w:r w:rsidR="004670D5" w:rsidRPr="004670D5">
        <w:rPr>
          <w:rFonts w:ascii="Arial" w:hAnsi="Arial" w:cs="Arial"/>
        </w:rPr>
        <w:t xml:space="preserve">dministration </w:t>
      </w:r>
      <w:r>
        <w:rPr>
          <w:rFonts w:ascii="Arial" w:hAnsi="Arial" w:cs="Arial"/>
        </w:rPr>
        <w:t>M</w:t>
      </w:r>
      <w:r w:rsidR="004670D5" w:rsidRPr="004670D5">
        <w:rPr>
          <w:rFonts w:ascii="Arial" w:hAnsi="Arial" w:cs="Arial"/>
        </w:rPr>
        <w:t xml:space="preserve">anagement and </w:t>
      </w:r>
      <w:r>
        <w:rPr>
          <w:rFonts w:ascii="Arial" w:hAnsi="Arial" w:cs="Arial"/>
        </w:rPr>
        <w:t>F</w:t>
      </w:r>
      <w:r w:rsidR="004670D5" w:rsidRPr="004670D5">
        <w:rPr>
          <w:rFonts w:ascii="Arial" w:hAnsi="Arial" w:cs="Arial"/>
        </w:rPr>
        <w:t xml:space="preserve">inancial </w:t>
      </w:r>
      <w:r>
        <w:rPr>
          <w:rFonts w:ascii="Arial" w:hAnsi="Arial" w:cs="Arial"/>
        </w:rPr>
        <w:t>M</w:t>
      </w:r>
      <w:r w:rsidR="004670D5" w:rsidRPr="004670D5">
        <w:rPr>
          <w:rFonts w:ascii="Arial" w:hAnsi="Arial" w:cs="Arial"/>
        </w:rPr>
        <w:t xml:space="preserve">anagement. All this new knowledge will require an approximate period of 2-3 years, during which the cumulative experience in a job as </w:t>
      </w:r>
      <w:r>
        <w:rPr>
          <w:rFonts w:ascii="Arial" w:hAnsi="Arial" w:cs="Arial"/>
        </w:rPr>
        <w:t>an A</w:t>
      </w:r>
      <w:r w:rsidR="004670D5" w:rsidRPr="004670D5">
        <w:rPr>
          <w:rFonts w:ascii="Arial" w:hAnsi="Arial" w:cs="Arial"/>
        </w:rPr>
        <w:t xml:space="preserve">ssistant </w:t>
      </w:r>
      <w:r>
        <w:rPr>
          <w:rFonts w:ascii="Arial" w:hAnsi="Arial" w:cs="Arial"/>
        </w:rPr>
        <w:t>M</w:t>
      </w:r>
      <w:r w:rsidR="004670D5" w:rsidRPr="004670D5">
        <w:rPr>
          <w:rFonts w:ascii="Arial" w:hAnsi="Arial" w:cs="Arial"/>
        </w:rPr>
        <w:t>anager will be beneficial in understanding even better the entire working process in the field of administration.</w:t>
      </w:r>
    </w:p>
    <w:p w14:paraId="48EAE8CC" w14:textId="441E1DA4" w:rsidR="004670D5" w:rsidRPr="004670D5" w:rsidRDefault="004670D5" w:rsidP="004670D5">
      <w:pPr>
        <w:rPr>
          <w:rFonts w:ascii="Arial" w:hAnsi="Arial" w:cs="Arial"/>
        </w:rPr>
      </w:pPr>
      <w:r w:rsidRPr="004670D5">
        <w:rPr>
          <w:rFonts w:ascii="Arial" w:hAnsi="Arial" w:cs="Arial"/>
        </w:rPr>
        <w:t>During this period, a record of all the steps taken to discover the progress made in achieving the proposed objective, the period during which the need for new developments on a professional and personal level may arise. In the end it is good to have an overview of what has been achieved and learned, a goal that have been achieved as well as the possibility to identify the following skills necessary for professional development.</w:t>
      </w:r>
    </w:p>
    <w:p w14:paraId="76F1B6B8" w14:textId="77777777" w:rsidR="004670D5" w:rsidRPr="004670D5" w:rsidRDefault="004670D5" w:rsidP="004670D5">
      <w:pPr>
        <w:rPr>
          <w:rFonts w:ascii="Arial" w:hAnsi="Arial" w:cs="Arial"/>
        </w:rPr>
      </w:pPr>
      <w:r w:rsidRPr="004670D5">
        <w:rPr>
          <w:rFonts w:ascii="Arial" w:hAnsi="Arial" w:cs="Arial"/>
        </w:rPr>
        <w:t>In a synthesis of what is a PDP (Personal Development Plan) we can say that it is a vision of the professional and personal future consisting of several essential steps:</w:t>
      </w:r>
    </w:p>
    <w:p w14:paraId="31FB9E2A" w14:textId="77777777" w:rsidR="004670D5" w:rsidRPr="004670D5" w:rsidRDefault="004670D5" w:rsidP="004670D5">
      <w:pPr>
        <w:rPr>
          <w:rFonts w:ascii="Arial" w:hAnsi="Arial" w:cs="Arial"/>
        </w:rPr>
      </w:pPr>
      <w:r w:rsidRPr="004670D5">
        <w:rPr>
          <w:rFonts w:ascii="Arial" w:hAnsi="Arial" w:cs="Arial"/>
        </w:rPr>
        <w:t>• identifying your development needs</w:t>
      </w:r>
    </w:p>
    <w:p w14:paraId="1CEF8BB3" w14:textId="77777777" w:rsidR="004670D5" w:rsidRPr="004670D5" w:rsidRDefault="004670D5" w:rsidP="004670D5">
      <w:pPr>
        <w:rPr>
          <w:rFonts w:ascii="Arial" w:hAnsi="Arial" w:cs="Arial"/>
        </w:rPr>
      </w:pPr>
      <w:r w:rsidRPr="004670D5">
        <w:rPr>
          <w:rFonts w:ascii="Arial" w:hAnsi="Arial" w:cs="Arial"/>
        </w:rPr>
        <w:t xml:space="preserve">• how you are going to develop (learning strategies), </w:t>
      </w:r>
    </w:p>
    <w:p w14:paraId="2CCF0EB9" w14:textId="77777777" w:rsidR="004670D5" w:rsidRPr="004670D5" w:rsidRDefault="004670D5" w:rsidP="004670D5">
      <w:pPr>
        <w:rPr>
          <w:rFonts w:ascii="Arial" w:hAnsi="Arial" w:cs="Arial"/>
        </w:rPr>
      </w:pPr>
      <w:r w:rsidRPr="004670D5">
        <w:rPr>
          <w:rFonts w:ascii="Arial" w:hAnsi="Arial" w:cs="Arial"/>
        </w:rPr>
        <w:t xml:space="preserve">• When (your time-table), </w:t>
      </w:r>
    </w:p>
    <w:p w14:paraId="1E7487A1" w14:textId="77777777" w:rsidR="004670D5" w:rsidRPr="004670D5" w:rsidRDefault="004670D5" w:rsidP="004670D5">
      <w:pPr>
        <w:rPr>
          <w:rFonts w:ascii="Arial" w:hAnsi="Arial" w:cs="Arial"/>
        </w:rPr>
      </w:pPr>
      <w:r w:rsidRPr="004670D5">
        <w:rPr>
          <w:rFonts w:ascii="Arial" w:hAnsi="Arial" w:cs="Arial"/>
        </w:rPr>
        <w:t xml:space="preserve">• The resources you need (for example, protected time), </w:t>
      </w:r>
    </w:p>
    <w:p w14:paraId="7783FCB5" w14:textId="77777777" w:rsidR="004670D5" w:rsidRPr="004670D5" w:rsidRDefault="004670D5" w:rsidP="004670D5">
      <w:pPr>
        <w:rPr>
          <w:rFonts w:ascii="Arial" w:hAnsi="Arial" w:cs="Arial"/>
        </w:rPr>
      </w:pPr>
      <w:r w:rsidRPr="004670D5">
        <w:rPr>
          <w:rFonts w:ascii="Arial" w:hAnsi="Arial" w:cs="Arial"/>
        </w:rPr>
        <w:t>• Your educational objectives (what you are going to do).</w:t>
      </w:r>
    </w:p>
    <w:p w14:paraId="1D82A810" w14:textId="7BA320B4" w:rsidR="004670D5" w:rsidRPr="004670D5" w:rsidRDefault="004670D5" w:rsidP="004670D5">
      <w:pPr>
        <w:rPr>
          <w:rFonts w:ascii="Arial" w:hAnsi="Arial" w:cs="Arial"/>
        </w:rPr>
      </w:pPr>
      <w:r w:rsidRPr="004670D5">
        <w:rPr>
          <w:rFonts w:ascii="Arial" w:hAnsi="Arial" w:cs="Arial"/>
        </w:rPr>
        <w:t xml:space="preserve"> At this point, your PDP could be accredited towards your CPD (continuing professional development)</w:t>
      </w:r>
    </w:p>
    <w:p w14:paraId="38762E7A" w14:textId="77777777" w:rsidR="004670D5" w:rsidRPr="004670D5" w:rsidRDefault="004670D5" w:rsidP="004670D5">
      <w:pPr>
        <w:rPr>
          <w:rFonts w:ascii="Arial" w:hAnsi="Arial" w:cs="Arial"/>
        </w:rPr>
      </w:pPr>
      <w:r w:rsidRPr="004670D5">
        <w:rPr>
          <w:rFonts w:ascii="Arial" w:hAnsi="Arial" w:cs="Arial"/>
        </w:rPr>
        <w:t xml:space="preserve">• Measures of success </w:t>
      </w:r>
    </w:p>
    <w:p w14:paraId="28E1CECC" w14:textId="77777777" w:rsidR="004670D5" w:rsidRPr="004670D5" w:rsidRDefault="004670D5" w:rsidP="004670D5">
      <w:pPr>
        <w:rPr>
          <w:rFonts w:ascii="Arial" w:hAnsi="Arial" w:cs="Arial"/>
        </w:rPr>
      </w:pPr>
      <w:r w:rsidRPr="004670D5">
        <w:rPr>
          <w:rFonts w:ascii="Arial" w:hAnsi="Arial" w:cs="Arial"/>
        </w:rPr>
        <w:t>• Reflection-evaluation of your plan.</w:t>
      </w:r>
    </w:p>
    <w:p w14:paraId="79C71EBB" w14:textId="77777777" w:rsidR="004670D5" w:rsidRPr="004670D5" w:rsidRDefault="004670D5" w:rsidP="004670D5">
      <w:pPr>
        <w:rPr>
          <w:rFonts w:ascii="Arial" w:hAnsi="Arial" w:cs="Arial"/>
        </w:rPr>
      </w:pPr>
      <w:r w:rsidRPr="004670D5">
        <w:rPr>
          <w:rFonts w:ascii="Arial" w:hAnsi="Arial" w:cs="Arial"/>
        </w:rPr>
        <w:t>Always in order to build a professional and personal career, consider establishing a strategy to achieve the intended goal starting from identifying the skills necessary for that career, how you will develop the lack of some of them, when you want to start this, what are the educational objectives followed by measuring success based on what you have learned and a self-assessment in the idea of discovering future needs in future professional development.</w:t>
      </w:r>
    </w:p>
    <w:p w14:paraId="52BA77D7" w14:textId="15B2CD8C" w:rsidR="004670D5" w:rsidRDefault="004670D5" w:rsidP="004670D5">
      <w:pPr>
        <w:rPr>
          <w:rFonts w:ascii="Arial" w:hAnsi="Arial" w:cs="Arial"/>
        </w:rPr>
      </w:pPr>
    </w:p>
    <w:p w14:paraId="07842D2F" w14:textId="74C615D3" w:rsidR="003D22C6" w:rsidRDefault="003D22C6" w:rsidP="004670D5">
      <w:pPr>
        <w:rPr>
          <w:rFonts w:ascii="Arial" w:hAnsi="Arial" w:cs="Arial"/>
        </w:rPr>
      </w:pPr>
    </w:p>
    <w:p w14:paraId="6E4030DE" w14:textId="2F9FA02C" w:rsidR="003D22C6" w:rsidRDefault="003D22C6" w:rsidP="004670D5">
      <w:pPr>
        <w:rPr>
          <w:rFonts w:ascii="Arial" w:hAnsi="Arial" w:cs="Arial"/>
        </w:rPr>
      </w:pPr>
    </w:p>
    <w:p w14:paraId="19D084A4" w14:textId="6F7D3415" w:rsidR="003D22C6" w:rsidRDefault="003D22C6" w:rsidP="004670D5">
      <w:pPr>
        <w:rPr>
          <w:rFonts w:ascii="Arial" w:hAnsi="Arial" w:cs="Arial"/>
        </w:rPr>
      </w:pPr>
    </w:p>
    <w:p w14:paraId="314405C9" w14:textId="199EC91D" w:rsidR="003D22C6" w:rsidRDefault="003D22C6" w:rsidP="004670D5">
      <w:pPr>
        <w:rPr>
          <w:rFonts w:ascii="Arial" w:hAnsi="Arial" w:cs="Arial"/>
        </w:rPr>
      </w:pPr>
    </w:p>
    <w:p w14:paraId="7B960FE2" w14:textId="46EC53B4" w:rsidR="003D22C6" w:rsidRDefault="003D22C6" w:rsidP="004670D5">
      <w:pPr>
        <w:rPr>
          <w:rFonts w:ascii="Arial" w:hAnsi="Arial" w:cs="Arial"/>
        </w:rPr>
      </w:pPr>
    </w:p>
    <w:p w14:paraId="7353EAF1" w14:textId="77777777" w:rsidR="003D22C6" w:rsidRDefault="003D22C6" w:rsidP="004670D5">
      <w:pPr>
        <w:rPr>
          <w:rFonts w:ascii="Arial" w:hAnsi="Arial" w:cs="Arial"/>
        </w:rPr>
      </w:pPr>
    </w:p>
    <w:p w14:paraId="3916D6B1" w14:textId="2A4F93F5" w:rsidR="003D22C6" w:rsidRPr="003D22C6" w:rsidRDefault="003D22C6" w:rsidP="003D22C6">
      <w:pPr>
        <w:rPr>
          <w:rFonts w:ascii="Arial" w:hAnsi="Arial" w:cs="Arial"/>
          <w:b/>
          <w:bCs/>
        </w:rPr>
      </w:pPr>
      <w:r w:rsidRPr="003D22C6">
        <w:rPr>
          <w:rFonts w:ascii="Arial" w:hAnsi="Arial" w:cs="Arial"/>
          <w:b/>
          <w:bCs/>
        </w:rPr>
        <w:lastRenderedPageBreak/>
        <w:t>TASK 2</w:t>
      </w:r>
    </w:p>
    <w:p w14:paraId="0057EF2B" w14:textId="77777777" w:rsidR="003D22C6" w:rsidRPr="003D22C6" w:rsidRDefault="003D22C6" w:rsidP="003D22C6">
      <w:pPr>
        <w:rPr>
          <w:rFonts w:ascii="Arial" w:hAnsi="Arial" w:cs="Arial"/>
          <w:b/>
          <w:bCs/>
          <w:sz w:val="24"/>
          <w:szCs w:val="24"/>
          <w:u w:val="single"/>
        </w:rPr>
      </w:pPr>
      <w:r w:rsidRPr="003D22C6">
        <w:rPr>
          <w:rFonts w:ascii="Arial" w:hAnsi="Arial" w:cs="Arial"/>
          <w:b/>
          <w:bCs/>
          <w:sz w:val="24"/>
          <w:szCs w:val="24"/>
          <w:u w:val="single"/>
        </w:rPr>
        <w:t>Learning and development training methods:</w:t>
      </w:r>
    </w:p>
    <w:p w14:paraId="487EEB35" w14:textId="77777777" w:rsidR="003D22C6" w:rsidRPr="003D22C6" w:rsidRDefault="003D22C6" w:rsidP="003D22C6">
      <w:pPr>
        <w:rPr>
          <w:rFonts w:ascii="Arial" w:hAnsi="Arial" w:cs="Arial"/>
        </w:rPr>
      </w:pPr>
      <w:r w:rsidRPr="003D22C6">
        <w:rPr>
          <w:rFonts w:ascii="Arial" w:hAnsi="Arial" w:cs="Arial"/>
        </w:rPr>
        <w:t>Nowadays it’s more important than ever to understand, assess and support employees’ learning and development needs. Throughout the years, different learning methods have been developed to ensure greater agility and enhance employees’ capabilities to perform at their best in more complex business environments.</w:t>
      </w:r>
    </w:p>
    <w:p w14:paraId="48123F00" w14:textId="77777777" w:rsidR="003D22C6" w:rsidRPr="003D22C6" w:rsidRDefault="003D22C6" w:rsidP="003D22C6">
      <w:pPr>
        <w:rPr>
          <w:rFonts w:ascii="Arial" w:hAnsi="Arial" w:cs="Arial"/>
        </w:rPr>
      </w:pPr>
      <w:r w:rsidRPr="003D22C6">
        <w:rPr>
          <w:rFonts w:ascii="Arial" w:hAnsi="Arial" w:cs="Arial"/>
        </w:rPr>
        <w:t>With the ever-changing technological advances of our time and the continual development of learning theories, there are now more options than ever before in how we train people. There are multiple training methods available, however trainers continue to search for the best method to present targeted information to trainees.</w:t>
      </w:r>
    </w:p>
    <w:p w14:paraId="7F07B6B1" w14:textId="77777777" w:rsidR="003D22C6" w:rsidRPr="003D22C6" w:rsidRDefault="003D22C6" w:rsidP="003D22C6">
      <w:pPr>
        <w:rPr>
          <w:rFonts w:ascii="Arial" w:hAnsi="Arial" w:cs="Arial"/>
        </w:rPr>
      </w:pPr>
      <w:r w:rsidRPr="003D22C6">
        <w:rPr>
          <w:rFonts w:ascii="Arial" w:hAnsi="Arial" w:cs="Arial"/>
        </w:rPr>
        <w:t>As an Assistant Manager, assessing your team’s skills, capabilities and identify any learning needs to enhance the overall individual and team performance should be a priority. People have different learning styles; therefore, one size fits all approach would not be recommended. Social environment, education and other personal factors influence a person’s preferred learning style.</w:t>
      </w:r>
      <w:r w:rsidRPr="003D22C6">
        <w:rPr>
          <w:rFonts w:ascii="Arial" w:hAnsi="Arial" w:cs="Arial"/>
          <w:color w:val="292929"/>
          <w:spacing w:val="-1"/>
          <w:sz w:val="32"/>
          <w:szCs w:val="32"/>
          <w:shd w:val="clear" w:color="auto" w:fill="FFFFFF"/>
        </w:rPr>
        <w:t xml:space="preserve"> </w:t>
      </w:r>
      <w:r w:rsidRPr="003D22C6">
        <w:rPr>
          <w:rFonts w:ascii="Arial" w:hAnsi="Arial" w:cs="Arial"/>
        </w:rPr>
        <w:t>Moreover, several learning style theories will be discussed, and conclusions will be drawn.</w:t>
      </w:r>
    </w:p>
    <w:p w14:paraId="65F8A061" w14:textId="77777777" w:rsidR="003D22C6" w:rsidRPr="003D22C6" w:rsidRDefault="003D22C6" w:rsidP="003D22C6">
      <w:pPr>
        <w:rPr>
          <w:rFonts w:ascii="Arial" w:hAnsi="Arial" w:cs="Arial"/>
          <w:b/>
          <w:bCs/>
          <w:u w:val="single"/>
        </w:rPr>
      </w:pPr>
      <w:r w:rsidRPr="003D22C6">
        <w:rPr>
          <w:rFonts w:ascii="Arial" w:hAnsi="Arial" w:cs="Arial"/>
          <w:b/>
          <w:bCs/>
          <w:u w:val="single"/>
        </w:rPr>
        <w:t>David Kolb’s LSI theory</w:t>
      </w:r>
    </w:p>
    <w:p w14:paraId="0E2DA1A7" w14:textId="77777777" w:rsidR="003D22C6" w:rsidRPr="003D22C6" w:rsidRDefault="003D22C6" w:rsidP="003D22C6">
      <w:pPr>
        <w:rPr>
          <w:rFonts w:ascii="Arial" w:hAnsi="Arial" w:cs="Arial"/>
        </w:rPr>
      </w:pPr>
      <w:r w:rsidRPr="003D22C6">
        <w:rPr>
          <w:rFonts w:ascii="Arial" w:hAnsi="Arial" w:cs="Arial"/>
          <w:noProof/>
        </w:rPr>
        <mc:AlternateContent>
          <mc:Choice Requires="wps">
            <w:drawing>
              <wp:anchor distT="45720" distB="45720" distL="114300" distR="114300" simplePos="0" relativeHeight="251662336" behindDoc="0" locked="0" layoutInCell="1" allowOverlap="1" wp14:anchorId="155E57C4" wp14:editId="5F59B95E">
                <wp:simplePos x="0" y="0"/>
                <wp:positionH relativeFrom="column">
                  <wp:posOffset>2346960</wp:posOffset>
                </wp:positionH>
                <wp:positionV relativeFrom="paragraph">
                  <wp:posOffset>2509520</wp:posOffset>
                </wp:positionV>
                <wp:extent cx="3384550" cy="281940"/>
                <wp:effectExtent l="0" t="0" r="2540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4550" cy="281940"/>
                        </a:xfrm>
                        <a:prstGeom prst="rect">
                          <a:avLst/>
                        </a:prstGeom>
                        <a:solidFill>
                          <a:srgbClr val="FFFFFF"/>
                        </a:solidFill>
                        <a:ln w="9525">
                          <a:solidFill>
                            <a:srgbClr val="000000"/>
                          </a:solidFill>
                          <a:miter lim="800000"/>
                          <a:headEnd/>
                          <a:tailEnd/>
                        </a:ln>
                      </wps:spPr>
                      <wps:txbx>
                        <w:txbxContent>
                          <w:p w14:paraId="0CCC29FE" w14:textId="77777777" w:rsidR="003D22C6" w:rsidRPr="00F642E2" w:rsidRDefault="003D22C6" w:rsidP="003D22C6">
                            <w:pPr>
                              <w:jc w:val="center"/>
                              <w:rPr>
                                <w:b/>
                                <w:bCs/>
                                <w:sz w:val="32"/>
                                <w:szCs w:val="32"/>
                              </w:rPr>
                            </w:pPr>
                            <w:r w:rsidRPr="00F642E2">
                              <w:rPr>
                                <w:b/>
                                <w:bCs/>
                                <w:sz w:val="24"/>
                                <w:szCs w:val="24"/>
                              </w:rPr>
                              <w:t>Fig. 1 Kolb’s Learning Styles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5E57C4" id="_x0000_t202" coordsize="21600,21600" o:spt="202" path="m,l,21600r21600,l21600,xe">
                <v:stroke joinstyle="miter"/>
                <v:path gradientshapeok="t" o:connecttype="rect"/>
              </v:shapetype>
              <v:shape id="Text Box 2" o:spid="_x0000_s1026" type="#_x0000_t202" style="position:absolute;margin-left:184.8pt;margin-top:197.6pt;width:266.5pt;height:22.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">
                <v:textbox>
                  <w:txbxContent>
                    <w:p w14:paraId="0CCC29FE" w14:textId="77777777" w:rsidR="003D22C6" w:rsidRPr="00F642E2" w:rsidRDefault="003D22C6" w:rsidP="003D22C6">
                      <w:pPr>
                        <w:jc w:val="center"/>
                        <w:rPr>
                          <w:b/>
                          <w:bCs/>
                          <w:sz w:val="32"/>
                          <w:szCs w:val="32"/>
                        </w:rPr>
                      </w:pPr>
                      <w:r w:rsidRPr="00F642E2">
                        <w:rPr>
                          <w:b/>
                          <w:bCs/>
                          <w:sz w:val="24"/>
                          <w:szCs w:val="24"/>
                        </w:rPr>
                        <w:t>Fig. 1 Kolb’s Learning Styles</w:t>
                      </w:r>
                    </w:p>
                  </w:txbxContent>
                </v:textbox>
                <w10:wrap type="square"/>
              </v:shape>
            </w:pict>
          </mc:Fallback>
        </mc:AlternateContent>
      </w:r>
      <w:r w:rsidRPr="003D22C6">
        <w:rPr>
          <w:rFonts w:ascii="Arial" w:hAnsi="Arial" w:cs="Arial"/>
          <w:noProof/>
        </w:rPr>
        <w:drawing>
          <wp:anchor distT="0" distB="0" distL="114300" distR="114300" simplePos="0" relativeHeight="251661312" behindDoc="0" locked="0" layoutInCell="1" allowOverlap="1" wp14:anchorId="10293536" wp14:editId="17EB238C">
            <wp:simplePos x="0" y="0"/>
            <wp:positionH relativeFrom="column">
              <wp:posOffset>2346960</wp:posOffset>
            </wp:positionH>
            <wp:positionV relativeFrom="paragraph">
              <wp:posOffset>2540</wp:posOffset>
            </wp:positionV>
            <wp:extent cx="3384550" cy="2491105"/>
            <wp:effectExtent l="0" t="0" r="635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84550" cy="2491105"/>
                    </a:xfrm>
                    <a:prstGeom prst="rect">
                      <a:avLst/>
                    </a:prstGeom>
                  </pic:spPr>
                </pic:pic>
              </a:graphicData>
            </a:graphic>
            <wp14:sizeRelH relativeFrom="page">
              <wp14:pctWidth>0</wp14:pctWidth>
            </wp14:sizeRelH>
            <wp14:sizeRelV relativeFrom="page">
              <wp14:pctHeight>0</wp14:pctHeight>
            </wp14:sizeRelV>
          </wp:anchor>
        </w:drawing>
      </w:r>
      <w:r w:rsidRPr="003D22C6">
        <w:rPr>
          <w:rFonts w:ascii="Arial" w:hAnsi="Arial" w:cs="Arial"/>
        </w:rPr>
        <w:t>David Kolb’s theory about experiential learning and the Learning Style Inventory (LSI), developed in the early ‘70s is one of the most influential models of learning styles. Kolb proposed that learning is a combination of both how we approach a task and how we respond to assimilate the experience. In approaching a task (processing) we prefer either doing or watching, and from responding to the experience we prefer either feeling or thinking. A combination of these creates four learning styles: Activist, Reflector, Theorist, Pragmatist.</w:t>
      </w:r>
    </w:p>
    <w:p w14:paraId="079F332D" w14:textId="77777777" w:rsidR="003D22C6" w:rsidRPr="003D22C6" w:rsidRDefault="003D22C6" w:rsidP="003D22C6">
      <w:pPr>
        <w:rPr>
          <w:rFonts w:ascii="Arial" w:hAnsi="Arial" w:cs="Arial"/>
        </w:rPr>
      </w:pPr>
      <w:r w:rsidRPr="003D22C6">
        <w:rPr>
          <w:rFonts w:ascii="Arial" w:hAnsi="Arial" w:cs="Arial"/>
        </w:rPr>
        <w:t>He believed that a learning style is not a fix trait, but a differential preference for learning, which changes slightly from situation to situation. Kolb argues that learning styles also have a long-term stability element in them, where the learning style of a 50 years old would be a close resemblance of the individual’s learning style from three decades ago.</w:t>
      </w:r>
    </w:p>
    <w:p w14:paraId="017AFEF9" w14:textId="77777777" w:rsidR="003D22C6" w:rsidRPr="003D22C6" w:rsidRDefault="003D22C6" w:rsidP="003D22C6">
      <w:pPr>
        <w:rPr>
          <w:rFonts w:ascii="Arial" w:hAnsi="Arial" w:cs="Arial"/>
        </w:rPr>
      </w:pPr>
      <w:r w:rsidRPr="003D22C6">
        <w:rPr>
          <w:rFonts w:ascii="Arial" w:hAnsi="Arial" w:cs="Arial"/>
        </w:rPr>
        <w:t xml:space="preserve">Kolb’s experiential learning style theory has had a great influence in management training, therefore as an Assistant Manager, understanding and applying this theory within its team can help define roles, skills and team structure by investing time in identifying its people learning skills, creating a more efficient team. </w:t>
      </w:r>
    </w:p>
    <w:p w14:paraId="66943DB8" w14:textId="77777777" w:rsidR="003D22C6" w:rsidRPr="003D22C6" w:rsidRDefault="003D22C6" w:rsidP="003D22C6">
      <w:pPr>
        <w:rPr>
          <w:rFonts w:ascii="Arial" w:hAnsi="Arial" w:cs="Arial"/>
        </w:rPr>
      </w:pPr>
      <w:r w:rsidRPr="003D22C6">
        <w:rPr>
          <w:rFonts w:ascii="Arial" w:hAnsi="Arial" w:cs="Arial"/>
        </w:rPr>
        <w:t xml:space="preserve">Kolb sees this model as an integrated process; however, he believes that effective learning only occurs when a learner can execute all four stages of the model. Rotating team members through actioning various tasks, learning from each other can build team </w:t>
      </w:r>
      <w:r w:rsidRPr="003D22C6">
        <w:rPr>
          <w:rFonts w:ascii="Arial" w:hAnsi="Arial" w:cs="Arial"/>
        </w:rPr>
        <w:lastRenderedPageBreak/>
        <w:t>knowledge, confidence and ultimately, according to Kolb’s theory, achieve effective learning by completing the 4-stage learning cycle.</w:t>
      </w:r>
    </w:p>
    <w:p w14:paraId="60109C93" w14:textId="77777777" w:rsidR="003D22C6" w:rsidRPr="003D22C6" w:rsidRDefault="003D22C6" w:rsidP="003D22C6">
      <w:pPr>
        <w:rPr>
          <w:rFonts w:ascii="Arial" w:hAnsi="Arial" w:cs="Arial"/>
          <w:b/>
          <w:bCs/>
          <w:u w:val="single"/>
        </w:rPr>
      </w:pPr>
      <w:r w:rsidRPr="003D22C6">
        <w:rPr>
          <w:rFonts w:ascii="Arial" w:hAnsi="Arial" w:cs="Arial"/>
          <w:b/>
          <w:bCs/>
          <w:u w:val="single"/>
        </w:rPr>
        <w:t>Honey and Mumford’s LSQ theory</w:t>
      </w:r>
    </w:p>
    <w:p w14:paraId="7853ABCF" w14:textId="77777777" w:rsidR="003D22C6" w:rsidRPr="003D22C6" w:rsidRDefault="003D22C6" w:rsidP="003D22C6">
      <w:pPr>
        <w:rPr>
          <w:rFonts w:ascii="Arial" w:hAnsi="Arial" w:cs="Arial"/>
        </w:rPr>
      </w:pPr>
      <w:r w:rsidRPr="003D22C6">
        <w:rPr>
          <w:rFonts w:ascii="Arial" w:hAnsi="Arial" w:cs="Arial"/>
          <w:noProof/>
        </w:rPr>
        <w:drawing>
          <wp:anchor distT="0" distB="0" distL="114300" distR="114300" simplePos="0" relativeHeight="251663360" behindDoc="0" locked="0" layoutInCell="1" allowOverlap="1" wp14:anchorId="32BF7DEA" wp14:editId="774E3B7E">
            <wp:simplePos x="0" y="0"/>
            <wp:positionH relativeFrom="column">
              <wp:posOffset>2194560</wp:posOffset>
            </wp:positionH>
            <wp:positionV relativeFrom="paragraph">
              <wp:posOffset>1112520</wp:posOffset>
            </wp:positionV>
            <wp:extent cx="3726180" cy="2656205"/>
            <wp:effectExtent l="0" t="0" r="0" b="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named.png"/>
                    <pic:cNvPicPr/>
                  </pic:nvPicPr>
                  <pic:blipFill>
                    <a:blip r:embed="rId9">
                      <a:extLst>
                        <a:ext uri="{28A0092B-C50C-407E-A947-70E740481C1C}">
                          <a14:useLocalDpi xmlns:a14="http://schemas.microsoft.com/office/drawing/2010/main" val="0"/>
                        </a:ext>
                      </a:extLst>
                    </a:blip>
                    <a:stretch>
                      <a:fillRect/>
                    </a:stretch>
                  </pic:blipFill>
                  <pic:spPr>
                    <a:xfrm>
                      <a:off x="0" y="0"/>
                      <a:ext cx="3726180" cy="2656205"/>
                    </a:xfrm>
                    <a:prstGeom prst="rect">
                      <a:avLst/>
                    </a:prstGeom>
                  </pic:spPr>
                </pic:pic>
              </a:graphicData>
            </a:graphic>
            <wp14:sizeRelH relativeFrom="page">
              <wp14:pctWidth>0</wp14:pctWidth>
            </wp14:sizeRelH>
            <wp14:sizeRelV relativeFrom="page">
              <wp14:pctHeight>0</wp14:pctHeight>
            </wp14:sizeRelV>
          </wp:anchor>
        </w:drawing>
      </w:r>
      <w:r w:rsidRPr="003D22C6">
        <w:rPr>
          <w:rFonts w:ascii="Arial" w:hAnsi="Arial" w:cs="Arial"/>
        </w:rPr>
        <w:t xml:space="preserve">Following Kolb’s theory, in the new millennium, Honey and Mumford (2000) developed the Learning Styles Questionnaire (LSQ). Opposite to Kolb’s strategy of asking people directly how they learn, Honey and Mumford have given them a questionnaire which helped the investigate general behaviour tendencies rather than learning. Adding to Kolb’s theory, Honey and Mumford have introduced the learning cycle, described as an ideal structure for reviewing experience, learning lessons and planning improvements. </w:t>
      </w:r>
    </w:p>
    <w:p w14:paraId="3CF3206E" w14:textId="77777777" w:rsidR="003D22C6" w:rsidRPr="003D22C6" w:rsidRDefault="003D22C6" w:rsidP="003D22C6">
      <w:pPr>
        <w:rPr>
          <w:rFonts w:ascii="Arial" w:hAnsi="Arial" w:cs="Arial"/>
        </w:rPr>
      </w:pPr>
      <w:r w:rsidRPr="003D22C6">
        <w:rPr>
          <w:rFonts w:ascii="Arial" w:hAnsi="Arial" w:cs="Arial"/>
          <w:noProof/>
        </w:rPr>
        <mc:AlternateContent>
          <mc:Choice Requires="wps">
            <w:drawing>
              <wp:anchor distT="45720" distB="45720" distL="114300" distR="114300" simplePos="0" relativeHeight="251664384" behindDoc="0" locked="0" layoutInCell="1" allowOverlap="1" wp14:anchorId="0F4D478A" wp14:editId="22BE28DD">
                <wp:simplePos x="0" y="0"/>
                <wp:positionH relativeFrom="column">
                  <wp:posOffset>2369820</wp:posOffset>
                </wp:positionH>
                <wp:positionV relativeFrom="paragraph">
                  <wp:posOffset>2617470</wp:posOffset>
                </wp:positionV>
                <wp:extent cx="3384550" cy="281940"/>
                <wp:effectExtent l="0" t="0" r="25400" b="2286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4550" cy="281940"/>
                        </a:xfrm>
                        <a:prstGeom prst="rect">
                          <a:avLst/>
                        </a:prstGeom>
                        <a:solidFill>
                          <a:srgbClr val="FFFFFF"/>
                        </a:solidFill>
                        <a:ln w="9525">
                          <a:solidFill>
                            <a:srgbClr val="000000"/>
                          </a:solidFill>
                          <a:miter lim="800000"/>
                          <a:headEnd/>
                          <a:tailEnd/>
                        </a:ln>
                      </wps:spPr>
                      <wps:txbx>
                        <w:txbxContent>
                          <w:p w14:paraId="6162F356" w14:textId="77777777" w:rsidR="003D22C6" w:rsidRPr="00F642E2" w:rsidRDefault="003D22C6" w:rsidP="003D22C6">
                            <w:pPr>
                              <w:jc w:val="center"/>
                              <w:rPr>
                                <w:b/>
                                <w:bCs/>
                                <w:sz w:val="32"/>
                                <w:szCs w:val="32"/>
                              </w:rPr>
                            </w:pPr>
                            <w:r w:rsidRPr="00F642E2">
                              <w:rPr>
                                <w:b/>
                                <w:bCs/>
                                <w:sz w:val="24"/>
                                <w:szCs w:val="24"/>
                              </w:rPr>
                              <w:t xml:space="preserve">Fig. </w:t>
                            </w:r>
                            <w:r>
                              <w:rPr>
                                <w:b/>
                                <w:bCs/>
                                <w:sz w:val="24"/>
                                <w:szCs w:val="24"/>
                              </w:rPr>
                              <w:t>2</w:t>
                            </w:r>
                            <w:r w:rsidRPr="00F642E2">
                              <w:rPr>
                                <w:b/>
                                <w:bCs/>
                                <w:sz w:val="24"/>
                                <w:szCs w:val="24"/>
                              </w:rPr>
                              <w:t xml:space="preserve"> </w:t>
                            </w:r>
                            <w:r>
                              <w:rPr>
                                <w:b/>
                                <w:bCs/>
                                <w:sz w:val="24"/>
                                <w:szCs w:val="24"/>
                              </w:rPr>
                              <w:t>Honey and Mumford</w:t>
                            </w:r>
                            <w:r w:rsidRPr="00F642E2">
                              <w:rPr>
                                <w:b/>
                                <w:bCs/>
                                <w:sz w:val="24"/>
                                <w:szCs w:val="24"/>
                              </w:rPr>
                              <w:t xml:space="preserve"> Learning Styles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4D478A" id="_x0000_s1027" type="#_x0000_t202" style="position:absolute;margin-left:186.6pt;margin-top:206.1pt;width:266.5pt;height:22.2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">
                <v:textbox>
                  <w:txbxContent>
                    <w:p w14:paraId="6162F356" w14:textId="77777777" w:rsidR="003D22C6" w:rsidRPr="00F642E2" w:rsidRDefault="003D22C6" w:rsidP="003D22C6">
                      <w:pPr>
                        <w:jc w:val="center"/>
                        <w:rPr>
                          <w:b/>
                          <w:bCs/>
                          <w:sz w:val="32"/>
                          <w:szCs w:val="32"/>
                        </w:rPr>
                      </w:pPr>
                      <w:r w:rsidRPr="00F642E2">
                        <w:rPr>
                          <w:b/>
                          <w:bCs/>
                          <w:sz w:val="24"/>
                          <w:szCs w:val="24"/>
                        </w:rPr>
                        <w:t xml:space="preserve">Fig. </w:t>
                      </w:r>
                      <w:r>
                        <w:rPr>
                          <w:b/>
                          <w:bCs/>
                          <w:sz w:val="24"/>
                          <w:szCs w:val="24"/>
                        </w:rPr>
                        <w:t>2</w:t>
                      </w:r>
                      <w:r w:rsidRPr="00F642E2">
                        <w:rPr>
                          <w:b/>
                          <w:bCs/>
                          <w:sz w:val="24"/>
                          <w:szCs w:val="24"/>
                        </w:rPr>
                        <w:t xml:space="preserve"> </w:t>
                      </w:r>
                      <w:r>
                        <w:rPr>
                          <w:b/>
                          <w:bCs/>
                          <w:sz w:val="24"/>
                          <w:szCs w:val="24"/>
                        </w:rPr>
                        <w:t>Honey and Mumford</w:t>
                      </w:r>
                      <w:r w:rsidRPr="00F642E2">
                        <w:rPr>
                          <w:b/>
                          <w:bCs/>
                          <w:sz w:val="24"/>
                          <w:szCs w:val="24"/>
                        </w:rPr>
                        <w:t xml:space="preserve"> Learning Styles</w:t>
                      </w:r>
                    </w:p>
                  </w:txbxContent>
                </v:textbox>
                <w10:wrap type="square"/>
              </v:shape>
            </w:pict>
          </mc:Fallback>
        </mc:AlternateContent>
      </w:r>
      <w:r w:rsidRPr="003D22C6">
        <w:rPr>
          <w:rFonts w:ascii="Arial" w:hAnsi="Arial" w:cs="Arial"/>
        </w:rPr>
        <w:t>According to Honey and Mumford (1992) Fig.2, a learning style is defined as ‘a description of the attitudes and behaviour which determine an individual’s preferred way of learning’. They have developed four learning styles which fall under the following dimensions: activists, reflectors, theorists and pragmatists. However, the links between their theory and Kolb’s work remain strong, as activists are said to have a predilection for experiencing; reflectors for reviewing experiences or mulling over data; theorists for drawing conclusions; and pragmatists for planning the next steps. Honey and Mumford’s intention is that learners should become proficient in all four stages of the learning cycle.</w:t>
      </w:r>
    </w:p>
    <w:p w14:paraId="562FFC18" w14:textId="77777777" w:rsidR="003D22C6" w:rsidRPr="003D22C6" w:rsidRDefault="003D22C6" w:rsidP="003D22C6">
      <w:pPr>
        <w:rPr>
          <w:rFonts w:ascii="Arial" w:hAnsi="Arial" w:cs="Arial"/>
          <w:b/>
          <w:bCs/>
          <w:u w:val="single"/>
        </w:rPr>
      </w:pPr>
      <w:r w:rsidRPr="003D22C6">
        <w:rPr>
          <w:rFonts w:ascii="Arial" w:hAnsi="Arial" w:cs="Arial"/>
          <w:b/>
          <w:bCs/>
          <w:u w:val="single"/>
        </w:rPr>
        <w:t>Neil Fleming’s VARK theory</w:t>
      </w:r>
    </w:p>
    <w:p w14:paraId="09E70049" w14:textId="610B9DD5" w:rsidR="003D22C6" w:rsidRPr="003D22C6" w:rsidRDefault="003D22C6" w:rsidP="003D22C6">
      <w:pPr>
        <w:rPr>
          <w:rFonts w:ascii="Arial" w:hAnsi="Arial" w:cs="Arial"/>
        </w:rPr>
      </w:pPr>
      <w:r w:rsidRPr="003D22C6">
        <w:rPr>
          <w:rFonts w:ascii="Arial" w:hAnsi="Arial" w:cs="Arial"/>
          <w:noProof/>
        </w:rPr>
        <mc:AlternateContent>
          <mc:Choice Requires="wps">
            <w:drawing>
              <wp:anchor distT="45720" distB="45720" distL="114300" distR="114300" simplePos="0" relativeHeight="251666432" behindDoc="0" locked="0" layoutInCell="1" allowOverlap="1" wp14:anchorId="743274CF" wp14:editId="4EB810D3">
                <wp:simplePos x="0" y="0"/>
                <wp:positionH relativeFrom="column">
                  <wp:posOffset>2476500</wp:posOffset>
                </wp:positionH>
                <wp:positionV relativeFrom="paragraph">
                  <wp:posOffset>2531745</wp:posOffset>
                </wp:positionV>
                <wp:extent cx="3384550" cy="281940"/>
                <wp:effectExtent l="0" t="0" r="25400" b="2286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4550" cy="281940"/>
                        </a:xfrm>
                        <a:prstGeom prst="rect">
                          <a:avLst/>
                        </a:prstGeom>
                        <a:solidFill>
                          <a:srgbClr val="FFFFFF"/>
                        </a:solidFill>
                        <a:ln w="9525">
                          <a:solidFill>
                            <a:srgbClr val="000000"/>
                          </a:solidFill>
                          <a:miter lim="800000"/>
                          <a:headEnd/>
                          <a:tailEnd/>
                        </a:ln>
                      </wps:spPr>
                      <wps:txbx>
                        <w:txbxContent>
                          <w:p w14:paraId="199D4820" w14:textId="77777777" w:rsidR="003D22C6" w:rsidRPr="00F642E2" w:rsidRDefault="003D22C6" w:rsidP="003D22C6">
                            <w:pPr>
                              <w:jc w:val="center"/>
                              <w:rPr>
                                <w:b/>
                                <w:bCs/>
                                <w:sz w:val="32"/>
                                <w:szCs w:val="32"/>
                              </w:rPr>
                            </w:pPr>
                            <w:r w:rsidRPr="00F642E2">
                              <w:rPr>
                                <w:b/>
                                <w:bCs/>
                                <w:sz w:val="24"/>
                                <w:szCs w:val="24"/>
                              </w:rPr>
                              <w:t xml:space="preserve">Fig. </w:t>
                            </w:r>
                            <w:r>
                              <w:rPr>
                                <w:b/>
                                <w:bCs/>
                                <w:sz w:val="24"/>
                                <w:szCs w:val="24"/>
                              </w:rPr>
                              <w:t>3</w:t>
                            </w:r>
                            <w:r w:rsidRPr="00F642E2">
                              <w:rPr>
                                <w:b/>
                                <w:bCs/>
                                <w:sz w:val="24"/>
                                <w:szCs w:val="24"/>
                              </w:rPr>
                              <w:t xml:space="preserve"> </w:t>
                            </w:r>
                            <w:r>
                              <w:rPr>
                                <w:b/>
                                <w:bCs/>
                                <w:sz w:val="24"/>
                                <w:szCs w:val="24"/>
                              </w:rPr>
                              <w:t>Fleming’s</w:t>
                            </w:r>
                            <w:r w:rsidRPr="00F642E2">
                              <w:rPr>
                                <w:b/>
                                <w:bCs/>
                                <w:sz w:val="24"/>
                                <w:szCs w:val="24"/>
                              </w:rPr>
                              <w:t xml:space="preserve"> Learning Styles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3274CF" id="_x0000_s1028" type="#_x0000_t202" style="position:absolute;margin-left:195pt;margin-top:199.35pt;width:266.5pt;height:22.2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">
                <v:textbox>
                  <w:txbxContent>
                    <w:p w14:paraId="199D4820" w14:textId="77777777" w:rsidR="003D22C6" w:rsidRPr="00F642E2" w:rsidRDefault="003D22C6" w:rsidP="003D22C6">
                      <w:pPr>
                        <w:jc w:val="center"/>
                        <w:rPr>
                          <w:b/>
                          <w:bCs/>
                          <w:sz w:val="32"/>
                          <w:szCs w:val="32"/>
                        </w:rPr>
                      </w:pPr>
                      <w:r w:rsidRPr="00F642E2">
                        <w:rPr>
                          <w:b/>
                          <w:bCs/>
                          <w:sz w:val="24"/>
                          <w:szCs w:val="24"/>
                        </w:rPr>
                        <w:t xml:space="preserve">Fig. </w:t>
                      </w:r>
                      <w:r>
                        <w:rPr>
                          <w:b/>
                          <w:bCs/>
                          <w:sz w:val="24"/>
                          <w:szCs w:val="24"/>
                        </w:rPr>
                        <w:t>3</w:t>
                      </w:r>
                      <w:r w:rsidRPr="00F642E2">
                        <w:rPr>
                          <w:b/>
                          <w:bCs/>
                          <w:sz w:val="24"/>
                          <w:szCs w:val="24"/>
                        </w:rPr>
                        <w:t xml:space="preserve"> </w:t>
                      </w:r>
                      <w:r>
                        <w:rPr>
                          <w:b/>
                          <w:bCs/>
                          <w:sz w:val="24"/>
                          <w:szCs w:val="24"/>
                        </w:rPr>
                        <w:t>Fleming’s</w:t>
                      </w:r>
                      <w:r w:rsidRPr="00F642E2">
                        <w:rPr>
                          <w:b/>
                          <w:bCs/>
                          <w:sz w:val="24"/>
                          <w:szCs w:val="24"/>
                        </w:rPr>
                        <w:t xml:space="preserve"> Learning Styles</w:t>
                      </w:r>
                    </w:p>
                  </w:txbxContent>
                </v:textbox>
                <w10:wrap type="square"/>
              </v:shape>
            </w:pict>
          </mc:Fallback>
        </mc:AlternateContent>
      </w:r>
      <w:r w:rsidRPr="003D22C6">
        <w:rPr>
          <w:rFonts w:ascii="Arial" w:hAnsi="Arial" w:cs="Arial"/>
          <w:noProof/>
        </w:rPr>
        <w:drawing>
          <wp:anchor distT="0" distB="0" distL="114300" distR="114300" simplePos="0" relativeHeight="251665408" behindDoc="0" locked="0" layoutInCell="1" allowOverlap="1" wp14:anchorId="066A5096" wp14:editId="37A24D7B">
            <wp:simplePos x="0" y="0"/>
            <wp:positionH relativeFrom="column">
              <wp:posOffset>2476500</wp:posOffset>
            </wp:positionH>
            <wp:positionV relativeFrom="paragraph">
              <wp:posOffset>45085</wp:posOffset>
            </wp:positionV>
            <wp:extent cx="3405505" cy="2552700"/>
            <wp:effectExtent l="0" t="0" r="444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5505" cy="2552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D22C6">
        <w:rPr>
          <w:rFonts w:ascii="Arial" w:hAnsi="Arial" w:cs="Arial"/>
        </w:rPr>
        <w:t xml:space="preserve">VARK is an acronym for Visual, Aural, Read/write and Kinesthetic. Fleming has developed this theory whilst observing that some of his students preferred written words, whilst others preferred symbolic information and finding the two options in the same person was not always the case. Each person taking the VARK test completes a questionnaire with multiple answers that will get them a profile based on four scores – one for each modality. modality. The results demonstrate a set preference of learning for each individual, which can then be used by the Assistant Manager to adapt the way he/she is </w:t>
      </w:r>
      <w:r w:rsidRPr="003D22C6">
        <w:rPr>
          <w:rFonts w:ascii="Arial" w:hAnsi="Arial" w:cs="Arial"/>
        </w:rPr>
        <w:lastRenderedPageBreak/>
        <w:t>communicating the message/tasks in a more visual or written way for example, tailored for its teams’ learning styles.</w:t>
      </w:r>
    </w:p>
    <w:p w14:paraId="7E02A2A5" w14:textId="77777777" w:rsidR="003D22C6" w:rsidRPr="003D22C6" w:rsidRDefault="003D22C6" w:rsidP="003D22C6">
      <w:pPr>
        <w:rPr>
          <w:rFonts w:ascii="Arial" w:hAnsi="Arial" w:cs="Arial"/>
          <w:b/>
          <w:bCs/>
          <w:u w:val="single"/>
        </w:rPr>
      </w:pPr>
      <w:r w:rsidRPr="003D22C6">
        <w:rPr>
          <w:rFonts w:ascii="Arial" w:hAnsi="Arial" w:cs="Arial"/>
          <w:b/>
          <w:bCs/>
          <w:u w:val="single"/>
        </w:rPr>
        <w:t>Discussion and conclusions</w:t>
      </w:r>
    </w:p>
    <w:p w14:paraId="462681A3" w14:textId="77777777" w:rsidR="003D22C6" w:rsidRPr="003D22C6" w:rsidRDefault="003D22C6" w:rsidP="003D22C6">
      <w:pPr>
        <w:rPr>
          <w:rFonts w:ascii="Arial" w:hAnsi="Arial" w:cs="Arial"/>
        </w:rPr>
      </w:pPr>
      <w:r w:rsidRPr="003D22C6">
        <w:rPr>
          <w:rFonts w:ascii="Arial" w:hAnsi="Arial" w:cs="Arial"/>
        </w:rPr>
        <w:t>This report has identified 3 different learning styles that could be applied in the workplace by an Assistant Manager, each with its own added benefits. As an employer or team leader it is crucial to understand your team’s capabilities, identify any gaps so you can invest in upskilling your team if needed as well as having a clear differentiation between everyone’s preferred learning style.</w:t>
      </w:r>
    </w:p>
    <w:p w14:paraId="4E48210E" w14:textId="77777777" w:rsidR="003D22C6" w:rsidRPr="003D22C6" w:rsidRDefault="003D22C6" w:rsidP="003D22C6">
      <w:pPr>
        <w:rPr>
          <w:rFonts w:ascii="Arial" w:hAnsi="Arial" w:cs="Arial"/>
        </w:rPr>
      </w:pPr>
      <w:r w:rsidRPr="003D22C6">
        <w:rPr>
          <w:rFonts w:ascii="Arial" w:hAnsi="Arial" w:cs="Arial"/>
        </w:rPr>
        <w:t>By applying Fleming’s VARK theory, the Assistant Manager could easily start identifying if there are any learning styles patterns in the team and adjust its managing skills accordingly. Being able to communicate messages and assign tasks in a way that it is easy to understand for the receiver based on their preferred learning style, will eventually contribute towards increasing team efficiency. Some team members may prefer visual representation of certain tasks that have been assigned to them, therefore being able to understand and fulfil this need as an Assistant Manager is a skill that any leader should possess.</w:t>
      </w:r>
    </w:p>
    <w:p w14:paraId="402903EE" w14:textId="77777777" w:rsidR="003D22C6" w:rsidRPr="003D22C6" w:rsidRDefault="003D22C6" w:rsidP="003D22C6">
      <w:pPr>
        <w:rPr>
          <w:rFonts w:ascii="Arial" w:hAnsi="Arial" w:cs="Arial"/>
        </w:rPr>
      </w:pPr>
      <w:r w:rsidRPr="003D22C6">
        <w:rPr>
          <w:rFonts w:ascii="Arial" w:hAnsi="Arial" w:cs="Arial"/>
        </w:rPr>
        <w:t>Evaluating team members’ attitudes and behaviours which according to Honey and Mumford theory can result in identifying individuals’ preferred way of learning is another method that could be applied. Of course, this could involve a more in-depth understanding and observation of each team member attitudes and behaviour and this could vary based on external factors and even personal backgrounds. Although it requires more analysis, can return more concluding results than Fleming’s VARK theory which can be the first step in identifying team’s learning styles.</w:t>
      </w:r>
    </w:p>
    <w:p w14:paraId="0088A63E" w14:textId="77777777" w:rsidR="003D22C6" w:rsidRPr="003D22C6" w:rsidRDefault="003D22C6" w:rsidP="003D22C6">
      <w:pPr>
        <w:rPr>
          <w:rFonts w:ascii="Arial" w:hAnsi="Arial" w:cs="Arial"/>
        </w:rPr>
      </w:pPr>
      <w:r w:rsidRPr="003D22C6">
        <w:rPr>
          <w:rFonts w:ascii="Arial" w:hAnsi="Arial" w:cs="Arial"/>
        </w:rPr>
        <w:t xml:space="preserve">All in all, a great Assistant Manager should have sight of all the learning skills available and apply the ones that are relevant for each individual. One size fits all approach won’t be successful in these circumstances and understanding his/her team’s capabilities and needs, would also bring improvements in the manager-team member communication skills and help planning future development strategies for each individual, based on their learning and development style. </w:t>
      </w:r>
    </w:p>
    <w:p w14:paraId="554FD3AE" w14:textId="77777777" w:rsidR="004670D5" w:rsidRDefault="004670D5">
      <w:pPr>
        <w:rPr>
          <w:rFonts w:ascii="Arial" w:hAnsi="Arial" w:cs="Arial"/>
        </w:rPr>
      </w:pPr>
      <w:r>
        <w:rPr>
          <w:rFonts w:ascii="Arial" w:hAnsi="Arial" w:cs="Arial"/>
        </w:rPr>
        <w:br w:type="page"/>
      </w:r>
    </w:p>
    <w:p w14:paraId="4896B90A" w14:textId="6A94136D" w:rsidR="004670D5" w:rsidRPr="003D22C6" w:rsidRDefault="004670D5" w:rsidP="004670D5">
      <w:pPr>
        <w:rPr>
          <w:rFonts w:ascii="Arial" w:hAnsi="Arial" w:cs="Arial"/>
          <w:b/>
          <w:bCs/>
        </w:rPr>
      </w:pPr>
      <w:r w:rsidRPr="003D22C6">
        <w:rPr>
          <w:rFonts w:ascii="Arial" w:hAnsi="Arial" w:cs="Arial"/>
          <w:b/>
          <w:bCs/>
        </w:rPr>
        <w:lastRenderedPageBreak/>
        <w:t>TASK 3</w:t>
      </w:r>
    </w:p>
    <w:p w14:paraId="316FD287" w14:textId="62D6BE59" w:rsidR="004670D5" w:rsidRPr="004670D5" w:rsidRDefault="004670D5" w:rsidP="004670D5">
      <w:pPr>
        <w:rPr>
          <w:rFonts w:ascii="Arial" w:hAnsi="Arial" w:cs="Arial"/>
        </w:rPr>
      </w:pPr>
      <w:r w:rsidRPr="004670D5">
        <w:rPr>
          <w:rFonts w:ascii="Arial" w:hAnsi="Arial" w:cs="Arial"/>
        </w:rPr>
        <w:t xml:space="preserve">At the beginning of this module my vision on building a career in a field of activity was one at the basic level in which for me the completion of a course gave me the opportunity to apply to a position in a company related to that qualification without asking me questions </w:t>
      </w:r>
      <w:r w:rsidR="003D22C6">
        <w:rPr>
          <w:rFonts w:ascii="Arial" w:hAnsi="Arial" w:cs="Arial"/>
        </w:rPr>
        <w:t>such as</w:t>
      </w:r>
      <w:r w:rsidRPr="004670D5">
        <w:rPr>
          <w:rFonts w:ascii="Arial" w:hAnsi="Arial" w:cs="Arial"/>
        </w:rPr>
        <w:t>: what I learned is enough for my future career? How will I manage to get the job I want</w:t>
      </w:r>
      <w:r w:rsidR="003D22C6">
        <w:rPr>
          <w:rFonts w:ascii="Arial" w:hAnsi="Arial" w:cs="Arial"/>
        </w:rPr>
        <w:t>?</w:t>
      </w:r>
    </w:p>
    <w:p w14:paraId="3BF402EB" w14:textId="635145AE" w:rsidR="004670D5" w:rsidRDefault="004670D5" w:rsidP="004670D5">
      <w:pPr>
        <w:rPr>
          <w:rFonts w:ascii="Arial" w:hAnsi="Arial" w:cs="Arial"/>
        </w:rPr>
      </w:pPr>
      <w:r w:rsidRPr="004670D5">
        <w:rPr>
          <w:rFonts w:ascii="Arial" w:hAnsi="Arial" w:cs="Arial"/>
        </w:rPr>
        <w:t>After going through this module, the vision related to my future career has changed through a different approach to the situation as well as through the creation and development of the strategy to achieve the goals proposed in professional and personal life. In this module I learned several ways of self-knowledge such as: personal SWOT analysis, personality test or Johari Window.</w:t>
      </w:r>
    </w:p>
    <w:p w14:paraId="42A6D385" w14:textId="1D584549" w:rsidR="004670D5" w:rsidRPr="004670D5" w:rsidRDefault="004670D5" w:rsidP="004670D5">
      <w:pPr>
        <w:rPr>
          <w:rFonts w:ascii="Arial" w:hAnsi="Arial" w:cs="Arial"/>
        </w:rPr>
      </w:pPr>
      <w:r w:rsidRPr="004670D5">
        <w:rPr>
          <w:rFonts w:ascii="Arial" w:hAnsi="Arial" w:cs="Arial"/>
        </w:rPr>
        <w:t xml:space="preserve">At this point, getting to know myself better I can say that the creation of a professional and personal development plan based on the needs of my future professional career is achievable knowing the </w:t>
      </w:r>
      <w:r w:rsidR="003D22C6">
        <w:rPr>
          <w:rFonts w:ascii="Arial" w:hAnsi="Arial" w:cs="Arial"/>
        </w:rPr>
        <w:t>qualities</w:t>
      </w:r>
      <w:r w:rsidRPr="004670D5">
        <w:rPr>
          <w:rFonts w:ascii="Arial" w:hAnsi="Arial" w:cs="Arial"/>
        </w:rPr>
        <w:t xml:space="preserve"> that certify me for the future profession but also the </w:t>
      </w:r>
      <w:r w:rsidR="003D22C6">
        <w:rPr>
          <w:rFonts w:ascii="Arial" w:hAnsi="Arial" w:cs="Arial"/>
        </w:rPr>
        <w:t>areas that I need to work on and improve and</w:t>
      </w:r>
      <w:r w:rsidRPr="004670D5">
        <w:rPr>
          <w:rFonts w:ascii="Arial" w:hAnsi="Arial" w:cs="Arial"/>
        </w:rPr>
        <w:t xml:space="preserve"> that must be covered by a further necessary study. PDP can be described as an assessment tool embedded in a larger assessment cycle of development and appraisal interviews, used to gather and document information about the competences the employees worked on and is planning to further develop (Beausaert et al., 2013; van de Wiel et al., 2004; London, 1997). A major importance of this plan is the identification of shortcomings in education, the creation of a plan to help cover them, the implementation of the plan at the appropriate time, the recording of all the progress made during this plan and the revision of the plan at the end of it in order to draw the necessary conclusions related to the achievement of the proposed objectives and possible goals that may have occurred during the plan.</w:t>
      </w:r>
    </w:p>
    <w:p w14:paraId="150D66FE" w14:textId="1DD109CA" w:rsidR="004670D5" w:rsidRPr="004670D5" w:rsidRDefault="004670D5" w:rsidP="004670D5">
      <w:pPr>
        <w:rPr>
          <w:rFonts w:ascii="Arial" w:hAnsi="Arial" w:cs="Arial"/>
        </w:rPr>
      </w:pPr>
      <w:r w:rsidRPr="004670D5">
        <w:rPr>
          <w:rFonts w:ascii="Arial" w:hAnsi="Arial" w:cs="Arial"/>
        </w:rPr>
        <w:t xml:space="preserve">Another addition that was brought to me by this module is the way I manage to </w:t>
      </w:r>
      <w:r w:rsidR="003D22C6">
        <w:rPr>
          <w:rFonts w:ascii="Arial" w:hAnsi="Arial" w:cs="Arial"/>
        </w:rPr>
        <w:t>present</w:t>
      </w:r>
      <w:r w:rsidRPr="004670D5">
        <w:rPr>
          <w:rFonts w:ascii="Arial" w:hAnsi="Arial" w:cs="Arial"/>
        </w:rPr>
        <w:t xml:space="preserve"> my qualities in a CV, this being the first impression that an employer can have about me. </w:t>
      </w:r>
      <w:r w:rsidR="003D22C6">
        <w:rPr>
          <w:rFonts w:ascii="Arial" w:hAnsi="Arial" w:cs="Arial"/>
        </w:rPr>
        <w:t xml:space="preserve">A </w:t>
      </w:r>
      <w:r w:rsidRPr="004670D5">
        <w:rPr>
          <w:rFonts w:ascii="Arial" w:hAnsi="Arial" w:cs="Arial"/>
        </w:rPr>
        <w:t xml:space="preserve">CV is the first way an employer can find out about who I am, about my qualifications in the field and not only, about experience and skills acquired to convince </w:t>
      </w:r>
      <w:r w:rsidR="003D22C6">
        <w:rPr>
          <w:rFonts w:ascii="Arial" w:hAnsi="Arial" w:cs="Arial"/>
        </w:rPr>
        <w:t>the employer</w:t>
      </w:r>
      <w:r w:rsidRPr="004670D5">
        <w:rPr>
          <w:rFonts w:ascii="Arial" w:hAnsi="Arial" w:cs="Arial"/>
        </w:rPr>
        <w:t xml:space="preserve"> that I can be valuable to him and I can go further in the hiring process. Th</w:t>
      </w:r>
      <w:r w:rsidR="003D22C6">
        <w:rPr>
          <w:rFonts w:ascii="Arial" w:hAnsi="Arial" w:cs="Arial"/>
        </w:rPr>
        <w:t>e</w:t>
      </w:r>
      <w:r w:rsidRPr="004670D5">
        <w:rPr>
          <w:rFonts w:ascii="Arial" w:hAnsi="Arial" w:cs="Arial"/>
        </w:rPr>
        <w:t xml:space="preserve"> CV should be easy for the employer to read and contain only the information that I consider to be essential for the job description to which I apply</w:t>
      </w:r>
      <w:r w:rsidR="003D22C6">
        <w:rPr>
          <w:rFonts w:ascii="Arial" w:hAnsi="Arial" w:cs="Arial"/>
        </w:rPr>
        <w:t xml:space="preserve"> for</w:t>
      </w:r>
      <w:r w:rsidRPr="004670D5">
        <w:rPr>
          <w:rFonts w:ascii="Arial" w:hAnsi="Arial" w:cs="Arial"/>
        </w:rPr>
        <w:t xml:space="preserve">. One advantage gained from this module is </w:t>
      </w:r>
      <w:r w:rsidR="003D22C6">
        <w:rPr>
          <w:rFonts w:ascii="Arial" w:hAnsi="Arial" w:cs="Arial"/>
        </w:rPr>
        <w:t>how I can get to</w:t>
      </w:r>
      <w:r w:rsidRPr="004670D5">
        <w:rPr>
          <w:rFonts w:ascii="Arial" w:hAnsi="Arial" w:cs="Arial"/>
        </w:rPr>
        <w:t xml:space="preserve"> </w:t>
      </w:r>
      <w:r w:rsidR="003D22C6">
        <w:rPr>
          <w:rFonts w:ascii="Arial" w:hAnsi="Arial" w:cs="Arial"/>
        </w:rPr>
        <w:t xml:space="preserve">the second </w:t>
      </w:r>
      <w:r w:rsidRPr="004670D5">
        <w:rPr>
          <w:rFonts w:ascii="Arial" w:hAnsi="Arial" w:cs="Arial"/>
        </w:rPr>
        <w:t xml:space="preserve">step of the hiring process: the interview. The mock interview that I had in this module was an experience </w:t>
      </w:r>
      <w:r w:rsidR="003D22C6">
        <w:rPr>
          <w:rFonts w:ascii="Arial" w:hAnsi="Arial" w:cs="Arial"/>
        </w:rPr>
        <w:t>that has given me valuable</w:t>
      </w:r>
      <w:r w:rsidRPr="004670D5">
        <w:rPr>
          <w:rFonts w:ascii="Arial" w:hAnsi="Arial" w:cs="Arial"/>
        </w:rPr>
        <w:t xml:space="preserve"> feedback </w:t>
      </w:r>
      <w:r w:rsidR="003D22C6">
        <w:rPr>
          <w:rFonts w:ascii="Arial" w:hAnsi="Arial" w:cs="Arial"/>
        </w:rPr>
        <w:t>which I can apply in a real</w:t>
      </w:r>
      <w:r w:rsidRPr="004670D5">
        <w:rPr>
          <w:rFonts w:ascii="Arial" w:hAnsi="Arial" w:cs="Arial"/>
        </w:rPr>
        <w:t xml:space="preserve"> job interview. A big plus behind the mock interview is to be more confident in my qualities when applying to a job.</w:t>
      </w:r>
    </w:p>
    <w:p w14:paraId="74C7EE4A" w14:textId="0BC7B977" w:rsidR="004670D5" w:rsidRPr="004670D5" w:rsidRDefault="004670D5" w:rsidP="004670D5">
      <w:pPr>
        <w:rPr>
          <w:rFonts w:ascii="Arial" w:hAnsi="Arial" w:cs="Arial"/>
        </w:rPr>
      </w:pPr>
      <w:r w:rsidRPr="004670D5">
        <w:rPr>
          <w:rFonts w:ascii="Arial" w:hAnsi="Arial" w:cs="Arial"/>
        </w:rPr>
        <w:t>As I said at the beginning, I thought that with the completion of a course ends the professional development process by getting a desired job but this module showed me the opposite by explaining that the career is a continuous process of development from self-discovery and finding options to making decisions and moving to action. When I thought it was over, I discovered that this can actually turn into CPD which means continuous professional development which is a continuous cycle of identification and planning, action and reflection, application and action followed by impact and conclusions that in turn will open a new CYCLE CPD.</w:t>
      </w:r>
    </w:p>
    <w:p w14:paraId="350D7183" w14:textId="775F4C4D" w:rsidR="004670D5" w:rsidRPr="004670D5" w:rsidRDefault="004670D5" w:rsidP="004670D5">
      <w:pPr>
        <w:rPr>
          <w:rFonts w:ascii="Arial" w:hAnsi="Arial" w:cs="Arial"/>
        </w:rPr>
      </w:pPr>
      <w:r w:rsidRPr="004670D5">
        <w:rPr>
          <w:rFonts w:ascii="Arial" w:hAnsi="Arial" w:cs="Arial"/>
        </w:rPr>
        <w:t xml:space="preserve">In the last part of the module I was able to better understand what it is like and on what is based the relationship between employer and employee, what are the rights and obligations of each party. All of this is well clarified in the Employment rights act 1996, which determines how the relationship between the two parties is conducted within the legal framework. Important aspects discovered in this law are: the minimum of 28 paid vacation days, the </w:t>
      </w:r>
      <w:r w:rsidRPr="004670D5">
        <w:rPr>
          <w:rFonts w:ascii="Arial" w:hAnsi="Arial" w:cs="Arial"/>
        </w:rPr>
        <w:lastRenderedPageBreak/>
        <w:t>working hours of 8 hours a day or 48 hours a week with the possibility on the part of the employee to opt out if he wants. Health and Safety at Work Act 1974 (HSWA) providing a safe working environment for employees.</w:t>
      </w:r>
    </w:p>
    <w:p w14:paraId="5FC88654" w14:textId="48AC7F58" w:rsidR="004670D5" w:rsidRPr="004670D5" w:rsidRDefault="004670D5" w:rsidP="004670D5">
      <w:pPr>
        <w:rPr>
          <w:rFonts w:ascii="Arial" w:hAnsi="Arial" w:cs="Arial"/>
        </w:rPr>
      </w:pPr>
      <w:r w:rsidRPr="004670D5">
        <w:rPr>
          <w:rFonts w:ascii="Arial" w:hAnsi="Arial" w:cs="Arial"/>
        </w:rPr>
        <w:t>The conclusions drawn from this module in peace could be: if you want to have a well-built professional and personal career start by discovering where you are, where you would like to go, what you need to get there</w:t>
      </w:r>
      <w:r w:rsidR="003D22C6">
        <w:rPr>
          <w:rFonts w:ascii="Arial" w:hAnsi="Arial" w:cs="Arial"/>
        </w:rPr>
        <w:t xml:space="preserve"> and</w:t>
      </w:r>
      <w:r w:rsidRPr="004670D5">
        <w:rPr>
          <w:rFonts w:ascii="Arial" w:hAnsi="Arial" w:cs="Arial"/>
        </w:rPr>
        <w:t xml:space="preserve"> how you get the</w:t>
      </w:r>
      <w:r w:rsidR="003D22C6">
        <w:rPr>
          <w:rFonts w:ascii="Arial" w:hAnsi="Arial" w:cs="Arial"/>
        </w:rPr>
        <w:t>re.</w:t>
      </w:r>
    </w:p>
    <w:p w14:paraId="4B3D55E6" w14:textId="77777777" w:rsidR="004670D5" w:rsidRDefault="004670D5">
      <w:pPr>
        <w:rPr>
          <w:rFonts w:ascii="Arial" w:hAnsi="Arial" w:cs="Arial"/>
        </w:rPr>
      </w:pPr>
      <w:r>
        <w:rPr>
          <w:rFonts w:ascii="Arial" w:hAnsi="Arial" w:cs="Arial"/>
        </w:rPr>
        <w:br w:type="page"/>
      </w:r>
    </w:p>
    <w:p w14:paraId="17726A9C" w14:textId="77777777" w:rsidR="003D22C6" w:rsidRPr="00FA06FE" w:rsidRDefault="003D22C6" w:rsidP="003D22C6">
      <w:pPr>
        <w:rPr>
          <w:rFonts w:ascii="Arial" w:hAnsi="Arial" w:cs="Arial"/>
          <w:b/>
          <w:bCs/>
          <w:color w:val="000000"/>
          <w:sz w:val="24"/>
          <w:szCs w:val="24"/>
          <w:u w:val="single"/>
          <w:shd w:val="clear" w:color="auto" w:fill="FFFFFF"/>
        </w:rPr>
      </w:pPr>
      <w:r w:rsidRPr="00FA06FE">
        <w:rPr>
          <w:rFonts w:ascii="Arial" w:hAnsi="Arial" w:cs="Arial"/>
          <w:b/>
          <w:bCs/>
          <w:color w:val="000000"/>
          <w:sz w:val="24"/>
          <w:szCs w:val="24"/>
          <w:u w:val="single"/>
          <w:shd w:val="clear" w:color="auto" w:fill="FFFFFF"/>
        </w:rPr>
        <w:lastRenderedPageBreak/>
        <w:t>REFERENCES:</w:t>
      </w:r>
    </w:p>
    <w:p w14:paraId="1B70AC54" w14:textId="77777777" w:rsidR="003D22C6" w:rsidRPr="00FA06FE" w:rsidRDefault="003D22C6" w:rsidP="003D22C6">
      <w:pPr>
        <w:rPr>
          <w:rFonts w:ascii="Arial" w:hAnsi="Arial" w:cs="Arial"/>
          <w:color w:val="000000"/>
          <w:shd w:val="clear" w:color="auto" w:fill="FFFFFF"/>
        </w:rPr>
      </w:pPr>
      <w:r w:rsidRPr="00FA06FE">
        <w:rPr>
          <w:rFonts w:ascii="Arial" w:hAnsi="Arial" w:cs="Arial"/>
          <w:color w:val="000000"/>
          <w:shd w:val="clear" w:color="auto" w:fill="FFFFFF"/>
        </w:rPr>
        <w:t>Web.archive.org. 2020. </w:t>
      </w:r>
      <w:r w:rsidRPr="00FA06FE">
        <w:rPr>
          <w:rFonts w:ascii="Arial" w:hAnsi="Arial" w:cs="Arial"/>
          <w:i/>
          <w:iCs/>
          <w:color w:val="000000"/>
          <w:shd w:val="clear" w:color="auto" w:fill="FFFFFF"/>
        </w:rPr>
        <w:t>Wayback Machine</w:t>
      </w:r>
      <w:r w:rsidRPr="00FA06FE">
        <w:rPr>
          <w:rFonts w:ascii="Arial" w:hAnsi="Arial" w:cs="Arial"/>
          <w:color w:val="000000"/>
          <w:shd w:val="clear" w:color="auto" w:fill="FFFFFF"/>
        </w:rPr>
        <w:t>. [online] Available at: &lt;https://web.archive.org/web/20160304072804/http:/sxills.nl/lerenlerennu/bronnen/Learning%20styles%20by%20Coffield%20e.a..pdf&gt; [Accessed 29 November 2020]</w:t>
      </w:r>
    </w:p>
    <w:p w14:paraId="4C8FDB32" w14:textId="77777777" w:rsidR="003D22C6" w:rsidRPr="00FA06FE" w:rsidRDefault="003D22C6" w:rsidP="003D22C6">
      <w:pPr>
        <w:rPr>
          <w:rFonts w:ascii="Arial" w:hAnsi="Arial" w:cs="Arial"/>
          <w:color w:val="000000"/>
          <w:shd w:val="clear" w:color="auto" w:fill="FFFFFF"/>
        </w:rPr>
      </w:pPr>
      <w:r w:rsidRPr="00FA06FE">
        <w:rPr>
          <w:rFonts w:ascii="Arial" w:hAnsi="Arial" w:cs="Arial"/>
        </w:rPr>
        <w:t>Coffield, Frank; Moseley, David; Hall, Elaine; Ecclestone, Kathryn (2004). </w:t>
      </w:r>
      <w:r w:rsidRPr="00FA06FE">
        <w:rPr>
          <w:rFonts w:ascii="Arial" w:hAnsi="Arial" w:cs="Arial"/>
          <w:i/>
          <w:iCs/>
        </w:rPr>
        <w:t>Learning styles and pedagogy in post-16 learning: a systematic and critical review</w:t>
      </w:r>
      <w:r w:rsidRPr="00FA06FE">
        <w:rPr>
          <w:rFonts w:ascii="Arial" w:hAnsi="Arial" w:cs="Arial"/>
        </w:rPr>
        <w:t xml:space="preserve"> (PDF). London: Learning and Skills Research Centre. </w:t>
      </w:r>
      <w:r w:rsidRPr="00FA06FE">
        <w:rPr>
          <w:rFonts w:ascii="Arial" w:hAnsi="Arial" w:cs="Arial"/>
          <w:color w:val="000000"/>
          <w:shd w:val="clear" w:color="auto" w:fill="FFFFFF"/>
        </w:rPr>
        <w:t>[online] Available at: &lt;https://web.archive.org/web/20160304072804/http:/sxills.nl/lerenlerennu/bronnen/Learning%20styles%20by%20Coffield%20e.a..pdf&gt; [Accessed 29 November 2020]</w:t>
      </w:r>
    </w:p>
    <w:p w14:paraId="45D8EE59" w14:textId="77777777" w:rsidR="003D22C6" w:rsidRPr="00FA06FE" w:rsidRDefault="003D22C6" w:rsidP="003D22C6">
      <w:pPr>
        <w:rPr>
          <w:rFonts w:ascii="Arial" w:hAnsi="Arial" w:cs="Arial"/>
          <w:color w:val="000000"/>
          <w:shd w:val="clear" w:color="auto" w:fill="FFFFFF"/>
        </w:rPr>
      </w:pPr>
      <w:r w:rsidRPr="00FA06FE">
        <w:rPr>
          <w:rFonts w:ascii="Arial" w:hAnsi="Arial" w:cs="Arial"/>
          <w:color w:val="000000"/>
          <w:shd w:val="clear" w:color="auto" w:fill="FFFFFF"/>
        </w:rPr>
        <w:t xml:space="preserve">Clark et. Al (2008) </w:t>
      </w:r>
      <w:r w:rsidRPr="00FA06FE">
        <w:rPr>
          <w:rFonts w:ascii="Arial" w:hAnsi="Arial" w:cs="Arial"/>
        </w:rPr>
        <w:t xml:space="preserve">An Analysis of the Failure of Electronic Media and Discovery-based Learning: Evidence for the Performance Benefits of Guided Training Methods. Centre for Cognitive Technology. </w:t>
      </w:r>
      <w:r w:rsidRPr="00FA06FE">
        <w:rPr>
          <w:rFonts w:ascii="Arial" w:hAnsi="Arial" w:cs="Arial"/>
          <w:color w:val="000000"/>
          <w:shd w:val="clear" w:color="auto" w:fill="FFFFFF"/>
        </w:rPr>
        <w:t>[online] Available at: &lt;https://www.researchgate.net/profile/Richard_Clark3/publication/228665803_An_Analysis_of_the_Failure_of_Electronic_Media_and_Discovery-Based_Learning_Evidence_for_the_Performance_Benefits_of_Guided_Training_Methods/links/5e8206a9299bf1a91b8cf01d/An-Analysis-of-the-Failure-of-Electronic-Media-and-Discovery-Based-Learning-Evidence-for-the-Performance-Benefits-of-Guided-Training-Methods.pdf&gt; [Accessed 29 November 2020]</w:t>
      </w:r>
    </w:p>
    <w:p w14:paraId="2E3C965D" w14:textId="77777777" w:rsidR="003D22C6" w:rsidRPr="00FA06FE" w:rsidRDefault="003D22C6" w:rsidP="003D22C6">
      <w:pPr>
        <w:rPr>
          <w:rFonts w:ascii="Arial" w:hAnsi="Arial" w:cs="Arial"/>
          <w:color w:val="000000"/>
          <w:shd w:val="clear" w:color="auto" w:fill="FFFFFF"/>
        </w:rPr>
      </w:pPr>
      <w:r w:rsidRPr="00FA06FE">
        <w:rPr>
          <w:rFonts w:ascii="Arial" w:hAnsi="Arial" w:cs="Arial"/>
          <w:color w:val="000000"/>
          <w:shd w:val="clear" w:color="auto" w:fill="FFFFFF"/>
        </w:rPr>
        <w:t>Martin, B., Kolomitro, K. and Lam, T. (2013) Training Methods. </w:t>
      </w:r>
      <w:r w:rsidRPr="00FA06FE">
        <w:rPr>
          <w:rFonts w:ascii="Arial" w:hAnsi="Arial" w:cs="Arial"/>
          <w:i/>
          <w:iCs/>
          <w:color w:val="000000"/>
          <w:shd w:val="clear" w:color="auto" w:fill="FFFFFF"/>
        </w:rPr>
        <w:t>Human Resource Development Review</w:t>
      </w:r>
      <w:r w:rsidRPr="00FA06FE">
        <w:rPr>
          <w:rFonts w:ascii="Arial" w:hAnsi="Arial" w:cs="Arial"/>
          <w:color w:val="000000"/>
          <w:shd w:val="clear" w:color="auto" w:fill="FFFFFF"/>
        </w:rPr>
        <w:t>, 13(1), pp.11-35.</w:t>
      </w:r>
    </w:p>
    <w:p w14:paraId="3E95DC59" w14:textId="427C7465" w:rsidR="004670D5" w:rsidRPr="00FA06FE" w:rsidRDefault="004670D5" w:rsidP="004670D5">
      <w:pPr>
        <w:rPr>
          <w:rFonts w:ascii="Arial" w:hAnsi="Arial" w:cs="Arial"/>
        </w:rPr>
      </w:pPr>
      <w:r w:rsidRPr="00FA06FE">
        <w:rPr>
          <w:rFonts w:ascii="Arial" w:hAnsi="Arial" w:cs="Arial"/>
        </w:rPr>
        <w:t>Beausaert, S., Segers, M., Fouarge, D. and Gijselaers, W. (2013), “Effect of using a personal development plan on learning and development”, Journal of Workplace Learning, Vol. 25, pp. 145-158.</w:t>
      </w:r>
    </w:p>
    <w:p w14:paraId="3B8A28C6" w14:textId="7D7DA21A" w:rsidR="00FA06FE" w:rsidRPr="00FA06FE" w:rsidRDefault="00FA06FE" w:rsidP="004670D5">
      <w:pPr>
        <w:rPr>
          <w:rFonts w:ascii="Arial" w:hAnsi="Arial" w:cs="Arial"/>
          <w:color w:val="000000"/>
          <w:shd w:val="clear" w:color="auto" w:fill="FFFFFF"/>
        </w:rPr>
      </w:pPr>
      <w:r w:rsidRPr="00FA06FE">
        <w:rPr>
          <w:rFonts w:ascii="Arial" w:hAnsi="Arial" w:cs="Arial"/>
          <w:color w:val="000000"/>
          <w:shd w:val="clear" w:color="auto" w:fill="FFFFFF"/>
        </w:rPr>
        <w:t>Help.open.ac.uk (2020). </w:t>
      </w:r>
      <w:r w:rsidRPr="00FA06FE">
        <w:rPr>
          <w:rFonts w:ascii="Arial" w:hAnsi="Arial" w:cs="Arial"/>
          <w:i/>
          <w:iCs/>
          <w:color w:val="000000"/>
          <w:shd w:val="clear" w:color="auto" w:fill="FFFFFF"/>
        </w:rPr>
        <w:t>Develop Your Career: Personal Development Plan (PDP) | Help Centre | The Open University</w:t>
      </w:r>
      <w:r w:rsidRPr="00FA06FE">
        <w:rPr>
          <w:rFonts w:ascii="Arial" w:hAnsi="Arial" w:cs="Arial"/>
          <w:color w:val="000000"/>
          <w:shd w:val="clear" w:color="auto" w:fill="FFFFFF"/>
        </w:rPr>
        <w:t>. [online] Available at: &lt;https://help.open.ac.uk/pdp&gt; [Accessed 29 November 2020].</w:t>
      </w:r>
    </w:p>
    <w:p w14:paraId="47789311" w14:textId="57C0C6B1" w:rsidR="00FA06FE" w:rsidRPr="00FA06FE" w:rsidRDefault="00FA06FE" w:rsidP="004670D5">
      <w:pPr>
        <w:rPr>
          <w:rFonts w:ascii="Arial" w:hAnsi="Arial" w:cs="Arial"/>
          <w:color w:val="000000"/>
          <w:shd w:val="clear" w:color="auto" w:fill="FFFFFF"/>
        </w:rPr>
      </w:pPr>
      <w:r w:rsidRPr="00FA06FE">
        <w:rPr>
          <w:rFonts w:ascii="Arial" w:hAnsi="Arial" w:cs="Arial"/>
          <w:color w:val="000000"/>
          <w:shd w:val="clear" w:color="auto" w:fill="FFFFFF"/>
        </w:rPr>
        <w:t>Recruiting Resources: How to Recruit and Hire Better (2020). </w:t>
      </w:r>
      <w:r w:rsidRPr="00FA06FE">
        <w:rPr>
          <w:rFonts w:ascii="Arial" w:hAnsi="Arial" w:cs="Arial"/>
          <w:i/>
          <w:iCs/>
          <w:color w:val="000000"/>
          <w:shd w:val="clear" w:color="auto" w:fill="FFFFFF"/>
        </w:rPr>
        <w:t>Administration Manager Job Description Template | Workable</w:t>
      </w:r>
      <w:r w:rsidRPr="00FA06FE">
        <w:rPr>
          <w:rFonts w:ascii="Arial" w:hAnsi="Arial" w:cs="Arial"/>
          <w:color w:val="000000"/>
          <w:shd w:val="clear" w:color="auto" w:fill="FFFFFF"/>
        </w:rPr>
        <w:t>. [online] Available at: &lt;https://resources.workable.com/administration-manager-job-description&gt; [Accessed 29 November 2020].</w:t>
      </w:r>
    </w:p>
    <w:p w14:paraId="199348E6" w14:textId="41B749CA" w:rsidR="00FA06FE" w:rsidRPr="00FA06FE" w:rsidRDefault="00FA06FE" w:rsidP="004670D5">
      <w:pPr>
        <w:rPr>
          <w:rFonts w:ascii="Arial" w:hAnsi="Arial" w:cs="Arial"/>
        </w:rPr>
      </w:pPr>
      <w:r w:rsidRPr="00FA06FE">
        <w:rPr>
          <w:rFonts w:ascii="Arial" w:hAnsi="Arial" w:cs="Arial"/>
          <w:color w:val="000000"/>
          <w:shd w:val="clear" w:color="auto" w:fill="FFFFFF"/>
        </w:rPr>
        <w:t>Research-Methodology (2020)</w:t>
      </w:r>
      <w:r w:rsidRPr="00FA06FE">
        <w:rPr>
          <w:rFonts w:ascii="Arial" w:hAnsi="Arial" w:cs="Arial"/>
          <w:i/>
          <w:iCs/>
          <w:color w:val="000000"/>
          <w:shd w:val="clear" w:color="auto" w:fill="FFFFFF"/>
        </w:rPr>
        <w:t xml:space="preserve"> Planning And Personal Development Plan: Sample</w:t>
      </w:r>
      <w:r w:rsidRPr="00FA06FE">
        <w:rPr>
          <w:rFonts w:ascii="Arial" w:hAnsi="Arial" w:cs="Arial"/>
          <w:color w:val="000000"/>
          <w:shd w:val="clear" w:color="auto" w:fill="FFFFFF"/>
        </w:rPr>
        <w:t>. [online] Available at: &lt;https://research-methodology.net/career-planning-and-personal-development-plan-sample/&gt; [Accessed 29 November 2020].</w:t>
      </w:r>
    </w:p>
    <w:p w14:paraId="266C83C3" w14:textId="42EFFBD1" w:rsidR="004670D5" w:rsidRDefault="004670D5" w:rsidP="004670D5"/>
    <w:p w14:paraId="23078FDB" w14:textId="27EE797B" w:rsidR="004670D5" w:rsidRDefault="004670D5" w:rsidP="004670D5">
      <w:pPr>
        <w:rPr>
          <w:rFonts w:ascii="Arial" w:hAnsi="Arial" w:cs="Arial"/>
        </w:rPr>
      </w:pPr>
    </w:p>
    <w:p w14:paraId="02B73C41" w14:textId="4A8F318D" w:rsidR="00FA06FE" w:rsidRDefault="00FA06FE" w:rsidP="004670D5">
      <w:pPr>
        <w:rPr>
          <w:rFonts w:ascii="Arial" w:hAnsi="Arial" w:cs="Arial"/>
        </w:rPr>
      </w:pPr>
    </w:p>
    <w:p w14:paraId="726CC0F1" w14:textId="5132E2C6" w:rsidR="00FA06FE" w:rsidRDefault="00FA06FE" w:rsidP="004670D5">
      <w:pPr>
        <w:rPr>
          <w:rFonts w:ascii="Arial" w:hAnsi="Arial" w:cs="Arial"/>
        </w:rPr>
      </w:pPr>
    </w:p>
    <w:p w14:paraId="28329E46" w14:textId="38EE9CD3" w:rsidR="00FA06FE" w:rsidRDefault="00FA06FE" w:rsidP="004670D5">
      <w:pPr>
        <w:rPr>
          <w:rFonts w:ascii="Arial" w:hAnsi="Arial" w:cs="Arial"/>
        </w:rPr>
      </w:pPr>
    </w:p>
    <w:p w14:paraId="350329BD" w14:textId="5564FE64" w:rsidR="00FA06FE" w:rsidRDefault="00FA06FE" w:rsidP="004670D5">
      <w:pPr>
        <w:rPr>
          <w:rFonts w:ascii="Arial" w:hAnsi="Arial" w:cs="Arial"/>
        </w:rPr>
      </w:pPr>
    </w:p>
    <w:p w14:paraId="1E802E27" w14:textId="36775041" w:rsidR="00FA06FE" w:rsidRDefault="00FA06FE" w:rsidP="004670D5">
      <w:pPr>
        <w:rPr>
          <w:rFonts w:ascii="Arial" w:hAnsi="Arial" w:cs="Arial"/>
        </w:rPr>
      </w:pPr>
    </w:p>
    <w:p w14:paraId="6AA6095B" w14:textId="77777777" w:rsidR="00FA06FE" w:rsidRDefault="00FA06FE" w:rsidP="00FA06FE">
      <w:pPr>
        <w:rPr>
          <w:rFonts w:ascii="Arial" w:hAnsi="Arial" w:cs="Arial"/>
        </w:rPr>
      </w:pPr>
    </w:p>
    <w:p w14:paraId="6954E897" w14:textId="7CE4A54A" w:rsidR="00FA06FE" w:rsidRPr="00FA06FE" w:rsidRDefault="00FA06FE" w:rsidP="00FA06FE">
      <w:pPr>
        <w:rPr>
          <w:rFonts w:ascii="Arial" w:hAnsi="Arial" w:cs="Arial"/>
          <w:b/>
          <w:bCs/>
          <w:color w:val="000000"/>
          <w:sz w:val="24"/>
          <w:szCs w:val="24"/>
          <w:u w:val="single"/>
          <w:shd w:val="clear" w:color="auto" w:fill="FFFFFF"/>
        </w:rPr>
      </w:pPr>
      <w:r w:rsidRPr="00FA06FE">
        <w:rPr>
          <w:rFonts w:ascii="Arial" w:hAnsi="Arial" w:cs="Arial"/>
          <w:b/>
          <w:bCs/>
          <w:color w:val="000000"/>
          <w:sz w:val="24"/>
          <w:szCs w:val="24"/>
          <w:u w:val="single"/>
          <w:shd w:val="clear" w:color="auto" w:fill="FFFFFF"/>
        </w:rPr>
        <w:lastRenderedPageBreak/>
        <w:t>APPENDICES:</w:t>
      </w:r>
    </w:p>
    <w:p w14:paraId="796BE143" w14:textId="77777777" w:rsidR="00FA06FE" w:rsidRPr="00FA06FE" w:rsidRDefault="00FA06FE" w:rsidP="00FA06FE">
      <w:pPr>
        <w:rPr>
          <w:rFonts w:ascii="Arial" w:hAnsi="Arial" w:cs="Arial"/>
          <w:b/>
          <w:bCs/>
          <w:color w:val="000000"/>
          <w:shd w:val="clear" w:color="auto" w:fill="FFFFFF"/>
        </w:rPr>
      </w:pPr>
      <w:r w:rsidRPr="00FA06FE">
        <w:rPr>
          <w:rFonts w:ascii="Arial" w:hAnsi="Arial" w:cs="Arial"/>
          <w:b/>
          <w:bCs/>
          <w:color w:val="000000"/>
          <w:shd w:val="clear" w:color="auto" w:fill="FFFFFF"/>
        </w:rPr>
        <w:t>Appendix 1 – Honey and Mumford Learning Styles – Strengths and Weaknesses (2000)</w:t>
      </w:r>
    </w:p>
    <w:p w14:paraId="3AADC392" w14:textId="77777777" w:rsidR="00FA06FE" w:rsidRDefault="00FA06FE" w:rsidP="00FA06FE">
      <w:pPr>
        <w:rPr>
          <w:rFonts w:ascii="Open Sans" w:hAnsi="Open Sans" w:cs="Open Sans"/>
          <w:color w:val="000000"/>
          <w:sz w:val="20"/>
          <w:szCs w:val="20"/>
          <w:shd w:val="clear" w:color="auto" w:fill="FFFFFF"/>
        </w:rPr>
      </w:pPr>
      <w:r>
        <w:rPr>
          <w:noProof/>
        </w:rPr>
        <w:drawing>
          <wp:inline distT="0" distB="0" distL="0" distR="0" wp14:anchorId="68C7F259" wp14:editId="59A92E1A">
            <wp:extent cx="4718050" cy="4733209"/>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22548" cy="4737722"/>
                    </a:xfrm>
                    <a:prstGeom prst="rect">
                      <a:avLst/>
                    </a:prstGeom>
                  </pic:spPr>
                </pic:pic>
              </a:graphicData>
            </a:graphic>
          </wp:inline>
        </w:drawing>
      </w:r>
    </w:p>
    <w:p w14:paraId="3734982C" w14:textId="77777777" w:rsidR="00FA06FE" w:rsidRDefault="00FA06FE" w:rsidP="00FA06FE"/>
    <w:p w14:paraId="77BEAB8B" w14:textId="77777777" w:rsidR="00FA06FE" w:rsidRDefault="00FA06FE" w:rsidP="00FA06FE"/>
    <w:p w14:paraId="5A257060" w14:textId="77777777" w:rsidR="00FA06FE" w:rsidRPr="004670D5" w:rsidRDefault="00FA06FE" w:rsidP="004670D5">
      <w:pPr>
        <w:rPr>
          <w:rFonts w:ascii="Arial" w:hAnsi="Arial" w:cs="Arial"/>
        </w:rPr>
      </w:pPr>
    </w:p>
    <w:sectPr w:rsidR="00FA06FE" w:rsidRPr="004670D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E05B93" w14:textId="77777777" w:rsidR="00D92AA0" w:rsidRDefault="00D92AA0" w:rsidP="00B37001">
      <w:pPr>
        <w:spacing w:after="0" w:line="240" w:lineRule="auto"/>
      </w:pPr>
      <w:r>
        <w:separator/>
      </w:r>
    </w:p>
  </w:endnote>
  <w:endnote w:type="continuationSeparator" w:id="0">
    <w:p w14:paraId="65755590" w14:textId="77777777" w:rsidR="00D92AA0" w:rsidRDefault="00D92AA0" w:rsidP="00B37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2331875"/>
      <w:docPartObj>
        <w:docPartGallery w:val="Page Numbers (Bottom of Page)"/>
        <w:docPartUnique/>
      </w:docPartObj>
    </w:sdtPr>
    <w:sdtEndPr>
      <w:rPr>
        <w:noProof/>
      </w:rPr>
    </w:sdtEndPr>
    <w:sdtContent>
      <w:p w14:paraId="1D23B576" w14:textId="44562ABB" w:rsidR="00005F09" w:rsidRDefault="00005F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0F7968" w14:textId="77777777" w:rsidR="00005F09" w:rsidRDefault="00005F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37ABF7" w14:textId="77777777" w:rsidR="00D92AA0" w:rsidRDefault="00D92AA0" w:rsidP="00B37001">
      <w:pPr>
        <w:spacing w:after="0" w:line="240" w:lineRule="auto"/>
      </w:pPr>
      <w:r>
        <w:separator/>
      </w:r>
    </w:p>
  </w:footnote>
  <w:footnote w:type="continuationSeparator" w:id="0">
    <w:p w14:paraId="25A41105" w14:textId="77777777" w:rsidR="00D92AA0" w:rsidRDefault="00D92AA0" w:rsidP="00B370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D0656"/>
    <w:multiLevelType w:val="hybridMultilevel"/>
    <w:tmpl w:val="66F4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6B0E63"/>
    <w:multiLevelType w:val="multilevel"/>
    <w:tmpl w:val="18A00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5A5A8C"/>
    <w:multiLevelType w:val="multilevel"/>
    <w:tmpl w:val="DCC05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1028D9"/>
    <w:multiLevelType w:val="hybridMultilevel"/>
    <w:tmpl w:val="AA368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B12C78"/>
    <w:multiLevelType w:val="hybridMultilevel"/>
    <w:tmpl w:val="825A34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4A06252"/>
    <w:multiLevelType w:val="hybridMultilevel"/>
    <w:tmpl w:val="501E0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571F7F"/>
    <w:multiLevelType w:val="multilevel"/>
    <w:tmpl w:val="18EED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D3F03DF"/>
    <w:multiLevelType w:val="hybridMultilevel"/>
    <w:tmpl w:val="577C8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4C7347"/>
    <w:multiLevelType w:val="multilevel"/>
    <w:tmpl w:val="987E7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6CB3B4E"/>
    <w:multiLevelType w:val="multilevel"/>
    <w:tmpl w:val="CA443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9CB5DA4"/>
    <w:multiLevelType w:val="hybridMultilevel"/>
    <w:tmpl w:val="681ED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D16DA7"/>
    <w:multiLevelType w:val="multilevel"/>
    <w:tmpl w:val="C1E87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3"/>
  </w:num>
  <w:num w:numId="3">
    <w:abstractNumId w:val="0"/>
  </w:num>
  <w:num w:numId="4">
    <w:abstractNumId w:val="5"/>
  </w:num>
  <w:num w:numId="5">
    <w:abstractNumId w:val="10"/>
  </w:num>
  <w:num w:numId="6">
    <w:abstractNumId w:val="4"/>
  </w:num>
  <w:num w:numId="7">
    <w:abstractNumId w:val="11"/>
  </w:num>
  <w:num w:numId="8">
    <w:abstractNumId w:val="9"/>
  </w:num>
  <w:num w:numId="9">
    <w:abstractNumId w:val="8"/>
  </w:num>
  <w:num w:numId="10">
    <w:abstractNumId w:val="2"/>
  </w:num>
  <w:num w:numId="11">
    <w:abstractNumId w:val="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4C8"/>
    <w:rsid w:val="00005F09"/>
    <w:rsid w:val="0001033B"/>
    <w:rsid w:val="00080FC2"/>
    <w:rsid w:val="00090559"/>
    <w:rsid w:val="000912A4"/>
    <w:rsid w:val="00091F5F"/>
    <w:rsid w:val="000F1101"/>
    <w:rsid w:val="001078FD"/>
    <w:rsid w:val="00154865"/>
    <w:rsid w:val="00194D05"/>
    <w:rsid w:val="001A3478"/>
    <w:rsid w:val="001E4104"/>
    <w:rsid w:val="00246FF5"/>
    <w:rsid w:val="002679A7"/>
    <w:rsid w:val="00271CAF"/>
    <w:rsid w:val="00291B27"/>
    <w:rsid w:val="002F34C8"/>
    <w:rsid w:val="00310949"/>
    <w:rsid w:val="00312719"/>
    <w:rsid w:val="00361618"/>
    <w:rsid w:val="003C1BA7"/>
    <w:rsid w:val="003C7545"/>
    <w:rsid w:val="003D22C6"/>
    <w:rsid w:val="003E3C9F"/>
    <w:rsid w:val="00464C87"/>
    <w:rsid w:val="004670D5"/>
    <w:rsid w:val="004D790C"/>
    <w:rsid w:val="0052753F"/>
    <w:rsid w:val="00531BDF"/>
    <w:rsid w:val="005719C6"/>
    <w:rsid w:val="005913C4"/>
    <w:rsid w:val="00613D21"/>
    <w:rsid w:val="00617A73"/>
    <w:rsid w:val="006279D9"/>
    <w:rsid w:val="006351C0"/>
    <w:rsid w:val="00720A0D"/>
    <w:rsid w:val="0079767B"/>
    <w:rsid w:val="007B0C7C"/>
    <w:rsid w:val="007B428D"/>
    <w:rsid w:val="007C3506"/>
    <w:rsid w:val="007D4452"/>
    <w:rsid w:val="007E7208"/>
    <w:rsid w:val="00834F3E"/>
    <w:rsid w:val="008A4DFF"/>
    <w:rsid w:val="009760F3"/>
    <w:rsid w:val="00985F8F"/>
    <w:rsid w:val="009A14BB"/>
    <w:rsid w:val="009F352B"/>
    <w:rsid w:val="00A01B75"/>
    <w:rsid w:val="00A10018"/>
    <w:rsid w:val="00A4772C"/>
    <w:rsid w:val="00A54AE1"/>
    <w:rsid w:val="00A819B5"/>
    <w:rsid w:val="00A84D78"/>
    <w:rsid w:val="00AA1B90"/>
    <w:rsid w:val="00AA3E8F"/>
    <w:rsid w:val="00AD69DA"/>
    <w:rsid w:val="00B37001"/>
    <w:rsid w:val="00B52F3C"/>
    <w:rsid w:val="00B53E2B"/>
    <w:rsid w:val="00B54E6D"/>
    <w:rsid w:val="00B8784B"/>
    <w:rsid w:val="00BA0E65"/>
    <w:rsid w:val="00BC4EC8"/>
    <w:rsid w:val="00BF4549"/>
    <w:rsid w:val="00C33B58"/>
    <w:rsid w:val="00C74D0F"/>
    <w:rsid w:val="00C86EAF"/>
    <w:rsid w:val="00CA60B8"/>
    <w:rsid w:val="00CE4210"/>
    <w:rsid w:val="00CF5626"/>
    <w:rsid w:val="00D07687"/>
    <w:rsid w:val="00D102D0"/>
    <w:rsid w:val="00D11A13"/>
    <w:rsid w:val="00D6144C"/>
    <w:rsid w:val="00D92AA0"/>
    <w:rsid w:val="00DC5ED4"/>
    <w:rsid w:val="00DC676A"/>
    <w:rsid w:val="00E10A96"/>
    <w:rsid w:val="00E41219"/>
    <w:rsid w:val="00E5266B"/>
    <w:rsid w:val="00E541EB"/>
    <w:rsid w:val="00E81F2A"/>
    <w:rsid w:val="00E9024D"/>
    <w:rsid w:val="00E90C61"/>
    <w:rsid w:val="00F07695"/>
    <w:rsid w:val="00F463AC"/>
    <w:rsid w:val="00F4706E"/>
    <w:rsid w:val="00F84627"/>
    <w:rsid w:val="00FA06FE"/>
    <w:rsid w:val="00FA7424"/>
    <w:rsid w:val="00FE10AE"/>
    <w:rsid w:val="05B5609D"/>
    <w:rsid w:val="1F73D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AFFA8"/>
  <w15:chartTrackingRefBased/>
  <w15:docId w15:val="{083ADD54-CFCB-4732-A678-38A1E7985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102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102D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FA742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A819B5"/>
    <w:pPr>
      <w:ind w:left="720"/>
      <w:contextualSpacing/>
    </w:pPr>
  </w:style>
  <w:style w:type="character" w:styleId="Hyperlink">
    <w:name w:val="Hyperlink"/>
    <w:basedOn w:val="DefaultParagraphFont"/>
    <w:uiPriority w:val="99"/>
    <w:semiHidden/>
    <w:unhideWhenUsed/>
    <w:rsid w:val="00B52F3C"/>
    <w:rPr>
      <w:color w:val="0000FF"/>
      <w:u w:val="single"/>
    </w:rPr>
  </w:style>
  <w:style w:type="paragraph" w:styleId="Header">
    <w:name w:val="header"/>
    <w:basedOn w:val="Normal"/>
    <w:link w:val="HeaderChar"/>
    <w:uiPriority w:val="99"/>
    <w:unhideWhenUsed/>
    <w:rsid w:val="00B370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001"/>
  </w:style>
  <w:style w:type="paragraph" w:styleId="Footer">
    <w:name w:val="footer"/>
    <w:basedOn w:val="Normal"/>
    <w:link w:val="FooterChar"/>
    <w:uiPriority w:val="99"/>
    <w:unhideWhenUsed/>
    <w:rsid w:val="00B37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001"/>
  </w:style>
  <w:style w:type="paragraph" w:customStyle="1" w:styleId="paragraph">
    <w:name w:val="paragraph"/>
    <w:basedOn w:val="Normal"/>
    <w:rsid w:val="00271C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71CAF"/>
  </w:style>
  <w:style w:type="character" w:customStyle="1" w:styleId="eop">
    <w:name w:val="eop"/>
    <w:basedOn w:val="DefaultParagraphFont"/>
    <w:rsid w:val="00271CAF"/>
  </w:style>
  <w:style w:type="character" w:customStyle="1" w:styleId="spellingerror">
    <w:name w:val="spellingerror"/>
    <w:basedOn w:val="DefaultParagraphFont"/>
    <w:rsid w:val="00271CAF"/>
  </w:style>
  <w:style w:type="character" w:styleId="Strong">
    <w:name w:val="Strong"/>
    <w:basedOn w:val="DefaultParagraphFont"/>
    <w:uiPriority w:val="22"/>
    <w:qFormat/>
    <w:rsid w:val="001E4104"/>
    <w:rPr>
      <w:b/>
      <w:bCs/>
    </w:rPr>
  </w:style>
  <w:style w:type="character" w:styleId="Emphasis">
    <w:name w:val="Emphasis"/>
    <w:basedOn w:val="DefaultParagraphFont"/>
    <w:uiPriority w:val="20"/>
    <w:qFormat/>
    <w:rsid w:val="001E4104"/>
    <w:rPr>
      <w:i/>
      <w:iCs/>
    </w:rPr>
  </w:style>
  <w:style w:type="character" w:styleId="FollowedHyperlink">
    <w:name w:val="FollowedHyperlink"/>
    <w:basedOn w:val="DefaultParagraphFont"/>
    <w:uiPriority w:val="99"/>
    <w:semiHidden/>
    <w:unhideWhenUsed/>
    <w:rsid w:val="00FA06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698682">
      <w:bodyDiv w:val="1"/>
      <w:marLeft w:val="0"/>
      <w:marRight w:val="0"/>
      <w:marTop w:val="0"/>
      <w:marBottom w:val="0"/>
      <w:divBdr>
        <w:top w:val="none" w:sz="0" w:space="0" w:color="auto"/>
        <w:left w:val="none" w:sz="0" w:space="0" w:color="auto"/>
        <w:bottom w:val="none" w:sz="0" w:space="0" w:color="auto"/>
        <w:right w:val="none" w:sz="0" w:space="0" w:color="auto"/>
      </w:divBdr>
      <w:divsChild>
        <w:div w:id="485710777">
          <w:marLeft w:val="0"/>
          <w:marRight w:val="0"/>
          <w:marTop w:val="0"/>
          <w:marBottom w:val="0"/>
          <w:divBdr>
            <w:top w:val="none" w:sz="0" w:space="0" w:color="auto"/>
            <w:left w:val="none" w:sz="0" w:space="0" w:color="auto"/>
            <w:bottom w:val="none" w:sz="0" w:space="0" w:color="auto"/>
            <w:right w:val="none" w:sz="0" w:space="0" w:color="auto"/>
          </w:divBdr>
        </w:div>
        <w:div w:id="1753356481">
          <w:marLeft w:val="0"/>
          <w:marRight w:val="0"/>
          <w:marTop w:val="0"/>
          <w:marBottom w:val="0"/>
          <w:divBdr>
            <w:top w:val="none" w:sz="0" w:space="0" w:color="auto"/>
            <w:left w:val="none" w:sz="0" w:space="0" w:color="auto"/>
            <w:bottom w:val="none" w:sz="0" w:space="0" w:color="auto"/>
            <w:right w:val="none" w:sz="0" w:space="0" w:color="auto"/>
          </w:divBdr>
        </w:div>
        <w:div w:id="895090748">
          <w:marLeft w:val="0"/>
          <w:marRight w:val="0"/>
          <w:marTop w:val="0"/>
          <w:marBottom w:val="0"/>
          <w:divBdr>
            <w:top w:val="none" w:sz="0" w:space="0" w:color="auto"/>
            <w:left w:val="none" w:sz="0" w:space="0" w:color="auto"/>
            <w:bottom w:val="none" w:sz="0" w:space="0" w:color="auto"/>
            <w:right w:val="none" w:sz="0" w:space="0" w:color="auto"/>
          </w:divBdr>
        </w:div>
        <w:div w:id="279459228">
          <w:marLeft w:val="0"/>
          <w:marRight w:val="0"/>
          <w:marTop w:val="0"/>
          <w:marBottom w:val="0"/>
          <w:divBdr>
            <w:top w:val="none" w:sz="0" w:space="0" w:color="auto"/>
            <w:left w:val="none" w:sz="0" w:space="0" w:color="auto"/>
            <w:bottom w:val="none" w:sz="0" w:space="0" w:color="auto"/>
            <w:right w:val="none" w:sz="0" w:space="0" w:color="auto"/>
          </w:divBdr>
        </w:div>
        <w:div w:id="823473349">
          <w:marLeft w:val="0"/>
          <w:marRight w:val="0"/>
          <w:marTop w:val="0"/>
          <w:marBottom w:val="0"/>
          <w:divBdr>
            <w:top w:val="none" w:sz="0" w:space="0" w:color="auto"/>
            <w:left w:val="none" w:sz="0" w:space="0" w:color="auto"/>
            <w:bottom w:val="none" w:sz="0" w:space="0" w:color="auto"/>
            <w:right w:val="none" w:sz="0" w:space="0" w:color="auto"/>
          </w:divBdr>
        </w:div>
      </w:divsChild>
    </w:div>
    <w:div w:id="401605850">
      <w:bodyDiv w:val="1"/>
      <w:marLeft w:val="0"/>
      <w:marRight w:val="0"/>
      <w:marTop w:val="0"/>
      <w:marBottom w:val="0"/>
      <w:divBdr>
        <w:top w:val="none" w:sz="0" w:space="0" w:color="auto"/>
        <w:left w:val="none" w:sz="0" w:space="0" w:color="auto"/>
        <w:bottom w:val="none" w:sz="0" w:space="0" w:color="auto"/>
        <w:right w:val="none" w:sz="0" w:space="0" w:color="auto"/>
      </w:divBdr>
      <w:divsChild>
        <w:div w:id="1942182597">
          <w:marLeft w:val="0"/>
          <w:marRight w:val="0"/>
          <w:marTop w:val="0"/>
          <w:marBottom w:val="0"/>
          <w:divBdr>
            <w:top w:val="none" w:sz="0" w:space="0" w:color="auto"/>
            <w:left w:val="none" w:sz="0" w:space="0" w:color="auto"/>
            <w:bottom w:val="none" w:sz="0" w:space="0" w:color="auto"/>
            <w:right w:val="none" w:sz="0" w:space="0" w:color="auto"/>
          </w:divBdr>
          <w:divsChild>
            <w:div w:id="1863006443">
              <w:marLeft w:val="0"/>
              <w:marRight w:val="0"/>
              <w:marTop w:val="0"/>
              <w:marBottom w:val="0"/>
              <w:divBdr>
                <w:top w:val="none" w:sz="0" w:space="0" w:color="auto"/>
                <w:left w:val="none" w:sz="0" w:space="0" w:color="auto"/>
                <w:bottom w:val="none" w:sz="0" w:space="0" w:color="auto"/>
                <w:right w:val="none" w:sz="0" w:space="0" w:color="auto"/>
              </w:divBdr>
            </w:div>
            <w:div w:id="913976710">
              <w:marLeft w:val="0"/>
              <w:marRight w:val="0"/>
              <w:marTop w:val="0"/>
              <w:marBottom w:val="0"/>
              <w:divBdr>
                <w:top w:val="none" w:sz="0" w:space="0" w:color="auto"/>
                <w:left w:val="none" w:sz="0" w:space="0" w:color="auto"/>
                <w:bottom w:val="none" w:sz="0" w:space="0" w:color="auto"/>
                <w:right w:val="none" w:sz="0" w:space="0" w:color="auto"/>
              </w:divBdr>
            </w:div>
            <w:div w:id="603801975">
              <w:marLeft w:val="0"/>
              <w:marRight w:val="0"/>
              <w:marTop w:val="0"/>
              <w:marBottom w:val="0"/>
              <w:divBdr>
                <w:top w:val="none" w:sz="0" w:space="0" w:color="auto"/>
                <w:left w:val="none" w:sz="0" w:space="0" w:color="auto"/>
                <w:bottom w:val="none" w:sz="0" w:space="0" w:color="auto"/>
                <w:right w:val="none" w:sz="0" w:space="0" w:color="auto"/>
              </w:divBdr>
            </w:div>
          </w:divsChild>
        </w:div>
        <w:div w:id="401413417">
          <w:marLeft w:val="0"/>
          <w:marRight w:val="0"/>
          <w:marTop w:val="0"/>
          <w:marBottom w:val="0"/>
          <w:divBdr>
            <w:top w:val="none" w:sz="0" w:space="0" w:color="auto"/>
            <w:left w:val="none" w:sz="0" w:space="0" w:color="auto"/>
            <w:bottom w:val="none" w:sz="0" w:space="0" w:color="auto"/>
            <w:right w:val="none" w:sz="0" w:space="0" w:color="auto"/>
          </w:divBdr>
          <w:divsChild>
            <w:div w:id="1142818098">
              <w:marLeft w:val="0"/>
              <w:marRight w:val="0"/>
              <w:marTop w:val="0"/>
              <w:marBottom w:val="0"/>
              <w:divBdr>
                <w:top w:val="none" w:sz="0" w:space="0" w:color="auto"/>
                <w:left w:val="none" w:sz="0" w:space="0" w:color="auto"/>
                <w:bottom w:val="none" w:sz="0" w:space="0" w:color="auto"/>
                <w:right w:val="none" w:sz="0" w:space="0" w:color="auto"/>
              </w:divBdr>
            </w:div>
            <w:div w:id="1591816749">
              <w:marLeft w:val="0"/>
              <w:marRight w:val="0"/>
              <w:marTop w:val="0"/>
              <w:marBottom w:val="0"/>
              <w:divBdr>
                <w:top w:val="none" w:sz="0" w:space="0" w:color="auto"/>
                <w:left w:val="none" w:sz="0" w:space="0" w:color="auto"/>
                <w:bottom w:val="none" w:sz="0" w:space="0" w:color="auto"/>
                <w:right w:val="none" w:sz="0" w:space="0" w:color="auto"/>
              </w:divBdr>
            </w:div>
            <w:div w:id="133838627">
              <w:marLeft w:val="0"/>
              <w:marRight w:val="0"/>
              <w:marTop w:val="0"/>
              <w:marBottom w:val="0"/>
              <w:divBdr>
                <w:top w:val="none" w:sz="0" w:space="0" w:color="auto"/>
                <w:left w:val="none" w:sz="0" w:space="0" w:color="auto"/>
                <w:bottom w:val="none" w:sz="0" w:space="0" w:color="auto"/>
                <w:right w:val="none" w:sz="0" w:space="0" w:color="auto"/>
              </w:divBdr>
            </w:div>
            <w:div w:id="1141926513">
              <w:marLeft w:val="0"/>
              <w:marRight w:val="0"/>
              <w:marTop w:val="0"/>
              <w:marBottom w:val="0"/>
              <w:divBdr>
                <w:top w:val="none" w:sz="0" w:space="0" w:color="auto"/>
                <w:left w:val="none" w:sz="0" w:space="0" w:color="auto"/>
                <w:bottom w:val="none" w:sz="0" w:space="0" w:color="auto"/>
                <w:right w:val="none" w:sz="0" w:space="0" w:color="auto"/>
              </w:divBdr>
            </w:div>
          </w:divsChild>
        </w:div>
        <w:div w:id="1434940648">
          <w:marLeft w:val="0"/>
          <w:marRight w:val="0"/>
          <w:marTop w:val="0"/>
          <w:marBottom w:val="0"/>
          <w:divBdr>
            <w:top w:val="none" w:sz="0" w:space="0" w:color="auto"/>
            <w:left w:val="none" w:sz="0" w:space="0" w:color="auto"/>
            <w:bottom w:val="none" w:sz="0" w:space="0" w:color="auto"/>
            <w:right w:val="none" w:sz="0" w:space="0" w:color="auto"/>
          </w:divBdr>
          <w:divsChild>
            <w:div w:id="1182277223">
              <w:marLeft w:val="0"/>
              <w:marRight w:val="0"/>
              <w:marTop w:val="0"/>
              <w:marBottom w:val="0"/>
              <w:divBdr>
                <w:top w:val="none" w:sz="0" w:space="0" w:color="auto"/>
                <w:left w:val="none" w:sz="0" w:space="0" w:color="auto"/>
                <w:bottom w:val="none" w:sz="0" w:space="0" w:color="auto"/>
                <w:right w:val="none" w:sz="0" w:space="0" w:color="auto"/>
              </w:divBdr>
            </w:div>
            <w:div w:id="172039436">
              <w:marLeft w:val="0"/>
              <w:marRight w:val="0"/>
              <w:marTop w:val="0"/>
              <w:marBottom w:val="0"/>
              <w:divBdr>
                <w:top w:val="none" w:sz="0" w:space="0" w:color="auto"/>
                <w:left w:val="none" w:sz="0" w:space="0" w:color="auto"/>
                <w:bottom w:val="none" w:sz="0" w:space="0" w:color="auto"/>
                <w:right w:val="none" w:sz="0" w:space="0" w:color="auto"/>
              </w:divBdr>
            </w:div>
          </w:divsChild>
        </w:div>
        <w:div w:id="641927758">
          <w:marLeft w:val="0"/>
          <w:marRight w:val="0"/>
          <w:marTop w:val="0"/>
          <w:marBottom w:val="0"/>
          <w:divBdr>
            <w:top w:val="none" w:sz="0" w:space="0" w:color="auto"/>
            <w:left w:val="none" w:sz="0" w:space="0" w:color="auto"/>
            <w:bottom w:val="none" w:sz="0" w:space="0" w:color="auto"/>
            <w:right w:val="none" w:sz="0" w:space="0" w:color="auto"/>
          </w:divBdr>
          <w:divsChild>
            <w:div w:id="2121679543">
              <w:marLeft w:val="0"/>
              <w:marRight w:val="0"/>
              <w:marTop w:val="0"/>
              <w:marBottom w:val="0"/>
              <w:divBdr>
                <w:top w:val="none" w:sz="0" w:space="0" w:color="auto"/>
                <w:left w:val="none" w:sz="0" w:space="0" w:color="auto"/>
                <w:bottom w:val="none" w:sz="0" w:space="0" w:color="auto"/>
                <w:right w:val="none" w:sz="0" w:space="0" w:color="auto"/>
              </w:divBdr>
            </w:div>
            <w:div w:id="2052684720">
              <w:marLeft w:val="0"/>
              <w:marRight w:val="0"/>
              <w:marTop w:val="0"/>
              <w:marBottom w:val="0"/>
              <w:divBdr>
                <w:top w:val="none" w:sz="0" w:space="0" w:color="auto"/>
                <w:left w:val="none" w:sz="0" w:space="0" w:color="auto"/>
                <w:bottom w:val="none" w:sz="0" w:space="0" w:color="auto"/>
                <w:right w:val="none" w:sz="0" w:space="0" w:color="auto"/>
              </w:divBdr>
            </w:div>
            <w:div w:id="1145242124">
              <w:marLeft w:val="0"/>
              <w:marRight w:val="0"/>
              <w:marTop w:val="0"/>
              <w:marBottom w:val="0"/>
              <w:divBdr>
                <w:top w:val="none" w:sz="0" w:space="0" w:color="auto"/>
                <w:left w:val="none" w:sz="0" w:space="0" w:color="auto"/>
                <w:bottom w:val="none" w:sz="0" w:space="0" w:color="auto"/>
                <w:right w:val="none" w:sz="0" w:space="0" w:color="auto"/>
              </w:divBdr>
            </w:div>
            <w:div w:id="1544639625">
              <w:marLeft w:val="0"/>
              <w:marRight w:val="0"/>
              <w:marTop w:val="0"/>
              <w:marBottom w:val="0"/>
              <w:divBdr>
                <w:top w:val="none" w:sz="0" w:space="0" w:color="auto"/>
                <w:left w:val="none" w:sz="0" w:space="0" w:color="auto"/>
                <w:bottom w:val="none" w:sz="0" w:space="0" w:color="auto"/>
                <w:right w:val="none" w:sz="0" w:space="0" w:color="auto"/>
              </w:divBdr>
            </w:div>
          </w:divsChild>
        </w:div>
        <w:div w:id="1078332154">
          <w:marLeft w:val="0"/>
          <w:marRight w:val="0"/>
          <w:marTop w:val="0"/>
          <w:marBottom w:val="0"/>
          <w:divBdr>
            <w:top w:val="none" w:sz="0" w:space="0" w:color="auto"/>
            <w:left w:val="none" w:sz="0" w:space="0" w:color="auto"/>
            <w:bottom w:val="none" w:sz="0" w:space="0" w:color="auto"/>
            <w:right w:val="none" w:sz="0" w:space="0" w:color="auto"/>
          </w:divBdr>
          <w:divsChild>
            <w:div w:id="1012338045">
              <w:marLeft w:val="0"/>
              <w:marRight w:val="0"/>
              <w:marTop w:val="0"/>
              <w:marBottom w:val="0"/>
              <w:divBdr>
                <w:top w:val="none" w:sz="0" w:space="0" w:color="auto"/>
                <w:left w:val="none" w:sz="0" w:space="0" w:color="auto"/>
                <w:bottom w:val="none" w:sz="0" w:space="0" w:color="auto"/>
                <w:right w:val="none" w:sz="0" w:space="0" w:color="auto"/>
              </w:divBdr>
            </w:div>
            <w:div w:id="2071732206">
              <w:marLeft w:val="0"/>
              <w:marRight w:val="0"/>
              <w:marTop w:val="0"/>
              <w:marBottom w:val="0"/>
              <w:divBdr>
                <w:top w:val="none" w:sz="0" w:space="0" w:color="auto"/>
                <w:left w:val="none" w:sz="0" w:space="0" w:color="auto"/>
                <w:bottom w:val="none" w:sz="0" w:space="0" w:color="auto"/>
                <w:right w:val="none" w:sz="0" w:space="0" w:color="auto"/>
              </w:divBdr>
            </w:div>
            <w:div w:id="2124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633940">
      <w:bodyDiv w:val="1"/>
      <w:marLeft w:val="0"/>
      <w:marRight w:val="0"/>
      <w:marTop w:val="0"/>
      <w:marBottom w:val="0"/>
      <w:divBdr>
        <w:top w:val="none" w:sz="0" w:space="0" w:color="auto"/>
        <w:left w:val="none" w:sz="0" w:space="0" w:color="auto"/>
        <w:bottom w:val="none" w:sz="0" w:space="0" w:color="auto"/>
        <w:right w:val="none" w:sz="0" w:space="0" w:color="auto"/>
      </w:divBdr>
      <w:divsChild>
        <w:div w:id="1429423597">
          <w:marLeft w:val="0"/>
          <w:marRight w:val="0"/>
          <w:marTop w:val="0"/>
          <w:marBottom w:val="0"/>
          <w:divBdr>
            <w:top w:val="none" w:sz="0" w:space="0" w:color="auto"/>
            <w:left w:val="none" w:sz="0" w:space="0" w:color="auto"/>
            <w:bottom w:val="none" w:sz="0" w:space="0" w:color="auto"/>
            <w:right w:val="none" w:sz="0" w:space="0" w:color="auto"/>
          </w:divBdr>
        </w:div>
        <w:div w:id="1018120498">
          <w:marLeft w:val="0"/>
          <w:marRight w:val="0"/>
          <w:marTop w:val="0"/>
          <w:marBottom w:val="0"/>
          <w:divBdr>
            <w:top w:val="none" w:sz="0" w:space="0" w:color="auto"/>
            <w:left w:val="none" w:sz="0" w:space="0" w:color="auto"/>
            <w:bottom w:val="none" w:sz="0" w:space="0" w:color="auto"/>
            <w:right w:val="none" w:sz="0" w:space="0" w:color="auto"/>
          </w:divBdr>
        </w:div>
      </w:divsChild>
    </w:div>
    <w:div w:id="511651994">
      <w:bodyDiv w:val="1"/>
      <w:marLeft w:val="0"/>
      <w:marRight w:val="0"/>
      <w:marTop w:val="0"/>
      <w:marBottom w:val="0"/>
      <w:divBdr>
        <w:top w:val="none" w:sz="0" w:space="0" w:color="auto"/>
        <w:left w:val="none" w:sz="0" w:space="0" w:color="auto"/>
        <w:bottom w:val="none" w:sz="0" w:space="0" w:color="auto"/>
        <w:right w:val="none" w:sz="0" w:space="0" w:color="auto"/>
      </w:divBdr>
      <w:divsChild>
        <w:div w:id="1977249046">
          <w:marLeft w:val="0"/>
          <w:marRight w:val="0"/>
          <w:marTop w:val="0"/>
          <w:marBottom w:val="0"/>
          <w:divBdr>
            <w:top w:val="none" w:sz="0" w:space="0" w:color="auto"/>
            <w:left w:val="none" w:sz="0" w:space="0" w:color="auto"/>
            <w:bottom w:val="none" w:sz="0" w:space="0" w:color="auto"/>
            <w:right w:val="none" w:sz="0" w:space="0" w:color="auto"/>
          </w:divBdr>
        </w:div>
        <w:div w:id="87388666">
          <w:marLeft w:val="0"/>
          <w:marRight w:val="0"/>
          <w:marTop w:val="0"/>
          <w:marBottom w:val="0"/>
          <w:divBdr>
            <w:top w:val="none" w:sz="0" w:space="0" w:color="auto"/>
            <w:left w:val="none" w:sz="0" w:space="0" w:color="auto"/>
            <w:bottom w:val="none" w:sz="0" w:space="0" w:color="auto"/>
            <w:right w:val="none" w:sz="0" w:space="0" w:color="auto"/>
          </w:divBdr>
        </w:div>
        <w:div w:id="464734244">
          <w:marLeft w:val="0"/>
          <w:marRight w:val="0"/>
          <w:marTop w:val="0"/>
          <w:marBottom w:val="0"/>
          <w:divBdr>
            <w:top w:val="none" w:sz="0" w:space="0" w:color="auto"/>
            <w:left w:val="none" w:sz="0" w:space="0" w:color="auto"/>
            <w:bottom w:val="none" w:sz="0" w:space="0" w:color="auto"/>
            <w:right w:val="none" w:sz="0" w:space="0" w:color="auto"/>
          </w:divBdr>
        </w:div>
      </w:divsChild>
    </w:div>
    <w:div w:id="722681557">
      <w:bodyDiv w:val="1"/>
      <w:marLeft w:val="0"/>
      <w:marRight w:val="0"/>
      <w:marTop w:val="0"/>
      <w:marBottom w:val="0"/>
      <w:divBdr>
        <w:top w:val="none" w:sz="0" w:space="0" w:color="auto"/>
        <w:left w:val="none" w:sz="0" w:space="0" w:color="auto"/>
        <w:bottom w:val="none" w:sz="0" w:space="0" w:color="auto"/>
        <w:right w:val="none" w:sz="0" w:space="0" w:color="auto"/>
      </w:divBdr>
    </w:div>
    <w:div w:id="1059717316">
      <w:bodyDiv w:val="1"/>
      <w:marLeft w:val="0"/>
      <w:marRight w:val="0"/>
      <w:marTop w:val="0"/>
      <w:marBottom w:val="0"/>
      <w:divBdr>
        <w:top w:val="none" w:sz="0" w:space="0" w:color="auto"/>
        <w:left w:val="none" w:sz="0" w:space="0" w:color="auto"/>
        <w:bottom w:val="none" w:sz="0" w:space="0" w:color="auto"/>
        <w:right w:val="none" w:sz="0" w:space="0" w:color="auto"/>
      </w:divBdr>
    </w:div>
    <w:div w:id="1161920135">
      <w:bodyDiv w:val="1"/>
      <w:marLeft w:val="0"/>
      <w:marRight w:val="0"/>
      <w:marTop w:val="0"/>
      <w:marBottom w:val="0"/>
      <w:divBdr>
        <w:top w:val="none" w:sz="0" w:space="0" w:color="auto"/>
        <w:left w:val="none" w:sz="0" w:space="0" w:color="auto"/>
        <w:bottom w:val="none" w:sz="0" w:space="0" w:color="auto"/>
        <w:right w:val="none" w:sz="0" w:space="0" w:color="auto"/>
      </w:divBdr>
      <w:divsChild>
        <w:div w:id="77168615">
          <w:marLeft w:val="0"/>
          <w:marRight w:val="0"/>
          <w:marTop w:val="0"/>
          <w:marBottom w:val="0"/>
          <w:divBdr>
            <w:top w:val="none" w:sz="0" w:space="0" w:color="auto"/>
            <w:left w:val="none" w:sz="0" w:space="0" w:color="auto"/>
            <w:bottom w:val="none" w:sz="0" w:space="0" w:color="auto"/>
            <w:right w:val="none" w:sz="0" w:space="0" w:color="auto"/>
          </w:divBdr>
        </w:div>
        <w:div w:id="2023315194">
          <w:marLeft w:val="0"/>
          <w:marRight w:val="0"/>
          <w:marTop w:val="0"/>
          <w:marBottom w:val="0"/>
          <w:divBdr>
            <w:top w:val="none" w:sz="0" w:space="0" w:color="auto"/>
            <w:left w:val="none" w:sz="0" w:space="0" w:color="auto"/>
            <w:bottom w:val="none" w:sz="0" w:space="0" w:color="auto"/>
            <w:right w:val="none" w:sz="0" w:space="0" w:color="auto"/>
          </w:divBdr>
        </w:div>
      </w:divsChild>
    </w:div>
    <w:div w:id="1279332792">
      <w:bodyDiv w:val="1"/>
      <w:marLeft w:val="0"/>
      <w:marRight w:val="0"/>
      <w:marTop w:val="0"/>
      <w:marBottom w:val="0"/>
      <w:divBdr>
        <w:top w:val="none" w:sz="0" w:space="0" w:color="auto"/>
        <w:left w:val="none" w:sz="0" w:space="0" w:color="auto"/>
        <w:bottom w:val="none" w:sz="0" w:space="0" w:color="auto"/>
        <w:right w:val="none" w:sz="0" w:space="0" w:color="auto"/>
      </w:divBdr>
      <w:divsChild>
        <w:div w:id="1322077343">
          <w:marLeft w:val="0"/>
          <w:marRight w:val="0"/>
          <w:marTop w:val="0"/>
          <w:marBottom w:val="0"/>
          <w:divBdr>
            <w:top w:val="none" w:sz="0" w:space="0" w:color="auto"/>
            <w:left w:val="none" w:sz="0" w:space="0" w:color="auto"/>
            <w:bottom w:val="none" w:sz="0" w:space="0" w:color="auto"/>
            <w:right w:val="none" w:sz="0" w:space="0" w:color="auto"/>
          </w:divBdr>
        </w:div>
        <w:div w:id="376053249">
          <w:marLeft w:val="0"/>
          <w:marRight w:val="0"/>
          <w:marTop w:val="0"/>
          <w:marBottom w:val="0"/>
          <w:divBdr>
            <w:top w:val="none" w:sz="0" w:space="0" w:color="auto"/>
            <w:left w:val="none" w:sz="0" w:space="0" w:color="auto"/>
            <w:bottom w:val="none" w:sz="0" w:space="0" w:color="auto"/>
            <w:right w:val="none" w:sz="0" w:space="0" w:color="auto"/>
          </w:divBdr>
        </w:div>
        <w:div w:id="569269183">
          <w:marLeft w:val="0"/>
          <w:marRight w:val="0"/>
          <w:marTop w:val="0"/>
          <w:marBottom w:val="0"/>
          <w:divBdr>
            <w:top w:val="none" w:sz="0" w:space="0" w:color="auto"/>
            <w:left w:val="none" w:sz="0" w:space="0" w:color="auto"/>
            <w:bottom w:val="none" w:sz="0" w:space="0" w:color="auto"/>
            <w:right w:val="none" w:sz="0" w:space="0" w:color="auto"/>
          </w:divBdr>
        </w:div>
        <w:div w:id="1569878346">
          <w:marLeft w:val="0"/>
          <w:marRight w:val="0"/>
          <w:marTop w:val="0"/>
          <w:marBottom w:val="0"/>
          <w:divBdr>
            <w:top w:val="none" w:sz="0" w:space="0" w:color="auto"/>
            <w:left w:val="none" w:sz="0" w:space="0" w:color="auto"/>
            <w:bottom w:val="none" w:sz="0" w:space="0" w:color="auto"/>
            <w:right w:val="none" w:sz="0" w:space="0" w:color="auto"/>
          </w:divBdr>
        </w:div>
        <w:div w:id="1277449708">
          <w:marLeft w:val="0"/>
          <w:marRight w:val="0"/>
          <w:marTop w:val="0"/>
          <w:marBottom w:val="0"/>
          <w:divBdr>
            <w:top w:val="none" w:sz="0" w:space="0" w:color="auto"/>
            <w:left w:val="none" w:sz="0" w:space="0" w:color="auto"/>
            <w:bottom w:val="none" w:sz="0" w:space="0" w:color="auto"/>
            <w:right w:val="none" w:sz="0" w:space="0" w:color="auto"/>
          </w:divBdr>
        </w:div>
        <w:div w:id="1295790480">
          <w:marLeft w:val="0"/>
          <w:marRight w:val="0"/>
          <w:marTop w:val="0"/>
          <w:marBottom w:val="0"/>
          <w:divBdr>
            <w:top w:val="none" w:sz="0" w:space="0" w:color="auto"/>
            <w:left w:val="none" w:sz="0" w:space="0" w:color="auto"/>
            <w:bottom w:val="none" w:sz="0" w:space="0" w:color="auto"/>
            <w:right w:val="none" w:sz="0" w:space="0" w:color="auto"/>
          </w:divBdr>
        </w:div>
        <w:div w:id="57363400">
          <w:marLeft w:val="0"/>
          <w:marRight w:val="0"/>
          <w:marTop w:val="0"/>
          <w:marBottom w:val="0"/>
          <w:divBdr>
            <w:top w:val="none" w:sz="0" w:space="0" w:color="auto"/>
            <w:left w:val="none" w:sz="0" w:space="0" w:color="auto"/>
            <w:bottom w:val="none" w:sz="0" w:space="0" w:color="auto"/>
            <w:right w:val="none" w:sz="0" w:space="0" w:color="auto"/>
          </w:divBdr>
        </w:div>
      </w:divsChild>
    </w:div>
    <w:div w:id="1371951076">
      <w:bodyDiv w:val="1"/>
      <w:marLeft w:val="0"/>
      <w:marRight w:val="0"/>
      <w:marTop w:val="0"/>
      <w:marBottom w:val="0"/>
      <w:divBdr>
        <w:top w:val="none" w:sz="0" w:space="0" w:color="auto"/>
        <w:left w:val="none" w:sz="0" w:space="0" w:color="auto"/>
        <w:bottom w:val="none" w:sz="0" w:space="0" w:color="auto"/>
        <w:right w:val="none" w:sz="0" w:space="0" w:color="auto"/>
      </w:divBdr>
    </w:div>
    <w:div w:id="1542089082">
      <w:bodyDiv w:val="1"/>
      <w:marLeft w:val="0"/>
      <w:marRight w:val="0"/>
      <w:marTop w:val="0"/>
      <w:marBottom w:val="0"/>
      <w:divBdr>
        <w:top w:val="none" w:sz="0" w:space="0" w:color="auto"/>
        <w:left w:val="none" w:sz="0" w:space="0" w:color="auto"/>
        <w:bottom w:val="none" w:sz="0" w:space="0" w:color="auto"/>
        <w:right w:val="none" w:sz="0" w:space="0" w:color="auto"/>
      </w:divBdr>
    </w:div>
    <w:div w:id="1573926932">
      <w:bodyDiv w:val="1"/>
      <w:marLeft w:val="0"/>
      <w:marRight w:val="0"/>
      <w:marTop w:val="0"/>
      <w:marBottom w:val="0"/>
      <w:divBdr>
        <w:top w:val="none" w:sz="0" w:space="0" w:color="auto"/>
        <w:left w:val="none" w:sz="0" w:space="0" w:color="auto"/>
        <w:bottom w:val="none" w:sz="0" w:space="0" w:color="auto"/>
        <w:right w:val="none" w:sz="0" w:space="0" w:color="auto"/>
      </w:divBdr>
    </w:div>
    <w:div w:id="1591894023">
      <w:bodyDiv w:val="1"/>
      <w:marLeft w:val="0"/>
      <w:marRight w:val="0"/>
      <w:marTop w:val="0"/>
      <w:marBottom w:val="0"/>
      <w:divBdr>
        <w:top w:val="none" w:sz="0" w:space="0" w:color="auto"/>
        <w:left w:val="none" w:sz="0" w:space="0" w:color="auto"/>
        <w:bottom w:val="none" w:sz="0" w:space="0" w:color="auto"/>
        <w:right w:val="none" w:sz="0" w:space="0" w:color="auto"/>
      </w:divBdr>
      <w:divsChild>
        <w:div w:id="809369829">
          <w:marLeft w:val="0"/>
          <w:marRight w:val="0"/>
          <w:marTop w:val="0"/>
          <w:marBottom w:val="0"/>
          <w:divBdr>
            <w:top w:val="none" w:sz="0" w:space="0" w:color="auto"/>
            <w:left w:val="none" w:sz="0" w:space="0" w:color="auto"/>
            <w:bottom w:val="none" w:sz="0" w:space="0" w:color="auto"/>
            <w:right w:val="none" w:sz="0" w:space="0" w:color="auto"/>
          </w:divBdr>
        </w:div>
        <w:div w:id="1481311227">
          <w:marLeft w:val="0"/>
          <w:marRight w:val="0"/>
          <w:marTop w:val="0"/>
          <w:marBottom w:val="0"/>
          <w:divBdr>
            <w:top w:val="none" w:sz="0" w:space="0" w:color="auto"/>
            <w:left w:val="none" w:sz="0" w:space="0" w:color="auto"/>
            <w:bottom w:val="none" w:sz="0" w:space="0" w:color="auto"/>
            <w:right w:val="none" w:sz="0" w:space="0" w:color="auto"/>
          </w:divBdr>
        </w:div>
        <w:div w:id="811681092">
          <w:marLeft w:val="0"/>
          <w:marRight w:val="0"/>
          <w:marTop w:val="0"/>
          <w:marBottom w:val="0"/>
          <w:divBdr>
            <w:top w:val="none" w:sz="0" w:space="0" w:color="auto"/>
            <w:left w:val="none" w:sz="0" w:space="0" w:color="auto"/>
            <w:bottom w:val="none" w:sz="0" w:space="0" w:color="auto"/>
            <w:right w:val="none" w:sz="0" w:space="0" w:color="auto"/>
          </w:divBdr>
        </w:div>
        <w:div w:id="1505512223">
          <w:marLeft w:val="0"/>
          <w:marRight w:val="0"/>
          <w:marTop w:val="0"/>
          <w:marBottom w:val="0"/>
          <w:divBdr>
            <w:top w:val="none" w:sz="0" w:space="0" w:color="auto"/>
            <w:left w:val="none" w:sz="0" w:space="0" w:color="auto"/>
            <w:bottom w:val="none" w:sz="0" w:space="0" w:color="auto"/>
            <w:right w:val="none" w:sz="0" w:space="0" w:color="auto"/>
          </w:divBdr>
        </w:div>
        <w:div w:id="199441021">
          <w:marLeft w:val="0"/>
          <w:marRight w:val="0"/>
          <w:marTop w:val="0"/>
          <w:marBottom w:val="0"/>
          <w:divBdr>
            <w:top w:val="none" w:sz="0" w:space="0" w:color="auto"/>
            <w:left w:val="none" w:sz="0" w:space="0" w:color="auto"/>
            <w:bottom w:val="none" w:sz="0" w:space="0" w:color="auto"/>
            <w:right w:val="none" w:sz="0" w:space="0" w:color="auto"/>
          </w:divBdr>
        </w:div>
      </w:divsChild>
    </w:div>
    <w:div w:id="1662805262">
      <w:bodyDiv w:val="1"/>
      <w:marLeft w:val="0"/>
      <w:marRight w:val="0"/>
      <w:marTop w:val="0"/>
      <w:marBottom w:val="0"/>
      <w:divBdr>
        <w:top w:val="none" w:sz="0" w:space="0" w:color="auto"/>
        <w:left w:val="none" w:sz="0" w:space="0" w:color="auto"/>
        <w:bottom w:val="none" w:sz="0" w:space="0" w:color="auto"/>
        <w:right w:val="none" w:sz="0" w:space="0" w:color="auto"/>
      </w:divBdr>
    </w:div>
    <w:div w:id="1678077708">
      <w:bodyDiv w:val="1"/>
      <w:marLeft w:val="0"/>
      <w:marRight w:val="0"/>
      <w:marTop w:val="0"/>
      <w:marBottom w:val="0"/>
      <w:divBdr>
        <w:top w:val="none" w:sz="0" w:space="0" w:color="auto"/>
        <w:left w:val="none" w:sz="0" w:space="0" w:color="auto"/>
        <w:bottom w:val="none" w:sz="0" w:space="0" w:color="auto"/>
        <w:right w:val="none" w:sz="0" w:space="0" w:color="auto"/>
      </w:divBdr>
    </w:div>
    <w:div w:id="1729261070">
      <w:bodyDiv w:val="1"/>
      <w:marLeft w:val="0"/>
      <w:marRight w:val="0"/>
      <w:marTop w:val="0"/>
      <w:marBottom w:val="0"/>
      <w:divBdr>
        <w:top w:val="none" w:sz="0" w:space="0" w:color="auto"/>
        <w:left w:val="none" w:sz="0" w:space="0" w:color="auto"/>
        <w:bottom w:val="none" w:sz="0" w:space="0" w:color="auto"/>
        <w:right w:val="none" w:sz="0" w:space="0" w:color="auto"/>
      </w:divBdr>
      <w:divsChild>
        <w:div w:id="40445683">
          <w:marLeft w:val="0"/>
          <w:marRight w:val="0"/>
          <w:marTop w:val="0"/>
          <w:marBottom w:val="0"/>
          <w:divBdr>
            <w:top w:val="none" w:sz="0" w:space="0" w:color="auto"/>
            <w:left w:val="none" w:sz="0" w:space="0" w:color="auto"/>
            <w:bottom w:val="none" w:sz="0" w:space="0" w:color="auto"/>
            <w:right w:val="none" w:sz="0" w:space="0" w:color="auto"/>
          </w:divBdr>
        </w:div>
        <w:div w:id="1147282370">
          <w:marLeft w:val="0"/>
          <w:marRight w:val="0"/>
          <w:marTop w:val="0"/>
          <w:marBottom w:val="0"/>
          <w:divBdr>
            <w:top w:val="none" w:sz="0" w:space="0" w:color="auto"/>
            <w:left w:val="none" w:sz="0" w:space="0" w:color="auto"/>
            <w:bottom w:val="none" w:sz="0" w:space="0" w:color="auto"/>
            <w:right w:val="none" w:sz="0" w:space="0" w:color="auto"/>
          </w:divBdr>
        </w:div>
      </w:divsChild>
    </w:div>
    <w:div w:id="1864633067">
      <w:bodyDiv w:val="1"/>
      <w:marLeft w:val="0"/>
      <w:marRight w:val="0"/>
      <w:marTop w:val="0"/>
      <w:marBottom w:val="0"/>
      <w:divBdr>
        <w:top w:val="none" w:sz="0" w:space="0" w:color="auto"/>
        <w:left w:val="none" w:sz="0" w:space="0" w:color="auto"/>
        <w:bottom w:val="none" w:sz="0" w:space="0" w:color="auto"/>
        <w:right w:val="none" w:sz="0" w:space="0" w:color="auto"/>
      </w:divBdr>
    </w:div>
    <w:div w:id="1961452923">
      <w:bodyDiv w:val="1"/>
      <w:marLeft w:val="0"/>
      <w:marRight w:val="0"/>
      <w:marTop w:val="0"/>
      <w:marBottom w:val="0"/>
      <w:divBdr>
        <w:top w:val="none" w:sz="0" w:space="0" w:color="auto"/>
        <w:left w:val="none" w:sz="0" w:space="0" w:color="auto"/>
        <w:bottom w:val="none" w:sz="0" w:space="0" w:color="auto"/>
        <w:right w:val="none" w:sz="0" w:space="0" w:color="auto"/>
      </w:divBdr>
    </w:div>
    <w:div w:id="2051219688">
      <w:bodyDiv w:val="1"/>
      <w:marLeft w:val="0"/>
      <w:marRight w:val="0"/>
      <w:marTop w:val="0"/>
      <w:marBottom w:val="0"/>
      <w:divBdr>
        <w:top w:val="none" w:sz="0" w:space="0" w:color="auto"/>
        <w:left w:val="none" w:sz="0" w:space="0" w:color="auto"/>
        <w:bottom w:val="none" w:sz="0" w:space="0" w:color="auto"/>
        <w:right w:val="none" w:sz="0" w:space="0" w:color="auto"/>
      </w:divBdr>
      <w:divsChild>
        <w:div w:id="1675499417">
          <w:marLeft w:val="0"/>
          <w:marRight w:val="0"/>
          <w:marTop w:val="0"/>
          <w:marBottom w:val="0"/>
          <w:divBdr>
            <w:top w:val="none" w:sz="0" w:space="0" w:color="auto"/>
            <w:left w:val="none" w:sz="0" w:space="0" w:color="auto"/>
            <w:bottom w:val="none" w:sz="0" w:space="0" w:color="auto"/>
            <w:right w:val="none" w:sz="0" w:space="0" w:color="auto"/>
          </w:divBdr>
        </w:div>
        <w:div w:id="1503163834">
          <w:marLeft w:val="0"/>
          <w:marRight w:val="0"/>
          <w:marTop w:val="0"/>
          <w:marBottom w:val="0"/>
          <w:divBdr>
            <w:top w:val="none" w:sz="0" w:space="0" w:color="auto"/>
            <w:left w:val="none" w:sz="0" w:space="0" w:color="auto"/>
            <w:bottom w:val="none" w:sz="0" w:space="0" w:color="auto"/>
            <w:right w:val="none" w:sz="0" w:space="0" w:color="auto"/>
          </w:divBdr>
        </w:div>
        <w:div w:id="239144630">
          <w:marLeft w:val="0"/>
          <w:marRight w:val="0"/>
          <w:marTop w:val="0"/>
          <w:marBottom w:val="0"/>
          <w:divBdr>
            <w:top w:val="none" w:sz="0" w:space="0" w:color="auto"/>
            <w:left w:val="none" w:sz="0" w:space="0" w:color="auto"/>
            <w:bottom w:val="none" w:sz="0" w:space="0" w:color="auto"/>
            <w:right w:val="none" w:sz="0" w:space="0" w:color="auto"/>
          </w:divBdr>
        </w:div>
        <w:div w:id="1869874606">
          <w:marLeft w:val="0"/>
          <w:marRight w:val="0"/>
          <w:marTop w:val="0"/>
          <w:marBottom w:val="0"/>
          <w:divBdr>
            <w:top w:val="none" w:sz="0" w:space="0" w:color="auto"/>
            <w:left w:val="none" w:sz="0" w:space="0" w:color="auto"/>
            <w:bottom w:val="none" w:sz="0" w:space="0" w:color="auto"/>
            <w:right w:val="none" w:sz="0" w:space="0" w:color="auto"/>
          </w:divBdr>
        </w:div>
        <w:div w:id="1602298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3008</Words>
  <Characters>17147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Grigore</dc:creator>
  <cp:keywords/>
  <dc:description/>
  <cp:lastModifiedBy>Andra Grigore</cp:lastModifiedBy>
  <cp:revision>2</cp:revision>
  <dcterms:created xsi:type="dcterms:W3CDTF">2020-11-30T05:37:00Z</dcterms:created>
  <dcterms:modified xsi:type="dcterms:W3CDTF">2020-11-30T05:37:00Z</dcterms:modified>
</cp:coreProperties>
</file>