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21F963" w14:textId="675DD7E5" w:rsidR="6BE491EB" w:rsidRPr="00476D5F" w:rsidRDefault="001C16D7" w:rsidP="00476D5F">
      <w:pPr>
        <w:pStyle w:val="Heading1"/>
        <w:rPr>
          <w:rFonts w:eastAsia="Aptos"/>
        </w:rPr>
      </w:pPr>
      <w:r w:rsidRPr="00476D5F">
        <w:rPr>
          <w:rFonts w:eastAsia="Aptos"/>
        </w:rPr>
        <w:t>Valentino Fernando</w:t>
      </w:r>
    </w:p>
    <w:p w14:paraId="4A353369" w14:textId="77777777" w:rsidR="007F336D" w:rsidRDefault="007F336D" w:rsidP="00476D5F">
      <w:pPr>
        <w:pStyle w:val="Heading1"/>
        <w:rPr>
          <w:rFonts w:eastAsia="Aptos"/>
        </w:rPr>
      </w:pPr>
    </w:p>
    <w:p w14:paraId="08AE814C" w14:textId="189C960D" w:rsidR="1F806144" w:rsidRDefault="39DC0D9E" w:rsidP="00476D5F">
      <w:pPr>
        <w:pStyle w:val="Heading1"/>
        <w:rPr>
          <w:rFonts w:eastAsia="Aptos"/>
        </w:rPr>
      </w:pPr>
      <w:r w:rsidRPr="374A5052">
        <w:rPr>
          <w:rFonts w:eastAsia="Aptos"/>
        </w:rPr>
        <w:t>Student</w:t>
      </w:r>
      <w:r w:rsidRPr="7C636444">
        <w:rPr>
          <w:rFonts w:eastAsia="Aptos"/>
        </w:rPr>
        <w:t xml:space="preserve"> </w:t>
      </w:r>
      <w:r w:rsidRPr="56BBD07D">
        <w:rPr>
          <w:rFonts w:eastAsia="Aptos"/>
        </w:rPr>
        <w:t xml:space="preserve">ID </w:t>
      </w:r>
      <w:r w:rsidRPr="754F220B">
        <w:rPr>
          <w:rFonts w:eastAsia="Aptos"/>
        </w:rPr>
        <w:t xml:space="preserve">number </w:t>
      </w:r>
      <w:r w:rsidRPr="42366E67">
        <w:rPr>
          <w:rFonts w:eastAsia="Aptos"/>
        </w:rPr>
        <w:t>:</w:t>
      </w:r>
      <w:r w:rsidRPr="478575A9">
        <w:rPr>
          <w:rFonts w:eastAsia="Aptos"/>
        </w:rPr>
        <w:t>2532545</w:t>
      </w:r>
      <w:r w:rsidR="007F336D">
        <w:rPr>
          <w:rFonts w:eastAsia="Aptos"/>
          <w:noProof/>
        </w:rPr>
        <mc:AlternateContent>
          <mc:Choice Requires="wps">
            <w:drawing>
              <wp:inline distT="0" distB="0" distL="0" distR="0" wp14:anchorId="1CD4875A" wp14:editId="015DE314">
                <wp:extent cx="5731510" cy="354965"/>
                <wp:effectExtent l="0" t="0" r="2540" b="6985"/>
                <wp:docPr id="1443874025" name="Text Box 2"/>
                <wp:cNvGraphicFramePr/>
                <a:graphic xmlns:a="http://schemas.openxmlformats.org/drawingml/2006/main">
                  <a:graphicData uri="http://schemas.microsoft.com/office/word/2010/wordprocessingShape">
                    <wps:wsp>
                      <wps:cNvSpPr txBox="1"/>
                      <wps:spPr>
                        <a:xfrm>
                          <a:off x="0" y="0"/>
                          <a:ext cx="5731510" cy="354965"/>
                        </a:xfrm>
                        <a:prstGeom prst="rect">
                          <a:avLst/>
                        </a:prstGeom>
                        <a:solidFill>
                          <a:prstClr val="white"/>
                        </a:solidFill>
                        <a:ln>
                          <a:noFill/>
                        </a:ln>
                      </wps:spPr>
                      <wps:txbx>
                        <w:txbxContent>
                          <w:p w14:paraId="5ED9F360" w14:textId="64CF3E2C" w:rsidR="00F25A4F" w:rsidRPr="00F25A4F" w:rsidRDefault="00F25A4F" w:rsidP="00F25A4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1CD4875A" id="_x0000_t202" coordsize="21600,21600" o:spt="202" path="m,l,21600r21600,l21600,xe">
                <v:stroke joinstyle="miter"/>
                <v:path gradientshapeok="t" o:connecttype="rect"/>
              </v:shapetype>
              <v:shape id="Text Box 2" o:spid="_x0000_s1026" type="#_x0000_t202" style="width:451.3pt;height:27.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oe5IgIAAEsEAAAOAAAAZHJzL2Uyb0RvYy54bWysVE2P2jAQvVfqf7B8LyEs7HYRYUVZUVVC&#10;uyux1Z6N45BIjse1BxL66zt2wke3PVW9mPnKG8+bZ2YPba3ZQTlfgcl4OhhypoyEvDK7jH9/XX36&#10;zJlHYXKhwaiMH5XnD/OPH2aNnaoRlKBz5RiBGD9tbMZLRDtNEi9LVQs/AKsMJQtwtUBy3S7JnWgI&#10;vdbJaDi8TRpwuXUglfcUfeySfB7xi0JJfC4Kr5DpjNPdMJ4unttwJvOZmO6csGUl+2uIf7hFLSpD&#10;Tc9QjwIF27vqD6i6kg48FDiQUCdQFJVUcQaaJh2+m2ZTCqviLESOt2ea/P+DlU+HjX1xDNsv0NIC&#10;AyGN9VNPwTBPW7g6/NJNGeWJwuOZNtUikxSc3N2kk5RSknI3k/H97STAJJevrfP4VUHNgpFxR2uJ&#10;bInD2mNXeioJzTzoKl9VWgcnJJbasYOgFTZlhaoH/61Km1BrIHzVAYZIchklWNhu236+LeRHGttB&#10;pwhv5aqiRmvh8UU4kgCNQ7LGZzoKDU3Gobc4K8H9/Fs81NNmKMtZQ5LKuP+xF05xpr8Z2tl9Oh4H&#10;DUZnPLkbkeOuM9vrjNnXS6CRU3pAVkYz1KM+mYWD+o3UvwhdKSWMpN4Zx5O5xE7o9HqkWixiEanO&#10;ClybjZUB+kTwa/smnO3Xg7TYJziJT0zfbamrjXuyiz0S5XGFgeCO1Z53UmwUQf+6wpO49mPV5T9g&#10;/gsAAP//AwBQSwMEFAAGAAgAAAAhADiNHGTaAAAABAEAAA8AAABkcnMvZG93bnJldi54bWxMj0FL&#10;w0AQhe+C/2EZwZvdtJBgYzZFBC/Sg60ePE6TaTZNdjZmN238945e9PJgeMN73ys2s+vVmcbQejaw&#10;XCSgiCtft9wYeH97vrsHFSJyjb1nMvBFATbl9VWBee0vvKPzPjZKQjjkaMDGOORah8qSw7DwA7F4&#10;Rz86jHKOja5HvEi46/UqSTLtsGVpsDjQk6Wq209OSrahmnb+87TcdvrDdhmmr/bFmNub+fEBVKQ5&#10;/j3DD76gQylMBz9xHVRvQIbEXxVvnawyUAcDaboGXRb6P3z5DQAA//8DAFBLAQItABQABgAIAAAA&#10;IQC2gziS/gAAAOEBAAATAAAAAAAAAAAAAAAAAAAAAABbQ29udGVudF9UeXBlc10ueG1sUEsBAi0A&#10;FAAGAAgAAAAhADj9If/WAAAAlAEAAAsAAAAAAAAAAAAAAAAALwEAAF9yZWxzLy5yZWxzUEsBAi0A&#10;FAAGAAgAAAAhAElih7kiAgAASwQAAA4AAAAAAAAAAAAAAAAALgIAAGRycy9lMm9Eb2MueG1sUEsB&#10;Ai0AFAAGAAgAAAAhADiNHGTaAAAABAEAAA8AAAAAAAAAAAAAAAAAfAQAAGRycy9kb3ducmV2Lnht&#10;bFBLBQYAAAAABAAEAPMAAACDBQAAAAA=&#10;" stroked="f">
                <v:textbox style="mso-fit-shape-to-text:t">
                  <w:txbxContent>
                    <w:p w14:paraId="5ED9F360" w14:textId="64CF3E2C" w:rsidR="00F25A4F" w:rsidRPr="00F25A4F" w:rsidRDefault="00F25A4F" w:rsidP="00F25A4F">
                      <w:pPr>
                        <w:rPr>
                          <w:sz w:val="18"/>
                          <w:szCs w:val="18"/>
                        </w:rPr>
                      </w:pPr>
                    </w:p>
                  </w:txbxContent>
                </v:textbox>
                <w10:anchorlock/>
              </v:shape>
            </w:pict>
          </mc:Fallback>
        </mc:AlternateContent>
      </w:r>
    </w:p>
    <w:p w14:paraId="5B908C4D" w14:textId="250B61C3" w:rsidR="6A2AE000" w:rsidRDefault="39DC0D9E" w:rsidP="00476D5F">
      <w:pPr>
        <w:pStyle w:val="Heading1"/>
        <w:rPr>
          <w:rFonts w:eastAsia="Aptos"/>
        </w:rPr>
      </w:pPr>
      <w:r w:rsidRPr="4C9AA04D">
        <w:rPr>
          <w:rFonts w:eastAsia="Aptos"/>
        </w:rPr>
        <w:t>Module</w:t>
      </w:r>
      <w:r w:rsidRPr="5B682067">
        <w:rPr>
          <w:rFonts w:eastAsia="Aptos"/>
        </w:rPr>
        <w:t xml:space="preserve"> </w:t>
      </w:r>
      <w:r w:rsidR="007F336D" w:rsidRPr="40169923">
        <w:rPr>
          <w:rFonts w:eastAsia="Aptos"/>
        </w:rPr>
        <w:t>code</w:t>
      </w:r>
      <w:r w:rsidR="007F336D" w:rsidRPr="7CDBE9EE">
        <w:rPr>
          <w:rFonts w:eastAsia="Aptos"/>
        </w:rPr>
        <w:t>:</w:t>
      </w:r>
      <w:r w:rsidR="007F336D">
        <w:rPr>
          <w:rFonts w:eastAsia="Aptos"/>
        </w:rPr>
        <w:t xml:space="preserve"> </w:t>
      </w:r>
      <w:r w:rsidRPr="6836D17C">
        <w:rPr>
          <w:rFonts w:eastAsia="Aptos"/>
        </w:rPr>
        <w:t>LCHS4001</w:t>
      </w:r>
    </w:p>
    <w:p w14:paraId="408B2847" w14:textId="77777777" w:rsidR="007F336D" w:rsidRDefault="007F336D" w:rsidP="00476D5F">
      <w:pPr>
        <w:pStyle w:val="Heading1"/>
        <w:rPr>
          <w:rFonts w:eastAsia="Aptos"/>
        </w:rPr>
      </w:pPr>
    </w:p>
    <w:p w14:paraId="2EA7B0A5" w14:textId="7D910C20" w:rsidR="1C01129F" w:rsidRDefault="43163AEC" w:rsidP="00476D5F">
      <w:pPr>
        <w:pStyle w:val="Heading1"/>
        <w:rPr>
          <w:rFonts w:eastAsia="Aptos"/>
        </w:rPr>
      </w:pPr>
      <w:r w:rsidRPr="61AA0C39">
        <w:rPr>
          <w:rFonts w:eastAsia="Aptos"/>
        </w:rPr>
        <w:t>Module</w:t>
      </w:r>
      <w:r w:rsidRPr="3BD84521">
        <w:rPr>
          <w:rFonts w:eastAsia="Aptos"/>
        </w:rPr>
        <w:t xml:space="preserve"> </w:t>
      </w:r>
      <w:r w:rsidRPr="215E9734">
        <w:rPr>
          <w:rFonts w:eastAsia="Aptos"/>
        </w:rPr>
        <w:t>Instructor</w:t>
      </w:r>
      <w:r w:rsidRPr="7E9CACC4">
        <w:rPr>
          <w:rFonts w:eastAsia="Aptos"/>
        </w:rPr>
        <w:t xml:space="preserve">: </w:t>
      </w:r>
      <w:r w:rsidRPr="6F7C29BE">
        <w:rPr>
          <w:rFonts w:eastAsia="Aptos"/>
        </w:rPr>
        <w:t xml:space="preserve">Umma </w:t>
      </w:r>
      <w:r w:rsidRPr="4A2ECC7C">
        <w:rPr>
          <w:rFonts w:eastAsia="Aptos"/>
        </w:rPr>
        <w:t>Suleiman</w:t>
      </w:r>
    </w:p>
    <w:p w14:paraId="5967FF9F" w14:textId="77777777" w:rsidR="001C16D7" w:rsidRPr="007B231E" w:rsidRDefault="001C16D7" w:rsidP="6BE491EB">
      <w:pPr>
        <w:rPr>
          <w:rFonts w:ascii="Arial" w:eastAsia="Aptos" w:hAnsi="Arial" w:cs="Arial"/>
          <w:sz w:val="22"/>
          <w:szCs w:val="22"/>
        </w:rPr>
      </w:pPr>
    </w:p>
    <w:p w14:paraId="34989AB8" w14:textId="5B5C24E4" w:rsidR="6BE491EB" w:rsidRDefault="6BE491EB">
      <w:r>
        <w:br w:type="page"/>
      </w:r>
    </w:p>
    <w:p w14:paraId="246F2E0B" w14:textId="77777777" w:rsidR="007F336D" w:rsidRDefault="007F336D">
      <w:r>
        <w:rPr>
          <w:noProof/>
        </w:rPr>
        <w:lastRenderedPageBreak/>
        <w:drawing>
          <wp:inline distT="0" distB="0" distL="0" distR="0" wp14:anchorId="15CEEDDA" wp14:editId="40B2293E">
            <wp:extent cx="5731510" cy="3820795"/>
            <wp:effectExtent l="0" t="0" r="2540" b="8255"/>
            <wp:docPr id="179804058" name="Picture 4" descr="Stick figure families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04058" name="Picture 179804058" descr="Stick figure families holding hand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5224BBB" w14:textId="77777777" w:rsidR="007F336D" w:rsidRDefault="007F336D"/>
    <w:p w14:paraId="665E3B23" w14:textId="77777777" w:rsidR="007F336D" w:rsidRDefault="007F336D"/>
    <w:p w14:paraId="28D0893E" w14:textId="34BB82FB" w:rsidR="6BE491EB" w:rsidRDefault="007F336D" w:rsidP="007F336D">
      <w:pPr>
        <w:pStyle w:val="Heading1"/>
      </w:pPr>
      <w:r>
        <w:t>Reflective Activity</w:t>
      </w:r>
      <w:r w:rsidR="6BE491EB">
        <w:br w:type="page"/>
      </w:r>
    </w:p>
    <w:p w14:paraId="00F15F7B" w14:textId="7524ED7D" w:rsidR="57430BCD" w:rsidRDefault="57430BCD" w:rsidP="6BE491EB">
      <w:pPr>
        <w:rPr>
          <w:rFonts w:ascii="Arial Nova" w:eastAsia="Arial Nova" w:hAnsi="Arial Nova" w:cs="Arial Nova"/>
          <w:sz w:val="22"/>
          <w:szCs w:val="22"/>
        </w:rPr>
      </w:pPr>
      <w:r w:rsidRPr="6BE491EB">
        <w:rPr>
          <w:rFonts w:ascii="Arial Nova" w:eastAsia="Arial Nova" w:hAnsi="Arial Nova" w:cs="Arial Nova"/>
          <w:sz w:val="22"/>
          <w:szCs w:val="22"/>
        </w:rPr>
        <w:lastRenderedPageBreak/>
        <w:t xml:space="preserve">In the case of Task 3, I intend to undertake additional research based on academic </w:t>
      </w:r>
      <w:proofErr w:type="spellStart"/>
      <w:r w:rsidRPr="6BE491EB">
        <w:rPr>
          <w:rFonts w:ascii="Arial Nova" w:eastAsia="Arial Nova" w:hAnsi="Arial Nova" w:cs="Arial Nova"/>
          <w:sz w:val="22"/>
          <w:szCs w:val="22"/>
        </w:rPr>
        <w:t>journals</w:t>
      </w:r>
      <w:r w:rsidR="6A8959A8" w:rsidRPr="6BE491EB">
        <w:rPr>
          <w:rFonts w:ascii="Arial Nova" w:eastAsia="Arial Nova" w:hAnsi="Arial Nova" w:cs="Arial Nova"/>
          <w:sz w:val="22"/>
          <w:szCs w:val="22"/>
        </w:rPr>
        <w:t>and</w:t>
      </w:r>
      <w:proofErr w:type="spellEnd"/>
      <w:r w:rsidR="6A8959A8" w:rsidRPr="6BE491EB">
        <w:rPr>
          <w:rFonts w:ascii="Arial Nova" w:eastAsia="Arial Nova" w:hAnsi="Arial Nova" w:cs="Arial Nova"/>
          <w:sz w:val="22"/>
          <w:szCs w:val="22"/>
        </w:rPr>
        <w:t xml:space="preserve"> credible sources of health care information. My main areas of interest will be essential skills, like communication, attention to detail, and technical skills that an ophthalmic practitioner mus</w:t>
      </w:r>
      <w:r w:rsidR="4F7F4193" w:rsidRPr="6BE491EB">
        <w:rPr>
          <w:rFonts w:ascii="Arial Nova" w:eastAsia="Arial Nova" w:hAnsi="Arial Nova" w:cs="Arial Nova"/>
          <w:sz w:val="22"/>
          <w:szCs w:val="22"/>
        </w:rPr>
        <w:t>t be equipped with. Another strategy is that I will write my report in a logical arrangement and connect ideas systematically. Moreover, I will also enhance my referencing, which includes the use of appropriate academic style. NHS (2025a) stipulates that effective communication and proper knowledge are crucial in healthcare and these elements will enable my process of developing the report.</w:t>
      </w:r>
    </w:p>
    <w:p w14:paraId="1E7C7B9C" w14:textId="14414F3B" w:rsidR="4232EE78" w:rsidRDefault="4232EE78" w:rsidP="6BE491EB">
      <w:pPr>
        <w:rPr>
          <w:rFonts w:ascii="Arial Nova" w:eastAsia="Arial Nova" w:hAnsi="Arial Nova" w:cs="Arial Nova"/>
          <w:sz w:val="22"/>
          <w:szCs w:val="22"/>
        </w:rPr>
      </w:pPr>
      <w:r w:rsidRPr="6BE491EB">
        <w:rPr>
          <w:rFonts w:ascii="Aptos" w:eastAsia="Aptos" w:hAnsi="Aptos" w:cs="Aptos"/>
        </w:rPr>
        <w:t xml:space="preserve">3. TASK 2 REFLECTIVE ACTIVITY </w:t>
      </w:r>
    </w:p>
    <w:p w14:paraId="75110312" w14:textId="459F2D6A" w:rsidR="6BE491EB" w:rsidRDefault="6BE491EB" w:rsidP="6BE491EB">
      <w:pPr>
        <w:rPr>
          <w:rFonts w:ascii="Arial Nova" w:eastAsia="Arial Nova" w:hAnsi="Arial Nova" w:cs="Arial Nova"/>
          <w:sz w:val="22"/>
          <w:szCs w:val="22"/>
        </w:rPr>
      </w:pPr>
    </w:p>
    <w:p w14:paraId="78CA10FE" w14:textId="5EA6F72E" w:rsidR="4232EE78" w:rsidRDefault="4232EE78" w:rsidP="6BE491EB">
      <w:pPr>
        <w:rPr>
          <w:rFonts w:ascii="Arial Nova" w:eastAsia="Arial Nova" w:hAnsi="Arial Nova" w:cs="Arial Nova"/>
          <w:sz w:val="22"/>
          <w:szCs w:val="22"/>
        </w:rPr>
      </w:pPr>
      <w:r w:rsidRPr="6BE491EB">
        <w:rPr>
          <w:rFonts w:ascii="Arial Nova" w:eastAsia="Arial Nova" w:hAnsi="Arial Nova" w:cs="Arial Nova"/>
          <w:sz w:val="22"/>
          <w:szCs w:val="22"/>
        </w:rPr>
        <w:t xml:space="preserve"> This is reflected upon the Gibbs Reflective Cycle, firstly presented in 1988 by Graham Gibbs, undertaken to enable intentional learning with the help of experience (Dutta, He and Tsang, 2023). The reason is to review my Task 1 presentation about the role of the ophthalmic practitioner.</w:t>
      </w:r>
    </w:p>
    <w:p w14:paraId="472CB231" w14:textId="5AD57CDE" w:rsidR="41B319F2" w:rsidRDefault="41B319F2" w:rsidP="6BE491EB">
      <w:pPr>
        <w:rPr>
          <w:rFonts w:ascii="Arial Nova" w:eastAsia="Arial Nova" w:hAnsi="Arial Nova" w:cs="Arial Nova"/>
          <w:sz w:val="22"/>
          <w:szCs w:val="22"/>
        </w:rPr>
      </w:pPr>
      <w:r>
        <w:rPr>
          <w:noProof/>
        </w:rPr>
        <w:drawing>
          <wp:inline distT="0" distB="0" distL="0" distR="0" wp14:anchorId="21D93C7C" wp14:editId="19DFD0A6">
            <wp:extent cx="3224661" cy="2600984"/>
            <wp:effectExtent l="0" t="0" r="0" b="0"/>
            <wp:docPr id="233614080" name="drawing">
              <a:extLst xmlns:a="http://schemas.openxmlformats.org/drawingml/2006/main">
                <a:ext uri="{FF2B5EF4-FFF2-40B4-BE49-F238E27FC236}">
                  <a16:creationId xmlns:a16="http://schemas.microsoft.com/office/drawing/2014/main" id="{76572C52-4551-4105-B7BF-28395655E6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227161" name="Picture 1051227161"/>
                    <pic:cNvPicPr/>
                  </pic:nvPicPr>
                  <pic:blipFill>
                    <a:blip r:embed="rId11">
                      <a:extLst>
                        <a:ext uri="{28A0092B-C50C-407E-A947-70E740481C1C}">
                          <a14:useLocalDpi xmlns:a14="http://schemas.microsoft.com/office/drawing/2010/main"/>
                        </a:ext>
                      </a:extLst>
                    </a:blip>
                    <a:stretch>
                      <a:fillRect/>
                    </a:stretch>
                  </pic:blipFill>
                  <pic:spPr>
                    <a:xfrm>
                      <a:off x="0" y="0"/>
                      <a:ext cx="3224661" cy="2600984"/>
                    </a:xfrm>
                    <a:prstGeom prst="rect">
                      <a:avLst/>
                    </a:prstGeom>
                  </pic:spPr>
                </pic:pic>
              </a:graphicData>
            </a:graphic>
          </wp:inline>
        </w:drawing>
      </w:r>
    </w:p>
    <w:p w14:paraId="41D96EB7" w14:textId="4D0C9DD0" w:rsidR="479B49C0" w:rsidRDefault="479B49C0" w:rsidP="6BE491EB">
      <w:pPr>
        <w:rPr>
          <w:rFonts w:ascii="Arial Nova" w:eastAsia="Arial Nova" w:hAnsi="Arial Nova" w:cs="Arial Nova"/>
          <w:sz w:val="22"/>
          <w:szCs w:val="22"/>
        </w:rPr>
      </w:pPr>
      <w:r w:rsidRPr="6BE491EB">
        <w:rPr>
          <w:rFonts w:ascii="Arial Nova" w:eastAsia="Arial Nova" w:hAnsi="Arial Nova" w:cs="Arial Nova"/>
          <w:sz w:val="22"/>
          <w:szCs w:val="22"/>
        </w:rPr>
        <w:t xml:space="preserve">3.1 Description </w:t>
      </w:r>
      <w:proofErr w:type="gramStart"/>
      <w:r w:rsidRPr="6BE491EB">
        <w:rPr>
          <w:rFonts w:ascii="Arial Nova" w:eastAsia="Arial Nova" w:hAnsi="Arial Nova" w:cs="Arial Nova"/>
          <w:sz w:val="22"/>
          <w:szCs w:val="22"/>
        </w:rPr>
        <w:t>In</w:t>
      </w:r>
      <w:proofErr w:type="gramEnd"/>
      <w:r w:rsidRPr="6BE491EB">
        <w:rPr>
          <w:rFonts w:ascii="Arial Nova" w:eastAsia="Arial Nova" w:hAnsi="Arial Nova" w:cs="Arial Nova"/>
          <w:sz w:val="22"/>
          <w:szCs w:val="22"/>
        </w:rPr>
        <w:t xml:space="preserve"> Task 1, I have described the role of an ophthalmic practitioner, the process of conducting research, and the CRAAP analysis. As an example, I described the procedure by which practitioners identify eye conditions and assist patients. 3.2 Feelings I was a bit nervous in the </w:t>
      </w:r>
      <w:r w:rsidR="6F414EFB" w:rsidRPr="6BE491EB">
        <w:rPr>
          <w:rFonts w:ascii="Arial Nova" w:eastAsia="Arial Nova" w:hAnsi="Arial Nova" w:cs="Arial Nova"/>
          <w:sz w:val="22"/>
          <w:szCs w:val="22"/>
        </w:rPr>
        <w:t>start,</w:t>
      </w:r>
      <w:r w:rsidRPr="6BE491EB">
        <w:rPr>
          <w:rFonts w:ascii="Arial Nova" w:eastAsia="Arial Nova" w:hAnsi="Arial Nova" w:cs="Arial Nova"/>
          <w:sz w:val="22"/>
          <w:szCs w:val="22"/>
        </w:rPr>
        <w:t xml:space="preserve"> but I was sure because I had prepared my research and understood the subject matter. 3.3 Evaluation</w:t>
      </w:r>
    </w:p>
    <w:p w14:paraId="7D48B23A" w14:textId="221AB7C9" w:rsidR="479B49C0" w:rsidRDefault="479B49C0" w:rsidP="6BE491EB">
      <w:pPr>
        <w:rPr>
          <w:rFonts w:ascii="Arial Nova" w:eastAsia="Arial Nova" w:hAnsi="Arial Nova" w:cs="Arial Nova"/>
        </w:rPr>
      </w:pPr>
      <w:r w:rsidRPr="6BE491EB">
        <w:rPr>
          <w:rFonts w:ascii="Arial Nova" w:eastAsia="Arial Nova" w:hAnsi="Arial Nova" w:cs="Arial Nova"/>
          <w:sz w:val="22"/>
          <w:szCs w:val="22"/>
        </w:rPr>
        <w:t>3.2 Feelings I was a bit nervous in the start, but I was sure because I had prepared my research and understood the subject matter. My strengths at work were that I conducted good research (utilizing resources like Google Scholar, NHS, and WHO) and the structure of my presentation was clear. However, a lack of confidence and time management challenges were listed as weaknesses. 3.4 Analysis The reasons why these challenges were experienced were related to practice and the experience in presentation. This reveals the significance of communications and preparation skills in medical practice and particularly in the process of explaining patient information.</w:t>
      </w:r>
    </w:p>
    <w:p w14:paraId="169BC389" w14:textId="7E5CFB67" w:rsidR="479B49C0" w:rsidRDefault="479B49C0" w:rsidP="6BE491EB">
      <w:pPr>
        <w:rPr>
          <w:rFonts w:ascii="Arial Nova" w:eastAsia="Arial Nova" w:hAnsi="Arial Nova" w:cs="Arial Nova"/>
          <w:sz w:val="22"/>
          <w:szCs w:val="22"/>
        </w:rPr>
      </w:pPr>
      <w:r w:rsidRPr="6BE491EB">
        <w:rPr>
          <w:rFonts w:ascii="Arial Nova" w:eastAsia="Arial Nova" w:hAnsi="Arial Nova" w:cs="Arial Nova"/>
          <w:sz w:val="22"/>
          <w:szCs w:val="22"/>
        </w:rPr>
        <w:lastRenderedPageBreak/>
        <w:t>3.5 Conclusion I had numerous positive results regarding my research skills, and I need more work with my presentation skills. 1 3.6 Action Plan In the future, I will exercise speaking every day, improve time management, and developing research skills and methods to be ready to complete Task 3 and achieve academic performanc</w:t>
      </w:r>
      <w:r w:rsidR="73C160A7" w:rsidRPr="6BE491EB">
        <w:rPr>
          <w:rFonts w:ascii="Arial Nova" w:eastAsia="Arial Nova" w:hAnsi="Arial Nova" w:cs="Arial Nova"/>
          <w:sz w:val="22"/>
          <w:szCs w:val="22"/>
        </w:rPr>
        <w:t>e</w:t>
      </w:r>
    </w:p>
    <w:p w14:paraId="3616C3D3" w14:textId="258DD691" w:rsidR="6BE491EB" w:rsidRDefault="6BE491EB" w:rsidP="6BE491EB">
      <w:pPr>
        <w:rPr>
          <w:rFonts w:ascii="Arial Nova" w:eastAsia="Arial Nova" w:hAnsi="Arial Nova" w:cs="Arial Nova"/>
          <w:sz w:val="22"/>
          <w:szCs w:val="22"/>
        </w:rPr>
      </w:pPr>
    </w:p>
    <w:p w14:paraId="1E31967F" w14:textId="085F5746" w:rsidR="73C160A7" w:rsidRDefault="73C160A7" w:rsidP="6BE491EB">
      <w:pPr>
        <w:rPr>
          <w:rFonts w:ascii="Arial Nova" w:eastAsia="Arial Nova" w:hAnsi="Arial Nova" w:cs="Arial Nova"/>
          <w:sz w:val="22"/>
          <w:szCs w:val="22"/>
        </w:rPr>
      </w:pPr>
      <w:r w:rsidRPr="6BE491EB">
        <w:rPr>
          <w:rFonts w:ascii="Arial Nova" w:eastAsia="Arial Nova" w:hAnsi="Arial Nova" w:cs="Arial Nova"/>
          <w:sz w:val="22"/>
          <w:szCs w:val="22"/>
        </w:rPr>
        <w:t>References</w:t>
      </w:r>
    </w:p>
    <w:p w14:paraId="5BD68757" w14:textId="6A9C18E4" w:rsidR="73C160A7" w:rsidRDefault="73C160A7" w:rsidP="6BE491EB">
      <w:pPr>
        <w:rPr>
          <w:rFonts w:ascii="Arial Nova" w:eastAsia="Arial Nova" w:hAnsi="Arial Nova" w:cs="Arial Nova"/>
          <w:sz w:val="22"/>
          <w:szCs w:val="22"/>
        </w:rPr>
      </w:pPr>
      <w:r w:rsidRPr="6BE491EB">
        <w:rPr>
          <w:rFonts w:ascii="Arial Nova" w:eastAsia="Arial Nova" w:hAnsi="Arial Nova" w:cs="Arial Nova"/>
          <w:sz w:val="22"/>
          <w:szCs w:val="22"/>
        </w:rPr>
        <w:t>Dutta, S., He, M. and Tsang, D.C., 2023. Reflection and peer assessment to promote self-directed learning in higher education. Journal of Educational Research and Reviews, 11(3), pp.35 46.</w:t>
      </w:r>
    </w:p>
    <w:p w14:paraId="51087854" w14:textId="41F67F18" w:rsidR="6BE491EB" w:rsidRDefault="6BE491EB" w:rsidP="6BE491EB">
      <w:pPr>
        <w:rPr>
          <w:rFonts w:ascii="Arial Nova" w:eastAsia="Arial Nova" w:hAnsi="Arial Nova" w:cs="Arial Nova"/>
          <w:sz w:val="22"/>
          <w:szCs w:val="22"/>
        </w:rPr>
      </w:pPr>
    </w:p>
    <w:p w14:paraId="7BC1DDD4" w14:textId="43BE99C6" w:rsidR="73C160A7" w:rsidRDefault="73C160A7" w:rsidP="6BE491EB">
      <w:pPr>
        <w:rPr>
          <w:rFonts w:ascii="Arial Nova" w:eastAsia="Arial Nova" w:hAnsi="Arial Nova" w:cs="Arial Nova"/>
          <w:sz w:val="22"/>
          <w:szCs w:val="22"/>
        </w:rPr>
      </w:pPr>
      <w:r w:rsidRPr="6BE491EB">
        <w:rPr>
          <w:rFonts w:ascii="Arial Nova" w:eastAsia="Arial Nova" w:hAnsi="Arial Nova" w:cs="Arial Nova"/>
          <w:sz w:val="22"/>
          <w:szCs w:val="22"/>
        </w:rPr>
        <w:t>NHS., 2025a. NHS Choices. NHS. Available at: https://www.hee.nhs.uk/our-work/cancer diagnostics/cancer-communications-resource-hub/patient/how-good-communication skills-benefit-patients-service-users-people-affected (Accessed: 22 March 2026).</w:t>
      </w:r>
    </w:p>
    <w:p w14:paraId="27F6E128" w14:textId="673B6ED8" w:rsidR="6BE491EB" w:rsidRDefault="6BE491EB" w:rsidP="6BE491EB">
      <w:pPr>
        <w:rPr>
          <w:rFonts w:ascii="Arial Nova" w:eastAsia="Arial Nova" w:hAnsi="Arial Nova" w:cs="Arial Nova"/>
          <w:sz w:val="22"/>
          <w:szCs w:val="22"/>
        </w:rPr>
      </w:pPr>
    </w:p>
    <w:p w14:paraId="1DB3DD42" w14:textId="7BC62ECD" w:rsidR="6BE491EB" w:rsidRDefault="6BE491EB" w:rsidP="6BE491EB">
      <w:pPr>
        <w:rPr>
          <w:rFonts w:ascii="Arial Nova" w:eastAsia="Arial Nova" w:hAnsi="Arial Nova" w:cs="Arial Nova"/>
          <w:sz w:val="22"/>
          <w:szCs w:val="22"/>
        </w:rPr>
      </w:pPr>
    </w:p>
    <w:p w14:paraId="43311593" w14:textId="65E27677" w:rsidR="6BE491EB" w:rsidRDefault="6BE491EB" w:rsidP="6BE491EB">
      <w:pPr>
        <w:rPr>
          <w:rFonts w:ascii="Aptos" w:eastAsia="Aptos" w:hAnsi="Aptos" w:cs="Aptos"/>
        </w:rPr>
      </w:pPr>
    </w:p>
    <w:p w14:paraId="3BD7647E" w14:textId="5247E756" w:rsidR="6BE491EB" w:rsidRDefault="6BE491EB">
      <w:r>
        <w:br w:type="page"/>
      </w:r>
    </w:p>
    <w:p w14:paraId="7E04EBFC" w14:textId="7EA738CB" w:rsidR="6BE491EB" w:rsidRDefault="6BE491EB" w:rsidP="6BE491EB">
      <w:pPr>
        <w:rPr>
          <w:rFonts w:ascii="Aptos" w:eastAsia="Aptos" w:hAnsi="Aptos" w:cs="Aptos"/>
        </w:rPr>
      </w:pPr>
    </w:p>
    <w:p w14:paraId="779C6BA6" w14:textId="793D9A64" w:rsidR="6BE491EB" w:rsidRDefault="6BE491EB" w:rsidP="6BE491EB">
      <w:pPr>
        <w:rPr>
          <w:rFonts w:ascii="Arial Nova" w:eastAsia="Arial Nova" w:hAnsi="Arial Nova" w:cs="Arial Nova"/>
          <w:sz w:val="22"/>
          <w:szCs w:val="22"/>
        </w:rPr>
      </w:pPr>
    </w:p>
    <w:p w14:paraId="40EFA160" w14:textId="73160764" w:rsidR="6BE491EB" w:rsidRDefault="6BE491EB">
      <w:r>
        <w:br w:type="page"/>
      </w:r>
    </w:p>
    <w:p w14:paraId="79546800" w14:textId="0A4F42B2" w:rsidR="6BE491EB" w:rsidRDefault="6BE491EB" w:rsidP="6BE491EB">
      <w:pPr>
        <w:rPr>
          <w:rFonts w:ascii="Arial Nova" w:eastAsia="Arial Nova" w:hAnsi="Arial Nova" w:cs="Arial Nova"/>
          <w:sz w:val="22"/>
          <w:szCs w:val="22"/>
        </w:rPr>
      </w:pPr>
    </w:p>
    <w:sectPr w:rsidR="6BE491EB">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9D8F2" w14:textId="77777777" w:rsidR="005C05FC" w:rsidRDefault="005C05FC">
      <w:pPr>
        <w:spacing w:after="0" w:line="240" w:lineRule="auto"/>
      </w:pPr>
      <w:r>
        <w:separator/>
      </w:r>
    </w:p>
  </w:endnote>
  <w:endnote w:type="continuationSeparator" w:id="0">
    <w:p w14:paraId="6330849A" w14:textId="77777777" w:rsidR="005C05FC" w:rsidRDefault="005C0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2C5C06" w14:paraId="538FA4B0" w14:textId="77777777" w:rsidTr="6BE491EB">
      <w:trPr>
        <w:trHeight w:val="300"/>
      </w:trPr>
      <w:tc>
        <w:tcPr>
          <w:tcW w:w="3005" w:type="dxa"/>
        </w:tcPr>
        <w:p w14:paraId="0ED52ED8" w14:textId="77777777" w:rsidR="002C5C06" w:rsidRDefault="002C5C06" w:rsidP="6BE491EB">
          <w:pPr>
            <w:pStyle w:val="Header"/>
            <w:ind w:left="-115"/>
          </w:pPr>
        </w:p>
      </w:tc>
      <w:tc>
        <w:tcPr>
          <w:tcW w:w="3005" w:type="dxa"/>
        </w:tcPr>
        <w:p w14:paraId="2372DBF4" w14:textId="77777777" w:rsidR="002C5C06" w:rsidRDefault="002C5C06" w:rsidP="6BE491EB">
          <w:pPr>
            <w:pStyle w:val="Header"/>
            <w:jc w:val="center"/>
          </w:pPr>
        </w:p>
      </w:tc>
      <w:tc>
        <w:tcPr>
          <w:tcW w:w="3005" w:type="dxa"/>
        </w:tcPr>
        <w:p w14:paraId="086CDE0F" w14:textId="77777777" w:rsidR="002C5C06" w:rsidRDefault="002C5C06" w:rsidP="6BE491EB">
          <w:pPr>
            <w:pStyle w:val="Header"/>
            <w:ind w:right="-115"/>
            <w:jc w:val="right"/>
          </w:pPr>
        </w:p>
      </w:tc>
    </w:tr>
  </w:tbl>
  <w:p w14:paraId="48ADD977" w14:textId="77777777" w:rsidR="002C5C06" w:rsidRDefault="002C5C06" w:rsidP="6BE49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14D42" w14:textId="77777777" w:rsidR="005C05FC" w:rsidRDefault="005C05FC">
      <w:pPr>
        <w:spacing w:after="0" w:line="240" w:lineRule="auto"/>
      </w:pPr>
      <w:r>
        <w:separator/>
      </w:r>
    </w:p>
  </w:footnote>
  <w:footnote w:type="continuationSeparator" w:id="0">
    <w:p w14:paraId="5A1C554F" w14:textId="77777777" w:rsidR="005C05FC" w:rsidRDefault="005C05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2C5C06" w14:paraId="10DC9A0C" w14:textId="77777777" w:rsidTr="6BE491EB">
      <w:trPr>
        <w:trHeight w:val="300"/>
      </w:trPr>
      <w:tc>
        <w:tcPr>
          <w:tcW w:w="3005" w:type="dxa"/>
        </w:tcPr>
        <w:p w14:paraId="0B34B75F" w14:textId="77777777" w:rsidR="002C5C06" w:rsidRDefault="002C5C06" w:rsidP="6BE491EB">
          <w:pPr>
            <w:pStyle w:val="Header"/>
            <w:ind w:left="-115"/>
          </w:pPr>
          <w:r>
            <w:fldChar w:fldCharType="begin"/>
          </w:r>
          <w:r>
            <w:instrText>PAGE</w:instrText>
          </w:r>
          <w:r>
            <w:fldChar w:fldCharType="separate"/>
          </w:r>
          <w:r>
            <w:rPr>
              <w:noProof/>
            </w:rPr>
            <w:t>1</w:t>
          </w:r>
          <w:r>
            <w:fldChar w:fldCharType="end"/>
          </w:r>
        </w:p>
      </w:tc>
      <w:tc>
        <w:tcPr>
          <w:tcW w:w="3005" w:type="dxa"/>
        </w:tcPr>
        <w:p w14:paraId="006B605A" w14:textId="77777777" w:rsidR="002C5C06" w:rsidRDefault="002C5C06" w:rsidP="6BE491EB">
          <w:pPr>
            <w:pStyle w:val="Header"/>
            <w:jc w:val="center"/>
          </w:pPr>
        </w:p>
      </w:tc>
      <w:tc>
        <w:tcPr>
          <w:tcW w:w="3005" w:type="dxa"/>
        </w:tcPr>
        <w:p w14:paraId="325C0FF3" w14:textId="77777777" w:rsidR="002C5C06" w:rsidRDefault="002C5C06" w:rsidP="6BE491EB">
          <w:pPr>
            <w:pStyle w:val="Header"/>
            <w:ind w:right="-115"/>
            <w:jc w:val="right"/>
          </w:pPr>
        </w:p>
      </w:tc>
    </w:tr>
  </w:tbl>
  <w:p w14:paraId="7A0E893F" w14:textId="77777777" w:rsidR="002C5C06" w:rsidRDefault="002C5C06" w:rsidP="6BE491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FE4DDB"/>
    <w:rsid w:val="000235AD"/>
    <w:rsid w:val="00051E3E"/>
    <w:rsid w:val="00087B6F"/>
    <w:rsid w:val="000D2CF3"/>
    <w:rsid w:val="000D3E4F"/>
    <w:rsid w:val="000D4159"/>
    <w:rsid w:val="000E5BFB"/>
    <w:rsid w:val="000E6753"/>
    <w:rsid w:val="000F6E1E"/>
    <w:rsid w:val="00133A0C"/>
    <w:rsid w:val="00135861"/>
    <w:rsid w:val="00164EEA"/>
    <w:rsid w:val="00167730"/>
    <w:rsid w:val="001826F4"/>
    <w:rsid w:val="001C16D7"/>
    <w:rsid w:val="001C5E19"/>
    <w:rsid w:val="00203539"/>
    <w:rsid w:val="00240E02"/>
    <w:rsid w:val="0027028F"/>
    <w:rsid w:val="00286825"/>
    <w:rsid w:val="002A607A"/>
    <w:rsid w:val="002C0749"/>
    <w:rsid w:val="002C5C06"/>
    <w:rsid w:val="002D30FD"/>
    <w:rsid w:val="002F0AA8"/>
    <w:rsid w:val="003239E8"/>
    <w:rsid w:val="003672A0"/>
    <w:rsid w:val="00383C3C"/>
    <w:rsid w:val="003C09AD"/>
    <w:rsid w:val="003E2DE5"/>
    <w:rsid w:val="0040693D"/>
    <w:rsid w:val="0043224A"/>
    <w:rsid w:val="00442841"/>
    <w:rsid w:val="0045322D"/>
    <w:rsid w:val="00476D5F"/>
    <w:rsid w:val="00492313"/>
    <w:rsid w:val="004A7BA7"/>
    <w:rsid w:val="004B50BD"/>
    <w:rsid w:val="004C3890"/>
    <w:rsid w:val="005061E4"/>
    <w:rsid w:val="00526AE6"/>
    <w:rsid w:val="005C05FC"/>
    <w:rsid w:val="005E0144"/>
    <w:rsid w:val="00633C77"/>
    <w:rsid w:val="00655C91"/>
    <w:rsid w:val="006A385B"/>
    <w:rsid w:val="006B243E"/>
    <w:rsid w:val="006B624F"/>
    <w:rsid w:val="006D156B"/>
    <w:rsid w:val="006D2437"/>
    <w:rsid w:val="006E29C0"/>
    <w:rsid w:val="007A77F4"/>
    <w:rsid w:val="007B231E"/>
    <w:rsid w:val="007F336D"/>
    <w:rsid w:val="00810C65"/>
    <w:rsid w:val="00821D46"/>
    <w:rsid w:val="008245FB"/>
    <w:rsid w:val="00854D24"/>
    <w:rsid w:val="00864D11"/>
    <w:rsid w:val="00867318"/>
    <w:rsid w:val="008A2373"/>
    <w:rsid w:val="008C7FB1"/>
    <w:rsid w:val="009245EB"/>
    <w:rsid w:val="00932743"/>
    <w:rsid w:val="009C187C"/>
    <w:rsid w:val="009D3297"/>
    <w:rsid w:val="009E606A"/>
    <w:rsid w:val="009F78CF"/>
    <w:rsid w:val="00A4241A"/>
    <w:rsid w:val="00A67532"/>
    <w:rsid w:val="00A676A1"/>
    <w:rsid w:val="00A7315D"/>
    <w:rsid w:val="00AF3C2A"/>
    <w:rsid w:val="00AF56DB"/>
    <w:rsid w:val="00B1269A"/>
    <w:rsid w:val="00B12CFD"/>
    <w:rsid w:val="00B3785D"/>
    <w:rsid w:val="00B471CE"/>
    <w:rsid w:val="00B65A87"/>
    <w:rsid w:val="00BC04BF"/>
    <w:rsid w:val="00C06FA0"/>
    <w:rsid w:val="00C27AA1"/>
    <w:rsid w:val="00C42D71"/>
    <w:rsid w:val="00C5345F"/>
    <w:rsid w:val="00C74F08"/>
    <w:rsid w:val="00C93CB6"/>
    <w:rsid w:val="00CF6F2B"/>
    <w:rsid w:val="00D26D46"/>
    <w:rsid w:val="00D445A1"/>
    <w:rsid w:val="00D719AD"/>
    <w:rsid w:val="00D82C63"/>
    <w:rsid w:val="00D97FB3"/>
    <w:rsid w:val="00DE52C6"/>
    <w:rsid w:val="00E16DE0"/>
    <w:rsid w:val="00E95E17"/>
    <w:rsid w:val="00EE76E0"/>
    <w:rsid w:val="00F07C5B"/>
    <w:rsid w:val="00F178D2"/>
    <w:rsid w:val="00F25A4F"/>
    <w:rsid w:val="00F36A54"/>
    <w:rsid w:val="00F51AA3"/>
    <w:rsid w:val="00F85347"/>
    <w:rsid w:val="00F859BC"/>
    <w:rsid w:val="00FA4452"/>
    <w:rsid w:val="00FE418F"/>
    <w:rsid w:val="00FF2BBE"/>
    <w:rsid w:val="03393C95"/>
    <w:rsid w:val="03A13A8E"/>
    <w:rsid w:val="0B9B5DEA"/>
    <w:rsid w:val="0D83BEDD"/>
    <w:rsid w:val="0DEA92EA"/>
    <w:rsid w:val="0F033E8B"/>
    <w:rsid w:val="1160A168"/>
    <w:rsid w:val="11FF91BE"/>
    <w:rsid w:val="1218E426"/>
    <w:rsid w:val="138253A9"/>
    <w:rsid w:val="147BF42C"/>
    <w:rsid w:val="14CEAEA4"/>
    <w:rsid w:val="1651FC03"/>
    <w:rsid w:val="181CA79C"/>
    <w:rsid w:val="197B3BFF"/>
    <w:rsid w:val="1C01129F"/>
    <w:rsid w:val="1EE9199D"/>
    <w:rsid w:val="1F1CFAA7"/>
    <w:rsid w:val="1F806144"/>
    <w:rsid w:val="215E9734"/>
    <w:rsid w:val="21701C87"/>
    <w:rsid w:val="24886604"/>
    <w:rsid w:val="24E05399"/>
    <w:rsid w:val="26CE8072"/>
    <w:rsid w:val="28523112"/>
    <w:rsid w:val="28558E17"/>
    <w:rsid w:val="2A03FA98"/>
    <w:rsid w:val="2A149F67"/>
    <w:rsid w:val="2AFE4DDB"/>
    <w:rsid w:val="2BA0075D"/>
    <w:rsid w:val="2D1C5346"/>
    <w:rsid w:val="2E8C98D2"/>
    <w:rsid w:val="2F63688E"/>
    <w:rsid w:val="2F9426F3"/>
    <w:rsid w:val="374A5052"/>
    <w:rsid w:val="382DAC82"/>
    <w:rsid w:val="39DC0D9E"/>
    <w:rsid w:val="3BD84521"/>
    <w:rsid w:val="3E466BD8"/>
    <w:rsid w:val="3E92C4D9"/>
    <w:rsid w:val="40169923"/>
    <w:rsid w:val="41B319F2"/>
    <w:rsid w:val="4232EE78"/>
    <w:rsid w:val="42366E67"/>
    <w:rsid w:val="42EEDDA0"/>
    <w:rsid w:val="43163AEC"/>
    <w:rsid w:val="46044091"/>
    <w:rsid w:val="478575A9"/>
    <w:rsid w:val="479B49C0"/>
    <w:rsid w:val="4A2ECC7C"/>
    <w:rsid w:val="4A3DBCD2"/>
    <w:rsid w:val="4C9AA04D"/>
    <w:rsid w:val="4F7F4193"/>
    <w:rsid w:val="51EB5C5E"/>
    <w:rsid w:val="534C79B0"/>
    <w:rsid w:val="5385523C"/>
    <w:rsid w:val="56BBD07D"/>
    <w:rsid w:val="57430BCD"/>
    <w:rsid w:val="5B682067"/>
    <w:rsid w:val="5C2E699D"/>
    <w:rsid w:val="5D95F9C9"/>
    <w:rsid w:val="5E52A2CD"/>
    <w:rsid w:val="604924BE"/>
    <w:rsid w:val="61AA0C39"/>
    <w:rsid w:val="634268BA"/>
    <w:rsid w:val="66B5728C"/>
    <w:rsid w:val="6836D17C"/>
    <w:rsid w:val="6900FEF2"/>
    <w:rsid w:val="6A2AE000"/>
    <w:rsid w:val="6A59D7E5"/>
    <w:rsid w:val="6A8959A8"/>
    <w:rsid w:val="6BE491EB"/>
    <w:rsid w:val="6CD27276"/>
    <w:rsid w:val="6CE549CC"/>
    <w:rsid w:val="6DD570B4"/>
    <w:rsid w:val="6F414EFB"/>
    <w:rsid w:val="6F7C29BE"/>
    <w:rsid w:val="6F9A6E46"/>
    <w:rsid w:val="710CB135"/>
    <w:rsid w:val="713EA288"/>
    <w:rsid w:val="73C160A7"/>
    <w:rsid w:val="754F220B"/>
    <w:rsid w:val="7C3ACC30"/>
    <w:rsid w:val="7C636444"/>
    <w:rsid w:val="7CDBE9EE"/>
    <w:rsid w:val="7D8E2531"/>
    <w:rsid w:val="7E9CACC4"/>
    <w:rsid w:val="7F068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770D8"/>
  <w15:chartTrackingRefBased/>
  <w15:docId w15:val="{9D735ECD-8599-4B24-9C2C-2C7965CB5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D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6BE491EB"/>
    <w:pPr>
      <w:tabs>
        <w:tab w:val="center" w:pos="4680"/>
        <w:tab w:val="right" w:pos="9360"/>
      </w:tabs>
      <w:spacing w:after="0" w:line="240" w:lineRule="auto"/>
    </w:pPr>
  </w:style>
  <w:style w:type="paragraph" w:styleId="Footer">
    <w:name w:val="footer"/>
    <w:basedOn w:val="Normal"/>
    <w:uiPriority w:val="99"/>
    <w:unhideWhenUsed/>
    <w:rsid w:val="6BE491E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476D5F"/>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00F25A4F"/>
    <w:rPr>
      <w:color w:val="467886" w:themeColor="hyperlink"/>
      <w:u w:val="single"/>
    </w:rPr>
  </w:style>
  <w:style w:type="character" w:styleId="UnresolvedMention">
    <w:name w:val="Unresolved Mention"/>
    <w:basedOn w:val="DefaultParagraphFont"/>
    <w:uiPriority w:val="99"/>
    <w:semiHidden/>
    <w:unhideWhenUsed/>
    <w:rsid w:val="00F25A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5" ma:contentTypeDescription="Create a new document." ma:contentTypeScope="" ma:versionID="73757dcf76e76a2888fe2ad870e7697d">
  <xsd:schema xmlns:xsd="http://www.w3.org/2001/XMLSchema" xmlns:xs="http://www.w3.org/2001/XMLSchema" xmlns:p="http://schemas.microsoft.com/office/2006/metadata/properties" xmlns:ns3="295d9055-6e6f-4fed-aaa1-e2183dd25008" targetNamespace="http://schemas.microsoft.com/office/2006/metadata/properties" ma:root="true" ma:fieldsID="1d8916152d1d5e92f4359efc1dd1247c"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Props1.xml><?xml version="1.0" encoding="utf-8"?>
<ds:datastoreItem xmlns:ds="http://schemas.openxmlformats.org/officeDocument/2006/customXml" ds:itemID="{E7E1DFCD-4E8F-4D71-ADA2-F72C50A70D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4E502F-35D2-4228-91E4-611600544AD7}">
  <ds:schemaRefs>
    <ds:schemaRef ds:uri="http://schemas.microsoft.com/sharepoint/v3/contenttype/forms"/>
  </ds:schemaRefs>
</ds:datastoreItem>
</file>

<file path=customXml/itemProps3.xml><?xml version="1.0" encoding="utf-8"?>
<ds:datastoreItem xmlns:ds="http://schemas.openxmlformats.org/officeDocument/2006/customXml" ds:itemID="{6A0DBF5E-31B1-46E5-9710-4836E4557A3E}">
  <ds:schemaRefs>
    <ds:schemaRef ds:uri="http://schemas.microsoft.com/office/2006/metadata/properties"/>
    <ds:schemaRef ds:uri="http://schemas.microsoft.com/office/infopath/2007/PartnerControls"/>
    <ds:schemaRef ds:uri="295d9055-6e6f-4fed-aaa1-e2183dd2500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439</Words>
  <Characters>2544</Characters>
  <Application>Microsoft Office Word</Application>
  <DocSecurity>0</DocSecurity>
  <Lines>56</Lines>
  <Paragraphs>15</Paragraphs>
  <ScaleCrop>false</ScaleCrop>
  <Company/>
  <LinksUpToDate>false</LinksUpToDate>
  <CharactersWithSpaces>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Valentino Rodriguez Fernando (2532545)</dc:creator>
  <cp:keywords/>
  <dc:description/>
  <cp:lastModifiedBy>Valentino Rodriguez Fernando (2532545)</cp:lastModifiedBy>
  <cp:revision>2</cp:revision>
  <dcterms:created xsi:type="dcterms:W3CDTF">2026-04-04T09:06:00Z</dcterms:created>
  <dcterms:modified xsi:type="dcterms:W3CDTF">2026-04-04T09:06:00Z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