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3C2F2" w14:textId="77777777" w:rsidR="007F30D4" w:rsidRPr="007F30D4" w:rsidRDefault="007F30D4" w:rsidP="007F30D4">
      <w:pPr>
        <w:spacing w:before="100" w:beforeAutospacing="1" w:after="100" w:afterAutospacing="1"/>
        <w:outlineLvl w:val="2"/>
        <w:rPr>
          <w:rFonts w:eastAsia="Times New Roman" w:cstheme="minorHAnsi"/>
          <w:b/>
          <w:bCs/>
          <w:kern w:val="0"/>
          <w:lang w:eastAsia="en-GB"/>
          <w14:ligatures w14:val="none"/>
        </w:rPr>
      </w:pPr>
      <w:r w:rsidRPr="007F30D4">
        <w:rPr>
          <w:rFonts w:eastAsia="Times New Roman" w:cstheme="minorHAnsi"/>
          <w:b/>
          <w:bCs/>
          <w:kern w:val="0"/>
          <w:lang w:eastAsia="en-GB"/>
          <w14:ligatures w14:val="none"/>
        </w:rPr>
        <w:t>Chivalry as a Political Tool for Medieval Monarchs: A Literary Perspective</w:t>
      </w:r>
    </w:p>
    <w:p w14:paraId="08E1FF67" w14:textId="37B0D58E" w:rsidR="007F30D4" w:rsidRPr="007F30D4" w:rsidRDefault="002A2A23" w:rsidP="007F30D4">
      <w:pPr>
        <w:spacing w:before="100" w:beforeAutospacing="1" w:after="100" w:afterAutospacing="1"/>
        <w:rPr>
          <w:rFonts w:eastAsia="Times New Roman" w:cstheme="minorHAnsi"/>
          <w:kern w:val="0"/>
          <w:lang w:eastAsia="en-GB"/>
          <w14:ligatures w14:val="none"/>
        </w:rPr>
      </w:pPr>
      <w:r>
        <w:rPr>
          <w:rFonts w:eastAsia="Times New Roman" w:cstheme="minorHAnsi"/>
          <w:kern w:val="0"/>
          <w:lang w:eastAsia="en-GB"/>
          <w14:ligatures w14:val="none"/>
        </w:rPr>
        <w:t>C</w:t>
      </w:r>
      <w:r w:rsidR="00300544" w:rsidRPr="002B73D9">
        <w:rPr>
          <w:rFonts w:eastAsia="Times New Roman" w:cstheme="minorHAnsi"/>
          <w:kern w:val="0"/>
          <w:lang w:eastAsia="en-GB"/>
          <w14:ligatures w14:val="none"/>
        </w:rPr>
        <w:t xml:space="preserve">hivalry </w:t>
      </w:r>
      <w:r w:rsidR="00300544">
        <w:rPr>
          <w:rFonts w:eastAsia="Times New Roman" w:cstheme="minorHAnsi"/>
          <w:kern w:val="0"/>
          <w:lang w:eastAsia="en-GB"/>
          <w14:ligatures w14:val="none"/>
        </w:rPr>
        <w:t>in the 11</w:t>
      </w:r>
      <w:r w:rsidR="00300544" w:rsidRPr="00300544">
        <w:rPr>
          <w:rFonts w:eastAsia="Times New Roman" w:cstheme="minorHAnsi"/>
          <w:kern w:val="0"/>
          <w:vertAlign w:val="superscript"/>
          <w:lang w:eastAsia="en-GB"/>
          <w14:ligatures w14:val="none"/>
        </w:rPr>
        <w:t>th</w:t>
      </w:r>
      <w:r w:rsidR="00300544">
        <w:rPr>
          <w:rFonts w:eastAsia="Times New Roman" w:cstheme="minorHAnsi"/>
          <w:kern w:val="0"/>
          <w:lang w:eastAsia="en-GB"/>
          <w14:ligatures w14:val="none"/>
        </w:rPr>
        <w:t xml:space="preserve"> to 13</w:t>
      </w:r>
      <w:r w:rsidR="00300544" w:rsidRPr="00300544">
        <w:rPr>
          <w:rFonts w:eastAsia="Times New Roman" w:cstheme="minorHAnsi"/>
          <w:kern w:val="0"/>
          <w:vertAlign w:val="superscript"/>
          <w:lang w:eastAsia="en-GB"/>
          <w14:ligatures w14:val="none"/>
        </w:rPr>
        <w:t>th</w:t>
      </w:r>
      <w:r w:rsidR="00300544">
        <w:rPr>
          <w:rFonts w:eastAsia="Times New Roman" w:cstheme="minorHAnsi"/>
          <w:kern w:val="0"/>
          <w:lang w:eastAsia="en-GB"/>
          <w14:ligatures w14:val="none"/>
        </w:rPr>
        <w:t xml:space="preserve"> centur</w:t>
      </w:r>
      <w:r w:rsidR="00BA6EDF">
        <w:rPr>
          <w:rFonts w:eastAsia="Times New Roman" w:cstheme="minorHAnsi"/>
          <w:kern w:val="0"/>
          <w:lang w:eastAsia="en-GB"/>
          <w14:ligatures w14:val="none"/>
        </w:rPr>
        <w:t xml:space="preserve">ies </w:t>
      </w:r>
      <w:r>
        <w:rPr>
          <w:rFonts w:eastAsia="Times New Roman" w:cstheme="minorHAnsi"/>
          <w:kern w:val="0"/>
          <w:lang w:eastAsia="en-GB"/>
          <w14:ligatures w14:val="none"/>
        </w:rPr>
        <w:t>provided</w:t>
      </w:r>
      <w:r w:rsidRPr="002B73D9">
        <w:rPr>
          <w:rFonts w:eastAsia="Times New Roman" w:cstheme="minorHAnsi"/>
          <w:kern w:val="0"/>
          <w:lang w:eastAsia="en-GB"/>
          <w14:ligatures w14:val="none"/>
        </w:rPr>
        <w:t xml:space="preserve"> </w:t>
      </w:r>
      <w:r w:rsidR="00300544" w:rsidRPr="002B73D9">
        <w:rPr>
          <w:rFonts w:eastAsia="Times New Roman" w:cstheme="minorHAnsi"/>
          <w:kern w:val="0"/>
          <w:lang w:eastAsia="en-GB"/>
          <w14:ligatures w14:val="none"/>
        </w:rPr>
        <w:t xml:space="preserve">an informal but </w:t>
      </w:r>
      <w:r>
        <w:rPr>
          <w:rFonts w:eastAsia="Times New Roman" w:cstheme="minorHAnsi"/>
          <w:kern w:val="0"/>
          <w:lang w:eastAsia="en-GB"/>
          <w14:ligatures w14:val="none"/>
        </w:rPr>
        <w:t xml:space="preserve">prescriptive and </w:t>
      </w:r>
      <w:r w:rsidR="00300544" w:rsidRPr="002B73D9">
        <w:rPr>
          <w:rFonts w:eastAsia="Times New Roman" w:cstheme="minorHAnsi"/>
          <w:kern w:val="0"/>
          <w:lang w:eastAsia="en-GB"/>
          <w14:ligatures w14:val="none"/>
        </w:rPr>
        <w:t xml:space="preserve">influential code of conduct that </w:t>
      </w:r>
      <w:r>
        <w:rPr>
          <w:rFonts w:eastAsia="Times New Roman" w:cstheme="minorHAnsi"/>
          <w:kern w:val="0"/>
          <w:lang w:eastAsia="en-GB"/>
          <w14:ligatures w14:val="none"/>
        </w:rPr>
        <w:t>defined the</w:t>
      </w:r>
      <w:r w:rsidR="00300544" w:rsidRPr="002B73D9">
        <w:rPr>
          <w:rFonts w:eastAsia="Times New Roman" w:cstheme="minorHAnsi"/>
          <w:kern w:val="0"/>
          <w:lang w:eastAsia="en-GB"/>
          <w14:ligatures w14:val="none"/>
        </w:rPr>
        <w:t xml:space="preserve"> rules and expectations </w:t>
      </w:r>
      <w:r>
        <w:rPr>
          <w:rFonts w:eastAsia="Times New Roman" w:cstheme="minorHAnsi"/>
          <w:kern w:val="0"/>
          <w:lang w:eastAsia="en-GB"/>
          <w14:ligatures w14:val="none"/>
        </w:rPr>
        <w:t>of</w:t>
      </w:r>
      <w:r w:rsidRPr="002B73D9">
        <w:rPr>
          <w:rFonts w:eastAsia="Times New Roman" w:cstheme="minorHAnsi"/>
          <w:kern w:val="0"/>
          <w:lang w:eastAsia="en-GB"/>
          <w14:ligatures w14:val="none"/>
        </w:rPr>
        <w:t xml:space="preserve"> </w:t>
      </w:r>
      <w:r w:rsidR="00300544" w:rsidRPr="002B73D9">
        <w:rPr>
          <w:rFonts w:eastAsia="Times New Roman" w:cstheme="minorHAnsi"/>
          <w:kern w:val="0"/>
          <w:lang w:eastAsia="en-GB"/>
          <w14:ligatures w14:val="none"/>
        </w:rPr>
        <w:t xml:space="preserve">noble behaviour. </w:t>
      </w:r>
      <w:r w:rsidR="002B73D9" w:rsidRPr="002B73D9">
        <w:rPr>
          <w:rFonts w:eastAsia="Times New Roman" w:cstheme="minorHAnsi"/>
          <w:kern w:val="0"/>
          <w:lang w:eastAsia="en-GB"/>
          <w14:ligatures w14:val="none"/>
        </w:rPr>
        <w:t xml:space="preserve">Medieval monarchs </w:t>
      </w:r>
      <w:r>
        <w:rPr>
          <w:rFonts w:eastAsia="Times New Roman" w:cstheme="minorHAnsi"/>
          <w:kern w:val="0"/>
          <w:lang w:eastAsia="en-GB"/>
          <w14:ligatures w14:val="none"/>
        </w:rPr>
        <w:t>used</w:t>
      </w:r>
      <w:r w:rsidR="00300544" w:rsidRPr="002B73D9">
        <w:rPr>
          <w:rFonts w:eastAsia="Times New Roman" w:cstheme="minorHAnsi"/>
          <w:kern w:val="0"/>
          <w:lang w:eastAsia="en-GB"/>
          <w14:ligatures w14:val="none"/>
        </w:rPr>
        <w:t xml:space="preserve"> these standards to apply </w:t>
      </w:r>
      <w:r>
        <w:rPr>
          <w:rFonts w:eastAsia="Times New Roman" w:cstheme="minorHAnsi"/>
          <w:kern w:val="0"/>
          <w:lang w:eastAsia="en-GB"/>
          <w14:ligatures w14:val="none"/>
        </w:rPr>
        <w:t xml:space="preserve">pressure to </w:t>
      </w:r>
      <w:r w:rsidR="00300544" w:rsidRPr="002B73D9">
        <w:rPr>
          <w:rFonts w:eastAsia="Times New Roman" w:cstheme="minorHAnsi"/>
          <w:kern w:val="0"/>
          <w:lang w:eastAsia="en-GB"/>
          <w14:ligatures w14:val="none"/>
        </w:rPr>
        <w:t>unruly nobles, reward loyal supporters, create a unified culture among the warrior class and establish clear hierarchies of power and authority</w:t>
      </w:r>
      <w:r>
        <w:rPr>
          <w:rFonts w:eastAsia="Times New Roman" w:cstheme="minorHAnsi"/>
          <w:kern w:val="0"/>
          <w:lang w:eastAsia="en-GB"/>
          <w14:ligatures w14:val="none"/>
        </w:rPr>
        <w:t>, with k</w:t>
      </w:r>
      <w:r w:rsidR="00300544">
        <w:rPr>
          <w:rFonts w:eastAsia="Times New Roman" w:cstheme="minorHAnsi"/>
          <w:kern w:val="0"/>
          <w:lang w:eastAsia="en-GB"/>
          <w14:ligatures w14:val="none"/>
        </w:rPr>
        <w:t xml:space="preserve">ings across Europe </w:t>
      </w:r>
      <w:r w:rsidR="002B73D9" w:rsidRPr="002B73D9">
        <w:rPr>
          <w:rFonts w:eastAsia="Times New Roman" w:cstheme="minorHAnsi"/>
          <w:kern w:val="0"/>
          <w:lang w:eastAsia="en-GB"/>
          <w14:ligatures w14:val="none"/>
        </w:rPr>
        <w:t>masterfully wield</w:t>
      </w:r>
      <w:r w:rsidR="00300544">
        <w:rPr>
          <w:rFonts w:eastAsia="Times New Roman" w:cstheme="minorHAnsi"/>
          <w:kern w:val="0"/>
          <w:lang w:eastAsia="en-GB"/>
          <w14:ligatures w14:val="none"/>
        </w:rPr>
        <w:t>ing</w:t>
      </w:r>
      <w:r w:rsidR="002B73D9" w:rsidRPr="002B73D9">
        <w:rPr>
          <w:rFonts w:eastAsia="Times New Roman" w:cstheme="minorHAnsi"/>
          <w:kern w:val="0"/>
          <w:lang w:eastAsia="en-GB"/>
          <w14:ligatures w14:val="none"/>
        </w:rPr>
        <w:t xml:space="preserve"> the code of chivalry as a sophisticated political tool to maintain control over their powerful nobles</w:t>
      </w:r>
      <w:r>
        <w:rPr>
          <w:rFonts w:eastAsia="Times New Roman" w:cstheme="minorHAnsi"/>
          <w:kern w:val="0"/>
          <w:lang w:eastAsia="en-GB"/>
          <w14:ligatures w14:val="none"/>
        </w:rPr>
        <w:t xml:space="preserve">. </w:t>
      </w:r>
      <w:r w:rsidR="007F30D4" w:rsidRPr="007F30D4">
        <w:rPr>
          <w:rFonts w:eastAsia="Times New Roman" w:cstheme="minorHAnsi"/>
          <w:kern w:val="0"/>
          <w:lang w:eastAsia="en-GB"/>
          <w14:ligatures w14:val="none"/>
        </w:rPr>
        <w:t>Chivalry in medieval Europe represented an intricate blend of ethical, martial, and religious principles</w:t>
      </w:r>
      <w:r w:rsidR="00300544">
        <w:rPr>
          <w:rFonts w:eastAsia="Times New Roman" w:cstheme="minorHAnsi"/>
          <w:kern w:val="0"/>
          <w:lang w:eastAsia="en-GB"/>
          <w14:ligatures w14:val="none"/>
        </w:rPr>
        <w:t>,</w:t>
      </w:r>
      <w:r w:rsidR="007F30D4" w:rsidRPr="007F30D4">
        <w:rPr>
          <w:rFonts w:eastAsia="Times New Roman" w:cstheme="minorHAnsi"/>
          <w:kern w:val="0"/>
          <w:lang w:eastAsia="en-GB"/>
          <w14:ligatures w14:val="none"/>
        </w:rPr>
        <w:t xml:space="preserve"> </w:t>
      </w:r>
      <w:r w:rsidR="00300544">
        <w:rPr>
          <w:rFonts w:eastAsia="Times New Roman" w:cstheme="minorHAnsi"/>
          <w:kern w:val="0"/>
          <w:lang w:eastAsia="en-GB"/>
          <w14:ligatures w14:val="none"/>
        </w:rPr>
        <w:t>i</w:t>
      </w:r>
      <w:r w:rsidR="007F30D4" w:rsidRPr="007F30D4">
        <w:rPr>
          <w:rFonts w:eastAsia="Times New Roman" w:cstheme="minorHAnsi"/>
          <w:kern w:val="0"/>
          <w:lang w:eastAsia="en-GB"/>
          <w14:ligatures w14:val="none"/>
        </w:rPr>
        <w:t xml:space="preserve">ts ideals of loyalty, </w:t>
      </w:r>
      <w:r w:rsidR="007F30D4" w:rsidRPr="002B73D9">
        <w:rPr>
          <w:rFonts w:eastAsia="Times New Roman" w:cstheme="minorHAnsi"/>
          <w:kern w:val="0"/>
          <w:lang w:eastAsia="en-GB"/>
          <w14:ligatures w14:val="none"/>
        </w:rPr>
        <w:t>honour</w:t>
      </w:r>
      <w:r w:rsidR="007F30D4" w:rsidRPr="007F30D4">
        <w:rPr>
          <w:rFonts w:eastAsia="Times New Roman" w:cstheme="minorHAnsi"/>
          <w:kern w:val="0"/>
          <w:lang w:eastAsia="en-GB"/>
          <w14:ligatures w14:val="none"/>
        </w:rPr>
        <w:t>, and service resonat</w:t>
      </w:r>
      <w:r w:rsidR="00300544">
        <w:rPr>
          <w:rFonts w:eastAsia="Times New Roman" w:cstheme="minorHAnsi"/>
          <w:kern w:val="0"/>
          <w:lang w:eastAsia="en-GB"/>
          <w14:ligatures w14:val="none"/>
        </w:rPr>
        <w:t>ing</w:t>
      </w:r>
      <w:r w:rsidR="007F30D4" w:rsidRPr="007F30D4">
        <w:rPr>
          <w:rFonts w:eastAsia="Times New Roman" w:cstheme="minorHAnsi"/>
          <w:kern w:val="0"/>
          <w:lang w:eastAsia="en-GB"/>
          <w14:ligatures w14:val="none"/>
        </w:rPr>
        <w:t xml:space="preserve"> deeply within a hierarchical and feudal society</w:t>
      </w:r>
      <w:r w:rsidR="00300544">
        <w:rPr>
          <w:rFonts w:eastAsia="Times New Roman" w:cstheme="minorHAnsi"/>
          <w:kern w:val="0"/>
          <w:lang w:eastAsia="en-GB"/>
          <w14:ligatures w14:val="none"/>
        </w:rPr>
        <w:t xml:space="preserve"> </w:t>
      </w:r>
      <w:r>
        <w:rPr>
          <w:rFonts w:eastAsia="Times New Roman" w:cstheme="minorHAnsi"/>
          <w:kern w:val="0"/>
          <w:lang w:eastAsia="en-GB"/>
          <w14:ligatures w14:val="none"/>
        </w:rPr>
        <w:t>in a time absent of</w:t>
      </w:r>
      <w:r>
        <w:rPr>
          <w:rFonts w:eastAsia="Times New Roman" w:cstheme="minorHAnsi"/>
          <w:kern w:val="0"/>
          <w:lang w:eastAsia="en-GB"/>
          <w14:ligatures w14:val="none"/>
        </w:rPr>
        <w:t xml:space="preserve"> </w:t>
      </w:r>
      <w:r w:rsidR="00300544">
        <w:rPr>
          <w:rFonts w:eastAsia="Times New Roman" w:cstheme="minorHAnsi"/>
          <w:kern w:val="0"/>
          <w:lang w:eastAsia="en-GB"/>
          <w14:ligatures w14:val="none"/>
        </w:rPr>
        <w:t xml:space="preserve">a central </w:t>
      </w:r>
      <w:r>
        <w:rPr>
          <w:rFonts w:eastAsia="Times New Roman" w:cstheme="minorHAnsi"/>
          <w:kern w:val="0"/>
          <w:lang w:eastAsia="en-GB"/>
          <w14:ligatures w14:val="none"/>
        </w:rPr>
        <w:t>code of law</w:t>
      </w:r>
      <w:r>
        <w:rPr>
          <w:rFonts w:eastAsia="Times New Roman" w:cstheme="minorHAnsi"/>
          <w:kern w:val="0"/>
          <w:lang w:eastAsia="en-GB"/>
          <w14:ligatures w14:val="none"/>
        </w:rPr>
        <w:t>,</w:t>
      </w:r>
      <w:r>
        <w:rPr>
          <w:rFonts w:eastAsia="Times New Roman" w:cstheme="minorHAnsi"/>
          <w:kern w:val="0"/>
          <w:lang w:eastAsia="en-GB"/>
          <w14:ligatures w14:val="none"/>
        </w:rPr>
        <w:t xml:space="preserve"> and effective and consistent </w:t>
      </w:r>
      <w:r w:rsidR="00300544">
        <w:rPr>
          <w:rFonts w:eastAsia="Times New Roman" w:cstheme="minorHAnsi"/>
          <w:kern w:val="0"/>
          <w:lang w:eastAsia="en-GB"/>
          <w14:ligatures w14:val="none"/>
        </w:rPr>
        <w:t>‘law enforcement’</w:t>
      </w:r>
      <w:r w:rsidR="00D15201">
        <w:rPr>
          <w:rFonts w:eastAsia="Times New Roman" w:cstheme="minorHAnsi"/>
          <w:kern w:val="0"/>
          <w:lang w:eastAsia="en-GB"/>
          <w14:ligatures w14:val="none"/>
        </w:rPr>
        <w:t xml:space="preserve">, </w:t>
      </w:r>
      <w:r>
        <w:rPr>
          <w:rFonts w:eastAsia="Times New Roman" w:cstheme="minorHAnsi"/>
          <w:kern w:val="0"/>
          <w:lang w:eastAsia="en-GB"/>
          <w14:ligatures w14:val="none"/>
        </w:rPr>
        <w:t>with</w:t>
      </w:r>
      <w:r w:rsidR="007F30D4" w:rsidRPr="007F30D4">
        <w:rPr>
          <w:rFonts w:eastAsia="Times New Roman" w:cstheme="minorHAnsi"/>
          <w:kern w:val="0"/>
          <w:lang w:eastAsia="en-GB"/>
          <w14:ligatures w14:val="none"/>
        </w:rPr>
        <w:t xml:space="preserve"> knights played a central role in upholding the social order. </w:t>
      </w:r>
    </w:p>
    <w:p w14:paraId="26FAFAE5" w14:textId="1AA297DA"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 xml:space="preserve">Contemporary </w:t>
      </w:r>
      <w:r w:rsidR="00F76AF7">
        <w:rPr>
          <w:rFonts w:eastAsia="Times New Roman" w:cstheme="minorHAnsi"/>
          <w:kern w:val="0"/>
          <w:lang w:eastAsia="en-GB"/>
          <w14:ligatures w14:val="none"/>
        </w:rPr>
        <w:t xml:space="preserve">medieval </w:t>
      </w:r>
      <w:r w:rsidRPr="007F30D4">
        <w:rPr>
          <w:rFonts w:eastAsia="Times New Roman" w:cstheme="minorHAnsi"/>
          <w:kern w:val="0"/>
          <w:lang w:eastAsia="en-GB"/>
          <w14:ligatures w14:val="none"/>
        </w:rPr>
        <w:t xml:space="preserve">literature played a pivotal role in defining and propagating chivalry, embedding </w:t>
      </w:r>
      <w:r w:rsidR="002A2A23">
        <w:rPr>
          <w:rFonts w:eastAsia="Times New Roman" w:cstheme="minorHAnsi"/>
          <w:kern w:val="0"/>
          <w:lang w:eastAsia="en-GB"/>
          <w14:ligatures w14:val="none"/>
        </w:rPr>
        <w:t>chivalric</w:t>
      </w:r>
      <w:r w:rsidR="002A2A23" w:rsidRPr="007F30D4">
        <w:rPr>
          <w:rFonts w:eastAsia="Times New Roman" w:cstheme="minorHAnsi"/>
          <w:kern w:val="0"/>
          <w:lang w:eastAsia="en-GB"/>
          <w14:ligatures w14:val="none"/>
        </w:rPr>
        <w:t xml:space="preserve"> </w:t>
      </w:r>
      <w:r w:rsidRPr="007F30D4">
        <w:rPr>
          <w:rFonts w:eastAsia="Times New Roman" w:cstheme="minorHAnsi"/>
          <w:kern w:val="0"/>
          <w:lang w:eastAsia="en-GB"/>
          <w14:ligatures w14:val="none"/>
        </w:rPr>
        <w:t xml:space="preserve">values within narratives that glorified rulers and reinforced their political agendas. Texts like the </w:t>
      </w:r>
      <w:r w:rsidRPr="007F30D4">
        <w:rPr>
          <w:rFonts w:eastAsia="Times New Roman" w:cstheme="minorHAnsi"/>
          <w:i/>
          <w:iCs/>
          <w:kern w:val="0"/>
          <w:lang w:eastAsia="en-GB"/>
          <w14:ligatures w14:val="none"/>
        </w:rPr>
        <w:t>Chanson de Roland</w:t>
      </w:r>
      <w:r w:rsidRPr="007F30D4">
        <w:rPr>
          <w:rFonts w:eastAsia="Times New Roman" w:cstheme="minorHAnsi"/>
          <w:kern w:val="0"/>
          <w:lang w:eastAsia="en-GB"/>
          <w14:ligatures w14:val="none"/>
        </w:rPr>
        <w:t xml:space="preserve">, </w:t>
      </w:r>
      <w:r w:rsidRPr="007F30D4">
        <w:rPr>
          <w:rFonts w:eastAsia="Times New Roman" w:cstheme="minorHAnsi"/>
          <w:i/>
          <w:iCs/>
          <w:kern w:val="0"/>
          <w:lang w:eastAsia="en-GB"/>
          <w14:ligatures w14:val="none"/>
        </w:rPr>
        <w:t xml:space="preserve">Le </w:t>
      </w:r>
      <w:proofErr w:type="spellStart"/>
      <w:r w:rsidRPr="007F30D4">
        <w:rPr>
          <w:rFonts w:eastAsia="Times New Roman" w:cstheme="minorHAnsi"/>
          <w:i/>
          <w:iCs/>
          <w:kern w:val="0"/>
          <w:lang w:eastAsia="en-GB"/>
          <w14:ligatures w14:val="none"/>
        </w:rPr>
        <w:t>Morte</w:t>
      </w:r>
      <w:proofErr w:type="spellEnd"/>
      <w:r w:rsidRPr="007F30D4">
        <w:rPr>
          <w:rFonts w:eastAsia="Times New Roman" w:cstheme="minorHAnsi"/>
          <w:i/>
          <w:iCs/>
          <w:kern w:val="0"/>
          <w:lang w:eastAsia="en-GB"/>
          <w14:ligatures w14:val="none"/>
        </w:rPr>
        <w:t xml:space="preserve"> </w:t>
      </w:r>
      <w:proofErr w:type="spellStart"/>
      <w:r w:rsidRPr="007F30D4">
        <w:rPr>
          <w:rFonts w:eastAsia="Times New Roman" w:cstheme="minorHAnsi"/>
          <w:i/>
          <w:iCs/>
          <w:kern w:val="0"/>
          <w:lang w:eastAsia="en-GB"/>
          <w14:ligatures w14:val="none"/>
        </w:rPr>
        <w:t>d’Arthur</w:t>
      </w:r>
      <w:proofErr w:type="spellEnd"/>
      <w:r w:rsidRPr="007F30D4">
        <w:rPr>
          <w:rFonts w:eastAsia="Times New Roman" w:cstheme="minorHAnsi"/>
          <w:kern w:val="0"/>
          <w:lang w:eastAsia="en-GB"/>
          <w14:ligatures w14:val="none"/>
        </w:rPr>
        <w:t xml:space="preserve">, and </w:t>
      </w:r>
      <w:r w:rsidRPr="007F30D4">
        <w:rPr>
          <w:rFonts w:eastAsia="Times New Roman" w:cstheme="minorHAnsi"/>
          <w:i/>
          <w:iCs/>
          <w:kern w:val="0"/>
          <w:lang w:eastAsia="en-GB"/>
          <w14:ligatures w14:val="none"/>
        </w:rPr>
        <w:t>Sir Gawain and the Green Knight</w:t>
      </w:r>
      <w:r w:rsidRPr="007F30D4">
        <w:rPr>
          <w:rFonts w:eastAsia="Times New Roman" w:cstheme="minorHAnsi"/>
          <w:kern w:val="0"/>
          <w:lang w:eastAsia="en-GB"/>
          <w14:ligatures w14:val="none"/>
        </w:rPr>
        <w:t xml:space="preserve"> not only celebrated knightly ideals but also reflected and endorsed the political aims of their patrons. This </w:t>
      </w:r>
      <w:r w:rsidRPr="002B73D9">
        <w:rPr>
          <w:rFonts w:eastAsia="Times New Roman" w:cstheme="minorHAnsi"/>
          <w:kern w:val="0"/>
          <w:lang w:eastAsia="en-GB"/>
          <w14:ligatures w14:val="none"/>
        </w:rPr>
        <w:t>essay</w:t>
      </w:r>
      <w:r w:rsidRPr="007F30D4">
        <w:rPr>
          <w:rFonts w:eastAsia="Times New Roman" w:cstheme="minorHAnsi"/>
          <w:kern w:val="0"/>
          <w:lang w:eastAsia="en-GB"/>
          <w14:ligatures w14:val="none"/>
        </w:rPr>
        <w:t xml:space="preserve"> examines the literary and historical dimensions of chivalry, exploring how medieval monarchs adapted and institutionali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the concept to serve their political </w:t>
      </w:r>
      <w:r w:rsidR="00300544">
        <w:rPr>
          <w:rFonts w:eastAsia="Times New Roman" w:cstheme="minorHAnsi"/>
          <w:kern w:val="0"/>
          <w:lang w:eastAsia="en-GB"/>
          <w14:ligatures w14:val="none"/>
        </w:rPr>
        <w:t xml:space="preserve">and personal </w:t>
      </w:r>
      <w:r w:rsidRPr="007F30D4">
        <w:rPr>
          <w:rFonts w:eastAsia="Times New Roman" w:cstheme="minorHAnsi"/>
          <w:kern w:val="0"/>
          <w:lang w:eastAsia="en-GB"/>
          <w14:ligatures w14:val="none"/>
        </w:rPr>
        <w:t xml:space="preserve">ambitions. </w:t>
      </w:r>
    </w:p>
    <w:p w14:paraId="34026965" w14:textId="6AA846DB" w:rsidR="00300544" w:rsidRDefault="00300544" w:rsidP="007F30D4">
      <w:pPr>
        <w:spacing w:before="100" w:beforeAutospacing="1" w:after="100" w:afterAutospacing="1"/>
        <w:rPr>
          <w:rFonts w:eastAsia="Times New Roman" w:cstheme="minorHAnsi"/>
          <w:kern w:val="0"/>
          <w:lang w:eastAsia="en-GB"/>
          <w14:ligatures w14:val="none"/>
        </w:rPr>
      </w:pPr>
      <w:r w:rsidRPr="00300544">
        <w:rPr>
          <w:rFonts w:eastAsia="Times New Roman" w:cstheme="minorHAnsi"/>
          <w:kern w:val="0"/>
          <w:lang w:eastAsia="en-GB"/>
          <w14:ligatures w14:val="none"/>
        </w:rPr>
        <w:t xml:space="preserve">The </w:t>
      </w:r>
      <w:r w:rsidR="007F30D4" w:rsidRPr="007F30D4">
        <w:rPr>
          <w:rFonts w:eastAsia="Times New Roman" w:cstheme="minorHAnsi"/>
          <w:kern w:val="0"/>
          <w:lang w:eastAsia="en-GB"/>
          <w14:ligatures w14:val="none"/>
        </w:rPr>
        <w:t>Chivalr</w:t>
      </w:r>
      <w:r w:rsidRPr="00300544">
        <w:rPr>
          <w:rFonts w:eastAsia="Times New Roman" w:cstheme="minorHAnsi"/>
          <w:kern w:val="0"/>
          <w:lang w:eastAsia="en-GB"/>
          <w14:ligatures w14:val="none"/>
        </w:rPr>
        <w:t xml:space="preserve">ic code </w:t>
      </w:r>
      <w:r w:rsidR="00BA6EDF">
        <w:rPr>
          <w:rFonts w:eastAsia="Times New Roman" w:cstheme="minorHAnsi"/>
          <w:kern w:val="0"/>
          <w:lang w:eastAsia="en-GB"/>
          <w14:ligatures w14:val="none"/>
        </w:rPr>
        <w:t>originat</w:t>
      </w:r>
      <w:r w:rsidR="002A2A23">
        <w:rPr>
          <w:rFonts w:eastAsia="Times New Roman" w:cstheme="minorHAnsi"/>
          <w:kern w:val="0"/>
          <w:lang w:eastAsia="en-GB"/>
          <w14:ligatures w14:val="none"/>
        </w:rPr>
        <w:t>e</w:t>
      </w:r>
      <w:r w:rsidR="00BA6EDF">
        <w:rPr>
          <w:rFonts w:eastAsia="Times New Roman" w:cstheme="minorHAnsi"/>
          <w:kern w:val="0"/>
          <w:lang w:eastAsia="en-GB"/>
          <w14:ligatures w14:val="none"/>
        </w:rPr>
        <w:t>d</w:t>
      </w:r>
      <w:r w:rsidR="007F30D4" w:rsidRPr="007F30D4">
        <w:rPr>
          <w:rFonts w:eastAsia="Times New Roman" w:cstheme="minorHAnsi"/>
          <w:kern w:val="0"/>
          <w:lang w:eastAsia="en-GB"/>
          <w14:ligatures w14:val="none"/>
        </w:rPr>
        <w:t xml:space="preserve"> in feudal Europe</w:t>
      </w:r>
      <w:r>
        <w:rPr>
          <w:rFonts w:eastAsia="Times New Roman" w:cstheme="minorHAnsi"/>
          <w:kern w:val="0"/>
          <w:lang w:eastAsia="en-GB"/>
          <w14:ligatures w14:val="none"/>
        </w:rPr>
        <w:t xml:space="preserve"> following the collapse of the Carolingian empire in the 9</w:t>
      </w:r>
      <w:r w:rsidRPr="00300544">
        <w:rPr>
          <w:rFonts w:eastAsia="Times New Roman" w:cstheme="minorHAnsi"/>
          <w:kern w:val="0"/>
          <w:vertAlign w:val="superscript"/>
          <w:lang w:eastAsia="en-GB"/>
          <w14:ligatures w14:val="none"/>
        </w:rPr>
        <w:t>th</w:t>
      </w:r>
      <w:r>
        <w:rPr>
          <w:rFonts w:eastAsia="Times New Roman" w:cstheme="minorHAnsi"/>
          <w:kern w:val="0"/>
          <w:lang w:eastAsia="en-GB"/>
          <w14:ligatures w14:val="none"/>
        </w:rPr>
        <w:t xml:space="preserve"> century. </w:t>
      </w:r>
      <w:r>
        <w:t>Central</w:t>
      </w:r>
      <w:r w:rsidR="00BA6EDF">
        <w:t>is</w:t>
      </w:r>
      <w:r>
        <w:t>ed authority, once embodied in the Roman Empire or Charlemagne’s reign, was replaced by a decentrali</w:t>
      </w:r>
      <w:r w:rsidR="00BA6EDF">
        <w:t>se</w:t>
      </w:r>
      <w:r>
        <w:t xml:space="preserve">d feudal system, with monarchs often lacking the resources and infrastructure to enforce laws across vast territories, and </w:t>
      </w:r>
      <w:r>
        <w:rPr>
          <w:rFonts w:eastAsia="Times New Roman" w:cstheme="minorHAnsi"/>
          <w:kern w:val="0"/>
          <w:lang w:eastAsia="en-GB"/>
          <w14:ligatures w14:val="none"/>
        </w:rPr>
        <w:t>a</w:t>
      </w:r>
      <w:r w:rsidR="007F30D4" w:rsidRPr="007F30D4">
        <w:rPr>
          <w:rFonts w:eastAsia="Times New Roman" w:cstheme="minorHAnsi"/>
          <w:kern w:val="0"/>
          <w:lang w:eastAsia="en-GB"/>
          <w14:ligatures w14:val="none"/>
        </w:rPr>
        <w:t xml:space="preserve"> fragmentation of political power necessitat</w:t>
      </w:r>
      <w:r>
        <w:rPr>
          <w:rFonts w:eastAsia="Times New Roman" w:cstheme="minorHAnsi"/>
          <w:kern w:val="0"/>
          <w:lang w:eastAsia="en-GB"/>
          <w14:ligatures w14:val="none"/>
        </w:rPr>
        <w:t>ing</w:t>
      </w:r>
      <w:r w:rsidR="007F30D4" w:rsidRPr="007F30D4">
        <w:rPr>
          <w:rFonts w:eastAsia="Times New Roman" w:cstheme="minorHAnsi"/>
          <w:kern w:val="0"/>
          <w:lang w:eastAsia="en-GB"/>
          <w14:ligatures w14:val="none"/>
        </w:rPr>
        <w:t xml:space="preserve"> systems of loyalty and mutual obligation. </w:t>
      </w:r>
    </w:p>
    <w:p w14:paraId="1CF03198" w14:textId="7B836AC6" w:rsidR="00300544" w:rsidRPr="00300544" w:rsidRDefault="00300544" w:rsidP="00300544">
      <w:pPr>
        <w:spacing w:before="100" w:beforeAutospacing="1" w:after="100" w:afterAutospacing="1"/>
        <w:rPr>
          <w:rFonts w:eastAsia="Times New Roman" w:cstheme="minorHAnsi"/>
          <w:kern w:val="0"/>
          <w:lang w:eastAsia="en-GB"/>
          <w14:ligatures w14:val="none"/>
        </w:rPr>
      </w:pPr>
      <w:r w:rsidRPr="00300544">
        <w:rPr>
          <w:rFonts w:eastAsia="Times New Roman" w:cstheme="minorHAnsi"/>
          <w:kern w:val="0"/>
          <w:lang w:eastAsia="en-GB"/>
          <w14:ligatures w14:val="none"/>
        </w:rPr>
        <w:t>Without centrali</w:t>
      </w:r>
      <w:r>
        <w:rPr>
          <w:rFonts w:eastAsia="Times New Roman" w:cstheme="minorHAnsi"/>
          <w:kern w:val="0"/>
          <w:lang w:eastAsia="en-GB"/>
          <w14:ligatures w14:val="none"/>
        </w:rPr>
        <w:t>s</w:t>
      </w:r>
      <w:r w:rsidRPr="00300544">
        <w:rPr>
          <w:rFonts w:eastAsia="Times New Roman" w:cstheme="minorHAnsi"/>
          <w:kern w:val="0"/>
          <w:lang w:eastAsia="en-GB"/>
          <w14:ligatures w14:val="none"/>
        </w:rPr>
        <w:t>ed policing, the maintenance of order often depended on the self-regulation of the warrior elite. The chivalric code functioned as a form of ethical governance, establishing norms that discouraged arbitrary violence and encouraged knights to uphold justice. Key principles, such as protecting the weak and respecting non-combatants, aimed to temper the martial aggression of knights with moral responsibility.</w:t>
      </w:r>
    </w:p>
    <w:p w14:paraId="0C62DB05" w14:textId="42A574BE" w:rsidR="00300544" w:rsidRDefault="00300544" w:rsidP="00300544">
      <w:pPr>
        <w:spacing w:before="100" w:beforeAutospacing="1" w:after="100" w:afterAutospacing="1"/>
        <w:rPr>
          <w:rFonts w:eastAsia="Times New Roman" w:cstheme="minorHAnsi"/>
          <w:kern w:val="0"/>
          <w:lang w:eastAsia="en-GB"/>
          <w14:ligatures w14:val="none"/>
        </w:rPr>
      </w:pPr>
      <w:r w:rsidRPr="00300544">
        <w:rPr>
          <w:rFonts w:eastAsia="Times New Roman" w:cstheme="minorHAnsi"/>
          <w:kern w:val="0"/>
          <w:lang w:eastAsia="en-GB"/>
          <w14:ligatures w14:val="none"/>
        </w:rPr>
        <w:t xml:space="preserve">In practice, however, adherence to the chivalric code was uneven. While the ideal knight upheld justice and defended the oppressed, the reality was often one of power struggles and opportunism. The lack of enforcement meant that the code was aspirational rather than universally observed. Nevertheless, the cultural prestige of chivalry influenced behaviour, encouraging knights to align their actions with its values </w:t>
      </w:r>
      <w:r>
        <w:rPr>
          <w:rFonts w:eastAsia="Times New Roman" w:cstheme="minorHAnsi"/>
          <w:kern w:val="0"/>
          <w:lang w:eastAsia="en-GB"/>
          <w14:ligatures w14:val="none"/>
        </w:rPr>
        <w:t>(</w:t>
      </w:r>
      <w:r w:rsidRPr="00300544">
        <w:rPr>
          <w:rFonts w:eastAsia="Times New Roman" w:cstheme="minorHAnsi"/>
          <w:kern w:val="0"/>
          <w:lang w:eastAsia="en-GB"/>
          <w14:ligatures w14:val="none"/>
        </w:rPr>
        <w:t>or at least appear to do so</w:t>
      </w:r>
      <w:r>
        <w:rPr>
          <w:rFonts w:eastAsia="Times New Roman" w:cstheme="minorHAnsi"/>
          <w:kern w:val="0"/>
          <w:lang w:eastAsia="en-GB"/>
          <w14:ligatures w14:val="none"/>
        </w:rPr>
        <w:t>)</w:t>
      </w:r>
      <w:r w:rsidRPr="00300544">
        <w:rPr>
          <w:rFonts w:eastAsia="Times New Roman" w:cstheme="minorHAnsi"/>
          <w:kern w:val="0"/>
          <w:lang w:eastAsia="en-GB"/>
          <w14:ligatures w14:val="none"/>
        </w:rPr>
        <w:t>.</w:t>
      </w:r>
    </w:p>
    <w:p w14:paraId="46D30A60" w14:textId="36B8D95A" w:rsidR="007F30D4" w:rsidRPr="007F30D4" w:rsidRDefault="002B73D9" w:rsidP="007F30D4">
      <w:pPr>
        <w:spacing w:before="100" w:beforeAutospacing="1" w:after="100" w:afterAutospacing="1"/>
        <w:rPr>
          <w:rFonts w:cstheme="minorHAnsi"/>
        </w:rPr>
      </w:pPr>
      <w:r w:rsidRPr="002B73D9">
        <w:rPr>
          <w:rFonts w:cstheme="minorHAnsi"/>
        </w:rPr>
        <w:t>Medieval scholars note that chivalry was deliberately nurtured by the Church</w:t>
      </w:r>
      <w:r w:rsidR="00300544">
        <w:rPr>
          <w:rFonts w:cstheme="minorHAnsi"/>
        </w:rPr>
        <w:t xml:space="preserve">, following </w:t>
      </w:r>
      <w:r w:rsidR="00300544">
        <w:t xml:space="preserve">initiatives like the </w:t>
      </w:r>
      <w:r w:rsidR="00300544">
        <w:rPr>
          <w:rStyle w:val="Emphasis"/>
        </w:rPr>
        <w:t>Peace of God</w:t>
      </w:r>
      <w:r w:rsidR="00300544">
        <w:t xml:space="preserve"> (</w:t>
      </w:r>
      <w:r w:rsidR="00300544">
        <w:rPr>
          <w:rStyle w:val="Emphasis"/>
        </w:rPr>
        <w:t>Pax Dei</w:t>
      </w:r>
      <w:r w:rsidR="00300544">
        <w:t xml:space="preserve">) and the </w:t>
      </w:r>
      <w:r w:rsidR="00300544">
        <w:rPr>
          <w:rStyle w:val="Emphasis"/>
        </w:rPr>
        <w:t>Truce of God</w:t>
      </w:r>
      <w:r w:rsidR="00300544">
        <w:t xml:space="preserve"> (</w:t>
      </w:r>
      <w:proofErr w:type="spellStart"/>
      <w:r w:rsidR="00300544">
        <w:rPr>
          <w:rStyle w:val="Emphasis"/>
        </w:rPr>
        <w:t>Treuga</w:t>
      </w:r>
      <w:proofErr w:type="spellEnd"/>
      <w:r w:rsidR="00300544">
        <w:rPr>
          <w:rStyle w:val="Emphasis"/>
        </w:rPr>
        <w:t xml:space="preserve"> Dei</w:t>
      </w:r>
      <w:r w:rsidR="00300544">
        <w:t>), early attempts to impose moral order on knights, restricting violence against clergy, peasants, and property during specific times. These movements laid the groundwork for the chivalric ideal of protecting the defenceless and serving a higher cause</w:t>
      </w:r>
      <w:r w:rsidRPr="002B73D9">
        <w:rPr>
          <w:rFonts w:cstheme="minorHAnsi"/>
        </w:rPr>
        <w:t xml:space="preserve">. This religious sanctioning of chivalric codes gave monarchs additional leverage in controlling their nobility, as knights were bound </w:t>
      </w:r>
      <w:r w:rsidRPr="002B73D9">
        <w:rPr>
          <w:rFonts w:cstheme="minorHAnsi"/>
        </w:rPr>
        <w:lastRenderedPageBreak/>
        <w:t>not just by feudal obligations but by spiritual ones as well</w:t>
      </w:r>
      <w:r w:rsidR="00300544">
        <w:rPr>
          <w:rFonts w:cstheme="minorHAnsi"/>
        </w:rPr>
        <w:t xml:space="preserve">, further underscored by the belief of </w:t>
      </w:r>
      <w:r w:rsidR="00300544" w:rsidRPr="002B73D9">
        <w:rPr>
          <w:rFonts w:cstheme="minorHAnsi"/>
        </w:rPr>
        <w:t>a king's divine right to rule</w:t>
      </w:r>
      <w:r w:rsidR="00300544">
        <w:rPr>
          <w:rFonts w:cstheme="minorHAnsi"/>
        </w:rPr>
        <w:t>.</w:t>
      </w:r>
      <w:r w:rsidR="00300544" w:rsidRPr="002B73D9">
        <w:rPr>
          <w:rStyle w:val="FootnoteReference"/>
          <w:rFonts w:cstheme="minorHAnsi"/>
        </w:rPr>
        <w:t xml:space="preserve"> </w:t>
      </w:r>
      <w:r w:rsidRPr="002B73D9">
        <w:rPr>
          <w:rStyle w:val="FootnoteReference"/>
          <w:rFonts w:cstheme="minorHAnsi"/>
        </w:rPr>
        <w:footnoteReference w:id="1"/>
      </w:r>
    </w:p>
    <w:p w14:paraId="2941CCE2" w14:textId="7A3A9DAD"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 xml:space="preserve">The </w:t>
      </w:r>
      <w:r w:rsidRPr="007F30D4">
        <w:rPr>
          <w:rFonts w:eastAsia="Times New Roman" w:cstheme="minorHAnsi"/>
          <w:i/>
          <w:iCs/>
          <w:kern w:val="0"/>
          <w:lang w:eastAsia="en-GB"/>
          <w14:ligatures w14:val="none"/>
        </w:rPr>
        <w:t>Chanson de Roland</w:t>
      </w:r>
      <w:r w:rsidRPr="007F30D4">
        <w:rPr>
          <w:rFonts w:eastAsia="Times New Roman" w:cstheme="minorHAnsi"/>
          <w:kern w:val="0"/>
          <w:lang w:eastAsia="en-GB"/>
          <w14:ligatures w14:val="none"/>
        </w:rPr>
        <w:t xml:space="preserve"> </w:t>
      </w:r>
      <w:r w:rsidR="00F76AF7">
        <w:rPr>
          <w:rFonts w:eastAsia="Times New Roman" w:cstheme="minorHAnsi"/>
          <w:kern w:val="0"/>
          <w:lang w:eastAsia="en-GB"/>
          <w14:ligatures w14:val="none"/>
        </w:rPr>
        <w:t>(</w:t>
      </w:r>
      <w:r w:rsidRPr="007F30D4">
        <w:rPr>
          <w:rFonts w:eastAsia="Times New Roman" w:cstheme="minorHAnsi"/>
          <w:kern w:val="0"/>
          <w:lang w:eastAsia="en-GB"/>
          <w14:ligatures w14:val="none"/>
        </w:rPr>
        <w:t xml:space="preserve">11th century) is one of the earliest texts to codify chivalric ideals in a literary form. The </w:t>
      </w:r>
      <w:r w:rsidR="002B73D9" w:rsidRPr="002B73D9">
        <w:rPr>
          <w:rFonts w:eastAsia="Times New Roman" w:cstheme="minorHAnsi"/>
          <w:kern w:val="0"/>
          <w:lang w:eastAsia="en-GB"/>
          <w14:ligatures w14:val="none"/>
        </w:rPr>
        <w:t>song</w:t>
      </w:r>
      <w:r w:rsidRPr="007F30D4">
        <w:rPr>
          <w:rFonts w:eastAsia="Times New Roman" w:cstheme="minorHAnsi"/>
          <w:kern w:val="0"/>
          <w:lang w:eastAsia="en-GB"/>
          <w14:ligatures w14:val="none"/>
        </w:rPr>
        <w:t xml:space="preserve"> celebrates loyalty and martial </w:t>
      </w:r>
      <w:r w:rsidRPr="002B73D9">
        <w:rPr>
          <w:rFonts w:eastAsia="Times New Roman" w:cstheme="minorHAnsi"/>
          <w:kern w:val="0"/>
          <w:lang w:eastAsia="en-GB"/>
          <w14:ligatures w14:val="none"/>
        </w:rPr>
        <w:t>valour</w:t>
      </w:r>
      <w:r w:rsidRPr="007F30D4">
        <w:rPr>
          <w:rFonts w:eastAsia="Times New Roman" w:cstheme="minorHAnsi"/>
          <w:kern w:val="0"/>
          <w:lang w:eastAsia="en-GB"/>
          <w14:ligatures w14:val="none"/>
        </w:rPr>
        <w:t xml:space="preserve"> as Roland and his companions defend Charlemagne’s empire against the </w:t>
      </w:r>
      <w:r w:rsidR="002A2A23" w:rsidRPr="002B73D9">
        <w:rPr>
          <w:rFonts w:eastAsia="Times New Roman" w:cstheme="minorHAnsi"/>
          <w:kern w:val="0"/>
          <w:lang w:eastAsia="en-GB"/>
          <w14:ligatures w14:val="none"/>
        </w:rPr>
        <w:t>Saracens and</w:t>
      </w:r>
      <w:r w:rsidR="002B73D9" w:rsidRPr="002B73D9">
        <w:rPr>
          <w:rFonts w:eastAsia="Times New Roman" w:cstheme="minorHAnsi"/>
          <w:kern w:val="0"/>
          <w:lang w:eastAsia="en-GB"/>
          <w14:ligatures w14:val="none"/>
        </w:rPr>
        <w:t xml:space="preserve"> is among </w:t>
      </w:r>
      <w:proofErr w:type="gramStart"/>
      <w:r w:rsidR="002B73D9" w:rsidRPr="002B73D9">
        <w:rPr>
          <w:rFonts w:eastAsia="Times New Roman" w:cstheme="minorHAnsi"/>
          <w:kern w:val="0"/>
          <w:lang w:eastAsia="en-GB"/>
          <w14:ligatures w14:val="none"/>
        </w:rPr>
        <w:t>a number of</w:t>
      </w:r>
      <w:proofErr w:type="gramEnd"/>
      <w:r w:rsidR="002B73D9" w:rsidRPr="002B73D9">
        <w:rPr>
          <w:rFonts w:eastAsia="Times New Roman" w:cstheme="minorHAnsi"/>
          <w:kern w:val="0"/>
          <w:lang w:eastAsia="en-GB"/>
          <w14:ligatures w14:val="none"/>
        </w:rPr>
        <w:t xml:space="preserve"> French epics espousing his position as </w:t>
      </w:r>
      <w:r w:rsidRPr="007F30D4">
        <w:rPr>
          <w:rFonts w:eastAsia="Times New Roman" w:cstheme="minorHAnsi"/>
          <w:kern w:val="0"/>
          <w:lang w:eastAsia="en-GB"/>
          <w14:ligatures w14:val="none"/>
        </w:rPr>
        <w:t>a divinely appointed ruler, reflecting the political and religious underpinnings of chivalry.</w:t>
      </w:r>
      <w:r w:rsidR="002B73D9" w:rsidRPr="002B73D9">
        <w:rPr>
          <w:rStyle w:val="FootnoteReference"/>
          <w:rFonts w:eastAsia="Times New Roman" w:cstheme="minorHAnsi"/>
          <w:kern w:val="0"/>
          <w:lang w:eastAsia="en-GB"/>
          <w14:ligatures w14:val="none"/>
        </w:rPr>
        <w:footnoteReference w:id="2"/>
      </w:r>
      <w:r w:rsidRPr="007F30D4">
        <w:rPr>
          <w:rFonts w:eastAsia="Times New Roman" w:cstheme="minorHAnsi"/>
          <w:kern w:val="0"/>
          <w:lang w:eastAsia="en-GB"/>
          <w14:ligatures w14:val="none"/>
        </w:rPr>
        <w:t xml:space="preserve"> </w:t>
      </w:r>
      <w:r w:rsidR="002B73D9" w:rsidRPr="002B73D9">
        <w:rPr>
          <w:rFonts w:eastAsia="Times New Roman" w:cstheme="minorHAnsi"/>
          <w:kern w:val="0"/>
          <w:lang w:eastAsia="en-GB"/>
          <w14:ligatures w14:val="none"/>
        </w:rPr>
        <w:t>‘You have sat in the seat in which God Himself sat. Henceforth may you be called Charlemagne, king of kings.’</w:t>
      </w:r>
      <w:r w:rsidR="002B73D9" w:rsidRPr="002B73D9">
        <w:rPr>
          <w:rStyle w:val="FootnoteReference"/>
          <w:rFonts w:eastAsia="Times New Roman" w:cstheme="minorHAnsi"/>
          <w:kern w:val="0"/>
          <w:lang w:eastAsia="en-GB"/>
          <w14:ligatures w14:val="none"/>
        </w:rPr>
        <w:footnoteReference w:id="3"/>
      </w:r>
      <w:r w:rsidRPr="007F30D4">
        <w:rPr>
          <w:rFonts w:eastAsia="Times New Roman" w:cstheme="minorHAnsi"/>
          <w:kern w:val="0"/>
          <w:lang w:eastAsia="en-GB"/>
          <w14:ligatures w14:val="none"/>
        </w:rPr>
        <w:t xml:space="preserve"> declares </w:t>
      </w:r>
      <w:r w:rsidR="002B73D9" w:rsidRPr="002B73D9">
        <w:rPr>
          <w:rFonts w:eastAsia="Times New Roman" w:cstheme="minorHAnsi"/>
          <w:kern w:val="0"/>
          <w:lang w:eastAsia="en-GB"/>
          <w14:ligatures w14:val="none"/>
        </w:rPr>
        <w:t>one of these epics</w:t>
      </w:r>
      <w:r w:rsidRPr="007F30D4">
        <w:rPr>
          <w:rFonts w:eastAsia="Times New Roman" w:cstheme="minorHAnsi"/>
          <w:kern w:val="0"/>
          <w:lang w:eastAsia="en-GB"/>
          <w14:ligatures w14:val="none"/>
        </w:rPr>
        <w:t>,</w:t>
      </w:r>
      <w:r w:rsidR="002B73D9" w:rsidRPr="002B73D9">
        <w:rPr>
          <w:rFonts w:eastAsia="Times New Roman" w:cstheme="minorHAnsi"/>
          <w:kern w:val="0"/>
          <w:lang w:eastAsia="en-GB"/>
          <w14:ligatures w14:val="none"/>
        </w:rPr>
        <w:t xml:space="preserve"> </w:t>
      </w:r>
      <w:r w:rsidR="002B73D9" w:rsidRPr="002B73D9">
        <w:rPr>
          <w:rFonts w:eastAsia="Times New Roman" w:cstheme="minorHAnsi"/>
          <w:i/>
          <w:iCs/>
          <w:kern w:val="0"/>
          <w:lang w:eastAsia="en-GB"/>
          <w14:ligatures w14:val="none"/>
        </w:rPr>
        <w:t>Charlemagne’s Journey</w:t>
      </w:r>
      <w:r w:rsidR="002B73D9" w:rsidRPr="002B73D9">
        <w:rPr>
          <w:rFonts w:eastAsia="Times New Roman" w:cstheme="minorHAnsi"/>
          <w:kern w:val="0"/>
          <w:lang w:eastAsia="en-GB"/>
          <w14:ligatures w14:val="none"/>
        </w:rPr>
        <w:t>,</w:t>
      </w:r>
      <w:r w:rsidRPr="007F30D4">
        <w:rPr>
          <w:rFonts w:eastAsia="Times New Roman" w:cstheme="minorHAnsi"/>
          <w:kern w:val="0"/>
          <w:lang w:eastAsia="en-GB"/>
          <w14:ligatures w14:val="none"/>
        </w:rPr>
        <w:t xml:space="preserve"> emphasizing the monarch’s divine authority.</w:t>
      </w:r>
    </w:p>
    <w:p w14:paraId="140C1395" w14:textId="6A914A04"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Chivalry also gained traction through the institution of knighthood, which formali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the relationship between lords and their vassals. Ceremonies of knighthood invoked chivalric principles, intertwining martial service with moral and religious obligations</w:t>
      </w:r>
      <w:r w:rsidR="002B73D9" w:rsidRPr="002B73D9">
        <w:rPr>
          <w:rFonts w:eastAsia="Times New Roman" w:cstheme="minorHAnsi"/>
          <w:kern w:val="0"/>
          <w:lang w:eastAsia="en-GB"/>
          <w14:ligatures w14:val="none"/>
        </w:rPr>
        <w:t xml:space="preserve">, creating a </w:t>
      </w:r>
      <w:r w:rsidRPr="007F30D4">
        <w:rPr>
          <w:rFonts w:eastAsia="Times New Roman" w:cstheme="minorHAnsi"/>
          <w:kern w:val="0"/>
          <w:lang w:eastAsia="en-GB"/>
          <w14:ligatures w14:val="none"/>
        </w:rPr>
        <w:t>fusion of ethics, religion, and loyalty</w:t>
      </w:r>
      <w:r w:rsidR="002B73D9" w:rsidRPr="002B73D9">
        <w:rPr>
          <w:rFonts w:eastAsia="Times New Roman" w:cstheme="minorHAnsi"/>
          <w:kern w:val="0"/>
          <w:lang w:eastAsia="en-GB"/>
          <w14:ligatures w14:val="none"/>
        </w:rPr>
        <w:t>,</w:t>
      </w:r>
      <w:r w:rsidRPr="007F30D4">
        <w:rPr>
          <w:rFonts w:eastAsia="Times New Roman" w:cstheme="minorHAnsi"/>
          <w:kern w:val="0"/>
          <w:lang w:eastAsia="en-GB"/>
          <w14:ligatures w14:val="none"/>
        </w:rPr>
        <w:t xml:space="preserve"> provid</w:t>
      </w:r>
      <w:r w:rsidR="002B73D9" w:rsidRPr="002B73D9">
        <w:rPr>
          <w:rFonts w:eastAsia="Times New Roman" w:cstheme="minorHAnsi"/>
          <w:kern w:val="0"/>
          <w:lang w:eastAsia="en-GB"/>
          <w14:ligatures w14:val="none"/>
        </w:rPr>
        <w:t>ing</w:t>
      </w:r>
      <w:r w:rsidRPr="007F30D4">
        <w:rPr>
          <w:rFonts w:eastAsia="Times New Roman" w:cstheme="minorHAnsi"/>
          <w:kern w:val="0"/>
          <w:lang w:eastAsia="en-GB"/>
          <w14:ligatures w14:val="none"/>
        </w:rPr>
        <w:t xml:space="preserve"> monarchs with a powerful means of fostering allegiance and legitimi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ing their rule.</w:t>
      </w:r>
      <w:r w:rsidR="002B73D9" w:rsidRPr="002B73D9">
        <w:rPr>
          <w:rFonts w:eastAsia="Times New Roman" w:cstheme="minorHAnsi"/>
          <w:kern w:val="0"/>
          <w:lang w:eastAsia="en-GB"/>
          <w14:ligatures w14:val="none"/>
        </w:rPr>
        <w:t xml:space="preserve"> By the high medieval period, according to historian Richard </w:t>
      </w:r>
      <w:proofErr w:type="spellStart"/>
      <w:r w:rsidR="002B73D9" w:rsidRPr="002B73D9">
        <w:rPr>
          <w:rFonts w:eastAsia="Times New Roman" w:cstheme="minorHAnsi"/>
          <w:kern w:val="0"/>
          <w:lang w:eastAsia="en-GB"/>
          <w14:ligatures w14:val="none"/>
        </w:rPr>
        <w:t>Kaeuper</w:t>
      </w:r>
      <w:proofErr w:type="spellEnd"/>
      <w:r w:rsidR="002B73D9" w:rsidRPr="002B73D9">
        <w:rPr>
          <w:rFonts w:eastAsia="Times New Roman" w:cstheme="minorHAnsi"/>
          <w:kern w:val="0"/>
          <w:lang w:eastAsia="en-GB"/>
          <w14:ligatures w14:val="none"/>
        </w:rPr>
        <w:t xml:space="preserve">, chivalry had become so important to </w:t>
      </w:r>
      <w:r w:rsidR="00300544">
        <w:rPr>
          <w:rFonts w:eastAsia="Times New Roman" w:cstheme="minorHAnsi"/>
          <w:kern w:val="0"/>
          <w:lang w:eastAsia="en-GB"/>
          <w14:ligatures w14:val="none"/>
        </w:rPr>
        <w:t>influential</w:t>
      </w:r>
      <w:r w:rsidR="002B73D9" w:rsidRPr="002B73D9">
        <w:rPr>
          <w:rFonts w:eastAsia="Times New Roman" w:cstheme="minorHAnsi"/>
          <w:kern w:val="0"/>
          <w:lang w:eastAsia="en-GB"/>
          <w14:ligatures w14:val="none"/>
        </w:rPr>
        <w:t xml:space="preserve"> </w:t>
      </w:r>
      <w:r w:rsidR="00300544">
        <w:rPr>
          <w:rFonts w:eastAsia="Times New Roman" w:cstheme="minorHAnsi"/>
          <w:kern w:val="0"/>
          <w:lang w:eastAsia="en-GB"/>
          <w14:ligatures w14:val="none"/>
        </w:rPr>
        <w:t>commentators</w:t>
      </w:r>
      <w:r w:rsidR="002B73D9" w:rsidRPr="002B73D9">
        <w:rPr>
          <w:rFonts w:eastAsia="Times New Roman" w:cstheme="minorHAnsi"/>
          <w:kern w:val="0"/>
          <w:lang w:eastAsia="en-GB"/>
          <w14:ligatures w14:val="none"/>
        </w:rPr>
        <w:t xml:space="preserve"> that </w:t>
      </w:r>
      <w:r w:rsidR="00300544">
        <w:rPr>
          <w:rFonts w:eastAsia="Times New Roman" w:cstheme="minorHAnsi"/>
          <w:kern w:val="0"/>
          <w:lang w:eastAsia="en-GB"/>
          <w14:ligatures w14:val="none"/>
        </w:rPr>
        <w:t>nearly every discussion of the time adhered to</w:t>
      </w:r>
      <w:r w:rsidR="002B73D9" w:rsidRPr="002B73D9">
        <w:rPr>
          <w:rFonts w:eastAsia="Times New Roman" w:cstheme="minorHAnsi"/>
          <w:kern w:val="0"/>
          <w:lang w:eastAsia="en-GB"/>
          <w14:ligatures w14:val="none"/>
        </w:rPr>
        <w:t xml:space="preserve"> a chivalric framework for understanding their world.</w:t>
      </w:r>
      <w:r w:rsidR="002B73D9" w:rsidRPr="002B73D9">
        <w:rPr>
          <w:rStyle w:val="FootnoteReference"/>
          <w:rFonts w:eastAsia="Times New Roman" w:cstheme="minorHAnsi"/>
          <w:kern w:val="0"/>
          <w:lang w:eastAsia="en-GB"/>
          <w14:ligatures w14:val="none"/>
        </w:rPr>
        <w:footnoteReference w:id="4"/>
      </w:r>
      <w:r w:rsidR="002B73D9" w:rsidRPr="002B73D9">
        <w:rPr>
          <w:rFonts w:eastAsia="Times New Roman" w:cstheme="minorHAnsi"/>
          <w:kern w:val="0"/>
          <w:lang w:eastAsia="en-GB"/>
          <w14:ligatures w14:val="none"/>
        </w:rPr>
        <w:t xml:space="preserve"> This demonstrates how thoroughly </w:t>
      </w:r>
      <w:r w:rsidR="00300544">
        <w:rPr>
          <w:rFonts w:eastAsia="Times New Roman" w:cstheme="minorHAnsi"/>
          <w:kern w:val="0"/>
          <w:lang w:eastAsia="en-GB"/>
          <w14:ligatures w14:val="none"/>
        </w:rPr>
        <w:t xml:space="preserve">society, and more importantly </w:t>
      </w:r>
      <w:r w:rsidR="002B73D9" w:rsidRPr="002B73D9">
        <w:rPr>
          <w:rFonts w:eastAsia="Times New Roman" w:cstheme="minorHAnsi"/>
          <w:kern w:val="0"/>
          <w:lang w:eastAsia="en-GB"/>
          <w14:ligatures w14:val="none"/>
        </w:rPr>
        <w:t>monarchs</w:t>
      </w:r>
      <w:r w:rsidR="00300544">
        <w:rPr>
          <w:rFonts w:eastAsia="Times New Roman" w:cstheme="minorHAnsi"/>
          <w:kern w:val="0"/>
          <w:lang w:eastAsia="en-GB"/>
          <w14:ligatures w14:val="none"/>
        </w:rPr>
        <w:t>,</w:t>
      </w:r>
      <w:r w:rsidR="002B73D9" w:rsidRPr="002B73D9">
        <w:rPr>
          <w:rFonts w:eastAsia="Times New Roman" w:cstheme="minorHAnsi"/>
          <w:kern w:val="0"/>
          <w:lang w:eastAsia="en-GB"/>
          <w14:ligatures w14:val="none"/>
        </w:rPr>
        <w:t xml:space="preserve"> had embedded chivalric ideals into medieval political culture.</w:t>
      </w:r>
    </w:p>
    <w:p w14:paraId="008E8949" w14:textId="6D8C0B70"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The literary canon of medieval Europe was instrumental in shaping and popularizing the ideals of chivalry. Writers such as Chrétien de Troyes and Geoffrey of Monmouth expanded the Arthurian legends, crafting narratives that celebrated chivalric virtues while also reflecting contemporary political concerns.</w:t>
      </w:r>
      <w:r w:rsidR="00D15201">
        <w:rPr>
          <w:rFonts w:eastAsia="Times New Roman" w:cstheme="minorHAnsi"/>
          <w:kern w:val="0"/>
          <w:lang w:eastAsia="en-GB"/>
          <w14:ligatures w14:val="none"/>
        </w:rPr>
        <w:t xml:space="preserve"> </w:t>
      </w:r>
      <w:r w:rsidR="00D15201" w:rsidRPr="007F30D4">
        <w:rPr>
          <w:rFonts w:eastAsia="Times New Roman" w:cstheme="minorHAnsi"/>
          <w:kern w:val="0"/>
          <w:lang w:eastAsia="en-GB"/>
          <w14:ligatures w14:val="none"/>
        </w:rPr>
        <w:t xml:space="preserve">Monarchs harnessed literature to amplify the ideals of chivalry and associate these values with their </w:t>
      </w:r>
      <w:r w:rsidR="00D15201">
        <w:rPr>
          <w:rFonts w:eastAsia="Times New Roman" w:cstheme="minorHAnsi"/>
          <w:kern w:val="0"/>
          <w:lang w:eastAsia="en-GB"/>
          <w14:ligatures w14:val="none"/>
        </w:rPr>
        <w:t>reigns; b</w:t>
      </w:r>
      <w:r w:rsidR="00D15201" w:rsidRPr="007F30D4">
        <w:rPr>
          <w:rFonts w:eastAsia="Times New Roman" w:cstheme="minorHAnsi"/>
          <w:kern w:val="0"/>
          <w:lang w:eastAsia="en-GB"/>
          <w14:ligatures w14:val="none"/>
        </w:rPr>
        <w:t>y commissioning poets, chroniclers, and troubadours, rulers ensured that their deeds were immortali</w:t>
      </w:r>
      <w:r w:rsidR="00D15201" w:rsidRPr="002B73D9">
        <w:rPr>
          <w:rFonts w:eastAsia="Times New Roman" w:cstheme="minorHAnsi"/>
          <w:kern w:val="0"/>
          <w:lang w:eastAsia="en-GB"/>
          <w14:ligatures w14:val="none"/>
        </w:rPr>
        <w:t>s</w:t>
      </w:r>
      <w:r w:rsidR="00D15201" w:rsidRPr="007F30D4">
        <w:rPr>
          <w:rFonts w:eastAsia="Times New Roman" w:cstheme="minorHAnsi"/>
          <w:kern w:val="0"/>
          <w:lang w:eastAsia="en-GB"/>
          <w14:ligatures w14:val="none"/>
        </w:rPr>
        <w:t>ed in narratives that aligned with chivalric ideals.</w:t>
      </w:r>
    </w:p>
    <w:p w14:paraId="4B001488" w14:textId="29F37D5A" w:rsidR="00D15201" w:rsidRPr="007F30D4" w:rsidRDefault="007F30D4" w:rsidP="00D15201">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Monarchs often directly influenced the production of such works. King Edward III’s patronage of poets and chroniclers exemplifies the role of literature in glorifying chivalric ideals and, by extension, royal authority</w:t>
      </w:r>
      <w:r w:rsidR="00D15201">
        <w:rPr>
          <w:rFonts w:eastAsia="Times New Roman" w:cstheme="minorHAnsi"/>
          <w:kern w:val="0"/>
          <w:lang w:eastAsia="en-GB"/>
          <w14:ligatures w14:val="none"/>
        </w:rPr>
        <w:t xml:space="preserve"> and his </w:t>
      </w:r>
      <w:r w:rsidR="00D15201" w:rsidRPr="007F30D4">
        <w:rPr>
          <w:rFonts w:eastAsia="Times New Roman" w:cstheme="minorHAnsi"/>
          <w:kern w:val="0"/>
          <w:lang w:eastAsia="en-GB"/>
          <w14:ligatures w14:val="none"/>
        </w:rPr>
        <w:t>court</w:t>
      </w:r>
      <w:r w:rsidR="00D15201">
        <w:rPr>
          <w:rFonts w:eastAsia="Times New Roman" w:cstheme="minorHAnsi"/>
          <w:kern w:val="0"/>
          <w:lang w:eastAsia="en-GB"/>
          <w14:ligatures w14:val="none"/>
        </w:rPr>
        <w:t xml:space="preserve"> </w:t>
      </w:r>
      <w:r w:rsidR="00D15201" w:rsidRPr="007F30D4">
        <w:rPr>
          <w:rFonts w:eastAsia="Times New Roman" w:cstheme="minorHAnsi"/>
          <w:kern w:val="0"/>
          <w:lang w:eastAsia="en-GB"/>
          <w14:ligatures w14:val="none"/>
        </w:rPr>
        <w:t xml:space="preserve">was a </w:t>
      </w:r>
      <w:r w:rsidR="00D15201">
        <w:rPr>
          <w:rFonts w:eastAsia="Times New Roman" w:cstheme="minorHAnsi"/>
          <w:kern w:val="0"/>
          <w:lang w:eastAsia="en-GB"/>
          <w14:ligatures w14:val="none"/>
        </w:rPr>
        <w:t xml:space="preserve">veritable </w:t>
      </w:r>
      <w:r w:rsidR="00D15201" w:rsidRPr="007F30D4">
        <w:rPr>
          <w:rFonts w:eastAsia="Times New Roman" w:cstheme="minorHAnsi"/>
          <w:kern w:val="0"/>
          <w:lang w:eastAsia="en-GB"/>
          <w14:ligatures w14:val="none"/>
        </w:rPr>
        <w:t xml:space="preserve">hub of literary production. Works like Geoffrey Chaucer’s </w:t>
      </w:r>
      <w:r w:rsidR="00D15201" w:rsidRPr="007F30D4">
        <w:rPr>
          <w:rFonts w:eastAsia="Times New Roman" w:cstheme="minorHAnsi"/>
          <w:i/>
          <w:iCs/>
          <w:kern w:val="0"/>
          <w:lang w:eastAsia="en-GB"/>
          <w14:ligatures w14:val="none"/>
        </w:rPr>
        <w:t>The Knight’s Tale</w:t>
      </w:r>
      <w:r w:rsidR="00D15201" w:rsidRPr="007F30D4">
        <w:rPr>
          <w:rFonts w:eastAsia="Times New Roman" w:cstheme="minorHAnsi"/>
          <w:kern w:val="0"/>
          <w:lang w:eastAsia="en-GB"/>
          <w14:ligatures w14:val="none"/>
        </w:rPr>
        <w:t xml:space="preserve"> reflect the chivalric ethos prevalent in Edward’s reign, emphasizing themes of </w:t>
      </w:r>
      <w:r w:rsidR="00D15201" w:rsidRPr="002B73D9">
        <w:rPr>
          <w:rFonts w:eastAsia="Times New Roman" w:cstheme="minorHAnsi"/>
          <w:kern w:val="0"/>
          <w:lang w:eastAsia="en-GB"/>
          <w14:ligatures w14:val="none"/>
        </w:rPr>
        <w:t>honour</w:t>
      </w:r>
      <w:r w:rsidR="00D15201" w:rsidRPr="007F30D4">
        <w:rPr>
          <w:rFonts w:eastAsia="Times New Roman" w:cstheme="minorHAnsi"/>
          <w:kern w:val="0"/>
          <w:lang w:eastAsia="en-GB"/>
          <w14:ligatures w14:val="none"/>
        </w:rPr>
        <w:t>, loyalty, and martial prowess. These narratives not only entertained but also served as subtle propaganda, reinforcing the idea of the king as the ultimate arbiter of chivalric virtue.</w:t>
      </w:r>
      <w:r w:rsidR="00D15201">
        <w:rPr>
          <w:rStyle w:val="FootnoteReference"/>
          <w:rFonts w:eastAsia="Times New Roman" w:cstheme="minorHAnsi"/>
          <w:kern w:val="0"/>
          <w:lang w:eastAsia="en-GB"/>
          <w14:ligatures w14:val="none"/>
        </w:rPr>
        <w:footnoteReference w:id="5"/>
      </w:r>
      <w:r w:rsidR="00D15201">
        <w:rPr>
          <w:rFonts w:eastAsia="Times New Roman" w:cstheme="minorHAnsi"/>
          <w:kern w:val="0"/>
          <w:lang w:eastAsia="en-GB"/>
          <w14:ligatures w14:val="none"/>
        </w:rPr>
        <w:t xml:space="preserve"> Some of these </w:t>
      </w:r>
      <w:r w:rsidR="00D15201">
        <w:t xml:space="preserve">medieval writers shows us that on occasion, the propaganda was far from subtle in extolling a king’s chivalric virtues. Jean Froissart's account of Edward III often ventures into hyperbolic praise, </w:t>
      </w:r>
      <w:r w:rsidR="00D15201">
        <w:lastRenderedPageBreak/>
        <w:t>portraying the king as the epitome of chivalric perfection. In one instance, Froissart writes: ‘</w:t>
      </w:r>
      <w:r w:rsidR="00D15201" w:rsidRPr="00300544">
        <w:t>the noble and valiant king Edward, of whom this history speaks</w:t>
      </w:r>
      <w:r w:rsidR="00D15201" w:rsidRPr="00300544">
        <w:rPr>
          <w:b/>
          <w:bCs/>
        </w:rPr>
        <w:t>;</w:t>
      </w:r>
      <w:r w:rsidR="00D15201">
        <w:t xml:space="preserve"> </w:t>
      </w:r>
      <w:r w:rsidR="00D15201" w:rsidRPr="00300544">
        <w:t>brave, wise, very enterprising, and fortunate in war</w:t>
      </w:r>
      <w:r w:rsidR="00D15201">
        <w:t>…</w:t>
      </w:r>
      <w:r w:rsidR="00D15201" w:rsidRPr="00300544">
        <w:t>who so potently reigned, and who was engaged in so many battles and perilous adventures, and other feats of arms and great prowess</w:t>
      </w:r>
      <w:r w:rsidR="00D15201">
        <w:t>’.</w:t>
      </w:r>
      <w:r w:rsidR="00D15201">
        <w:rPr>
          <w:rStyle w:val="FootnoteReference"/>
        </w:rPr>
        <w:footnoteReference w:id="6"/>
      </w:r>
      <w:r w:rsidR="00D15201">
        <w:t xml:space="preserve"> His prose exemplifies the tendency of some medieval chroniclers to idealize their royal patrons, often elevating them to almost mythical status. The language conveys an uncritical admiration, reinforcing Edward III’s image as a chivalric paragon but stretching plausibility in its descriptions.</w:t>
      </w:r>
    </w:p>
    <w:p w14:paraId="1563DFD7" w14:textId="3140DB1E" w:rsidR="00D15201" w:rsidRDefault="00D15201"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In France, monarchs similarly patroni</w:t>
      </w:r>
      <w:r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writers who glorified the chivalric tradition. The Arthurian legends, popularized by Chrétien de Troyes and later adapted by other authors, depicted ideali</w:t>
      </w:r>
      <w:r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kings like Arthur as paragons of chivalry</w:t>
      </w:r>
      <w:r w:rsidRPr="002B73D9">
        <w:rPr>
          <w:rFonts w:eastAsia="Times New Roman" w:cstheme="minorHAnsi"/>
          <w:kern w:val="0"/>
          <w:lang w:eastAsia="en-GB"/>
          <w14:ligatures w14:val="none"/>
        </w:rPr>
        <w:t>, and while</w:t>
      </w:r>
      <w:r w:rsidRPr="007F30D4">
        <w:rPr>
          <w:rFonts w:eastAsia="Times New Roman" w:cstheme="minorHAnsi"/>
          <w:kern w:val="0"/>
          <w:lang w:eastAsia="en-GB"/>
          <w14:ligatures w14:val="none"/>
        </w:rPr>
        <w:t xml:space="preserve"> ostensibly set in a mythic past, </w:t>
      </w:r>
      <w:r w:rsidRPr="002B73D9">
        <w:rPr>
          <w:rFonts w:eastAsia="Times New Roman" w:cstheme="minorHAnsi"/>
          <w:kern w:val="0"/>
          <w:lang w:eastAsia="en-GB"/>
          <w14:ligatures w14:val="none"/>
        </w:rPr>
        <w:t xml:space="preserve">they </w:t>
      </w:r>
      <w:r w:rsidRPr="007F30D4">
        <w:rPr>
          <w:rFonts w:eastAsia="Times New Roman" w:cstheme="minorHAnsi"/>
          <w:kern w:val="0"/>
          <w:lang w:eastAsia="en-GB"/>
          <w14:ligatures w14:val="none"/>
        </w:rPr>
        <w:t>resonated with contemporary audiences, subtly endorsing the values and authority of their rulers.</w:t>
      </w:r>
      <w:r>
        <w:rPr>
          <w:rFonts w:eastAsia="Times New Roman" w:cstheme="minorHAnsi"/>
          <w:kern w:val="0"/>
          <w:lang w:eastAsia="en-GB"/>
          <w14:ligatures w14:val="none"/>
        </w:rPr>
        <w:t xml:space="preserve"> </w:t>
      </w:r>
      <w:r w:rsidRPr="007F30D4">
        <w:rPr>
          <w:rFonts w:eastAsia="Times New Roman" w:cstheme="minorHAnsi"/>
          <w:kern w:val="0"/>
          <w:lang w:eastAsia="en-GB"/>
          <w14:ligatures w14:val="none"/>
        </w:rPr>
        <w:t xml:space="preserve">Chrétien’s </w:t>
      </w:r>
      <w:r w:rsidRPr="007F30D4">
        <w:rPr>
          <w:rFonts w:eastAsia="Times New Roman" w:cstheme="minorHAnsi"/>
          <w:i/>
          <w:iCs/>
          <w:kern w:val="0"/>
          <w:lang w:eastAsia="en-GB"/>
          <w14:ligatures w14:val="none"/>
        </w:rPr>
        <w:t>Lancelot, the Knight of the Cart</w:t>
      </w:r>
      <w:r w:rsidRPr="007F30D4">
        <w:rPr>
          <w:rFonts w:eastAsia="Times New Roman" w:cstheme="minorHAnsi"/>
          <w:kern w:val="0"/>
          <w:lang w:eastAsia="en-GB"/>
          <w14:ligatures w14:val="none"/>
        </w:rPr>
        <w:t xml:space="preserve"> (c. 1177) exemplifies the romantici</w:t>
      </w:r>
      <w:r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ation of chivalry. Lancelot’s unwavering devotion to Queen Guinevere and his moral struggles highlight the complex interplay between love, loyalty, and duty. Similarly, </w:t>
      </w:r>
      <w:r w:rsidRPr="007F30D4">
        <w:rPr>
          <w:rFonts w:eastAsia="Times New Roman" w:cstheme="minorHAnsi"/>
          <w:i/>
          <w:iCs/>
          <w:kern w:val="0"/>
          <w:lang w:eastAsia="en-GB"/>
          <w14:ligatures w14:val="none"/>
        </w:rPr>
        <w:t>Sir Gawain and the Green Knight</w:t>
      </w:r>
      <w:r w:rsidRPr="007F30D4">
        <w:rPr>
          <w:rFonts w:eastAsia="Times New Roman" w:cstheme="minorHAnsi"/>
          <w:kern w:val="0"/>
          <w:lang w:eastAsia="en-GB"/>
          <w14:ligatures w14:val="none"/>
        </w:rPr>
        <w:t xml:space="preserve"> explores themes of </w:t>
      </w:r>
      <w:r w:rsidRPr="002B73D9">
        <w:rPr>
          <w:rFonts w:eastAsia="Times New Roman" w:cstheme="minorHAnsi"/>
          <w:kern w:val="0"/>
          <w:lang w:eastAsia="en-GB"/>
          <w14:ligatures w14:val="none"/>
        </w:rPr>
        <w:t>honour</w:t>
      </w:r>
      <w:r w:rsidRPr="007F30D4">
        <w:rPr>
          <w:rFonts w:eastAsia="Times New Roman" w:cstheme="minorHAnsi"/>
          <w:kern w:val="0"/>
          <w:lang w:eastAsia="en-GB"/>
          <w14:ligatures w14:val="none"/>
        </w:rPr>
        <w:t xml:space="preserve"> and integrity, with </w:t>
      </w:r>
      <w:r>
        <w:rPr>
          <w:rFonts w:eastAsia="Times New Roman" w:cstheme="minorHAnsi"/>
          <w:kern w:val="0"/>
          <w:lang w:eastAsia="en-GB"/>
          <w14:ligatures w14:val="none"/>
        </w:rPr>
        <w:t>the protagonist</w:t>
      </w:r>
      <w:r w:rsidRPr="007F30D4">
        <w:rPr>
          <w:rFonts w:eastAsia="Times New Roman" w:cstheme="minorHAnsi"/>
          <w:kern w:val="0"/>
          <w:lang w:eastAsia="en-GB"/>
          <w14:ligatures w14:val="none"/>
        </w:rPr>
        <w:t xml:space="preserve"> </w:t>
      </w:r>
      <w:r>
        <w:rPr>
          <w:rFonts w:eastAsia="Times New Roman" w:cstheme="minorHAnsi"/>
          <w:kern w:val="0"/>
          <w:lang w:eastAsia="en-GB"/>
          <w14:ligatures w14:val="none"/>
        </w:rPr>
        <w:t>exulted as the ideal:</w:t>
      </w:r>
      <w:r w:rsidRPr="007F30D4">
        <w:rPr>
          <w:rFonts w:eastAsia="Times New Roman" w:cstheme="minorHAnsi"/>
          <w:kern w:val="0"/>
          <w:lang w:eastAsia="en-GB"/>
          <w14:ligatures w14:val="none"/>
        </w:rPr>
        <w:t xml:space="preserve"> </w:t>
      </w:r>
      <w:r w:rsidRPr="002B73D9">
        <w:rPr>
          <w:rFonts w:eastAsia="Times New Roman" w:cstheme="minorHAnsi"/>
          <w:kern w:val="0"/>
          <w:lang w:eastAsia="en-GB"/>
          <w14:ligatures w14:val="none"/>
        </w:rPr>
        <w:t>‘For Gawain was as honest and true as a Knight should be, as kind and chivalrous and courteous</w:t>
      </w:r>
      <w:r w:rsidRPr="007F30D4">
        <w:rPr>
          <w:rFonts w:eastAsia="Times New Roman" w:cstheme="minorHAnsi"/>
          <w:kern w:val="0"/>
          <w:lang w:eastAsia="en-GB"/>
          <w14:ligatures w14:val="none"/>
        </w:rPr>
        <w:t>.</w:t>
      </w:r>
      <w:r w:rsidRPr="002B73D9">
        <w:rPr>
          <w:rFonts w:eastAsia="Times New Roman" w:cstheme="minorHAnsi"/>
          <w:kern w:val="0"/>
          <w:lang w:eastAsia="en-GB"/>
          <w14:ligatures w14:val="none"/>
        </w:rPr>
        <w:t>’</w:t>
      </w:r>
      <w:r w:rsidRPr="002B73D9">
        <w:rPr>
          <w:rStyle w:val="FootnoteReference"/>
          <w:rFonts w:eastAsia="Times New Roman" w:cstheme="minorHAnsi"/>
          <w:kern w:val="0"/>
          <w:lang w:eastAsia="en-GB"/>
          <w14:ligatures w14:val="none"/>
        </w:rPr>
        <w:footnoteReference w:id="7"/>
      </w:r>
      <w:r w:rsidRPr="007F30D4">
        <w:rPr>
          <w:rFonts w:eastAsia="Times New Roman" w:cstheme="minorHAnsi"/>
          <w:kern w:val="0"/>
          <w:lang w:eastAsia="en-GB"/>
          <w14:ligatures w14:val="none"/>
        </w:rPr>
        <w:t xml:space="preserve"> These texts served not only as entertainment but also as didactic tools, promoting ideals that aligned with the interests of ruling elites.</w:t>
      </w:r>
    </w:p>
    <w:p w14:paraId="11ACCC15" w14:textId="1CF3A911" w:rsidR="00DB6247" w:rsidRPr="0030054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Chivalry offered medieval monarchs a versatile tool for consolidating power and legitimi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ing their authority</w:t>
      </w:r>
      <w:r w:rsidR="00300544">
        <w:rPr>
          <w:rFonts w:eastAsia="Times New Roman" w:cstheme="minorHAnsi"/>
          <w:kern w:val="0"/>
          <w:lang w:eastAsia="en-GB"/>
          <w14:ligatures w14:val="none"/>
        </w:rPr>
        <w:t>, insofar as the nobility adhered to the code.</w:t>
      </w:r>
      <w:r w:rsidRPr="007F30D4">
        <w:rPr>
          <w:rFonts w:eastAsia="Times New Roman" w:cstheme="minorHAnsi"/>
          <w:kern w:val="0"/>
          <w:lang w:eastAsia="en-GB"/>
          <w14:ligatures w14:val="none"/>
        </w:rPr>
        <w:t xml:space="preserve"> By aligning themselves with chivalric ideals, rulers positioned themselves as paragons of virtue and protectors of their realms. The ideal of chivalry, though ostensibly a moral and martial code, became a strategic instrument for </w:t>
      </w:r>
      <w:r w:rsidRPr="002B73D9">
        <w:rPr>
          <w:rFonts w:eastAsia="Times New Roman" w:cstheme="minorHAnsi"/>
          <w:kern w:val="0"/>
          <w:lang w:eastAsia="en-GB"/>
          <w14:ligatures w14:val="none"/>
        </w:rPr>
        <w:t xml:space="preserve">these </w:t>
      </w:r>
      <w:r w:rsidRPr="007F30D4">
        <w:rPr>
          <w:rFonts w:eastAsia="Times New Roman" w:cstheme="minorHAnsi"/>
          <w:kern w:val="0"/>
          <w:lang w:eastAsia="en-GB"/>
          <w14:ligatures w14:val="none"/>
        </w:rPr>
        <w:t>monarchs</w:t>
      </w:r>
      <w:r w:rsidRPr="002B73D9">
        <w:rPr>
          <w:rFonts w:eastAsia="Times New Roman" w:cstheme="minorHAnsi"/>
          <w:kern w:val="0"/>
          <w:lang w:eastAsia="en-GB"/>
          <w14:ligatures w14:val="none"/>
        </w:rPr>
        <w:t xml:space="preserve">, with many throughout the high </w:t>
      </w:r>
      <w:r w:rsidRPr="007F30D4">
        <w:rPr>
          <w:rFonts w:eastAsia="Times New Roman" w:cstheme="minorHAnsi"/>
          <w:kern w:val="0"/>
          <w:lang w:eastAsia="en-GB"/>
          <w14:ligatures w14:val="none"/>
        </w:rPr>
        <w:t xml:space="preserve">medieval </w:t>
      </w:r>
      <w:r w:rsidRPr="002B73D9">
        <w:rPr>
          <w:rFonts w:eastAsia="Times New Roman" w:cstheme="minorHAnsi"/>
          <w:kern w:val="0"/>
          <w:lang w:eastAsia="en-GB"/>
          <w14:ligatures w14:val="none"/>
        </w:rPr>
        <w:t xml:space="preserve">period leveraging </w:t>
      </w:r>
      <w:r w:rsidRPr="007F30D4">
        <w:rPr>
          <w:rFonts w:eastAsia="Times New Roman" w:cstheme="minorHAnsi"/>
          <w:kern w:val="0"/>
          <w:lang w:eastAsia="en-GB"/>
          <w14:ligatures w14:val="none"/>
        </w:rPr>
        <w:t>its ideals to command loyalty, project legitimacy, and strengthen their political dominance. This alignment was evident in the establishment of chivalric orders, royal patronage of tournaments, and the use of chivalry in justifying military campaigns.</w:t>
      </w:r>
      <w:r w:rsidRPr="002B73D9">
        <w:rPr>
          <w:rFonts w:eastAsia="Times New Roman" w:cstheme="minorHAnsi"/>
          <w:b/>
          <w:bCs/>
          <w:kern w:val="0"/>
          <w:lang w:eastAsia="en-GB"/>
          <w14:ligatures w14:val="none"/>
        </w:rPr>
        <w:br/>
      </w:r>
      <w:r w:rsidRPr="007F30D4">
        <w:rPr>
          <w:rFonts w:eastAsia="Times New Roman" w:cstheme="minorHAnsi"/>
          <w:kern w:val="0"/>
          <w:lang w:eastAsia="en-GB"/>
          <w14:ligatures w14:val="none"/>
        </w:rPr>
        <w:br/>
      </w:r>
      <w:r w:rsidR="00DB6247" w:rsidRPr="00DB6247">
        <w:rPr>
          <w:rFonts w:eastAsia="Times New Roman" w:cstheme="minorHAnsi"/>
          <w:kern w:val="0"/>
          <w:lang w:eastAsia="en-GB"/>
          <w14:ligatures w14:val="none"/>
        </w:rPr>
        <w:t xml:space="preserve">One of the most direct ways monarchs institutionalised chivalry was by creating chivalric orders. These orders, exclusive circles of elite knights, formalised bonds of loyalty and solidarity among the nobility under the crown's </w:t>
      </w:r>
      <w:r w:rsidR="00300544" w:rsidRPr="00DB6247">
        <w:rPr>
          <w:rFonts w:eastAsia="Times New Roman" w:cstheme="minorHAnsi"/>
          <w:kern w:val="0"/>
          <w:lang w:eastAsia="en-GB"/>
          <w14:ligatures w14:val="none"/>
        </w:rPr>
        <w:t>auspices</w:t>
      </w:r>
      <w:r w:rsidR="00300544">
        <w:rPr>
          <w:rFonts w:eastAsia="Times New Roman" w:cstheme="minorHAnsi"/>
          <w:kern w:val="0"/>
          <w:lang w:eastAsia="en-GB"/>
          <w14:ligatures w14:val="none"/>
        </w:rPr>
        <w:t xml:space="preserve"> and were not unique in the period. As Steve Tibble notes ‘the concept of chivalry (had) cultural equivalents elsewhere, and one finds parallels in the Muslim concept of </w:t>
      </w:r>
      <w:proofErr w:type="spellStart"/>
      <w:r w:rsidR="00300544" w:rsidRPr="00300544">
        <w:rPr>
          <w:rFonts w:eastAsia="Times New Roman" w:cstheme="minorHAnsi"/>
          <w:i/>
          <w:iCs/>
          <w:kern w:val="0"/>
          <w:lang w:eastAsia="en-GB"/>
          <w14:ligatures w14:val="none"/>
        </w:rPr>
        <w:t>furusiyy</w:t>
      </w:r>
      <w:r w:rsidR="00300544">
        <w:rPr>
          <w:rFonts w:eastAsia="Times New Roman" w:cstheme="minorHAnsi"/>
          <w:i/>
          <w:iCs/>
          <w:kern w:val="0"/>
          <w:lang w:eastAsia="en-GB"/>
          <w14:ligatures w14:val="none"/>
        </w:rPr>
        <w:t>a</w:t>
      </w:r>
      <w:proofErr w:type="spellEnd"/>
      <w:r w:rsidR="00300544">
        <w:rPr>
          <w:rFonts w:eastAsia="Times New Roman" w:cstheme="minorHAnsi"/>
          <w:kern w:val="0"/>
          <w:lang w:eastAsia="en-GB"/>
          <w14:ligatures w14:val="none"/>
        </w:rPr>
        <w:t>’.</w:t>
      </w:r>
      <w:r w:rsidR="00300544">
        <w:rPr>
          <w:rStyle w:val="FootnoteReference"/>
          <w:rFonts w:eastAsia="Times New Roman" w:cstheme="minorHAnsi"/>
          <w:kern w:val="0"/>
          <w:lang w:eastAsia="en-GB"/>
          <w14:ligatures w14:val="none"/>
        </w:rPr>
        <w:footnoteReference w:id="8"/>
      </w:r>
    </w:p>
    <w:p w14:paraId="18AB7243" w14:textId="51D91FFB"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 xml:space="preserve">The Order of the Garter, founded by Edward III of England in 1348, exemplifies how chivalric ideals could be co-opted for political purposes. Membership in the Order was considered a prestigious </w:t>
      </w:r>
      <w:r w:rsidR="002B73D9" w:rsidRPr="002B73D9">
        <w:rPr>
          <w:rFonts w:eastAsia="Times New Roman" w:cstheme="minorHAnsi"/>
          <w:kern w:val="0"/>
          <w:lang w:eastAsia="en-GB"/>
          <w14:ligatures w14:val="none"/>
        </w:rPr>
        <w:t>honour</w:t>
      </w:r>
      <w:r w:rsidRPr="007F30D4">
        <w:rPr>
          <w:rFonts w:eastAsia="Times New Roman" w:cstheme="minorHAnsi"/>
          <w:kern w:val="0"/>
          <w:lang w:eastAsia="en-GB"/>
          <w14:ligatures w14:val="none"/>
        </w:rPr>
        <w:t>, binding knights to the king both symbolically and practically. The Garter ceremonies emphasi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the monarch’s role as a moral and martial leader, while the motto </w:t>
      </w:r>
      <w:proofErr w:type="spellStart"/>
      <w:r w:rsidRPr="007F30D4">
        <w:rPr>
          <w:rFonts w:eastAsia="Times New Roman" w:cstheme="minorHAnsi"/>
          <w:i/>
          <w:iCs/>
          <w:kern w:val="0"/>
          <w:lang w:eastAsia="en-GB"/>
          <w14:ligatures w14:val="none"/>
        </w:rPr>
        <w:lastRenderedPageBreak/>
        <w:t>Honi</w:t>
      </w:r>
      <w:proofErr w:type="spellEnd"/>
      <w:r w:rsidRPr="007F30D4">
        <w:rPr>
          <w:rFonts w:eastAsia="Times New Roman" w:cstheme="minorHAnsi"/>
          <w:i/>
          <w:iCs/>
          <w:kern w:val="0"/>
          <w:lang w:eastAsia="en-GB"/>
          <w14:ligatures w14:val="none"/>
        </w:rPr>
        <w:t xml:space="preserve"> </w:t>
      </w:r>
      <w:proofErr w:type="spellStart"/>
      <w:r w:rsidRPr="007F30D4">
        <w:rPr>
          <w:rFonts w:eastAsia="Times New Roman" w:cstheme="minorHAnsi"/>
          <w:i/>
          <w:iCs/>
          <w:kern w:val="0"/>
          <w:lang w:eastAsia="en-GB"/>
          <w14:ligatures w14:val="none"/>
        </w:rPr>
        <w:t>soit</w:t>
      </w:r>
      <w:proofErr w:type="spellEnd"/>
      <w:r w:rsidRPr="007F30D4">
        <w:rPr>
          <w:rFonts w:eastAsia="Times New Roman" w:cstheme="minorHAnsi"/>
          <w:i/>
          <w:iCs/>
          <w:kern w:val="0"/>
          <w:lang w:eastAsia="en-GB"/>
          <w14:ligatures w14:val="none"/>
        </w:rPr>
        <w:t xml:space="preserve"> qui mal y </w:t>
      </w:r>
      <w:proofErr w:type="spellStart"/>
      <w:r w:rsidRPr="007F30D4">
        <w:rPr>
          <w:rFonts w:eastAsia="Times New Roman" w:cstheme="minorHAnsi"/>
          <w:i/>
          <w:iCs/>
          <w:kern w:val="0"/>
          <w:lang w:eastAsia="en-GB"/>
          <w14:ligatures w14:val="none"/>
        </w:rPr>
        <w:t>pense</w:t>
      </w:r>
      <w:proofErr w:type="spellEnd"/>
      <w:r w:rsidRPr="007F30D4">
        <w:rPr>
          <w:rFonts w:eastAsia="Times New Roman" w:cstheme="minorHAnsi"/>
          <w:kern w:val="0"/>
          <w:lang w:eastAsia="en-GB"/>
          <w14:ligatures w14:val="none"/>
        </w:rPr>
        <w:t xml:space="preserve"> (</w:t>
      </w:r>
      <w:r w:rsidR="002B73D9" w:rsidRPr="002B73D9">
        <w:rPr>
          <w:rFonts w:eastAsia="Times New Roman" w:cstheme="minorHAnsi"/>
          <w:kern w:val="0"/>
          <w:lang w:eastAsia="en-GB"/>
          <w14:ligatures w14:val="none"/>
        </w:rPr>
        <w:t>‘</w:t>
      </w:r>
      <w:r w:rsidRPr="007F30D4">
        <w:rPr>
          <w:rFonts w:eastAsia="Times New Roman" w:cstheme="minorHAnsi"/>
          <w:kern w:val="0"/>
          <w:lang w:eastAsia="en-GB"/>
          <w14:ligatures w14:val="none"/>
        </w:rPr>
        <w:t>Shame on him who thinks evil of it</w:t>
      </w:r>
      <w:r w:rsidR="002B73D9" w:rsidRPr="002B73D9">
        <w:rPr>
          <w:rFonts w:eastAsia="Times New Roman" w:cstheme="minorHAnsi"/>
          <w:kern w:val="0"/>
          <w:lang w:eastAsia="en-GB"/>
          <w14:ligatures w14:val="none"/>
        </w:rPr>
        <w:t>’</w:t>
      </w:r>
      <w:r w:rsidRPr="007F30D4">
        <w:rPr>
          <w:rFonts w:eastAsia="Times New Roman" w:cstheme="minorHAnsi"/>
          <w:kern w:val="0"/>
          <w:lang w:eastAsia="en-GB"/>
          <w14:ligatures w14:val="none"/>
        </w:rPr>
        <w:t>)</w:t>
      </w:r>
      <w:r w:rsidR="002B73D9" w:rsidRPr="002B73D9">
        <w:rPr>
          <w:rStyle w:val="FootnoteReference"/>
          <w:rFonts w:eastAsia="Times New Roman" w:cstheme="minorHAnsi"/>
          <w:kern w:val="0"/>
          <w:lang w:eastAsia="en-GB"/>
          <w14:ligatures w14:val="none"/>
        </w:rPr>
        <w:footnoteReference w:id="9"/>
      </w:r>
      <w:r w:rsidRPr="007F30D4">
        <w:rPr>
          <w:rFonts w:eastAsia="Times New Roman" w:cstheme="minorHAnsi"/>
          <w:kern w:val="0"/>
          <w:lang w:eastAsia="en-GB"/>
          <w14:ligatures w14:val="none"/>
        </w:rPr>
        <w:t xml:space="preserve"> reflected an ethos of loyalty and righteousness. Such institutions reinforced the idea that the monarch was the ultimate arbiter of chivalric virtue, a figure deserving of unquestioned allegiance.</w:t>
      </w:r>
    </w:p>
    <w:p w14:paraId="044B20ED" w14:textId="583F227F" w:rsidR="007F30D4" w:rsidRPr="002B73D9"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Similarly, in France, King John II established the Order of the Star in 1351. While the Order’s lofty ideals emphasi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bravery and service to the crown, its rigid adherence to codes of conduct sometimes led to disastrous results, as seen in the Battle of </w:t>
      </w:r>
      <w:proofErr w:type="spellStart"/>
      <w:r w:rsidRPr="007F30D4">
        <w:rPr>
          <w:rFonts w:eastAsia="Times New Roman" w:cstheme="minorHAnsi"/>
          <w:kern w:val="0"/>
          <w:lang w:eastAsia="en-GB"/>
          <w14:ligatures w14:val="none"/>
        </w:rPr>
        <w:t>Mauron</w:t>
      </w:r>
      <w:proofErr w:type="spellEnd"/>
      <w:r w:rsidRPr="007F30D4">
        <w:rPr>
          <w:rFonts w:eastAsia="Times New Roman" w:cstheme="minorHAnsi"/>
          <w:kern w:val="0"/>
          <w:lang w:eastAsia="en-GB"/>
          <w14:ligatures w14:val="none"/>
        </w:rPr>
        <w:t xml:space="preserve"> (1352), where French knights, bound by their oaths, refused to retreat despite overwhelming odds</w:t>
      </w:r>
      <w:r w:rsidR="002B73D9" w:rsidRPr="002B73D9">
        <w:rPr>
          <w:rFonts w:eastAsia="Times New Roman" w:cstheme="minorHAnsi"/>
          <w:kern w:val="0"/>
          <w:lang w:eastAsia="en-GB"/>
          <w14:ligatures w14:val="none"/>
        </w:rPr>
        <w:t>,</w:t>
      </w:r>
      <w:r w:rsidRPr="007F30D4">
        <w:rPr>
          <w:rFonts w:eastAsia="Times New Roman" w:cstheme="minorHAnsi"/>
          <w:kern w:val="0"/>
          <w:lang w:eastAsia="en-GB"/>
          <w14:ligatures w14:val="none"/>
        </w:rPr>
        <w:t xml:space="preserve"> highlight</w:t>
      </w:r>
      <w:r w:rsidR="002B73D9" w:rsidRPr="002B73D9">
        <w:rPr>
          <w:rFonts w:eastAsia="Times New Roman" w:cstheme="minorHAnsi"/>
          <w:kern w:val="0"/>
          <w:lang w:eastAsia="en-GB"/>
          <w14:ligatures w14:val="none"/>
        </w:rPr>
        <w:t>ing</w:t>
      </w:r>
      <w:r w:rsidRPr="007F30D4">
        <w:rPr>
          <w:rFonts w:eastAsia="Times New Roman" w:cstheme="minorHAnsi"/>
          <w:kern w:val="0"/>
          <w:lang w:eastAsia="en-GB"/>
          <w14:ligatures w14:val="none"/>
        </w:rPr>
        <w:t xml:space="preserve"> how chivalry, when institutionali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could function as both a unifying force and a potential liability.</w:t>
      </w:r>
    </w:p>
    <w:p w14:paraId="1580CE5F" w14:textId="368D2690"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Chivalric tournaments were another key tool for monarchs to showcase their authority and reinforce loyalty among their vassals. These events, often grand and highly rituali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celebrated martial skill and knightly virtues while serving as opportunities for rulers to solidify their connections with the nobility</w:t>
      </w:r>
      <w:r w:rsidR="002B73D9" w:rsidRPr="002B73D9">
        <w:rPr>
          <w:rFonts w:eastAsia="Times New Roman" w:cstheme="minorHAnsi"/>
          <w:kern w:val="0"/>
          <w:lang w:eastAsia="en-GB"/>
          <w14:ligatures w14:val="none"/>
        </w:rPr>
        <w:t>, through both patronage and on occasion, direct involvement as a participant</w:t>
      </w:r>
      <w:r w:rsidRPr="007F30D4">
        <w:rPr>
          <w:rFonts w:eastAsia="Times New Roman" w:cstheme="minorHAnsi"/>
          <w:kern w:val="0"/>
          <w:lang w:eastAsia="en-GB"/>
          <w14:ligatures w14:val="none"/>
        </w:rPr>
        <w:t>.</w:t>
      </w:r>
    </w:p>
    <w:p w14:paraId="0979D7F9" w14:textId="61388B91"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In t</w:t>
      </w:r>
      <w:r w:rsidR="002B73D9" w:rsidRPr="002B73D9">
        <w:rPr>
          <w:rFonts w:eastAsia="Times New Roman" w:cstheme="minorHAnsi"/>
          <w:kern w:val="0"/>
          <w:lang w:eastAsia="en-GB"/>
          <w14:ligatures w14:val="none"/>
        </w:rPr>
        <w:t>hese t</w:t>
      </w:r>
      <w:r w:rsidRPr="007F30D4">
        <w:rPr>
          <w:rFonts w:eastAsia="Times New Roman" w:cstheme="minorHAnsi"/>
          <w:kern w:val="0"/>
          <w:lang w:eastAsia="en-GB"/>
          <w14:ligatures w14:val="none"/>
        </w:rPr>
        <w:t>ournaments, monarchs act</w:t>
      </w:r>
      <w:r w:rsidR="00DB6247">
        <w:rPr>
          <w:rFonts w:eastAsia="Times New Roman" w:cstheme="minorHAnsi"/>
          <w:kern w:val="0"/>
          <w:lang w:eastAsia="en-GB"/>
          <w14:ligatures w14:val="none"/>
        </w:rPr>
        <w:t>ed</w:t>
      </w:r>
      <w:r w:rsidRPr="007F30D4">
        <w:rPr>
          <w:rFonts w:eastAsia="Times New Roman" w:cstheme="minorHAnsi"/>
          <w:kern w:val="0"/>
          <w:lang w:eastAsia="en-GB"/>
          <w14:ligatures w14:val="none"/>
        </w:rPr>
        <w:t xml:space="preserve"> as patrons and </w:t>
      </w:r>
      <w:r w:rsidR="00DB6247">
        <w:rPr>
          <w:rFonts w:eastAsia="Times New Roman" w:cstheme="minorHAnsi"/>
          <w:kern w:val="0"/>
          <w:lang w:eastAsia="en-GB"/>
          <w14:ligatures w14:val="none"/>
        </w:rPr>
        <w:t>judges, and</w:t>
      </w:r>
      <w:r w:rsidR="002B73D9" w:rsidRPr="002B73D9">
        <w:rPr>
          <w:rFonts w:eastAsia="Times New Roman" w:cstheme="minorHAnsi"/>
          <w:kern w:val="0"/>
          <w:lang w:eastAsia="en-GB"/>
          <w14:ligatures w14:val="none"/>
        </w:rPr>
        <w:t xml:space="preserve"> were able to</w:t>
      </w:r>
      <w:r w:rsidRPr="007F30D4">
        <w:rPr>
          <w:rFonts w:eastAsia="Times New Roman" w:cstheme="minorHAnsi"/>
          <w:kern w:val="0"/>
          <w:lang w:eastAsia="en-GB"/>
          <w14:ligatures w14:val="none"/>
        </w:rPr>
        <w:t xml:space="preserve"> present themselves as the epitome of chivalric ideals. Philip IV of France, for instance, used tournaments not only as displays of chivalric </w:t>
      </w:r>
      <w:r w:rsidR="002B73D9" w:rsidRPr="002B73D9">
        <w:rPr>
          <w:rFonts w:eastAsia="Times New Roman" w:cstheme="minorHAnsi"/>
          <w:kern w:val="0"/>
          <w:lang w:eastAsia="en-GB"/>
          <w14:ligatures w14:val="none"/>
        </w:rPr>
        <w:t>splendour</w:t>
      </w:r>
      <w:r w:rsidRPr="007F30D4">
        <w:rPr>
          <w:rFonts w:eastAsia="Times New Roman" w:cstheme="minorHAnsi"/>
          <w:kern w:val="0"/>
          <w:lang w:eastAsia="en-GB"/>
          <w14:ligatures w14:val="none"/>
        </w:rPr>
        <w:t xml:space="preserve"> but also as occasions for political </w:t>
      </w:r>
      <w:r w:rsidR="002B73D9" w:rsidRPr="002B73D9">
        <w:rPr>
          <w:rFonts w:eastAsia="Times New Roman" w:cstheme="minorHAnsi"/>
          <w:kern w:val="0"/>
          <w:lang w:eastAsia="en-GB"/>
          <w14:ligatures w14:val="none"/>
        </w:rPr>
        <w:t>manoeuvring</w:t>
      </w:r>
      <w:r w:rsidRPr="007F30D4">
        <w:rPr>
          <w:rFonts w:eastAsia="Times New Roman" w:cstheme="minorHAnsi"/>
          <w:kern w:val="0"/>
          <w:lang w:eastAsia="en-GB"/>
          <w14:ligatures w14:val="none"/>
        </w:rPr>
        <w:t xml:space="preserve">. By awarding prizes and bestowing </w:t>
      </w:r>
      <w:r w:rsidR="002B73D9" w:rsidRPr="002B73D9">
        <w:rPr>
          <w:rFonts w:eastAsia="Times New Roman" w:cstheme="minorHAnsi"/>
          <w:kern w:val="0"/>
          <w:lang w:eastAsia="en-GB"/>
          <w14:ligatures w14:val="none"/>
        </w:rPr>
        <w:t>honours</w:t>
      </w:r>
      <w:r w:rsidRPr="007F30D4">
        <w:rPr>
          <w:rFonts w:eastAsia="Times New Roman" w:cstheme="minorHAnsi"/>
          <w:kern w:val="0"/>
          <w:lang w:eastAsia="en-GB"/>
          <w14:ligatures w14:val="none"/>
        </w:rPr>
        <w:t>, he cultivated loyalty among his knights, reinforcing the feudal bonds that underpinned his rule.</w:t>
      </w:r>
    </w:p>
    <w:p w14:paraId="38630F47" w14:textId="4C9DA2A2" w:rsidR="007F30D4" w:rsidRPr="002B73D9"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Tournaments also served as a form of propaganda. They allowed rulers to project an image of unity and strength to both domestic and foreign audiences. Lavish displays of wealth and pageantry at these events demonstrated a monarch’s capability and control over resources, further legitimi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ing their rule.</w:t>
      </w:r>
      <w:r w:rsidR="00D15201">
        <w:rPr>
          <w:rFonts w:eastAsia="Times New Roman" w:cstheme="minorHAnsi"/>
          <w:kern w:val="0"/>
          <w:lang w:eastAsia="en-GB"/>
          <w14:ligatures w14:val="none"/>
        </w:rPr>
        <w:t xml:space="preserve"> </w:t>
      </w:r>
      <w:r w:rsidRPr="007F30D4">
        <w:rPr>
          <w:rFonts w:eastAsia="Times New Roman" w:cstheme="minorHAnsi"/>
          <w:kern w:val="0"/>
          <w:lang w:eastAsia="en-GB"/>
          <w14:ligatures w14:val="none"/>
        </w:rPr>
        <w:t xml:space="preserve">Beyond their celebratory nature, tournaments could also serve as platforms for conflict </w:t>
      </w:r>
      <w:r w:rsidR="00D247CB">
        <w:rPr>
          <w:rFonts w:eastAsia="Times New Roman" w:cstheme="minorHAnsi"/>
          <w:kern w:val="0"/>
          <w:lang w:eastAsia="en-GB"/>
          <w14:ligatures w14:val="none"/>
        </w:rPr>
        <w:t xml:space="preserve">de-escalation and </w:t>
      </w:r>
      <w:r w:rsidRPr="007F30D4">
        <w:rPr>
          <w:rFonts w:eastAsia="Times New Roman" w:cstheme="minorHAnsi"/>
          <w:kern w:val="0"/>
          <w:lang w:eastAsia="en-GB"/>
          <w14:ligatures w14:val="none"/>
        </w:rPr>
        <w:t>resolution</w:t>
      </w:r>
      <w:r w:rsidR="002B73D9" w:rsidRPr="002B73D9">
        <w:rPr>
          <w:rFonts w:eastAsia="Times New Roman" w:cstheme="minorHAnsi"/>
          <w:kern w:val="0"/>
          <w:lang w:eastAsia="en-GB"/>
          <w14:ligatures w14:val="none"/>
        </w:rPr>
        <w:t xml:space="preserve"> – </w:t>
      </w:r>
      <w:r w:rsidR="002B73D9" w:rsidRPr="00D247CB">
        <w:rPr>
          <w:rFonts w:eastAsia="Times New Roman" w:cstheme="minorHAnsi"/>
          <w:kern w:val="0"/>
          <w:lang w:eastAsia="en-GB"/>
          <w14:ligatures w14:val="none"/>
        </w:rPr>
        <w:t>m</w:t>
      </w:r>
      <w:r w:rsidRPr="007F30D4">
        <w:rPr>
          <w:rFonts w:eastAsia="Times New Roman" w:cstheme="minorHAnsi"/>
          <w:kern w:val="0"/>
          <w:lang w:eastAsia="en-GB"/>
          <w14:ligatures w14:val="none"/>
        </w:rPr>
        <w:t xml:space="preserve">onarchs </w:t>
      </w:r>
      <w:r w:rsidR="00D247CB" w:rsidRPr="00D247CB">
        <w:rPr>
          <w:rFonts w:eastAsia="Times New Roman" w:cstheme="minorHAnsi"/>
          <w:kern w:val="0"/>
          <w:lang w:eastAsia="en-GB"/>
          <w14:ligatures w14:val="none"/>
        </w:rPr>
        <w:t xml:space="preserve">could use these gatherings to </w:t>
      </w:r>
      <w:r w:rsidRPr="007F30D4">
        <w:rPr>
          <w:rFonts w:eastAsia="Times New Roman" w:cstheme="minorHAnsi"/>
          <w:kern w:val="0"/>
          <w:lang w:eastAsia="en-GB"/>
          <w14:ligatures w14:val="none"/>
        </w:rPr>
        <w:t>mediate disputes between knights,</w:t>
      </w:r>
      <w:r w:rsidR="00D247CB">
        <w:rPr>
          <w:rFonts w:eastAsia="Times New Roman" w:cstheme="minorHAnsi"/>
          <w:kern w:val="0"/>
          <w:lang w:eastAsia="en-GB"/>
          <w14:ligatures w14:val="none"/>
        </w:rPr>
        <w:t xml:space="preserve"> and in some instances banning those that have the potential for escalating violence beyond the ‘acceptable’ level,</w:t>
      </w:r>
      <w:r w:rsidRPr="007F30D4">
        <w:rPr>
          <w:rFonts w:eastAsia="Times New Roman" w:cstheme="minorHAnsi"/>
          <w:kern w:val="0"/>
          <w:lang w:eastAsia="en-GB"/>
          <w14:ligatures w14:val="none"/>
        </w:rPr>
        <w:t xml:space="preserve"> reinforcing their role as just rulers and guardians of the chivalric code.</w:t>
      </w:r>
      <w:r w:rsidR="00D15201">
        <w:rPr>
          <w:rStyle w:val="FootnoteReference"/>
          <w:rFonts w:eastAsia="Times New Roman" w:cstheme="minorHAnsi"/>
          <w:kern w:val="0"/>
          <w:lang w:eastAsia="en-GB"/>
          <w14:ligatures w14:val="none"/>
        </w:rPr>
        <w:footnoteReference w:id="10"/>
      </w:r>
    </w:p>
    <w:p w14:paraId="7FE01814" w14:textId="20BD0AEC"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Perhaps the most profound political application of chivalry was in the justification of military campaigns, particularly the Crusades. The Church and monarchs alike utili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chivalric rhetoric to frame these expeditions as moral imperatives, casting knights as protectors of Christendom and warriors of divine justice.</w:t>
      </w:r>
    </w:p>
    <w:p w14:paraId="5308A410" w14:textId="68B038BA"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The rallying cry of “God wills it!” (</w:t>
      </w:r>
      <w:r w:rsidRPr="007F30D4">
        <w:rPr>
          <w:rFonts w:eastAsia="Times New Roman" w:cstheme="minorHAnsi"/>
          <w:i/>
          <w:iCs/>
          <w:kern w:val="0"/>
          <w:lang w:eastAsia="en-GB"/>
          <w14:ligatures w14:val="none"/>
        </w:rPr>
        <w:t xml:space="preserve">Deus </w:t>
      </w:r>
      <w:proofErr w:type="spellStart"/>
      <w:r w:rsidRPr="007F30D4">
        <w:rPr>
          <w:rFonts w:eastAsia="Times New Roman" w:cstheme="minorHAnsi"/>
          <w:i/>
          <w:iCs/>
          <w:kern w:val="0"/>
          <w:lang w:eastAsia="en-GB"/>
          <w14:ligatures w14:val="none"/>
        </w:rPr>
        <w:t>vult</w:t>
      </w:r>
      <w:proofErr w:type="spellEnd"/>
      <w:r w:rsidRPr="007F30D4">
        <w:rPr>
          <w:rFonts w:eastAsia="Times New Roman" w:cstheme="minorHAnsi"/>
          <w:kern w:val="0"/>
          <w:lang w:eastAsia="en-GB"/>
          <w14:ligatures w14:val="none"/>
        </w:rPr>
        <w:t>),</w:t>
      </w:r>
      <w:r w:rsidR="002B73D9" w:rsidRPr="002B73D9">
        <w:rPr>
          <w:rStyle w:val="FootnoteReference"/>
          <w:rFonts w:eastAsia="Times New Roman" w:cstheme="minorHAnsi"/>
          <w:kern w:val="0"/>
          <w:lang w:eastAsia="en-GB"/>
          <w14:ligatures w14:val="none"/>
        </w:rPr>
        <w:footnoteReference w:id="11"/>
      </w:r>
      <w:r w:rsidRPr="007F30D4">
        <w:rPr>
          <w:rFonts w:eastAsia="Times New Roman" w:cstheme="minorHAnsi"/>
          <w:kern w:val="0"/>
          <w:lang w:eastAsia="en-GB"/>
          <w14:ligatures w14:val="none"/>
        </w:rPr>
        <w:t xml:space="preserve"> famously associated with the First Crusade (1096–1099), encapsulated this fusion of chivalric and religious ideology. By appealing to knights’ sense of duty and </w:t>
      </w:r>
      <w:r w:rsidR="002B73D9" w:rsidRPr="002B73D9">
        <w:rPr>
          <w:rFonts w:eastAsia="Times New Roman" w:cstheme="minorHAnsi"/>
          <w:kern w:val="0"/>
          <w:lang w:eastAsia="en-GB"/>
          <w14:ligatures w14:val="none"/>
        </w:rPr>
        <w:t>honour</w:t>
      </w:r>
      <w:r w:rsidRPr="007F30D4">
        <w:rPr>
          <w:rFonts w:eastAsia="Times New Roman" w:cstheme="minorHAnsi"/>
          <w:kern w:val="0"/>
          <w:lang w:eastAsia="en-GB"/>
          <w14:ligatures w14:val="none"/>
        </w:rPr>
        <w:t>, monarchs and Church leaders mobili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w:t>
      </w:r>
      <w:r w:rsidR="002B73D9" w:rsidRPr="002B73D9">
        <w:rPr>
          <w:rFonts w:eastAsia="Times New Roman" w:cstheme="minorHAnsi"/>
          <w:kern w:val="0"/>
          <w:lang w:eastAsia="en-GB"/>
          <w14:ligatures w14:val="none"/>
        </w:rPr>
        <w:t>vast</w:t>
      </w:r>
      <w:r w:rsidRPr="007F30D4">
        <w:rPr>
          <w:rFonts w:eastAsia="Times New Roman" w:cstheme="minorHAnsi"/>
          <w:kern w:val="0"/>
          <w:lang w:eastAsia="en-GB"/>
          <w14:ligatures w14:val="none"/>
        </w:rPr>
        <w:t xml:space="preserve"> armies </w:t>
      </w:r>
      <w:r w:rsidRPr="007F30D4">
        <w:rPr>
          <w:rFonts w:eastAsia="Times New Roman" w:cstheme="minorHAnsi"/>
          <w:kern w:val="0"/>
          <w:lang w:eastAsia="en-GB"/>
          <w14:ligatures w14:val="none"/>
        </w:rPr>
        <w:lastRenderedPageBreak/>
        <w:t>under the banner of chivalry</w:t>
      </w:r>
      <w:r w:rsidR="002B73D9" w:rsidRPr="002B73D9">
        <w:rPr>
          <w:rFonts w:eastAsia="Times New Roman" w:cstheme="minorHAnsi"/>
          <w:kern w:val="0"/>
          <w:lang w:eastAsia="en-GB"/>
          <w14:ligatures w14:val="none"/>
        </w:rPr>
        <w:t>, with</w:t>
      </w:r>
      <w:r w:rsidRPr="007F30D4">
        <w:rPr>
          <w:rFonts w:eastAsia="Times New Roman" w:cstheme="minorHAnsi"/>
          <w:kern w:val="0"/>
          <w:lang w:eastAsia="en-GB"/>
          <w14:ligatures w14:val="none"/>
        </w:rPr>
        <w:t xml:space="preserve"> </w:t>
      </w:r>
      <w:r w:rsidR="002B73D9" w:rsidRPr="002B73D9">
        <w:rPr>
          <w:rFonts w:eastAsia="Times New Roman" w:cstheme="minorHAnsi"/>
          <w:kern w:val="0"/>
          <w:lang w:eastAsia="en-GB"/>
          <w14:ligatures w14:val="none"/>
        </w:rPr>
        <w:t>c</w:t>
      </w:r>
      <w:r w:rsidRPr="007F30D4">
        <w:rPr>
          <w:rFonts w:eastAsia="Times New Roman" w:cstheme="minorHAnsi"/>
          <w:kern w:val="0"/>
          <w:lang w:eastAsia="en-GB"/>
          <w14:ligatures w14:val="none"/>
        </w:rPr>
        <w:t>rusading chronicles, such as those of William of Tyre, glorif</w:t>
      </w:r>
      <w:r w:rsidR="002B73D9" w:rsidRPr="002B73D9">
        <w:rPr>
          <w:rFonts w:eastAsia="Times New Roman" w:cstheme="minorHAnsi"/>
          <w:kern w:val="0"/>
          <w:lang w:eastAsia="en-GB"/>
          <w14:ligatures w14:val="none"/>
        </w:rPr>
        <w:t>ying</w:t>
      </w:r>
      <w:r w:rsidRPr="007F30D4">
        <w:rPr>
          <w:rFonts w:eastAsia="Times New Roman" w:cstheme="minorHAnsi"/>
          <w:kern w:val="0"/>
          <w:lang w:eastAsia="en-GB"/>
          <w14:ligatures w14:val="none"/>
        </w:rPr>
        <w:t xml:space="preserve"> these campaigns, portraying them as epic battles between good and evil.</w:t>
      </w:r>
    </w:p>
    <w:p w14:paraId="0D8AC9C4" w14:textId="3901E1A9"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For monarchs like Richard the Lionheart of England, the Crusades offered opportunities to reinforce their chivalric image on a global stage. Richard’s exploits during the Third Crusade (1189–1192) were romantici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in contemporary accounts, such as the </w:t>
      </w:r>
      <w:proofErr w:type="spellStart"/>
      <w:r w:rsidRPr="007F30D4">
        <w:rPr>
          <w:rFonts w:eastAsia="Times New Roman" w:cstheme="minorHAnsi"/>
          <w:i/>
          <w:iCs/>
          <w:kern w:val="0"/>
          <w:lang w:eastAsia="en-GB"/>
          <w14:ligatures w14:val="none"/>
        </w:rPr>
        <w:t>Itinerarium</w:t>
      </w:r>
      <w:proofErr w:type="spellEnd"/>
      <w:r w:rsidRPr="007F30D4">
        <w:rPr>
          <w:rFonts w:eastAsia="Times New Roman" w:cstheme="minorHAnsi"/>
          <w:i/>
          <w:iCs/>
          <w:kern w:val="0"/>
          <w:lang w:eastAsia="en-GB"/>
          <w14:ligatures w14:val="none"/>
        </w:rPr>
        <w:t xml:space="preserve"> </w:t>
      </w:r>
      <w:proofErr w:type="spellStart"/>
      <w:r w:rsidRPr="007F30D4">
        <w:rPr>
          <w:rFonts w:eastAsia="Times New Roman" w:cstheme="minorHAnsi"/>
          <w:i/>
          <w:iCs/>
          <w:kern w:val="0"/>
          <w:lang w:eastAsia="en-GB"/>
          <w14:ligatures w14:val="none"/>
        </w:rPr>
        <w:t>Peregrinorum</w:t>
      </w:r>
      <w:proofErr w:type="spellEnd"/>
      <w:r w:rsidRPr="007F30D4">
        <w:rPr>
          <w:rFonts w:eastAsia="Times New Roman" w:cstheme="minorHAnsi"/>
          <w:i/>
          <w:iCs/>
          <w:kern w:val="0"/>
          <w:lang w:eastAsia="en-GB"/>
          <w14:ligatures w14:val="none"/>
        </w:rPr>
        <w:t xml:space="preserve"> et </w:t>
      </w:r>
      <w:proofErr w:type="spellStart"/>
      <w:r w:rsidRPr="007F30D4">
        <w:rPr>
          <w:rFonts w:eastAsia="Times New Roman" w:cstheme="minorHAnsi"/>
          <w:i/>
          <w:iCs/>
          <w:kern w:val="0"/>
          <w:lang w:eastAsia="en-GB"/>
          <w14:ligatures w14:val="none"/>
        </w:rPr>
        <w:t>Gesta</w:t>
      </w:r>
      <w:proofErr w:type="spellEnd"/>
      <w:r w:rsidRPr="007F30D4">
        <w:rPr>
          <w:rFonts w:eastAsia="Times New Roman" w:cstheme="minorHAnsi"/>
          <w:i/>
          <w:iCs/>
          <w:kern w:val="0"/>
          <w:lang w:eastAsia="en-GB"/>
          <w14:ligatures w14:val="none"/>
        </w:rPr>
        <w:t xml:space="preserve"> Regis </w:t>
      </w:r>
      <w:proofErr w:type="spellStart"/>
      <w:r w:rsidRPr="007F30D4">
        <w:rPr>
          <w:rFonts w:eastAsia="Times New Roman" w:cstheme="minorHAnsi"/>
          <w:i/>
          <w:iCs/>
          <w:kern w:val="0"/>
          <w:lang w:eastAsia="en-GB"/>
          <w14:ligatures w14:val="none"/>
        </w:rPr>
        <w:t>Ricardi</w:t>
      </w:r>
      <w:proofErr w:type="spellEnd"/>
      <w:r w:rsidRPr="007F30D4">
        <w:rPr>
          <w:rFonts w:eastAsia="Times New Roman" w:cstheme="minorHAnsi"/>
          <w:kern w:val="0"/>
          <w:lang w:eastAsia="en-GB"/>
          <w14:ligatures w14:val="none"/>
        </w:rPr>
        <w:t xml:space="preserve"> (</w:t>
      </w:r>
      <w:r w:rsidRPr="007F30D4">
        <w:rPr>
          <w:rFonts w:eastAsia="Times New Roman" w:cstheme="minorHAnsi"/>
          <w:i/>
          <w:iCs/>
          <w:kern w:val="0"/>
          <w:lang w:eastAsia="en-GB"/>
          <w14:ligatures w14:val="none"/>
        </w:rPr>
        <w:t>The Itinerary of the Pilgrims and the Deeds of King Richard</w:t>
      </w:r>
      <w:r w:rsidRPr="007F30D4">
        <w:rPr>
          <w:rFonts w:eastAsia="Times New Roman" w:cstheme="minorHAnsi"/>
          <w:kern w:val="0"/>
          <w:lang w:eastAsia="en-GB"/>
          <w14:ligatures w14:val="none"/>
        </w:rPr>
        <w:t>). These narratives emphasi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his </w:t>
      </w:r>
      <w:r w:rsidR="002B73D9" w:rsidRPr="002B73D9">
        <w:rPr>
          <w:rFonts w:eastAsia="Times New Roman" w:cstheme="minorHAnsi"/>
          <w:kern w:val="0"/>
          <w:lang w:eastAsia="en-GB"/>
          <w14:ligatures w14:val="none"/>
        </w:rPr>
        <w:t>valour</w:t>
      </w:r>
      <w:r w:rsidRPr="007F30D4">
        <w:rPr>
          <w:rFonts w:eastAsia="Times New Roman" w:cstheme="minorHAnsi"/>
          <w:kern w:val="0"/>
          <w:lang w:eastAsia="en-GB"/>
          <w14:ligatures w14:val="none"/>
        </w:rPr>
        <w:t>, piety, and martial prowess, cementing his reputation as an ideal chivalric king</w:t>
      </w:r>
      <w:r w:rsidR="00D15201">
        <w:rPr>
          <w:rFonts w:eastAsia="Times New Roman" w:cstheme="minorHAnsi"/>
          <w:kern w:val="0"/>
          <w:lang w:eastAsia="en-GB"/>
          <w14:ligatures w14:val="none"/>
        </w:rPr>
        <w:t>.</w:t>
      </w:r>
    </w:p>
    <w:p w14:paraId="206B106A" w14:textId="6187045D"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Similarly, Louis IX of France (later canoni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as Saint Louis) used the Crusades to reinforce his image as a pious and chivalric ruler. His participation in the Seventh and Eighth Crusades, while ultimately unsuccessful, bolstered his legacy as a monarch deeply committed to Christian values and knightly ideals. His actions were immortali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 xml:space="preserve">ed in works like Jean de Joinville’s </w:t>
      </w:r>
      <w:r w:rsidRPr="007F30D4">
        <w:rPr>
          <w:rFonts w:eastAsia="Times New Roman" w:cstheme="minorHAnsi"/>
          <w:i/>
          <w:iCs/>
          <w:kern w:val="0"/>
          <w:lang w:eastAsia="en-GB"/>
          <w14:ligatures w14:val="none"/>
        </w:rPr>
        <w:t>Life of Saint Louis</w:t>
      </w:r>
      <w:r w:rsidRPr="007F30D4">
        <w:rPr>
          <w:rFonts w:eastAsia="Times New Roman" w:cstheme="minorHAnsi"/>
          <w:kern w:val="0"/>
          <w:lang w:eastAsia="en-GB"/>
          <w14:ligatures w14:val="none"/>
        </w:rPr>
        <w:t>, which celebrated his chivalric virtues and religious zeal.</w:t>
      </w:r>
    </w:p>
    <w:p w14:paraId="21D7454E" w14:textId="4088D43C"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Chivalry also played a role in domestic governance, particularly in managing relations between the crown and the nobility. By emphasi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ing chivalric ideals such as loyalty, monarchs fostered a sense of shared identity and purpose among their vassals.</w:t>
      </w:r>
    </w:p>
    <w:p w14:paraId="5A8A934E" w14:textId="6B3118BF"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 xml:space="preserve">During times of political instability, chivalry served as a unifying force. Henry V of England, for example, invoked chivalric rhetoric to rally his troops before the Battle of Agincourt (1415). Shakespeare’s </w:t>
      </w:r>
      <w:proofErr w:type="spellStart"/>
      <w:r w:rsidRPr="007F30D4">
        <w:rPr>
          <w:rFonts w:eastAsia="Times New Roman" w:cstheme="minorHAnsi"/>
          <w:kern w:val="0"/>
          <w:lang w:eastAsia="en-GB"/>
          <w14:ligatures w14:val="none"/>
        </w:rPr>
        <w:t>dramati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ation</w:t>
      </w:r>
      <w:proofErr w:type="spellEnd"/>
      <w:r w:rsidRPr="007F30D4">
        <w:rPr>
          <w:rFonts w:eastAsia="Times New Roman" w:cstheme="minorHAnsi"/>
          <w:kern w:val="0"/>
          <w:lang w:eastAsia="en-GB"/>
          <w14:ligatures w14:val="none"/>
        </w:rPr>
        <w:t xml:space="preserve"> of his speech in </w:t>
      </w:r>
      <w:r w:rsidRPr="007F30D4">
        <w:rPr>
          <w:rFonts w:eastAsia="Times New Roman" w:cstheme="minorHAnsi"/>
          <w:i/>
          <w:iCs/>
          <w:kern w:val="0"/>
          <w:lang w:eastAsia="en-GB"/>
          <w14:ligatures w14:val="none"/>
        </w:rPr>
        <w:t>Henry V</w:t>
      </w:r>
      <w:r w:rsidRPr="007F30D4">
        <w:rPr>
          <w:rFonts w:eastAsia="Times New Roman" w:cstheme="minorHAnsi"/>
          <w:kern w:val="0"/>
          <w:lang w:eastAsia="en-GB"/>
          <w14:ligatures w14:val="none"/>
        </w:rPr>
        <w:t xml:space="preserve"> famously captures this sentiment: </w:t>
      </w:r>
      <w:r w:rsidR="002B73D9" w:rsidRPr="002B73D9">
        <w:rPr>
          <w:rFonts w:eastAsia="Times New Roman" w:cstheme="minorHAnsi"/>
          <w:kern w:val="0"/>
          <w:lang w:eastAsia="en-GB"/>
          <w14:ligatures w14:val="none"/>
        </w:rPr>
        <w:t>‘</w:t>
      </w:r>
      <w:r w:rsidRPr="007F30D4">
        <w:rPr>
          <w:rFonts w:eastAsia="Times New Roman" w:cstheme="minorHAnsi"/>
          <w:kern w:val="0"/>
          <w:lang w:eastAsia="en-GB"/>
          <w14:ligatures w14:val="none"/>
        </w:rPr>
        <w:t xml:space="preserve">We few, </w:t>
      </w:r>
      <w:proofErr w:type="gramStart"/>
      <w:r w:rsidRPr="007F30D4">
        <w:rPr>
          <w:rFonts w:eastAsia="Times New Roman" w:cstheme="minorHAnsi"/>
          <w:kern w:val="0"/>
          <w:lang w:eastAsia="en-GB"/>
          <w14:ligatures w14:val="none"/>
        </w:rPr>
        <w:t>we</w:t>
      </w:r>
      <w:proofErr w:type="gramEnd"/>
      <w:r w:rsidRPr="007F30D4">
        <w:rPr>
          <w:rFonts w:eastAsia="Times New Roman" w:cstheme="minorHAnsi"/>
          <w:kern w:val="0"/>
          <w:lang w:eastAsia="en-GB"/>
          <w14:ligatures w14:val="none"/>
        </w:rPr>
        <w:t xml:space="preserve"> happy few, we band of brothers.</w:t>
      </w:r>
      <w:r w:rsidR="002B73D9" w:rsidRPr="002B73D9">
        <w:rPr>
          <w:rFonts w:eastAsia="Times New Roman" w:cstheme="minorHAnsi"/>
          <w:kern w:val="0"/>
          <w:lang w:eastAsia="en-GB"/>
          <w14:ligatures w14:val="none"/>
        </w:rPr>
        <w:t>’</w:t>
      </w:r>
      <w:r w:rsidR="002B73D9" w:rsidRPr="002B73D9">
        <w:rPr>
          <w:rStyle w:val="FootnoteReference"/>
          <w:rFonts w:eastAsia="Times New Roman" w:cstheme="minorHAnsi"/>
          <w:kern w:val="0"/>
          <w:lang w:eastAsia="en-GB"/>
          <w14:ligatures w14:val="none"/>
        </w:rPr>
        <w:footnoteReference w:id="12"/>
      </w:r>
      <w:r w:rsidRPr="007F30D4">
        <w:rPr>
          <w:rFonts w:eastAsia="Times New Roman" w:cstheme="minorHAnsi"/>
          <w:kern w:val="0"/>
          <w:lang w:eastAsia="en-GB"/>
          <w14:ligatures w14:val="none"/>
        </w:rPr>
        <w:t xml:space="preserve"> Although fictionali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ed, this reflects the broader use of chivalric ideals to inspire solidarity and loyalty</w:t>
      </w:r>
      <w:r w:rsidR="002B73D9" w:rsidRPr="002B73D9">
        <w:rPr>
          <w:rFonts w:eastAsia="Times New Roman" w:cstheme="minorHAnsi"/>
          <w:kern w:val="0"/>
          <w:lang w:eastAsia="en-GB"/>
          <w14:ligatures w14:val="none"/>
        </w:rPr>
        <w:t xml:space="preserve">. Medieval historian Maurice Bennett emphasizes that chivalry served </w:t>
      </w:r>
      <w:proofErr w:type="gramStart"/>
      <w:r w:rsidR="002B73D9" w:rsidRPr="002B73D9">
        <w:rPr>
          <w:rFonts w:eastAsia="Times New Roman" w:cstheme="minorHAnsi"/>
          <w:kern w:val="0"/>
          <w:lang w:eastAsia="en-GB"/>
          <w14:ligatures w14:val="none"/>
        </w:rPr>
        <w:t>as a means to</w:t>
      </w:r>
      <w:proofErr w:type="gramEnd"/>
      <w:r w:rsidR="002B73D9" w:rsidRPr="002B73D9">
        <w:rPr>
          <w:rFonts w:eastAsia="Times New Roman" w:cstheme="minorHAnsi"/>
          <w:kern w:val="0"/>
          <w:lang w:eastAsia="en-GB"/>
          <w14:ligatures w14:val="none"/>
        </w:rPr>
        <w:t xml:space="preserve"> ‘bind to themselves a powerful subordinate class,’</w:t>
      </w:r>
      <w:r w:rsidR="002B73D9" w:rsidRPr="002B73D9">
        <w:rPr>
          <w:rStyle w:val="FootnoteReference"/>
          <w:rFonts w:eastAsia="Times New Roman" w:cstheme="minorHAnsi"/>
          <w:kern w:val="0"/>
          <w:lang w:eastAsia="en-GB"/>
          <w14:ligatures w14:val="none"/>
        </w:rPr>
        <w:footnoteReference w:id="13"/>
      </w:r>
      <w:r w:rsidR="002B73D9" w:rsidRPr="002B73D9">
        <w:rPr>
          <w:rFonts w:eastAsia="Times New Roman" w:cstheme="minorHAnsi"/>
          <w:kern w:val="0"/>
          <w:lang w:eastAsia="en-GB"/>
          <w14:ligatures w14:val="none"/>
        </w:rPr>
        <w:t xml:space="preserve"> highlighting how monarchs used chivalric codes to maintain control over their warrior nobility.</w:t>
      </w:r>
    </w:p>
    <w:p w14:paraId="1DEF8938" w14:textId="5471851B" w:rsidR="007F30D4" w:rsidRPr="007F30D4" w:rsidRDefault="007F30D4" w:rsidP="002B73D9">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Chivalry also informed legal and ethical frameworks. Monarchs often acted as arbiters in disputes involving knights, resolving conflicts in ways that upheld the chivalric code. This not only reinforced their authority but also positioned them as guardians of justice and moral order.</w:t>
      </w:r>
    </w:p>
    <w:p w14:paraId="24C786D5" w14:textId="77E435B3" w:rsidR="007F30D4" w:rsidRPr="007F30D4" w:rsidRDefault="007F30D4" w:rsidP="007F30D4">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The decline of chivalry as a practical code began in the late medieval period, driven by changes in warfare and evolving cultural values. The advent of gunpowder weapons and professional armies rendered the knight’s role increasingly obsolete</w:t>
      </w:r>
      <w:r w:rsidR="002B73D9" w:rsidRPr="002B73D9">
        <w:rPr>
          <w:rFonts w:eastAsia="Times New Roman" w:cstheme="minorHAnsi"/>
          <w:kern w:val="0"/>
          <w:lang w:eastAsia="en-GB"/>
          <w14:ligatures w14:val="none"/>
        </w:rPr>
        <w:t>, and at</w:t>
      </w:r>
      <w:r w:rsidRPr="007F30D4">
        <w:rPr>
          <w:rFonts w:eastAsia="Times New Roman" w:cstheme="minorHAnsi"/>
          <w:kern w:val="0"/>
          <w:lang w:eastAsia="en-GB"/>
          <w14:ligatures w14:val="none"/>
        </w:rPr>
        <w:t xml:space="preserve"> the same time, Renaissance humanism prompted a more critical evaluation of chivalric ideals</w:t>
      </w:r>
      <w:r w:rsidR="00D15201">
        <w:rPr>
          <w:rFonts w:eastAsia="Times New Roman" w:cstheme="minorHAnsi"/>
          <w:kern w:val="0"/>
          <w:lang w:eastAsia="en-GB"/>
          <w14:ligatures w14:val="none"/>
        </w:rPr>
        <w:t xml:space="preserve">, leading to a weakening of the code as a tool. </w:t>
      </w:r>
    </w:p>
    <w:p w14:paraId="44D7436D" w14:textId="17C8237C" w:rsidR="007F30D4" w:rsidRPr="007F30D4" w:rsidRDefault="007F30D4" w:rsidP="002B73D9">
      <w:pPr>
        <w:spacing w:before="100" w:beforeAutospacing="1" w:after="100" w:afterAutospacing="1"/>
        <w:rPr>
          <w:rFonts w:eastAsia="Times New Roman" w:cstheme="minorHAnsi"/>
          <w:kern w:val="0"/>
          <w:lang w:eastAsia="en-GB"/>
          <w14:ligatures w14:val="none"/>
        </w:rPr>
      </w:pPr>
      <w:r w:rsidRPr="007F30D4">
        <w:rPr>
          <w:rFonts w:eastAsia="Times New Roman" w:cstheme="minorHAnsi"/>
          <w:kern w:val="0"/>
          <w:lang w:eastAsia="en-GB"/>
          <w14:ligatures w14:val="none"/>
        </w:rPr>
        <w:t xml:space="preserve">Miguel de Cervantes’ </w:t>
      </w:r>
      <w:r w:rsidRPr="007F30D4">
        <w:rPr>
          <w:rFonts w:eastAsia="Times New Roman" w:cstheme="minorHAnsi"/>
          <w:i/>
          <w:iCs/>
          <w:kern w:val="0"/>
          <w:lang w:eastAsia="en-GB"/>
          <w14:ligatures w14:val="none"/>
        </w:rPr>
        <w:t>Don Quixote</w:t>
      </w:r>
      <w:r w:rsidRPr="007F30D4">
        <w:rPr>
          <w:rFonts w:eastAsia="Times New Roman" w:cstheme="minorHAnsi"/>
          <w:kern w:val="0"/>
          <w:lang w:eastAsia="en-GB"/>
          <w14:ligatures w14:val="none"/>
        </w:rPr>
        <w:t xml:space="preserve"> (1605) epitomi</w:t>
      </w:r>
      <w:r w:rsidR="002B73D9" w:rsidRPr="002B73D9">
        <w:rPr>
          <w:rFonts w:eastAsia="Times New Roman" w:cstheme="minorHAnsi"/>
          <w:kern w:val="0"/>
          <w:lang w:eastAsia="en-GB"/>
          <w14:ligatures w14:val="none"/>
        </w:rPr>
        <w:t>s</w:t>
      </w:r>
      <w:r w:rsidRPr="007F30D4">
        <w:rPr>
          <w:rFonts w:eastAsia="Times New Roman" w:cstheme="minorHAnsi"/>
          <w:kern w:val="0"/>
          <w:lang w:eastAsia="en-GB"/>
          <w14:ligatures w14:val="none"/>
        </w:rPr>
        <w:t>es this critique, portraying a protagonist who clings to an anachronistic vision of knighthood</w:t>
      </w:r>
      <w:r w:rsidR="002B73D9">
        <w:rPr>
          <w:rFonts w:eastAsia="Times New Roman" w:cstheme="minorHAnsi"/>
          <w:kern w:val="0"/>
          <w:lang w:eastAsia="en-GB"/>
          <w14:ligatures w14:val="none"/>
        </w:rPr>
        <w:t xml:space="preserve">, </w:t>
      </w:r>
      <w:r w:rsidRPr="007F30D4">
        <w:rPr>
          <w:rFonts w:eastAsia="Times New Roman" w:cstheme="minorHAnsi"/>
          <w:kern w:val="0"/>
          <w:lang w:eastAsia="en-GB"/>
          <w14:ligatures w14:val="none"/>
        </w:rPr>
        <w:t>a fantasy of a bygone era,</w:t>
      </w:r>
      <w:r w:rsidR="002B73D9" w:rsidRPr="002B73D9">
        <w:rPr>
          <w:rStyle w:val="FootnoteReference"/>
          <w:rFonts w:eastAsia="Times New Roman" w:cstheme="minorHAnsi"/>
          <w:kern w:val="0"/>
          <w:lang w:eastAsia="en-GB"/>
          <w14:ligatures w14:val="none"/>
        </w:rPr>
        <w:footnoteReference w:id="14"/>
      </w:r>
      <w:r w:rsidRPr="007F30D4">
        <w:rPr>
          <w:rFonts w:eastAsia="Times New Roman" w:cstheme="minorHAnsi"/>
          <w:kern w:val="0"/>
          <w:lang w:eastAsia="en-GB"/>
          <w14:ligatures w14:val="none"/>
        </w:rPr>
        <w:t xml:space="preserve"> </w:t>
      </w:r>
      <w:r w:rsidRPr="007F30D4">
        <w:rPr>
          <w:rFonts w:eastAsia="Times New Roman" w:cstheme="minorHAnsi"/>
          <w:kern w:val="0"/>
          <w:lang w:eastAsia="en-GB"/>
          <w14:ligatures w14:val="none"/>
        </w:rPr>
        <w:lastRenderedPageBreak/>
        <w:t xml:space="preserve">encapsulating the growing </w:t>
      </w:r>
      <w:r w:rsidR="002B73D9" w:rsidRPr="002B73D9">
        <w:rPr>
          <w:rFonts w:eastAsia="Times New Roman" w:cstheme="minorHAnsi"/>
          <w:kern w:val="0"/>
          <w:lang w:eastAsia="en-GB"/>
          <w14:ligatures w14:val="none"/>
        </w:rPr>
        <w:t>scepticism</w:t>
      </w:r>
      <w:r w:rsidRPr="007F30D4">
        <w:rPr>
          <w:rFonts w:eastAsia="Times New Roman" w:cstheme="minorHAnsi"/>
          <w:kern w:val="0"/>
          <w:lang w:eastAsia="en-GB"/>
          <w14:ligatures w14:val="none"/>
        </w:rPr>
        <w:t xml:space="preserve"> toward chivalry’s relevance. Despite its decline, the legacy of chivalry persisted in European culture, influencing notions of </w:t>
      </w:r>
      <w:r w:rsidR="002B73D9" w:rsidRPr="002B73D9">
        <w:rPr>
          <w:rFonts w:eastAsia="Times New Roman" w:cstheme="minorHAnsi"/>
          <w:kern w:val="0"/>
          <w:lang w:eastAsia="en-GB"/>
          <w14:ligatures w14:val="none"/>
        </w:rPr>
        <w:t>honour</w:t>
      </w:r>
      <w:r w:rsidRPr="007F30D4">
        <w:rPr>
          <w:rFonts w:eastAsia="Times New Roman" w:cstheme="minorHAnsi"/>
          <w:kern w:val="0"/>
          <w:lang w:eastAsia="en-GB"/>
          <w14:ligatures w14:val="none"/>
        </w:rPr>
        <w:t xml:space="preserve"> and conduct well into the modern era.</w:t>
      </w:r>
    </w:p>
    <w:p w14:paraId="71BE2D8A" w14:textId="0651F8D0" w:rsidR="007F30D4" w:rsidRPr="007F30D4" w:rsidRDefault="002B73D9" w:rsidP="007F30D4">
      <w:pPr>
        <w:spacing w:before="100" w:beforeAutospacing="1" w:after="100" w:afterAutospacing="1"/>
        <w:rPr>
          <w:rFonts w:eastAsia="Times New Roman" w:cstheme="minorHAnsi"/>
          <w:kern w:val="0"/>
          <w:lang w:eastAsia="en-GB"/>
          <w14:ligatures w14:val="none"/>
        </w:rPr>
      </w:pPr>
      <w:r w:rsidRPr="002B73D9">
        <w:rPr>
          <w:rFonts w:eastAsia="Times New Roman" w:cstheme="minorHAnsi"/>
          <w:kern w:val="0"/>
          <w:lang w:eastAsia="en-GB"/>
          <w14:ligatures w14:val="none"/>
        </w:rPr>
        <w:t>The</w:t>
      </w:r>
      <w:r w:rsidRPr="002B73D9">
        <w:rPr>
          <w:rFonts w:cstheme="minorHAnsi"/>
        </w:rPr>
        <w:t xml:space="preserve"> concept of chivalry was undeniably a powerful political tool, both ideal and pragmatic, </w:t>
      </w:r>
      <w:r w:rsidR="00D15201">
        <w:rPr>
          <w:rFonts w:cstheme="minorHAnsi"/>
        </w:rPr>
        <w:t>even with the inherent pitfalls of using a code reliant on the best of human nature in what was a violent, tumultuous period</w:t>
      </w:r>
      <w:r w:rsidR="007F30D4" w:rsidRPr="007F30D4">
        <w:rPr>
          <w:rFonts w:eastAsia="Times New Roman" w:cstheme="minorHAnsi"/>
          <w:kern w:val="0"/>
          <w:lang w:eastAsia="en-GB"/>
          <w14:ligatures w14:val="none"/>
        </w:rPr>
        <w:t xml:space="preserve">. </w:t>
      </w:r>
      <w:r w:rsidRPr="002B73D9">
        <w:rPr>
          <w:rFonts w:eastAsia="Times New Roman" w:cstheme="minorHAnsi"/>
          <w:kern w:val="0"/>
          <w:lang w:eastAsia="en-GB"/>
          <w14:ligatures w14:val="none"/>
        </w:rPr>
        <w:t xml:space="preserve">The genius of medieval monarchs lay in their ability to transform what began as a warrior's code into a comprehensive system of social and political control, one that bound their most powerful subjects to them through bonds of honour, religion, and culture. </w:t>
      </w:r>
      <w:r w:rsidR="007F30D4" w:rsidRPr="007F30D4">
        <w:rPr>
          <w:rFonts w:eastAsia="Times New Roman" w:cstheme="minorHAnsi"/>
          <w:kern w:val="0"/>
          <w:lang w:eastAsia="en-GB"/>
          <w14:ligatures w14:val="none"/>
        </w:rPr>
        <w:t xml:space="preserve">Its synthesis of </w:t>
      </w:r>
      <w:r w:rsidRPr="002B73D9">
        <w:rPr>
          <w:rFonts w:eastAsia="Times New Roman" w:cstheme="minorHAnsi"/>
          <w:kern w:val="0"/>
          <w:lang w:eastAsia="en-GB"/>
          <w14:ligatures w14:val="none"/>
        </w:rPr>
        <w:t>these</w:t>
      </w:r>
      <w:r w:rsidR="007F30D4" w:rsidRPr="007F30D4">
        <w:rPr>
          <w:rFonts w:eastAsia="Times New Roman" w:cstheme="minorHAnsi"/>
          <w:kern w:val="0"/>
          <w:lang w:eastAsia="en-GB"/>
          <w14:ligatures w14:val="none"/>
        </w:rPr>
        <w:t xml:space="preserve"> values provided rulers with a framework for fostering loyalty, legitimi</w:t>
      </w:r>
      <w:r w:rsidRPr="002B73D9">
        <w:rPr>
          <w:rFonts w:eastAsia="Times New Roman" w:cstheme="minorHAnsi"/>
          <w:kern w:val="0"/>
          <w:lang w:eastAsia="en-GB"/>
          <w14:ligatures w14:val="none"/>
        </w:rPr>
        <w:t>s</w:t>
      </w:r>
      <w:r w:rsidR="007F30D4" w:rsidRPr="007F30D4">
        <w:rPr>
          <w:rFonts w:eastAsia="Times New Roman" w:cstheme="minorHAnsi"/>
          <w:kern w:val="0"/>
          <w:lang w:eastAsia="en-GB"/>
          <w14:ligatures w14:val="none"/>
        </w:rPr>
        <w:t xml:space="preserve">ing authority, and shaping cultural narratives. Contemporary literature played a crucial role in propagating chivalric ideals, </w:t>
      </w:r>
      <w:r w:rsidRPr="002B73D9">
        <w:rPr>
          <w:rFonts w:eastAsia="Times New Roman" w:cstheme="minorHAnsi"/>
          <w:kern w:val="0"/>
          <w:lang w:eastAsia="en-GB"/>
          <w14:ligatures w14:val="none"/>
        </w:rPr>
        <w:t xml:space="preserve">and by </w:t>
      </w:r>
      <w:r w:rsidR="007F30D4" w:rsidRPr="007F30D4">
        <w:rPr>
          <w:rFonts w:eastAsia="Times New Roman" w:cstheme="minorHAnsi"/>
          <w:kern w:val="0"/>
          <w:lang w:eastAsia="en-GB"/>
          <w14:ligatures w14:val="none"/>
        </w:rPr>
        <w:t>intertwining chivalric ideals with their political ambitions, rulers crafted a powerful narrative of legitimacy and unity. Chivalry, as both a cultural and political construct, enabled medieval monarchs to navigate the complex dynamics of power, loyalty, and identity in their realms.</w:t>
      </w:r>
    </w:p>
    <w:p w14:paraId="03CF60C9" w14:textId="1E53AC6B" w:rsidR="002B73D9" w:rsidRPr="002B73D9" w:rsidRDefault="002B73D9" w:rsidP="002B73D9">
      <w:pPr>
        <w:rPr>
          <w:rFonts w:cstheme="minorHAnsi"/>
        </w:rPr>
      </w:pPr>
      <w:r w:rsidRPr="002B73D9">
        <w:rPr>
          <w:rFonts w:cstheme="minorHAnsi"/>
        </w:rPr>
        <w:t>Understanding the intricate relationship between chivalry and monarchy offers an important lens through which to examine the medieval political landscape and the strategies employed by monarchs to maintain and consolidate their power.</w:t>
      </w:r>
    </w:p>
    <w:p w14:paraId="4A7125A6" w14:textId="77777777" w:rsidR="007F30D4" w:rsidRPr="007F30D4" w:rsidRDefault="007F30D4" w:rsidP="007F30D4">
      <w:pPr>
        <w:spacing w:before="100" w:beforeAutospacing="1" w:after="100" w:afterAutospacing="1"/>
        <w:rPr>
          <w:rFonts w:eastAsia="Times New Roman" w:cstheme="minorHAnsi"/>
          <w:kern w:val="0"/>
          <w:lang w:eastAsia="en-GB"/>
          <w14:ligatures w14:val="none"/>
        </w:rPr>
      </w:pPr>
    </w:p>
    <w:p w14:paraId="7E6C20A2" w14:textId="58B6A83C" w:rsidR="007F30D4" w:rsidRPr="007F30D4" w:rsidRDefault="007F30D4" w:rsidP="007F30D4">
      <w:pPr>
        <w:rPr>
          <w:rFonts w:eastAsia="Times New Roman" w:cstheme="minorHAnsi"/>
          <w:kern w:val="0"/>
          <w:lang w:eastAsia="en-GB"/>
          <w14:ligatures w14:val="none"/>
        </w:rPr>
      </w:pPr>
    </w:p>
    <w:p w14:paraId="18912FE0" w14:textId="53649C81" w:rsidR="002B73D9" w:rsidRPr="002B73D9" w:rsidRDefault="007F30D4" w:rsidP="002B73D9">
      <w:pPr>
        <w:spacing w:before="100" w:beforeAutospacing="1" w:after="100" w:afterAutospacing="1"/>
        <w:outlineLvl w:val="2"/>
        <w:rPr>
          <w:rFonts w:eastAsia="Times New Roman" w:cstheme="minorHAnsi"/>
          <w:b/>
          <w:bCs/>
          <w:kern w:val="0"/>
          <w:lang w:eastAsia="en-GB"/>
          <w14:ligatures w14:val="none"/>
        </w:rPr>
      </w:pPr>
      <w:r w:rsidRPr="007F30D4">
        <w:rPr>
          <w:rFonts w:eastAsia="Times New Roman" w:cstheme="minorHAnsi"/>
          <w:b/>
          <w:bCs/>
          <w:kern w:val="0"/>
          <w:lang w:eastAsia="en-GB"/>
          <w14:ligatures w14:val="none"/>
        </w:rPr>
        <w:t>Bibliography</w:t>
      </w:r>
    </w:p>
    <w:p w14:paraId="404E880B" w14:textId="77777777" w:rsidR="00D15201" w:rsidRPr="00D15201" w:rsidRDefault="00D15201" w:rsidP="00D15201">
      <w:pPr>
        <w:rPr>
          <w:rFonts w:cstheme="minorHAnsi"/>
        </w:rPr>
      </w:pPr>
      <w:r w:rsidRPr="00D15201">
        <w:rPr>
          <w:rFonts w:cstheme="minorHAnsi"/>
        </w:rPr>
        <w:t>Barber, Richard, and Juliet Barker. 2000. </w:t>
      </w:r>
      <w:r w:rsidRPr="00D15201">
        <w:rPr>
          <w:rFonts w:cstheme="minorHAnsi"/>
          <w:i/>
          <w:iCs/>
        </w:rPr>
        <w:t>Tournaments: Jousts, Chivalry and Pageants in the Middle Ages</w:t>
      </w:r>
      <w:r w:rsidRPr="00D15201">
        <w:rPr>
          <w:rFonts w:cstheme="minorHAnsi"/>
        </w:rPr>
        <w:t> (Woodbridge, England: Boydell Press)</w:t>
      </w:r>
    </w:p>
    <w:p w14:paraId="1FC5D255" w14:textId="77777777" w:rsidR="00D15201" w:rsidRPr="00D15201" w:rsidRDefault="00D15201" w:rsidP="00D15201">
      <w:pPr>
        <w:rPr>
          <w:rFonts w:cstheme="minorHAnsi"/>
        </w:rPr>
      </w:pPr>
    </w:p>
    <w:p w14:paraId="0322D389" w14:textId="77777777" w:rsidR="00D15201" w:rsidRPr="00D15201" w:rsidRDefault="00D15201" w:rsidP="00D15201">
      <w:pPr>
        <w:rPr>
          <w:rFonts w:cstheme="minorHAnsi"/>
        </w:rPr>
      </w:pPr>
      <w:r w:rsidRPr="00D15201">
        <w:rPr>
          <w:rFonts w:cstheme="minorHAnsi"/>
        </w:rPr>
        <w:t>Bennett, Matthew. 2003. “Why Chivalry? Military ‘Professionalism’ in the Twelfth Century: The Origins and Expressions of a Socio-Military Ethos,” in </w:t>
      </w:r>
      <w:r w:rsidRPr="00D15201">
        <w:rPr>
          <w:rFonts w:cstheme="minorHAnsi"/>
          <w:i/>
          <w:iCs/>
        </w:rPr>
        <w:t>The Chivalric Ethos and the Development of Military Professionalism</w:t>
      </w:r>
      <w:r w:rsidRPr="00D15201">
        <w:rPr>
          <w:rFonts w:cstheme="minorHAnsi"/>
        </w:rPr>
        <w:t> (Leiden, Netherlands: BRILL), pp. 41–64 [accessed 12 December 2024]</w:t>
      </w:r>
    </w:p>
    <w:p w14:paraId="6A19DB46" w14:textId="77777777" w:rsidR="00D15201" w:rsidRPr="00D15201" w:rsidRDefault="00D15201" w:rsidP="00D15201">
      <w:pPr>
        <w:rPr>
          <w:rFonts w:cstheme="minorHAnsi"/>
        </w:rPr>
      </w:pPr>
    </w:p>
    <w:p w14:paraId="7CFE0896" w14:textId="77777777" w:rsidR="00D15201" w:rsidRPr="00D15201" w:rsidRDefault="00D15201" w:rsidP="00D15201">
      <w:pPr>
        <w:rPr>
          <w:rFonts w:cstheme="minorHAnsi"/>
        </w:rPr>
      </w:pPr>
      <w:proofErr w:type="spellStart"/>
      <w:r w:rsidRPr="00D15201">
        <w:rPr>
          <w:rFonts w:cstheme="minorHAnsi"/>
        </w:rPr>
        <w:t>Bressin</w:t>
      </w:r>
      <w:proofErr w:type="spellEnd"/>
      <w:r w:rsidRPr="00D15201">
        <w:rPr>
          <w:rFonts w:cstheme="minorHAnsi"/>
        </w:rPr>
        <w:t>, Leta. 2016. “Flawed Knighthood and Kingship in the Medieval Literary Tradition” &lt;https://digitalcommons.longwood.edu/cgi/viewcontent.cgi?article=1373&amp;context=etd&gt; [accessed 12 December 2024]</w:t>
      </w:r>
    </w:p>
    <w:p w14:paraId="389C5283" w14:textId="77777777" w:rsidR="00D15201" w:rsidRPr="00D15201" w:rsidRDefault="00D15201" w:rsidP="00D15201">
      <w:pPr>
        <w:rPr>
          <w:rFonts w:cstheme="minorHAnsi"/>
        </w:rPr>
      </w:pPr>
    </w:p>
    <w:p w14:paraId="60163458" w14:textId="77777777" w:rsidR="00D15201" w:rsidRPr="00D15201" w:rsidRDefault="00D15201" w:rsidP="00D15201">
      <w:pPr>
        <w:rPr>
          <w:rFonts w:cstheme="minorHAnsi"/>
        </w:rPr>
      </w:pPr>
      <w:r w:rsidRPr="00D15201">
        <w:rPr>
          <w:rFonts w:cstheme="minorHAnsi"/>
        </w:rPr>
        <w:t>Chaucer, Geoffrey, Andrew Ingraham, and Geoffrey-Canterbury Chaucer. 2021. </w:t>
      </w:r>
      <w:r w:rsidRPr="00D15201">
        <w:rPr>
          <w:rFonts w:cstheme="minorHAnsi"/>
          <w:i/>
          <w:iCs/>
        </w:rPr>
        <w:t xml:space="preserve">Geoffrey Chaucer’s the Prologue to the Book of the Tales of </w:t>
      </w:r>
      <w:proofErr w:type="spellStart"/>
      <w:r w:rsidRPr="00D15201">
        <w:rPr>
          <w:rFonts w:cstheme="minorHAnsi"/>
          <w:i/>
          <w:iCs/>
        </w:rPr>
        <w:t>Caterbury</w:t>
      </w:r>
      <w:proofErr w:type="spellEnd"/>
      <w:r w:rsidRPr="00D15201">
        <w:rPr>
          <w:rFonts w:cstheme="minorHAnsi"/>
          <w:i/>
          <w:iCs/>
        </w:rPr>
        <w:t>; The Knight’s Tale; The Nun’s Priest’s Tale</w:t>
      </w:r>
      <w:r w:rsidRPr="00D15201">
        <w:rPr>
          <w:rFonts w:cstheme="minorHAnsi"/>
        </w:rPr>
        <w:t> (</w:t>
      </w:r>
      <w:proofErr w:type="spellStart"/>
      <w:r w:rsidRPr="00D15201">
        <w:rPr>
          <w:rFonts w:cstheme="minorHAnsi"/>
        </w:rPr>
        <w:t>Legare</w:t>
      </w:r>
      <w:proofErr w:type="spellEnd"/>
      <w:r w:rsidRPr="00D15201">
        <w:rPr>
          <w:rFonts w:cstheme="minorHAnsi"/>
        </w:rPr>
        <w:t xml:space="preserve"> Street Press)</w:t>
      </w:r>
    </w:p>
    <w:p w14:paraId="4EE2FC1E" w14:textId="77777777" w:rsidR="00D15201" w:rsidRPr="00D15201" w:rsidRDefault="00D15201" w:rsidP="00D15201">
      <w:pPr>
        <w:rPr>
          <w:rFonts w:cstheme="minorHAnsi"/>
        </w:rPr>
      </w:pPr>
    </w:p>
    <w:p w14:paraId="74EEF72B" w14:textId="77777777" w:rsidR="00D15201" w:rsidRPr="00D15201" w:rsidRDefault="00D15201" w:rsidP="00D15201">
      <w:pPr>
        <w:rPr>
          <w:rFonts w:cstheme="minorHAnsi"/>
        </w:rPr>
      </w:pPr>
      <w:r w:rsidRPr="00D15201">
        <w:rPr>
          <w:rFonts w:cstheme="minorHAnsi"/>
        </w:rPr>
        <w:t>Chrétien, de Troyes. 2017. </w:t>
      </w:r>
      <w:r w:rsidRPr="00D15201">
        <w:rPr>
          <w:rFonts w:cstheme="minorHAnsi"/>
          <w:i/>
          <w:iCs/>
        </w:rPr>
        <w:t>Chretien de Troyes: The Story of the Grail</w:t>
      </w:r>
      <w:r w:rsidRPr="00D15201">
        <w:rPr>
          <w:rFonts w:cstheme="minorHAnsi"/>
        </w:rPr>
        <w:t>, trans. by Robert White Linker (Chapel Hill, NC: University of North Carolina Press)</w:t>
      </w:r>
    </w:p>
    <w:p w14:paraId="0E8D1885" w14:textId="77777777" w:rsidR="00D15201" w:rsidRPr="00D15201" w:rsidRDefault="00D15201" w:rsidP="00D15201">
      <w:pPr>
        <w:rPr>
          <w:rFonts w:cstheme="minorHAnsi"/>
        </w:rPr>
      </w:pPr>
    </w:p>
    <w:p w14:paraId="55F26F5F" w14:textId="77777777" w:rsidR="00D15201" w:rsidRPr="00D15201" w:rsidRDefault="00D15201" w:rsidP="00D15201">
      <w:pPr>
        <w:rPr>
          <w:rFonts w:cstheme="minorHAnsi"/>
        </w:rPr>
      </w:pPr>
      <w:r w:rsidRPr="00D15201">
        <w:rPr>
          <w:rFonts w:cstheme="minorHAnsi"/>
        </w:rPr>
        <w:t>De Cervantes Saavedra, Miguel. 2003. </w:t>
      </w:r>
      <w:r w:rsidRPr="00D15201">
        <w:rPr>
          <w:rFonts w:cstheme="minorHAnsi"/>
          <w:i/>
          <w:iCs/>
        </w:rPr>
        <w:t>Don Quixote</w:t>
      </w:r>
      <w:r w:rsidRPr="00D15201">
        <w:rPr>
          <w:rFonts w:cstheme="minorHAnsi"/>
        </w:rPr>
        <w:t> (London, England: Penguin Classics)</w:t>
      </w:r>
    </w:p>
    <w:p w14:paraId="50A76D2C" w14:textId="77777777" w:rsidR="00D15201" w:rsidRPr="00D15201" w:rsidRDefault="00D15201" w:rsidP="00D15201">
      <w:pPr>
        <w:rPr>
          <w:rFonts w:cstheme="minorHAnsi"/>
        </w:rPr>
      </w:pPr>
    </w:p>
    <w:p w14:paraId="42140CC6" w14:textId="77777777" w:rsidR="00D15201" w:rsidRPr="00D15201" w:rsidRDefault="00D15201" w:rsidP="00D15201">
      <w:pPr>
        <w:rPr>
          <w:rFonts w:cstheme="minorHAnsi"/>
        </w:rPr>
      </w:pPr>
      <w:r w:rsidRPr="00D15201">
        <w:rPr>
          <w:rFonts w:cstheme="minorHAnsi"/>
        </w:rPr>
        <w:t xml:space="preserve">“Froissart: Preface, Ch. 1-11, Chronicles of England, France and Spain and the Surrounding Countries, by Sir John Froissart, Translation by Thomas </w:t>
      </w:r>
      <w:proofErr w:type="spellStart"/>
      <w:r w:rsidRPr="00D15201">
        <w:rPr>
          <w:rFonts w:cstheme="minorHAnsi"/>
        </w:rPr>
        <w:t>Johnes</w:t>
      </w:r>
      <w:proofErr w:type="spellEnd"/>
      <w:r w:rsidRPr="00D15201">
        <w:rPr>
          <w:rFonts w:cstheme="minorHAnsi"/>
        </w:rPr>
        <w:t>; Online Text, History of the Middle Ages and Chivalry.” [n.d.]. </w:t>
      </w:r>
      <w:r w:rsidRPr="00D15201">
        <w:rPr>
          <w:rFonts w:cstheme="minorHAnsi"/>
          <w:i/>
          <w:iCs/>
        </w:rPr>
        <w:t>Elfinspell.com</w:t>
      </w:r>
      <w:r w:rsidRPr="00D15201">
        <w:rPr>
          <w:rFonts w:cstheme="minorHAnsi"/>
        </w:rPr>
        <w:t> &lt;https://www.elfinspell.com/FroissartPrefaceStyle.html&gt; [accessed 13 December 2024]</w:t>
      </w:r>
    </w:p>
    <w:p w14:paraId="163ACEF7" w14:textId="77777777" w:rsidR="00D15201" w:rsidRPr="00D15201" w:rsidRDefault="00D15201" w:rsidP="00D15201">
      <w:pPr>
        <w:rPr>
          <w:rFonts w:cstheme="minorHAnsi"/>
        </w:rPr>
      </w:pPr>
    </w:p>
    <w:p w14:paraId="692294B2" w14:textId="77777777" w:rsidR="00D15201" w:rsidRPr="00D15201" w:rsidRDefault="00D15201" w:rsidP="00D15201">
      <w:pPr>
        <w:rPr>
          <w:rFonts w:cstheme="minorHAnsi"/>
        </w:rPr>
      </w:pPr>
      <w:r w:rsidRPr="00D15201">
        <w:rPr>
          <w:rFonts w:cstheme="minorHAnsi"/>
        </w:rPr>
        <w:t>Gaunt, Simon, and Karen Pratt (eds.). 2016. </w:t>
      </w:r>
      <w:r w:rsidRPr="00D15201">
        <w:rPr>
          <w:rFonts w:cstheme="minorHAnsi"/>
          <w:i/>
          <w:iCs/>
        </w:rPr>
        <w:t>The Song of Roland and Other Poems of Charlemagne</w:t>
      </w:r>
      <w:r w:rsidRPr="00D15201">
        <w:rPr>
          <w:rFonts w:cstheme="minorHAnsi"/>
        </w:rPr>
        <w:t> (London, England: Oxford University Press)</w:t>
      </w:r>
    </w:p>
    <w:p w14:paraId="6EAF6EFE" w14:textId="77777777" w:rsidR="00D15201" w:rsidRPr="00D15201" w:rsidRDefault="00D15201" w:rsidP="00D15201">
      <w:pPr>
        <w:rPr>
          <w:rFonts w:cstheme="minorHAnsi"/>
        </w:rPr>
      </w:pPr>
    </w:p>
    <w:p w14:paraId="5B41E98D" w14:textId="77777777" w:rsidR="00D15201" w:rsidRPr="00D15201" w:rsidRDefault="00D15201" w:rsidP="00D15201">
      <w:pPr>
        <w:rPr>
          <w:rFonts w:cstheme="minorHAnsi"/>
        </w:rPr>
      </w:pPr>
      <w:proofErr w:type="spellStart"/>
      <w:r w:rsidRPr="00D15201">
        <w:rPr>
          <w:rFonts w:cstheme="minorHAnsi"/>
        </w:rPr>
        <w:t>Kaeuper</w:t>
      </w:r>
      <w:proofErr w:type="spellEnd"/>
      <w:r w:rsidRPr="00D15201">
        <w:rPr>
          <w:rFonts w:cstheme="minorHAnsi"/>
        </w:rPr>
        <w:t>, Richard W. 2001. </w:t>
      </w:r>
      <w:r w:rsidRPr="00D15201">
        <w:rPr>
          <w:rFonts w:cstheme="minorHAnsi"/>
          <w:i/>
          <w:iCs/>
        </w:rPr>
        <w:t>Chivalry and Violence in Medieval Europe</w:t>
      </w:r>
      <w:r w:rsidRPr="00D15201">
        <w:rPr>
          <w:rFonts w:cstheme="minorHAnsi"/>
        </w:rPr>
        <w:t> (London, England: Oxford University Press)</w:t>
      </w:r>
    </w:p>
    <w:p w14:paraId="0AA9B9FE" w14:textId="77777777" w:rsidR="00D15201" w:rsidRPr="00D15201" w:rsidRDefault="00D15201" w:rsidP="00D15201">
      <w:pPr>
        <w:rPr>
          <w:rFonts w:cstheme="minorHAnsi"/>
        </w:rPr>
      </w:pPr>
    </w:p>
    <w:p w14:paraId="2C50EABD" w14:textId="5D073955" w:rsidR="00D15201" w:rsidRPr="00D15201" w:rsidRDefault="00D15201" w:rsidP="00D15201">
      <w:pPr>
        <w:rPr>
          <w:rFonts w:cstheme="minorHAnsi"/>
        </w:rPr>
      </w:pPr>
      <w:proofErr w:type="spellStart"/>
      <w:r>
        <w:rPr>
          <w:rFonts w:cstheme="minorHAnsi"/>
        </w:rPr>
        <w:t>Kaeuper</w:t>
      </w:r>
      <w:proofErr w:type="spellEnd"/>
      <w:r>
        <w:rPr>
          <w:rFonts w:cstheme="minorHAnsi"/>
        </w:rPr>
        <w:t>,</w:t>
      </w:r>
      <w:r w:rsidRPr="00D15201">
        <w:rPr>
          <w:rFonts w:cstheme="minorHAnsi"/>
        </w:rPr>
        <w:t xml:space="preserve"> 2016. </w:t>
      </w:r>
      <w:r w:rsidRPr="00D15201">
        <w:rPr>
          <w:rFonts w:cstheme="minorHAnsi"/>
          <w:i/>
          <w:iCs/>
        </w:rPr>
        <w:t>Cambridge Medieval Textbooks: Medieval Chivalry</w:t>
      </w:r>
      <w:r w:rsidRPr="00D15201">
        <w:rPr>
          <w:rFonts w:cstheme="minorHAnsi"/>
        </w:rPr>
        <w:t> (Cambridge, England: Cambridge University Press)</w:t>
      </w:r>
    </w:p>
    <w:p w14:paraId="374A279B" w14:textId="77777777" w:rsidR="00D15201" w:rsidRPr="00D15201" w:rsidRDefault="00D15201" w:rsidP="00D15201">
      <w:pPr>
        <w:rPr>
          <w:rFonts w:cstheme="minorHAnsi"/>
        </w:rPr>
      </w:pPr>
    </w:p>
    <w:p w14:paraId="32DE4212" w14:textId="77777777" w:rsidR="00D15201" w:rsidRPr="00D15201" w:rsidRDefault="00D15201" w:rsidP="00D15201">
      <w:pPr>
        <w:rPr>
          <w:rFonts w:cstheme="minorHAnsi"/>
        </w:rPr>
      </w:pPr>
      <w:r w:rsidRPr="00D15201">
        <w:rPr>
          <w:rFonts w:cstheme="minorHAnsi"/>
        </w:rPr>
        <w:t>Keen, Maurice. 1984. </w:t>
      </w:r>
      <w:r w:rsidRPr="00D15201">
        <w:rPr>
          <w:rFonts w:cstheme="minorHAnsi"/>
          <w:i/>
          <w:iCs/>
        </w:rPr>
        <w:t>Chivalry</w:t>
      </w:r>
      <w:r w:rsidRPr="00D15201">
        <w:rPr>
          <w:rFonts w:cstheme="minorHAnsi"/>
        </w:rPr>
        <w:t> (New Haven, CT: Yale University Press)</w:t>
      </w:r>
    </w:p>
    <w:p w14:paraId="13998170" w14:textId="77777777" w:rsidR="00D15201" w:rsidRPr="00D15201" w:rsidRDefault="00D15201" w:rsidP="00D15201">
      <w:pPr>
        <w:rPr>
          <w:rFonts w:cstheme="minorHAnsi"/>
        </w:rPr>
      </w:pPr>
    </w:p>
    <w:p w14:paraId="03075173" w14:textId="77777777" w:rsidR="00D15201" w:rsidRPr="00D15201" w:rsidRDefault="00D15201" w:rsidP="00D15201">
      <w:pPr>
        <w:rPr>
          <w:rFonts w:cstheme="minorHAnsi"/>
        </w:rPr>
      </w:pPr>
      <w:r w:rsidRPr="00D15201">
        <w:rPr>
          <w:rFonts w:cstheme="minorHAnsi"/>
        </w:rPr>
        <w:t>Malory, Thomas. 2024. </w:t>
      </w:r>
      <w:r w:rsidRPr="00D15201">
        <w:rPr>
          <w:rFonts w:cstheme="minorHAnsi"/>
          <w:i/>
          <w:iCs/>
        </w:rPr>
        <w:t xml:space="preserve">Le </w:t>
      </w:r>
      <w:proofErr w:type="spellStart"/>
      <w:r w:rsidRPr="00D15201">
        <w:rPr>
          <w:rFonts w:cstheme="minorHAnsi"/>
          <w:i/>
          <w:iCs/>
        </w:rPr>
        <w:t>Morte</w:t>
      </w:r>
      <w:proofErr w:type="spellEnd"/>
      <w:r w:rsidRPr="00D15201">
        <w:rPr>
          <w:rFonts w:cstheme="minorHAnsi"/>
          <w:i/>
          <w:iCs/>
        </w:rPr>
        <w:t xml:space="preserve"> </w:t>
      </w:r>
      <w:proofErr w:type="spellStart"/>
      <w:r w:rsidRPr="00D15201">
        <w:rPr>
          <w:rFonts w:cstheme="minorHAnsi"/>
          <w:i/>
          <w:iCs/>
        </w:rPr>
        <w:t>d’Arthur</w:t>
      </w:r>
      <w:proofErr w:type="spellEnd"/>
      <w:r w:rsidRPr="00D15201">
        <w:rPr>
          <w:rFonts w:cstheme="minorHAnsi"/>
          <w:i/>
          <w:iCs/>
        </w:rPr>
        <w:t>: The Book of King Arthur and of His Noble Knights of the Round Table, Volume II</w:t>
      </w:r>
      <w:r w:rsidRPr="00D15201">
        <w:rPr>
          <w:rFonts w:cstheme="minorHAnsi"/>
        </w:rPr>
        <w:t> (Blurb)</w:t>
      </w:r>
    </w:p>
    <w:p w14:paraId="4ACC5F40" w14:textId="77777777" w:rsidR="00D15201" w:rsidRPr="00D15201" w:rsidRDefault="00D15201" w:rsidP="00D15201">
      <w:pPr>
        <w:rPr>
          <w:rFonts w:cstheme="minorHAnsi"/>
        </w:rPr>
      </w:pPr>
    </w:p>
    <w:p w14:paraId="1D6EF61E" w14:textId="77777777" w:rsidR="00D15201" w:rsidRPr="00D15201" w:rsidRDefault="00D15201" w:rsidP="00D15201">
      <w:pPr>
        <w:rPr>
          <w:rFonts w:cstheme="minorHAnsi"/>
        </w:rPr>
      </w:pPr>
      <w:r w:rsidRPr="00D15201">
        <w:rPr>
          <w:rFonts w:cstheme="minorHAnsi"/>
        </w:rPr>
        <w:t>Morpurgo, Michael. 2013. </w:t>
      </w:r>
      <w:r w:rsidRPr="00D15201">
        <w:rPr>
          <w:rFonts w:cstheme="minorHAnsi"/>
          <w:i/>
          <w:iCs/>
        </w:rPr>
        <w:t>Sir Gawain and the Green Knight</w:t>
      </w:r>
      <w:r w:rsidRPr="00D15201">
        <w:rPr>
          <w:rFonts w:cstheme="minorHAnsi"/>
        </w:rPr>
        <w:t> (London, England: Walker Books)</w:t>
      </w:r>
    </w:p>
    <w:p w14:paraId="44E49B8A" w14:textId="77777777" w:rsidR="00D15201" w:rsidRPr="00D15201" w:rsidRDefault="00D15201" w:rsidP="00D15201">
      <w:pPr>
        <w:rPr>
          <w:rFonts w:cstheme="minorHAnsi"/>
        </w:rPr>
      </w:pPr>
    </w:p>
    <w:p w14:paraId="112FD148" w14:textId="77777777" w:rsidR="00D15201" w:rsidRPr="00D15201" w:rsidRDefault="00D15201" w:rsidP="00D15201">
      <w:pPr>
        <w:rPr>
          <w:rFonts w:cstheme="minorHAnsi"/>
        </w:rPr>
      </w:pPr>
      <w:proofErr w:type="spellStart"/>
      <w:r w:rsidRPr="00D15201">
        <w:rPr>
          <w:rFonts w:cstheme="minorHAnsi"/>
        </w:rPr>
        <w:t>Portnykh</w:t>
      </w:r>
      <w:proofErr w:type="spellEnd"/>
      <w:r w:rsidRPr="00D15201">
        <w:rPr>
          <w:rFonts w:cstheme="minorHAnsi"/>
        </w:rPr>
        <w:t>, Valentin. 2019. “God Wills It! Supplementary Divine Purposes for the Crusades According to Crusade Propaganda,” </w:t>
      </w:r>
      <w:r w:rsidRPr="00D15201">
        <w:rPr>
          <w:rFonts w:cstheme="minorHAnsi"/>
          <w:i/>
          <w:iCs/>
        </w:rPr>
        <w:t>The Journal of Ecclesiastical History</w:t>
      </w:r>
      <w:r w:rsidRPr="00D15201">
        <w:rPr>
          <w:rFonts w:cstheme="minorHAnsi"/>
        </w:rPr>
        <w:t>, 70.3: 472–86 &lt;https://doi.org/10.1017/s0022046918002610&gt;</w:t>
      </w:r>
    </w:p>
    <w:p w14:paraId="727C69F4" w14:textId="77777777" w:rsidR="00D15201" w:rsidRPr="00D15201" w:rsidRDefault="00D15201" w:rsidP="00D15201">
      <w:pPr>
        <w:rPr>
          <w:rFonts w:cstheme="minorHAnsi"/>
        </w:rPr>
      </w:pPr>
    </w:p>
    <w:p w14:paraId="29F9BBB0" w14:textId="77777777" w:rsidR="00D15201" w:rsidRPr="00D15201" w:rsidRDefault="00D15201" w:rsidP="00D15201">
      <w:pPr>
        <w:rPr>
          <w:rFonts w:cstheme="minorHAnsi"/>
        </w:rPr>
      </w:pPr>
      <w:r w:rsidRPr="00D15201">
        <w:rPr>
          <w:rFonts w:cstheme="minorHAnsi"/>
        </w:rPr>
        <w:t>Shakespeare, William. 1995. </w:t>
      </w:r>
      <w:r w:rsidRPr="00D15201">
        <w:rPr>
          <w:rFonts w:cstheme="minorHAnsi"/>
          <w:i/>
          <w:iCs/>
        </w:rPr>
        <w:t>King Henry V</w:t>
      </w:r>
      <w:r w:rsidRPr="00D15201">
        <w:rPr>
          <w:rFonts w:cstheme="minorHAnsi"/>
        </w:rPr>
        <w:t> (London, England: Oxford University Press)</w:t>
      </w:r>
    </w:p>
    <w:p w14:paraId="6CA22720" w14:textId="77777777" w:rsidR="00D15201" w:rsidRPr="00D15201" w:rsidRDefault="00D15201" w:rsidP="00D15201">
      <w:pPr>
        <w:rPr>
          <w:rFonts w:cstheme="minorHAnsi"/>
        </w:rPr>
      </w:pPr>
    </w:p>
    <w:p w14:paraId="23C3EED0" w14:textId="77777777" w:rsidR="00D15201" w:rsidRPr="00D15201" w:rsidRDefault="00D15201" w:rsidP="00D15201">
      <w:pPr>
        <w:rPr>
          <w:rFonts w:cstheme="minorHAnsi"/>
        </w:rPr>
      </w:pPr>
      <w:r w:rsidRPr="00D15201">
        <w:rPr>
          <w:rFonts w:cstheme="minorHAnsi"/>
        </w:rPr>
        <w:t xml:space="preserve">The Editors of </w:t>
      </w:r>
      <w:proofErr w:type="spellStart"/>
      <w:r w:rsidRPr="00D15201">
        <w:rPr>
          <w:rFonts w:cstheme="minorHAnsi"/>
        </w:rPr>
        <w:t>Encyclopedia</w:t>
      </w:r>
      <w:proofErr w:type="spellEnd"/>
      <w:r w:rsidRPr="00D15201">
        <w:rPr>
          <w:rFonts w:cstheme="minorHAnsi"/>
        </w:rPr>
        <w:t xml:space="preserve"> Britannica. 2024. “The Most Noble Order of the Garter,” </w:t>
      </w:r>
      <w:proofErr w:type="spellStart"/>
      <w:r w:rsidRPr="00D15201">
        <w:rPr>
          <w:rFonts w:cstheme="minorHAnsi"/>
          <w:i/>
          <w:iCs/>
        </w:rPr>
        <w:t>Encyclopedia</w:t>
      </w:r>
      <w:proofErr w:type="spellEnd"/>
      <w:r w:rsidRPr="00D15201">
        <w:rPr>
          <w:rFonts w:cstheme="minorHAnsi"/>
          <w:i/>
          <w:iCs/>
        </w:rPr>
        <w:t xml:space="preserve"> Britannica</w:t>
      </w:r>
    </w:p>
    <w:p w14:paraId="2EAD6287" w14:textId="77777777" w:rsidR="00D15201" w:rsidRPr="00D15201" w:rsidRDefault="00D15201" w:rsidP="00D15201">
      <w:pPr>
        <w:rPr>
          <w:rFonts w:cstheme="minorHAnsi"/>
        </w:rPr>
      </w:pPr>
    </w:p>
    <w:p w14:paraId="4CA99B07" w14:textId="77777777" w:rsidR="00D15201" w:rsidRPr="00D15201" w:rsidRDefault="00D15201" w:rsidP="00D15201">
      <w:pPr>
        <w:rPr>
          <w:rFonts w:cstheme="minorHAnsi"/>
        </w:rPr>
      </w:pPr>
      <w:r w:rsidRPr="00D15201">
        <w:rPr>
          <w:rFonts w:cstheme="minorHAnsi"/>
        </w:rPr>
        <w:t>Tibble, Steve. 2024. </w:t>
      </w:r>
      <w:r w:rsidRPr="00D15201">
        <w:rPr>
          <w:rFonts w:cstheme="minorHAnsi"/>
          <w:i/>
          <w:iCs/>
        </w:rPr>
        <w:t>Crusader Criminals: The Knights Who Went Rogue in the Holy Land</w:t>
      </w:r>
      <w:r w:rsidRPr="00D15201">
        <w:rPr>
          <w:rFonts w:cstheme="minorHAnsi"/>
        </w:rPr>
        <w:t> (New Haven, CT: Yale University Press)</w:t>
      </w:r>
    </w:p>
    <w:p w14:paraId="21AD280C" w14:textId="77777777" w:rsidR="00D15201" w:rsidRPr="00D15201" w:rsidRDefault="00D15201" w:rsidP="00D15201">
      <w:pPr>
        <w:rPr>
          <w:rFonts w:cstheme="minorHAnsi"/>
        </w:rPr>
      </w:pPr>
    </w:p>
    <w:p w14:paraId="6DEC444E" w14:textId="77777777" w:rsidR="00DC3A76" w:rsidRPr="002B73D9" w:rsidRDefault="00DC3A76" w:rsidP="00DC3A76">
      <w:pPr>
        <w:rPr>
          <w:rFonts w:cstheme="minorHAnsi"/>
        </w:rPr>
      </w:pPr>
    </w:p>
    <w:sectPr w:rsidR="00DC3A76" w:rsidRPr="002B73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DC78A" w14:textId="77777777" w:rsidR="003A4734" w:rsidRDefault="003A4734" w:rsidP="002B73D9">
      <w:r>
        <w:separator/>
      </w:r>
    </w:p>
  </w:endnote>
  <w:endnote w:type="continuationSeparator" w:id="0">
    <w:p w14:paraId="63A962B4" w14:textId="77777777" w:rsidR="003A4734" w:rsidRDefault="003A4734" w:rsidP="002B7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7AF90" w14:textId="77777777" w:rsidR="003A4734" w:rsidRDefault="003A4734" w:rsidP="002B73D9">
      <w:r>
        <w:separator/>
      </w:r>
    </w:p>
  </w:footnote>
  <w:footnote w:type="continuationSeparator" w:id="0">
    <w:p w14:paraId="4B84F972" w14:textId="77777777" w:rsidR="003A4734" w:rsidRDefault="003A4734" w:rsidP="002B73D9">
      <w:r>
        <w:continuationSeparator/>
      </w:r>
    </w:p>
  </w:footnote>
  <w:footnote w:id="1">
    <w:p w14:paraId="32FA748D" w14:textId="7CF459F4" w:rsidR="002B73D9" w:rsidRPr="002B73D9" w:rsidRDefault="002B73D9" w:rsidP="002B73D9">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Leta </w:t>
      </w:r>
      <w:proofErr w:type="spellStart"/>
      <w:r w:rsidRPr="002B73D9">
        <w:rPr>
          <w:rFonts w:cstheme="minorHAnsi"/>
          <w:sz w:val="20"/>
          <w:szCs w:val="20"/>
        </w:rPr>
        <w:t>Bressin</w:t>
      </w:r>
      <w:proofErr w:type="spellEnd"/>
      <w:r w:rsidRPr="002B73D9">
        <w:rPr>
          <w:rFonts w:cstheme="minorHAnsi"/>
          <w:sz w:val="20"/>
          <w:szCs w:val="20"/>
        </w:rPr>
        <w:t xml:space="preserve">, </w:t>
      </w:r>
      <w:r w:rsidRPr="002B73D9">
        <w:rPr>
          <w:rFonts w:cstheme="minorHAnsi"/>
          <w:i/>
          <w:iCs/>
          <w:sz w:val="20"/>
          <w:szCs w:val="20"/>
        </w:rPr>
        <w:t>Flawed Knighthood and Kingship in the Medieval Literary Tradition</w:t>
      </w:r>
      <w:r>
        <w:rPr>
          <w:rFonts w:cstheme="minorHAnsi"/>
          <w:i/>
          <w:iCs/>
          <w:sz w:val="20"/>
          <w:szCs w:val="20"/>
        </w:rPr>
        <w:t>,</w:t>
      </w:r>
      <w:r w:rsidRPr="002B73D9">
        <w:rPr>
          <w:rFonts w:cstheme="minorHAnsi"/>
          <w:sz w:val="20"/>
          <w:szCs w:val="20"/>
        </w:rPr>
        <w:t xml:space="preserve"> 2016</w:t>
      </w:r>
      <w:r>
        <w:rPr>
          <w:rFonts w:cstheme="minorHAnsi"/>
          <w:sz w:val="20"/>
          <w:szCs w:val="20"/>
        </w:rPr>
        <w:t xml:space="preserve"> </w:t>
      </w:r>
      <w:r w:rsidRPr="002B73D9">
        <w:rPr>
          <w:rFonts w:cstheme="minorHAnsi"/>
          <w:sz w:val="20"/>
          <w:szCs w:val="20"/>
        </w:rPr>
        <w:t>&lt;https://digitalcommons.longwood.edu/cgi/viewcontent.cgi?article=1373&amp;context=etd&gt; [accessed 12 December 2024]</w:t>
      </w:r>
    </w:p>
  </w:footnote>
  <w:footnote w:id="2">
    <w:p w14:paraId="52F80D27" w14:textId="4F98D709" w:rsidR="002B73D9" w:rsidRPr="002B73D9" w:rsidRDefault="002B73D9" w:rsidP="002B73D9">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Maurice Keen, </w:t>
      </w:r>
      <w:r w:rsidRPr="002B73D9">
        <w:rPr>
          <w:rFonts w:cstheme="minorHAnsi"/>
          <w:i/>
          <w:iCs/>
          <w:sz w:val="20"/>
          <w:szCs w:val="20"/>
        </w:rPr>
        <w:t>Chivalry</w:t>
      </w:r>
      <w:r w:rsidRPr="002B73D9">
        <w:rPr>
          <w:rFonts w:cstheme="minorHAnsi"/>
          <w:sz w:val="20"/>
          <w:szCs w:val="20"/>
        </w:rPr>
        <w:t xml:space="preserve"> (New Haven, CT: Yale University Press</w:t>
      </w:r>
      <w:r>
        <w:rPr>
          <w:rFonts w:cstheme="minorHAnsi"/>
          <w:sz w:val="20"/>
          <w:szCs w:val="20"/>
        </w:rPr>
        <w:t xml:space="preserve">, </w:t>
      </w:r>
      <w:r w:rsidRPr="002B73D9">
        <w:rPr>
          <w:rFonts w:cstheme="minorHAnsi"/>
          <w:sz w:val="20"/>
          <w:szCs w:val="20"/>
        </w:rPr>
        <w:t>1984) p</w:t>
      </w:r>
      <w:r>
        <w:rPr>
          <w:rFonts w:cstheme="minorHAnsi"/>
          <w:sz w:val="20"/>
          <w:szCs w:val="20"/>
        </w:rPr>
        <w:t>.</w:t>
      </w:r>
      <w:r w:rsidRPr="002B73D9">
        <w:rPr>
          <w:rFonts w:cstheme="minorHAnsi"/>
          <w:sz w:val="20"/>
          <w:szCs w:val="20"/>
        </w:rPr>
        <w:t>103-107</w:t>
      </w:r>
    </w:p>
  </w:footnote>
  <w:footnote w:id="3">
    <w:p w14:paraId="455078F5" w14:textId="2C73CA76" w:rsidR="002B73D9" w:rsidRPr="002B73D9" w:rsidRDefault="002B73D9" w:rsidP="00300544">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Simon Gaunt and Karen Pratt (eds.). </w:t>
      </w:r>
      <w:r w:rsidRPr="002B73D9">
        <w:rPr>
          <w:rFonts w:cstheme="minorHAnsi"/>
          <w:i/>
          <w:iCs/>
          <w:sz w:val="20"/>
          <w:szCs w:val="20"/>
        </w:rPr>
        <w:t>The Song of Roland and Other Poems of Charlemagne</w:t>
      </w:r>
      <w:r w:rsidRPr="002B73D9">
        <w:rPr>
          <w:rFonts w:cstheme="minorHAnsi"/>
          <w:sz w:val="20"/>
          <w:szCs w:val="20"/>
        </w:rPr>
        <w:t xml:space="preserve"> (London, England: Oxford University Press</w:t>
      </w:r>
      <w:r>
        <w:rPr>
          <w:rFonts w:cstheme="minorHAnsi"/>
          <w:sz w:val="20"/>
          <w:szCs w:val="20"/>
        </w:rPr>
        <w:t xml:space="preserve"> </w:t>
      </w:r>
      <w:r w:rsidRPr="002B73D9">
        <w:rPr>
          <w:rFonts w:cstheme="minorHAnsi"/>
          <w:sz w:val="20"/>
          <w:szCs w:val="20"/>
        </w:rPr>
        <w:t>2016)</w:t>
      </w:r>
      <w:r>
        <w:rPr>
          <w:rFonts w:cstheme="minorHAnsi"/>
          <w:sz w:val="20"/>
          <w:szCs w:val="20"/>
        </w:rPr>
        <w:t xml:space="preserve"> p.201</w:t>
      </w:r>
    </w:p>
  </w:footnote>
  <w:footnote w:id="4">
    <w:p w14:paraId="0A8580CC" w14:textId="2623F2A3" w:rsidR="002B73D9" w:rsidRPr="002B73D9" w:rsidRDefault="002B73D9" w:rsidP="002B73D9">
      <w:pPr>
        <w:rPr>
          <w:rFonts w:cstheme="minorHAnsi"/>
          <w:color w:val="333333"/>
          <w:sz w:val="20"/>
          <w:szCs w:val="20"/>
          <w:shd w:val="clear" w:color="auto" w:fill="FFFFFF"/>
        </w:rPr>
      </w:pPr>
      <w:r w:rsidRPr="002B73D9">
        <w:rPr>
          <w:rStyle w:val="FootnoteReference"/>
          <w:rFonts w:cstheme="minorHAnsi"/>
          <w:sz w:val="20"/>
          <w:szCs w:val="20"/>
        </w:rPr>
        <w:footnoteRef/>
      </w:r>
      <w:r w:rsidRPr="002B73D9">
        <w:rPr>
          <w:rFonts w:cstheme="minorHAnsi"/>
          <w:color w:val="333333"/>
          <w:sz w:val="20"/>
          <w:szCs w:val="20"/>
          <w:shd w:val="clear" w:color="auto" w:fill="FFFFFF"/>
        </w:rPr>
        <w:t xml:space="preserve"> Richard W. </w:t>
      </w:r>
      <w:proofErr w:type="spellStart"/>
      <w:r w:rsidRPr="002B73D9">
        <w:rPr>
          <w:rFonts w:cstheme="minorHAnsi"/>
          <w:color w:val="333333"/>
          <w:sz w:val="20"/>
          <w:szCs w:val="20"/>
          <w:shd w:val="clear" w:color="auto" w:fill="FFFFFF"/>
        </w:rPr>
        <w:t>Kaeuper</w:t>
      </w:r>
      <w:proofErr w:type="spellEnd"/>
      <w:r>
        <w:rPr>
          <w:rFonts w:cstheme="minorHAnsi"/>
          <w:color w:val="333333"/>
          <w:sz w:val="20"/>
          <w:szCs w:val="20"/>
          <w:shd w:val="clear" w:color="auto" w:fill="FFFFFF"/>
        </w:rPr>
        <w:t>,</w:t>
      </w:r>
      <w:r w:rsidRPr="002B73D9">
        <w:rPr>
          <w:rFonts w:cstheme="minorHAnsi"/>
          <w:color w:val="333333"/>
          <w:sz w:val="20"/>
          <w:szCs w:val="20"/>
          <w:shd w:val="clear" w:color="auto" w:fill="FFFFFF"/>
        </w:rPr>
        <w:t xml:space="preserve"> Cambridge Medieval Textbooks: </w:t>
      </w:r>
      <w:r w:rsidRPr="002B73D9">
        <w:rPr>
          <w:rFonts w:cstheme="minorHAnsi"/>
          <w:i/>
          <w:iCs/>
          <w:color w:val="333333"/>
          <w:sz w:val="20"/>
          <w:szCs w:val="20"/>
          <w:shd w:val="clear" w:color="auto" w:fill="FFFFFF"/>
        </w:rPr>
        <w:t>Medieval Chivalry</w:t>
      </w:r>
      <w:r w:rsidRPr="002B73D9">
        <w:rPr>
          <w:rFonts w:cstheme="minorHAnsi"/>
          <w:color w:val="333333"/>
          <w:sz w:val="20"/>
          <w:szCs w:val="20"/>
          <w:shd w:val="clear" w:color="auto" w:fill="FFFFFF"/>
        </w:rPr>
        <w:t xml:space="preserve"> (Cambridge, England: Cambridge University Press</w:t>
      </w:r>
      <w:r>
        <w:rPr>
          <w:rFonts w:cstheme="minorHAnsi"/>
          <w:color w:val="333333"/>
          <w:sz w:val="20"/>
          <w:szCs w:val="20"/>
          <w:shd w:val="clear" w:color="auto" w:fill="FFFFFF"/>
        </w:rPr>
        <w:t xml:space="preserve">, </w:t>
      </w:r>
      <w:r w:rsidRPr="002B73D9">
        <w:rPr>
          <w:rFonts w:cstheme="minorHAnsi"/>
          <w:color w:val="333333"/>
          <w:sz w:val="20"/>
          <w:szCs w:val="20"/>
          <w:shd w:val="clear" w:color="auto" w:fill="FFFFFF"/>
        </w:rPr>
        <w:t>2016) p</w:t>
      </w:r>
      <w:r w:rsidR="000B2057">
        <w:rPr>
          <w:rFonts w:cstheme="minorHAnsi"/>
          <w:color w:val="333333"/>
          <w:sz w:val="20"/>
          <w:szCs w:val="20"/>
          <w:shd w:val="clear" w:color="auto" w:fill="FFFFFF"/>
        </w:rPr>
        <w:t>.</w:t>
      </w:r>
      <w:r w:rsidRPr="002B73D9">
        <w:rPr>
          <w:rFonts w:cstheme="minorHAnsi"/>
          <w:color w:val="333333"/>
          <w:sz w:val="20"/>
          <w:szCs w:val="20"/>
          <w:shd w:val="clear" w:color="auto" w:fill="FFFFFF"/>
        </w:rPr>
        <w:t>3</w:t>
      </w:r>
    </w:p>
  </w:footnote>
  <w:footnote w:id="5">
    <w:p w14:paraId="5553154F" w14:textId="7D1CA289" w:rsidR="00D15201" w:rsidRDefault="00D15201" w:rsidP="00D15201">
      <w:pPr>
        <w:pStyle w:val="FootnoteText"/>
      </w:pPr>
      <w:r>
        <w:rPr>
          <w:rStyle w:val="FootnoteReference"/>
        </w:rPr>
        <w:footnoteRef/>
      </w:r>
      <w:r>
        <w:t xml:space="preserve"> </w:t>
      </w:r>
      <w:r w:rsidRPr="00D247CB">
        <w:t>Chaucer, Geoffrey, Andrew Ingraham, and Geoffrey-Canterbury Chaucer. </w:t>
      </w:r>
      <w:r w:rsidRPr="00D247CB">
        <w:rPr>
          <w:i/>
          <w:iCs/>
        </w:rPr>
        <w:t xml:space="preserve">Geoffrey Chaucer’s the Prologue to the Book of the Tales of </w:t>
      </w:r>
      <w:proofErr w:type="spellStart"/>
      <w:r w:rsidRPr="00D247CB">
        <w:rPr>
          <w:i/>
          <w:iCs/>
        </w:rPr>
        <w:t>Caterbury</w:t>
      </w:r>
      <w:proofErr w:type="spellEnd"/>
      <w:r w:rsidRPr="00D247CB">
        <w:rPr>
          <w:i/>
          <w:iCs/>
        </w:rPr>
        <w:t>; The Knight’s Tale; The Nun’s Priest’s Tale</w:t>
      </w:r>
      <w:r w:rsidRPr="00D247CB">
        <w:t> (</w:t>
      </w:r>
      <w:proofErr w:type="spellStart"/>
      <w:r w:rsidRPr="00D247CB">
        <w:t>Legare</w:t>
      </w:r>
      <w:proofErr w:type="spellEnd"/>
      <w:r w:rsidRPr="00D247CB">
        <w:t xml:space="preserve"> Street Press</w:t>
      </w:r>
      <w:r>
        <w:t xml:space="preserve"> </w:t>
      </w:r>
      <w:r w:rsidRPr="00D247CB">
        <w:t>2021)</w:t>
      </w:r>
      <w:r>
        <w:t xml:space="preserve"> p.29-43</w:t>
      </w:r>
    </w:p>
  </w:footnote>
  <w:footnote w:id="6">
    <w:p w14:paraId="1EAA8FC0" w14:textId="77777777" w:rsidR="00D15201" w:rsidRDefault="00D15201" w:rsidP="00D15201">
      <w:pPr>
        <w:pStyle w:val="FootnoteText"/>
      </w:pPr>
      <w:r>
        <w:rPr>
          <w:rStyle w:val="FootnoteReference"/>
        </w:rPr>
        <w:footnoteRef/>
      </w:r>
      <w:r>
        <w:t xml:space="preserve"> John </w:t>
      </w:r>
      <w:r w:rsidRPr="00300544">
        <w:t>Froissart</w:t>
      </w:r>
      <w:r>
        <w:t>,</w:t>
      </w:r>
      <w:r w:rsidRPr="00300544">
        <w:t xml:space="preserve"> Preface, Ch. 1-11, Chronicles of England, France and Spain and the Surrounding Countries, by Sir John Froissart, Translation by Thomas </w:t>
      </w:r>
      <w:proofErr w:type="spellStart"/>
      <w:r w:rsidRPr="00300544">
        <w:t>Johnes</w:t>
      </w:r>
      <w:proofErr w:type="spellEnd"/>
      <w:r w:rsidRPr="00300544">
        <w:t xml:space="preserve">; Online Text, </w:t>
      </w:r>
      <w:r w:rsidRPr="00300544">
        <w:rPr>
          <w:i/>
          <w:iCs/>
        </w:rPr>
        <w:t>History of the Middle Ages and Chivalry</w:t>
      </w:r>
      <w:r w:rsidRPr="00300544">
        <w:t>. [n.d.]. </w:t>
      </w:r>
      <w:r w:rsidRPr="00300544">
        <w:rPr>
          <w:i/>
          <w:iCs/>
        </w:rPr>
        <w:t>Elfinspell.com</w:t>
      </w:r>
      <w:r w:rsidRPr="00300544">
        <w:t> &lt;https://www.elfinspell.com/FroissartPrefaceStyle.html&gt; [accessed 13 December 2024]</w:t>
      </w:r>
    </w:p>
  </w:footnote>
  <w:footnote w:id="7">
    <w:p w14:paraId="40DBD710" w14:textId="4C202C09" w:rsidR="00D15201" w:rsidRPr="002B73D9" w:rsidRDefault="00D15201" w:rsidP="00D15201">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Michael Morpurgo, </w:t>
      </w:r>
      <w:r w:rsidRPr="002B73D9">
        <w:rPr>
          <w:rFonts w:cstheme="minorHAnsi"/>
          <w:i/>
          <w:iCs/>
          <w:sz w:val="20"/>
          <w:szCs w:val="20"/>
        </w:rPr>
        <w:t xml:space="preserve">Sir </w:t>
      </w:r>
      <w:proofErr w:type="gramStart"/>
      <w:r w:rsidRPr="002B73D9">
        <w:rPr>
          <w:rFonts w:cstheme="minorHAnsi"/>
          <w:i/>
          <w:iCs/>
          <w:sz w:val="20"/>
          <w:szCs w:val="20"/>
        </w:rPr>
        <w:t>Gawain</w:t>
      </w:r>
      <w:proofErr w:type="gramEnd"/>
      <w:r w:rsidRPr="002B73D9">
        <w:rPr>
          <w:rFonts w:cstheme="minorHAnsi"/>
          <w:i/>
          <w:iCs/>
          <w:sz w:val="20"/>
          <w:szCs w:val="20"/>
        </w:rPr>
        <w:t xml:space="preserve"> and the Green Knight</w:t>
      </w:r>
      <w:r w:rsidRPr="002B73D9">
        <w:rPr>
          <w:rFonts w:cstheme="minorHAnsi"/>
          <w:sz w:val="20"/>
          <w:szCs w:val="20"/>
        </w:rPr>
        <w:t xml:space="preserve"> (London, England: Walker Books</w:t>
      </w:r>
      <w:r>
        <w:rPr>
          <w:rFonts w:cstheme="minorHAnsi"/>
          <w:sz w:val="20"/>
          <w:szCs w:val="20"/>
        </w:rPr>
        <w:t xml:space="preserve">, </w:t>
      </w:r>
      <w:r w:rsidRPr="002B73D9">
        <w:rPr>
          <w:rFonts w:cstheme="minorHAnsi"/>
          <w:sz w:val="20"/>
          <w:szCs w:val="20"/>
        </w:rPr>
        <w:t>2013) p</w:t>
      </w:r>
      <w:r w:rsidR="000B2057">
        <w:rPr>
          <w:rFonts w:cstheme="minorHAnsi"/>
          <w:sz w:val="20"/>
          <w:szCs w:val="20"/>
        </w:rPr>
        <w:t>.</w:t>
      </w:r>
      <w:r w:rsidRPr="002B73D9">
        <w:rPr>
          <w:rFonts w:cstheme="minorHAnsi"/>
          <w:sz w:val="20"/>
          <w:szCs w:val="20"/>
        </w:rPr>
        <w:t>9</w:t>
      </w:r>
    </w:p>
    <w:p w14:paraId="4CD65675" w14:textId="77777777" w:rsidR="00D15201" w:rsidRPr="002B73D9" w:rsidRDefault="00D15201" w:rsidP="00D15201">
      <w:pPr>
        <w:pStyle w:val="FootnoteText"/>
        <w:rPr>
          <w:rFonts w:cstheme="minorHAnsi"/>
        </w:rPr>
      </w:pPr>
    </w:p>
  </w:footnote>
  <w:footnote w:id="8">
    <w:p w14:paraId="0E84F119" w14:textId="084BBF46" w:rsidR="00300544" w:rsidRDefault="00300544">
      <w:pPr>
        <w:pStyle w:val="FootnoteText"/>
      </w:pPr>
      <w:r>
        <w:rPr>
          <w:rStyle w:val="FootnoteReference"/>
        </w:rPr>
        <w:footnoteRef/>
      </w:r>
      <w:r>
        <w:t xml:space="preserve"> Steve </w:t>
      </w:r>
      <w:r w:rsidRPr="00300544">
        <w:t>Tibble, </w:t>
      </w:r>
      <w:r w:rsidRPr="00300544">
        <w:rPr>
          <w:i/>
          <w:iCs/>
        </w:rPr>
        <w:t>Crusader Criminals: The Knights Who Went Rogue in the Holy Land</w:t>
      </w:r>
      <w:r w:rsidRPr="00300544">
        <w:t> (New Haven, CT: Yale University Press</w:t>
      </w:r>
      <w:r>
        <w:t xml:space="preserve">, </w:t>
      </w:r>
      <w:r w:rsidRPr="00300544">
        <w:t>2024)</w:t>
      </w:r>
      <w:r>
        <w:t xml:space="preserve"> p.46</w:t>
      </w:r>
    </w:p>
  </w:footnote>
  <w:footnote w:id="9">
    <w:p w14:paraId="761D88E0" w14:textId="0946206D" w:rsidR="002B73D9" w:rsidRPr="002B73D9" w:rsidRDefault="002B73D9" w:rsidP="000B2057">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The Editors of </w:t>
      </w:r>
      <w:proofErr w:type="spellStart"/>
      <w:r w:rsidRPr="002B73D9">
        <w:rPr>
          <w:rFonts w:cstheme="minorHAnsi"/>
          <w:sz w:val="20"/>
          <w:szCs w:val="20"/>
        </w:rPr>
        <w:t>Encyclopedia</w:t>
      </w:r>
      <w:proofErr w:type="spellEnd"/>
      <w:r w:rsidRPr="002B73D9">
        <w:rPr>
          <w:rFonts w:cstheme="minorHAnsi"/>
          <w:sz w:val="20"/>
          <w:szCs w:val="20"/>
        </w:rPr>
        <w:t xml:space="preserve"> Britannica</w:t>
      </w:r>
      <w:r w:rsidR="00300544">
        <w:rPr>
          <w:rFonts w:cstheme="minorHAnsi"/>
          <w:sz w:val="20"/>
          <w:szCs w:val="20"/>
        </w:rPr>
        <w:t>,</w:t>
      </w:r>
      <w:r w:rsidRPr="002B73D9">
        <w:rPr>
          <w:rFonts w:cstheme="minorHAnsi"/>
          <w:sz w:val="20"/>
          <w:szCs w:val="20"/>
        </w:rPr>
        <w:t xml:space="preserve"> “The Most Noble Order of the Garter,” </w:t>
      </w:r>
      <w:proofErr w:type="spellStart"/>
      <w:r w:rsidRPr="002B73D9">
        <w:rPr>
          <w:rFonts w:cstheme="minorHAnsi"/>
          <w:i/>
          <w:iCs/>
          <w:sz w:val="20"/>
          <w:szCs w:val="20"/>
        </w:rPr>
        <w:t>Encyclopedia</w:t>
      </w:r>
      <w:proofErr w:type="spellEnd"/>
      <w:r w:rsidRPr="002B73D9">
        <w:rPr>
          <w:rFonts w:cstheme="minorHAnsi"/>
          <w:i/>
          <w:iCs/>
          <w:sz w:val="20"/>
          <w:szCs w:val="20"/>
        </w:rPr>
        <w:t xml:space="preserve"> Britannica </w:t>
      </w:r>
      <w:r w:rsidRPr="002B73D9">
        <w:rPr>
          <w:rFonts w:cstheme="minorHAnsi"/>
          <w:sz w:val="20"/>
          <w:szCs w:val="20"/>
        </w:rPr>
        <w:t>(</w:t>
      </w:r>
      <w:hyperlink r:id="rId1" w:history="1">
        <w:r w:rsidRPr="002B73D9">
          <w:rPr>
            <w:rStyle w:val="Hyperlink"/>
            <w:rFonts w:cstheme="minorHAnsi"/>
            <w:sz w:val="20"/>
            <w:szCs w:val="20"/>
          </w:rPr>
          <w:t>https://www.britannica.com/topic/The-Most-Noble-Order-of-the-Garter</w:t>
        </w:r>
      </w:hyperlink>
      <w:r w:rsidRPr="002B73D9">
        <w:rPr>
          <w:rFonts w:cstheme="minorHAnsi"/>
          <w:i/>
          <w:iCs/>
          <w:sz w:val="20"/>
          <w:szCs w:val="20"/>
        </w:rPr>
        <w:t xml:space="preserve">) </w:t>
      </w:r>
      <w:r w:rsidRPr="002B73D9">
        <w:rPr>
          <w:rFonts w:cstheme="minorHAnsi"/>
          <w:sz w:val="20"/>
          <w:szCs w:val="20"/>
        </w:rPr>
        <w:t>[accessed 12 December 2024]</w:t>
      </w:r>
    </w:p>
  </w:footnote>
  <w:footnote w:id="10">
    <w:p w14:paraId="5AF821A6" w14:textId="41B05E71" w:rsidR="00D15201" w:rsidRPr="000B2057" w:rsidRDefault="00D15201">
      <w:pPr>
        <w:pStyle w:val="FootnoteText"/>
      </w:pPr>
      <w:r>
        <w:rPr>
          <w:rStyle w:val="FootnoteReference"/>
        </w:rPr>
        <w:footnoteRef/>
      </w:r>
      <w:r>
        <w:t xml:space="preserve"> Tibble</w:t>
      </w:r>
      <w:r w:rsidR="000B2057">
        <w:t xml:space="preserve">, </w:t>
      </w:r>
      <w:r w:rsidR="000B2057" w:rsidRPr="00300544">
        <w:rPr>
          <w:i/>
          <w:iCs/>
        </w:rPr>
        <w:t>Crusader Criminals</w:t>
      </w:r>
      <w:r w:rsidR="000B2057">
        <w:rPr>
          <w:i/>
          <w:iCs/>
        </w:rPr>
        <w:t xml:space="preserve">, </w:t>
      </w:r>
      <w:r w:rsidR="000B2057">
        <w:t>p.48</w:t>
      </w:r>
    </w:p>
  </w:footnote>
  <w:footnote w:id="11">
    <w:p w14:paraId="5DE1F69C" w14:textId="6256B031" w:rsidR="002B73D9" w:rsidRPr="002B73D9" w:rsidRDefault="002B73D9" w:rsidP="000B2057">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Valentin </w:t>
      </w:r>
      <w:proofErr w:type="spellStart"/>
      <w:r w:rsidRPr="002B73D9">
        <w:rPr>
          <w:rFonts w:cstheme="minorHAnsi"/>
          <w:sz w:val="20"/>
          <w:szCs w:val="20"/>
        </w:rPr>
        <w:t>Portnykh</w:t>
      </w:r>
      <w:proofErr w:type="spellEnd"/>
      <w:r w:rsidRPr="002B73D9">
        <w:rPr>
          <w:rFonts w:cstheme="minorHAnsi"/>
          <w:sz w:val="20"/>
          <w:szCs w:val="20"/>
        </w:rPr>
        <w:t xml:space="preserve">, “God Wills It! Supplementary Divine Purposes for the Crusades According to Crusade Propaganda,” </w:t>
      </w:r>
      <w:r w:rsidRPr="002B73D9">
        <w:rPr>
          <w:rFonts w:cstheme="minorHAnsi"/>
          <w:i/>
          <w:iCs/>
          <w:sz w:val="20"/>
          <w:szCs w:val="20"/>
        </w:rPr>
        <w:t>The Journal of Ecclesiastical History</w:t>
      </w:r>
      <w:r w:rsidRPr="002B73D9">
        <w:rPr>
          <w:rFonts w:cstheme="minorHAnsi"/>
          <w:sz w:val="20"/>
          <w:szCs w:val="20"/>
        </w:rPr>
        <w:t>, 70.3</w:t>
      </w:r>
      <w:r>
        <w:rPr>
          <w:rFonts w:cstheme="minorHAnsi"/>
          <w:sz w:val="20"/>
          <w:szCs w:val="20"/>
        </w:rPr>
        <w:t xml:space="preserve">, </w:t>
      </w:r>
      <w:r w:rsidRPr="002B73D9">
        <w:rPr>
          <w:rFonts w:cstheme="minorHAnsi"/>
          <w:sz w:val="20"/>
          <w:szCs w:val="20"/>
        </w:rPr>
        <w:t>2019</w:t>
      </w:r>
      <w:r>
        <w:rPr>
          <w:rFonts w:cstheme="minorHAnsi"/>
          <w:sz w:val="20"/>
          <w:szCs w:val="20"/>
        </w:rPr>
        <w:t>,</w:t>
      </w:r>
      <w:r w:rsidRPr="002B73D9">
        <w:rPr>
          <w:rFonts w:cstheme="minorHAnsi"/>
          <w:sz w:val="20"/>
          <w:szCs w:val="20"/>
        </w:rPr>
        <w:t xml:space="preserve"> </w:t>
      </w:r>
      <w:r>
        <w:rPr>
          <w:rFonts w:cstheme="minorHAnsi"/>
          <w:sz w:val="20"/>
          <w:szCs w:val="20"/>
        </w:rPr>
        <w:t>p.</w:t>
      </w:r>
      <w:r w:rsidRPr="002B73D9">
        <w:rPr>
          <w:rFonts w:cstheme="minorHAnsi"/>
          <w:sz w:val="20"/>
          <w:szCs w:val="20"/>
        </w:rPr>
        <w:t xml:space="preserve">472–86 </w:t>
      </w:r>
      <w:hyperlink r:id="rId2" w:history="1">
        <w:r w:rsidRPr="00A620BF">
          <w:rPr>
            <w:rStyle w:val="Hyperlink"/>
            <w:rFonts w:cstheme="minorHAnsi"/>
            <w:sz w:val="20"/>
            <w:szCs w:val="20"/>
          </w:rPr>
          <w:t>https://doi.org/10.1017/s0022046918002610</w:t>
        </w:r>
      </w:hyperlink>
      <w:r>
        <w:rPr>
          <w:rFonts w:cstheme="minorHAnsi"/>
          <w:sz w:val="20"/>
          <w:szCs w:val="20"/>
        </w:rPr>
        <w:t xml:space="preserve"> </w:t>
      </w:r>
      <w:r w:rsidRPr="002B73D9">
        <w:rPr>
          <w:rFonts w:cstheme="minorHAnsi"/>
          <w:sz w:val="20"/>
          <w:szCs w:val="20"/>
        </w:rPr>
        <w:t>[accessed 12 December 2024]</w:t>
      </w:r>
    </w:p>
  </w:footnote>
  <w:footnote w:id="12">
    <w:p w14:paraId="60F491A2" w14:textId="32B2234A" w:rsidR="002B73D9" w:rsidRPr="002B73D9" w:rsidRDefault="002B73D9" w:rsidP="002B73D9">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William Shakespeare, </w:t>
      </w:r>
      <w:r w:rsidRPr="002B73D9">
        <w:rPr>
          <w:rFonts w:cstheme="minorHAnsi"/>
          <w:i/>
          <w:iCs/>
          <w:sz w:val="20"/>
          <w:szCs w:val="20"/>
        </w:rPr>
        <w:t>King Henry V</w:t>
      </w:r>
      <w:r w:rsidRPr="002B73D9">
        <w:rPr>
          <w:rFonts w:cstheme="minorHAnsi"/>
          <w:sz w:val="20"/>
          <w:szCs w:val="20"/>
        </w:rPr>
        <w:t xml:space="preserve"> (London, England: Oxford University Press</w:t>
      </w:r>
      <w:r>
        <w:rPr>
          <w:rFonts w:cstheme="minorHAnsi"/>
          <w:sz w:val="20"/>
          <w:szCs w:val="20"/>
        </w:rPr>
        <w:t xml:space="preserve"> </w:t>
      </w:r>
      <w:r w:rsidRPr="002B73D9">
        <w:rPr>
          <w:rFonts w:cstheme="minorHAnsi"/>
          <w:sz w:val="20"/>
          <w:szCs w:val="20"/>
        </w:rPr>
        <w:t>1995) p</w:t>
      </w:r>
      <w:r w:rsidR="000B2057">
        <w:rPr>
          <w:rFonts w:cstheme="minorHAnsi"/>
          <w:sz w:val="20"/>
          <w:szCs w:val="20"/>
        </w:rPr>
        <w:t>.</w:t>
      </w:r>
      <w:r w:rsidRPr="002B73D9">
        <w:rPr>
          <w:rFonts w:cstheme="minorHAnsi"/>
          <w:sz w:val="20"/>
          <w:szCs w:val="20"/>
        </w:rPr>
        <w:t>86</w:t>
      </w:r>
    </w:p>
  </w:footnote>
  <w:footnote w:id="13">
    <w:p w14:paraId="558F44DB" w14:textId="6DF0243B" w:rsidR="002B73D9" w:rsidRPr="002B73D9" w:rsidRDefault="002B73D9" w:rsidP="002B73D9">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Matthew Bennett, “Why Chivalry? Military ‘Professionalism’ in the Twelfth Century: The Origins and Expressions of a Socio-Military Ethos,” in </w:t>
      </w:r>
      <w:r w:rsidRPr="002B73D9">
        <w:rPr>
          <w:rFonts w:cstheme="minorHAnsi"/>
          <w:i/>
          <w:iCs/>
          <w:sz w:val="20"/>
          <w:szCs w:val="20"/>
        </w:rPr>
        <w:t>The Chivalric Ethos and the Development of Military Professionalism</w:t>
      </w:r>
      <w:r w:rsidRPr="002B73D9">
        <w:rPr>
          <w:rFonts w:cstheme="minorHAnsi"/>
          <w:sz w:val="20"/>
          <w:szCs w:val="20"/>
        </w:rPr>
        <w:t xml:space="preserve"> (Leiden, Netherlands: BRILL</w:t>
      </w:r>
      <w:r>
        <w:rPr>
          <w:rFonts w:cstheme="minorHAnsi"/>
          <w:sz w:val="20"/>
          <w:szCs w:val="20"/>
        </w:rPr>
        <w:t xml:space="preserve">, </w:t>
      </w:r>
      <w:r w:rsidRPr="002B73D9">
        <w:rPr>
          <w:rFonts w:cstheme="minorHAnsi"/>
          <w:sz w:val="20"/>
          <w:szCs w:val="20"/>
        </w:rPr>
        <w:t>2003), p.46 [accessed 12 December 2024]</w:t>
      </w:r>
    </w:p>
  </w:footnote>
  <w:footnote w:id="14">
    <w:p w14:paraId="3C2AEB38" w14:textId="77777777" w:rsidR="002B73D9" w:rsidRPr="002B73D9" w:rsidRDefault="002B73D9" w:rsidP="002B73D9">
      <w:pPr>
        <w:rPr>
          <w:rFonts w:cstheme="minorHAnsi"/>
          <w:sz w:val="20"/>
          <w:szCs w:val="20"/>
        </w:rPr>
      </w:pPr>
      <w:r w:rsidRPr="002B73D9">
        <w:rPr>
          <w:rStyle w:val="FootnoteReference"/>
          <w:rFonts w:cstheme="minorHAnsi"/>
          <w:sz w:val="20"/>
          <w:szCs w:val="20"/>
        </w:rPr>
        <w:footnoteRef/>
      </w:r>
      <w:r w:rsidRPr="002B73D9">
        <w:rPr>
          <w:rFonts w:cstheme="minorHAnsi"/>
          <w:sz w:val="20"/>
          <w:szCs w:val="20"/>
        </w:rPr>
        <w:t xml:space="preserve"> De Cervantes Saavedra, Miguel. 2003. </w:t>
      </w:r>
      <w:r w:rsidRPr="002B73D9">
        <w:rPr>
          <w:rFonts w:cstheme="minorHAnsi"/>
          <w:i/>
          <w:iCs/>
          <w:sz w:val="20"/>
          <w:szCs w:val="20"/>
        </w:rPr>
        <w:t>Don Quixote</w:t>
      </w:r>
      <w:r w:rsidRPr="002B73D9">
        <w:rPr>
          <w:rFonts w:cstheme="minorHAnsi"/>
          <w:sz w:val="20"/>
          <w:szCs w:val="20"/>
        </w:rPr>
        <w:t xml:space="preserve"> (London, England: Penguin Classics)</w:t>
      </w:r>
    </w:p>
    <w:p w14:paraId="66A9DDDF" w14:textId="558E9444" w:rsidR="002B73D9" w:rsidRPr="002B73D9" w:rsidRDefault="002B73D9">
      <w:pPr>
        <w:pStyle w:val="FootnoteText"/>
        <w:rPr>
          <w:rFonts w:cstheme="minorHAnsi"/>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D31E3"/>
    <w:multiLevelType w:val="multilevel"/>
    <w:tmpl w:val="15A4A8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9D16CE"/>
    <w:multiLevelType w:val="multilevel"/>
    <w:tmpl w:val="21F2A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7642830">
    <w:abstractNumId w:val="1"/>
  </w:num>
  <w:num w:numId="2" w16cid:durableId="135611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A76"/>
    <w:rsid w:val="000B2057"/>
    <w:rsid w:val="001D0152"/>
    <w:rsid w:val="00225512"/>
    <w:rsid w:val="002A2A23"/>
    <w:rsid w:val="002B73D9"/>
    <w:rsid w:val="00300544"/>
    <w:rsid w:val="003A4734"/>
    <w:rsid w:val="007A61E1"/>
    <w:rsid w:val="007F30D4"/>
    <w:rsid w:val="00A00890"/>
    <w:rsid w:val="00BA6EDF"/>
    <w:rsid w:val="00D15201"/>
    <w:rsid w:val="00D247CB"/>
    <w:rsid w:val="00DB6247"/>
    <w:rsid w:val="00DC3A76"/>
    <w:rsid w:val="00E859DF"/>
    <w:rsid w:val="00F654C6"/>
    <w:rsid w:val="00F76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D35ED"/>
  <w15:chartTrackingRefBased/>
  <w15:docId w15:val="{7346C09A-15D6-8245-8F40-9C01596F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3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F30D4"/>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7F30D4"/>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F30D4"/>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7F30D4"/>
    <w:rPr>
      <w:rFonts w:ascii="Times New Roman" w:eastAsia="Times New Roman" w:hAnsi="Times New Roman" w:cs="Times New Roman"/>
      <w:b/>
      <w:bCs/>
      <w:kern w:val="0"/>
      <w:lang w:eastAsia="en-GB"/>
      <w14:ligatures w14:val="none"/>
    </w:rPr>
  </w:style>
  <w:style w:type="character" w:styleId="Strong">
    <w:name w:val="Strong"/>
    <w:basedOn w:val="DefaultParagraphFont"/>
    <w:uiPriority w:val="22"/>
    <w:qFormat/>
    <w:rsid w:val="007F30D4"/>
    <w:rPr>
      <w:b/>
      <w:bCs/>
    </w:rPr>
  </w:style>
  <w:style w:type="paragraph" w:styleId="NormalWeb">
    <w:name w:val="Normal (Web)"/>
    <w:basedOn w:val="Normal"/>
    <w:uiPriority w:val="99"/>
    <w:semiHidden/>
    <w:unhideWhenUsed/>
    <w:rsid w:val="007F30D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F30D4"/>
    <w:rPr>
      <w:i/>
      <w:iCs/>
    </w:rPr>
  </w:style>
  <w:style w:type="paragraph" w:styleId="FootnoteText">
    <w:name w:val="footnote text"/>
    <w:basedOn w:val="Normal"/>
    <w:link w:val="FootnoteTextChar"/>
    <w:uiPriority w:val="99"/>
    <w:semiHidden/>
    <w:unhideWhenUsed/>
    <w:rsid w:val="002B73D9"/>
    <w:rPr>
      <w:sz w:val="20"/>
      <w:szCs w:val="20"/>
    </w:rPr>
  </w:style>
  <w:style w:type="character" w:customStyle="1" w:styleId="FootnoteTextChar">
    <w:name w:val="Footnote Text Char"/>
    <w:basedOn w:val="DefaultParagraphFont"/>
    <w:link w:val="FootnoteText"/>
    <w:uiPriority w:val="99"/>
    <w:semiHidden/>
    <w:rsid w:val="002B73D9"/>
    <w:rPr>
      <w:sz w:val="20"/>
      <w:szCs w:val="20"/>
    </w:rPr>
  </w:style>
  <w:style w:type="character" w:styleId="FootnoteReference">
    <w:name w:val="footnote reference"/>
    <w:basedOn w:val="DefaultParagraphFont"/>
    <w:uiPriority w:val="99"/>
    <w:semiHidden/>
    <w:unhideWhenUsed/>
    <w:rsid w:val="002B73D9"/>
    <w:rPr>
      <w:vertAlign w:val="superscript"/>
    </w:rPr>
  </w:style>
  <w:style w:type="character" w:styleId="Hyperlink">
    <w:name w:val="Hyperlink"/>
    <w:basedOn w:val="DefaultParagraphFont"/>
    <w:uiPriority w:val="99"/>
    <w:unhideWhenUsed/>
    <w:rsid w:val="002B73D9"/>
    <w:rPr>
      <w:color w:val="0000FF"/>
      <w:u w:val="single"/>
    </w:rPr>
  </w:style>
  <w:style w:type="character" w:styleId="FollowedHyperlink">
    <w:name w:val="FollowedHyperlink"/>
    <w:basedOn w:val="DefaultParagraphFont"/>
    <w:uiPriority w:val="99"/>
    <w:semiHidden/>
    <w:unhideWhenUsed/>
    <w:rsid w:val="002B73D9"/>
    <w:rPr>
      <w:color w:val="954F72" w:themeColor="followedHyperlink"/>
      <w:u w:val="single"/>
    </w:rPr>
  </w:style>
  <w:style w:type="character" w:customStyle="1" w:styleId="Heading1Char">
    <w:name w:val="Heading 1 Char"/>
    <w:basedOn w:val="DefaultParagraphFont"/>
    <w:link w:val="Heading1"/>
    <w:uiPriority w:val="9"/>
    <w:rsid w:val="002B73D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B73D9"/>
    <w:rPr>
      <w:color w:val="605E5C"/>
      <w:shd w:val="clear" w:color="auto" w:fill="E1DFDD"/>
    </w:rPr>
  </w:style>
  <w:style w:type="paragraph" w:styleId="Revision">
    <w:name w:val="Revision"/>
    <w:hidden/>
    <w:uiPriority w:val="99"/>
    <w:semiHidden/>
    <w:rsid w:val="002A2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8576">
      <w:bodyDiv w:val="1"/>
      <w:marLeft w:val="0"/>
      <w:marRight w:val="0"/>
      <w:marTop w:val="0"/>
      <w:marBottom w:val="0"/>
      <w:divBdr>
        <w:top w:val="none" w:sz="0" w:space="0" w:color="auto"/>
        <w:left w:val="none" w:sz="0" w:space="0" w:color="auto"/>
        <w:bottom w:val="none" w:sz="0" w:space="0" w:color="auto"/>
        <w:right w:val="none" w:sz="0" w:space="0" w:color="auto"/>
      </w:divBdr>
    </w:div>
    <w:div w:id="45494662">
      <w:bodyDiv w:val="1"/>
      <w:marLeft w:val="0"/>
      <w:marRight w:val="0"/>
      <w:marTop w:val="0"/>
      <w:marBottom w:val="0"/>
      <w:divBdr>
        <w:top w:val="none" w:sz="0" w:space="0" w:color="auto"/>
        <w:left w:val="none" w:sz="0" w:space="0" w:color="auto"/>
        <w:bottom w:val="none" w:sz="0" w:space="0" w:color="auto"/>
        <w:right w:val="none" w:sz="0" w:space="0" w:color="auto"/>
      </w:divBdr>
    </w:div>
    <w:div w:id="134642723">
      <w:bodyDiv w:val="1"/>
      <w:marLeft w:val="0"/>
      <w:marRight w:val="0"/>
      <w:marTop w:val="0"/>
      <w:marBottom w:val="0"/>
      <w:divBdr>
        <w:top w:val="none" w:sz="0" w:space="0" w:color="auto"/>
        <w:left w:val="none" w:sz="0" w:space="0" w:color="auto"/>
        <w:bottom w:val="none" w:sz="0" w:space="0" w:color="auto"/>
        <w:right w:val="none" w:sz="0" w:space="0" w:color="auto"/>
      </w:divBdr>
      <w:divsChild>
        <w:div w:id="453333475">
          <w:marLeft w:val="0"/>
          <w:marRight w:val="0"/>
          <w:marTop w:val="0"/>
          <w:marBottom w:val="0"/>
          <w:divBdr>
            <w:top w:val="none" w:sz="0" w:space="0" w:color="auto"/>
            <w:left w:val="none" w:sz="0" w:space="0" w:color="auto"/>
            <w:bottom w:val="none" w:sz="0" w:space="0" w:color="auto"/>
            <w:right w:val="none" w:sz="0" w:space="0" w:color="auto"/>
          </w:divBdr>
        </w:div>
      </w:divsChild>
    </w:div>
    <w:div w:id="171263590">
      <w:bodyDiv w:val="1"/>
      <w:marLeft w:val="0"/>
      <w:marRight w:val="0"/>
      <w:marTop w:val="0"/>
      <w:marBottom w:val="0"/>
      <w:divBdr>
        <w:top w:val="none" w:sz="0" w:space="0" w:color="auto"/>
        <w:left w:val="none" w:sz="0" w:space="0" w:color="auto"/>
        <w:bottom w:val="none" w:sz="0" w:space="0" w:color="auto"/>
        <w:right w:val="none" w:sz="0" w:space="0" w:color="auto"/>
      </w:divBdr>
      <w:divsChild>
        <w:div w:id="1641492654">
          <w:marLeft w:val="0"/>
          <w:marRight w:val="0"/>
          <w:marTop w:val="0"/>
          <w:marBottom w:val="0"/>
          <w:divBdr>
            <w:top w:val="none" w:sz="0" w:space="0" w:color="auto"/>
            <w:left w:val="none" w:sz="0" w:space="0" w:color="auto"/>
            <w:bottom w:val="none" w:sz="0" w:space="0" w:color="auto"/>
            <w:right w:val="none" w:sz="0" w:space="0" w:color="auto"/>
          </w:divBdr>
        </w:div>
      </w:divsChild>
    </w:div>
    <w:div w:id="406459090">
      <w:bodyDiv w:val="1"/>
      <w:marLeft w:val="0"/>
      <w:marRight w:val="0"/>
      <w:marTop w:val="0"/>
      <w:marBottom w:val="0"/>
      <w:divBdr>
        <w:top w:val="none" w:sz="0" w:space="0" w:color="auto"/>
        <w:left w:val="none" w:sz="0" w:space="0" w:color="auto"/>
        <w:bottom w:val="none" w:sz="0" w:space="0" w:color="auto"/>
        <w:right w:val="none" w:sz="0" w:space="0" w:color="auto"/>
      </w:divBdr>
    </w:div>
    <w:div w:id="455098147">
      <w:bodyDiv w:val="1"/>
      <w:marLeft w:val="0"/>
      <w:marRight w:val="0"/>
      <w:marTop w:val="0"/>
      <w:marBottom w:val="0"/>
      <w:divBdr>
        <w:top w:val="none" w:sz="0" w:space="0" w:color="auto"/>
        <w:left w:val="none" w:sz="0" w:space="0" w:color="auto"/>
        <w:bottom w:val="none" w:sz="0" w:space="0" w:color="auto"/>
        <w:right w:val="none" w:sz="0" w:space="0" w:color="auto"/>
      </w:divBdr>
      <w:divsChild>
        <w:div w:id="1131896152">
          <w:marLeft w:val="0"/>
          <w:marRight w:val="0"/>
          <w:marTop w:val="0"/>
          <w:marBottom w:val="0"/>
          <w:divBdr>
            <w:top w:val="none" w:sz="0" w:space="0" w:color="auto"/>
            <w:left w:val="none" w:sz="0" w:space="0" w:color="auto"/>
            <w:bottom w:val="none" w:sz="0" w:space="0" w:color="auto"/>
            <w:right w:val="none" w:sz="0" w:space="0" w:color="auto"/>
          </w:divBdr>
          <w:divsChild>
            <w:div w:id="1476527089">
              <w:marLeft w:val="0"/>
              <w:marRight w:val="0"/>
              <w:marTop w:val="0"/>
              <w:marBottom w:val="0"/>
              <w:divBdr>
                <w:top w:val="none" w:sz="0" w:space="0" w:color="auto"/>
                <w:left w:val="none" w:sz="0" w:space="0" w:color="auto"/>
                <w:bottom w:val="none" w:sz="0" w:space="0" w:color="auto"/>
                <w:right w:val="none" w:sz="0" w:space="0" w:color="auto"/>
              </w:divBdr>
            </w:div>
            <w:div w:id="1247960245">
              <w:marLeft w:val="0"/>
              <w:marRight w:val="0"/>
              <w:marTop w:val="0"/>
              <w:marBottom w:val="0"/>
              <w:divBdr>
                <w:top w:val="none" w:sz="0" w:space="0" w:color="auto"/>
                <w:left w:val="none" w:sz="0" w:space="0" w:color="auto"/>
                <w:bottom w:val="none" w:sz="0" w:space="0" w:color="auto"/>
                <w:right w:val="none" w:sz="0" w:space="0" w:color="auto"/>
              </w:divBdr>
            </w:div>
            <w:div w:id="654576630">
              <w:marLeft w:val="0"/>
              <w:marRight w:val="0"/>
              <w:marTop w:val="0"/>
              <w:marBottom w:val="0"/>
              <w:divBdr>
                <w:top w:val="none" w:sz="0" w:space="0" w:color="auto"/>
                <w:left w:val="none" w:sz="0" w:space="0" w:color="auto"/>
                <w:bottom w:val="none" w:sz="0" w:space="0" w:color="auto"/>
                <w:right w:val="none" w:sz="0" w:space="0" w:color="auto"/>
              </w:divBdr>
            </w:div>
            <w:div w:id="1864434645">
              <w:marLeft w:val="0"/>
              <w:marRight w:val="0"/>
              <w:marTop w:val="0"/>
              <w:marBottom w:val="0"/>
              <w:divBdr>
                <w:top w:val="none" w:sz="0" w:space="0" w:color="auto"/>
                <w:left w:val="none" w:sz="0" w:space="0" w:color="auto"/>
                <w:bottom w:val="none" w:sz="0" w:space="0" w:color="auto"/>
                <w:right w:val="none" w:sz="0" w:space="0" w:color="auto"/>
              </w:divBdr>
            </w:div>
            <w:div w:id="293953718">
              <w:marLeft w:val="0"/>
              <w:marRight w:val="0"/>
              <w:marTop w:val="0"/>
              <w:marBottom w:val="0"/>
              <w:divBdr>
                <w:top w:val="none" w:sz="0" w:space="0" w:color="auto"/>
                <w:left w:val="none" w:sz="0" w:space="0" w:color="auto"/>
                <w:bottom w:val="none" w:sz="0" w:space="0" w:color="auto"/>
                <w:right w:val="none" w:sz="0" w:space="0" w:color="auto"/>
              </w:divBdr>
            </w:div>
            <w:div w:id="1104574110">
              <w:marLeft w:val="0"/>
              <w:marRight w:val="0"/>
              <w:marTop w:val="0"/>
              <w:marBottom w:val="0"/>
              <w:divBdr>
                <w:top w:val="none" w:sz="0" w:space="0" w:color="auto"/>
                <w:left w:val="none" w:sz="0" w:space="0" w:color="auto"/>
                <w:bottom w:val="none" w:sz="0" w:space="0" w:color="auto"/>
                <w:right w:val="none" w:sz="0" w:space="0" w:color="auto"/>
              </w:divBdr>
            </w:div>
            <w:div w:id="613486872">
              <w:marLeft w:val="0"/>
              <w:marRight w:val="0"/>
              <w:marTop w:val="0"/>
              <w:marBottom w:val="0"/>
              <w:divBdr>
                <w:top w:val="none" w:sz="0" w:space="0" w:color="auto"/>
                <w:left w:val="none" w:sz="0" w:space="0" w:color="auto"/>
                <w:bottom w:val="none" w:sz="0" w:space="0" w:color="auto"/>
                <w:right w:val="none" w:sz="0" w:space="0" w:color="auto"/>
              </w:divBdr>
            </w:div>
            <w:div w:id="1637419151">
              <w:marLeft w:val="0"/>
              <w:marRight w:val="0"/>
              <w:marTop w:val="0"/>
              <w:marBottom w:val="0"/>
              <w:divBdr>
                <w:top w:val="none" w:sz="0" w:space="0" w:color="auto"/>
                <w:left w:val="none" w:sz="0" w:space="0" w:color="auto"/>
                <w:bottom w:val="none" w:sz="0" w:space="0" w:color="auto"/>
                <w:right w:val="none" w:sz="0" w:space="0" w:color="auto"/>
              </w:divBdr>
            </w:div>
            <w:div w:id="1938098877">
              <w:marLeft w:val="0"/>
              <w:marRight w:val="0"/>
              <w:marTop w:val="0"/>
              <w:marBottom w:val="0"/>
              <w:divBdr>
                <w:top w:val="none" w:sz="0" w:space="0" w:color="auto"/>
                <w:left w:val="none" w:sz="0" w:space="0" w:color="auto"/>
                <w:bottom w:val="none" w:sz="0" w:space="0" w:color="auto"/>
                <w:right w:val="none" w:sz="0" w:space="0" w:color="auto"/>
              </w:divBdr>
            </w:div>
            <w:div w:id="163668616">
              <w:marLeft w:val="0"/>
              <w:marRight w:val="0"/>
              <w:marTop w:val="0"/>
              <w:marBottom w:val="0"/>
              <w:divBdr>
                <w:top w:val="none" w:sz="0" w:space="0" w:color="auto"/>
                <w:left w:val="none" w:sz="0" w:space="0" w:color="auto"/>
                <w:bottom w:val="none" w:sz="0" w:space="0" w:color="auto"/>
                <w:right w:val="none" w:sz="0" w:space="0" w:color="auto"/>
              </w:divBdr>
            </w:div>
            <w:div w:id="698092041">
              <w:marLeft w:val="0"/>
              <w:marRight w:val="0"/>
              <w:marTop w:val="0"/>
              <w:marBottom w:val="0"/>
              <w:divBdr>
                <w:top w:val="none" w:sz="0" w:space="0" w:color="auto"/>
                <w:left w:val="none" w:sz="0" w:space="0" w:color="auto"/>
                <w:bottom w:val="none" w:sz="0" w:space="0" w:color="auto"/>
                <w:right w:val="none" w:sz="0" w:space="0" w:color="auto"/>
              </w:divBdr>
            </w:div>
            <w:div w:id="180894391">
              <w:marLeft w:val="0"/>
              <w:marRight w:val="0"/>
              <w:marTop w:val="0"/>
              <w:marBottom w:val="0"/>
              <w:divBdr>
                <w:top w:val="none" w:sz="0" w:space="0" w:color="auto"/>
                <w:left w:val="none" w:sz="0" w:space="0" w:color="auto"/>
                <w:bottom w:val="none" w:sz="0" w:space="0" w:color="auto"/>
                <w:right w:val="none" w:sz="0" w:space="0" w:color="auto"/>
              </w:divBdr>
            </w:div>
            <w:div w:id="574895080">
              <w:marLeft w:val="0"/>
              <w:marRight w:val="0"/>
              <w:marTop w:val="0"/>
              <w:marBottom w:val="0"/>
              <w:divBdr>
                <w:top w:val="none" w:sz="0" w:space="0" w:color="auto"/>
                <w:left w:val="none" w:sz="0" w:space="0" w:color="auto"/>
                <w:bottom w:val="none" w:sz="0" w:space="0" w:color="auto"/>
                <w:right w:val="none" w:sz="0" w:space="0" w:color="auto"/>
              </w:divBdr>
            </w:div>
            <w:div w:id="1491948284">
              <w:marLeft w:val="0"/>
              <w:marRight w:val="0"/>
              <w:marTop w:val="0"/>
              <w:marBottom w:val="0"/>
              <w:divBdr>
                <w:top w:val="none" w:sz="0" w:space="0" w:color="auto"/>
                <w:left w:val="none" w:sz="0" w:space="0" w:color="auto"/>
                <w:bottom w:val="none" w:sz="0" w:space="0" w:color="auto"/>
                <w:right w:val="none" w:sz="0" w:space="0" w:color="auto"/>
              </w:divBdr>
            </w:div>
            <w:div w:id="865600513">
              <w:marLeft w:val="0"/>
              <w:marRight w:val="0"/>
              <w:marTop w:val="0"/>
              <w:marBottom w:val="0"/>
              <w:divBdr>
                <w:top w:val="none" w:sz="0" w:space="0" w:color="auto"/>
                <w:left w:val="none" w:sz="0" w:space="0" w:color="auto"/>
                <w:bottom w:val="none" w:sz="0" w:space="0" w:color="auto"/>
                <w:right w:val="none" w:sz="0" w:space="0" w:color="auto"/>
              </w:divBdr>
            </w:div>
            <w:div w:id="402720463">
              <w:marLeft w:val="0"/>
              <w:marRight w:val="0"/>
              <w:marTop w:val="0"/>
              <w:marBottom w:val="0"/>
              <w:divBdr>
                <w:top w:val="none" w:sz="0" w:space="0" w:color="auto"/>
                <w:left w:val="none" w:sz="0" w:space="0" w:color="auto"/>
                <w:bottom w:val="none" w:sz="0" w:space="0" w:color="auto"/>
                <w:right w:val="none" w:sz="0" w:space="0" w:color="auto"/>
              </w:divBdr>
            </w:div>
            <w:div w:id="84876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47079">
      <w:bodyDiv w:val="1"/>
      <w:marLeft w:val="0"/>
      <w:marRight w:val="0"/>
      <w:marTop w:val="0"/>
      <w:marBottom w:val="0"/>
      <w:divBdr>
        <w:top w:val="none" w:sz="0" w:space="0" w:color="auto"/>
        <w:left w:val="none" w:sz="0" w:space="0" w:color="auto"/>
        <w:bottom w:val="none" w:sz="0" w:space="0" w:color="auto"/>
        <w:right w:val="none" w:sz="0" w:space="0" w:color="auto"/>
      </w:divBdr>
    </w:div>
    <w:div w:id="511604716">
      <w:bodyDiv w:val="1"/>
      <w:marLeft w:val="0"/>
      <w:marRight w:val="0"/>
      <w:marTop w:val="0"/>
      <w:marBottom w:val="0"/>
      <w:divBdr>
        <w:top w:val="none" w:sz="0" w:space="0" w:color="auto"/>
        <w:left w:val="none" w:sz="0" w:space="0" w:color="auto"/>
        <w:bottom w:val="none" w:sz="0" w:space="0" w:color="auto"/>
        <w:right w:val="none" w:sz="0" w:space="0" w:color="auto"/>
      </w:divBdr>
      <w:divsChild>
        <w:div w:id="714307009">
          <w:marLeft w:val="0"/>
          <w:marRight w:val="0"/>
          <w:marTop w:val="0"/>
          <w:marBottom w:val="0"/>
          <w:divBdr>
            <w:top w:val="none" w:sz="0" w:space="0" w:color="auto"/>
            <w:left w:val="none" w:sz="0" w:space="0" w:color="auto"/>
            <w:bottom w:val="none" w:sz="0" w:space="0" w:color="auto"/>
            <w:right w:val="none" w:sz="0" w:space="0" w:color="auto"/>
          </w:divBdr>
        </w:div>
      </w:divsChild>
    </w:div>
    <w:div w:id="776407781">
      <w:bodyDiv w:val="1"/>
      <w:marLeft w:val="0"/>
      <w:marRight w:val="0"/>
      <w:marTop w:val="0"/>
      <w:marBottom w:val="0"/>
      <w:divBdr>
        <w:top w:val="none" w:sz="0" w:space="0" w:color="auto"/>
        <w:left w:val="none" w:sz="0" w:space="0" w:color="auto"/>
        <w:bottom w:val="none" w:sz="0" w:space="0" w:color="auto"/>
        <w:right w:val="none" w:sz="0" w:space="0" w:color="auto"/>
      </w:divBdr>
      <w:divsChild>
        <w:div w:id="965312072">
          <w:marLeft w:val="0"/>
          <w:marRight w:val="0"/>
          <w:marTop w:val="0"/>
          <w:marBottom w:val="0"/>
          <w:divBdr>
            <w:top w:val="none" w:sz="0" w:space="0" w:color="auto"/>
            <w:left w:val="none" w:sz="0" w:space="0" w:color="auto"/>
            <w:bottom w:val="none" w:sz="0" w:space="0" w:color="auto"/>
            <w:right w:val="none" w:sz="0" w:space="0" w:color="auto"/>
          </w:divBdr>
        </w:div>
      </w:divsChild>
    </w:div>
    <w:div w:id="807363848">
      <w:bodyDiv w:val="1"/>
      <w:marLeft w:val="0"/>
      <w:marRight w:val="0"/>
      <w:marTop w:val="0"/>
      <w:marBottom w:val="0"/>
      <w:divBdr>
        <w:top w:val="none" w:sz="0" w:space="0" w:color="auto"/>
        <w:left w:val="none" w:sz="0" w:space="0" w:color="auto"/>
        <w:bottom w:val="none" w:sz="0" w:space="0" w:color="auto"/>
        <w:right w:val="none" w:sz="0" w:space="0" w:color="auto"/>
      </w:divBdr>
      <w:divsChild>
        <w:div w:id="918249847">
          <w:marLeft w:val="0"/>
          <w:marRight w:val="0"/>
          <w:marTop w:val="0"/>
          <w:marBottom w:val="0"/>
          <w:divBdr>
            <w:top w:val="none" w:sz="0" w:space="0" w:color="auto"/>
            <w:left w:val="none" w:sz="0" w:space="0" w:color="auto"/>
            <w:bottom w:val="none" w:sz="0" w:space="0" w:color="auto"/>
            <w:right w:val="none" w:sz="0" w:space="0" w:color="auto"/>
          </w:divBdr>
          <w:divsChild>
            <w:div w:id="504908058">
              <w:marLeft w:val="0"/>
              <w:marRight w:val="0"/>
              <w:marTop w:val="0"/>
              <w:marBottom w:val="0"/>
              <w:divBdr>
                <w:top w:val="none" w:sz="0" w:space="0" w:color="auto"/>
                <w:left w:val="none" w:sz="0" w:space="0" w:color="auto"/>
                <w:bottom w:val="none" w:sz="0" w:space="0" w:color="auto"/>
                <w:right w:val="none" w:sz="0" w:space="0" w:color="auto"/>
              </w:divBdr>
            </w:div>
            <w:div w:id="336225866">
              <w:marLeft w:val="0"/>
              <w:marRight w:val="0"/>
              <w:marTop w:val="0"/>
              <w:marBottom w:val="0"/>
              <w:divBdr>
                <w:top w:val="none" w:sz="0" w:space="0" w:color="auto"/>
                <w:left w:val="none" w:sz="0" w:space="0" w:color="auto"/>
                <w:bottom w:val="none" w:sz="0" w:space="0" w:color="auto"/>
                <w:right w:val="none" w:sz="0" w:space="0" w:color="auto"/>
              </w:divBdr>
            </w:div>
            <w:div w:id="1484540284">
              <w:marLeft w:val="0"/>
              <w:marRight w:val="0"/>
              <w:marTop w:val="0"/>
              <w:marBottom w:val="0"/>
              <w:divBdr>
                <w:top w:val="none" w:sz="0" w:space="0" w:color="auto"/>
                <w:left w:val="none" w:sz="0" w:space="0" w:color="auto"/>
                <w:bottom w:val="none" w:sz="0" w:space="0" w:color="auto"/>
                <w:right w:val="none" w:sz="0" w:space="0" w:color="auto"/>
              </w:divBdr>
            </w:div>
            <w:div w:id="1038968128">
              <w:marLeft w:val="0"/>
              <w:marRight w:val="0"/>
              <w:marTop w:val="0"/>
              <w:marBottom w:val="0"/>
              <w:divBdr>
                <w:top w:val="none" w:sz="0" w:space="0" w:color="auto"/>
                <w:left w:val="none" w:sz="0" w:space="0" w:color="auto"/>
                <w:bottom w:val="none" w:sz="0" w:space="0" w:color="auto"/>
                <w:right w:val="none" w:sz="0" w:space="0" w:color="auto"/>
              </w:divBdr>
            </w:div>
            <w:div w:id="1861628772">
              <w:marLeft w:val="0"/>
              <w:marRight w:val="0"/>
              <w:marTop w:val="0"/>
              <w:marBottom w:val="0"/>
              <w:divBdr>
                <w:top w:val="none" w:sz="0" w:space="0" w:color="auto"/>
                <w:left w:val="none" w:sz="0" w:space="0" w:color="auto"/>
                <w:bottom w:val="none" w:sz="0" w:space="0" w:color="auto"/>
                <w:right w:val="none" w:sz="0" w:space="0" w:color="auto"/>
              </w:divBdr>
            </w:div>
            <w:div w:id="454106140">
              <w:marLeft w:val="0"/>
              <w:marRight w:val="0"/>
              <w:marTop w:val="0"/>
              <w:marBottom w:val="0"/>
              <w:divBdr>
                <w:top w:val="none" w:sz="0" w:space="0" w:color="auto"/>
                <w:left w:val="none" w:sz="0" w:space="0" w:color="auto"/>
                <w:bottom w:val="none" w:sz="0" w:space="0" w:color="auto"/>
                <w:right w:val="none" w:sz="0" w:space="0" w:color="auto"/>
              </w:divBdr>
            </w:div>
            <w:div w:id="1906642225">
              <w:marLeft w:val="0"/>
              <w:marRight w:val="0"/>
              <w:marTop w:val="0"/>
              <w:marBottom w:val="0"/>
              <w:divBdr>
                <w:top w:val="none" w:sz="0" w:space="0" w:color="auto"/>
                <w:left w:val="none" w:sz="0" w:space="0" w:color="auto"/>
                <w:bottom w:val="none" w:sz="0" w:space="0" w:color="auto"/>
                <w:right w:val="none" w:sz="0" w:space="0" w:color="auto"/>
              </w:divBdr>
            </w:div>
            <w:div w:id="800155023">
              <w:marLeft w:val="0"/>
              <w:marRight w:val="0"/>
              <w:marTop w:val="0"/>
              <w:marBottom w:val="0"/>
              <w:divBdr>
                <w:top w:val="none" w:sz="0" w:space="0" w:color="auto"/>
                <w:left w:val="none" w:sz="0" w:space="0" w:color="auto"/>
                <w:bottom w:val="none" w:sz="0" w:space="0" w:color="auto"/>
                <w:right w:val="none" w:sz="0" w:space="0" w:color="auto"/>
              </w:divBdr>
            </w:div>
            <w:div w:id="1292009037">
              <w:marLeft w:val="0"/>
              <w:marRight w:val="0"/>
              <w:marTop w:val="0"/>
              <w:marBottom w:val="0"/>
              <w:divBdr>
                <w:top w:val="none" w:sz="0" w:space="0" w:color="auto"/>
                <w:left w:val="none" w:sz="0" w:space="0" w:color="auto"/>
                <w:bottom w:val="none" w:sz="0" w:space="0" w:color="auto"/>
                <w:right w:val="none" w:sz="0" w:space="0" w:color="auto"/>
              </w:divBdr>
            </w:div>
            <w:div w:id="1854300049">
              <w:marLeft w:val="0"/>
              <w:marRight w:val="0"/>
              <w:marTop w:val="0"/>
              <w:marBottom w:val="0"/>
              <w:divBdr>
                <w:top w:val="none" w:sz="0" w:space="0" w:color="auto"/>
                <w:left w:val="none" w:sz="0" w:space="0" w:color="auto"/>
                <w:bottom w:val="none" w:sz="0" w:space="0" w:color="auto"/>
                <w:right w:val="none" w:sz="0" w:space="0" w:color="auto"/>
              </w:divBdr>
            </w:div>
            <w:div w:id="1340111182">
              <w:marLeft w:val="0"/>
              <w:marRight w:val="0"/>
              <w:marTop w:val="0"/>
              <w:marBottom w:val="0"/>
              <w:divBdr>
                <w:top w:val="none" w:sz="0" w:space="0" w:color="auto"/>
                <w:left w:val="none" w:sz="0" w:space="0" w:color="auto"/>
                <w:bottom w:val="none" w:sz="0" w:space="0" w:color="auto"/>
                <w:right w:val="none" w:sz="0" w:space="0" w:color="auto"/>
              </w:divBdr>
            </w:div>
            <w:div w:id="159751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527265">
      <w:bodyDiv w:val="1"/>
      <w:marLeft w:val="0"/>
      <w:marRight w:val="0"/>
      <w:marTop w:val="0"/>
      <w:marBottom w:val="0"/>
      <w:divBdr>
        <w:top w:val="none" w:sz="0" w:space="0" w:color="auto"/>
        <w:left w:val="none" w:sz="0" w:space="0" w:color="auto"/>
        <w:bottom w:val="none" w:sz="0" w:space="0" w:color="auto"/>
        <w:right w:val="none" w:sz="0" w:space="0" w:color="auto"/>
      </w:divBdr>
      <w:divsChild>
        <w:div w:id="1166747585">
          <w:marLeft w:val="0"/>
          <w:marRight w:val="0"/>
          <w:marTop w:val="0"/>
          <w:marBottom w:val="0"/>
          <w:divBdr>
            <w:top w:val="none" w:sz="0" w:space="0" w:color="auto"/>
            <w:left w:val="none" w:sz="0" w:space="0" w:color="auto"/>
            <w:bottom w:val="none" w:sz="0" w:space="0" w:color="auto"/>
            <w:right w:val="none" w:sz="0" w:space="0" w:color="auto"/>
          </w:divBdr>
        </w:div>
      </w:divsChild>
    </w:div>
    <w:div w:id="958682971">
      <w:bodyDiv w:val="1"/>
      <w:marLeft w:val="0"/>
      <w:marRight w:val="0"/>
      <w:marTop w:val="0"/>
      <w:marBottom w:val="0"/>
      <w:divBdr>
        <w:top w:val="none" w:sz="0" w:space="0" w:color="auto"/>
        <w:left w:val="none" w:sz="0" w:space="0" w:color="auto"/>
        <w:bottom w:val="none" w:sz="0" w:space="0" w:color="auto"/>
        <w:right w:val="none" w:sz="0" w:space="0" w:color="auto"/>
      </w:divBdr>
      <w:divsChild>
        <w:div w:id="826169769">
          <w:marLeft w:val="0"/>
          <w:marRight w:val="0"/>
          <w:marTop w:val="0"/>
          <w:marBottom w:val="0"/>
          <w:divBdr>
            <w:top w:val="none" w:sz="0" w:space="0" w:color="auto"/>
            <w:left w:val="none" w:sz="0" w:space="0" w:color="auto"/>
            <w:bottom w:val="none" w:sz="0" w:space="0" w:color="auto"/>
            <w:right w:val="none" w:sz="0" w:space="0" w:color="auto"/>
          </w:divBdr>
        </w:div>
      </w:divsChild>
    </w:div>
    <w:div w:id="959804799">
      <w:bodyDiv w:val="1"/>
      <w:marLeft w:val="0"/>
      <w:marRight w:val="0"/>
      <w:marTop w:val="0"/>
      <w:marBottom w:val="0"/>
      <w:divBdr>
        <w:top w:val="none" w:sz="0" w:space="0" w:color="auto"/>
        <w:left w:val="none" w:sz="0" w:space="0" w:color="auto"/>
        <w:bottom w:val="none" w:sz="0" w:space="0" w:color="auto"/>
        <w:right w:val="none" w:sz="0" w:space="0" w:color="auto"/>
      </w:divBdr>
      <w:divsChild>
        <w:div w:id="908538361">
          <w:marLeft w:val="0"/>
          <w:marRight w:val="0"/>
          <w:marTop w:val="0"/>
          <w:marBottom w:val="0"/>
          <w:divBdr>
            <w:top w:val="none" w:sz="0" w:space="0" w:color="auto"/>
            <w:left w:val="none" w:sz="0" w:space="0" w:color="auto"/>
            <w:bottom w:val="none" w:sz="0" w:space="0" w:color="auto"/>
            <w:right w:val="none" w:sz="0" w:space="0" w:color="auto"/>
          </w:divBdr>
          <w:divsChild>
            <w:div w:id="182787589">
              <w:marLeft w:val="0"/>
              <w:marRight w:val="0"/>
              <w:marTop w:val="0"/>
              <w:marBottom w:val="0"/>
              <w:divBdr>
                <w:top w:val="none" w:sz="0" w:space="0" w:color="auto"/>
                <w:left w:val="none" w:sz="0" w:space="0" w:color="auto"/>
                <w:bottom w:val="none" w:sz="0" w:space="0" w:color="auto"/>
                <w:right w:val="none" w:sz="0" w:space="0" w:color="auto"/>
              </w:divBdr>
            </w:div>
            <w:div w:id="700934556">
              <w:marLeft w:val="0"/>
              <w:marRight w:val="0"/>
              <w:marTop w:val="0"/>
              <w:marBottom w:val="0"/>
              <w:divBdr>
                <w:top w:val="none" w:sz="0" w:space="0" w:color="auto"/>
                <w:left w:val="none" w:sz="0" w:space="0" w:color="auto"/>
                <w:bottom w:val="none" w:sz="0" w:space="0" w:color="auto"/>
                <w:right w:val="none" w:sz="0" w:space="0" w:color="auto"/>
              </w:divBdr>
            </w:div>
            <w:div w:id="1063410659">
              <w:marLeft w:val="0"/>
              <w:marRight w:val="0"/>
              <w:marTop w:val="0"/>
              <w:marBottom w:val="0"/>
              <w:divBdr>
                <w:top w:val="none" w:sz="0" w:space="0" w:color="auto"/>
                <w:left w:val="none" w:sz="0" w:space="0" w:color="auto"/>
                <w:bottom w:val="none" w:sz="0" w:space="0" w:color="auto"/>
                <w:right w:val="none" w:sz="0" w:space="0" w:color="auto"/>
              </w:divBdr>
            </w:div>
            <w:div w:id="664863981">
              <w:marLeft w:val="0"/>
              <w:marRight w:val="0"/>
              <w:marTop w:val="0"/>
              <w:marBottom w:val="0"/>
              <w:divBdr>
                <w:top w:val="none" w:sz="0" w:space="0" w:color="auto"/>
                <w:left w:val="none" w:sz="0" w:space="0" w:color="auto"/>
                <w:bottom w:val="none" w:sz="0" w:space="0" w:color="auto"/>
                <w:right w:val="none" w:sz="0" w:space="0" w:color="auto"/>
              </w:divBdr>
            </w:div>
            <w:div w:id="32000657">
              <w:marLeft w:val="0"/>
              <w:marRight w:val="0"/>
              <w:marTop w:val="0"/>
              <w:marBottom w:val="0"/>
              <w:divBdr>
                <w:top w:val="none" w:sz="0" w:space="0" w:color="auto"/>
                <w:left w:val="none" w:sz="0" w:space="0" w:color="auto"/>
                <w:bottom w:val="none" w:sz="0" w:space="0" w:color="auto"/>
                <w:right w:val="none" w:sz="0" w:space="0" w:color="auto"/>
              </w:divBdr>
            </w:div>
            <w:div w:id="703752354">
              <w:marLeft w:val="0"/>
              <w:marRight w:val="0"/>
              <w:marTop w:val="0"/>
              <w:marBottom w:val="0"/>
              <w:divBdr>
                <w:top w:val="none" w:sz="0" w:space="0" w:color="auto"/>
                <w:left w:val="none" w:sz="0" w:space="0" w:color="auto"/>
                <w:bottom w:val="none" w:sz="0" w:space="0" w:color="auto"/>
                <w:right w:val="none" w:sz="0" w:space="0" w:color="auto"/>
              </w:divBdr>
            </w:div>
            <w:div w:id="857084114">
              <w:marLeft w:val="0"/>
              <w:marRight w:val="0"/>
              <w:marTop w:val="0"/>
              <w:marBottom w:val="0"/>
              <w:divBdr>
                <w:top w:val="none" w:sz="0" w:space="0" w:color="auto"/>
                <w:left w:val="none" w:sz="0" w:space="0" w:color="auto"/>
                <w:bottom w:val="none" w:sz="0" w:space="0" w:color="auto"/>
                <w:right w:val="none" w:sz="0" w:space="0" w:color="auto"/>
              </w:divBdr>
            </w:div>
            <w:div w:id="1655796774">
              <w:marLeft w:val="0"/>
              <w:marRight w:val="0"/>
              <w:marTop w:val="0"/>
              <w:marBottom w:val="0"/>
              <w:divBdr>
                <w:top w:val="none" w:sz="0" w:space="0" w:color="auto"/>
                <w:left w:val="none" w:sz="0" w:space="0" w:color="auto"/>
                <w:bottom w:val="none" w:sz="0" w:space="0" w:color="auto"/>
                <w:right w:val="none" w:sz="0" w:space="0" w:color="auto"/>
              </w:divBdr>
            </w:div>
            <w:div w:id="1940141199">
              <w:marLeft w:val="0"/>
              <w:marRight w:val="0"/>
              <w:marTop w:val="0"/>
              <w:marBottom w:val="0"/>
              <w:divBdr>
                <w:top w:val="none" w:sz="0" w:space="0" w:color="auto"/>
                <w:left w:val="none" w:sz="0" w:space="0" w:color="auto"/>
                <w:bottom w:val="none" w:sz="0" w:space="0" w:color="auto"/>
                <w:right w:val="none" w:sz="0" w:space="0" w:color="auto"/>
              </w:divBdr>
            </w:div>
            <w:div w:id="2084259612">
              <w:marLeft w:val="0"/>
              <w:marRight w:val="0"/>
              <w:marTop w:val="0"/>
              <w:marBottom w:val="0"/>
              <w:divBdr>
                <w:top w:val="none" w:sz="0" w:space="0" w:color="auto"/>
                <w:left w:val="none" w:sz="0" w:space="0" w:color="auto"/>
                <w:bottom w:val="none" w:sz="0" w:space="0" w:color="auto"/>
                <w:right w:val="none" w:sz="0" w:space="0" w:color="auto"/>
              </w:divBdr>
            </w:div>
            <w:div w:id="367534685">
              <w:marLeft w:val="0"/>
              <w:marRight w:val="0"/>
              <w:marTop w:val="0"/>
              <w:marBottom w:val="0"/>
              <w:divBdr>
                <w:top w:val="none" w:sz="0" w:space="0" w:color="auto"/>
                <w:left w:val="none" w:sz="0" w:space="0" w:color="auto"/>
                <w:bottom w:val="none" w:sz="0" w:space="0" w:color="auto"/>
                <w:right w:val="none" w:sz="0" w:space="0" w:color="auto"/>
              </w:divBdr>
            </w:div>
            <w:div w:id="1432356780">
              <w:marLeft w:val="0"/>
              <w:marRight w:val="0"/>
              <w:marTop w:val="0"/>
              <w:marBottom w:val="0"/>
              <w:divBdr>
                <w:top w:val="none" w:sz="0" w:space="0" w:color="auto"/>
                <w:left w:val="none" w:sz="0" w:space="0" w:color="auto"/>
                <w:bottom w:val="none" w:sz="0" w:space="0" w:color="auto"/>
                <w:right w:val="none" w:sz="0" w:space="0" w:color="auto"/>
              </w:divBdr>
            </w:div>
            <w:div w:id="1833176798">
              <w:marLeft w:val="0"/>
              <w:marRight w:val="0"/>
              <w:marTop w:val="0"/>
              <w:marBottom w:val="0"/>
              <w:divBdr>
                <w:top w:val="none" w:sz="0" w:space="0" w:color="auto"/>
                <w:left w:val="none" w:sz="0" w:space="0" w:color="auto"/>
                <w:bottom w:val="none" w:sz="0" w:space="0" w:color="auto"/>
                <w:right w:val="none" w:sz="0" w:space="0" w:color="auto"/>
              </w:divBdr>
            </w:div>
            <w:div w:id="1625162153">
              <w:marLeft w:val="0"/>
              <w:marRight w:val="0"/>
              <w:marTop w:val="0"/>
              <w:marBottom w:val="0"/>
              <w:divBdr>
                <w:top w:val="none" w:sz="0" w:space="0" w:color="auto"/>
                <w:left w:val="none" w:sz="0" w:space="0" w:color="auto"/>
                <w:bottom w:val="none" w:sz="0" w:space="0" w:color="auto"/>
                <w:right w:val="none" w:sz="0" w:space="0" w:color="auto"/>
              </w:divBdr>
            </w:div>
            <w:div w:id="1026520174">
              <w:marLeft w:val="0"/>
              <w:marRight w:val="0"/>
              <w:marTop w:val="0"/>
              <w:marBottom w:val="0"/>
              <w:divBdr>
                <w:top w:val="none" w:sz="0" w:space="0" w:color="auto"/>
                <w:left w:val="none" w:sz="0" w:space="0" w:color="auto"/>
                <w:bottom w:val="none" w:sz="0" w:space="0" w:color="auto"/>
                <w:right w:val="none" w:sz="0" w:space="0" w:color="auto"/>
              </w:divBdr>
            </w:div>
            <w:div w:id="1339695884">
              <w:marLeft w:val="0"/>
              <w:marRight w:val="0"/>
              <w:marTop w:val="0"/>
              <w:marBottom w:val="0"/>
              <w:divBdr>
                <w:top w:val="none" w:sz="0" w:space="0" w:color="auto"/>
                <w:left w:val="none" w:sz="0" w:space="0" w:color="auto"/>
                <w:bottom w:val="none" w:sz="0" w:space="0" w:color="auto"/>
                <w:right w:val="none" w:sz="0" w:space="0" w:color="auto"/>
              </w:divBdr>
            </w:div>
            <w:div w:id="62096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30724">
      <w:bodyDiv w:val="1"/>
      <w:marLeft w:val="0"/>
      <w:marRight w:val="0"/>
      <w:marTop w:val="0"/>
      <w:marBottom w:val="0"/>
      <w:divBdr>
        <w:top w:val="none" w:sz="0" w:space="0" w:color="auto"/>
        <w:left w:val="none" w:sz="0" w:space="0" w:color="auto"/>
        <w:bottom w:val="none" w:sz="0" w:space="0" w:color="auto"/>
        <w:right w:val="none" w:sz="0" w:space="0" w:color="auto"/>
      </w:divBdr>
      <w:divsChild>
        <w:div w:id="1623922184">
          <w:marLeft w:val="0"/>
          <w:marRight w:val="0"/>
          <w:marTop w:val="0"/>
          <w:marBottom w:val="0"/>
          <w:divBdr>
            <w:top w:val="none" w:sz="0" w:space="0" w:color="auto"/>
            <w:left w:val="none" w:sz="0" w:space="0" w:color="auto"/>
            <w:bottom w:val="none" w:sz="0" w:space="0" w:color="auto"/>
            <w:right w:val="none" w:sz="0" w:space="0" w:color="auto"/>
          </w:divBdr>
        </w:div>
      </w:divsChild>
    </w:div>
    <w:div w:id="1188830677">
      <w:bodyDiv w:val="1"/>
      <w:marLeft w:val="0"/>
      <w:marRight w:val="0"/>
      <w:marTop w:val="0"/>
      <w:marBottom w:val="0"/>
      <w:divBdr>
        <w:top w:val="none" w:sz="0" w:space="0" w:color="auto"/>
        <w:left w:val="none" w:sz="0" w:space="0" w:color="auto"/>
        <w:bottom w:val="none" w:sz="0" w:space="0" w:color="auto"/>
        <w:right w:val="none" w:sz="0" w:space="0" w:color="auto"/>
      </w:divBdr>
    </w:div>
    <w:div w:id="1199006918">
      <w:bodyDiv w:val="1"/>
      <w:marLeft w:val="0"/>
      <w:marRight w:val="0"/>
      <w:marTop w:val="0"/>
      <w:marBottom w:val="0"/>
      <w:divBdr>
        <w:top w:val="none" w:sz="0" w:space="0" w:color="auto"/>
        <w:left w:val="none" w:sz="0" w:space="0" w:color="auto"/>
        <w:bottom w:val="none" w:sz="0" w:space="0" w:color="auto"/>
        <w:right w:val="none" w:sz="0" w:space="0" w:color="auto"/>
      </w:divBdr>
      <w:divsChild>
        <w:div w:id="1086344716">
          <w:marLeft w:val="0"/>
          <w:marRight w:val="0"/>
          <w:marTop w:val="0"/>
          <w:marBottom w:val="0"/>
          <w:divBdr>
            <w:top w:val="none" w:sz="0" w:space="0" w:color="auto"/>
            <w:left w:val="none" w:sz="0" w:space="0" w:color="auto"/>
            <w:bottom w:val="none" w:sz="0" w:space="0" w:color="auto"/>
            <w:right w:val="none" w:sz="0" w:space="0" w:color="auto"/>
          </w:divBdr>
        </w:div>
      </w:divsChild>
    </w:div>
    <w:div w:id="1245265305">
      <w:bodyDiv w:val="1"/>
      <w:marLeft w:val="0"/>
      <w:marRight w:val="0"/>
      <w:marTop w:val="0"/>
      <w:marBottom w:val="0"/>
      <w:divBdr>
        <w:top w:val="none" w:sz="0" w:space="0" w:color="auto"/>
        <w:left w:val="none" w:sz="0" w:space="0" w:color="auto"/>
        <w:bottom w:val="none" w:sz="0" w:space="0" w:color="auto"/>
        <w:right w:val="none" w:sz="0" w:space="0" w:color="auto"/>
      </w:divBdr>
      <w:divsChild>
        <w:div w:id="1926114469">
          <w:marLeft w:val="0"/>
          <w:marRight w:val="0"/>
          <w:marTop w:val="0"/>
          <w:marBottom w:val="0"/>
          <w:divBdr>
            <w:top w:val="none" w:sz="0" w:space="0" w:color="auto"/>
            <w:left w:val="none" w:sz="0" w:space="0" w:color="auto"/>
            <w:bottom w:val="none" w:sz="0" w:space="0" w:color="auto"/>
            <w:right w:val="none" w:sz="0" w:space="0" w:color="auto"/>
          </w:divBdr>
        </w:div>
      </w:divsChild>
    </w:div>
    <w:div w:id="1250386454">
      <w:bodyDiv w:val="1"/>
      <w:marLeft w:val="0"/>
      <w:marRight w:val="0"/>
      <w:marTop w:val="0"/>
      <w:marBottom w:val="0"/>
      <w:divBdr>
        <w:top w:val="none" w:sz="0" w:space="0" w:color="auto"/>
        <w:left w:val="none" w:sz="0" w:space="0" w:color="auto"/>
        <w:bottom w:val="none" w:sz="0" w:space="0" w:color="auto"/>
        <w:right w:val="none" w:sz="0" w:space="0" w:color="auto"/>
      </w:divBdr>
    </w:div>
    <w:div w:id="1310674391">
      <w:bodyDiv w:val="1"/>
      <w:marLeft w:val="0"/>
      <w:marRight w:val="0"/>
      <w:marTop w:val="0"/>
      <w:marBottom w:val="0"/>
      <w:divBdr>
        <w:top w:val="none" w:sz="0" w:space="0" w:color="auto"/>
        <w:left w:val="none" w:sz="0" w:space="0" w:color="auto"/>
        <w:bottom w:val="none" w:sz="0" w:space="0" w:color="auto"/>
        <w:right w:val="none" w:sz="0" w:space="0" w:color="auto"/>
      </w:divBdr>
      <w:divsChild>
        <w:div w:id="26296817">
          <w:marLeft w:val="0"/>
          <w:marRight w:val="0"/>
          <w:marTop w:val="0"/>
          <w:marBottom w:val="0"/>
          <w:divBdr>
            <w:top w:val="none" w:sz="0" w:space="0" w:color="auto"/>
            <w:left w:val="none" w:sz="0" w:space="0" w:color="auto"/>
            <w:bottom w:val="none" w:sz="0" w:space="0" w:color="auto"/>
            <w:right w:val="none" w:sz="0" w:space="0" w:color="auto"/>
          </w:divBdr>
        </w:div>
      </w:divsChild>
    </w:div>
    <w:div w:id="1329359581">
      <w:bodyDiv w:val="1"/>
      <w:marLeft w:val="0"/>
      <w:marRight w:val="0"/>
      <w:marTop w:val="0"/>
      <w:marBottom w:val="0"/>
      <w:divBdr>
        <w:top w:val="none" w:sz="0" w:space="0" w:color="auto"/>
        <w:left w:val="none" w:sz="0" w:space="0" w:color="auto"/>
        <w:bottom w:val="none" w:sz="0" w:space="0" w:color="auto"/>
        <w:right w:val="none" w:sz="0" w:space="0" w:color="auto"/>
      </w:divBdr>
      <w:divsChild>
        <w:div w:id="894663574">
          <w:marLeft w:val="0"/>
          <w:marRight w:val="0"/>
          <w:marTop w:val="0"/>
          <w:marBottom w:val="0"/>
          <w:divBdr>
            <w:top w:val="none" w:sz="0" w:space="0" w:color="auto"/>
            <w:left w:val="none" w:sz="0" w:space="0" w:color="auto"/>
            <w:bottom w:val="none" w:sz="0" w:space="0" w:color="auto"/>
            <w:right w:val="none" w:sz="0" w:space="0" w:color="auto"/>
          </w:divBdr>
        </w:div>
      </w:divsChild>
    </w:div>
    <w:div w:id="1355108528">
      <w:bodyDiv w:val="1"/>
      <w:marLeft w:val="0"/>
      <w:marRight w:val="0"/>
      <w:marTop w:val="0"/>
      <w:marBottom w:val="0"/>
      <w:divBdr>
        <w:top w:val="none" w:sz="0" w:space="0" w:color="auto"/>
        <w:left w:val="none" w:sz="0" w:space="0" w:color="auto"/>
        <w:bottom w:val="none" w:sz="0" w:space="0" w:color="auto"/>
        <w:right w:val="none" w:sz="0" w:space="0" w:color="auto"/>
      </w:divBdr>
      <w:divsChild>
        <w:div w:id="1096438398">
          <w:marLeft w:val="0"/>
          <w:marRight w:val="0"/>
          <w:marTop w:val="0"/>
          <w:marBottom w:val="0"/>
          <w:divBdr>
            <w:top w:val="none" w:sz="0" w:space="0" w:color="auto"/>
            <w:left w:val="none" w:sz="0" w:space="0" w:color="auto"/>
            <w:bottom w:val="none" w:sz="0" w:space="0" w:color="auto"/>
            <w:right w:val="none" w:sz="0" w:space="0" w:color="auto"/>
          </w:divBdr>
        </w:div>
      </w:divsChild>
    </w:div>
    <w:div w:id="1370564359">
      <w:bodyDiv w:val="1"/>
      <w:marLeft w:val="0"/>
      <w:marRight w:val="0"/>
      <w:marTop w:val="0"/>
      <w:marBottom w:val="0"/>
      <w:divBdr>
        <w:top w:val="none" w:sz="0" w:space="0" w:color="auto"/>
        <w:left w:val="none" w:sz="0" w:space="0" w:color="auto"/>
        <w:bottom w:val="none" w:sz="0" w:space="0" w:color="auto"/>
        <w:right w:val="none" w:sz="0" w:space="0" w:color="auto"/>
      </w:divBdr>
      <w:divsChild>
        <w:div w:id="620574232">
          <w:marLeft w:val="0"/>
          <w:marRight w:val="0"/>
          <w:marTop w:val="0"/>
          <w:marBottom w:val="0"/>
          <w:divBdr>
            <w:top w:val="none" w:sz="0" w:space="0" w:color="auto"/>
            <w:left w:val="none" w:sz="0" w:space="0" w:color="auto"/>
            <w:bottom w:val="none" w:sz="0" w:space="0" w:color="auto"/>
            <w:right w:val="none" w:sz="0" w:space="0" w:color="auto"/>
          </w:divBdr>
        </w:div>
      </w:divsChild>
    </w:div>
    <w:div w:id="1428843909">
      <w:bodyDiv w:val="1"/>
      <w:marLeft w:val="0"/>
      <w:marRight w:val="0"/>
      <w:marTop w:val="0"/>
      <w:marBottom w:val="0"/>
      <w:divBdr>
        <w:top w:val="none" w:sz="0" w:space="0" w:color="auto"/>
        <w:left w:val="none" w:sz="0" w:space="0" w:color="auto"/>
        <w:bottom w:val="none" w:sz="0" w:space="0" w:color="auto"/>
        <w:right w:val="none" w:sz="0" w:space="0" w:color="auto"/>
      </w:divBdr>
      <w:divsChild>
        <w:div w:id="2005742895">
          <w:marLeft w:val="0"/>
          <w:marRight w:val="0"/>
          <w:marTop w:val="0"/>
          <w:marBottom w:val="0"/>
          <w:divBdr>
            <w:top w:val="none" w:sz="0" w:space="0" w:color="auto"/>
            <w:left w:val="none" w:sz="0" w:space="0" w:color="auto"/>
            <w:bottom w:val="none" w:sz="0" w:space="0" w:color="auto"/>
            <w:right w:val="none" w:sz="0" w:space="0" w:color="auto"/>
          </w:divBdr>
        </w:div>
      </w:divsChild>
    </w:div>
    <w:div w:id="1517696681">
      <w:bodyDiv w:val="1"/>
      <w:marLeft w:val="0"/>
      <w:marRight w:val="0"/>
      <w:marTop w:val="0"/>
      <w:marBottom w:val="0"/>
      <w:divBdr>
        <w:top w:val="none" w:sz="0" w:space="0" w:color="auto"/>
        <w:left w:val="none" w:sz="0" w:space="0" w:color="auto"/>
        <w:bottom w:val="none" w:sz="0" w:space="0" w:color="auto"/>
        <w:right w:val="none" w:sz="0" w:space="0" w:color="auto"/>
      </w:divBdr>
      <w:divsChild>
        <w:div w:id="1031498548">
          <w:marLeft w:val="0"/>
          <w:marRight w:val="0"/>
          <w:marTop w:val="0"/>
          <w:marBottom w:val="0"/>
          <w:divBdr>
            <w:top w:val="none" w:sz="0" w:space="0" w:color="auto"/>
            <w:left w:val="none" w:sz="0" w:space="0" w:color="auto"/>
            <w:bottom w:val="none" w:sz="0" w:space="0" w:color="auto"/>
            <w:right w:val="none" w:sz="0" w:space="0" w:color="auto"/>
          </w:divBdr>
        </w:div>
      </w:divsChild>
    </w:div>
    <w:div w:id="1533346043">
      <w:bodyDiv w:val="1"/>
      <w:marLeft w:val="0"/>
      <w:marRight w:val="0"/>
      <w:marTop w:val="0"/>
      <w:marBottom w:val="0"/>
      <w:divBdr>
        <w:top w:val="none" w:sz="0" w:space="0" w:color="auto"/>
        <w:left w:val="none" w:sz="0" w:space="0" w:color="auto"/>
        <w:bottom w:val="none" w:sz="0" w:space="0" w:color="auto"/>
        <w:right w:val="none" w:sz="0" w:space="0" w:color="auto"/>
      </w:divBdr>
      <w:divsChild>
        <w:div w:id="1320813117">
          <w:marLeft w:val="0"/>
          <w:marRight w:val="0"/>
          <w:marTop w:val="0"/>
          <w:marBottom w:val="0"/>
          <w:divBdr>
            <w:top w:val="none" w:sz="0" w:space="0" w:color="auto"/>
            <w:left w:val="none" w:sz="0" w:space="0" w:color="auto"/>
            <w:bottom w:val="none" w:sz="0" w:space="0" w:color="auto"/>
            <w:right w:val="none" w:sz="0" w:space="0" w:color="auto"/>
          </w:divBdr>
        </w:div>
      </w:divsChild>
    </w:div>
    <w:div w:id="1616401071">
      <w:bodyDiv w:val="1"/>
      <w:marLeft w:val="0"/>
      <w:marRight w:val="0"/>
      <w:marTop w:val="0"/>
      <w:marBottom w:val="0"/>
      <w:divBdr>
        <w:top w:val="none" w:sz="0" w:space="0" w:color="auto"/>
        <w:left w:val="none" w:sz="0" w:space="0" w:color="auto"/>
        <w:bottom w:val="none" w:sz="0" w:space="0" w:color="auto"/>
        <w:right w:val="none" w:sz="0" w:space="0" w:color="auto"/>
      </w:divBdr>
      <w:divsChild>
        <w:div w:id="1305502566">
          <w:marLeft w:val="0"/>
          <w:marRight w:val="0"/>
          <w:marTop w:val="0"/>
          <w:marBottom w:val="0"/>
          <w:divBdr>
            <w:top w:val="none" w:sz="0" w:space="0" w:color="auto"/>
            <w:left w:val="none" w:sz="0" w:space="0" w:color="auto"/>
            <w:bottom w:val="none" w:sz="0" w:space="0" w:color="auto"/>
            <w:right w:val="none" w:sz="0" w:space="0" w:color="auto"/>
          </w:divBdr>
        </w:div>
      </w:divsChild>
    </w:div>
    <w:div w:id="1620069008">
      <w:bodyDiv w:val="1"/>
      <w:marLeft w:val="0"/>
      <w:marRight w:val="0"/>
      <w:marTop w:val="0"/>
      <w:marBottom w:val="0"/>
      <w:divBdr>
        <w:top w:val="none" w:sz="0" w:space="0" w:color="auto"/>
        <w:left w:val="none" w:sz="0" w:space="0" w:color="auto"/>
        <w:bottom w:val="none" w:sz="0" w:space="0" w:color="auto"/>
        <w:right w:val="none" w:sz="0" w:space="0" w:color="auto"/>
      </w:divBdr>
      <w:divsChild>
        <w:div w:id="1283264726">
          <w:marLeft w:val="0"/>
          <w:marRight w:val="0"/>
          <w:marTop w:val="0"/>
          <w:marBottom w:val="0"/>
          <w:divBdr>
            <w:top w:val="none" w:sz="0" w:space="0" w:color="auto"/>
            <w:left w:val="none" w:sz="0" w:space="0" w:color="auto"/>
            <w:bottom w:val="none" w:sz="0" w:space="0" w:color="auto"/>
            <w:right w:val="none" w:sz="0" w:space="0" w:color="auto"/>
          </w:divBdr>
        </w:div>
      </w:divsChild>
    </w:div>
    <w:div w:id="1679192500">
      <w:bodyDiv w:val="1"/>
      <w:marLeft w:val="0"/>
      <w:marRight w:val="0"/>
      <w:marTop w:val="0"/>
      <w:marBottom w:val="0"/>
      <w:divBdr>
        <w:top w:val="none" w:sz="0" w:space="0" w:color="auto"/>
        <w:left w:val="none" w:sz="0" w:space="0" w:color="auto"/>
        <w:bottom w:val="none" w:sz="0" w:space="0" w:color="auto"/>
        <w:right w:val="none" w:sz="0" w:space="0" w:color="auto"/>
      </w:divBdr>
      <w:divsChild>
        <w:div w:id="1014842452">
          <w:marLeft w:val="0"/>
          <w:marRight w:val="0"/>
          <w:marTop w:val="0"/>
          <w:marBottom w:val="0"/>
          <w:divBdr>
            <w:top w:val="none" w:sz="0" w:space="0" w:color="auto"/>
            <w:left w:val="none" w:sz="0" w:space="0" w:color="auto"/>
            <w:bottom w:val="none" w:sz="0" w:space="0" w:color="auto"/>
            <w:right w:val="none" w:sz="0" w:space="0" w:color="auto"/>
          </w:divBdr>
        </w:div>
      </w:divsChild>
    </w:div>
    <w:div w:id="1715079683">
      <w:bodyDiv w:val="1"/>
      <w:marLeft w:val="0"/>
      <w:marRight w:val="0"/>
      <w:marTop w:val="0"/>
      <w:marBottom w:val="0"/>
      <w:divBdr>
        <w:top w:val="none" w:sz="0" w:space="0" w:color="auto"/>
        <w:left w:val="none" w:sz="0" w:space="0" w:color="auto"/>
        <w:bottom w:val="none" w:sz="0" w:space="0" w:color="auto"/>
        <w:right w:val="none" w:sz="0" w:space="0" w:color="auto"/>
      </w:divBdr>
      <w:divsChild>
        <w:div w:id="128862105">
          <w:marLeft w:val="0"/>
          <w:marRight w:val="0"/>
          <w:marTop w:val="0"/>
          <w:marBottom w:val="0"/>
          <w:divBdr>
            <w:top w:val="none" w:sz="0" w:space="0" w:color="auto"/>
            <w:left w:val="none" w:sz="0" w:space="0" w:color="auto"/>
            <w:bottom w:val="none" w:sz="0" w:space="0" w:color="auto"/>
            <w:right w:val="none" w:sz="0" w:space="0" w:color="auto"/>
          </w:divBdr>
        </w:div>
      </w:divsChild>
    </w:div>
    <w:div w:id="1720282187">
      <w:bodyDiv w:val="1"/>
      <w:marLeft w:val="0"/>
      <w:marRight w:val="0"/>
      <w:marTop w:val="0"/>
      <w:marBottom w:val="0"/>
      <w:divBdr>
        <w:top w:val="none" w:sz="0" w:space="0" w:color="auto"/>
        <w:left w:val="none" w:sz="0" w:space="0" w:color="auto"/>
        <w:bottom w:val="none" w:sz="0" w:space="0" w:color="auto"/>
        <w:right w:val="none" w:sz="0" w:space="0" w:color="auto"/>
      </w:divBdr>
      <w:divsChild>
        <w:div w:id="1767387042">
          <w:marLeft w:val="0"/>
          <w:marRight w:val="0"/>
          <w:marTop w:val="0"/>
          <w:marBottom w:val="0"/>
          <w:divBdr>
            <w:top w:val="none" w:sz="0" w:space="0" w:color="auto"/>
            <w:left w:val="none" w:sz="0" w:space="0" w:color="auto"/>
            <w:bottom w:val="none" w:sz="0" w:space="0" w:color="auto"/>
            <w:right w:val="none" w:sz="0" w:space="0" w:color="auto"/>
          </w:divBdr>
        </w:div>
      </w:divsChild>
    </w:div>
    <w:div w:id="1765757570">
      <w:bodyDiv w:val="1"/>
      <w:marLeft w:val="0"/>
      <w:marRight w:val="0"/>
      <w:marTop w:val="0"/>
      <w:marBottom w:val="0"/>
      <w:divBdr>
        <w:top w:val="none" w:sz="0" w:space="0" w:color="auto"/>
        <w:left w:val="none" w:sz="0" w:space="0" w:color="auto"/>
        <w:bottom w:val="none" w:sz="0" w:space="0" w:color="auto"/>
        <w:right w:val="none" w:sz="0" w:space="0" w:color="auto"/>
      </w:divBdr>
    </w:div>
    <w:div w:id="1922711505">
      <w:bodyDiv w:val="1"/>
      <w:marLeft w:val="0"/>
      <w:marRight w:val="0"/>
      <w:marTop w:val="0"/>
      <w:marBottom w:val="0"/>
      <w:divBdr>
        <w:top w:val="none" w:sz="0" w:space="0" w:color="auto"/>
        <w:left w:val="none" w:sz="0" w:space="0" w:color="auto"/>
        <w:bottom w:val="none" w:sz="0" w:space="0" w:color="auto"/>
        <w:right w:val="none" w:sz="0" w:space="0" w:color="auto"/>
      </w:divBdr>
      <w:divsChild>
        <w:div w:id="631374931">
          <w:marLeft w:val="0"/>
          <w:marRight w:val="0"/>
          <w:marTop w:val="0"/>
          <w:marBottom w:val="0"/>
          <w:divBdr>
            <w:top w:val="none" w:sz="0" w:space="0" w:color="auto"/>
            <w:left w:val="none" w:sz="0" w:space="0" w:color="auto"/>
            <w:bottom w:val="none" w:sz="0" w:space="0" w:color="auto"/>
            <w:right w:val="none" w:sz="0" w:space="0" w:color="auto"/>
          </w:divBdr>
          <w:divsChild>
            <w:div w:id="1951620484">
              <w:marLeft w:val="0"/>
              <w:marRight w:val="0"/>
              <w:marTop w:val="0"/>
              <w:marBottom w:val="0"/>
              <w:divBdr>
                <w:top w:val="none" w:sz="0" w:space="0" w:color="auto"/>
                <w:left w:val="none" w:sz="0" w:space="0" w:color="auto"/>
                <w:bottom w:val="none" w:sz="0" w:space="0" w:color="auto"/>
                <w:right w:val="none" w:sz="0" w:space="0" w:color="auto"/>
              </w:divBdr>
            </w:div>
            <w:div w:id="1178302899">
              <w:marLeft w:val="0"/>
              <w:marRight w:val="0"/>
              <w:marTop w:val="0"/>
              <w:marBottom w:val="0"/>
              <w:divBdr>
                <w:top w:val="none" w:sz="0" w:space="0" w:color="auto"/>
                <w:left w:val="none" w:sz="0" w:space="0" w:color="auto"/>
                <w:bottom w:val="none" w:sz="0" w:space="0" w:color="auto"/>
                <w:right w:val="none" w:sz="0" w:space="0" w:color="auto"/>
              </w:divBdr>
            </w:div>
            <w:div w:id="91316365">
              <w:marLeft w:val="0"/>
              <w:marRight w:val="0"/>
              <w:marTop w:val="0"/>
              <w:marBottom w:val="0"/>
              <w:divBdr>
                <w:top w:val="none" w:sz="0" w:space="0" w:color="auto"/>
                <w:left w:val="none" w:sz="0" w:space="0" w:color="auto"/>
                <w:bottom w:val="none" w:sz="0" w:space="0" w:color="auto"/>
                <w:right w:val="none" w:sz="0" w:space="0" w:color="auto"/>
              </w:divBdr>
            </w:div>
            <w:div w:id="659188353">
              <w:marLeft w:val="0"/>
              <w:marRight w:val="0"/>
              <w:marTop w:val="0"/>
              <w:marBottom w:val="0"/>
              <w:divBdr>
                <w:top w:val="none" w:sz="0" w:space="0" w:color="auto"/>
                <w:left w:val="none" w:sz="0" w:space="0" w:color="auto"/>
                <w:bottom w:val="none" w:sz="0" w:space="0" w:color="auto"/>
                <w:right w:val="none" w:sz="0" w:space="0" w:color="auto"/>
              </w:divBdr>
            </w:div>
            <w:div w:id="2117365052">
              <w:marLeft w:val="0"/>
              <w:marRight w:val="0"/>
              <w:marTop w:val="0"/>
              <w:marBottom w:val="0"/>
              <w:divBdr>
                <w:top w:val="none" w:sz="0" w:space="0" w:color="auto"/>
                <w:left w:val="none" w:sz="0" w:space="0" w:color="auto"/>
                <w:bottom w:val="none" w:sz="0" w:space="0" w:color="auto"/>
                <w:right w:val="none" w:sz="0" w:space="0" w:color="auto"/>
              </w:divBdr>
            </w:div>
            <w:div w:id="880674435">
              <w:marLeft w:val="0"/>
              <w:marRight w:val="0"/>
              <w:marTop w:val="0"/>
              <w:marBottom w:val="0"/>
              <w:divBdr>
                <w:top w:val="none" w:sz="0" w:space="0" w:color="auto"/>
                <w:left w:val="none" w:sz="0" w:space="0" w:color="auto"/>
                <w:bottom w:val="none" w:sz="0" w:space="0" w:color="auto"/>
                <w:right w:val="none" w:sz="0" w:space="0" w:color="auto"/>
              </w:divBdr>
            </w:div>
            <w:div w:id="1415080544">
              <w:marLeft w:val="0"/>
              <w:marRight w:val="0"/>
              <w:marTop w:val="0"/>
              <w:marBottom w:val="0"/>
              <w:divBdr>
                <w:top w:val="none" w:sz="0" w:space="0" w:color="auto"/>
                <w:left w:val="none" w:sz="0" w:space="0" w:color="auto"/>
                <w:bottom w:val="none" w:sz="0" w:space="0" w:color="auto"/>
                <w:right w:val="none" w:sz="0" w:space="0" w:color="auto"/>
              </w:divBdr>
            </w:div>
            <w:div w:id="313029540">
              <w:marLeft w:val="0"/>
              <w:marRight w:val="0"/>
              <w:marTop w:val="0"/>
              <w:marBottom w:val="0"/>
              <w:divBdr>
                <w:top w:val="none" w:sz="0" w:space="0" w:color="auto"/>
                <w:left w:val="none" w:sz="0" w:space="0" w:color="auto"/>
                <w:bottom w:val="none" w:sz="0" w:space="0" w:color="auto"/>
                <w:right w:val="none" w:sz="0" w:space="0" w:color="auto"/>
              </w:divBdr>
            </w:div>
            <w:div w:id="360404736">
              <w:marLeft w:val="0"/>
              <w:marRight w:val="0"/>
              <w:marTop w:val="0"/>
              <w:marBottom w:val="0"/>
              <w:divBdr>
                <w:top w:val="none" w:sz="0" w:space="0" w:color="auto"/>
                <w:left w:val="none" w:sz="0" w:space="0" w:color="auto"/>
                <w:bottom w:val="none" w:sz="0" w:space="0" w:color="auto"/>
                <w:right w:val="none" w:sz="0" w:space="0" w:color="auto"/>
              </w:divBdr>
            </w:div>
            <w:div w:id="1215973124">
              <w:marLeft w:val="0"/>
              <w:marRight w:val="0"/>
              <w:marTop w:val="0"/>
              <w:marBottom w:val="0"/>
              <w:divBdr>
                <w:top w:val="none" w:sz="0" w:space="0" w:color="auto"/>
                <w:left w:val="none" w:sz="0" w:space="0" w:color="auto"/>
                <w:bottom w:val="none" w:sz="0" w:space="0" w:color="auto"/>
                <w:right w:val="none" w:sz="0" w:space="0" w:color="auto"/>
              </w:divBdr>
            </w:div>
            <w:div w:id="2000421958">
              <w:marLeft w:val="0"/>
              <w:marRight w:val="0"/>
              <w:marTop w:val="0"/>
              <w:marBottom w:val="0"/>
              <w:divBdr>
                <w:top w:val="none" w:sz="0" w:space="0" w:color="auto"/>
                <w:left w:val="none" w:sz="0" w:space="0" w:color="auto"/>
                <w:bottom w:val="none" w:sz="0" w:space="0" w:color="auto"/>
                <w:right w:val="none" w:sz="0" w:space="0" w:color="auto"/>
              </w:divBdr>
            </w:div>
            <w:div w:id="202940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5097">
      <w:bodyDiv w:val="1"/>
      <w:marLeft w:val="0"/>
      <w:marRight w:val="0"/>
      <w:marTop w:val="0"/>
      <w:marBottom w:val="0"/>
      <w:divBdr>
        <w:top w:val="none" w:sz="0" w:space="0" w:color="auto"/>
        <w:left w:val="none" w:sz="0" w:space="0" w:color="auto"/>
        <w:bottom w:val="none" w:sz="0" w:space="0" w:color="auto"/>
        <w:right w:val="none" w:sz="0" w:space="0" w:color="auto"/>
      </w:divBdr>
      <w:divsChild>
        <w:div w:id="898592545">
          <w:marLeft w:val="0"/>
          <w:marRight w:val="0"/>
          <w:marTop w:val="0"/>
          <w:marBottom w:val="0"/>
          <w:divBdr>
            <w:top w:val="none" w:sz="0" w:space="0" w:color="auto"/>
            <w:left w:val="none" w:sz="0" w:space="0" w:color="auto"/>
            <w:bottom w:val="none" w:sz="0" w:space="0" w:color="auto"/>
            <w:right w:val="none" w:sz="0" w:space="0" w:color="auto"/>
          </w:divBdr>
        </w:div>
      </w:divsChild>
    </w:div>
    <w:div w:id="1973705290">
      <w:bodyDiv w:val="1"/>
      <w:marLeft w:val="0"/>
      <w:marRight w:val="0"/>
      <w:marTop w:val="0"/>
      <w:marBottom w:val="0"/>
      <w:divBdr>
        <w:top w:val="none" w:sz="0" w:space="0" w:color="auto"/>
        <w:left w:val="none" w:sz="0" w:space="0" w:color="auto"/>
        <w:bottom w:val="none" w:sz="0" w:space="0" w:color="auto"/>
        <w:right w:val="none" w:sz="0" w:space="0" w:color="auto"/>
      </w:divBdr>
      <w:divsChild>
        <w:div w:id="2120484824">
          <w:marLeft w:val="0"/>
          <w:marRight w:val="0"/>
          <w:marTop w:val="0"/>
          <w:marBottom w:val="0"/>
          <w:divBdr>
            <w:top w:val="none" w:sz="0" w:space="0" w:color="auto"/>
            <w:left w:val="none" w:sz="0" w:space="0" w:color="auto"/>
            <w:bottom w:val="none" w:sz="0" w:space="0" w:color="auto"/>
            <w:right w:val="none" w:sz="0" w:space="0" w:color="auto"/>
          </w:divBdr>
          <w:divsChild>
            <w:div w:id="352998316">
              <w:marLeft w:val="0"/>
              <w:marRight w:val="0"/>
              <w:marTop w:val="0"/>
              <w:marBottom w:val="0"/>
              <w:divBdr>
                <w:top w:val="none" w:sz="0" w:space="0" w:color="auto"/>
                <w:left w:val="none" w:sz="0" w:space="0" w:color="auto"/>
                <w:bottom w:val="none" w:sz="0" w:space="0" w:color="auto"/>
                <w:right w:val="none" w:sz="0" w:space="0" w:color="auto"/>
              </w:divBdr>
              <w:divsChild>
                <w:div w:id="200103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776528">
      <w:bodyDiv w:val="1"/>
      <w:marLeft w:val="0"/>
      <w:marRight w:val="0"/>
      <w:marTop w:val="0"/>
      <w:marBottom w:val="0"/>
      <w:divBdr>
        <w:top w:val="none" w:sz="0" w:space="0" w:color="auto"/>
        <w:left w:val="none" w:sz="0" w:space="0" w:color="auto"/>
        <w:bottom w:val="none" w:sz="0" w:space="0" w:color="auto"/>
        <w:right w:val="none" w:sz="0" w:space="0" w:color="auto"/>
      </w:divBdr>
      <w:divsChild>
        <w:div w:id="1848398703">
          <w:marLeft w:val="0"/>
          <w:marRight w:val="0"/>
          <w:marTop w:val="0"/>
          <w:marBottom w:val="0"/>
          <w:divBdr>
            <w:top w:val="none" w:sz="0" w:space="0" w:color="auto"/>
            <w:left w:val="none" w:sz="0" w:space="0" w:color="auto"/>
            <w:bottom w:val="none" w:sz="0" w:space="0" w:color="auto"/>
            <w:right w:val="none" w:sz="0" w:space="0" w:color="auto"/>
          </w:divBdr>
        </w:div>
      </w:divsChild>
    </w:div>
    <w:div w:id="2090686376">
      <w:bodyDiv w:val="1"/>
      <w:marLeft w:val="0"/>
      <w:marRight w:val="0"/>
      <w:marTop w:val="0"/>
      <w:marBottom w:val="0"/>
      <w:divBdr>
        <w:top w:val="none" w:sz="0" w:space="0" w:color="auto"/>
        <w:left w:val="none" w:sz="0" w:space="0" w:color="auto"/>
        <w:bottom w:val="none" w:sz="0" w:space="0" w:color="auto"/>
        <w:right w:val="none" w:sz="0" w:space="0" w:color="auto"/>
      </w:divBdr>
      <w:divsChild>
        <w:div w:id="1676298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17/s0022046918002610" TargetMode="External"/><Relationship Id="rId1" Type="http://schemas.openxmlformats.org/officeDocument/2006/relationships/hyperlink" Target="https://www.britannica.com/topic/The-Most-Noble-Order-of-the-G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7CBB3-18C7-184C-9CEC-3972BA62A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7</Pages>
  <Words>3089</Words>
  <Characters>16098</Characters>
  <Application>Microsoft Office Word</Application>
  <DocSecurity>0</DocSecurity>
  <Lines>263</Lines>
  <Paragraphs>46</Paragraphs>
  <ScaleCrop>false</ScaleCrop>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dc:creator>
  <cp:keywords/>
  <dc:description/>
  <cp:lastModifiedBy>Kate Love (2321358)</cp:lastModifiedBy>
  <cp:revision>11</cp:revision>
  <dcterms:created xsi:type="dcterms:W3CDTF">2024-12-12T17:50:00Z</dcterms:created>
  <dcterms:modified xsi:type="dcterms:W3CDTF">2024-12-20T15:30:00Z</dcterms:modified>
</cp:coreProperties>
</file>