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348E0" w14:textId="77777777" w:rsidR="007D071E" w:rsidRPr="007D071E" w:rsidRDefault="007D071E" w:rsidP="007D071E">
      <w:pPr>
        <w:spacing w:after="165" w:line="360" w:lineRule="auto"/>
        <w:rPr>
          <w:rFonts w:ascii="Calibri" w:hAnsi="Calibri" w:cs="Calibri"/>
          <w:color w:val="000000"/>
          <w:sz w:val="40"/>
          <w:szCs w:val="40"/>
        </w:rPr>
      </w:pPr>
      <w:r w:rsidRPr="007D071E">
        <w:rPr>
          <w:rFonts w:ascii="Calibri" w:hAnsi="Calibri" w:cs="Calibri"/>
          <w:b/>
          <w:noProof/>
          <w:lang w:eastAsia="en-GB"/>
        </w:rPr>
        <w:drawing>
          <wp:inline distT="0" distB="0" distL="0" distR="0" wp14:anchorId="729AF2E4" wp14:editId="3D6504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68F9DA2" w14:textId="77777777" w:rsidR="007D071E" w:rsidRPr="007D071E" w:rsidRDefault="007D071E" w:rsidP="007D071E">
      <w:pPr>
        <w:spacing w:after="165" w:line="360" w:lineRule="auto"/>
        <w:jc w:val="center"/>
        <w:rPr>
          <w:rFonts w:ascii="Calibri" w:hAnsi="Calibri" w:cs="Calibri"/>
          <w:color w:val="000000"/>
          <w:sz w:val="40"/>
          <w:szCs w:val="40"/>
        </w:rPr>
      </w:pPr>
      <w:r w:rsidRPr="007D071E">
        <w:rPr>
          <w:rFonts w:ascii="Calibri" w:hAnsi="Calibri" w:cs="Calibri"/>
          <w:color w:val="000000"/>
          <w:sz w:val="40"/>
          <w:szCs w:val="40"/>
        </w:rPr>
        <w:t>BA (Hons) Leadership and Management Skills in the Workplace</w:t>
      </w:r>
      <w:r w:rsidRPr="007D071E">
        <w:rPr>
          <w:rFonts w:ascii="Calibri" w:hAnsi="Calibri" w:cs="Calibri"/>
          <w:color w:val="000000"/>
          <w:sz w:val="40"/>
          <w:szCs w:val="40"/>
        </w:rPr>
        <w:br/>
        <w:t xml:space="preserve">Module Assignment Submission </w:t>
      </w:r>
      <w:r w:rsidRPr="007D071E">
        <w:rPr>
          <w:rFonts w:ascii="Calibri" w:hAnsi="Calibri" w:cs="Calibri"/>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D071E" w:rsidRPr="007D071E" w14:paraId="56C29FDC" w14:textId="77777777" w:rsidTr="00411439">
        <w:tc>
          <w:tcPr>
            <w:tcW w:w="3438" w:type="dxa"/>
            <w:shd w:val="clear" w:color="auto" w:fill="D9D9D9"/>
          </w:tcPr>
          <w:p w14:paraId="4E9F04AD" w14:textId="77777777" w:rsidR="007D071E" w:rsidRPr="007D071E" w:rsidRDefault="007D071E" w:rsidP="00411439">
            <w:pPr>
              <w:spacing w:before="120" w:after="120" w:line="360" w:lineRule="auto"/>
              <w:rPr>
                <w:rFonts w:ascii="Calibri" w:hAnsi="Calibri" w:cs="Calibri"/>
                <w:sz w:val="28"/>
                <w:szCs w:val="28"/>
              </w:rPr>
            </w:pPr>
            <w:r w:rsidRPr="007D071E">
              <w:rPr>
                <w:rFonts w:ascii="Calibri" w:hAnsi="Calibri" w:cs="Calibri"/>
                <w:sz w:val="28"/>
                <w:szCs w:val="28"/>
              </w:rPr>
              <w:t>Student Name:</w:t>
            </w:r>
          </w:p>
        </w:tc>
        <w:tc>
          <w:tcPr>
            <w:tcW w:w="6055" w:type="dxa"/>
          </w:tcPr>
          <w:p w14:paraId="45833CDC" w14:textId="77777777" w:rsidR="007D071E" w:rsidRPr="007D071E" w:rsidRDefault="007D071E" w:rsidP="00411439">
            <w:pPr>
              <w:spacing w:before="120" w:after="120" w:line="360" w:lineRule="auto"/>
              <w:rPr>
                <w:rFonts w:ascii="Calibri" w:hAnsi="Calibri" w:cs="Calibri"/>
                <w:sz w:val="28"/>
                <w:szCs w:val="28"/>
              </w:rPr>
            </w:pPr>
            <w:r w:rsidRPr="007D071E">
              <w:rPr>
                <w:rFonts w:ascii="Calibri" w:hAnsi="Calibri" w:cs="Calibri"/>
                <w:sz w:val="28"/>
                <w:szCs w:val="28"/>
              </w:rPr>
              <w:t>Jessica Rudall</w:t>
            </w:r>
          </w:p>
        </w:tc>
      </w:tr>
      <w:tr w:rsidR="007D071E" w:rsidRPr="007D071E" w14:paraId="1B4C6E17" w14:textId="77777777" w:rsidTr="00411439">
        <w:tc>
          <w:tcPr>
            <w:tcW w:w="3438" w:type="dxa"/>
            <w:shd w:val="clear" w:color="auto" w:fill="D9D9D9"/>
          </w:tcPr>
          <w:p w14:paraId="037B8FE5" w14:textId="77777777" w:rsidR="007D071E" w:rsidRPr="007D071E" w:rsidRDefault="007D071E" w:rsidP="00411439">
            <w:pPr>
              <w:spacing w:before="120" w:after="120" w:line="360" w:lineRule="auto"/>
              <w:rPr>
                <w:rFonts w:ascii="Calibri" w:hAnsi="Calibri" w:cs="Calibri"/>
                <w:sz w:val="28"/>
                <w:szCs w:val="28"/>
              </w:rPr>
            </w:pPr>
            <w:r w:rsidRPr="007D071E">
              <w:rPr>
                <w:rFonts w:ascii="Calibri" w:hAnsi="Calibri" w:cs="Calibri"/>
                <w:sz w:val="28"/>
                <w:szCs w:val="28"/>
              </w:rPr>
              <w:t>Student Number:</w:t>
            </w:r>
          </w:p>
        </w:tc>
        <w:tc>
          <w:tcPr>
            <w:tcW w:w="6055" w:type="dxa"/>
          </w:tcPr>
          <w:p w14:paraId="364BF6EB" w14:textId="77777777" w:rsidR="007D071E" w:rsidRPr="007D071E" w:rsidRDefault="007D071E" w:rsidP="00411439">
            <w:pPr>
              <w:spacing w:before="120" w:after="120" w:line="360" w:lineRule="auto"/>
              <w:rPr>
                <w:rFonts w:ascii="Calibri" w:hAnsi="Calibri" w:cs="Calibri"/>
                <w:sz w:val="28"/>
                <w:szCs w:val="28"/>
              </w:rPr>
            </w:pPr>
            <w:r w:rsidRPr="007D071E">
              <w:rPr>
                <w:rFonts w:ascii="Calibri" w:hAnsi="Calibri" w:cs="Calibri"/>
                <w:sz w:val="28"/>
                <w:szCs w:val="28"/>
              </w:rPr>
              <w:t>2308141</w:t>
            </w:r>
          </w:p>
        </w:tc>
      </w:tr>
      <w:tr w:rsidR="007D071E" w:rsidRPr="007D071E" w14:paraId="1596E49E" w14:textId="77777777" w:rsidTr="00411439">
        <w:tc>
          <w:tcPr>
            <w:tcW w:w="3438" w:type="dxa"/>
            <w:shd w:val="clear" w:color="auto" w:fill="D9D9D9"/>
          </w:tcPr>
          <w:p w14:paraId="5E281E3A" w14:textId="77777777" w:rsidR="007D071E" w:rsidRPr="007D071E" w:rsidRDefault="007D071E" w:rsidP="00411439">
            <w:pPr>
              <w:spacing w:before="120" w:after="120" w:line="360" w:lineRule="auto"/>
              <w:rPr>
                <w:rFonts w:ascii="Calibri" w:hAnsi="Calibri" w:cs="Calibri"/>
                <w:sz w:val="28"/>
                <w:szCs w:val="28"/>
              </w:rPr>
            </w:pPr>
            <w:r w:rsidRPr="007D071E">
              <w:rPr>
                <w:rFonts w:ascii="Calibri" w:hAnsi="Calibri" w:cs="Calibri"/>
                <w:sz w:val="28"/>
                <w:szCs w:val="28"/>
              </w:rPr>
              <w:t>Module No:</w:t>
            </w:r>
          </w:p>
        </w:tc>
        <w:tc>
          <w:tcPr>
            <w:tcW w:w="6055" w:type="dxa"/>
          </w:tcPr>
          <w:p w14:paraId="441C87EA" w14:textId="77777777" w:rsidR="007D071E" w:rsidRPr="007D071E" w:rsidRDefault="007D071E" w:rsidP="00411439">
            <w:pPr>
              <w:spacing w:before="120" w:after="120" w:line="360" w:lineRule="auto"/>
              <w:rPr>
                <w:rFonts w:ascii="Calibri" w:hAnsi="Calibri" w:cs="Calibri"/>
                <w:color w:val="FF0000"/>
                <w:sz w:val="28"/>
                <w:szCs w:val="28"/>
              </w:rPr>
            </w:pPr>
            <w:r w:rsidRPr="007D071E">
              <w:rPr>
                <w:rFonts w:ascii="Calibri" w:hAnsi="Calibri" w:cs="Calibri"/>
                <w:color w:val="FF0000"/>
                <w:sz w:val="28"/>
                <w:szCs w:val="28"/>
              </w:rPr>
              <w:t>BMSK5014</w:t>
            </w:r>
          </w:p>
        </w:tc>
      </w:tr>
      <w:tr w:rsidR="007D071E" w:rsidRPr="007D071E" w14:paraId="097C8235" w14:textId="77777777" w:rsidTr="00411439">
        <w:trPr>
          <w:trHeight w:val="413"/>
        </w:trPr>
        <w:tc>
          <w:tcPr>
            <w:tcW w:w="3438" w:type="dxa"/>
            <w:shd w:val="clear" w:color="auto" w:fill="D9D9D9"/>
          </w:tcPr>
          <w:p w14:paraId="58CD353F" w14:textId="77777777" w:rsidR="007D071E" w:rsidRPr="007D071E" w:rsidRDefault="007D071E" w:rsidP="00411439">
            <w:pPr>
              <w:spacing w:before="120" w:after="120" w:line="360" w:lineRule="auto"/>
              <w:rPr>
                <w:rFonts w:ascii="Calibri" w:hAnsi="Calibri" w:cs="Calibri"/>
                <w:sz w:val="28"/>
                <w:szCs w:val="28"/>
              </w:rPr>
            </w:pPr>
            <w:r w:rsidRPr="007D071E">
              <w:rPr>
                <w:rFonts w:ascii="Calibri" w:hAnsi="Calibri" w:cs="Calibri"/>
                <w:sz w:val="28"/>
                <w:szCs w:val="28"/>
              </w:rPr>
              <w:t>Module Title:</w:t>
            </w:r>
          </w:p>
        </w:tc>
        <w:tc>
          <w:tcPr>
            <w:tcW w:w="6055" w:type="dxa"/>
          </w:tcPr>
          <w:p w14:paraId="5380A666" w14:textId="77777777" w:rsidR="007D071E" w:rsidRPr="007D071E" w:rsidRDefault="007D071E" w:rsidP="00411439">
            <w:pPr>
              <w:spacing w:before="120" w:after="120" w:line="360" w:lineRule="auto"/>
              <w:rPr>
                <w:rFonts w:ascii="Calibri" w:hAnsi="Calibri" w:cs="Calibri"/>
                <w:color w:val="FF0000"/>
                <w:sz w:val="28"/>
                <w:szCs w:val="28"/>
              </w:rPr>
            </w:pPr>
            <w:r w:rsidRPr="007D071E">
              <w:rPr>
                <w:rFonts w:ascii="Calibri" w:hAnsi="Calibri" w:cs="Calibri"/>
                <w:color w:val="FF0000"/>
                <w:sz w:val="28"/>
                <w:szCs w:val="28"/>
              </w:rPr>
              <w:t>Managing Projects</w:t>
            </w:r>
          </w:p>
        </w:tc>
      </w:tr>
    </w:tbl>
    <w:p w14:paraId="089BD4FE" w14:textId="77777777" w:rsidR="007D071E" w:rsidRPr="007D071E" w:rsidRDefault="007D071E" w:rsidP="007D071E">
      <w:pPr>
        <w:spacing w:before="120" w:after="120" w:line="360" w:lineRule="auto"/>
        <w:rPr>
          <w:rFonts w:ascii="Calibri" w:hAnsi="Calibri" w:cs="Calibri"/>
          <w:color w:val="000000"/>
          <w:sz w:val="24"/>
          <w:szCs w:val="24"/>
        </w:rPr>
      </w:pPr>
    </w:p>
    <w:p w14:paraId="5D46CE6B" w14:textId="77777777" w:rsidR="007D071E" w:rsidRPr="007D071E" w:rsidRDefault="007D071E" w:rsidP="007D071E">
      <w:pPr>
        <w:spacing w:before="120" w:after="120" w:line="360" w:lineRule="auto"/>
        <w:rPr>
          <w:rFonts w:ascii="Calibri" w:hAnsi="Calibri" w:cs="Calibri"/>
          <w:color w:val="000000"/>
          <w:sz w:val="24"/>
          <w:szCs w:val="24"/>
        </w:rPr>
      </w:pPr>
    </w:p>
    <w:p w14:paraId="0069B6EB" w14:textId="77777777" w:rsidR="007D071E" w:rsidRPr="007D071E" w:rsidRDefault="007D071E" w:rsidP="007D071E">
      <w:pPr>
        <w:rPr>
          <w:rFonts w:ascii="Calibri" w:hAnsi="Calibri" w:cs="Calibri"/>
          <w:color w:val="000000"/>
          <w:sz w:val="24"/>
          <w:szCs w:val="24"/>
        </w:rPr>
      </w:pPr>
      <w:r w:rsidRPr="007D071E">
        <w:rPr>
          <w:rFonts w:ascii="Calibri" w:hAnsi="Calibri" w:cs="Calibri"/>
          <w:color w:val="000000"/>
          <w:sz w:val="24"/>
          <w:szCs w:val="24"/>
        </w:rPr>
        <w:br w:type="page"/>
      </w:r>
    </w:p>
    <w:sdt>
      <w:sdtPr>
        <w:id w:val="103769412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2E5342F8" w14:textId="45BA80D1" w:rsidR="00610AC6" w:rsidRDefault="00610AC6">
          <w:pPr>
            <w:pStyle w:val="TOCHeading"/>
          </w:pPr>
          <w:r>
            <w:t>Table of Contents</w:t>
          </w:r>
        </w:p>
        <w:p w14:paraId="79C3D0DA" w14:textId="76834C83" w:rsidR="00610AC6" w:rsidRDefault="00610AC6">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6536005" w:history="1">
            <w:r w:rsidRPr="00244E78">
              <w:rPr>
                <w:rStyle w:val="Hyperlink"/>
                <w:rFonts w:ascii="Calibri" w:hAnsi="Calibri" w:cs="Calibri"/>
                <w:noProof/>
              </w:rPr>
              <w:t>1. Introduction</w:t>
            </w:r>
            <w:r>
              <w:rPr>
                <w:noProof/>
                <w:webHidden/>
              </w:rPr>
              <w:tab/>
            </w:r>
            <w:r>
              <w:rPr>
                <w:noProof/>
                <w:webHidden/>
              </w:rPr>
              <w:fldChar w:fldCharType="begin"/>
            </w:r>
            <w:r>
              <w:rPr>
                <w:noProof/>
                <w:webHidden/>
              </w:rPr>
              <w:instrText xml:space="preserve"> PAGEREF _Toc206536005 \h </w:instrText>
            </w:r>
            <w:r>
              <w:rPr>
                <w:noProof/>
                <w:webHidden/>
              </w:rPr>
            </w:r>
            <w:r>
              <w:rPr>
                <w:noProof/>
                <w:webHidden/>
              </w:rPr>
              <w:fldChar w:fldCharType="separate"/>
            </w:r>
            <w:r>
              <w:rPr>
                <w:noProof/>
                <w:webHidden/>
              </w:rPr>
              <w:t>3</w:t>
            </w:r>
            <w:r>
              <w:rPr>
                <w:noProof/>
                <w:webHidden/>
              </w:rPr>
              <w:fldChar w:fldCharType="end"/>
            </w:r>
          </w:hyperlink>
        </w:p>
        <w:p w14:paraId="68304702" w14:textId="7A80D022"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06" w:history="1">
            <w:r w:rsidRPr="00244E78">
              <w:rPr>
                <w:rStyle w:val="Hyperlink"/>
                <w:rFonts w:ascii="Calibri" w:hAnsi="Calibri" w:cs="Calibri"/>
                <w:noProof/>
              </w:rPr>
              <w:t>2. Defining the Project Idea – What and WHY</w:t>
            </w:r>
            <w:r>
              <w:rPr>
                <w:noProof/>
                <w:webHidden/>
              </w:rPr>
              <w:tab/>
            </w:r>
            <w:r>
              <w:rPr>
                <w:noProof/>
                <w:webHidden/>
              </w:rPr>
              <w:fldChar w:fldCharType="begin"/>
            </w:r>
            <w:r>
              <w:rPr>
                <w:noProof/>
                <w:webHidden/>
              </w:rPr>
              <w:instrText xml:space="preserve"> PAGEREF _Toc206536006 \h </w:instrText>
            </w:r>
            <w:r>
              <w:rPr>
                <w:noProof/>
                <w:webHidden/>
              </w:rPr>
            </w:r>
            <w:r>
              <w:rPr>
                <w:noProof/>
                <w:webHidden/>
              </w:rPr>
              <w:fldChar w:fldCharType="separate"/>
            </w:r>
            <w:r>
              <w:rPr>
                <w:noProof/>
                <w:webHidden/>
              </w:rPr>
              <w:t>4</w:t>
            </w:r>
            <w:r>
              <w:rPr>
                <w:noProof/>
                <w:webHidden/>
              </w:rPr>
              <w:fldChar w:fldCharType="end"/>
            </w:r>
          </w:hyperlink>
        </w:p>
        <w:p w14:paraId="1F2115D5" w14:textId="1796912B"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07" w:history="1">
            <w:r w:rsidRPr="00244E78">
              <w:rPr>
                <w:rStyle w:val="Hyperlink"/>
                <w:rFonts w:ascii="Calibri" w:hAnsi="Calibri" w:cs="Calibri"/>
                <w:noProof/>
              </w:rPr>
              <w:t>2.1 Project Aim</w:t>
            </w:r>
            <w:r>
              <w:rPr>
                <w:noProof/>
                <w:webHidden/>
              </w:rPr>
              <w:tab/>
            </w:r>
            <w:r>
              <w:rPr>
                <w:noProof/>
                <w:webHidden/>
              </w:rPr>
              <w:fldChar w:fldCharType="begin"/>
            </w:r>
            <w:r>
              <w:rPr>
                <w:noProof/>
                <w:webHidden/>
              </w:rPr>
              <w:instrText xml:space="preserve"> PAGEREF _Toc206536007 \h </w:instrText>
            </w:r>
            <w:r>
              <w:rPr>
                <w:noProof/>
                <w:webHidden/>
              </w:rPr>
            </w:r>
            <w:r>
              <w:rPr>
                <w:noProof/>
                <w:webHidden/>
              </w:rPr>
              <w:fldChar w:fldCharType="separate"/>
            </w:r>
            <w:r>
              <w:rPr>
                <w:noProof/>
                <w:webHidden/>
              </w:rPr>
              <w:t>4</w:t>
            </w:r>
            <w:r>
              <w:rPr>
                <w:noProof/>
                <w:webHidden/>
              </w:rPr>
              <w:fldChar w:fldCharType="end"/>
            </w:r>
          </w:hyperlink>
        </w:p>
        <w:p w14:paraId="534F5AC1" w14:textId="26EFED6F"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08" w:history="1">
            <w:r w:rsidRPr="00244E78">
              <w:rPr>
                <w:rStyle w:val="Hyperlink"/>
                <w:rFonts w:ascii="Calibri" w:hAnsi="Calibri" w:cs="Calibri"/>
                <w:noProof/>
              </w:rPr>
              <w:t>2.2 Project Objectives</w:t>
            </w:r>
            <w:r>
              <w:rPr>
                <w:noProof/>
                <w:webHidden/>
              </w:rPr>
              <w:tab/>
            </w:r>
            <w:r>
              <w:rPr>
                <w:noProof/>
                <w:webHidden/>
              </w:rPr>
              <w:fldChar w:fldCharType="begin"/>
            </w:r>
            <w:r>
              <w:rPr>
                <w:noProof/>
                <w:webHidden/>
              </w:rPr>
              <w:instrText xml:space="preserve"> PAGEREF _Toc206536008 \h </w:instrText>
            </w:r>
            <w:r>
              <w:rPr>
                <w:noProof/>
                <w:webHidden/>
              </w:rPr>
            </w:r>
            <w:r>
              <w:rPr>
                <w:noProof/>
                <w:webHidden/>
              </w:rPr>
              <w:fldChar w:fldCharType="separate"/>
            </w:r>
            <w:r>
              <w:rPr>
                <w:noProof/>
                <w:webHidden/>
              </w:rPr>
              <w:t>4</w:t>
            </w:r>
            <w:r>
              <w:rPr>
                <w:noProof/>
                <w:webHidden/>
              </w:rPr>
              <w:fldChar w:fldCharType="end"/>
            </w:r>
          </w:hyperlink>
        </w:p>
        <w:p w14:paraId="265977CE" w14:textId="5C1B22F9"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09" w:history="1">
            <w:r w:rsidRPr="00244E78">
              <w:rPr>
                <w:rStyle w:val="Hyperlink"/>
                <w:rFonts w:ascii="Calibri" w:hAnsi="Calibri" w:cs="Calibri"/>
                <w:noProof/>
              </w:rPr>
              <w:t>2.3 Business Case</w:t>
            </w:r>
            <w:r>
              <w:rPr>
                <w:noProof/>
                <w:webHidden/>
              </w:rPr>
              <w:tab/>
            </w:r>
            <w:r>
              <w:rPr>
                <w:noProof/>
                <w:webHidden/>
              </w:rPr>
              <w:fldChar w:fldCharType="begin"/>
            </w:r>
            <w:r>
              <w:rPr>
                <w:noProof/>
                <w:webHidden/>
              </w:rPr>
              <w:instrText xml:space="preserve"> PAGEREF _Toc206536009 \h </w:instrText>
            </w:r>
            <w:r>
              <w:rPr>
                <w:noProof/>
                <w:webHidden/>
              </w:rPr>
            </w:r>
            <w:r>
              <w:rPr>
                <w:noProof/>
                <w:webHidden/>
              </w:rPr>
              <w:fldChar w:fldCharType="separate"/>
            </w:r>
            <w:r>
              <w:rPr>
                <w:noProof/>
                <w:webHidden/>
              </w:rPr>
              <w:t>5</w:t>
            </w:r>
            <w:r>
              <w:rPr>
                <w:noProof/>
                <w:webHidden/>
              </w:rPr>
              <w:fldChar w:fldCharType="end"/>
            </w:r>
          </w:hyperlink>
        </w:p>
        <w:p w14:paraId="5155DD92" w14:textId="26FABD84"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10" w:history="1">
            <w:r w:rsidRPr="00244E78">
              <w:rPr>
                <w:rStyle w:val="Hyperlink"/>
                <w:rFonts w:ascii="Calibri" w:hAnsi="Calibri" w:cs="Calibri"/>
                <w:noProof/>
              </w:rPr>
              <w:t>3. Application of Project Management Philosophies &amp; Processes (HOW)</w:t>
            </w:r>
            <w:r>
              <w:rPr>
                <w:noProof/>
                <w:webHidden/>
              </w:rPr>
              <w:tab/>
            </w:r>
            <w:r>
              <w:rPr>
                <w:noProof/>
                <w:webHidden/>
              </w:rPr>
              <w:fldChar w:fldCharType="begin"/>
            </w:r>
            <w:r>
              <w:rPr>
                <w:noProof/>
                <w:webHidden/>
              </w:rPr>
              <w:instrText xml:space="preserve"> PAGEREF _Toc206536010 \h </w:instrText>
            </w:r>
            <w:r>
              <w:rPr>
                <w:noProof/>
                <w:webHidden/>
              </w:rPr>
            </w:r>
            <w:r>
              <w:rPr>
                <w:noProof/>
                <w:webHidden/>
              </w:rPr>
              <w:fldChar w:fldCharType="separate"/>
            </w:r>
            <w:r>
              <w:rPr>
                <w:noProof/>
                <w:webHidden/>
              </w:rPr>
              <w:t>9</w:t>
            </w:r>
            <w:r>
              <w:rPr>
                <w:noProof/>
                <w:webHidden/>
              </w:rPr>
              <w:fldChar w:fldCharType="end"/>
            </w:r>
          </w:hyperlink>
        </w:p>
        <w:p w14:paraId="66220BAB" w14:textId="04CCB38A"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11" w:history="1">
            <w:r w:rsidRPr="00244E78">
              <w:rPr>
                <w:rStyle w:val="Hyperlink"/>
                <w:rFonts w:ascii="Calibri" w:hAnsi="Calibri" w:cs="Calibri"/>
                <w:noProof/>
              </w:rPr>
              <w:t>3.1 Project Management Methodologies</w:t>
            </w:r>
            <w:r>
              <w:rPr>
                <w:noProof/>
                <w:webHidden/>
              </w:rPr>
              <w:tab/>
            </w:r>
            <w:r>
              <w:rPr>
                <w:noProof/>
                <w:webHidden/>
              </w:rPr>
              <w:fldChar w:fldCharType="begin"/>
            </w:r>
            <w:r>
              <w:rPr>
                <w:noProof/>
                <w:webHidden/>
              </w:rPr>
              <w:instrText xml:space="preserve"> PAGEREF _Toc206536011 \h </w:instrText>
            </w:r>
            <w:r>
              <w:rPr>
                <w:noProof/>
                <w:webHidden/>
              </w:rPr>
            </w:r>
            <w:r>
              <w:rPr>
                <w:noProof/>
                <w:webHidden/>
              </w:rPr>
              <w:fldChar w:fldCharType="separate"/>
            </w:r>
            <w:r>
              <w:rPr>
                <w:noProof/>
                <w:webHidden/>
              </w:rPr>
              <w:t>9</w:t>
            </w:r>
            <w:r>
              <w:rPr>
                <w:noProof/>
                <w:webHidden/>
              </w:rPr>
              <w:fldChar w:fldCharType="end"/>
            </w:r>
          </w:hyperlink>
        </w:p>
        <w:p w14:paraId="432692F6" w14:textId="5E27E7B8"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12" w:history="1">
            <w:r w:rsidRPr="00244E78">
              <w:rPr>
                <w:rStyle w:val="Hyperlink"/>
                <w:rFonts w:ascii="Calibri" w:hAnsi="Calibri" w:cs="Calibri"/>
                <w:noProof/>
              </w:rPr>
              <w:t>3.2 Project Initiation</w:t>
            </w:r>
            <w:r>
              <w:rPr>
                <w:noProof/>
                <w:webHidden/>
              </w:rPr>
              <w:tab/>
            </w:r>
            <w:r>
              <w:rPr>
                <w:noProof/>
                <w:webHidden/>
              </w:rPr>
              <w:fldChar w:fldCharType="begin"/>
            </w:r>
            <w:r>
              <w:rPr>
                <w:noProof/>
                <w:webHidden/>
              </w:rPr>
              <w:instrText xml:space="preserve"> PAGEREF _Toc206536012 \h </w:instrText>
            </w:r>
            <w:r>
              <w:rPr>
                <w:noProof/>
                <w:webHidden/>
              </w:rPr>
            </w:r>
            <w:r>
              <w:rPr>
                <w:noProof/>
                <w:webHidden/>
              </w:rPr>
              <w:fldChar w:fldCharType="separate"/>
            </w:r>
            <w:r>
              <w:rPr>
                <w:noProof/>
                <w:webHidden/>
              </w:rPr>
              <w:t>12</w:t>
            </w:r>
            <w:r>
              <w:rPr>
                <w:noProof/>
                <w:webHidden/>
              </w:rPr>
              <w:fldChar w:fldCharType="end"/>
            </w:r>
          </w:hyperlink>
        </w:p>
        <w:p w14:paraId="39E0BA2A" w14:textId="37BA43D9"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13" w:history="1">
            <w:r w:rsidRPr="00244E78">
              <w:rPr>
                <w:rStyle w:val="Hyperlink"/>
                <w:rFonts w:ascii="Calibri" w:hAnsi="Calibri" w:cs="Calibri"/>
                <w:noProof/>
              </w:rPr>
              <w:t>3.3 Environmental Analysis</w:t>
            </w:r>
            <w:r>
              <w:rPr>
                <w:noProof/>
                <w:webHidden/>
              </w:rPr>
              <w:tab/>
            </w:r>
            <w:r>
              <w:rPr>
                <w:noProof/>
                <w:webHidden/>
              </w:rPr>
              <w:fldChar w:fldCharType="begin"/>
            </w:r>
            <w:r>
              <w:rPr>
                <w:noProof/>
                <w:webHidden/>
              </w:rPr>
              <w:instrText xml:space="preserve"> PAGEREF _Toc206536013 \h </w:instrText>
            </w:r>
            <w:r>
              <w:rPr>
                <w:noProof/>
                <w:webHidden/>
              </w:rPr>
            </w:r>
            <w:r>
              <w:rPr>
                <w:noProof/>
                <w:webHidden/>
              </w:rPr>
              <w:fldChar w:fldCharType="separate"/>
            </w:r>
            <w:r>
              <w:rPr>
                <w:noProof/>
                <w:webHidden/>
              </w:rPr>
              <w:t>13</w:t>
            </w:r>
            <w:r>
              <w:rPr>
                <w:noProof/>
                <w:webHidden/>
              </w:rPr>
              <w:fldChar w:fldCharType="end"/>
            </w:r>
          </w:hyperlink>
        </w:p>
        <w:p w14:paraId="7D52AC14" w14:textId="74ECFFF3"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14" w:history="1">
            <w:r w:rsidRPr="00244E78">
              <w:rPr>
                <w:rStyle w:val="Hyperlink"/>
                <w:rFonts w:ascii="Calibri" w:hAnsi="Calibri" w:cs="Calibri"/>
                <w:noProof/>
              </w:rPr>
              <w:t>3.4 Work Breakdown Structure</w:t>
            </w:r>
            <w:r>
              <w:rPr>
                <w:noProof/>
                <w:webHidden/>
              </w:rPr>
              <w:tab/>
            </w:r>
            <w:r>
              <w:rPr>
                <w:noProof/>
                <w:webHidden/>
              </w:rPr>
              <w:fldChar w:fldCharType="begin"/>
            </w:r>
            <w:r>
              <w:rPr>
                <w:noProof/>
                <w:webHidden/>
              </w:rPr>
              <w:instrText xml:space="preserve"> PAGEREF _Toc206536014 \h </w:instrText>
            </w:r>
            <w:r>
              <w:rPr>
                <w:noProof/>
                <w:webHidden/>
              </w:rPr>
            </w:r>
            <w:r>
              <w:rPr>
                <w:noProof/>
                <w:webHidden/>
              </w:rPr>
              <w:fldChar w:fldCharType="separate"/>
            </w:r>
            <w:r>
              <w:rPr>
                <w:noProof/>
                <w:webHidden/>
              </w:rPr>
              <w:t>14</w:t>
            </w:r>
            <w:r>
              <w:rPr>
                <w:noProof/>
                <w:webHidden/>
              </w:rPr>
              <w:fldChar w:fldCharType="end"/>
            </w:r>
          </w:hyperlink>
        </w:p>
        <w:p w14:paraId="67A07EC3" w14:textId="5A67EAF2"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15" w:history="1">
            <w:r w:rsidRPr="00244E78">
              <w:rPr>
                <w:rStyle w:val="Hyperlink"/>
                <w:rFonts w:ascii="Calibri" w:hAnsi="Calibri" w:cs="Calibri"/>
                <w:noProof/>
              </w:rPr>
              <w:t>3.5 Project Management Tools &amp; Communication Plan</w:t>
            </w:r>
            <w:r>
              <w:rPr>
                <w:noProof/>
                <w:webHidden/>
              </w:rPr>
              <w:tab/>
            </w:r>
            <w:r>
              <w:rPr>
                <w:noProof/>
                <w:webHidden/>
              </w:rPr>
              <w:fldChar w:fldCharType="begin"/>
            </w:r>
            <w:r>
              <w:rPr>
                <w:noProof/>
                <w:webHidden/>
              </w:rPr>
              <w:instrText xml:space="preserve"> PAGEREF _Toc206536015 \h </w:instrText>
            </w:r>
            <w:r>
              <w:rPr>
                <w:noProof/>
                <w:webHidden/>
              </w:rPr>
            </w:r>
            <w:r>
              <w:rPr>
                <w:noProof/>
                <w:webHidden/>
              </w:rPr>
              <w:fldChar w:fldCharType="separate"/>
            </w:r>
            <w:r>
              <w:rPr>
                <w:noProof/>
                <w:webHidden/>
              </w:rPr>
              <w:t>15</w:t>
            </w:r>
            <w:r>
              <w:rPr>
                <w:noProof/>
                <w:webHidden/>
              </w:rPr>
              <w:fldChar w:fldCharType="end"/>
            </w:r>
          </w:hyperlink>
        </w:p>
        <w:p w14:paraId="132BF6A7" w14:textId="1074179B"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16" w:history="1">
            <w:r w:rsidRPr="00244E78">
              <w:rPr>
                <w:rStyle w:val="Hyperlink"/>
                <w:rFonts w:ascii="Calibri" w:hAnsi="Calibri" w:cs="Calibri"/>
                <w:noProof/>
              </w:rPr>
              <w:t>3.6 Risk Identification &amp; Management</w:t>
            </w:r>
            <w:r>
              <w:rPr>
                <w:noProof/>
                <w:webHidden/>
              </w:rPr>
              <w:tab/>
            </w:r>
            <w:r>
              <w:rPr>
                <w:noProof/>
                <w:webHidden/>
              </w:rPr>
              <w:fldChar w:fldCharType="begin"/>
            </w:r>
            <w:r>
              <w:rPr>
                <w:noProof/>
                <w:webHidden/>
              </w:rPr>
              <w:instrText xml:space="preserve"> PAGEREF _Toc206536016 \h </w:instrText>
            </w:r>
            <w:r>
              <w:rPr>
                <w:noProof/>
                <w:webHidden/>
              </w:rPr>
            </w:r>
            <w:r>
              <w:rPr>
                <w:noProof/>
                <w:webHidden/>
              </w:rPr>
              <w:fldChar w:fldCharType="separate"/>
            </w:r>
            <w:r>
              <w:rPr>
                <w:noProof/>
                <w:webHidden/>
              </w:rPr>
              <w:t>17</w:t>
            </w:r>
            <w:r>
              <w:rPr>
                <w:noProof/>
                <w:webHidden/>
              </w:rPr>
              <w:fldChar w:fldCharType="end"/>
            </w:r>
          </w:hyperlink>
        </w:p>
        <w:p w14:paraId="18A22928" w14:textId="179AE0C5"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17" w:history="1">
            <w:r w:rsidRPr="00244E78">
              <w:rPr>
                <w:rStyle w:val="Hyperlink"/>
                <w:rFonts w:ascii="Calibri" w:hAnsi="Calibri" w:cs="Calibri"/>
                <w:noProof/>
              </w:rPr>
              <w:t>3.7 Monitoring &amp; Project Close Down</w:t>
            </w:r>
            <w:r>
              <w:rPr>
                <w:noProof/>
                <w:webHidden/>
              </w:rPr>
              <w:tab/>
            </w:r>
            <w:r>
              <w:rPr>
                <w:noProof/>
                <w:webHidden/>
              </w:rPr>
              <w:fldChar w:fldCharType="begin"/>
            </w:r>
            <w:r>
              <w:rPr>
                <w:noProof/>
                <w:webHidden/>
              </w:rPr>
              <w:instrText xml:space="preserve"> PAGEREF _Toc206536017 \h </w:instrText>
            </w:r>
            <w:r>
              <w:rPr>
                <w:noProof/>
                <w:webHidden/>
              </w:rPr>
            </w:r>
            <w:r>
              <w:rPr>
                <w:noProof/>
                <w:webHidden/>
              </w:rPr>
              <w:fldChar w:fldCharType="separate"/>
            </w:r>
            <w:r>
              <w:rPr>
                <w:noProof/>
                <w:webHidden/>
              </w:rPr>
              <w:t>18</w:t>
            </w:r>
            <w:r>
              <w:rPr>
                <w:noProof/>
                <w:webHidden/>
              </w:rPr>
              <w:fldChar w:fldCharType="end"/>
            </w:r>
          </w:hyperlink>
        </w:p>
        <w:p w14:paraId="201197C2" w14:textId="3E7EA50A"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18" w:history="1">
            <w:r w:rsidRPr="00244E78">
              <w:rPr>
                <w:rStyle w:val="Hyperlink"/>
                <w:rFonts w:ascii="Calibri" w:hAnsi="Calibri" w:cs="Calibri"/>
                <w:noProof/>
              </w:rPr>
              <w:t>4. Key attributes of a Project Manager</w:t>
            </w:r>
            <w:r>
              <w:rPr>
                <w:noProof/>
                <w:webHidden/>
              </w:rPr>
              <w:tab/>
            </w:r>
            <w:r>
              <w:rPr>
                <w:noProof/>
                <w:webHidden/>
              </w:rPr>
              <w:fldChar w:fldCharType="begin"/>
            </w:r>
            <w:r>
              <w:rPr>
                <w:noProof/>
                <w:webHidden/>
              </w:rPr>
              <w:instrText xml:space="preserve"> PAGEREF _Toc206536018 \h </w:instrText>
            </w:r>
            <w:r>
              <w:rPr>
                <w:noProof/>
                <w:webHidden/>
              </w:rPr>
            </w:r>
            <w:r>
              <w:rPr>
                <w:noProof/>
                <w:webHidden/>
              </w:rPr>
              <w:fldChar w:fldCharType="separate"/>
            </w:r>
            <w:r>
              <w:rPr>
                <w:noProof/>
                <w:webHidden/>
              </w:rPr>
              <w:t>20</w:t>
            </w:r>
            <w:r>
              <w:rPr>
                <w:noProof/>
                <w:webHidden/>
              </w:rPr>
              <w:fldChar w:fldCharType="end"/>
            </w:r>
          </w:hyperlink>
        </w:p>
        <w:p w14:paraId="5DF7B81B" w14:textId="3AC94CC7"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19" w:history="1">
            <w:r w:rsidRPr="00244E78">
              <w:rPr>
                <w:rStyle w:val="Hyperlink"/>
                <w:rFonts w:ascii="Calibri" w:hAnsi="Calibri" w:cs="Calibri"/>
                <w:noProof/>
              </w:rPr>
              <w:t>5. Self-Audit &amp; Personal Development Plan</w:t>
            </w:r>
            <w:r>
              <w:rPr>
                <w:noProof/>
                <w:webHidden/>
              </w:rPr>
              <w:tab/>
            </w:r>
            <w:r>
              <w:rPr>
                <w:noProof/>
                <w:webHidden/>
              </w:rPr>
              <w:fldChar w:fldCharType="begin"/>
            </w:r>
            <w:r>
              <w:rPr>
                <w:noProof/>
                <w:webHidden/>
              </w:rPr>
              <w:instrText xml:space="preserve"> PAGEREF _Toc206536019 \h </w:instrText>
            </w:r>
            <w:r>
              <w:rPr>
                <w:noProof/>
                <w:webHidden/>
              </w:rPr>
            </w:r>
            <w:r>
              <w:rPr>
                <w:noProof/>
                <w:webHidden/>
              </w:rPr>
              <w:fldChar w:fldCharType="separate"/>
            </w:r>
            <w:r>
              <w:rPr>
                <w:noProof/>
                <w:webHidden/>
              </w:rPr>
              <w:t>21</w:t>
            </w:r>
            <w:r>
              <w:rPr>
                <w:noProof/>
                <w:webHidden/>
              </w:rPr>
              <w:fldChar w:fldCharType="end"/>
            </w:r>
          </w:hyperlink>
        </w:p>
        <w:p w14:paraId="035EBA5B" w14:textId="498223AB"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20" w:history="1">
            <w:r w:rsidRPr="00244E78">
              <w:rPr>
                <w:rStyle w:val="Hyperlink"/>
                <w:rFonts w:ascii="Calibri" w:hAnsi="Calibri" w:cs="Calibri"/>
                <w:noProof/>
              </w:rPr>
              <w:t>5.1 Self Audit Skills Assessment</w:t>
            </w:r>
            <w:r>
              <w:rPr>
                <w:noProof/>
                <w:webHidden/>
              </w:rPr>
              <w:tab/>
            </w:r>
            <w:r>
              <w:rPr>
                <w:noProof/>
                <w:webHidden/>
              </w:rPr>
              <w:fldChar w:fldCharType="begin"/>
            </w:r>
            <w:r>
              <w:rPr>
                <w:noProof/>
                <w:webHidden/>
              </w:rPr>
              <w:instrText xml:space="preserve"> PAGEREF _Toc206536020 \h </w:instrText>
            </w:r>
            <w:r>
              <w:rPr>
                <w:noProof/>
                <w:webHidden/>
              </w:rPr>
            </w:r>
            <w:r>
              <w:rPr>
                <w:noProof/>
                <w:webHidden/>
              </w:rPr>
              <w:fldChar w:fldCharType="separate"/>
            </w:r>
            <w:r>
              <w:rPr>
                <w:noProof/>
                <w:webHidden/>
              </w:rPr>
              <w:t>21</w:t>
            </w:r>
            <w:r>
              <w:rPr>
                <w:noProof/>
                <w:webHidden/>
              </w:rPr>
              <w:fldChar w:fldCharType="end"/>
            </w:r>
          </w:hyperlink>
        </w:p>
        <w:p w14:paraId="641FE0AA" w14:textId="1684FAC6"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21" w:history="1">
            <w:r w:rsidRPr="00244E78">
              <w:rPr>
                <w:rStyle w:val="Hyperlink"/>
                <w:rFonts w:ascii="Calibri" w:hAnsi="Calibri" w:cs="Calibri"/>
                <w:noProof/>
              </w:rPr>
              <w:t>5.2 Strengths &amp; Weaknesses</w:t>
            </w:r>
            <w:r>
              <w:rPr>
                <w:noProof/>
                <w:webHidden/>
              </w:rPr>
              <w:tab/>
            </w:r>
            <w:r>
              <w:rPr>
                <w:noProof/>
                <w:webHidden/>
              </w:rPr>
              <w:fldChar w:fldCharType="begin"/>
            </w:r>
            <w:r>
              <w:rPr>
                <w:noProof/>
                <w:webHidden/>
              </w:rPr>
              <w:instrText xml:space="preserve"> PAGEREF _Toc206536021 \h </w:instrText>
            </w:r>
            <w:r>
              <w:rPr>
                <w:noProof/>
                <w:webHidden/>
              </w:rPr>
            </w:r>
            <w:r>
              <w:rPr>
                <w:noProof/>
                <w:webHidden/>
              </w:rPr>
              <w:fldChar w:fldCharType="separate"/>
            </w:r>
            <w:r>
              <w:rPr>
                <w:noProof/>
                <w:webHidden/>
              </w:rPr>
              <w:t>22</w:t>
            </w:r>
            <w:r>
              <w:rPr>
                <w:noProof/>
                <w:webHidden/>
              </w:rPr>
              <w:fldChar w:fldCharType="end"/>
            </w:r>
          </w:hyperlink>
        </w:p>
        <w:p w14:paraId="35FACF06" w14:textId="2721B719" w:rsidR="00610AC6" w:rsidRDefault="00610AC6">
          <w:pPr>
            <w:pStyle w:val="TOC2"/>
            <w:tabs>
              <w:tab w:val="right" w:leader="dot" w:pos="9016"/>
            </w:tabs>
            <w:rPr>
              <w:rFonts w:eastAsiaTheme="minorEastAsia"/>
              <w:noProof/>
              <w:kern w:val="2"/>
              <w:sz w:val="24"/>
              <w:szCs w:val="24"/>
              <w:lang w:eastAsia="en-GB"/>
              <w14:ligatures w14:val="standardContextual"/>
            </w:rPr>
          </w:pPr>
          <w:hyperlink w:anchor="_Toc206536022" w:history="1">
            <w:r w:rsidRPr="00244E78">
              <w:rPr>
                <w:rStyle w:val="Hyperlink"/>
                <w:rFonts w:ascii="Calibri" w:hAnsi="Calibri" w:cs="Calibri"/>
                <w:noProof/>
              </w:rPr>
              <w:t>5.3 Personal Development Plan</w:t>
            </w:r>
            <w:r>
              <w:rPr>
                <w:noProof/>
                <w:webHidden/>
              </w:rPr>
              <w:tab/>
            </w:r>
            <w:r>
              <w:rPr>
                <w:noProof/>
                <w:webHidden/>
              </w:rPr>
              <w:fldChar w:fldCharType="begin"/>
            </w:r>
            <w:r>
              <w:rPr>
                <w:noProof/>
                <w:webHidden/>
              </w:rPr>
              <w:instrText xml:space="preserve"> PAGEREF _Toc206536022 \h </w:instrText>
            </w:r>
            <w:r>
              <w:rPr>
                <w:noProof/>
                <w:webHidden/>
              </w:rPr>
            </w:r>
            <w:r>
              <w:rPr>
                <w:noProof/>
                <w:webHidden/>
              </w:rPr>
              <w:fldChar w:fldCharType="separate"/>
            </w:r>
            <w:r>
              <w:rPr>
                <w:noProof/>
                <w:webHidden/>
              </w:rPr>
              <w:t>22</w:t>
            </w:r>
            <w:r>
              <w:rPr>
                <w:noProof/>
                <w:webHidden/>
              </w:rPr>
              <w:fldChar w:fldCharType="end"/>
            </w:r>
          </w:hyperlink>
        </w:p>
        <w:p w14:paraId="71E4D6EB" w14:textId="0B1390AA"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23" w:history="1">
            <w:r w:rsidRPr="00244E78">
              <w:rPr>
                <w:rStyle w:val="Hyperlink"/>
                <w:rFonts w:ascii="Calibri" w:hAnsi="Calibri" w:cs="Calibri"/>
                <w:noProof/>
              </w:rPr>
              <w:t>6. Conclusion</w:t>
            </w:r>
            <w:r>
              <w:rPr>
                <w:noProof/>
                <w:webHidden/>
              </w:rPr>
              <w:tab/>
            </w:r>
            <w:r>
              <w:rPr>
                <w:noProof/>
                <w:webHidden/>
              </w:rPr>
              <w:fldChar w:fldCharType="begin"/>
            </w:r>
            <w:r>
              <w:rPr>
                <w:noProof/>
                <w:webHidden/>
              </w:rPr>
              <w:instrText xml:space="preserve"> PAGEREF _Toc206536023 \h </w:instrText>
            </w:r>
            <w:r>
              <w:rPr>
                <w:noProof/>
                <w:webHidden/>
              </w:rPr>
            </w:r>
            <w:r>
              <w:rPr>
                <w:noProof/>
                <w:webHidden/>
              </w:rPr>
              <w:fldChar w:fldCharType="separate"/>
            </w:r>
            <w:r>
              <w:rPr>
                <w:noProof/>
                <w:webHidden/>
              </w:rPr>
              <w:t>23</w:t>
            </w:r>
            <w:r>
              <w:rPr>
                <w:noProof/>
                <w:webHidden/>
              </w:rPr>
              <w:fldChar w:fldCharType="end"/>
            </w:r>
          </w:hyperlink>
        </w:p>
        <w:p w14:paraId="7315E8FC" w14:textId="3520660D"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24" w:history="1">
            <w:r w:rsidRPr="00244E78">
              <w:rPr>
                <w:rStyle w:val="Hyperlink"/>
                <w:noProof/>
              </w:rPr>
              <w:t>References</w:t>
            </w:r>
            <w:r>
              <w:rPr>
                <w:noProof/>
                <w:webHidden/>
              </w:rPr>
              <w:tab/>
            </w:r>
            <w:r>
              <w:rPr>
                <w:noProof/>
                <w:webHidden/>
              </w:rPr>
              <w:fldChar w:fldCharType="begin"/>
            </w:r>
            <w:r>
              <w:rPr>
                <w:noProof/>
                <w:webHidden/>
              </w:rPr>
              <w:instrText xml:space="preserve"> PAGEREF _Toc206536024 \h </w:instrText>
            </w:r>
            <w:r>
              <w:rPr>
                <w:noProof/>
                <w:webHidden/>
              </w:rPr>
            </w:r>
            <w:r>
              <w:rPr>
                <w:noProof/>
                <w:webHidden/>
              </w:rPr>
              <w:fldChar w:fldCharType="separate"/>
            </w:r>
            <w:r>
              <w:rPr>
                <w:noProof/>
                <w:webHidden/>
              </w:rPr>
              <w:t>25</w:t>
            </w:r>
            <w:r>
              <w:rPr>
                <w:noProof/>
                <w:webHidden/>
              </w:rPr>
              <w:fldChar w:fldCharType="end"/>
            </w:r>
          </w:hyperlink>
        </w:p>
        <w:p w14:paraId="2A97EFE1" w14:textId="5952A87B"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25" w:history="1">
            <w:r w:rsidRPr="00244E78">
              <w:rPr>
                <w:rStyle w:val="Hyperlink"/>
                <w:noProof/>
              </w:rPr>
              <w:t>Appendix A</w:t>
            </w:r>
            <w:r>
              <w:rPr>
                <w:noProof/>
                <w:webHidden/>
              </w:rPr>
              <w:tab/>
            </w:r>
            <w:r>
              <w:rPr>
                <w:noProof/>
                <w:webHidden/>
              </w:rPr>
              <w:fldChar w:fldCharType="begin"/>
            </w:r>
            <w:r>
              <w:rPr>
                <w:noProof/>
                <w:webHidden/>
              </w:rPr>
              <w:instrText xml:space="preserve"> PAGEREF _Toc206536025 \h </w:instrText>
            </w:r>
            <w:r>
              <w:rPr>
                <w:noProof/>
                <w:webHidden/>
              </w:rPr>
            </w:r>
            <w:r>
              <w:rPr>
                <w:noProof/>
                <w:webHidden/>
              </w:rPr>
              <w:fldChar w:fldCharType="separate"/>
            </w:r>
            <w:r>
              <w:rPr>
                <w:noProof/>
                <w:webHidden/>
              </w:rPr>
              <w:t>29</w:t>
            </w:r>
            <w:r>
              <w:rPr>
                <w:noProof/>
                <w:webHidden/>
              </w:rPr>
              <w:fldChar w:fldCharType="end"/>
            </w:r>
          </w:hyperlink>
        </w:p>
        <w:p w14:paraId="21DA469C" w14:textId="1BAB8461"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26" w:history="1">
            <w:r w:rsidRPr="00244E78">
              <w:rPr>
                <w:rStyle w:val="Hyperlink"/>
                <w:noProof/>
              </w:rPr>
              <w:t>Appendix B</w:t>
            </w:r>
            <w:r>
              <w:rPr>
                <w:noProof/>
                <w:webHidden/>
              </w:rPr>
              <w:tab/>
            </w:r>
            <w:r>
              <w:rPr>
                <w:noProof/>
                <w:webHidden/>
              </w:rPr>
              <w:fldChar w:fldCharType="begin"/>
            </w:r>
            <w:r>
              <w:rPr>
                <w:noProof/>
                <w:webHidden/>
              </w:rPr>
              <w:instrText xml:space="preserve"> PAGEREF _Toc206536026 \h </w:instrText>
            </w:r>
            <w:r>
              <w:rPr>
                <w:noProof/>
                <w:webHidden/>
              </w:rPr>
            </w:r>
            <w:r>
              <w:rPr>
                <w:noProof/>
                <w:webHidden/>
              </w:rPr>
              <w:fldChar w:fldCharType="separate"/>
            </w:r>
            <w:r>
              <w:rPr>
                <w:noProof/>
                <w:webHidden/>
              </w:rPr>
              <w:t>30</w:t>
            </w:r>
            <w:r>
              <w:rPr>
                <w:noProof/>
                <w:webHidden/>
              </w:rPr>
              <w:fldChar w:fldCharType="end"/>
            </w:r>
          </w:hyperlink>
        </w:p>
        <w:p w14:paraId="4DD3872B" w14:textId="55670A67"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27" w:history="1">
            <w:r w:rsidRPr="00244E78">
              <w:rPr>
                <w:rStyle w:val="Hyperlink"/>
                <w:noProof/>
              </w:rPr>
              <w:t>Appendix C</w:t>
            </w:r>
            <w:r>
              <w:rPr>
                <w:noProof/>
                <w:webHidden/>
              </w:rPr>
              <w:tab/>
            </w:r>
            <w:r>
              <w:rPr>
                <w:noProof/>
                <w:webHidden/>
              </w:rPr>
              <w:fldChar w:fldCharType="begin"/>
            </w:r>
            <w:r>
              <w:rPr>
                <w:noProof/>
                <w:webHidden/>
              </w:rPr>
              <w:instrText xml:space="preserve"> PAGEREF _Toc206536027 \h </w:instrText>
            </w:r>
            <w:r>
              <w:rPr>
                <w:noProof/>
                <w:webHidden/>
              </w:rPr>
            </w:r>
            <w:r>
              <w:rPr>
                <w:noProof/>
                <w:webHidden/>
              </w:rPr>
              <w:fldChar w:fldCharType="separate"/>
            </w:r>
            <w:r>
              <w:rPr>
                <w:noProof/>
                <w:webHidden/>
              </w:rPr>
              <w:t>31</w:t>
            </w:r>
            <w:r>
              <w:rPr>
                <w:noProof/>
                <w:webHidden/>
              </w:rPr>
              <w:fldChar w:fldCharType="end"/>
            </w:r>
          </w:hyperlink>
        </w:p>
        <w:p w14:paraId="46F554D0" w14:textId="3CC13D0E"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28" w:history="1">
            <w:r w:rsidRPr="00244E78">
              <w:rPr>
                <w:rStyle w:val="Hyperlink"/>
                <w:noProof/>
              </w:rPr>
              <w:t>Appendix D</w:t>
            </w:r>
            <w:r>
              <w:rPr>
                <w:noProof/>
                <w:webHidden/>
              </w:rPr>
              <w:tab/>
            </w:r>
            <w:r>
              <w:rPr>
                <w:noProof/>
                <w:webHidden/>
              </w:rPr>
              <w:fldChar w:fldCharType="begin"/>
            </w:r>
            <w:r>
              <w:rPr>
                <w:noProof/>
                <w:webHidden/>
              </w:rPr>
              <w:instrText xml:space="preserve"> PAGEREF _Toc206536028 \h </w:instrText>
            </w:r>
            <w:r>
              <w:rPr>
                <w:noProof/>
                <w:webHidden/>
              </w:rPr>
            </w:r>
            <w:r>
              <w:rPr>
                <w:noProof/>
                <w:webHidden/>
              </w:rPr>
              <w:fldChar w:fldCharType="separate"/>
            </w:r>
            <w:r>
              <w:rPr>
                <w:noProof/>
                <w:webHidden/>
              </w:rPr>
              <w:t>32</w:t>
            </w:r>
            <w:r>
              <w:rPr>
                <w:noProof/>
                <w:webHidden/>
              </w:rPr>
              <w:fldChar w:fldCharType="end"/>
            </w:r>
          </w:hyperlink>
        </w:p>
        <w:p w14:paraId="4CC38162" w14:textId="0823E695"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29" w:history="1">
            <w:r w:rsidRPr="00244E78">
              <w:rPr>
                <w:rStyle w:val="Hyperlink"/>
                <w:rFonts w:ascii="Calibri" w:hAnsi="Calibri" w:cs="Calibri"/>
                <w:noProof/>
              </w:rPr>
              <w:t>Appendix E</w:t>
            </w:r>
            <w:r>
              <w:rPr>
                <w:noProof/>
                <w:webHidden/>
              </w:rPr>
              <w:tab/>
            </w:r>
            <w:r>
              <w:rPr>
                <w:noProof/>
                <w:webHidden/>
              </w:rPr>
              <w:fldChar w:fldCharType="begin"/>
            </w:r>
            <w:r>
              <w:rPr>
                <w:noProof/>
                <w:webHidden/>
              </w:rPr>
              <w:instrText xml:space="preserve"> PAGEREF _Toc206536029 \h </w:instrText>
            </w:r>
            <w:r>
              <w:rPr>
                <w:noProof/>
                <w:webHidden/>
              </w:rPr>
            </w:r>
            <w:r>
              <w:rPr>
                <w:noProof/>
                <w:webHidden/>
              </w:rPr>
              <w:fldChar w:fldCharType="separate"/>
            </w:r>
            <w:r>
              <w:rPr>
                <w:noProof/>
                <w:webHidden/>
              </w:rPr>
              <w:t>33</w:t>
            </w:r>
            <w:r>
              <w:rPr>
                <w:noProof/>
                <w:webHidden/>
              </w:rPr>
              <w:fldChar w:fldCharType="end"/>
            </w:r>
          </w:hyperlink>
        </w:p>
        <w:p w14:paraId="034773EF" w14:textId="2BB98C64"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30" w:history="1">
            <w:r w:rsidRPr="00244E78">
              <w:rPr>
                <w:rStyle w:val="Hyperlink"/>
                <w:noProof/>
              </w:rPr>
              <w:t>Appendix F</w:t>
            </w:r>
            <w:r>
              <w:rPr>
                <w:noProof/>
                <w:webHidden/>
              </w:rPr>
              <w:tab/>
            </w:r>
            <w:r>
              <w:rPr>
                <w:noProof/>
                <w:webHidden/>
              </w:rPr>
              <w:fldChar w:fldCharType="begin"/>
            </w:r>
            <w:r>
              <w:rPr>
                <w:noProof/>
                <w:webHidden/>
              </w:rPr>
              <w:instrText xml:space="preserve"> PAGEREF _Toc206536030 \h </w:instrText>
            </w:r>
            <w:r>
              <w:rPr>
                <w:noProof/>
                <w:webHidden/>
              </w:rPr>
            </w:r>
            <w:r>
              <w:rPr>
                <w:noProof/>
                <w:webHidden/>
              </w:rPr>
              <w:fldChar w:fldCharType="separate"/>
            </w:r>
            <w:r>
              <w:rPr>
                <w:noProof/>
                <w:webHidden/>
              </w:rPr>
              <w:t>34</w:t>
            </w:r>
            <w:r>
              <w:rPr>
                <w:noProof/>
                <w:webHidden/>
              </w:rPr>
              <w:fldChar w:fldCharType="end"/>
            </w:r>
          </w:hyperlink>
        </w:p>
        <w:p w14:paraId="67373771" w14:textId="5A8632B9"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31" w:history="1">
            <w:r w:rsidRPr="00244E78">
              <w:rPr>
                <w:rStyle w:val="Hyperlink"/>
                <w:rFonts w:ascii="Calibri" w:hAnsi="Calibri" w:cs="Calibri"/>
                <w:noProof/>
              </w:rPr>
              <w:t>Appendix G</w:t>
            </w:r>
            <w:r>
              <w:rPr>
                <w:noProof/>
                <w:webHidden/>
              </w:rPr>
              <w:tab/>
            </w:r>
            <w:r>
              <w:rPr>
                <w:noProof/>
                <w:webHidden/>
              </w:rPr>
              <w:fldChar w:fldCharType="begin"/>
            </w:r>
            <w:r>
              <w:rPr>
                <w:noProof/>
                <w:webHidden/>
              </w:rPr>
              <w:instrText xml:space="preserve"> PAGEREF _Toc206536031 \h </w:instrText>
            </w:r>
            <w:r>
              <w:rPr>
                <w:noProof/>
                <w:webHidden/>
              </w:rPr>
            </w:r>
            <w:r>
              <w:rPr>
                <w:noProof/>
                <w:webHidden/>
              </w:rPr>
              <w:fldChar w:fldCharType="separate"/>
            </w:r>
            <w:r>
              <w:rPr>
                <w:noProof/>
                <w:webHidden/>
              </w:rPr>
              <w:t>36</w:t>
            </w:r>
            <w:r>
              <w:rPr>
                <w:noProof/>
                <w:webHidden/>
              </w:rPr>
              <w:fldChar w:fldCharType="end"/>
            </w:r>
          </w:hyperlink>
        </w:p>
        <w:p w14:paraId="4C56DCEB" w14:textId="75C525EC" w:rsidR="00610AC6" w:rsidRDefault="00610AC6">
          <w:pPr>
            <w:pStyle w:val="TOC1"/>
            <w:tabs>
              <w:tab w:val="right" w:leader="dot" w:pos="9016"/>
            </w:tabs>
            <w:rPr>
              <w:rFonts w:eastAsiaTheme="minorEastAsia"/>
              <w:noProof/>
              <w:kern w:val="2"/>
              <w:sz w:val="24"/>
              <w:szCs w:val="24"/>
              <w:lang w:eastAsia="en-GB"/>
              <w14:ligatures w14:val="standardContextual"/>
            </w:rPr>
          </w:pPr>
          <w:hyperlink w:anchor="_Toc206536032" w:history="1">
            <w:r w:rsidRPr="00244E78">
              <w:rPr>
                <w:rStyle w:val="Hyperlink"/>
                <w:rFonts w:ascii="Calibri" w:hAnsi="Calibri" w:cs="Calibri"/>
                <w:noProof/>
              </w:rPr>
              <w:t>Bibliography</w:t>
            </w:r>
            <w:r>
              <w:rPr>
                <w:noProof/>
                <w:webHidden/>
              </w:rPr>
              <w:tab/>
            </w:r>
            <w:r>
              <w:rPr>
                <w:noProof/>
                <w:webHidden/>
              </w:rPr>
              <w:fldChar w:fldCharType="begin"/>
            </w:r>
            <w:r>
              <w:rPr>
                <w:noProof/>
                <w:webHidden/>
              </w:rPr>
              <w:instrText xml:space="preserve"> PAGEREF _Toc206536032 \h </w:instrText>
            </w:r>
            <w:r>
              <w:rPr>
                <w:noProof/>
                <w:webHidden/>
              </w:rPr>
            </w:r>
            <w:r>
              <w:rPr>
                <w:noProof/>
                <w:webHidden/>
              </w:rPr>
              <w:fldChar w:fldCharType="separate"/>
            </w:r>
            <w:r>
              <w:rPr>
                <w:noProof/>
                <w:webHidden/>
              </w:rPr>
              <w:t>37</w:t>
            </w:r>
            <w:r>
              <w:rPr>
                <w:noProof/>
                <w:webHidden/>
              </w:rPr>
              <w:fldChar w:fldCharType="end"/>
            </w:r>
          </w:hyperlink>
        </w:p>
        <w:p w14:paraId="4B3CE2A9" w14:textId="274CBB4F" w:rsidR="00610AC6" w:rsidRDefault="00610AC6">
          <w:r>
            <w:rPr>
              <w:b/>
              <w:bCs/>
            </w:rPr>
            <w:fldChar w:fldCharType="end"/>
          </w:r>
        </w:p>
      </w:sdtContent>
    </w:sdt>
    <w:p w14:paraId="3C4E357F" w14:textId="661A9BAE" w:rsidR="007D071E" w:rsidRPr="00266D8D" w:rsidRDefault="007D071E">
      <w:pPr>
        <w:rPr>
          <w:rFonts w:ascii="Calibri" w:hAnsi="Calibri" w:cs="Calibri"/>
        </w:rPr>
      </w:pPr>
      <w:r>
        <w:rPr>
          <w:rFonts w:ascii="Calibri" w:hAnsi="Calibri" w:cs="Calibri"/>
        </w:rPr>
        <w:br w:type="page"/>
      </w:r>
    </w:p>
    <w:p w14:paraId="3D6C450C" w14:textId="6AC0D140" w:rsidR="002203F3" w:rsidRPr="002203F3" w:rsidRDefault="002203F3" w:rsidP="002203F3">
      <w:pPr>
        <w:pStyle w:val="Title"/>
        <w:rPr>
          <w:rFonts w:ascii="Calibri" w:hAnsi="Calibri" w:cs="Calibri"/>
        </w:rPr>
      </w:pPr>
      <w:r w:rsidRPr="002203F3">
        <w:rPr>
          <w:rFonts w:ascii="Calibri" w:hAnsi="Calibri" w:cs="Calibri"/>
        </w:rPr>
        <w:lastRenderedPageBreak/>
        <w:t>Managing Projects</w:t>
      </w:r>
    </w:p>
    <w:p w14:paraId="0A93B103" w14:textId="52501AC8" w:rsidR="007D071E" w:rsidRPr="007D071E" w:rsidRDefault="0065071E" w:rsidP="007D071E">
      <w:pPr>
        <w:pStyle w:val="Heading1"/>
        <w:rPr>
          <w:rFonts w:ascii="Calibri" w:hAnsi="Calibri" w:cs="Calibri"/>
        </w:rPr>
      </w:pPr>
      <w:bookmarkStart w:id="0" w:name="_Toc206536005"/>
      <w:r>
        <w:rPr>
          <w:rFonts w:ascii="Calibri" w:hAnsi="Calibri" w:cs="Calibri"/>
        </w:rPr>
        <w:t>1</w:t>
      </w:r>
      <w:r w:rsidR="002203F3">
        <w:rPr>
          <w:rFonts w:ascii="Calibri" w:hAnsi="Calibri" w:cs="Calibri"/>
        </w:rPr>
        <w:t xml:space="preserve">. </w:t>
      </w:r>
      <w:r w:rsidR="007D071E" w:rsidRPr="007D071E">
        <w:rPr>
          <w:rFonts w:ascii="Calibri" w:hAnsi="Calibri" w:cs="Calibri"/>
        </w:rPr>
        <w:t>Introduction</w:t>
      </w:r>
      <w:bookmarkEnd w:id="0"/>
    </w:p>
    <w:p w14:paraId="2B16DCC1" w14:textId="271FAE22" w:rsidR="009514AF" w:rsidRDefault="007D071E" w:rsidP="007D071E">
      <w:pPr>
        <w:spacing w:line="360" w:lineRule="auto"/>
        <w:rPr>
          <w:rFonts w:ascii="Calibri" w:hAnsi="Calibri" w:cs="Calibri"/>
          <w:sz w:val="24"/>
          <w:szCs w:val="24"/>
        </w:rPr>
      </w:pPr>
      <w:r>
        <w:rPr>
          <w:rFonts w:ascii="Calibri" w:hAnsi="Calibri" w:cs="Calibri"/>
          <w:sz w:val="24"/>
          <w:szCs w:val="24"/>
        </w:rPr>
        <w:t xml:space="preserve">The NHS is under increasing pressure from rising patient numbers, workforce shortages, and the need to greater operational efficiency. Outpatient departments within the NHS are particularly vulnerable to inefficiencies caused by manual check-in processes. </w:t>
      </w:r>
      <w:r w:rsidR="00372815">
        <w:rPr>
          <w:rFonts w:ascii="Calibri" w:hAnsi="Calibri" w:cs="Calibri"/>
          <w:sz w:val="24"/>
          <w:szCs w:val="24"/>
        </w:rPr>
        <w:t xml:space="preserve">Patients are often facing long queues at reception desks, creating delays for </w:t>
      </w:r>
      <w:r w:rsidR="00356BC6">
        <w:rPr>
          <w:rFonts w:ascii="Calibri" w:hAnsi="Calibri" w:cs="Calibri"/>
          <w:sz w:val="24"/>
          <w:szCs w:val="24"/>
        </w:rPr>
        <w:t>clinics,</w:t>
      </w:r>
      <w:r w:rsidR="00372815">
        <w:rPr>
          <w:rFonts w:ascii="Calibri" w:hAnsi="Calibri" w:cs="Calibri"/>
          <w:sz w:val="24"/>
          <w:szCs w:val="24"/>
        </w:rPr>
        <w:t xml:space="preserve"> and leading to frustration for both patients and staff. </w:t>
      </w:r>
      <w:r w:rsidR="00356BC6">
        <w:rPr>
          <w:rFonts w:ascii="Calibri" w:hAnsi="Calibri" w:cs="Calibri"/>
          <w:sz w:val="24"/>
          <w:szCs w:val="24"/>
        </w:rPr>
        <w:t>The current state of outpatient care in the NHS i</w:t>
      </w:r>
      <w:r w:rsidR="004E522E">
        <w:rPr>
          <w:rFonts w:ascii="Calibri" w:hAnsi="Calibri" w:cs="Calibri"/>
          <w:sz w:val="24"/>
          <w:szCs w:val="24"/>
        </w:rPr>
        <w:t>s</w:t>
      </w:r>
      <w:r w:rsidR="00356BC6">
        <w:rPr>
          <w:rFonts w:ascii="Calibri" w:hAnsi="Calibri" w:cs="Calibri"/>
          <w:sz w:val="24"/>
          <w:szCs w:val="24"/>
        </w:rPr>
        <w:t xml:space="preserve"> unsustainable</w:t>
      </w:r>
      <w:r w:rsidR="00F42EE2">
        <w:rPr>
          <w:rFonts w:ascii="Calibri" w:hAnsi="Calibri" w:cs="Calibri"/>
          <w:sz w:val="24"/>
          <w:szCs w:val="24"/>
        </w:rPr>
        <w:t xml:space="preserve">, the system is overstretched </w:t>
      </w:r>
      <w:r w:rsidR="004E522E">
        <w:rPr>
          <w:rFonts w:ascii="Calibri" w:hAnsi="Calibri" w:cs="Calibri"/>
          <w:sz w:val="24"/>
          <w:szCs w:val="24"/>
        </w:rPr>
        <w:t xml:space="preserve">and in increasing demand. The NHS </w:t>
      </w:r>
      <w:r w:rsidR="00AB3135">
        <w:rPr>
          <w:rFonts w:ascii="Calibri" w:hAnsi="Calibri" w:cs="Calibri"/>
          <w:sz w:val="24"/>
          <w:szCs w:val="24"/>
        </w:rPr>
        <w:t>has committed to improving patient care and accessibility and to do this they need to embrace moder</w:t>
      </w:r>
      <w:r w:rsidR="009514AF">
        <w:rPr>
          <w:rFonts w:ascii="Calibri" w:hAnsi="Calibri" w:cs="Calibri"/>
          <w:sz w:val="24"/>
          <w:szCs w:val="24"/>
        </w:rPr>
        <w:t>n</w:t>
      </w:r>
      <w:r w:rsidR="00AB3135">
        <w:rPr>
          <w:rFonts w:ascii="Calibri" w:hAnsi="Calibri" w:cs="Calibri"/>
          <w:sz w:val="24"/>
          <w:szCs w:val="24"/>
        </w:rPr>
        <w:t>, data-driven solutions</w:t>
      </w:r>
      <w:r w:rsidR="00B87147">
        <w:rPr>
          <w:rFonts w:ascii="Calibri" w:hAnsi="Calibri" w:cs="Calibri"/>
          <w:sz w:val="24"/>
          <w:szCs w:val="24"/>
        </w:rPr>
        <w:t xml:space="preserve">. This will revolutionise outpatient care, increase efficiency, and improve patient experience and outcomes. </w:t>
      </w:r>
    </w:p>
    <w:p w14:paraId="19D896DD" w14:textId="63436216" w:rsidR="007D071E" w:rsidRDefault="00372815" w:rsidP="007D071E">
      <w:pPr>
        <w:spacing w:line="360" w:lineRule="auto"/>
        <w:rPr>
          <w:rFonts w:ascii="Calibri" w:hAnsi="Calibri" w:cs="Calibri"/>
          <w:sz w:val="24"/>
          <w:szCs w:val="24"/>
        </w:rPr>
      </w:pPr>
      <w:r>
        <w:rPr>
          <w:rFonts w:ascii="Calibri" w:hAnsi="Calibri" w:cs="Calibri"/>
          <w:sz w:val="24"/>
          <w:szCs w:val="24"/>
        </w:rPr>
        <w:t xml:space="preserve">Digital transformation has become a core element of NHS improvement strategies. The introduction of self-service check-in kiosks offers a practical and scalable solution to improve patient experience and allow staff to focus on complex administrative or clinical tasks. This project proposes the acquisition, installation, and integration of a kiosk system into the outpatient departments on an NHS trust. The kiosk system will enable patients to check in by scanning a QR code from their appointment letter or entering personal details, automatically updating the clinic’s appointment system and directing them to the correct waiting area. This approach aligns with the NHS’ goal of modernising patient pathways, reducing unnecessary waiting, and improving service accessibility. </w:t>
      </w:r>
    </w:p>
    <w:p w14:paraId="238A968F" w14:textId="62967B7B" w:rsidR="007D071E" w:rsidRDefault="00372815" w:rsidP="002203F3">
      <w:pPr>
        <w:spacing w:line="360" w:lineRule="auto"/>
        <w:rPr>
          <w:rFonts w:ascii="Calibri" w:hAnsi="Calibri" w:cs="Calibri"/>
          <w:sz w:val="24"/>
          <w:szCs w:val="24"/>
        </w:rPr>
      </w:pPr>
      <w:r>
        <w:rPr>
          <w:rFonts w:ascii="Calibri" w:hAnsi="Calibri" w:cs="Calibri"/>
          <w:sz w:val="24"/>
          <w:szCs w:val="24"/>
        </w:rPr>
        <w:t>The purpose of the report is to define the concept, objectives, and rationale for the project. Academic project management theories and models will be applied to the planning and delivery of the initiative</w:t>
      </w:r>
      <w:r w:rsidR="00A66C00">
        <w:rPr>
          <w:rFonts w:ascii="Calibri" w:hAnsi="Calibri" w:cs="Calibri"/>
          <w:sz w:val="24"/>
          <w:szCs w:val="24"/>
        </w:rPr>
        <w:t xml:space="preserve"> which include Waterfall Lifecycle, PRINCE2, and Agile. A project charter will be included withing the report which will include stakeholders. An environmental analysis will also be completed using PESTLE analysis and SWOT analysis. The report will critically assess project management tools and techniques </w:t>
      </w:r>
      <w:r w:rsidR="002203F3">
        <w:rPr>
          <w:rFonts w:ascii="Calibri" w:hAnsi="Calibri" w:cs="Calibri"/>
          <w:sz w:val="24"/>
          <w:szCs w:val="24"/>
        </w:rPr>
        <w:t xml:space="preserve">using Gantt charts, Kanban boards, and RACI matrix and their usefulness in healthcare projects. It will include risk identification and management, as well as the monitoring and project closure. The </w:t>
      </w:r>
      <w:r w:rsidR="002203F3">
        <w:rPr>
          <w:rFonts w:ascii="Calibri" w:hAnsi="Calibri" w:cs="Calibri"/>
          <w:sz w:val="24"/>
          <w:szCs w:val="24"/>
        </w:rPr>
        <w:lastRenderedPageBreak/>
        <w:t xml:space="preserve">report will explore the competencies of an effective project manager and undertake a s self-audit with a personal development plan. </w:t>
      </w:r>
    </w:p>
    <w:p w14:paraId="7C9056FD" w14:textId="4F804806" w:rsidR="002203F3" w:rsidRDefault="0065071E" w:rsidP="00BD50D1">
      <w:pPr>
        <w:pStyle w:val="Heading1"/>
        <w:rPr>
          <w:rFonts w:ascii="Calibri" w:hAnsi="Calibri" w:cs="Calibri"/>
        </w:rPr>
      </w:pPr>
      <w:bookmarkStart w:id="1" w:name="_Toc206536006"/>
      <w:r w:rsidRPr="0065071E">
        <w:rPr>
          <w:rFonts w:ascii="Calibri" w:hAnsi="Calibri" w:cs="Calibri"/>
        </w:rPr>
        <w:t>2. Defining the Project Idea – What and WHY</w:t>
      </w:r>
      <w:bookmarkEnd w:id="1"/>
    </w:p>
    <w:p w14:paraId="0B039091" w14:textId="53A376AB" w:rsidR="0065071E" w:rsidRPr="00D06913" w:rsidRDefault="00C350D6" w:rsidP="00C350D6">
      <w:pPr>
        <w:pStyle w:val="Heading2"/>
        <w:rPr>
          <w:rFonts w:ascii="Calibri" w:hAnsi="Calibri" w:cs="Calibri"/>
        </w:rPr>
      </w:pPr>
      <w:bookmarkStart w:id="2" w:name="_Toc206536007"/>
      <w:r w:rsidRPr="00D06913">
        <w:rPr>
          <w:rFonts w:ascii="Calibri" w:hAnsi="Calibri" w:cs="Calibri"/>
        </w:rPr>
        <w:t>2.1 Project Aim</w:t>
      </w:r>
      <w:bookmarkEnd w:id="2"/>
      <w:r w:rsidRPr="00D06913">
        <w:rPr>
          <w:rFonts w:ascii="Calibri" w:hAnsi="Calibri" w:cs="Calibri"/>
        </w:rPr>
        <w:t xml:space="preserve"> </w:t>
      </w:r>
    </w:p>
    <w:p w14:paraId="11F345E7" w14:textId="46D30965" w:rsidR="00C350D6" w:rsidRDefault="00D06913" w:rsidP="00A12C03">
      <w:pPr>
        <w:spacing w:line="360" w:lineRule="auto"/>
        <w:rPr>
          <w:rFonts w:ascii="Calibri" w:hAnsi="Calibri" w:cs="Calibri"/>
          <w:sz w:val="24"/>
          <w:szCs w:val="24"/>
        </w:rPr>
      </w:pPr>
      <w:r>
        <w:rPr>
          <w:rFonts w:ascii="Calibri" w:hAnsi="Calibri" w:cs="Calibri"/>
          <w:sz w:val="24"/>
          <w:szCs w:val="24"/>
        </w:rPr>
        <w:t xml:space="preserve">The aim of this project is to design, produce, </w:t>
      </w:r>
      <w:r w:rsidR="00127E7E">
        <w:rPr>
          <w:rFonts w:ascii="Calibri" w:hAnsi="Calibri" w:cs="Calibri"/>
          <w:sz w:val="24"/>
          <w:szCs w:val="24"/>
        </w:rPr>
        <w:t>install,</w:t>
      </w:r>
      <w:r>
        <w:rPr>
          <w:rFonts w:ascii="Calibri" w:hAnsi="Calibri" w:cs="Calibri"/>
          <w:sz w:val="24"/>
          <w:szCs w:val="24"/>
        </w:rPr>
        <w:t xml:space="preserve"> and integrate a Digital Patient Self-Check</w:t>
      </w:r>
      <w:r w:rsidR="00DF2AD3">
        <w:rPr>
          <w:rFonts w:ascii="Calibri" w:hAnsi="Calibri" w:cs="Calibri"/>
          <w:sz w:val="24"/>
          <w:szCs w:val="24"/>
        </w:rPr>
        <w:t>-In Kiosk System into NHS outpatient clinic within six months, improving patient flow</w:t>
      </w:r>
      <w:r w:rsidR="002E2193">
        <w:rPr>
          <w:rFonts w:ascii="Calibri" w:hAnsi="Calibri" w:cs="Calibri"/>
          <w:sz w:val="24"/>
          <w:szCs w:val="24"/>
        </w:rPr>
        <w:t xml:space="preserve">, reducing administrative constraints, and enhancing the overall patient experience. </w:t>
      </w:r>
      <w:r w:rsidR="00A12C03">
        <w:rPr>
          <w:rFonts w:ascii="Calibri" w:hAnsi="Calibri" w:cs="Calibri"/>
          <w:sz w:val="24"/>
          <w:szCs w:val="24"/>
        </w:rPr>
        <w:t>As stated by ILX Marketing Tea</w:t>
      </w:r>
      <w:r w:rsidR="008A02E3">
        <w:rPr>
          <w:rFonts w:ascii="Calibri" w:hAnsi="Calibri" w:cs="Calibri"/>
          <w:sz w:val="24"/>
          <w:szCs w:val="24"/>
        </w:rPr>
        <w:t>m (202</w:t>
      </w:r>
      <w:r w:rsidR="005C6BDA">
        <w:rPr>
          <w:rFonts w:ascii="Calibri" w:hAnsi="Calibri" w:cs="Calibri"/>
          <w:sz w:val="24"/>
          <w:szCs w:val="24"/>
        </w:rPr>
        <w:t>4) “a</w:t>
      </w:r>
      <w:r w:rsidR="005C6BDA" w:rsidRPr="005C6BDA">
        <w:rPr>
          <w:rFonts w:ascii="Calibri" w:hAnsi="Calibri" w:cs="Calibri"/>
          <w:sz w:val="24"/>
          <w:szCs w:val="24"/>
        </w:rPr>
        <w:t> project is a unique and temporary organisation, designed to deliver a tangible output. It has a fixed – generally fairly short – timeframe, and a project manager is responsible for delivering the output on time and on budget.</w:t>
      </w:r>
      <w:r w:rsidR="00127E7E">
        <w:rPr>
          <w:rFonts w:ascii="Calibri" w:hAnsi="Calibri" w:cs="Calibri"/>
          <w:sz w:val="24"/>
          <w:szCs w:val="24"/>
        </w:rPr>
        <w:t>”</w:t>
      </w:r>
    </w:p>
    <w:p w14:paraId="730E8056" w14:textId="38A8ABD7" w:rsidR="00E34096" w:rsidRDefault="00B62E22" w:rsidP="00A12C03">
      <w:pPr>
        <w:spacing w:line="360" w:lineRule="auto"/>
        <w:rPr>
          <w:rFonts w:ascii="Calibri" w:hAnsi="Calibri" w:cs="Calibri"/>
          <w:sz w:val="24"/>
          <w:szCs w:val="24"/>
        </w:rPr>
      </w:pPr>
      <w:r>
        <w:rPr>
          <w:rFonts w:ascii="Calibri" w:hAnsi="Calibri" w:cs="Calibri"/>
          <w:sz w:val="24"/>
          <w:szCs w:val="24"/>
        </w:rPr>
        <w:t xml:space="preserve">As stated by the </w:t>
      </w:r>
      <w:r w:rsidR="001F400F" w:rsidRPr="001F400F">
        <w:rPr>
          <w:rFonts w:ascii="Calibri" w:hAnsi="Calibri" w:cs="Calibri"/>
          <w:sz w:val="24"/>
          <w:szCs w:val="24"/>
        </w:rPr>
        <w:t>Department of Health &amp; Social Care &amp; Prime Minister's Office</w:t>
      </w:r>
      <w:r w:rsidR="001F400F">
        <w:rPr>
          <w:rFonts w:ascii="Calibri" w:hAnsi="Calibri" w:cs="Calibri"/>
          <w:sz w:val="24"/>
          <w:szCs w:val="24"/>
        </w:rPr>
        <w:t xml:space="preserve"> (2025), </w:t>
      </w:r>
      <w:r w:rsidR="00020D59">
        <w:rPr>
          <w:rFonts w:ascii="Calibri" w:hAnsi="Calibri" w:cs="Calibri"/>
          <w:sz w:val="24"/>
          <w:szCs w:val="24"/>
        </w:rPr>
        <w:t xml:space="preserve">the NHS </w:t>
      </w:r>
      <w:r w:rsidR="00544CB3">
        <w:rPr>
          <w:rFonts w:ascii="Calibri" w:hAnsi="Calibri" w:cs="Calibri"/>
          <w:sz w:val="24"/>
          <w:szCs w:val="24"/>
        </w:rPr>
        <w:t>10-year</w:t>
      </w:r>
      <w:r w:rsidR="00020D59">
        <w:rPr>
          <w:rFonts w:ascii="Calibri" w:hAnsi="Calibri" w:cs="Calibri"/>
          <w:sz w:val="24"/>
          <w:szCs w:val="24"/>
        </w:rPr>
        <w:t xml:space="preserve"> health plan </w:t>
      </w:r>
      <w:r w:rsidR="00D2206C">
        <w:rPr>
          <w:rFonts w:ascii="Calibri" w:hAnsi="Calibri" w:cs="Calibri"/>
          <w:sz w:val="24"/>
          <w:szCs w:val="24"/>
        </w:rPr>
        <w:t>outlines a bold transformation of the NHS into a future-ready model of care. The plan retains the founding principles</w:t>
      </w:r>
      <w:r w:rsidR="00795EAF">
        <w:rPr>
          <w:rFonts w:ascii="Calibri" w:hAnsi="Calibri" w:cs="Calibri"/>
          <w:sz w:val="24"/>
          <w:szCs w:val="24"/>
        </w:rPr>
        <w:t xml:space="preserve"> of free, universal and need-based care that is funded by </w:t>
      </w:r>
      <w:r w:rsidR="00ED4745">
        <w:rPr>
          <w:rFonts w:ascii="Calibri" w:hAnsi="Calibri" w:cs="Calibri"/>
          <w:sz w:val="24"/>
          <w:szCs w:val="24"/>
        </w:rPr>
        <w:t>taxation but</w:t>
      </w:r>
      <w:r w:rsidR="00795EAF">
        <w:rPr>
          <w:rFonts w:ascii="Calibri" w:hAnsi="Calibri" w:cs="Calibri"/>
          <w:sz w:val="24"/>
          <w:szCs w:val="24"/>
        </w:rPr>
        <w:t xml:space="preserve"> </w:t>
      </w:r>
      <w:r w:rsidR="00ED4745">
        <w:rPr>
          <w:rFonts w:ascii="Calibri" w:hAnsi="Calibri" w:cs="Calibri"/>
          <w:sz w:val="24"/>
          <w:szCs w:val="24"/>
        </w:rPr>
        <w:t xml:space="preserve">reconstructs delivery to give patients genuine control and choice. </w:t>
      </w:r>
      <w:r w:rsidR="000F69BD">
        <w:rPr>
          <w:rFonts w:ascii="Calibri" w:hAnsi="Calibri" w:cs="Calibri"/>
          <w:sz w:val="24"/>
          <w:szCs w:val="24"/>
        </w:rPr>
        <w:t xml:space="preserve">One key change within the plan is technology-led transformation that </w:t>
      </w:r>
      <w:r w:rsidR="00DA3081">
        <w:rPr>
          <w:rFonts w:ascii="Calibri" w:hAnsi="Calibri" w:cs="Calibri"/>
          <w:sz w:val="24"/>
          <w:szCs w:val="24"/>
        </w:rPr>
        <w:t>leverages science and innovation to move the NHS into</w:t>
      </w:r>
      <w:r w:rsidR="008B2C40">
        <w:rPr>
          <w:rFonts w:ascii="Calibri" w:hAnsi="Calibri" w:cs="Calibri"/>
          <w:sz w:val="24"/>
          <w:szCs w:val="24"/>
        </w:rPr>
        <w:t xml:space="preserve"> a</w:t>
      </w:r>
      <w:r w:rsidR="00DA3081">
        <w:rPr>
          <w:rFonts w:ascii="Calibri" w:hAnsi="Calibri" w:cs="Calibri"/>
          <w:sz w:val="24"/>
          <w:szCs w:val="24"/>
        </w:rPr>
        <w:t xml:space="preserve"> </w:t>
      </w:r>
      <w:r w:rsidR="008B2C40">
        <w:rPr>
          <w:rFonts w:ascii="Calibri" w:hAnsi="Calibri" w:cs="Calibri"/>
          <w:sz w:val="24"/>
          <w:szCs w:val="24"/>
        </w:rPr>
        <w:t xml:space="preserve">leading health care system globally. </w:t>
      </w:r>
    </w:p>
    <w:p w14:paraId="5BCB6131" w14:textId="77777777" w:rsidR="0090209F" w:rsidRPr="0090209F" w:rsidRDefault="0090209F" w:rsidP="0090209F">
      <w:pPr>
        <w:pStyle w:val="Heading2"/>
        <w:rPr>
          <w:rFonts w:ascii="Calibri" w:hAnsi="Calibri" w:cs="Calibri"/>
        </w:rPr>
      </w:pPr>
      <w:bookmarkStart w:id="3" w:name="_Toc206536008"/>
      <w:r w:rsidRPr="0090209F">
        <w:rPr>
          <w:rFonts w:ascii="Calibri" w:hAnsi="Calibri" w:cs="Calibri"/>
        </w:rPr>
        <w:t>2.2 Project Objectives</w:t>
      </w:r>
      <w:bookmarkEnd w:id="3"/>
    </w:p>
    <w:tbl>
      <w:tblPr>
        <w:tblStyle w:val="PlainTable1"/>
        <w:tblW w:w="0" w:type="auto"/>
        <w:tblLayout w:type="fixed"/>
        <w:tblLook w:val="04A0" w:firstRow="1" w:lastRow="0" w:firstColumn="1" w:lastColumn="0" w:noHBand="0" w:noVBand="1"/>
      </w:tblPr>
      <w:tblGrid>
        <w:gridCol w:w="1792"/>
        <w:gridCol w:w="1420"/>
        <w:gridCol w:w="1766"/>
        <w:gridCol w:w="1396"/>
        <w:gridCol w:w="1559"/>
        <w:gridCol w:w="1083"/>
      </w:tblGrid>
      <w:tr w:rsidR="00F47237" w:rsidRPr="00F47237" w14:paraId="4039476A" w14:textId="77777777" w:rsidTr="006A39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vAlign w:val="center"/>
            <w:hideMark/>
          </w:tcPr>
          <w:p w14:paraId="4879F12E" w14:textId="77777777" w:rsidR="00F47237" w:rsidRPr="006A39E9" w:rsidRDefault="00F47237" w:rsidP="006A39E9">
            <w:pPr>
              <w:spacing w:after="160" w:line="259" w:lineRule="auto"/>
              <w:jc w:val="center"/>
              <w:rPr>
                <w:rFonts w:ascii="Calibri" w:hAnsi="Calibri" w:cs="Calibri"/>
                <w:sz w:val="24"/>
                <w:szCs w:val="24"/>
              </w:rPr>
            </w:pPr>
            <w:r w:rsidRPr="006A39E9">
              <w:rPr>
                <w:rFonts w:ascii="Calibri" w:hAnsi="Calibri" w:cs="Calibri"/>
                <w:sz w:val="24"/>
                <w:szCs w:val="24"/>
              </w:rPr>
              <w:t>Objective</w:t>
            </w:r>
          </w:p>
        </w:tc>
        <w:tc>
          <w:tcPr>
            <w:tcW w:w="1420" w:type="dxa"/>
            <w:vAlign w:val="center"/>
            <w:hideMark/>
          </w:tcPr>
          <w:p w14:paraId="09264A48" w14:textId="77777777" w:rsidR="00F47237" w:rsidRPr="006A39E9" w:rsidRDefault="00F47237" w:rsidP="006A39E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Specific</w:t>
            </w:r>
          </w:p>
        </w:tc>
        <w:tc>
          <w:tcPr>
            <w:tcW w:w="1766" w:type="dxa"/>
            <w:vAlign w:val="center"/>
            <w:hideMark/>
          </w:tcPr>
          <w:p w14:paraId="1CFC6B19" w14:textId="77777777" w:rsidR="00F47237" w:rsidRPr="006A39E9" w:rsidRDefault="00F47237" w:rsidP="006A39E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Measurable</w:t>
            </w:r>
          </w:p>
        </w:tc>
        <w:tc>
          <w:tcPr>
            <w:tcW w:w="1396" w:type="dxa"/>
            <w:vAlign w:val="center"/>
            <w:hideMark/>
          </w:tcPr>
          <w:p w14:paraId="1AA567BD" w14:textId="77777777" w:rsidR="00F47237" w:rsidRPr="006A39E9" w:rsidRDefault="00F47237" w:rsidP="006A39E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Achievable</w:t>
            </w:r>
          </w:p>
        </w:tc>
        <w:tc>
          <w:tcPr>
            <w:tcW w:w="1559" w:type="dxa"/>
            <w:vAlign w:val="center"/>
            <w:hideMark/>
          </w:tcPr>
          <w:p w14:paraId="56898657" w14:textId="77777777" w:rsidR="00F47237" w:rsidRPr="006A39E9" w:rsidRDefault="00F47237" w:rsidP="006A39E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Relevant</w:t>
            </w:r>
          </w:p>
        </w:tc>
        <w:tc>
          <w:tcPr>
            <w:tcW w:w="1083" w:type="dxa"/>
            <w:vAlign w:val="center"/>
            <w:hideMark/>
          </w:tcPr>
          <w:p w14:paraId="74F398C9" w14:textId="111718DB" w:rsidR="00F47237" w:rsidRPr="006A39E9" w:rsidRDefault="00F47237" w:rsidP="006A39E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Time-</w:t>
            </w:r>
            <w:r w:rsidR="000E2F55" w:rsidRPr="006A39E9">
              <w:rPr>
                <w:rFonts w:ascii="Calibri" w:hAnsi="Calibri" w:cs="Calibri"/>
                <w:sz w:val="24"/>
                <w:szCs w:val="24"/>
              </w:rPr>
              <w:t>specific</w:t>
            </w:r>
          </w:p>
        </w:tc>
      </w:tr>
      <w:tr w:rsidR="00F47237" w:rsidRPr="00F47237" w14:paraId="3D65140C" w14:textId="77777777" w:rsidTr="006A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vAlign w:val="center"/>
            <w:hideMark/>
          </w:tcPr>
          <w:p w14:paraId="707572AA" w14:textId="35751468" w:rsidR="00F47237" w:rsidRPr="006A39E9" w:rsidRDefault="00F47237" w:rsidP="006A39E9">
            <w:pPr>
              <w:spacing w:after="160" w:line="259" w:lineRule="auto"/>
              <w:jc w:val="center"/>
              <w:rPr>
                <w:rFonts w:ascii="Calibri" w:hAnsi="Calibri" w:cs="Calibri"/>
                <w:sz w:val="24"/>
                <w:szCs w:val="24"/>
              </w:rPr>
            </w:pPr>
            <w:r w:rsidRPr="006A39E9">
              <w:rPr>
                <w:rFonts w:ascii="Calibri" w:hAnsi="Calibri" w:cs="Calibri"/>
                <w:sz w:val="24"/>
                <w:szCs w:val="24"/>
              </w:rPr>
              <w:t>Install kiosks in three pilot outpatient departments</w:t>
            </w:r>
          </w:p>
        </w:tc>
        <w:tc>
          <w:tcPr>
            <w:tcW w:w="1420" w:type="dxa"/>
            <w:vAlign w:val="center"/>
            <w:hideMark/>
          </w:tcPr>
          <w:p w14:paraId="64BCD6B2"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Install self-service kiosks in 3 pilot outpatient departments</w:t>
            </w:r>
          </w:p>
        </w:tc>
        <w:tc>
          <w:tcPr>
            <w:tcW w:w="1766" w:type="dxa"/>
            <w:vAlign w:val="center"/>
            <w:hideMark/>
          </w:tcPr>
          <w:p w14:paraId="3B855D15"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Number of kiosks installed in target locations</w:t>
            </w:r>
          </w:p>
        </w:tc>
        <w:tc>
          <w:tcPr>
            <w:tcW w:w="1396" w:type="dxa"/>
            <w:vAlign w:val="center"/>
            <w:hideMark/>
          </w:tcPr>
          <w:p w14:paraId="0650B01F"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Resources and budget available to install 3 kiosks</w:t>
            </w:r>
          </w:p>
        </w:tc>
        <w:tc>
          <w:tcPr>
            <w:tcW w:w="1559" w:type="dxa"/>
            <w:vAlign w:val="center"/>
            <w:hideMark/>
          </w:tcPr>
          <w:p w14:paraId="60813F4B"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Supports project goal of improving check-in efficiency</w:t>
            </w:r>
          </w:p>
        </w:tc>
        <w:tc>
          <w:tcPr>
            <w:tcW w:w="1083" w:type="dxa"/>
            <w:vAlign w:val="center"/>
            <w:hideMark/>
          </w:tcPr>
          <w:p w14:paraId="59661CA0" w14:textId="0AD73CCA"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 xml:space="preserve">By Q3 </w:t>
            </w:r>
            <w:r w:rsidR="00421913" w:rsidRPr="006A39E9">
              <w:rPr>
                <w:rFonts w:ascii="Calibri" w:hAnsi="Calibri" w:cs="Calibri"/>
                <w:sz w:val="24"/>
                <w:szCs w:val="24"/>
              </w:rPr>
              <w:t xml:space="preserve">(oct-dec) </w:t>
            </w:r>
            <w:r w:rsidRPr="006A39E9">
              <w:rPr>
                <w:rFonts w:ascii="Calibri" w:hAnsi="Calibri" w:cs="Calibri"/>
                <w:sz w:val="24"/>
                <w:szCs w:val="24"/>
              </w:rPr>
              <w:t>2025</w:t>
            </w:r>
          </w:p>
        </w:tc>
      </w:tr>
      <w:tr w:rsidR="00F47237" w:rsidRPr="00F47237" w14:paraId="1B68B6D3" w14:textId="77777777" w:rsidTr="006A39E9">
        <w:tc>
          <w:tcPr>
            <w:cnfStyle w:val="001000000000" w:firstRow="0" w:lastRow="0" w:firstColumn="1" w:lastColumn="0" w:oddVBand="0" w:evenVBand="0" w:oddHBand="0" w:evenHBand="0" w:firstRowFirstColumn="0" w:firstRowLastColumn="0" w:lastRowFirstColumn="0" w:lastRowLastColumn="0"/>
            <w:tcW w:w="1792" w:type="dxa"/>
            <w:vAlign w:val="center"/>
            <w:hideMark/>
          </w:tcPr>
          <w:p w14:paraId="69BED5BE" w14:textId="77777777" w:rsidR="00F47237" w:rsidRPr="006A39E9" w:rsidRDefault="00F47237" w:rsidP="006A39E9">
            <w:pPr>
              <w:spacing w:after="160" w:line="259" w:lineRule="auto"/>
              <w:jc w:val="center"/>
              <w:rPr>
                <w:rFonts w:ascii="Calibri" w:hAnsi="Calibri" w:cs="Calibri"/>
                <w:sz w:val="24"/>
                <w:szCs w:val="24"/>
              </w:rPr>
            </w:pPr>
            <w:r w:rsidRPr="006A39E9">
              <w:rPr>
                <w:rFonts w:ascii="Calibri" w:hAnsi="Calibri" w:cs="Calibri"/>
                <w:sz w:val="24"/>
                <w:szCs w:val="24"/>
              </w:rPr>
              <w:t xml:space="preserve">Reduce patient check-in time by 40% within three months of </w:t>
            </w:r>
            <w:r w:rsidRPr="006A39E9">
              <w:rPr>
                <w:rFonts w:ascii="Calibri" w:hAnsi="Calibri" w:cs="Calibri"/>
                <w:sz w:val="24"/>
                <w:szCs w:val="24"/>
              </w:rPr>
              <w:lastRenderedPageBreak/>
              <w:t>implementation</w:t>
            </w:r>
          </w:p>
        </w:tc>
        <w:tc>
          <w:tcPr>
            <w:tcW w:w="1420" w:type="dxa"/>
            <w:vAlign w:val="center"/>
            <w:hideMark/>
          </w:tcPr>
          <w:p w14:paraId="591ABB81"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lastRenderedPageBreak/>
              <w:t>Shorten average patient check-in duration using kiosks</w:t>
            </w:r>
          </w:p>
        </w:tc>
        <w:tc>
          <w:tcPr>
            <w:tcW w:w="1766" w:type="dxa"/>
            <w:vAlign w:val="center"/>
            <w:hideMark/>
          </w:tcPr>
          <w:p w14:paraId="719829C3"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 reduction in check-in time (baseline vs after implementation)</w:t>
            </w:r>
          </w:p>
        </w:tc>
        <w:tc>
          <w:tcPr>
            <w:tcW w:w="1396" w:type="dxa"/>
            <w:vAlign w:val="center"/>
            <w:hideMark/>
          </w:tcPr>
          <w:p w14:paraId="75871F3D"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Achievable with streamlined process and kiosk use</w:t>
            </w:r>
          </w:p>
        </w:tc>
        <w:tc>
          <w:tcPr>
            <w:tcW w:w="1559" w:type="dxa"/>
            <w:vAlign w:val="center"/>
            <w:hideMark/>
          </w:tcPr>
          <w:p w14:paraId="5BC65BAC"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Improves efficiency and patient flow</w:t>
            </w:r>
          </w:p>
        </w:tc>
        <w:tc>
          <w:tcPr>
            <w:tcW w:w="1083" w:type="dxa"/>
            <w:vAlign w:val="center"/>
            <w:hideMark/>
          </w:tcPr>
          <w:p w14:paraId="63B7C0B4"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Within 3 months of kiosk launch</w:t>
            </w:r>
          </w:p>
        </w:tc>
      </w:tr>
      <w:tr w:rsidR="00F47237" w:rsidRPr="00F47237" w14:paraId="358C30AB" w14:textId="77777777" w:rsidTr="006A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vAlign w:val="center"/>
            <w:hideMark/>
          </w:tcPr>
          <w:p w14:paraId="1B3A72AE" w14:textId="0665823F" w:rsidR="00F47237" w:rsidRPr="006A39E9" w:rsidRDefault="00F47237" w:rsidP="006A39E9">
            <w:pPr>
              <w:spacing w:after="160" w:line="259" w:lineRule="auto"/>
              <w:jc w:val="center"/>
              <w:rPr>
                <w:rFonts w:ascii="Calibri" w:hAnsi="Calibri" w:cs="Calibri"/>
                <w:sz w:val="24"/>
                <w:szCs w:val="24"/>
              </w:rPr>
            </w:pPr>
            <w:r w:rsidRPr="006A39E9">
              <w:rPr>
                <w:rFonts w:ascii="Calibri" w:hAnsi="Calibri" w:cs="Calibri"/>
                <w:sz w:val="24"/>
                <w:szCs w:val="24"/>
              </w:rPr>
              <w:t>Improve patient satisfaction scores in Friends and Family Test surveys by 20% within six months of impleme</w:t>
            </w:r>
            <w:r w:rsidR="00414724" w:rsidRPr="006A39E9">
              <w:rPr>
                <w:rFonts w:ascii="Calibri" w:hAnsi="Calibri" w:cs="Calibri"/>
                <w:sz w:val="24"/>
                <w:szCs w:val="24"/>
              </w:rPr>
              <w:t>-</w:t>
            </w:r>
            <w:r w:rsidRPr="006A39E9">
              <w:rPr>
                <w:rFonts w:ascii="Calibri" w:hAnsi="Calibri" w:cs="Calibri"/>
                <w:sz w:val="24"/>
                <w:szCs w:val="24"/>
              </w:rPr>
              <w:t>ntation</w:t>
            </w:r>
          </w:p>
        </w:tc>
        <w:tc>
          <w:tcPr>
            <w:tcW w:w="1420" w:type="dxa"/>
            <w:vAlign w:val="center"/>
            <w:hideMark/>
          </w:tcPr>
          <w:p w14:paraId="2C4E2F44"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Increase positive survey responses</w:t>
            </w:r>
          </w:p>
        </w:tc>
        <w:tc>
          <w:tcPr>
            <w:tcW w:w="1766" w:type="dxa"/>
            <w:vAlign w:val="center"/>
            <w:hideMark/>
          </w:tcPr>
          <w:p w14:paraId="4E780411"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 increase in positive scores compared to baseline</w:t>
            </w:r>
          </w:p>
        </w:tc>
        <w:tc>
          <w:tcPr>
            <w:tcW w:w="1396" w:type="dxa"/>
            <w:vAlign w:val="center"/>
            <w:hideMark/>
          </w:tcPr>
          <w:p w14:paraId="6D40DB23"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Based on improved service speed and autonomy</w:t>
            </w:r>
          </w:p>
        </w:tc>
        <w:tc>
          <w:tcPr>
            <w:tcW w:w="1559" w:type="dxa"/>
            <w:vAlign w:val="center"/>
            <w:hideMark/>
          </w:tcPr>
          <w:p w14:paraId="6C23BB2F"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Aligns with aim to enhance patient experience</w:t>
            </w:r>
          </w:p>
        </w:tc>
        <w:tc>
          <w:tcPr>
            <w:tcW w:w="1083" w:type="dxa"/>
            <w:vAlign w:val="center"/>
            <w:hideMark/>
          </w:tcPr>
          <w:p w14:paraId="31D0E273"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Within 6 months of kiosk launch</w:t>
            </w:r>
          </w:p>
        </w:tc>
      </w:tr>
      <w:tr w:rsidR="00F47237" w:rsidRPr="00F47237" w14:paraId="38FD4C4A" w14:textId="77777777" w:rsidTr="006A39E9">
        <w:tc>
          <w:tcPr>
            <w:cnfStyle w:val="001000000000" w:firstRow="0" w:lastRow="0" w:firstColumn="1" w:lastColumn="0" w:oddVBand="0" w:evenVBand="0" w:oddHBand="0" w:evenHBand="0" w:firstRowFirstColumn="0" w:firstRowLastColumn="0" w:lastRowFirstColumn="0" w:lastRowLastColumn="0"/>
            <w:tcW w:w="1792" w:type="dxa"/>
            <w:vAlign w:val="center"/>
            <w:hideMark/>
          </w:tcPr>
          <w:p w14:paraId="5E33D042" w14:textId="77777777" w:rsidR="00F47237" w:rsidRPr="006A39E9" w:rsidRDefault="00F47237" w:rsidP="006A39E9">
            <w:pPr>
              <w:spacing w:after="160" w:line="259" w:lineRule="auto"/>
              <w:jc w:val="center"/>
              <w:rPr>
                <w:rFonts w:ascii="Calibri" w:hAnsi="Calibri" w:cs="Calibri"/>
                <w:sz w:val="24"/>
                <w:szCs w:val="24"/>
              </w:rPr>
            </w:pPr>
            <w:r w:rsidRPr="006A39E9">
              <w:rPr>
                <w:rFonts w:ascii="Calibri" w:hAnsi="Calibri" w:cs="Calibri"/>
                <w:sz w:val="24"/>
                <w:szCs w:val="24"/>
              </w:rPr>
              <w:t>Achieve 95% data accuracy in check-in records by reducing manual input errors</w:t>
            </w:r>
          </w:p>
        </w:tc>
        <w:tc>
          <w:tcPr>
            <w:tcW w:w="1420" w:type="dxa"/>
            <w:vAlign w:val="center"/>
            <w:hideMark/>
          </w:tcPr>
          <w:p w14:paraId="04C96067"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Improve accuracy of patient data entry</w:t>
            </w:r>
          </w:p>
        </w:tc>
        <w:tc>
          <w:tcPr>
            <w:tcW w:w="1766" w:type="dxa"/>
            <w:vAlign w:val="center"/>
            <w:hideMark/>
          </w:tcPr>
          <w:p w14:paraId="3C83FC86"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 accuracy rate in records</w:t>
            </w:r>
          </w:p>
        </w:tc>
        <w:tc>
          <w:tcPr>
            <w:tcW w:w="1396" w:type="dxa"/>
            <w:vAlign w:val="center"/>
            <w:hideMark/>
          </w:tcPr>
          <w:p w14:paraId="2E7B87DB"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Kiosks reduce manual input errors</w:t>
            </w:r>
          </w:p>
        </w:tc>
        <w:tc>
          <w:tcPr>
            <w:tcW w:w="1559" w:type="dxa"/>
            <w:vAlign w:val="center"/>
            <w:hideMark/>
          </w:tcPr>
          <w:p w14:paraId="5417BAF8"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Ensures reliable records for clinical and admin processes</w:t>
            </w:r>
          </w:p>
        </w:tc>
        <w:tc>
          <w:tcPr>
            <w:tcW w:w="1083" w:type="dxa"/>
            <w:vAlign w:val="center"/>
            <w:hideMark/>
          </w:tcPr>
          <w:p w14:paraId="2D6C90D7" w14:textId="77777777" w:rsidR="00F47237" w:rsidRPr="006A39E9" w:rsidRDefault="00F47237" w:rsidP="006A39E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Ongoing after launch</w:t>
            </w:r>
          </w:p>
        </w:tc>
      </w:tr>
      <w:tr w:rsidR="00F47237" w:rsidRPr="00F47237" w14:paraId="398CFDC2" w14:textId="77777777" w:rsidTr="006A3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vAlign w:val="center"/>
            <w:hideMark/>
          </w:tcPr>
          <w:p w14:paraId="686497F5" w14:textId="77777777" w:rsidR="00F47237" w:rsidRPr="006A39E9" w:rsidRDefault="00F47237" w:rsidP="006A39E9">
            <w:pPr>
              <w:spacing w:after="160" w:line="259" w:lineRule="auto"/>
              <w:jc w:val="center"/>
              <w:rPr>
                <w:rFonts w:ascii="Calibri" w:hAnsi="Calibri" w:cs="Calibri"/>
                <w:sz w:val="24"/>
                <w:szCs w:val="24"/>
              </w:rPr>
            </w:pPr>
            <w:r w:rsidRPr="006A39E9">
              <w:rPr>
                <w:rFonts w:ascii="Calibri" w:hAnsi="Calibri" w:cs="Calibri"/>
                <w:sz w:val="24"/>
                <w:szCs w:val="24"/>
              </w:rPr>
              <w:t>Train 100% of reception staff on kiosk troubleshooting and patient support before launch</w:t>
            </w:r>
          </w:p>
        </w:tc>
        <w:tc>
          <w:tcPr>
            <w:tcW w:w="1420" w:type="dxa"/>
            <w:vAlign w:val="center"/>
            <w:hideMark/>
          </w:tcPr>
          <w:p w14:paraId="7626937A"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All reception staff complete training</w:t>
            </w:r>
          </w:p>
        </w:tc>
        <w:tc>
          <w:tcPr>
            <w:tcW w:w="1766" w:type="dxa"/>
            <w:vAlign w:val="center"/>
            <w:hideMark/>
          </w:tcPr>
          <w:p w14:paraId="40F4AABA"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 of staff trained and certified</w:t>
            </w:r>
          </w:p>
        </w:tc>
        <w:tc>
          <w:tcPr>
            <w:tcW w:w="1396" w:type="dxa"/>
            <w:vAlign w:val="center"/>
            <w:hideMark/>
          </w:tcPr>
          <w:p w14:paraId="054681B5"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Training resources and schedule in place</w:t>
            </w:r>
          </w:p>
        </w:tc>
        <w:tc>
          <w:tcPr>
            <w:tcW w:w="1559" w:type="dxa"/>
            <w:vAlign w:val="center"/>
            <w:hideMark/>
          </w:tcPr>
          <w:p w14:paraId="7CEAB1F3"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Staff readiness ensures smooth implementation</w:t>
            </w:r>
          </w:p>
        </w:tc>
        <w:tc>
          <w:tcPr>
            <w:tcW w:w="1083" w:type="dxa"/>
            <w:vAlign w:val="center"/>
            <w:hideMark/>
          </w:tcPr>
          <w:p w14:paraId="52B9B621" w14:textId="77777777" w:rsidR="00F47237" w:rsidRPr="006A39E9" w:rsidRDefault="00F47237" w:rsidP="006A39E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A39E9">
              <w:rPr>
                <w:rFonts w:ascii="Calibri" w:hAnsi="Calibri" w:cs="Calibri"/>
                <w:sz w:val="24"/>
                <w:szCs w:val="24"/>
              </w:rPr>
              <w:t>Before kiosk launch date</w:t>
            </w:r>
          </w:p>
        </w:tc>
      </w:tr>
    </w:tbl>
    <w:p w14:paraId="04EB6321" w14:textId="77777777" w:rsidR="005B4730" w:rsidRDefault="005B4730" w:rsidP="00F47237"/>
    <w:p w14:paraId="66C9B2FD" w14:textId="77777777" w:rsidR="005B4730" w:rsidRDefault="005B4730" w:rsidP="005B4730">
      <w:pPr>
        <w:pStyle w:val="Heading2"/>
        <w:rPr>
          <w:rFonts w:ascii="Calibri" w:hAnsi="Calibri" w:cs="Calibri"/>
        </w:rPr>
      </w:pPr>
      <w:bookmarkStart w:id="4" w:name="_Toc206536009"/>
      <w:r w:rsidRPr="005B4730">
        <w:rPr>
          <w:rFonts w:ascii="Calibri" w:hAnsi="Calibri" w:cs="Calibri"/>
        </w:rPr>
        <w:t>2.3 Business Case</w:t>
      </w:r>
      <w:bookmarkEnd w:id="4"/>
    </w:p>
    <w:p w14:paraId="178FC622" w14:textId="15920180" w:rsidR="004B5496" w:rsidRDefault="005546C1" w:rsidP="001C25B0">
      <w:pPr>
        <w:spacing w:line="360" w:lineRule="auto"/>
        <w:rPr>
          <w:rFonts w:ascii="Calibri" w:hAnsi="Calibri" w:cs="Calibri"/>
          <w:sz w:val="24"/>
          <w:szCs w:val="24"/>
        </w:rPr>
      </w:pPr>
      <w:r>
        <w:rPr>
          <w:rFonts w:ascii="Calibri" w:hAnsi="Calibri" w:cs="Calibri"/>
          <w:b/>
          <w:bCs/>
          <w:sz w:val="24"/>
          <w:szCs w:val="24"/>
        </w:rPr>
        <w:t>Reasons (project mandate):</w:t>
      </w:r>
      <w:r w:rsidR="001C25B0">
        <w:rPr>
          <w:rFonts w:ascii="Calibri" w:hAnsi="Calibri" w:cs="Calibri"/>
          <w:b/>
          <w:bCs/>
          <w:sz w:val="24"/>
          <w:szCs w:val="24"/>
        </w:rPr>
        <w:t xml:space="preserve"> </w:t>
      </w:r>
      <w:r w:rsidR="009648DC">
        <w:rPr>
          <w:rFonts w:ascii="Calibri" w:hAnsi="Calibri" w:cs="Calibri"/>
          <w:sz w:val="24"/>
          <w:szCs w:val="24"/>
        </w:rPr>
        <w:t>The NHS is faced with increasing patient</w:t>
      </w:r>
      <w:r w:rsidR="00667D6C">
        <w:rPr>
          <w:rFonts w:ascii="Calibri" w:hAnsi="Calibri" w:cs="Calibri"/>
          <w:sz w:val="24"/>
          <w:szCs w:val="24"/>
        </w:rPr>
        <w:t xml:space="preserve"> volumes, longer waiting times, and mounting administrative pressures</w:t>
      </w:r>
      <w:r w:rsidR="008177BD">
        <w:rPr>
          <w:rFonts w:ascii="Calibri" w:hAnsi="Calibri" w:cs="Calibri"/>
          <w:sz w:val="24"/>
          <w:szCs w:val="24"/>
        </w:rPr>
        <w:t>, which is challenged by manual check-in processes that cause constraints at reception desks, reduce</w:t>
      </w:r>
      <w:r w:rsidR="001547AE">
        <w:rPr>
          <w:rFonts w:ascii="Calibri" w:hAnsi="Calibri" w:cs="Calibri"/>
          <w:sz w:val="24"/>
          <w:szCs w:val="24"/>
        </w:rPr>
        <w:t>s staff efficiency, and decrease</w:t>
      </w:r>
      <w:r w:rsidR="000F7203">
        <w:rPr>
          <w:rFonts w:ascii="Calibri" w:hAnsi="Calibri" w:cs="Calibri"/>
          <w:sz w:val="24"/>
          <w:szCs w:val="24"/>
        </w:rPr>
        <w:t>s</w:t>
      </w:r>
      <w:r w:rsidR="001547AE">
        <w:rPr>
          <w:rFonts w:ascii="Calibri" w:hAnsi="Calibri" w:cs="Calibri"/>
          <w:sz w:val="24"/>
          <w:szCs w:val="24"/>
        </w:rPr>
        <w:t xml:space="preserve"> patient satisfaction. </w:t>
      </w:r>
      <w:r w:rsidR="000F7203">
        <w:rPr>
          <w:rFonts w:ascii="Calibri" w:hAnsi="Calibri" w:cs="Calibri"/>
          <w:sz w:val="24"/>
          <w:szCs w:val="24"/>
        </w:rPr>
        <w:t>Outpatient areas are often overcrowded</w:t>
      </w:r>
      <w:r w:rsidR="00D23136">
        <w:rPr>
          <w:rFonts w:ascii="Calibri" w:hAnsi="Calibri" w:cs="Calibri"/>
          <w:sz w:val="24"/>
          <w:szCs w:val="24"/>
        </w:rPr>
        <w:t xml:space="preserve"> with patients queueing for manual check-in, resulting in delays, disrupted </w:t>
      </w:r>
      <w:r w:rsidR="00DC7844">
        <w:rPr>
          <w:rFonts w:ascii="Calibri" w:hAnsi="Calibri" w:cs="Calibri"/>
          <w:sz w:val="24"/>
          <w:szCs w:val="24"/>
        </w:rPr>
        <w:t xml:space="preserve">clinic schedules, and reduces satisfaction (Sehgal </w:t>
      </w:r>
      <w:r w:rsidR="00DC7844">
        <w:rPr>
          <w:rFonts w:ascii="Calibri" w:hAnsi="Calibri" w:cs="Calibri"/>
          <w:i/>
          <w:iCs/>
          <w:sz w:val="24"/>
          <w:szCs w:val="24"/>
        </w:rPr>
        <w:t>et al</w:t>
      </w:r>
      <w:r w:rsidR="00E07CA9">
        <w:rPr>
          <w:rFonts w:ascii="Calibri" w:hAnsi="Calibri" w:cs="Calibri"/>
          <w:sz w:val="24"/>
          <w:szCs w:val="24"/>
        </w:rPr>
        <w:t xml:space="preserve">., 2024). In response, and in line with the NHS’s Long Term Plan emphasis on </w:t>
      </w:r>
      <w:r w:rsidR="0062258A" w:rsidRPr="009648DC">
        <w:rPr>
          <w:rFonts w:ascii="Calibri" w:hAnsi="Calibri" w:cs="Calibri"/>
          <w:sz w:val="24"/>
          <w:szCs w:val="24"/>
        </w:rPr>
        <w:t xml:space="preserve">digital transformation, this project proposes the introduction of self-service </w:t>
      </w:r>
      <w:r w:rsidR="0062258A" w:rsidRPr="009648DC">
        <w:rPr>
          <w:rFonts w:ascii="Calibri" w:hAnsi="Calibri" w:cs="Calibri"/>
          <w:sz w:val="24"/>
          <w:szCs w:val="24"/>
        </w:rPr>
        <w:lastRenderedPageBreak/>
        <w:t>check-in kiosks to modernise patient administration, reduce waiting times, improve data accuracy, and enhance the patient journey across both outpatient and primary care settings.</w:t>
      </w:r>
    </w:p>
    <w:p w14:paraId="33820764" w14:textId="348A3329" w:rsidR="000010A8" w:rsidRDefault="000010A8" w:rsidP="000010A8">
      <w:pPr>
        <w:spacing w:line="360" w:lineRule="auto"/>
        <w:rPr>
          <w:rFonts w:ascii="Calibri" w:hAnsi="Calibri" w:cs="Calibri"/>
          <w:sz w:val="24"/>
          <w:szCs w:val="24"/>
        </w:rPr>
      </w:pPr>
      <w:r>
        <w:rPr>
          <w:rFonts w:ascii="Calibri" w:hAnsi="Calibri" w:cs="Calibri"/>
          <w:b/>
          <w:bCs/>
          <w:sz w:val="24"/>
          <w:szCs w:val="24"/>
        </w:rPr>
        <w:t xml:space="preserve">Options: </w:t>
      </w:r>
      <w:r>
        <w:rPr>
          <w:rFonts w:ascii="Calibri" w:hAnsi="Calibri" w:cs="Calibri"/>
          <w:sz w:val="24"/>
          <w:szCs w:val="24"/>
        </w:rPr>
        <w:t>Several options were considered:</w:t>
      </w:r>
    </w:p>
    <w:p w14:paraId="6AB20FCB" w14:textId="0B590258" w:rsidR="00444ACD" w:rsidRDefault="00444ACD" w:rsidP="000010A8">
      <w:pPr>
        <w:spacing w:line="360" w:lineRule="auto"/>
        <w:rPr>
          <w:rFonts w:ascii="Calibri" w:hAnsi="Calibri" w:cs="Calibri"/>
          <w:sz w:val="24"/>
          <w:szCs w:val="24"/>
        </w:rPr>
      </w:pPr>
      <w:r>
        <w:rPr>
          <w:rFonts w:ascii="Calibri" w:hAnsi="Calibri" w:cs="Calibri"/>
          <w:sz w:val="24"/>
          <w:szCs w:val="24"/>
        </w:rPr>
        <w:t xml:space="preserve">Do nothing: To continue with existing manual processes, resulting in no capital investment but </w:t>
      </w:r>
      <w:r w:rsidR="00C62D39">
        <w:rPr>
          <w:rFonts w:ascii="Calibri" w:hAnsi="Calibri" w:cs="Calibri"/>
          <w:sz w:val="24"/>
          <w:szCs w:val="24"/>
        </w:rPr>
        <w:t>maintaining inefficiencies and poor patient experience.</w:t>
      </w:r>
    </w:p>
    <w:p w14:paraId="67F2F753" w14:textId="3B007377" w:rsidR="00C62D39" w:rsidRDefault="00C62D39" w:rsidP="000010A8">
      <w:pPr>
        <w:spacing w:line="360" w:lineRule="auto"/>
        <w:rPr>
          <w:rFonts w:ascii="Calibri" w:hAnsi="Calibri" w:cs="Calibri"/>
          <w:sz w:val="24"/>
          <w:szCs w:val="24"/>
        </w:rPr>
      </w:pPr>
      <w:r>
        <w:rPr>
          <w:rFonts w:ascii="Calibri" w:hAnsi="Calibri" w:cs="Calibri"/>
          <w:sz w:val="24"/>
          <w:szCs w:val="24"/>
        </w:rPr>
        <w:t>Partial Digital Adoption: Deploy kiosks in selected areas only (high volume outpatient clinics). This reduces upfront costs but risks inconsistency and lower impact.</w:t>
      </w:r>
    </w:p>
    <w:p w14:paraId="33762E38" w14:textId="31BB0C13" w:rsidR="00C62D39" w:rsidRDefault="00C62D39" w:rsidP="000010A8">
      <w:pPr>
        <w:spacing w:line="360" w:lineRule="auto"/>
        <w:rPr>
          <w:rFonts w:ascii="Calibri" w:hAnsi="Calibri" w:cs="Calibri"/>
          <w:sz w:val="24"/>
          <w:szCs w:val="24"/>
        </w:rPr>
      </w:pPr>
      <w:r>
        <w:rPr>
          <w:rFonts w:ascii="Calibri" w:hAnsi="Calibri" w:cs="Calibri"/>
          <w:sz w:val="24"/>
          <w:szCs w:val="24"/>
        </w:rPr>
        <w:t>Full Implementation: Deploy kiosks across all high-volume entry points, supported by staff training and integrated with electronic patient record</w:t>
      </w:r>
      <w:r w:rsidR="00391794">
        <w:rPr>
          <w:rFonts w:ascii="Calibri" w:hAnsi="Calibri" w:cs="Calibri"/>
          <w:sz w:val="24"/>
          <w:szCs w:val="24"/>
        </w:rPr>
        <w:t xml:space="preserve"> systems</w:t>
      </w:r>
      <w:r>
        <w:rPr>
          <w:rFonts w:ascii="Calibri" w:hAnsi="Calibri" w:cs="Calibri"/>
          <w:sz w:val="24"/>
          <w:szCs w:val="24"/>
        </w:rPr>
        <w:t xml:space="preserve"> (EPR’s)</w:t>
      </w:r>
      <w:r w:rsidR="00391794">
        <w:rPr>
          <w:rFonts w:ascii="Calibri" w:hAnsi="Calibri" w:cs="Calibri"/>
          <w:sz w:val="24"/>
          <w:szCs w:val="24"/>
        </w:rPr>
        <w:t xml:space="preserve">. This maximises long-term benefits, aligning with national digital health priorities </w:t>
      </w:r>
      <w:r w:rsidR="00BD268F">
        <w:rPr>
          <w:rFonts w:ascii="Calibri" w:hAnsi="Calibri" w:cs="Calibri"/>
          <w:sz w:val="24"/>
          <w:szCs w:val="24"/>
        </w:rPr>
        <w:t>proving scalable infrastructure.</w:t>
      </w:r>
    </w:p>
    <w:p w14:paraId="2B16C849" w14:textId="7AEB0D55" w:rsidR="00E07CA9" w:rsidRDefault="00BD268F" w:rsidP="001C25B0">
      <w:pPr>
        <w:spacing w:line="360" w:lineRule="auto"/>
        <w:rPr>
          <w:rFonts w:ascii="Calibri" w:hAnsi="Calibri" w:cs="Calibri"/>
          <w:sz w:val="24"/>
          <w:szCs w:val="24"/>
        </w:rPr>
      </w:pPr>
      <w:r>
        <w:rPr>
          <w:rFonts w:ascii="Calibri" w:hAnsi="Calibri" w:cs="Calibri"/>
          <w:b/>
          <w:bCs/>
          <w:sz w:val="24"/>
          <w:szCs w:val="24"/>
        </w:rPr>
        <w:t xml:space="preserve">Benefits Expected: </w:t>
      </w:r>
      <w:r w:rsidR="004C619C">
        <w:rPr>
          <w:rFonts w:ascii="Calibri" w:hAnsi="Calibri" w:cs="Calibri"/>
          <w:sz w:val="24"/>
          <w:szCs w:val="24"/>
        </w:rPr>
        <w:t xml:space="preserve">The </w:t>
      </w:r>
      <w:r w:rsidR="00FE0A39">
        <w:rPr>
          <w:rFonts w:ascii="Calibri" w:hAnsi="Calibri" w:cs="Calibri"/>
          <w:sz w:val="24"/>
          <w:szCs w:val="24"/>
        </w:rPr>
        <w:t>project is expected to deliver both quant</w:t>
      </w:r>
      <w:r w:rsidR="00090010">
        <w:rPr>
          <w:rFonts w:ascii="Calibri" w:hAnsi="Calibri" w:cs="Calibri"/>
          <w:sz w:val="24"/>
          <w:szCs w:val="24"/>
        </w:rPr>
        <w:t xml:space="preserve">ifiable and qualitative benefits: </w:t>
      </w:r>
    </w:p>
    <w:p w14:paraId="029E00F7" w14:textId="791C07EF" w:rsidR="00090010" w:rsidRPr="004C619C" w:rsidRDefault="00090010" w:rsidP="001C25B0">
      <w:pPr>
        <w:spacing w:line="360" w:lineRule="auto"/>
        <w:rPr>
          <w:rFonts w:ascii="Calibri" w:hAnsi="Calibri" w:cs="Calibri"/>
          <w:sz w:val="24"/>
          <w:szCs w:val="24"/>
        </w:rPr>
      </w:pPr>
      <w:r>
        <w:rPr>
          <w:rFonts w:ascii="Calibri" w:hAnsi="Calibri" w:cs="Calibri"/>
          <w:sz w:val="24"/>
          <w:szCs w:val="24"/>
        </w:rPr>
        <w:t xml:space="preserve">Operational Efficiency: </w:t>
      </w:r>
      <w:r w:rsidR="00C030AB">
        <w:rPr>
          <w:rFonts w:ascii="Calibri" w:hAnsi="Calibri" w:cs="Calibri"/>
          <w:sz w:val="24"/>
          <w:szCs w:val="24"/>
        </w:rPr>
        <w:t xml:space="preserve">Operational: According to </w:t>
      </w:r>
      <w:r w:rsidR="00C030AB" w:rsidRPr="00947721">
        <w:rPr>
          <w:rFonts w:ascii="Calibri" w:hAnsi="Calibri" w:cs="Calibri"/>
          <w:sz w:val="24"/>
          <w:szCs w:val="24"/>
        </w:rPr>
        <w:t xml:space="preserve">Savience Ltd (2023) self-service check-in kiosks have many operational benefits such as reduced waiting times </w:t>
      </w:r>
      <w:r w:rsidR="00C030AB">
        <w:rPr>
          <w:rFonts w:ascii="Calibri" w:hAnsi="Calibri" w:cs="Calibri"/>
          <w:sz w:val="24"/>
          <w:szCs w:val="24"/>
        </w:rPr>
        <w:t xml:space="preserve">by automating the check-in process. </w:t>
      </w:r>
      <w:r w:rsidR="00C030AB" w:rsidRPr="00435F15">
        <w:rPr>
          <w:rFonts w:ascii="Calibri" w:hAnsi="Calibri" w:cs="Calibri"/>
          <w:color w:val="000000"/>
          <w:sz w:val="24"/>
        </w:rPr>
        <w:t>Kiosks reduce patient waiting times by streamlining registration, allowing paperwork to be completed quickly and efficiently. This lowers congestion in outpatient areas and improves overall operations</w:t>
      </w:r>
      <w:r w:rsidR="0020702F">
        <w:rPr>
          <w:rFonts w:ascii="Calibri" w:hAnsi="Calibri" w:cs="Calibri"/>
          <w:color w:val="000000"/>
          <w:sz w:val="24"/>
        </w:rPr>
        <w:t xml:space="preserve"> and r</w:t>
      </w:r>
      <w:r>
        <w:rPr>
          <w:rFonts w:ascii="Calibri" w:hAnsi="Calibri" w:cs="Calibri"/>
          <w:sz w:val="24"/>
          <w:szCs w:val="24"/>
        </w:rPr>
        <w:t>eduction of administrative workload by approximately 2 FTE staff per year.</w:t>
      </w:r>
    </w:p>
    <w:p w14:paraId="3A332B0D" w14:textId="61977A86" w:rsidR="00BD268F" w:rsidRPr="00BD268F" w:rsidRDefault="00BD268F" w:rsidP="00090010">
      <w:pPr>
        <w:spacing w:line="360" w:lineRule="auto"/>
        <w:rPr>
          <w:rFonts w:ascii="Calibri" w:hAnsi="Calibri" w:cs="Calibri"/>
          <w:color w:val="000000"/>
          <w:sz w:val="24"/>
        </w:rPr>
      </w:pPr>
      <w:r w:rsidRPr="00BD268F">
        <w:rPr>
          <w:rFonts w:ascii="Calibri" w:hAnsi="Calibri" w:cs="Calibri"/>
          <w:sz w:val="24"/>
          <w:szCs w:val="24"/>
        </w:rPr>
        <w:t xml:space="preserve">Patient Experience: </w:t>
      </w:r>
      <w:r w:rsidR="0020702F">
        <w:rPr>
          <w:rFonts w:ascii="Calibri" w:hAnsi="Calibri" w:cs="Calibri"/>
          <w:sz w:val="24"/>
          <w:szCs w:val="24"/>
        </w:rPr>
        <w:t xml:space="preserve">Patient: In a study conducted by </w:t>
      </w:r>
      <w:r w:rsidR="0020702F" w:rsidRPr="00D362E6">
        <w:rPr>
          <w:rFonts w:ascii="Calibri" w:hAnsi="Calibri" w:cs="Calibri"/>
          <w:sz w:val="24"/>
          <w:szCs w:val="24"/>
        </w:rPr>
        <w:t>West Suffolk NHS Foundation Trust</w:t>
      </w:r>
      <w:r w:rsidR="0020702F">
        <w:rPr>
          <w:rFonts w:ascii="Calibri" w:hAnsi="Calibri" w:cs="Calibri"/>
          <w:sz w:val="24"/>
          <w:szCs w:val="24"/>
        </w:rPr>
        <w:t xml:space="preserve"> (2024) t</w:t>
      </w:r>
      <w:r w:rsidR="0020702F" w:rsidRPr="009A3598">
        <w:rPr>
          <w:rFonts w:ascii="Calibri" w:hAnsi="Calibri" w:cs="Calibri"/>
          <w:color w:val="000000"/>
          <w:sz w:val="24"/>
        </w:rPr>
        <w:t xml:space="preserve">he </w:t>
      </w:r>
      <w:r w:rsidR="0020702F">
        <w:rPr>
          <w:rFonts w:ascii="Calibri" w:hAnsi="Calibri" w:cs="Calibri"/>
          <w:color w:val="000000"/>
          <w:sz w:val="24"/>
        </w:rPr>
        <w:t>self-service check-in kiosks</w:t>
      </w:r>
      <w:r w:rsidR="0020702F" w:rsidRPr="009A3598">
        <w:rPr>
          <w:rFonts w:ascii="Calibri" w:hAnsi="Calibri" w:cs="Calibri"/>
          <w:color w:val="000000"/>
          <w:sz w:val="24"/>
        </w:rPr>
        <w:t xml:space="preserve"> already in use across the NHS, are user-friendly and let patients indicate sight or hearing needs, which are communicated directly to care teams. Staff are available to assist as needed. The kiosks also connect to a dashboard, showing staff which patients have arrived, are waiting, and may require extra help</w:t>
      </w:r>
      <w:r w:rsidR="001B221B">
        <w:rPr>
          <w:rFonts w:ascii="Calibri" w:hAnsi="Calibri" w:cs="Calibri"/>
          <w:color w:val="000000"/>
          <w:sz w:val="24"/>
        </w:rPr>
        <w:t>, r</w:t>
      </w:r>
      <w:r w:rsidRPr="00BD268F">
        <w:rPr>
          <w:rFonts w:ascii="Calibri" w:hAnsi="Calibri" w:cs="Calibri"/>
          <w:sz w:val="24"/>
          <w:szCs w:val="24"/>
        </w:rPr>
        <w:t>educ</w:t>
      </w:r>
      <w:r w:rsidR="001B221B">
        <w:rPr>
          <w:rFonts w:ascii="Calibri" w:hAnsi="Calibri" w:cs="Calibri"/>
          <w:sz w:val="24"/>
          <w:szCs w:val="24"/>
        </w:rPr>
        <w:t>ing</w:t>
      </w:r>
      <w:r w:rsidRPr="00BD268F">
        <w:rPr>
          <w:rFonts w:ascii="Calibri" w:hAnsi="Calibri" w:cs="Calibri"/>
          <w:sz w:val="24"/>
          <w:szCs w:val="24"/>
        </w:rPr>
        <w:t xml:space="preserve"> waiting times and increased autonomy in the check-in process.</w:t>
      </w:r>
    </w:p>
    <w:p w14:paraId="58076F88" w14:textId="77777777" w:rsidR="00BD268F" w:rsidRPr="00BD268F" w:rsidRDefault="00BD268F" w:rsidP="00090010">
      <w:pPr>
        <w:spacing w:line="360" w:lineRule="auto"/>
        <w:rPr>
          <w:rFonts w:ascii="Calibri" w:hAnsi="Calibri" w:cs="Calibri"/>
          <w:sz w:val="24"/>
          <w:szCs w:val="24"/>
        </w:rPr>
      </w:pPr>
      <w:r w:rsidRPr="00BD268F">
        <w:rPr>
          <w:rFonts w:ascii="Calibri" w:hAnsi="Calibri" w:cs="Calibri"/>
          <w:sz w:val="24"/>
          <w:szCs w:val="24"/>
        </w:rPr>
        <w:t>Accuracy: Automated data entry reduces errors in patient demographics and appointment records.</w:t>
      </w:r>
    </w:p>
    <w:p w14:paraId="304E9E22" w14:textId="1A56EC0D" w:rsidR="00BD268F" w:rsidRPr="00BD268F" w:rsidRDefault="00BD268F" w:rsidP="00145FFF">
      <w:pPr>
        <w:spacing w:line="360" w:lineRule="auto"/>
        <w:rPr>
          <w:rFonts w:ascii="Calibri" w:hAnsi="Calibri" w:cs="Calibri"/>
          <w:sz w:val="24"/>
          <w:szCs w:val="24"/>
        </w:rPr>
      </w:pPr>
      <w:r w:rsidRPr="00BD268F">
        <w:rPr>
          <w:rFonts w:ascii="Calibri" w:hAnsi="Calibri" w:cs="Calibri"/>
          <w:sz w:val="24"/>
          <w:szCs w:val="24"/>
        </w:rPr>
        <w:lastRenderedPageBreak/>
        <w:t>Strategic Alignment: Contributes to NHS digitalisation objectives and improves readiness for future innovations (e.g., AI triage or automated referrals).</w:t>
      </w:r>
      <w:r w:rsidR="00427ED1">
        <w:rPr>
          <w:rFonts w:ascii="Calibri" w:hAnsi="Calibri" w:cs="Calibri"/>
          <w:sz w:val="24"/>
          <w:szCs w:val="24"/>
        </w:rPr>
        <w:t xml:space="preserve"> </w:t>
      </w:r>
      <w:r w:rsidR="00427ED1">
        <w:rPr>
          <w:rFonts w:ascii="Calibri" w:hAnsi="Calibri" w:cs="Calibri"/>
          <w:sz w:val="24"/>
          <w:szCs w:val="24"/>
        </w:rPr>
        <w:t xml:space="preserve">It also enhances compliance with Care Quality Commission (CQC) efficiency and patient experience standards. </w:t>
      </w:r>
    </w:p>
    <w:p w14:paraId="27578646" w14:textId="5A992CA6" w:rsidR="00C030AB" w:rsidRDefault="00BD268F" w:rsidP="00145FFF">
      <w:pPr>
        <w:spacing w:line="360" w:lineRule="auto"/>
        <w:rPr>
          <w:rFonts w:ascii="Calibri" w:hAnsi="Calibri" w:cs="Calibri"/>
          <w:sz w:val="24"/>
          <w:szCs w:val="24"/>
        </w:rPr>
      </w:pPr>
      <w:r w:rsidRPr="00BD268F">
        <w:rPr>
          <w:rFonts w:ascii="Calibri" w:hAnsi="Calibri" w:cs="Calibri"/>
          <w:sz w:val="24"/>
          <w:szCs w:val="24"/>
        </w:rPr>
        <w:t>Staff Morale:</w:t>
      </w:r>
      <w:r w:rsidR="001B221B">
        <w:rPr>
          <w:rFonts w:ascii="Calibri" w:hAnsi="Calibri" w:cs="Calibri"/>
          <w:sz w:val="24"/>
          <w:szCs w:val="24"/>
        </w:rPr>
        <w:t xml:space="preserve"> S</w:t>
      </w:r>
      <w:r w:rsidR="001B221B" w:rsidRPr="00284935">
        <w:rPr>
          <w:rFonts w:ascii="Calibri" w:hAnsi="Calibri" w:cs="Calibri"/>
          <w:color w:val="000000"/>
          <w:sz w:val="24"/>
        </w:rPr>
        <w:t>torey (2024) observes that reduced involvement in complex administrative tasks and increased data security allow staff to allocate more time to other responsibilities</w:t>
      </w:r>
      <w:r w:rsidR="001B221B">
        <w:rPr>
          <w:rFonts w:ascii="Calibri" w:hAnsi="Calibri" w:cs="Calibri"/>
          <w:color w:val="000000"/>
          <w:sz w:val="24"/>
        </w:rPr>
        <w:t xml:space="preserve"> and complex tasks.</w:t>
      </w:r>
      <w:r w:rsidRPr="00BD268F">
        <w:rPr>
          <w:rFonts w:ascii="Calibri" w:hAnsi="Calibri" w:cs="Calibri"/>
          <w:sz w:val="24"/>
          <w:szCs w:val="24"/>
        </w:rPr>
        <w:t xml:space="preserve"> Frontline staff can be redeployed to higher-value, patient-facing activities instead of repetitive admin tasks.</w:t>
      </w:r>
    </w:p>
    <w:p w14:paraId="6EC6B75F" w14:textId="2207F0D1" w:rsidR="007A35F9" w:rsidRDefault="007A35F9" w:rsidP="00145FFF">
      <w:pPr>
        <w:spacing w:line="360" w:lineRule="auto"/>
        <w:rPr>
          <w:rFonts w:ascii="Calibri" w:hAnsi="Calibri" w:cs="Calibri"/>
          <w:sz w:val="24"/>
          <w:szCs w:val="24"/>
        </w:rPr>
      </w:pPr>
      <w:r>
        <w:rPr>
          <w:rFonts w:ascii="Calibri" w:hAnsi="Calibri" w:cs="Calibri"/>
          <w:b/>
          <w:bCs/>
          <w:sz w:val="24"/>
          <w:szCs w:val="24"/>
        </w:rPr>
        <w:t xml:space="preserve">Risks: </w:t>
      </w:r>
      <w:r w:rsidR="009F3955">
        <w:rPr>
          <w:rFonts w:ascii="Calibri" w:hAnsi="Calibri" w:cs="Calibri"/>
          <w:sz w:val="24"/>
          <w:szCs w:val="24"/>
        </w:rPr>
        <w:t>Key risks that are associated with the project include:</w:t>
      </w:r>
    </w:p>
    <w:p w14:paraId="2ABBBA21" w14:textId="6C5A467E" w:rsidR="009F3955" w:rsidRDefault="009F3955" w:rsidP="00145FFF">
      <w:pPr>
        <w:spacing w:line="360" w:lineRule="auto"/>
        <w:rPr>
          <w:rFonts w:ascii="Calibri" w:hAnsi="Calibri" w:cs="Calibri"/>
          <w:sz w:val="24"/>
          <w:szCs w:val="24"/>
        </w:rPr>
      </w:pPr>
      <w:r>
        <w:rPr>
          <w:rFonts w:ascii="Calibri" w:hAnsi="Calibri" w:cs="Calibri"/>
          <w:sz w:val="24"/>
          <w:szCs w:val="24"/>
        </w:rPr>
        <w:t xml:space="preserve">Technical Issues: System downtime or integration </w:t>
      </w:r>
      <w:r w:rsidR="000D059F">
        <w:rPr>
          <w:rFonts w:ascii="Calibri" w:hAnsi="Calibri" w:cs="Calibri"/>
          <w:sz w:val="24"/>
          <w:szCs w:val="24"/>
        </w:rPr>
        <w:t>problems with existing NHS software.</w:t>
      </w:r>
    </w:p>
    <w:p w14:paraId="2029E4B2" w14:textId="7CF24AAC" w:rsidR="000D059F" w:rsidRDefault="000D059F" w:rsidP="00145FFF">
      <w:pPr>
        <w:spacing w:line="360" w:lineRule="auto"/>
        <w:rPr>
          <w:rFonts w:ascii="Calibri" w:hAnsi="Calibri" w:cs="Calibri"/>
          <w:sz w:val="24"/>
          <w:szCs w:val="24"/>
        </w:rPr>
      </w:pPr>
      <w:r>
        <w:rPr>
          <w:rFonts w:ascii="Calibri" w:hAnsi="Calibri" w:cs="Calibri"/>
          <w:sz w:val="24"/>
          <w:szCs w:val="24"/>
        </w:rPr>
        <w:t>Cybersecurity: Risks around GDPR compliance and patient data protection.</w:t>
      </w:r>
    </w:p>
    <w:p w14:paraId="67B379F6" w14:textId="2C5C6D42" w:rsidR="000D059F" w:rsidRDefault="000D059F" w:rsidP="00145FFF">
      <w:pPr>
        <w:spacing w:line="360" w:lineRule="auto"/>
        <w:rPr>
          <w:rFonts w:ascii="Calibri" w:hAnsi="Calibri" w:cs="Calibri"/>
          <w:sz w:val="24"/>
          <w:szCs w:val="24"/>
        </w:rPr>
      </w:pPr>
      <w:r>
        <w:rPr>
          <w:rFonts w:ascii="Calibri" w:hAnsi="Calibri" w:cs="Calibri"/>
          <w:sz w:val="24"/>
          <w:szCs w:val="24"/>
        </w:rPr>
        <w:t xml:space="preserve">User Resistance: Some patients </w:t>
      </w:r>
      <w:r w:rsidR="005F3129">
        <w:rPr>
          <w:rFonts w:ascii="Calibri" w:hAnsi="Calibri" w:cs="Calibri"/>
          <w:sz w:val="24"/>
          <w:szCs w:val="24"/>
        </w:rPr>
        <w:t>may resist using kiosks, particularly the older or less digitally literate groups.</w:t>
      </w:r>
    </w:p>
    <w:p w14:paraId="4817DD91" w14:textId="2797C3F2" w:rsidR="005F3129" w:rsidRDefault="005F3129" w:rsidP="00145FFF">
      <w:pPr>
        <w:spacing w:line="360" w:lineRule="auto"/>
        <w:rPr>
          <w:rFonts w:ascii="Calibri" w:hAnsi="Calibri" w:cs="Calibri"/>
          <w:sz w:val="24"/>
          <w:szCs w:val="24"/>
        </w:rPr>
      </w:pPr>
      <w:r>
        <w:rPr>
          <w:rFonts w:ascii="Calibri" w:hAnsi="Calibri" w:cs="Calibri"/>
          <w:sz w:val="24"/>
          <w:szCs w:val="24"/>
        </w:rPr>
        <w:t>Cost Overruns: Unforeseen implementation or maintenance expenses.</w:t>
      </w:r>
    </w:p>
    <w:p w14:paraId="5F133F79" w14:textId="046CAE25" w:rsidR="005F3129" w:rsidRDefault="0087592B" w:rsidP="00145FFF">
      <w:pPr>
        <w:spacing w:line="360" w:lineRule="auto"/>
        <w:rPr>
          <w:rFonts w:ascii="Calibri" w:hAnsi="Calibri" w:cs="Calibri"/>
          <w:sz w:val="24"/>
          <w:szCs w:val="24"/>
        </w:rPr>
      </w:pPr>
      <w:r>
        <w:rPr>
          <w:rFonts w:ascii="Calibri" w:hAnsi="Calibri" w:cs="Calibri"/>
          <w:sz w:val="24"/>
          <w:szCs w:val="24"/>
        </w:rPr>
        <w:t>Change Management: Staff reluctance to adopt new systems could slow transition.</w:t>
      </w:r>
    </w:p>
    <w:p w14:paraId="2DF1AB7E" w14:textId="628B59B3" w:rsidR="0087592B" w:rsidRPr="00591AAC" w:rsidRDefault="0093092A" w:rsidP="00145FFF">
      <w:pPr>
        <w:spacing w:line="360" w:lineRule="auto"/>
        <w:rPr>
          <w:rFonts w:ascii="Calibri" w:hAnsi="Calibri" w:cs="Calibri"/>
          <w:sz w:val="24"/>
          <w:szCs w:val="24"/>
        </w:rPr>
      </w:pPr>
      <w:r>
        <w:rPr>
          <w:rFonts w:ascii="Calibri" w:hAnsi="Calibri" w:cs="Calibri"/>
          <w:sz w:val="24"/>
          <w:szCs w:val="24"/>
        </w:rPr>
        <w:t>The risks identified need mitigation strategies which include</w:t>
      </w:r>
      <w:r w:rsidR="001147E5">
        <w:rPr>
          <w:rFonts w:ascii="Calibri" w:hAnsi="Calibri" w:cs="Calibri"/>
          <w:sz w:val="24"/>
          <w:szCs w:val="24"/>
        </w:rPr>
        <w:t xml:space="preserve"> robust IT testing, comprehensive training programmes, a clear communication plan, and contingency funding.</w:t>
      </w:r>
    </w:p>
    <w:p w14:paraId="14FF5625" w14:textId="7ED638C4" w:rsidR="00876213" w:rsidRDefault="00B76A06" w:rsidP="00B76A06">
      <w:pPr>
        <w:spacing w:line="360" w:lineRule="auto"/>
        <w:rPr>
          <w:rFonts w:ascii="Calibri" w:hAnsi="Calibri" w:cs="Calibri"/>
          <w:sz w:val="24"/>
          <w:szCs w:val="24"/>
        </w:rPr>
      </w:pPr>
      <w:r>
        <w:rPr>
          <w:rFonts w:ascii="Calibri" w:hAnsi="Calibri" w:cs="Calibri"/>
          <w:b/>
          <w:bCs/>
          <w:sz w:val="24"/>
          <w:szCs w:val="24"/>
        </w:rPr>
        <w:t xml:space="preserve">Evidence Base: </w:t>
      </w:r>
      <w:r w:rsidR="00B46858">
        <w:rPr>
          <w:rFonts w:ascii="Calibri" w:hAnsi="Calibri" w:cs="Calibri"/>
          <w:sz w:val="24"/>
          <w:szCs w:val="24"/>
        </w:rPr>
        <w:t xml:space="preserve">A trial conducted by </w:t>
      </w:r>
      <w:r w:rsidR="009E4879">
        <w:rPr>
          <w:rFonts w:ascii="Calibri" w:hAnsi="Calibri" w:cs="Calibri"/>
          <w:sz w:val="24"/>
          <w:szCs w:val="24"/>
        </w:rPr>
        <w:t xml:space="preserve">the University Hospital of Leicester </w:t>
      </w:r>
      <w:r w:rsidR="00D502B8">
        <w:rPr>
          <w:rFonts w:ascii="Calibri" w:hAnsi="Calibri" w:cs="Calibri"/>
          <w:sz w:val="24"/>
          <w:szCs w:val="24"/>
        </w:rPr>
        <w:t xml:space="preserve">found that there were many targeted benefits to the </w:t>
      </w:r>
      <w:r w:rsidR="00B75C67">
        <w:rPr>
          <w:rFonts w:ascii="Calibri" w:hAnsi="Calibri" w:cs="Calibri"/>
          <w:sz w:val="24"/>
          <w:szCs w:val="24"/>
        </w:rPr>
        <w:t xml:space="preserve">trust which included: </w:t>
      </w:r>
      <w:r w:rsidR="00876213">
        <w:rPr>
          <w:rFonts w:ascii="Calibri" w:hAnsi="Calibri" w:cs="Calibri"/>
          <w:sz w:val="24"/>
          <w:szCs w:val="24"/>
        </w:rPr>
        <w:t xml:space="preserve">a </w:t>
      </w:r>
      <w:r w:rsidR="004D7C25">
        <w:rPr>
          <w:rFonts w:ascii="Calibri" w:hAnsi="Calibri" w:cs="Calibri"/>
          <w:sz w:val="24"/>
          <w:szCs w:val="24"/>
        </w:rPr>
        <w:t>red</w:t>
      </w:r>
      <w:r w:rsidR="00876213">
        <w:rPr>
          <w:rFonts w:ascii="Calibri" w:hAnsi="Calibri" w:cs="Calibri"/>
          <w:sz w:val="24"/>
          <w:szCs w:val="24"/>
        </w:rPr>
        <w:t>uction in missed and late appointments</w:t>
      </w:r>
      <w:r w:rsidR="004D7C25">
        <w:rPr>
          <w:rFonts w:ascii="Calibri" w:hAnsi="Calibri" w:cs="Calibri"/>
          <w:sz w:val="24"/>
          <w:szCs w:val="24"/>
        </w:rPr>
        <w:t xml:space="preserve"> – a 5% reduction in Did Not Attend (DNA) rates was estimated </w:t>
      </w:r>
      <w:r w:rsidR="00FB6C50">
        <w:rPr>
          <w:rFonts w:ascii="Calibri" w:hAnsi="Calibri" w:cs="Calibri"/>
          <w:sz w:val="24"/>
          <w:szCs w:val="24"/>
        </w:rPr>
        <w:t xml:space="preserve">to achieve a saving of up to £672,000 per year. It was found that there was also an improvement in patient quality of care, </w:t>
      </w:r>
      <w:r w:rsidR="00577137">
        <w:rPr>
          <w:rFonts w:ascii="Calibri" w:hAnsi="Calibri" w:cs="Calibri"/>
          <w:sz w:val="24"/>
          <w:szCs w:val="24"/>
        </w:rPr>
        <w:t xml:space="preserve">reduction in disruption </w:t>
      </w:r>
      <w:r w:rsidR="00F94D3C">
        <w:rPr>
          <w:rFonts w:ascii="Calibri" w:hAnsi="Calibri" w:cs="Calibri"/>
          <w:sz w:val="24"/>
          <w:szCs w:val="24"/>
        </w:rPr>
        <w:t xml:space="preserve">to staff productivity, and an improvement in patient and visitor experience (NHS England, </w:t>
      </w:r>
      <w:r w:rsidR="00007992">
        <w:rPr>
          <w:rFonts w:ascii="Calibri" w:hAnsi="Calibri" w:cs="Calibri"/>
          <w:sz w:val="24"/>
          <w:szCs w:val="24"/>
        </w:rPr>
        <w:t>2025).</w:t>
      </w:r>
      <w:r w:rsidR="009453BA">
        <w:rPr>
          <w:rFonts w:ascii="Calibri" w:hAnsi="Calibri" w:cs="Calibri"/>
          <w:sz w:val="24"/>
          <w:szCs w:val="24"/>
        </w:rPr>
        <w:t xml:space="preserve"> Case studies from other NHS trusts show that kiosks can reduce average </w:t>
      </w:r>
      <w:r w:rsidR="0012301C">
        <w:rPr>
          <w:rFonts w:ascii="Calibri" w:hAnsi="Calibri" w:cs="Calibri"/>
          <w:sz w:val="24"/>
          <w:szCs w:val="24"/>
        </w:rPr>
        <w:t xml:space="preserve">check-in times by 50% (NHS </w:t>
      </w:r>
      <w:r w:rsidR="00551C57">
        <w:rPr>
          <w:rFonts w:ascii="Calibri" w:hAnsi="Calibri" w:cs="Calibri"/>
          <w:sz w:val="24"/>
          <w:szCs w:val="24"/>
        </w:rPr>
        <w:t>England</w:t>
      </w:r>
      <w:r w:rsidR="0012301C">
        <w:rPr>
          <w:rFonts w:ascii="Calibri" w:hAnsi="Calibri" w:cs="Calibri"/>
          <w:sz w:val="24"/>
          <w:szCs w:val="24"/>
        </w:rPr>
        <w:t>, 202</w:t>
      </w:r>
      <w:r w:rsidR="00551C57">
        <w:rPr>
          <w:rFonts w:ascii="Calibri" w:hAnsi="Calibri" w:cs="Calibri"/>
          <w:sz w:val="24"/>
          <w:szCs w:val="24"/>
        </w:rPr>
        <w:t>4</w:t>
      </w:r>
      <w:r w:rsidR="002F2FDD">
        <w:rPr>
          <w:rFonts w:ascii="Calibri" w:hAnsi="Calibri" w:cs="Calibri"/>
          <w:sz w:val="24"/>
          <w:szCs w:val="24"/>
        </w:rPr>
        <w:t>)</w:t>
      </w:r>
    </w:p>
    <w:p w14:paraId="36527897" w14:textId="3360FC65" w:rsidR="0026612E" w:rsidRDefault="006528DB" w:rsidP="0075728A">
      <w:pPr>
        <w:spacing w:line="360" w:lineRule="auto"/>
        <w:rPr>
          <w:rFonts w:ascii="Calibri" w:hAnsi="Calibri" w:cs="Calibri"/>
          <w:sz w:val="24"/>
          <w:szCs w:val="24"/>
        </w:rPr>
      </w:pPr>
      <w:r>
        <w:rPr>
          <w:rFonts w:ascii="Calibri" w:hAnsi="Calibri" w:cs="Calibri"/>
          <w:sz w:val="24"/>
          <w:szCs w:val="24"/>
        </w:rPr>
        <w:t xml:space="preserve">In the study conducted by </w:t>
      </w:r>
      <w:r w:rsidR="00392F76">
        <w:rPr>
          <w:rFonts w:ascii="Calibri" w:hAnsi="Calibri" w:cs="Calibri"/>
          <w:sz w:val="24"/>
          <w:szCs w:val="24"/>
        </w:rPr>
        <w:t xml:space="preserve">Digital Health News (2021) </w:t>
      </w:r>
      <w:r w:rsidR="00DF07C0">
        <w:rPr>
          <w:rFonts w:ascii="Calibri" w:hAnsi="Calibri" w:cs="Calibri"/>
          <w:sz w:val="24"/>
          <w:szCs w:val="24"/>
        </w:rPr>
        <w:t>it was found</w:t>
      </w:r>
      <w:r w:rsidR="008E45AB">
        <w:rPr>
          <w:rFonts w:ascii="Calibri" w:hAnsi="Calibri" w:cs="Calibri"/>
          <w:sz w:val="24"/>
          <w:szCs w:val="24"/>
        </w:rPr>
        <w:t xml:space="preserve"> that patient check-ins via self-service kiosks are estimated to take somewhere between 6 – 30 seconds </w:t>
      </w:r>
      <w:r w:rsidR="002F2FDD">
        <w:rPr>
          <w:rFonts w:ascii="Calibri" w:hAnsi="Calibri" w:cs="Calibri"/>
          <w:sz w:val="24"/>
          <w:szCs w:val="24"/>
        </w:rPr>
        <w:t xml:space="preserve">for patients to register their arrival using their personal information. </w:t>
      </w:r>
      <w:r w:rsidR="00E90FA9">
        <w:rPr>
          <w:rFonts w:ascii="Calibri" w:hAnsi="Calibri" w:cs="Calibri"/>
          <w:sz w:val="24"/>
          <w:szCs w:val="24"/>
        </w:rPr>
        <w:t>In various UK hospitals, the technology has received a 95% patient uptake rate which has reduced the a</w:t>
      </w:r>
      <w:r w:rsidR="004850AB">
        <w:rPr>
          <w:rFonts w:ascii="Calibri" w:hAnsi="Calibri" w:cs="Calibri"/>
          <w:sz w:val="24"/>
          <w:szCs w:val="24"/>
        </w:rPr>
        <w:t xml:space="preserve">dministration load and the cost that is associated with the traditional hospital check-in. </w:t>
      </w:r>
      <w:r w:rsidR="00023470">
        <w:rPr>
          <w:rFonts w:ascii="Calibri" w:hAnsi="Calibri" w:cs="Calibri"/>
          <w:sz w:val="24"/>
          <w:szCs w:val="24"/>
        </w:rPr>
        <w:t xml:space="preserve">In </w:t>
      </w:r>
      <w:r w:rsidR="0075728A">
        <w:rPr>
          <w:rFonts w:ascii="Calibri" w:hAnsi="Calibri" w:cs="Calibri"/>
          <w:sz w:val="24"/>
          <w:szCs w:val="24"/>
        </w:rPr>
        <w:t xml:space="preserve">agreement with </w:t>
      </w:r>
      <w:r w:rsidR="0075728A">
        <w:rPr>
          <w:rFonts w:ascii="Calibri" w:hAnsi="Calibri" w:cs="Calibri"/>
          <w:sz w:val="24"/>
          <w:szCs w:val="24"/>
        </w:rPr>
        <w:lastRenderedPageBreak/>
        <w:t xml:space="preserve">the evidence stated above, research from Greenhalgh </w:t>
      </w:r>
      <w:r w:rsidR="0075728A">
        <w:rPr>
          <w:rFonts w:ascii="Calibri" w:hAnsi="Calibri" w:cs="Calibri"/>
          <w:i/>
          <w:iCs/>
          <w:sz w:val="24"/>
          <w:szCs w:val="24"/>
        </w:rPr>
        <w:t xml:space="preserve">et al. </w:t>
      </w:r>
      <w:r w:rsidR="0075728A">
        <w:rPr>
          <w:rFonts w:ascii="Calibri" w:hAnsi="Calibri" w:cs="Calibri"/>
          <w:sz w:val="24"/>
          <w:szCs w:val="24"/>
        </w:rPr>
        <w:t>(2022) highlights improved patient satisfaction when digital self-service options are available alongside staffed desks.</w:t>
      </w:r>
    </w:p>
    <w:p w14:paraId="14139046" w14:textId="2E710790" w:rsidR="00661E42" w:rsidRPr="00661E42" w:rsidRDefault="00094C38" w:rsidP="00661E42">
      <w:pPr>
        <w:spacing w:line="360" w:lineRule="auto"/>
        <w:rPr>
          <w:rFonts w:ascii="Calibri" w:hAnsi="Calibri" w:cs="Calibri"/>
          <w:sz w:val="24"/>
          <w:szCs w:val="24"/>
        </w:rPr>
      </w:pPr>
      <w:r>
        <w:rPr>
          <w:rFonts w:ascii="Calibri" w:hAnsi="Calibri" w:cs="Calibri"/>
          <w:b/>
          <w:bCs/>
          <w:sz w:val="24"/>
          <w:szCs w:val="24"/>
        </w:rPr>
        <w:t xml:space="preserve">Cost and Timescale: </w:t>
      </w:r>
      <w:r w:rsidR="00661E42" w:rsidRPr="00661E42">
        <w:rPr>
          <w:rFonts w:ascii="Calibri" w:hAnsi="Calibri" w:cs="Calibri"/>
          <w:sz w:val="24"/>
          <w:szCs w:val="24"/>
        </w:rPr>
        <w:t>The project is scoped over a 6-month implementation timeline:</w:t>
      </w:r>
    </w:p>
    <w:p w14:paraId="4D92791D" w14:textId="76A50259" w:rsidR="00661E42" w:rsidRPr="00661E42" w:rsidRDefault="00661E42" w:rsidP="00661E42">
      <w:pPr>
        <w:numPr>
          <w:ilvl w:val="0"/>
          <w:numId w:val="71"/>
        </w:numPr>
        <w:spacing w:line="360" w:lineRule="auto"/>
        <w:rPr>
          <w:rFonts w:ascii="Calibri" w:hAnsi="Calibri" w:cs="Calibri"/>
          <w:sz w:val="24"/>
          <w:szCs w:val="24"/>
        </w:rPr>
      </w:pPr>
      <w:r w:rsidRPr="00661E42">
        <w:rPr>
          <w:rFonts w:ascii="Calibri" w:hAnsi="Calibri" w:cs="Calibri"/>
          <w:sz w:val="24"/>
          <w:szCs w:val="24"/>
        </w:rPr>
        <w:t>Months 1</w:t>
      </w:r>
      <w:r w:rsidR="00157E7F">
        <w:rPr>
          <w:rFonts w:ascii="Calibri" w:hAnsi="Calibri" w:cs="Calibri"/>
          <w:sz w:val="24"/>
          <w:szCs w:val="24"/>
        </w:rPr>
        <w:t>-</w:t>
      </w:r>
      <w:r w:rsidRPr="00661E42">
        <w:rPr>
          <w:rFonts w:ascii="Calibri" w:hAnsi="Calibri" w:cs="Calibri"/>
          <w:sz w:val="24"/>
          <w:szCs w:val="24"/>
        </w:rPr>
        <w:t>2: Procurement, system design, and stakeholder engagement.</w:t>
      </w:r>
    </w:p>
    <w:p w14:paraId="073D2368" w14:textId="55CC9A83" w:rsidR="00661E42" w:rsidRPr="00661E42" w:rsidRDefault="00661E42" w:rsidP="00661E42">
      <w:pPr>
        <w:numPr>
          <w:ilvl w:val="0"/>
          <w:numId w:val="71"/>
        </w:numPr>
        <w:spacing w:line="360" w:lineRule="auto"/>
        <w:rPr>
          <w:rFonts w:ascii="Calibri" w:hAnsi="Calibri" w:cs="Calibri"/>
          <w:sz w:val="24"/>
          <w:szCs w:val="24"/>
        </w:rPr>
      </w:pPr>
      <w:r w:rsidRPr="00661E42">
        <w:rPr>
          <w:rFonts w:ascii="Calibri" w:hAnsi="Calibri" w:cs="Calibri"/>
          <w:sz w:val="24"/>
          <w:szCs w:val="24"/>
        </w:rPr>
        <w:t>Months 3</w:t>
      </w:r>
      <w:r w:rsidR="00157E7F">
        <w:rPr>
          <w:rFonts w:ascii="Calibri" w:hAnsi="Calibri" w:cs="Calibri"/>
          <w:sz w:val="24"/>
          <w:szCs w:val="24"/>
        </w:rPr>
        <w:t>-</w:t>
      </w:r>
      <w:r w:rsidRPr="00661E42">
        <w:rPr>
          <w:rFonts w:ascii="Calibri" w:hAnsi="Calibri" w:cs="Calibri"/>
          <w:sz w:val="24"/>
          <w:szCs w:val="24"/>
        </w:rPr>
        <w:t>4: Installation, integration, and pilot testing.</w:t>
      </w:r>
    </w:p>
    <w:p w14:paraId="4F840667" w14:textId="1D9657B1" w:rsidR="00661E42" w:rsidRPr="00661E42" w:rsidRDefault="00661E42" w:rsidP="00661E42">
      <w:pPr>
        <w:numPr>
          <w:ilvl w:val="0"/>
          <w:numId w:val="71"/>
        </w:numPr>
        <w:spacing w:line="360" w:lineRule="auto"/>
        <w:rPr>
          <w:rFonts w:ascii="Calibri" w:hAnsi="Calibri" w:cs="Calibri"/>
          <w:sz w:val="24"/>
          <w:szCs w:val="24"/>
        </w:rPr>
      </w:pPr>
      <w:r w:rsidRPr="00661E42">
        <w:rPr>
          <w:rFonts w:ascii="Calibri" w:hAnsi="Calibri" w:cs="Calibri"/>
          <w:sz w:val="24"/>
          <w:szCs w:val="24"/>
        </w:rPr>
        <w:t>Months 5</w:t>
      </w:r>
      <w:r w:rsidR="00157E7F">
        <w:rPr>
          <w:rFonts w:ascii="Calibri" w:hAnsi="Calibri" w:cs="Calibri"/>
          <w:sz w:val="24"/>
          <w:szCs w:val="24"/>
        </w:rPr>
        <w:t>-</w:t>
      </w:r>
      <w:r w:rsidRPr="00661E42">
        <w:rPr>
          <w:rFonts w:ascii="Calibri" w:hAnsi="Calibri" w:cs="Calibri"/>
          <w:sz w:val="24"/>
          <w:szCs w:val="24"/>
        </w:rPr>
        <w:t>6: Full rollout, staff training, and evaluation.</w:t>
      </w:r>
    </w:p>
    <w:p w14:paraId="16F66B0C" w14:textId="77777777" w:rsidR="00661E42" w:rsidRPr="00661E42" w:rsidRDefault="00661E42" w:rsidP="00661E42">
      <w:pPr>
        <w:spacing w:line="360" w:lineRule="auto"/>
        <w:rPr>
          <w:rFonts w:ascii="Calibri" w:hAnsi="Calibri" w:cs="Calibri"/>
          <w:sz w:val="24"/>
          <w:szCs w:val="24"/>
        </w:rPr>
      </w:pPr>
      <w:r w:rsidRPr="00661E42">
        <w:rPr>
          <w:rFonts w:ascii="Calibri" w:hAnsi="Calibri" w:cs="Calibri"/>
          <w:sz w:val="24"/>
          <w:szCs w:val="24"/>
        </w:rPr>
        <w:t>Estimated Costs (3-Year Horizon):</w:t>
      </w:r>
    </w:p>
    <w:p w14:paraId="067565BB" w14:textId="77777777" w:rsidR="00661E42" w:rsidRPr="00661E42" w:rsidRDefault="00661E42" w:rsidP="00661E42">
      <w:pPr>
        <w:numPr>
          <w:ilvl w:val="0"/>
          <w:numId w:val="72"/>
        </w:numPr>
        <w:spacing w:line="360" w:lineRule="auto"/>
        <w:rPr>
          <w:rFonts w:ascii="Calibri" w:hAnsi="Calibri" w:cs="Calibri"/>
          <w:sz w:val="24"/>
          <w:szCs w:val="24"/>
        </w:rPr>
      </w:pPr>
      <w:r w:rsidRPr="00661E42">
        <w:rPr>
          <w:rFonts w:ascii="Calibri" w:hAnsi="Calibri" w:cs="Calibri"/>
          <w:sz w:val="24"/>
          <w:szCs w:val="24"/>
        </w:rPr>
        <w:t>Capital expenditure: £40,000 (hardware)</w:t>
      </w:r>
    </w:p>
    <w:p w14:paraId="60CC7D84" w14:textId="77777777" w:rsidR="00661E42" w:rsidRPr="00661E42" w:rsidRDefault="00661E42" w:rsidP="00661E42">
      <w:pPr>
        <w:numPr>
          <w:ilvl w:val="0"/>
          <w:numId w:val="72"/>
        </w:numPr>
        <w:spacing w:line="360" w:lineRule="auto"/>
        <w:rPr>
          <w:rFonts w:ascii="Calibri" w:hAnsi="Calibri" w:cs="Calibri"/>
          <w:sz w:val="24"/>
          <w:szCs w:val="24"/>
        </w:rPr>
      </w:pPr>
      <w:r w:rsidRPr="00661E42">
        <w:rPr>
          <w:rFonts w:ascii="Calibri" w:hAnsi="Calibri" w:cs="Calibri"/>
          <w:sz w:val="24"/>
          <w:szCs w:val="24"/>
        </w:rPr>
        <w:t>Operational expenditure: £103,000 (software, training, maintenance, compliance, contingency)</w:t>
      </w:r>
    </w:p>
    <w:p w14:paraId="1FF80ED7" w14:textId="77777777" w:rsidR="00661E42" w:rsidRDefault="00661E42" w:rsidP="00661E42">
      <w:pPr>
        <w:numPr>
          <w:ilvl w:val="0"/>
          <w:numId w:val="72"/>
        </w:numPr>
        <w:spacing w:line="360" w:lineRule="auto"/>
        <w:rPr>
          <w:rFonts w:ascii="Calibri" w:hAnsi="Calibri" w:cs="Calibri"/>
          <w:sz w:val="24"/>
          <w:szCs w:val="24"/>
        </w:rPr>
      </w:pPr>
      <w:r w:rsidRPr="00661E42">
        <w:rPr>
          <w:rFonts w:ascii="Calibri" w:hAnsi="Calibri" w:cs="Calibri"/>
          <w:sz w:val="24"/>
          <w:szCs w:val="24"/>
        </w:rPr>
        <w:t>Total Cost: £143,000</w:t>
      </w:r>
    </w:p>
    <w:p w14:paraId="17CF2F09" w14:textId="77777777" w:rsidR="00D14745" w:rsidRPr="00D14745" w:rsidRDefault="00D14745" w:rsidP="00D14745">
      <w:pPr>
        <w:spacing w:line="360" w:lineRule="auto"/>
        <w:rPr>
          <w:rFonts w:ascii="Calibri" w:hAnsi="Calibri" w:cs="Calibri"/>
          <w:b/>
          <w:bCs/>
        </w:rPr>
      </w:pPr>
      <w:r>
        <w:rPr>
          <w:rFonts w:ascii="Calibri" w:hAnsi="Calibri" w:cs="Calibri"/>
          <w:b/>
          <w:bCs/>
          <w:sz w:val="24"/>
          <w:szCs w:val="24"/>
        </w:rPr>
        <w:t xml:space="preserve">Investment Appraisal (Cost Benefit): </w:t>
      </w:r>
      <w:r w:rsidRPr="00177AC4">
        <w:rPr>
          <w:rFonts w:ascii="Calibri" w:hAnsi="Calibri" w:cs="Calibri"/>
          <w:sz w:val="24"/>
          <w:szCs w:val="24"/>
        </w:rPr>
        <w:t>The cost–benefit analysis indicates strong financial viability:</w:t>
      </w:r>
    </w:p>
    <w:p w14:paraId="024C3794" w14:textId="50AC4632" w:rsidR="00D14745" w:rsidRPr="00D14745" w:rsidRDefault="00D14745" w:rsidP="00D14745">
      <w:pPr>
        <w:numPr>
          <w:ilvl w:val="0"/>
          <w:numId w:val="73"/>
        </w:numPr>
        <w:spacing w:line="360" w:lineRule="auto"/>
        <w:rPr>
          <w:rFonts w:ascii="Calibri" w:hAnsi="Calibri" w:cs="Calibri"/>
          <w:sz w:val="24"/>
          <w:szCs w:val="24"/>
        </w:rPr>
      </w:pPr>
      <w:r w:rsidRPr="00D14745">
        <w:rPr>
          <w:rFonts w:ascii="Calibri" w:hAnsi="Calibri" w:cs="Calibri"/>
          <w:sz w:val="24"/>
          <w:szCs w:val="24"/>
        </w:rPr>
        <w:t>Annual Benefits: £105,000 (admin cost savings, error reduction, patient satisfaction improvements, scalability).</w:t>
      </w:r>
    </w:p>
    <w:p w14:paraId="40FCCAEF" w14:textId="77777777" w:rsidR="00D14745" w:rsidRPr="00D14745" w:rsidRDefault="00D14745" w:rsidP="00D14745">
      <w:pPr>
        <w:numPr>
          <w:ilvl w:val="0"/>
          <w:numId w:val="73"/>
        </w:numPr>
        <w:spacing w:line="360" w:lineRule="auto"/>
        <w:rPr>
          <w:rFonts w:ascii="Calibri" w:hAnsi="Calibri" w:cs="Calibri"/>
          <w:sz w:val="24"/>
          <w:szCs w:val="24"/>
        </w:rPr>
      </w:pPr>
      <w:r w:rsidRPr="00D14745">
        <w:rPr>
          <w:rFonts w:ascii="Calibri" w:hAnsi="Calibri" w:cs="Calibri"/>
          <w:sz w:val="24"/>
          <w:szCs w:val="24"/>
        </w:rPr>
        <w:t>3-Year Benefits: £315,000</w:t>
      </w:r>
    </w:p>
    <w:p w14:paraId="3D020613" w14:textId="77777777" w:rsidR="00D14745" w:rsidRPr="00D14745" w:rsidRDefault="00D14745" w:rsidP="00D14745">
      <w:pPr>
        <w:numPr>
          <w:ilvl w:val="0"/>
          <w:numId w:val="73"/>
        </w:numPr>
        <w:spacing w:line="360" w:lineRule="auto"/>
        <w:rPr>
          <w:rFonts w:ascii="Calibri" w:hAnsi="Calibri" w:cs="Calibri"/>
          <w:sz w:val="24"/>
          <w:szCs w:val="24"/>
        </w:rPr>
      </w:pPr>
      <w:r w:rsidRPr="00D14745">
        <w:rPr>
          <w:rFonts w:ascii="Calibri" w:hAnsi="Calibri" w:cs="Calibri"/>
          <w:sz w:val="24"/>
          <w:szCs w:val="24"/>
        </w:rPr>
        <w:t>Total Project Cost: £143,000</w:t>
      </w:r>
    </w:p>
    <w:p w14:paraId="11AFC9D1" w14:textId="77777777" w:rsidR="00D14745" w:rsidRPr="00D14745" w:rsidRDefault="00D14745" w:rsidP="00D14745">
      <w:pPr>
        <w:numPr>
          <w:ilvl w:val="0"/>
          <w:numId w:val="73"/>
        </w:numPr>
        <w:spacing w:line="360" w:lineRule="auto"/>
        <w:rPr>
          <w:rFonts w:ascii="Calibri" w:hAnsi="Calibri" w:cs="Calibri"/>
          <w:sz w:val="24"/>
          <w:szCs w:val="24"/>
        </w:rPr>
      </w:pPr>
      <w:r w:rsidRPr="00D14745">
        <w:rPr>
          <w:rFonts w:ascii="Calibri" w:hAnsi="Calibri" w:cs="Calibri"/>
          <w:sz w:val="24"/>
          <w:szCs w:val="24"/>
        </w:rPr>
        <w:t>Net Benefit: £172,000 over 3 years</w:t>
      </w:r>
    </w:p>
    <w:p w14:paraId="1FDE1245" w14:textId="77777777" w:rsidR="00D14745" w:rsidRPr="00D14745" w:rsidRDefault="00D14745" w:rsidP="00D14745">
      <w:pPr>
        <w:numPr>
          <w:ilvl w:val="0"/>
          <w:numId w:val="73"/>
        </w:numPr>
        <w:spacing w:line="360" w:lineRule="auto"/>
        <w:rPr>
          <w:rFonts w:ascii="Calibri" w:hAnsi="Calibri" w:cs="Calibri"/>
          <w:sz w:val="24"/>
          <w:szCs w:val="24"/>
        </w:rPr>
      </w:pPr>
      <w:r w:rsidRPr="00D14745">
        <w:rPr>
          <w:rFonts w:ascii="Calibri" w:hAnsi="Calibri" w:cs="Calibri"/>
          <w:sz w:val="24"/>
          <w:szCs w:val="24"/>
        </w:rPr>
        <w:t>ROI: 120%</w:t>
      </w:r>
    </w:p>
    <w:p w14:paraId="256FB583" w14:textId="7C0DD8E2" w:rsidR="00D14745" w:rsidRPr="00D14745" w:rsidRDefault="00D14745" w:rsidP="00D14745">
      <w:pPr>
        <w:numPr>
          <w:ilvl w:val="0"/>
          <w:numId w:val="73"/>
        </w:numPr>
        <w:spacing w:line="360" w:lineRule="auto"/>
        <w:rPr>
          <w:rFonts w:ascii="Calibri" w:hAnsi="Calibri" w:cs="Calibri"/>
          <w:sz w:val="24"/>
          <w:szCs w:val="24"/>
        </w:rPr>
      </w:pPr>
      <w:r w:rsidRPr="00D14745">
        <w:rPr>
          <w:rFonts w:ascii="Calibri" w:hAnsi="Calibri" w:cs="Calibri"/>
          <w:sz w:val="24"/>
          <w:szCs w:val="24"/>
        </w:rPr>
        <w:t>Payback Period: 1.4 years</w:t>
      </w:r>
    </w:p>
    <w:p w14:paraId="2138CC0A" w14:textId="77DCBC38" w:rsidR="001B221B" w:rsidRDefault="00D14745" w:rsidP="0075728A">
      <w:pPr>
        <w:spacing w:line="360" w:lineRule="auto"/>
        <w:rPr>
          <w:rFonts w:ascii="Calibri" w:hAnsi="Calibri" w:cs="Calibri"/>
          <w:sz w:val="24"/>
          <w:szCs w:val="24"/>
        </w:rPr>
      </w:pPr>
      <w:r w:rsidRPr="00D14745">
        <w:rPr>
          <w:rFonts w:ascii="Calibri" w:hAnsi="Calibri" w:cs="Calibri"/>
          <w:sz w:val="24"/>
          <w:szCs w:val="24"/>
        </w:rPr>
        <w:t>Beyond financial gains, the project supports NHS strategic objectives, reduces staff strain, and improves the patient journey.</w:t>
      </w:r>
      <w:r w:rsidR="000F33F1">
        <w:rPr>
          <w:rFonts w:ascii="Calibri" w:hAnsi="Calibri" w:cs="Calibri"/>
          <w:sz w:val="24"/>
          <w:szCs w:val="24"/>
        </w:rPr>
        <w:t xml:space="preserve"> A cost benefit </w:t>
      </w:r>
      <w:r w:rsidR="007A5EBF">
        <w:rPr>
          <w:rFonts w:ascii="Calibri" w:hAnsi="Calibri" w:cs="Calibri"/>
          <w:sz w:val="24"/>
          <w:szCs w:val="24"/>
        </w:rPr>
        <w:t xml:space="preserve">analysis can be found in </w:t>
      </w:r>
      <w:r w:rsidR="00DB6882">
        <w:rPr>
          <w:rFonts w:ascii="Calibri" w:hAnsi="Calibri" w:cs="Calibri"/>
          <w:sz w:val="24"/>
          <w:szCs w:val="24"/>
        </w:rPr>
        <w:t>Appendix E.</w:t>
      </w:r>
    </w:p>
    <w:p w14:paraId="49D0D3CA" w14:textId="77777777" w:rsidR="00A115D0" w:rsidRPr="00A115D0" w:rsidRDefault="00A115D0" w:rsidP="00A115D0">
      <w:pPr>
        <w:spacing w:line="360" w:lineRule="auto"/>
        <w:rPr>
          <w:rFonts w:ascii="Calibri" w:hAnsi="Calibri" w:cs="Calibri"/>
          <w:b/>
          <w:bCs/>
        </w:rPr>
      </w:pPr>
      <w:r>
        <w:rPr>
          <w:rFonts w:ascii="Calibri" w:hAnsi="Calibri" w:cs="Calibri"/>
          <w:b/>
          <w:bCs/>
          <w:sz w:val="24"/>
          <w:szCs w:val="24"/>
        </w:rPr>
        <w:t xml:space="preserve">Evaluation: </w:t>
      </w:r>
      <w:r w:rsidRPr="00A115D0">
        <w:rPr>
          <w:rFonts w:ascii="Calibri" w:hAnsi="Calibri" w:cs="Calibri"/>
          <w:sz w:val="24"/>
          <w:szCs w:val="24"/>
        </w:rPr>
        <w:t>Project success will be evaluated against the following criteria:</w:t>
      </w:r>
    </w:p>
    <w:p w14:paraId="6B59C35F" w14:textId="77777777" w:rsidR="00A115D0" w:rsidRPr="00A115D0" w:rsidRDefault="00A115D0" w:rsidP="00A115D0">
      <w:pPr>
        <w:numPr>
          <w:ilvl w:val="0"/>
          <w:numId w:val="74"/>
        </w:numPr>
        <w:spacing w:line="360" w:lineRule="auto"/>
        <w:rPr>
          <w:rFonts w:ascii="Calibri" w:hAnsi="Calibri" w:cs="Calibri"/>
          <w:sz w:val="24"/>
          <w:szCs w:val="24"/>
        </w:rPr>
      </w:pPr>
      <w:r w:rsidRPr="00A115D0">
        <w:rPr>
          <w:rFonts w:ascii="Calibri" w:hAnsi="Calibri" w:cs="Calibri"/>
          <w:sz w:val="24"/>
          <w:szCs w:val="24"/>
        </w:rPr>
        <w:t>Operational KPIs: Reduction in patient check-in times, decreased reception staff workload, and error rates in appointment data.</w:t>
      </w:r>
    </w:p>
    <w:p w14:paraId="6DA90F4A" w14:textId="77777777" w:rsidR="00A115D0" w:rsidRPr="00A115D0" w:rsidRDefault="00A115D0" w:rsidP="00A115D0">
      <w:pPr>
        <w:numPr>
          <w:ilvl w:val="0"/>
          <w:numId w:val="74"/>
        </w:numPr>
        <w:spacing w:line="360" w:lineRule="auto"/>
        <w:rPr>
          <w:rFonts w:ascii="Calibri" w:hAnsi="Calibri" w:cs="Calibri"/>
          <w:sz w:val="24"/>
          <w:szCs w:val="24"/>
        </w:rPr>
      </w:pPr>
      <w:r w:rsidRPr="00A115D0">
        <w:rPr>
          <w:rFonts w:ascii="Calibri" w:hAnsi="Calibri" w:cs="Calibri"/>
          <w:sz w:val="24"/>
          <w:szCs w:val="24"/>
        </w:rPr>
        <w:lastRenderedPageBreak/>
        <w:t>Patient Experience KPIs: NHS Friends and Family Test scores, waiting room satisfaction surveys.</w:t>
      </w:r>
    </w:p>
    <w:p w14:paraId="09BC8CC9" w14:textId="77777777" w:rsidR="00A115D0" w:rsidRPr="00A115D0" w:rsidRDefault="00A115D0" w:rsidP="00A115D0">
      <w:pPr>
        <w:numPr>
          <w:ilvl w:val="0"/>
          <w:numId w:val="74"/>
        </w:numPr>
        <w:spacing w:line="360" w:lineRule="auto"/>
        <w:rPr>
          <w:rFonts w:ascii="Calibri" w:hAnsi="Calibri" w:cs="Calibri"/>
          <w:sz w:val="24"/>
          <w:szCs w:val="24"/>
        </w:rPr>
      </w:pPr>
      <w:r w:rsidRPr="00A115D0">
        <w:rPr>
          <w:rFonts w:ascii="Calibri" w:hAnsi="Calibri" w:cs="Calibri"/>
          <w:sz w:val="24"/>
          <w:szCs w:val="24"/>
        </w:rPr>
        <w:t>Financial KPIs: Realised cost savings versus forecast.</w:t>
      </w:r>
    </w:p>
    <w:p w14:paraId="2171BB16" w14:textId="77777777" w:rsidR="00A115D0" w:rsidRPr="00A115D0" w:rsidRDefault="00A115D0" w:rsidP="00A115D0">
      <w:pPr>
        <w:numPr>
          <w:ilvl w:val="0"/>
          <w:numId w:val="74"/>
        </w:numPr>
        <w:spacing w:line="360" w:lineRule="auto"/>
        <w:rPr>
          <w:rFonts w:ascii="Calibri" w:hAnsi="Calibri" w:cs="Calibri"/>
          <w:sz w:val="24"/>
          <w:szCs w:val="24"/>
        </w:rPr>
      </w:pPr>
      <w:r w:rsidRPr="00A115D0">
        <w:rPr>
          <w:rFonts w:ascii="Calibri" w:hAnsi="Calibri" w:cs="Calibri"/>
          <w:sz w:val="24"/>
          <w:szCs w:val="24"/>
        </w:rPr>
        <w:t>Project Management KPIs: Delivery on time, within budget, and to scope.</w:t>
      </w:r>
    </w:p>
    <w:p w14:paraId="56F71080" w14:textId="086623AB" w:rsidR="00EC27A9" w:rsidRPr="00EC27A9" w:rsidRDefault="00A115D0" w:rsidP="0075728A">
      <w:pPr>
        <w:spacing w:line="360" w:lineRule="auto"/>
        <w:rPr>
          <w:rFonts w:ascii="Calibri" w:hAnsi="Calibri" w:cs="Calibri"/>
          <w:sz w:val="24"/>
          <w:szCs w:val="24"/>
        </w:rPr>
      </w:pPr>
      <w:r w:rsidRPr="00A115D0">
        <w:rPr>
          <w:rFonts w:ascii="Calibri" w:hAnsi="Calibri" w:cs="Calibri"/>
          <w:sz w:val="24"/>
          <w:szCs w:val="24"/>
        </w:rPr>
        <w:t>A post-implementation review will be conducted 12 months after rollout to assess realised benefits, lessons learned, and scalability potential.</w:t>
      </w:r>
    </w:p>
    <w:p w14:paraId="0BB06E1D" w14:textId="77777777" w:rsidR="0026612E" w:rsidRDefault="0026612E" w:rsidP="0075728A">
      <w:pPr>
        <w:spacing w:line="360" w:lineRule="auto"/>
        <w:rPr>
          <w:rFonts w:ascii="Calibri" w:hAnsi="Calibri" w:cs="Calibri"/>
          <w:b/>
          <w:bCs/>
          <w:sz w:val="24"/>
          <w:szCs w:val="24"/>
        </w:rPr>
      </w:pPr>
      <w:r>
        <w:rPr>
          <w:rFonts w:ascii="Calibri" w:hAnsi="Calibri" w:cs="Calibri"/>
          <w:b/>
          <w:bCs/>
          <w:sz w:val="24"/>
          <w:szCs w:val="24"/>
        </w:rPr>
        <w:t>Stakeholders:</w:t>
      </w:r>
    </w:p>
    <w:tbl>
      <w:tblPr>
        <w:tblStyle w:val="PlainTable1"/>
        <w:tblW w:w="0" w:type="auto"/>
        <w:tblLook w:val="04A0" w:firstRow="1" w:lastRow="0" w:firstColumn="1" w:lastColumn="0" w:noHBand="0" w:noVBand="1"/>
      </w:tblPr>
      <w:tblGrid>
        <w:gridCol w:w="2513"/>
        <w:gridCol w:w="1040"/>
        <w:gridCol w:w="1144"/>
        <w:gridCol w:w="4319"/>
      </w:tblGrid>
      <w:tr w:rsidR="001D5391" w:rsidRPr="001D5391" w14:paraId="0A6EA565" w14:textId="77777777" w:rsidTr="001D53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F485DD" w14:textId="77777777" w:rsidR="001D5391" w:rsidRPr="001D5391" w:rsidRDefault="001D5391" w:rsidP="001D5391">
            <w:pPr>
              <w:spacing w:after="160" w:line="360" w:lineRule="auto"/>
              <w:rPr>
                <w:rFonts w:ascii="Calibri" w:hAnsi="Calibri" w:cs="Calibri"/>
                <w:sz w:val="24"/>
                <w:szCs w:val="24"/>
              </w:rPr>
            </w:pPr>
            <w:r w:rsidRPr="001D5391">
              <w:rPr>
                <w:rFonts w:ascii="Calibri" w:hAnsi="Calibri" w:cs="Calibri"/>
                <w:sz w:val="24"/>
                <w:szCs w:val="24"/>
              </w:rPr>
              <w:t>Stakeholder</w:t>
            </w:r>
          </w:p>
        </w:tc>
        <w:tc>
          <w:tcPr>
            <w:tcW w:w="0" w:type="auto"/>
            <w:hideMark/>
          </w:tcPr>
          <w:p w14:paraId="7FC03604" w14:textId="77777777" w:rsidR="001D5391" w:rsidRPr="001D5391" w:rsidRDefault="001D5391" w:rsidP="001D5391">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Interest</w:t>
            </w:r>
          </w:p>
        </w:tc>
        <w:tc>
          <w:tcPr>
            <w:tcW w:w="0" w:type="auto"/>
            <w:hideMark/>
          </w:tcPr>
          <w:p w14:paraId="0BE52347" w14:textId="77777777" w:rsidR="001D5391" w:rsidRPr="001D5391" w:rsidRDefault="001D5391" w:rsidP="001D5391">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Influence</w:t>
            </w:r>
          </w:p>
        </w:tc>
        <w:tc>
          <w:tcPr>
            <w:tcW w:w="0" w:type="auto"/>
            <w:hideMark/>
          </w:tcPr>
          <w:p w14:paraId="70871CF4" w14:textId="77777777" w:rsidR="001D5391" w:rsidRPr="001D5391" w:rsidRDefault="001D5391" w:rsidP="001D5391">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Engagement Strategy</w:t>
            </w:r>
          </w:p>
        </w:tc>
      </w:tr>
      <w:tr w:rsidR="001D5391" w:rsidRPr="001D5391" w14:paraId="13994A00" w14:textId="77777777" w:rsidTr="001D53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CBC4C5" w14:textId="77777777" w:rsidR="001D5391" w:rsidRPr="001D5391" w:rsidRDefault="001D5391" w:rsidP="001D5391">
            <w:pPr>
              <w:spacing w:after="160" w:line="360" w:lineRule="auto"/>
              <w:rPr>
                <w:rFonts w:ascii="Calibri" w:hAnsi="Calibri" w:cs="Calibri"/>
                <w:sz w:val="24"/>
                <w:szCs w:val="24"/>
              </w:rPr>
            </w:pPr>
            <w:r w:rsidRPr="001D5391">
              <w:rPr>
                <w:rFonts w:ascii="Calibri" w:hAnsi="Calibri" w:cs="Calibri"/>
                <w:sz w:val="24"/>
                <w:szCs w:val="24"/>
              </w:rPr>
              <w:t>NHS Trust Management</w:t>
            </w:r>
          </w:p>
        </w:tc>
        <w:tc>
          <w:tcPr>
            <w:tcW w:w="0" w:type="auto"/>
            <w:hideMark/>
          </w:tcPr>
          <w:p w14:paraId="1148926F"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High</w:t>
            </w:r>
          </w:p>
        </w:tc>
        <w:tc>
          <w:tcPr>
            <w:tcW w:w="0" w:type="auto"/>
            <w:hideMark/>
          </w:tcPr>
          <w:p w14:paraId="28267023"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High</w:t>
            </w:r>
          </w:p>
        </w:tc>
        <w:tc>
          <w:tcPr>
            <w:tcW w:w="0" w:type="auto"/>
            <w:hideMark/>
          </w:tcPr>
          <w:p w14:paraId="65A8B0F3"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Monthly progress reports and budget updates</w:t>
            </w:r>
          </w:p>
        </w:tc>
      </w:tr>
      <w:tr w:rsidR="001D5391" w:rsidRPr="001D5391" w14:paraId="11C5F75A" w14:textId="77777777" w:rsidTr="001D5391">
        <w:tc>
          <w:tcPr>
            <w:cnfStyle w:val="001000000000" w:firstRow="0" w:lastRow="0" w:firstColumn="1" w:lastColumn="0" w:oddVBand="0" w:evenVBand="0" w:oddHBand="0" w:evenHBand="0" w:firstRowFirstColumn="0" w:firstRowLastColumn="0" w:lastRowFirstColumn="0" w:lastRowLastColumn="0"/>
            <w:tcW w:w="0" w:type="auto"/>
            <w:hideMark/>
          </w:tcPr>
          <w:p w14:paraId="7AB88ECE" w14:textId="77777777" w:rsidR="001D5391" w:rsidRPr="001D5391" w:rsidRDefault="001D5391" w:rsidP="001D5391">
            <w:pPr>
              <w:spacing w:after="160" w:line="360" w:lineRule="auto"/>
              <w:rPr>
                <w:rFonts w:ascii="Calibri" w:hAnsi="Calibri" w:cs="Calibri"/>
                <w:sz w:val="24"/>
                <w:szCs w:val="24"/>
              </w:rPr>
            </w:pPr>
            <w:r w:rsidRPr="001D5391">
              <w:rPr>
                <w:rFonts w:ascii="Calibri" w:hAnsi="Calibri" w:cs="Calibri"/>
                <w:sz w:val="24"/>
                <w:szCs w:val="24"/>
              </w:rPr>
              <w:t>Outpatient Reception Staff</w:t>
            </w:r>
          </w:p>
        </w:tc>
        <w:tc>
          <w:tcPr>
            <w:tcW w:w="0" w:type="auto"/>
            <w:hideMark/>
          </w:tcPr>
          <w:p w14:paraId="154B6681" w14:textId="77777777" w:rsidR="001D5391" w:rsidRPr="001D5391" w:rsidRDefault="001D5391" w:rsidP="001D5391">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High</w:t>
            </w:r>
          </w:p>
        </w:tc>
        <w:tc>
          <w:tcPr>
            <w:tcW w:w="0" w:type="auto"/>
            <w:hideMark/>
          </w:tcPr>
          <w:p w14:paraId="08A82B79" w14:textId="77777777" w:rsidR="001D5391" w:rsidRPr="001D5391" w:rsidRDefault="001D5391" w:rsidP="001D5391">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Medium</w:t>
            </w:r>
          </w:p>
        </w:tc>
        <w:tc>
          <w:tcPr>
            <w:tcW w:w="0" w:type="auto"/>
            <w:hideMark/>
          </w:tcPr>
          <w:p w14:paraId="369874CF" w14:textId="77777777" w:rsidR="001D5391" w:rsidRPr="001D5391" w:rsidRDefault="001D5391" w:rsidP="001D5391">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Hands-on training, involvement in design</w:t>
            </w:r>
          </w:p>
        </w:tc>
      </w:tr>
      <w:tr w:rsidR="001D5391" w:rsidRPr="001D5391" w14:paraId="26A9C1C0" w14:textId="77777777" w:rsidTr="001D53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AEFC7A" w14:textId="77777777" w:rsidR="001D5391" w:rsidRPr="001D5391" w:rsidRDefault="001D5391" w:rsidP="001D5391">
            <w:pPr>
              <w:spacing w:after="160" w:line="360" w:lineRule="auto"/>
              <w:rPr>
                <w:rFonts w:ascii="Calibri" w:hAnsi="Calibri" w:cs="Calibri"/>
                <w:sz w:val="24"/>
                <w:szCs w:val="24"/>
              </w:rPr>
            </w:pPr>
            <w:r w:rsidRPr="001D5391">
              <w:rPr>
                <w:rFonts w:ascii="Calibri" w:hAnsi="Calibri" w:cs="Calibri"/>
                <w:sz w:val="24"/>
                <w:szCs w:val="24"/>
              </w:rPr>
              <w:t>IT Department</w:t>
            </w:r>
          </w:p>
        </w:tc>
        <w:tc>
          <w:tcPr>
            <w:tcW w:w="0" w:type="auto"/>
            <w:hideMark/>
          </w:tcPr>
          <w:p w14:paraId="3E18CAC8"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Medium</w:t>
            </w:r>
          </w:p>
        </w:tc>
        <w:tc>
          <w:tcPr>
            <w:tcW w:w="0" w:type="auto"/>
            <w:hideMark/>
          </w:tcPr>
          <w:p w14:paraId="58283B3D"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High</w:t>
            </w:r>
          </w:p>
        </w:tc>
        <w:tc>
          <w:tcPr>
            <w:tcW w:w="0" w:type="auto"/>
            <w:hideMark/>
          </w:tcPr>
          <w:p w14:paraId="1A75722C"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Weekly technical planning meetings</w:t>
            </w:r>
          </w:p>
        </w:tc>
      </w:tr>
      <w:tr w:rsidR="001D5391" w:rsidRPr="001D5391" w14:paraId="777277E6" w14:textId="77777777" w:rsidTr="001D5391">
        <w:tc>
          <w:tcPr>
            <w:cnfStyle w:val="001000000000" w:firstRow="0" w:lastRow="0" w:firstColumn="1" w:lastColumn="0" w:oddVBand="0" w:evenVBand="0" w:oddHBand="0" w:evenHBand="0" w:firstRowFirstColumn="0" w:firstRowLastColumn="0" w:lastRowFirstColumn="0" w:lastRowLastColumn="0"/>
            <w:tcW w:w="0" w:type="auto"/>
            <w:hideMark/>
          </w:tcPr>
          <w:p w14:paraId="597AAC54" w14:textId="77777777" w:rsidR="001D5391" w:rsidRPr="001D5391" w:rsidRDefault="001D5391" w:rsidP="001D5391">
            <w:pPr>
              <w:spacing w:after="160" w:line="360" w:lineRule="auto"/>
              <w:rPr>
                <w:rFonts w:ascii="Calibri" w:hAnsi="Calibri" w:cs="Calibri"/>
                <w:sz w:val="24"/>
                <w:szCs w:val="24"/>
              </w:rPr>
            </w:pPr>
            <w:r w:rsidRPr="001D5391">
              <w:rPr>
                <w:rFonts w:ascii="Calibri" w:hAnsi="Calibri" w:cs="Calibri"/>
                <w:sz w:val="24"/>
                <w:szCs w:val="24"/>
              </w:rPr>
              <w:t>Patients</w:t>
            </w:r>
          </w:p>
        </w:tc>
        <w:tc>
          <w:tcPr>
            <w:tcW w:w="0" w:type="auto"/>
            <w:hideMark/>
          </w:tcPr>
          <w:p w14:paraId="5231FA97" w14:textId="77777777" w:rsidR="001D5391" w:rsidRPr="001D5391" w:rsidRDefault="001D5391" w:rsidP="001D5391">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High</w:t>
            </w:r>
          </w:p>
        </w:tc>
        <w:tc>
          <w:tcPr>
            <w:tcW w:w="0" w:type="auto"/>
            <w:hideMark/>
          </w:tcPr>
          <w:p w14:paraId="62675828" w14:textId="77777777" w:rsidR="001D5391" w:rsidRPr="001D5391" w:rsidRDefault="001D5391" w:rsidP="001D5391">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Low</w:t>
            </w:r>
          </w:p>
        </w:tc>
        <w:tc>
          <w:tcPr>
            <w:tcW w:w="0" w:type="auto"/>
            <w:hideMark/>
          </w:tcPr>
          <w:p w14:paraId="31ADE68D" w14:textId="77777777" w:rsidR="001D5391" w:rsidRPr="001D5391" w:rsidRDefault="001D5391" w:rsidP="001D5391">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Clear signage, simple user interface, feedback surveys</w:t>
            </w:r>
          </w:p>
        </w:tc>
      </w:tr>
      <w:tr w:rsidR="001D5391" w:rsidRPr="001D5391" w14:paraId="76057955" w14:textId="77777777" w:rsidTr="001D53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6EBA19" w14:textId="77777777" w:rsidR="001D5391" w:rsidRPr="001D5391" w:rsidRDefault="001D5391" w:rsidP="001D5391">
            <w:pPr>
              <w:spacing w:after="160" w:line="360" w:lineRule="auto"/>
              <w:rPr>
                <w:rFonts w:ascii="Calibri" w:hAnsi="Calibri" w:cs="Calibri"/>
                <w:sz w:val="24"/>
                <w:szCs w:val="24"/>
              </w:rPr>
            </w:pPr>
            <w:r w:rsidRPr="001D5391">
              <w:rPr>
                <w:rFonts w:ascii="Calibri" w:hAnsi="Calibri" w:cs="Calibri"/>
                <w:sz w:val="24"/>
                <w:szCs w:val="24"/>
              </w:rPr>
              <w:t>Kiosk Supplier</w:t>
            </w:r>
          </w:p>
        </w:tc>
        <w:tc>
          <w:tcPr>
            <w:tcW w:w="0" w:type="auto"/>
            <w:hideMark/>
          </w:tcPr>
          <w:p w14:paraId="1BE6418D"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Medium</w:t>
            </w:r>
          </w:p>
        </w:tc>
        <w:tc>
          <w:tcPr>
            <w:tcW w:w="0" w:type="auto"/>
            <w:hideMark/>
          </w:tcPr>
          <w:p w14:paraId="6B6D8A6C"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Medium</w:t>
            </w:r>
          </w:p>
        </w:tc>
        <w:tc>
          <w:tcPr>
            <w:tcW w:w="0" w:type="auto"/>
            <w:hideMark/>
          </w:tcPr>
          <w:p w14:paraId="64644705" w14:textId="77777777" w:rsidR="001D5391" w:rsidRPr="001D5391" w:rsidRDefault="001D5391" w:rsidP="001D539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D5391">
              <w:rPr>
                <w:rFonts w:ascii="Calibri" w:hAnsi="Calibri" w:cs="Calibri"/>
                <w:sz w:val="24"/>
                <w:szCs w:val="24"/>
              </w:rPr>
              <w:t>Contractual obligations, regular supplier meetings</w:t>
            </w:r>
          </w:p>
        </w:tc>
      </w:tr>
    </w:tbl>
    <w:p w14:paraId="2F157988" w14:textId="77777777" w:rsidR="00296F5D" w:rsidRDefault="0026612E" w:rsidP="0075728A">
      <w:pPr>
        <w:spacing w:line="360" w:lineRule="auto"/>
        <w:rPr>
          <w:rFonts w:ascii="Calibri" w:hAnsi="Calibri" w:cs="Calibri"/>
          <w:b/>
          <w:bCs/>
          <w:sz w:val="24"/>
          <w:szCs w:val="24"/>
        </w:rPr>
      </w:pPr>
      <w:r>
        <w:rPr>
          <w:rFonts w:ascii="Calibri" w:hAnsi="Calibri" w:cs="Calibri"/>
          <w:b/>
          <w:bCs/>
          <w:sz w:val="24"/>
          <w:szCs w:val="24"/>
        </w:rPr>
        <w:t xml:space="preserve"> </w:t>
      </w:r>
    </w:p>
    <w:p w14:paraId="4F4E28CC" w14:textId="32ABEA9E" w:rsidR="009D4AA1" w:rsidRDefault="009D4AA1" w:rsidP="009D4AA1">
      <w:pPr>
        <w:pStyle w:val="Heading1"/>
        <w:rPr>
          <w:rFonts w:ascii="Calibri" w:hAnsi="Calibri" w:cs="Calibri"/>
        </w:rPr>
      </w:pPr>
      <w:bookmarkStart w:id="5" w:name="_Toc206536010"/>
      <w:r>
        <w:rPr>
          <w:rFonts w:ascii="Calibri" w:hAnsi="Calibri" w:cs="Calibri"/>
        </w:rPr>
        <w:t xml:space="preserve">3. Application of Project Management </w:t>
      </w:r>
      <w:r w:rsidR="00735E48">
        <w:rPr>
          <w:rFonts w:ascii="Calibri" w:hAnsi="Calibri" w:cs="Calibri"/>
        </w:rPr>
        <w:t>Philosophies &amp; Processes</w:t>
      </w:r>
      <w:r w:rsidR="00123917">
        <w:rPr>
          <w:rFonts w:ascii="Calibri" w:hAnsi="Calibri" w:cs="Calibri"/>
        </w:rPr>
        <w:t xml:space="preserve"> (HOW)</w:t>
      </w:r>
      <w:bookmarkEnd w:id="5"/>
    </w:p>
    <w:p w14:paraId="633C5D2F" w14:textId="08F9B52B" w:rsidR="00C87BF3" w:rsidRPr="00612C62" w:rsidRDefault="00C87BF3" w:rsidP="00C87BF3">
      <w:pPr>
        <w:pStyle w:val="Heading2"/>
        <w:rPr>
          <w:rFonts w:ascii="Calibri" w:hAnsi="Calibri" w:cs="Calibri"/>
        </w:rPr>
      </w:pPr>
      <w:bookmarkStart w:id="6" w:name="_Toc206536011"/>
      <w:r w:rsidRPr="00612C62">
        <w:rPr>
          <w:rFonts w:ascii="Calibri" w:hAnsi="Calibri" w:cs="Calibri"/>
        </w:rPr>
        <w:t>3.1 Project Management Methodologies</w:t>
      </w:r>
      <w:bookmarkEnd w:id="6"/>
    </w:p>
    <w:p w14:paraId="3AE362BE" w14:textId="77777777" w:rsidR="003A17C1" w:rsidRDefault="00E84209" w:rsidP="00727248">
      <w:pPr>
        <w:spacing w:line="360" w:lineRule="auto"/>
        <w:rPr>
          <w:rFonts w:ascii="Calibri" w:hAnsi="Calibri" w:cs="Calibri"/>
          <w:sz w:val="24"/>
          <w:szCs w:val="24"/>
        </w:rPr>
      </w:pPr>
      <w:r>
        <w:rPr>
          <w:rFonts w:ascii="Calibri" w:hAnsi="Calibri" w:cs="Calibri"/>
          <w:sz w:val="24"/>
          <w:szCs w:val="24"/>
        </w:rPr>
        <w:t xml:space="preserve">As defined by Donato (2025), </w:t>
      </w:r>
      <w:r w:rsidR="00274D01">
        <w:rPr>
          <w:rFonts w:ascii="Calibri" w:hAnsi="Calibri" w:cs="Calibri"/>
          <w:sz w:val="24"/>
          <w:szCs w:val="24"/>
        </w:rPr>
        <w:t>“</w:t>
      </w:r>
      <w:r>
        <w:rPr>
          <w:rFonts w:ascii="Calibri" w:hAnsi="Calibri" w:cs="Calibri"/>
          <w:sz w:val="24"/>
          <w:szCs w:val="24"/>
        </w:rPr>
        <w:t>P</w:t>
      </w:r>
      <w:r w:rsidR="00685FAA">
        <w:rPr>
          <w:rFonts w:ascii="Calibri" w:hAnsi="Calibri" w:cs="Calibri"/>
          <w:sz w:val="24"/>
          <w:szCs w:val="24"/>
        </w:rPr>
        <w:t xml:space="preserve">roject Management </w:t>
      </w:r>
      <w:r w:rsidR="00274D01">
        <w:rPr>
          <w:rFonts w:ascii="Calibri" w:hAnsi="Calibri" w:cs="Calibri"/>
          <w:sz w:val="24"/>
          <w:szCs w:val="24"/>
        </w:rPr>
        <w:t>is the application of knowledge, skills, methodologies, and techniques to achieve specific and measurable project goals, including successful project completion”. Typically, the project management life cycle consists of five phases: initiation</w:t>
      </w:r>
      <w:r w:rsidR="003A17C1">
        <w:rPr>
          <w:rFonts w:ascii="Calibri" w:hAnsi="Calibri" w:cs="Calibri"/>
          <w:sz w:val="24"/>
          <w:szCs w:val="24"/>
        </w:rPr>
        <w:t xml:space="preserve">, planning, execution, monitoring and control, and closure. </w:t>
      </w:r>
    </w:p>
    <w:p w14:paraId="2B7D8C65" w14:textId="7F60AD40" w:rsidR="00612C62" w:rsidRDefault="00E0192D" w:rsidP="00727248">
      <w:pPr>
        <w:spacing w:line="360" w:lineRule="auto"/>
        <w:rPr>
          <w:rFonts w:ascii="Calibri" w:hAnsi="Calibri" w:cs="Calibri"/>
          <w:sz w:val="24"/>
          <w:szCs w:val="24"/>
        </w:rPr>
      </w:pPr>
      <w:r>
        <w:rPr>
          <w:rFonts w:ascii="Calibri" w:hAnsi="Calibri" w:cs="Calibri"/>
          <w:sz w:val="24"/>
          <w:szCs w:val="24"/>
        </w:rPr>
        <w:lastRenderedPageBreak/>
        <w:t xml:space="preserve">Selecting the appropriate project management methodology is critical to the success of any NHS initiative, </w:t>
      </w:r>
      <w:r w:rsidR="00727248">
        <w:rPr>
          <w:rFonts w:ascii="Calibri" w:hAnsi="Calibri" w:cs="Calibri"/>
          <w:sz w:val="24"/>
          <w:szCs w:val="24"/>
        </w:rPr>
        <w:t xml:space="preserve">particularly when balancing regulatory compliance with the need for flexibility in responding to user feedback. Three methodologies that are widely used </w:t>
      </w:r>
      <w:r w:rsidR="00C431E0">
        <w:rPr>
          <w:rFonts w:ascii="Calibri" w:hAnsi="Calibri" w:cs="Calibri"/>
          <w:sz w:val="24"/>
          <w:szCs w:val="24"/>
        </w:rPr>
        <w:t>are Waterfall, Agile, and PRINCE2</w:t>
      </w:r>
      <w:r w:rsidR="00B54F43">
        <w:rPr>
          <w:rFonts w:ascii="Calibri" w:hAnsi="Calibri" w:cs="Calibri"/>
          <w:sz w:val="24"/>
          <w:szCs w:val="24"/>
        </w:rPr>
        <w:t xml:space="preserve">, all three provide contrasting approaches to structuring project delivery. </w:t>
      </w:r>
    </w:p>
    <w:p w14:paraId="4A7274EF" w14:textId="77777777" w:rsidR="0094112D" w:rsidRPr="00CB5E8F" w:rsidRDefault="0094112D" w:rsidP="00CB5E8F">
      <w:pPr>
        <w:spacing w:line="360" w:lineRule="auto"/>
        <w:rPr>
          <w:rFonts w:ascii="Calibri" w:hAnsi="Calibri" w:cs="Calibri"/>
          <w:b/>
          <w:color w:val="000000"/>
          <w:sz w:val="24"/>
        </w:rPr>
      </w:pPr>
      <w:r w:rsidRPr="00CB5E8F">
        <w:rPr>
          <w:rFonts w:ascii="Calibri" w:hAnsi="Calibri" w:cs="Calibri"/>
          <w:b/>
          <w:color w:val="000000"/>
          <w:sz w:val="24"/>
        </w:rPr>
        <w:t>Waterfall</w:t>
      </w:r>
    </w:p>
    <w:p w14:paraId="2915D702" w14:textId="77777777" w:rsidR="0094112D" w:rsidRPr="00CB5E8F" w:rsidRDefault="0094112D" w:rsidP="00CB5E8F">
      <w:pPr>
        <w:spacing w:line="360" w:lineRule="auto"/>
        <w:rPr>
          <w:rFonts w:ascii="Calibri" w:hAnsi="Calibri" w:cs="Calibri"/>
          <w:color w:val="000000"/>
          <w:sz w:val="24"/>
        </w:rPr>
      </w:pPr>
      <w:r w:rsidRPr="00CB5E8F">
        <w:rPr>
          <w:rFonts w:ascii="Calibri" w:hAnsi="Calibri" w:cs="Calibri"/>
          <w:color w:val="000000"/>
          <w:sz w:val="24"/>
        </w:rPr>
        <w:t>The Waterfall model, developed by Winston Royce in 1970, is a linear, sequential approach consisting of six stages: Requirements (Discovery Phase), Design, System Testing, Implementation, Verification/Integration, and Maintenance. Each phase must be completed before moving to the next.</w:t>
      </w:r>
    </w:p>
    <w:p w14:paraId="5D32C432" w14:textId="77777777" w:rsidR="0094112D" w:rsidRPr="00CB5E8F" w:rsidRDefault="0094112D" w:rsidP="00CB5E8F">
      <w:pPr>
        <w:pStyle w:val="ListParagraph"/>
        <w:numPr>
          <w:ilvl w:val="0"/>
          <w:numId w:val="29"/>
        </w:numPr>
        <w:spacing w:line="360" w:lineRule="auto"/>
        <w:ind w:left="720"/>
        <w:rPr>
          <w:rFonts w:ascii="Calibri" w:hAnsi="Calibri" w:cs="Calibri"/>
          <w:color w:val="000000"/>
          <w:sz w:val="24"/>
        </w:rPr>
      </w:pPr>
      <w:r w:rsidRPr="00CB5E8F">
        <w:rPr>
          <w:rFonts w:ascii="Calibri" w:hAnsi="Calibri" w:cs="Calibri"/>
          <w:color w:val="000000"/>
          <w:sz w:val="24"/>
        </w:rPr>
        <w:t>In Requirements, teams collect detailed needs through research and stakeholder input.</w:t>
      </w:r>
    </w:p>
    <w:p w14:paraId="0B7EA403" w14:textId="77777777" w:rsidR="0094112D" w:rsidRPr="00CB5E8F" w:rsidRDefault="0094112D" w:rsidP="00CB5E8F">
      <w:pPr>
        <w:pStyle w:val="ListParagraph"/>
        <w:numPr>
          <w:ilvl w:val="0"/>
          <w:numId w:val="29"/>
        </w:numPr>
        <w:spacing w:line="360" w:lineRule="auto"/>
        <w:ind w:left="720"/>
        <w:rPr>
          <w:rFonts w:ascii="Calibri" w:hAnsi="Calibri" w:cs="Calibri"/>
          <w:color w:val="000000"/>
          <w:sz w:val="24"/>
        </w:rPr>
      </w:pPr>
      <w:r w:rsidRPr="00CB5E8F">
        <w:rPr>
          <w:rFonts w:ascii="Calibri" w:hAnsi="Calibri" w:cs="Calibri"/>
          <w:color w:val="000000"/>
          <w:sz w:val="24"/>
        </w:rPr>
        <w:t>Design produces a fixed project blueprint with little room for change later.</w:t>
      </w:r>
    </w:p>
    <w:p w14:paraId="043C5366" w14:textId="77777777" w:rsidR="0094112D" w:rsidRPr="00CB5E8F" w:rsidRDefault="0094112D" w:rsidP="00CB5E8F">
      <w:pPr>
        <w:pStyle w:val="ListParagraph"/>
        <w:numPr>
          <w:ilvl w:val="0"/>
          <w:numId w:val="29"/>
        </w:numPr>
        <w:spacing w:line="360" w:lineRule="auto"/>
        <w:ind w:left="720"/>
        <w:rPr>
          <w:rFonts w:ascii="Calibri" w:hAnsi="Calibri" w:cs="Calibri"/>
          <w:color w:val="000000"/>
          <w:sz w:val="24"/>
        </w:rPr>
      </w:pPr>
      <w:r w:rsidRPr="00CB5E8F">
        <w:rPr>
          <w:rFonts w:ascii="Calibri" w:hAnsi="Calibri" w:cs="Calibri"/>
          <w:color w:val="000000"/>
          <w:sz w:val="24"/>
        </w:rPr>
        <w:t>System Testing checks all components for compatibility and performance.</w:t>
      </w:r>
    </w:p>
    <w:p w14:paraId="2A39F1F7" w14:textId="77777777" w:rsidR="0094112D" w:rsidRPr="00CB5E8F" w:rsidRDefault="0094112D" w:rsidP="00CB5E8F">
      <w:pPr>
        <w:pStyle w:val="ListParagraph"/>
        <w:numPr>
          <w:ilvl w:val="0"/>
          <w:numId w:val="29"/>
        </w:numPr>
        <w:spacing w:line="360" w:lineRule="auto"/>
        <w:ind w:left="720"/>
        <w:rPr>
          <w:rFonts w:ascii="Calibri" w:hAnsi="Calibri" w:cs="Calibri"/>
          <w:color w:val="000000"/>
          <w:sz w:val="24"/>
        </w:rPr>
      </w:pPr>
      <w:r w:rsidRPr="00CB5E8F">
        <w:rPr>
          <w:rFonts w:ascii="Calibri" w:hAnsi="Calibri" w:cs="Calibri"/>
          <w:color w:val="000000"/>
          <w:sz w:val="24"/>
        </w:rPr>
        <w:t>Implementation assigns development tasks sequentially to avoid overlap.</w:t>
      </w:r>
    </w:p>
    <w:p w14:paraId="24902303" w14:textId="77777777" w:rsidR="0094112D" w:rsidRPr="00CB5E8F" w:rsidRDefault="0094112D" w:rsidP="00CB5E8F">
      <w:pPr>
        <w:pStyle w:val="ListParagraph"/>
        <w:numPr>
          <w:ilvl w:val="0"/>
          <w:numId w:val="29"/>
        </w:numPr>
        <w:spacing w:line="360" w:lineRule="auto"/>
        <w:ind w:left="720"/>
        <w:rPr>
          <w:rFonts w:ascii="Calibri" w:hAnsi="Calibri" w:cs="Calibri"/>
          <w:color w:val="000000"/>
          <w:sz w:val="24"/>
        </w:rPr>
      </w:pPr>
      <w:r w:rsidRPr="00CB5E8F">
        <w:rPr>
          <w:rFonts w:ascii="Calibri" w:hAnsi="Calibri" w:cs="Calibri"/>
          <w:color w:val="000000"/>
          <w:sz w:val="24"/>
        </w:rPr>
        <w:t>Verification/Integration ensures all parts fit together correctly.</w:t>
      </w:r>
    </w:p>
    <w:p w14:paraId="3BE49B86" w14:textId="77777777" w:rsidR="0094112D" w:rsidRPr="00CB5E8F" w:rsidRDefault="0094112D" w:rsidP="00CB5E8F">
      <w:pPr>
        <w:pStyle w:val="ListParagraph"/>
        <w:numPr>
          <w:ilvl w:val="0"/>
          <w:numId w:val="29"/>
        </w:numPr>
        <w:spacing w:line="360" w:lineRule="auto"/>
        <w:ind w:left="720"/>
        <w:rPr>
          <w:rFonts w:ascii="Calibri" w:hAnsi="Calibri" w:cs="Calibri"/>
          <w:color w:val="000000"/>
          <w:sz w:val="24"/>
        </w:rPr>
      </w:pPr>
      <w:r w:rsidRPr="00CB5E8F">
        <w:rPr>
          <w:rFonts w:ascii="Calibri" w:hAnsi="Calibri" w:cs="Calibri"/>
          <w:color w:val="000000"/>
          <w:sz w:val="24"/>
        </w:rPr>
        <w:t>Maintenance involves fixing bugs and updating the product after launch.</w:t>
      </w:r>
    </w:p>
    <w:p w14:paraId="23D416E7" w14:textId="77777777" w:rsidR="0094112D" w:rsidRPr="00CB5E8F" w:rsidRDefault="0094112D" w:rsidP="00CB5E8F">
      <w:pPr>
        <w:spacing w:line="360" w:lineRule="auto"/>
        <w:rPr>
          <w:rFonts w:ascii="Calibri" w:hAnsi="Calibri" w:cs="Calibri"/>
          <w:color w:val="000000"/>
          <w:sz w:val="24"/>
        </w:rPr>
      </w:pPr>
      <w:r w:rsidRPr="00CB5E8F">
        <w:rPr>
          <w:rFonts w:ascii="Calibri" w:hAnsi="Calibri" w:cs="Calibri"/>
          <w:color w:val="000000"/>
          <w:sz w:val="24"/>
        </w:rPr>
        <w:t>Advantages include a clear structure, ease of tracking progress, early goal setting, and high stability due to defined requirements. However, limitations include high risk and uncertainty, delayed results, lack of flexibility for mid-project changes, and challenges in identifying issues early (Alazzawi, 2023).</w:t>
      </w:r>
    </w:p>
    <w:p w14:paraId="0EADB168" w14:textId="77777777" w:rsidR="0094112D" w:rsidRPr="00CB5E8F" w:rsidRDefault="0094112D" w:rsidP="00CB5E8F">
      <w:pPr>
        <w:spacing w:line="360" w:lineRule="auto"/>
        <w:rPr>
          <w:rFonts w:ascii="Calibri" w:hAnsi="Calibri" w:cs="Calibri"/>
          <w:b/>
          <w:color w:val="000000"/>
          <w:sz w:val="24"/>
        </w:rPr>
      </w:pPr>
      <w:r w:rsidRPr="00CB5E8F">
        <w:rPr>
          <w:rFonts w:ascii="Calibri" w:hAnsi="Calibri" w:cs="Calibri"/>
          <w:b/>
          <w:color w:val="000000"/>
          <w:sz w:val="24"/>
        </w:rPr>
        <w:t>Agile Project Management</w:t>
      </w:r>
    </w:p>
    <w:p w14:paraId="55F725EE" w14:textId="77777777" w:rsidR="0094112D" w:rsidRPr="00CB5E8F" w:rsidRDefault="0094112D" w:rsidP="00CB5E8F">
      <w:pPr>
        <w:spacing w:line="360" w:lineRule="auto"/>
        <w:rPr>
          <w:rFonts w:ascii="Calibri" w:hAnsi="Calibri" w:cs="Calibri"/>
          <w:color w:val="000000"/>
          <w:sz w:val="24"/>
        </w:rPr>
      </w:pPr>
      <w:r w:rsidRPr="00CB5E8F">
        <w:rPr>
          <w:rFonts w:ascii="Calibri" w:hAnsi="Calibri" w:cs="Calibri"/>
          <w:color w:val="000000"/>
          <w:sz w:val="24"/>
        </w:rPr>
        <w:t>Agile Project Management (APM) focuses on collaboration, customer feedback, and rapid delivery via short sprints. It breaks work into manageable pieces and incorporates ongoing communication and feedback. Agile delivers functional products incrementally, allowing regular adjustment based on stakeholder input (Good, 2025).</w:t>
      </w:r>
    </w:p>
    <w:p w14:paraId="47C65C73" w14:textId="77777777" w:rsidR="0094112D" w:rsidRPr="00CB5E8F" w:rsidRDefault="0094112D" w:rsidP="00CB5E8F">
      <w:pPr>
        <w:spacing w:line="360" w:lineRule="auto"/>
        <w:rPr>
          <w:rFonts w:ascii="Calibri" w:hAnsi="Calibri" w:cs="Calibri"/>
          <w:color w:val="000000"/>
          <w:sz w:val="24"/>
        </w:rPr>
      </w:pPr>
      <w:r w:rsidRPr="00CB5E8F">
        <w:rPr>
          <w:rFonts w:ascii="Calibri" w:hAnsi="Calibri" w:cs="Calibri"/>
          <w:color w:val="000000"/>
          <w:sz w:val="24"/>
        </w:rPr>
        <w:t>Key benefits:</w:t>
      </w:r>
    </w:p>
    <w:p w14:paraId="7E63BB46" w14:textId="77777777" w:rsidR="0094112D" w:rsidRPr="00CB5E8F" w:rsidRDefault="0094112D" w:rsidP="00CB5E8F">
      <w:pPr>
        <w:pStyle w:val="ListParagraph"/>
        <w:numPr>
          <w:ilvl w:val="0"/>
          <w:numId w:val="30"/>
        </w:numPr>
        <w:spacing w:line="360" w:lineRule="auto"/>
        <w:ind w:left="720"/>
        <w:rPr>
          <w:rFonts w:ascii="Calibri" w:hAnsi="Calibri" w:cs="Calibri"/>
          <w:color w:val="000000"/>
          <w:sz w:val="24"/>
        </w:rPr>
      </w:pPr>
      <w:r w:rsidRPr="00CB5E8F">
        <w:rPr>
          <w:rFonts w:ascii="Calibri" w:hAnsi="Calibri" w:cs="Calibri"/>
          <w:color w:val="000000"/>
          <w:sz w:val="24"/>
        </w:rPr>
        <w:t>Rapid development and delivery</w:t>
      </w:r>
    </w:p>
    <w:p w14:paraId="117C6B97" w14:textId="77777777" w:rsidR="0094112D" w:rsidRPr="00CB5E8F" w:rsidRDefault="0094112D" w:rsidP="00CB5E8F">
      <w:pPr>
        <w:pStyle w:val="ListParagraph"/>
        <w:numPr>
          <w:ilvl w:val="0"/>
          <w:numId w:val="30"/>
        </w:numPr>
        <w:spacing w:line="360" w:lineRule="auto"/>
        <w:ind w:left="720"/>
        <w:rPr>
          <w:rFonts w:ascii="Calibri" w:hAnsi="Calibri" w:cs="Calibri"/>
          <w:color w:val="000000"/>
          <w:sz w:val="24"/>
        </w:rPr>
      </w:pPr>
      <w:r w:rsidRPr="00CB5E8F">
        <w:rPr>
          <w:rFonts w:ascii="Calibri" w:hAnsi="Calibri" w:cs="Calibri"/>
          <w:color w:val="000000"/>
          <w:sz w:val="24"/>
        </w:rPr>
        <w:lastRenderedPageBreak/>
        <w:t>Flexibility to adapt to changes</w:t>
      </w:r>
    </w:p>
    <w:p w14:paraId="46B09706" w14:textId="77777777" w:rsidR="0094112D" w:rsidRPr="00CB5E8F" w:rsidRDefault="0094112D" w:rsidP="00CB5E8F">
      <w:pPr>
        <w:pStyle w:val="ListParagraph"/>
        <w:numPr>
          <w:ilvl w:val="0"/>
          <w:numId w:val="30"/>
        </w:numPr>
        <w:spacing w:line="360" w:lineRule="auto"/>
        <w:ind w:left="720"/>
        <w:rPr>
          <w:rFonts w:ascii="Calibri" w:hAnsi="Calibri" w:cs="Calibri"/>
          <w:color w:val="000000"/>
          <w:sz w:val="24"/>
        </w:rPr>
      </w:pPr>
      <w:r w:rsidRPr="00CB5E8F">
        <w:rPr>
          <w:rFonts w:ascii="Calibri" w:hAnsi="Calibri" w:cs="Calibri"/>
          <w:color w:val="000000"/>
          <w:sz w:val="24"/>
        </w:rPr>
        <w:t>Ongoing customer involvement</w:t>
      </w:r>
    </w:p>
    <w:p w14:paraId="45AC57BE" w14:textId="77777777" w:rsidR="0094112D" w:rsidRPr="00CB5E8F" w:rsidRDefault="0094112D" w:rsidP="00CB5E8F">
      <w:pPr>
        <w:pStyle w:val="ListParagraph"/>
        <w:numPr>
          <w:ilvl w:val="0"/>
          <w:numId w:val="30"/>
        </w:numPr>
        <w:spacing w:line="360" w:lineRule="auto"/>
        <w:ind w:left="720"/>
        <w:rPr>
          <w:rFonts w:ascii="Calibri" w:hAnsi="Calibri" w:cs="Calibri"/>
          <w:color w:val="000000"/>
          <w:sz w:val="24"/>
        </w:rPr>
      </w:pPr>
      <w:r w:rsidRPr="00CB5E8F">
        <w:rPr>
          <w:rFonts w:ascii="Calibri" w:hAnsi="Calibri" w:cs="Calibri"/>
          <w:color w:val="000000"/>
          <w:sz w:val="24"/>
        </w:rPr>
        <w:t>Efficient use of resources</w:t>
      </w:r>
    </w:p>
    <w:p w14:paraId="20A3318A" w14:textId="77777777" w:rsidR="0094112D" w:rsidRPr="00CB5E8F" w:rsidRDefault="0094112D" w:rsidP="00CB5E8F">
      <w:pPr>
        <w:pStyle w:val="ListParagraph"/>
        <w:numPr>
          <w:ilvl w:val="0"/>
          <w:numId w:val="30"/>
        </w:numPr>
        <w:spacing w:line="360" w:lineRule="auto"/>
        <w:ind w:left="720"/>
        <w:rPr>
          <w:rFonts w:ascii="Calibri" w:hAnsi="Calibri" w:cs="Calibri"/>
          <w:color w:val="000000"/>
          <w:sz w:val="24"/>
        </w:rPr>
      </w:pPr>
      <w:r w:rsidRPr="00CB5E8F">
        <w:rPr>
          <w:rFonts w:ascii="Calibri" w:hAnsi="Calibri" w:cs="Calibri"/>
          <w:color w:val="000000"/>
          <w:sz w:val="24"/>
        </w:rPr>
        <w:t>Early and continuous value delivery</w:t>
      </w:r>
    </w:p>
    <w:p w14:paraId="177C0B71" w14:textId="77777777" w:rsidR="0094112D" w:rsidRPr="00CB5E8F" w:rsidRDefault="0094112D" w:rsidP="00CB5E8F">
      <w:pPr>
        <w:pStyle w:val="ListParagraph"/>
        <w:numPr>
          <w:ilvl w:val="0"/>
          <w:numId w:val="30"/>
        </w:numPr>
        <w:spacing w:line="360" w:lineRule="auto"/>
        <w:ind w:left="720"/>
        <w:rPr>
          <w:rFonts w:ascii="Calibri" w:hAnsi="Calibri" w:cs="Calibri"/>
          <w:color w:val="000000"/>
          <w:sz w:val="24"/>
        </w:rPr>
      </w:pPr>
      <w:r w:rsidRPr="00CB5E8F">
        <w:rPr>
          <w:rFonts w:ascii="Calibri" w:hAnsi="Calibri" w:cs="Calibri"/>
          <w:color w:val="000000"/>
          <w:sz w:val="24"/>
        </w:rPr>
        <w:t>Stakeholder engagement</w:t>
      </w:r>
    </w:p>
    <w:p w14:paraId="777F7021" w14:textId="77777777" w:rsidR="0094112D" w:rsidRPr="00CB5E8F" w:rsidRDefault="0094112D" w:rsidP="00CB5E8F">
      <w:pPr>
        <w:pStyle w:val="ListParagraph"/>
        <w:numPr>
          <w:ilvl w:val="0"/>
          <w:numId w:val="30"/>
        </w:numPr>
        <w:spacing w:line="360" w:lineRule="auto"/>
        <w:ind w:left="720"/>
        <w:rPr>
          <w:rFonts w:ascii="Calibri" w:hAnsi="Calibri" w:cs="Calibri"/>
          <w:color w:val="000000"/>
          <w:sz w:val="24"/>
        </w:rPr>
      </w:pPr>
      <w:r w:rsidRPr="00CB5E8F">
        <w:rPr>
          <w:rFonts w:ascii="Calibri" w:hAnsi="Calibri" w:cs="Calibri"/>
          <w:color w:val="000000"/>
          <w:sz w:val="24"/>
        </w:rPr>
        <w:t>Responsiveness to emerging issues</w:t>
      </w:r>
    </w:p>
    <w:p w14:paraId="23D39792" w14:textId="77777777" w:rsidR="0094112D" w:rsidRPr="00CB5E8F" w:rsidRDefault="0094112D" w:rsidP="00CB5E8F">
      <w:pPr>
        <w:spacing w:line="360" w:lineRule="auto"/>
        <w:rPr>
          <w:rFonts w:ascii="Calibri" w:hAnsi="Calibri" w:cs="Calibri"/>
          <w:color w:val="000000"/>
          <w:sz w:val="24"/>
        </w:rPr>
      </w:pPr>
      <w:r w:rsidRPr="00CB5E8F">
        <w:rPr>
          <w:rFonts w:ascii="Calibri" w:hAnsi="Calibri" w:cs="Calibri"/>
          <w:color w:val="000000"/>
          <w:sz w:val="24"/>
        </w:rPr>
        <w:t>However, Agile can pose challenges in highly regulated environments like the NHS, such as managing scope creep and compliance needs.</w:t>
      </w:r>
    </w:p>
    <w:p w14:paraId="3E0D30E7" w14:textId="77777777" w:rsidR="0094112D" w:rsidRPr="00CB5E8F" w:rsidRDefault="0094112D" w:rsidP="00CB5E8F">
      <w:pPr>
        <w:spacing w:line="360" w:lineRule="auto"/>
        <w:rPr>
          <w:rFonts w:ascii="Calibri" w:hAnsi="Calibri" w:cs="Calibri"/>
          <w:b/>
          <w:color w:val="000000"/>
          <w:sz w:val="24"/>
        </w:rPr>
      </w:pPr>
      <w:r w:rsidRPr="00CB5E8F">
        <w:rPr>
          <w:rFonts w:ascii="Calibri" w:hAnsi="Calibri" w:cs="Calibri"/>
          <w:b/>
          <w:color w:val="000000"/>
          <w:sz w:val="24"/>
        </w:rPr>
        <w:t>PRINCE2</w:t>
      </w:r>
    </w:p>
    <w:p w14:paraId="3FE2FE35" w14:textId="77777777" w:rsidR="0094112D" w:rsidRPr="00CB5E8F" w:rsidRDefault="0094112D" w:rsidP="00CB5E8F">
      <w:pPr>
        <w:spacing w:line="360" w:lineRule="auto"/>
        <w:rPr>
          <w:rFonts w:ascii="Calibri" w:hAnsi="Calibri" w:cs="Calibri"/>
          <w:color w:val="000000"/>
          <w:sz w:val="24"/>
        </w:rPr>
      </w:pPr>
      <w:r w:rsidRPr="00CB5E8F">
        <w:rPr>
          <w:rFonts w:ascii="Calibri" w:hAnsi="Calibri" w:cs="Calibri"/>
          <w:color w:val="000000"/>
          <w:sz w:val="24"/>
        </w:rPr>
        <w:t>PRINCE2 is a process-driven methodology dividing projects into stages, each managed independently with defined inputs, outputs, and goals. There are seven processes: Starting Up, Initiating, Directing, Controlling a Stage, Managing Product Delivery, Managing a Stage Boundary, and Closing the Project (Mitchell, 2025).</w:t>
      </w:r>
    </w:p>
    <w:p w14:paraId="346D9BC1" w14:textId="77777777" w:rsidR="0094112D" w:rsidRPr="00CB5E8F" w:rsidRDefault="0094112D" w:rsidP="00CB5E8F">
      <w:pPr>
        <w:spacing w:line="360" w:lineRule="auto"/>
        <w:rPr>
          <w:rFonts w:ascii="Calibri" w:hAnsi="Calibri" w:cs="Calibri"/>
          <w:color w:val="000000"/>
          <w:sz w:val="24"/>
        </w:rPr>
      </w:pPr>
      <w:r w:rsidRPr="00CB5E8F">
        <w:rPr>
          <w:rFonts w:ascii="Calibri" w:hAnsi="Calibri" w:cs="Calibri"/>
          <w:color w:val="000000"/>
          <w:sz w:val="24"/>
        </w:rPr>
        <w:t>Benefits:</w:t>
      </w:r>
    </w:p>
    <w:p w14:paraId="0CCF82F8" w14:textId="77777777" w:rsidR="0094112D" w:rsidRPr="00CB5E8F" w:rsidRDefault="0094112D" w:rsidP="00CB5E8F">
      <w:pPr>
        <w:pStyle w:val="ListParagraph"/>
        <w:numPr>
          <w:ilvl w:val="0"/>
          <w:numId w:val="31"/>
        </w:numPr>
        <w:spacing w:line="360" w:lineRule="auto"/>
        <w:ind w:left="720"/>
        <w:rPr>
          <w:rFonts w:ascii="Calibri" w:hAnsi="Calibri" w:cs="Calibri"/>
          <w:color w:val="000000"/>
          <w:sz w:val="24"/>
        </w:rPr>
      </w:pPr>
      <w:r w:rsidRPr="00CB5E8F">
        <w:rPr>
          <w:rFonts w:ascii="Calibri" w:hAnsi="Calibri" w:cs="Calibri"/>
          <w:color w:val="000000"/>
          <w:sz w:val="24"/>
        </w:rPr>
        <w:t>Predictable, structured project management</w:t>
      </w:r>
    </w:p>
    <w:p w14:paraId="1E8760AD" w14:textId="77777777" w:rsidR="0094112D" w:rsidRPr="00CB5E8F" w:rsidRDefault="0094112D" w:rsidP="00CB5E8F">
      <w:pPr>
        <w:pStyle w:val="ListParagraph"/>
        <w:numPr>
          <w:ilvl w:val="0"/>
          <w:numId w:val="31"/>
        </w:numPr>
        <w:spacing w:line="360" w:lineRule="auto"/>
        <w:ind w:left="720"/>
        <w:rPr>
          <w:rFonts w:ascii="Calibri" w:hAnsi="Calibri" w:cs="Calibri"/>
          <w:color w:val="000000"/>
          <w:sz w:val="24"/>
        </w:rPr>
      </w:pPr>
      <w:r w:rsidRPr="00CB5E8F">
        <w:rPr>
          <w:rFonts w:ascii="Calibri" w:hAnsi="Calibri" w:cs="Calibri"/>
          <w:color w:val="000000"/>
          <w:sz w:val="24"/>
        </w:rPr>
        <w:t>Effective delivery using standardised processes</w:t>
      </w:r>
    </w:p>
    <w:p w14:paraId="6B36B0DE" w14:textId="77777777" w:rsidR="0094112D" w:rsidRPr="00CB5E8F" w:rsidRDefault="0094112D" w:rsidP="00CB5E8F">
      <w:pPr>
        <w:pStyle w:val="ListParagraph"/>
        <w:numPr>
          <w:ilvl w:val="0"/>
          <w:numId w:val="31"/>
        </w:numPr>
        <w:spacing w:line="360" w:lineRule="auto"/>
        <w:ind w:left="720"/>
        <w:rPr>
          <w:rFonts w:ascii="Calibri" w:hAnsi="Calibri" w:cs="Calibri"/>
          <w:color w:val="000000"/>
          <w:sz w:val="24"/>
        </w:rPr>
      </w:pPr>
      <w:r w:rsidRPr="00CB5E8F">
        <w:rPr>
          <w:rFonts w:ascii="Calibri" w:hAnsi="Calibri" w:cs="Calibri"/>
          <w:color w:val="000000"/>
          <w:sz w:val="24"/>
        </w:rPr>
        <w:t>Cost and time efficiency, especially in large organisations like the NHS</w:t>
      </w:r>
    </w:p>
    <w:p w14:paraId="03DF4C0D" w14:textId="77777777" w:rsidR="0094112D" w:rsidRPr="00CB5E8F" w:rsidRDefault="0094112D" w:rsidP="00CB5E8F">
      <w:pPr>
        <w:pStyle w:val="ListParagraph"/>
        <w:numPr>
          <w:ilvl w:val="0"/>
          <w:numId w:val="31"/>
        </w:numPr>
        <w:spacing w:line="360" w:lineRule="auto"/>
        <w:ind w:left="720"/>
        <w:rPr>
          <w:rFonts w:ascii="Calibri" w:hAnsi="Calibri" w:cs="Calibri"/>
          <w:color w:val="000000"/>
          <w:sz w:val="24"/>
        </w:rPr>
      </w:pPr>
      <w:r w:rsidRPr="00CB5E8F">
        <w:rPr>
          <w:rFonts w:ascii="Calibri" w:hAnsi="Calibri" w:cs="Calibri"/>
          <w:color w:val="000000"/>
          <w:sz w:val="24"/>
        </w:rPr>
        <w:t>Trusted approach with over 30 years of use</w:t>
      </w:r>
    </w:p>
    <w:p w14:paraId="6146003F" w14:textId="34E65889" w:rsidR="005668AC" w:rsidRPr="00CB5E8F" w:rsidRDefault="0094112D" w:rsidP="00CB5E8F">
      <w:pPr>
        <w:spacing w:line="360" w:lineRule="auto"/>
        <w:rPr>
          <w:rFonts w:ascii="Calibri" w:hAnsi="Calibri" w:cs="Calibri"/>
          <w:color w:val="000000"/>
          <w:sz w:val="24"/>
        </w:rPr>
      </w:pPr>
      <w:r w:rsidRPr="00CB5E8F">
        <w:rPr>
          <w:rFonts w:ascii="Calibri" w:hAnsi="Calibri" w:cs="Calibri"/>
          <w:color w:val="000000"/>
          <w:sz w:val="24"/>
        </w:rPr>
        <w:t>Limitations include excessive administration and slower decision-making. Streamlining processes and empowering teams can help address these issues.</w:t>
      </w:r>
    </w:p>
    <w:p w14:paraId="35A9C071" w14:textId="77777777" w:rsidR="008F684B" w:rsidRPr="008F684B" w:rsidRDefault="008F684B" w:rsidP="008F684B">
      <w:pPr>
        <w:spacing w:line="360" w:lineRule="auto"/>
        <w:rPr>
          <w:rFonts w:ascii="Calibri" w:hAnsi="Calibri" w:cs="Calibri"/>
          <w:sz w:val="24"/>
          <w:szCs w:val="24"/>
        </w:rPr>
      </w:pPr>
      <w:r w:rsidRPr="008F684B">
        <w:rPr>
          <w:rFonts w:ascii="Calibri" w:hAnsi="Calibri" w:cs="Calibri"/>
          <w:sz w:val="24"/>
          <w:szCs w:val="24"/>
        </w:rPr>
        <w:t>For the Digital Patient Self-Check-In Kiosk project, a hybrid model combining PRINCE2’s structured governance with Agile’s iterative feedback loops is recommended.</w:t>
      </w:r>
    </w:p>
    <w:p w14:paraId="09EB6C90" w14:textId="77777777" w:rsidR="00594343" w:rsidRDefault="008F684B" w:rsidP="00594343">
      <w:pPr>
        <w:spacing w:line="360" w:lineRule="auto"/>
        <w:rPr>
          <w:rFonts w:ascii="Calibri" w:hAnsi="Calibri" w:cs="Calibri"/>
          <w:sz w:val="24"/>
          <w:szCs w:val="24"/>
        </w:rPr>
      </w:pPr>
      <w:r w:rsidRPr="008F684B">
        <w:rPr>
          <w:rFonts w:ascii="Calibri" w:hAnsi="Calibri" w:cs="Calibri"/>
          <w:sz w:val="24"/>
          <w:szCs w:val="24"/>
        </w:rPr>
        <w:t>Why hybrid works here:</w:t>
      </w:r>
    </w:p>
    <w:p w14:paraId="7E57F0C9" w14:textId="77777777" w:rsidR="00594343" w:rsidRDefault="008F684B" w:rsidP="00594343">
      <w:pPr>
        <w:pStyle w:val="ListParagraph"/>
        <w:numPr>
          <w:ilvl w:val="0"/>
          <w:numId w:val="34"/>
        </w:numPr>
        <w:spacing w:line="360" w:lineRule="auto"/>
        <w:rPr>
          <w:rFonts w:ascii="Calibri" w:hAnsi="Calibri" w:cs="Calibri"/>
          <w:sz w:val="24"/>
          <w:szCs w:val="24"/>
        </w:rPr>
      </w:pPr>
      <w:r w:rsidRPr="00594343">
        <w:rPr>
          <w:rFonts w:ascii="Calibri" w:hAnsi="Calibri" w:cs="Calibri"/>
          <w:sz w:val="24"/>
          <w:szCs w:val="24"/>
        </w:rPr>
        <w:t>PRINCE2 ensures compliance with NHS governance, procurement rules, and funding accountability.</w:t>
      </w:r>
    </w:p>
    <w:p w14:paraId="5C2496B8" w14:textId="77777777" w:rsidR="00594343" w:rsidRDefault="008F684B" w:rsidP="00594343">
      <w:pPr>
        <w:pStyle w:val="ListParagraph"/>
        <w:numPr>
          <w:ilvl w:val="0"/>
          <w:numId w:val="34"/>
        </w:numPr>
        <w:spacing w:line="360" w:lineRule="auto"/>
        <w:rPr>
          <w:rFonts w:ascii="Calibri" w:hAnsi="Calibri" w:cs="Calibri"/>
          <w:sz w:val="24"/>
          <w:szCs w:val="24"/>
        </w:rPr>
      </w:pPr>
      <w:r w:rsidRPr="00594343">
        <w:rPr>
          <w:rFonts w:ascii="Calibri" w:hAnsi="Calibri" w:cs="Calibri"/>
          <w:sz w:val="24"/>
          <w:szCs w:val="24"/>
        </w:rPr>
        <w:t>Agile principles allow for patient and staff feedback during kiosk design, ensuring usability and accessibility.</w:t>
      </w:r>
    </w:p>
    <w:p w14:paraId="302D6BA6" w14:textId="3F8493BD" w:rsidR="008F684B" w:rsidRPr="00594343" w:rsidRDefault="008F684B" w:rsidP="00594343">
      <w:pPr>
        <w:pStyle w:val="ListParagraph"/>
        <w:numPr>
          <w:ilvl w:val="0"/>
          <w:numId w:val="34"/>
        </w:numPr>
        <w:spacing w:line="360" w:lineRule="auto"/>
        <w:rPr>
          <w:rFonts w:ascii="Calibri" w:hAnsi="Calibri" w:cs="Calibri"/>
          <w:sz w:val="24"/>
          <w:szCs w:val="24"/>
        </w:rPr>
      </w:pPr>
      <w:r w:rsidRPr="00594343">
        <w:rPr>
          <w:rFonts w:ascii="Calibri" w:hAnsi="Calibri" w:cs="Calibri"/>
          <w:sz w:val="24"/>
          <w:szCs w:val="24"/>
        </w:rPr>
        <w:lastRenderedPageBreak/>
        <w:t>Early testing in pilot clinics enables refinements before full rollout, reducing risk of costly errors.</w:t>
      </w:r>
    </w:p>
    <w:p w14:paraId="2CC545A1" w14:textId="2C35455D" w:rsidR="00E83240" w:rsidRDefault="008F684B" w:rsidP="006C0DA2">
      <w:pPr>
        <w:spacing w:line="360" w:lineRule="auto"/>
        <w:rPr>
          <w:rFonts w:ascii="Calibri" w:hAnsi="Calibri" w:cs="Calibri"/>
          <w:sz w:val="24"/>
          <w:szCs w:val="24"/>
        </w:rPr>
      </w:pPr>
      <w:r w:rsidRPr="008F684B">
        <w:rPr>
          <w:rFonts w:ascii="Calibri" w:hAnsi="Calibri" w:cs="Calibri"/>
          <w:sz w:val="24"/>
          <w:szCs w:val="24"/>
        </w:rPr>
        <w:t>This approach delivers governed flexibility</w:t>
      </w:r>
      <w:r w:rsidR="00F9433D">
        <w:rPr>
          <w:rFonts w:ascii="Calibri" w:hAnsi="Calibri" w:cs="Calibri"/>
          <w:sz w:val="24"/>
          <w:szCs w:val="24"/>
        </w:rPr>
        <w:t xml:space="preserve">, which is </w:t>
      </w:r>
      <w:r w:rsidRPr="008F684B">
        <w:rPr>
          <w:rFonts w:ascii="Calibri" w:hAnsi="Calibri" w:cs="Calibri"/>
          <w:sz w:val="24"/>
          <w:szCs w:val="24"/>
        </w:rPr>
        <w:t>a crucial balance for healthcare technology projects in a regulated environment.</w:t>
      </w:r>
    </w:p>
    <w:p w14:paraId="2BA9363A" w14:textId="3F276B8A" w:rsidR="00FB2FC2" w:rsidRPr="00BF3079" w:rsidRDefault="00E83240" w:rsidP="00E83240">
      <w:pPr>
        <w:pStyle w:val="Heading2"/>
        <w:rPr>
          <w:rFonts w:ascii="Calibri" w:hAnsi="Calibri" w:cs="Calibri"/>
        </w:rPr>
      </w:pPr>
      <w:bookmarkStart w:id="7" w:name="_Toc206536012"/>
      <w:r w:rsidRPr="00BF3079">
        <w:rPr>
          <w:rFonts w:ascii="Calibri" w:hAnsi="Calibri" w:cs="Calibri"/>
        </w:rPr>
        <w:t>3.2 Project Initiation</w:t>
      </w:r>
      <w:bookmarkEnd w:id="7"/>
    </w:p>
    <w:p w14:paraId="35ADFCD7" w14:textId="17280296" w:rsidR="00FC6B9D" w:rsidRDefault="009F3007" w:rsidP="00FC6B9D">
      <w:pPr>
        <w:spacing w:line="360" w:lineRule="auto"/>
        <w:rPr>
          <w:rFonts w:ascii="Calibri" w:hAnsi="Calibri" w:cs="Calibri"/>
          <w:sz w:val="24"/>
          <w:szCs w:val="24"/>
        </w:rPr>
      </w:pPr>
      <w:r>
        <w:rPr>
          <w:rFonts w:ascii="Calibri" w:hAnsi="Calibri" w:cs="Calibri"/>
          <w:sz w:val="24"/>
          <w:szCs w:val="24"/>
        </w:rPr>
        <w:t>As state</w:t>
      </w:r>
      <w:r w:rsidR="009C1A72">
        <w:rPr>
          <w:rFonts w:ascii="Calibri" w:hAnsi="Calibri" w:cs="Calibri"/>
          <w:sz w:val="24"/>
          <w:szCs w:val="24"/>
        </w:rPr>
        <w:t>d</w:t>
      </w:r>
      <w:r>
        <w:rPr>
          <w:rFonts w:ascii="Calibri" w:hAnsi="Calibri" w:cs="Calibri"/>
          <w:sz w:val="24"/>
          <w:szCs w:val="24"/>
        </w:rPr>
        <w:t xml:space="preserve"> by MacNeil (2025), </w:t>
      </w:r>
      <w:r w:rsidR="00DD50BB">
        <w:rPr>
          <w:rFonts w:ascii="Calibri" w:hAnsi="Calibri" w:cs="Calibri"/>
          <w:sz w:val="24"/>
          <w:szCs w:val="24"/>
        </w:rPr>
        <w:t xml:space="preserve">the project initiation process </w:t>
      </w:r>
      <w:r w:rsidR="00425ABC">
        <w:rPr>
          <w:rFonts w:ascii="Calibri" w:hAnsi="Calibri" w:cs="Calibri"/>
          <w:sz w:val="24"/>
          <w:szCs w:val="24"/>
        </w:rPr>
        <w:t xml:space="preserve">provides a structure method to present the project’s business case and </w:t>
      </w:r>
      <w:r w:rsidR="00767E5B">
        <w:rPr>
          <w:rFonts w:ascii="Calibri" w:hAnsi="Calibri" w:cs="Calibri"/>
          <w:sz w:val="24"/>
          <w:szCs w:val="24"/>
        </w:rPr>
        <w:t xml:space="preserve">to establish it is achievable. Project initiation </w:t>
      </w:r>
      <w:r w:rsidR="006E1A1E">
        <w:rPr>
          <w:rFonts w:ascii="Calibri" w:hAnsi="Calibri" w:cs="Calibri"/>
          <w:sz w:val="24"/>
          <w:szCs w:val="24"/>
        </w:rPr>
        <w:t>incorporates stakeholder involvement at an early stage</w:t>
      </w:r>
      <w:r w:rsidR="00FD270E">
        <w:rPr>
          <w:rFonts w:ascii="Calibri" w:hAnsi="Calibri" w:cs="Calibri"/>
          <w:sz w:val="24"/>
          <w:szCs w:val="24"/>
        </w:rPr>
        <w:t xml:space="preserve">, which helps secure necessary resources, increases project visibility, and reduces potential obstacles. </w:t>
      </w:r>
      <w:r w:rsidR="00505CE5">
        <w:rPr>
          <w:rFonts w:ascii="Calibri" w:hAnsi="Calibri" w:cs="Calibri"/>
          <w:sz w:val="24"/>
          <w:szCs w:val="24"/>
        </w:rPr>
        <w:t xml:space="preserve">The initiation phase defines the foundations of the </w:t>
      </w:r>
      <w:r w:rsidR="00B257D8">
        <w:rPr>
          <w:rFonts w:ascii="Calibri" w:hAnsi="Calibri" w:cs="Calibri"/>
          <w:sz w:val="24"/>
          <w:szCs w:val="24"/>
        </w:rPr>
        <w:t>project</w:t>
      </w:r>
      <w:r w:rsidR="000422B4">
        <w:rPr>
          <w:rFonts w:ascii="Calibri" w:hAnsi="Calibri" w:cs="Calibri"/>
          <w:sz w:val="24"/>
          <w:szCs w:val="24"/>
        </w:rPr>
        <w:t xml:space="preserve"> by clarifying the purpose, </w:t>
      </w:r>
      <w:r w:rsidR="00B257D8">
        <w:rPr>
          <w:rFonts w:ascii="Calibri" w:hAnsi="Calibri" w:cs="Calibri"/>
          <w:sz w:val="24"/>
          <w:szCs w:val="24"/>
        </w:rPr>
        <w:t xml:space="preserve">scope and governance structure. </w:t>
      </w:r>
      <w:r w:rsidR="005F23AF">
        <w:rPr>
          <w:rFonts w:ascii="Calibri" w:hAnsi="Calibri" w:cs="Calibri"/>
          <w:sz w:val="24"/>
          <w:szCs w:val="24"/>
        </w:rPr>
        <w:t xml:space="preserve">This step is important in the NHS due to requirements for public accountability, compliance with procurement regulations, and patient safety </w:t>
      </w:r>
      <w:r w:rsidR="00FC6B9D">
        <w:rPr>
          <w:rFonts w:ascii="Calibri" w:hAnsi="Calibri" w:cs="Calibri"/>
          <w:sz w:val="24"/>
          <w:szCs w:val="24"/>
        </w:rPr>
        <w:t xml:space="preserve">considerations. </w:t>
      </w:r>
    </w:p>
    <w:p w14:paraId="3FFEE9E7" w14:textId="77777777" w:rsidR="00FC6B9D" w:rsidRDefault="00FC6B9D" w:rsidP="00FC6B9D">
      <w:pPr>
        <w:spacing w:line="360" w:lineRule="auto"/>
        <w:rPr>
          <w:rFonts w:ascii="Calibri" w:hAnsi="Calibri" w:cs="Calibri"/>
          <w:b/>
          <w:bCs/>
          <w:sz w:val="24"/>
          <w:szCs w:val="24"/>
        </w:rPr>
      </w:pPr>
      <w:r>
        <w:rPr>
          <w:rFonts w:ascii="Calibri" w:hAnsi="Calibri" w:cs="Calibri"/>
          <w:b/>
          <w:bCs/>
          <w:sz w:val="24"/>
          <w:szCs w:val="24"/>
        </w:rPr>
        <w:t>Project Charter</w:t>
      </w:r>
    </w:p>
    <w:p w14:paraId="29CACC21" w14:textId="7EB38078" w:rsidR="002911FE" w:rsidRDefault="00D34E32" w:rsidP="00F25FE2">
      <w:pPr>
        <w:spacing w:line="360" w:lineRule="auto"/>
        <w:rPr>
          <w:rFonts w:ascii="Calibri" w:hAnsi="Calibri" w:cs="Calibri"/>
          <w:color w:val="000000"/>
          <w:sz w:val="24"/>
          <w:szCs w:val="24"/>
        </w:rPr>
      </w:pPr>
      <w:r w:rsidRPr="00D34E32">
        <w:rPr>
          <w:rFonts w:ascii="Calibri" w:hAnsi="Calibri" w:cs="Calibri"/>
          <w:b/>
          <w:bCs/>
          <w:color w:val="000000"/>
          <w:sz w:val="24"/>
          <w:szCs w:val="24"/>
        </w:rPr>
        <w:t>Project Title:</w:t>
      </w:r>
      <w:r w:rsidRPr="00D34E32">
        <w:rPr>
          <w:rFonts w:ascii="Calibri" w:hAnsi="Calibri" w:cs="Calibri"/>
          <w:color w:val="000000"/>
          <w:sz w:val="24"/>
          <w:szCs w:val="24"/>
        </w:rPr>
        <w:t xml:space="preserve"> Implementation of a Digital Patient Self-Check-In Kiosk System in NHS Outpatient Clinics</w:t>
      </w:r>
      <w:r w:rsidRPr="001E4BFC">
        <w:rPr>
          <w:rFonts w:ascii="Calibri" w:hAnsi="Calibri" w:cs="Calibri"/>
          <w:color w:val="000000"/>
          <w:sz w:val="24"/>
          <w:szCs w:val="24"/>
        </w:rPr>
        <w:t>.</w:t>
      </w:r>
    </w:p>
    <w:tbl>
      <w:tblPr>
        <w:tblStyle w:val="PlainTable1"/>
        <w:tblW w:w="9841" w:type="dxa"/>
        <w:tblLook w:val="0420" w:firstRow="1" w:lastRow="0" w:firstColumn="0" w:lastColumn="0" w:noHBand="0" w:noVBand="1"/>
      </w:tblPr>
      <w:tblGrid>
        <w:gridCol w:w="1286"/>
        <w:gridCol w:w="1848"/>
        <w:gridCol w:w="1598"/>
        <w:gridCol w:w="2100"/>
        <w:gridCol w:w="1577"/>
        <w:gridCol w:w="1432"/>
      </w:tblGrid>
      <w:tr w:rsidR="005C53DD" w:rsidRPr="002911FE" w14:paraId="61B80733" w14:textId="77777777" w:rsidTr="00922F9D">
        <w:trPr>
          <w:cnfStyle w:val="100000000000" w:firstRow="1" w:lastRow="0" w:firstColumn="0" w:lastColumn="0" w:oddVBand="0" w:evenVBand="0" w:oddHBand="0" w:evenHBand="0" w:firstRowFirstColumn="0" w:firstRowLastColumn="0" w:lastRowFirstColumn="0" w:lastRowLastColumn="0"/>
          <w:trHeight w:val="302"/>
        </w:trPr>
        <w:tc>
          <w:tcPr>
            <w:tcW w:w="1286" w:type="dxa"/>
          </w:tcPr>
          <w:p w14:paraId="7CB28F56" w14:textId="6BF92C48" w:rsidR="002911FE" w:rsidRPr="005C53DD" w:rsidRDefault="002911FE" w:rsidP="002911FE">
            <w:pPr>
              <w:rPr>
                <w:rFonts w:ascii="Calibri" w:hAnsi="Calibri" w:cs="Calibri"/>
                <w:sz w:val="24"/>
                <w:szCs w:val="24"/>
              </w:rPr>
            </w:pPr>
            <w:r w:rsidRPr="005C53DD">
              <w:rPr>
                <w:rFonts w:ascii="Calibri" w:hAnsi="Calibri" w:cs="Calibri"/>
                <w:sz w:val="24"/>
                <w:szCs w:val="24"/>
              </w:rPr>
              <w:t>Scope</w:t>
            </w:r>
          </w:p>
        </w:tc>
        <w:tc>
          <w:tcPr>
            <w:tcW w:w="1848" w:type="dxa"/>
          </w:tcPr>
          <w:p w14:paraId="6931DEDF" w14:textId="5124B08E" w:rsidR="002911FE" w:rsidRPr="005C53DD" w:rsidRDefault="002911FE" w:rsidP="002911FE">
            <w:pPr>
              <w:rPr>
                <w:rFonts w:ascii="Calibri" w:hAnsi="Calibri" w:cs="Calibri"/>
                <w:sz w:val="24"/>
                <w:szCs w:val="24"/>
              </w:rPr>
            </w:pPr>
            <w:r w:rsidRPr="005C53DD">
              <w:rPr>
                <w:rFonts w:ascii="Calibri" w:hAnsi="Calibri" w:cs="Calibri"/>
                <w:sz w:val="24"/>
                <w:szCs w:val="24"/>
              </w:rPr>
              <w:t>Inclusions</w:t>
            </w:r>
          </w:p>
        </w:tc>
        <w:tc>
          <w:tcPr>
            <w:tcW w:w="1598" w:type="dxa"/>
          </w:tcPr>
          <w:p w14:paraId="39400693" w14:textId="07960EBB" w:rsidR="002911FE" w:rsidRPr="005C53DD" w:rsidRDefault="002911FE" w:rsidP="002911FE">
            <w:pPr>
              <w:rPr>
                <w:rFonts w:ascii="Calibri" w:hAnsi="Calibri" w:cs="Calibri"/>
                <w:sz w:val="24"/>
                <w:szCs w:val="24"/>
              </w:rPr>
            </w:pPr>
            <w:r w:rsidRPr="005C53DD">
              <w:rPr>
                <w:rFonts w:ascii="Calibri" w:hAnsi="Calibri" w:cs="Calibri"/>
                <w:sz w:val="24"/>
                <w:szCs w:val="24"/>
              </w:rPr>
              <w:t>Exclusions</w:t>
            </w:r>
          </w:p>
        </w:tc>
        <w:tc>
          <w:tcPr>
            <w:tcW w:w="2100" w:type="dxa"/>
          </w:tcPr>
          <w:p w14:paraId="68490F04" w14:textId="22BFD8ED" w:rsidR="002911FE" w:rsidRPr="005C53DD" w:rsidRDefault="002911FE" w:rsidP="002911FE">
            <w:pPr>
              <w:rPr>
                <w:rFonts w:ascii="Calibri" w:hAnsi="Calibri" w:cs="Calibri"/>
                <w:sz w:val="24"/>
                <w:szCs w:val="24"/>
              </w:rPr>
            </w:pPr>
            <w:r w:rsidRPr="005C53DD">
              <w:rPr>
                <w:rFonts w:ascii="Calibri" w:hAnsi="Calibri" w:cs="Calibri"/>
                <w:sz w:val="24"/>
                <w:szCs w:val="24"/>
              </w:rPr>
              <w:t>Deliverables</w:t>
            </w:r>
          </w:p>
        </w:tc>
        <w:tc>
          <w:tcPr>
            <w:tcW w:w="1577" w:type="dxa"/>
          </w:tcPr>
          <w:p w14:paraId="55D1EF95" w14:textId="34F1D065" w:rsidR="002911FE" w:rsidRPr="005C53DD" w:rsidRDefault="002911FE" w:rsidP="002911FE">
            <w:pPr>
              <w:rPr>
                <w:rFonts w:ascii="Calibri" w:hAnsi="Calibri" w:cs="Calibri"/>
                <w:sz w:val="24"/>
                <w:szCs w:val="24"/>
              </w:rPr>
            </w:pPr>
            <w:r w:rsidRPr="005C53DD">
              <w:rPr>
                <w:rFonts w:ascii="Calibri" w:hAnsi="Calibri" w:cs="Calibri"/>
                <w:sz w:val="24"/>
                <w:szCs w:val="24"/>
              </w:rPr>
              <w:t>Budget</w:t>
            </w:r>
          </w:p>
        </w:tc>
        <w:tc>
          <w:tcPr>
            <w:tcW w:w="1432" w:type="dxa"/>
          </w:tcPr>
          <w:p w14:paraId="71E10CE1" w14:textId="3BD4736E" w:rsidR="002911FE" w:rsidRPr="005C53DD" w:rsidRDefault="002911FE" w:rsidP="002911FE">
            <w:pPr>
              <w:rPr>
                <w:rFonts w:ascii="Calibri" w:hAnsi="Calibri" w:cs="Calibri"/>
                <w:sz w:val="24"/>
                <w:szCs w:val="24"/>
              </w:rPr>
            </w:pPr>
            <w:r w:rsidRPr="005C53DD">
              <w:rPr>
                <w:rFonts w:ascii="Calibri" w:hAnsi="Calibri" w:cs="Calibri"/>
                <w:sz w:val="24"/>
                <w:szCs w:val="24"/>
              </w:rPr>
              <w:t>Timescale</w:t>
            </w:r>
          </w:p>
        </w:tc>
      </w:tr>
      <w:tr w:rsidR="005C53DD" w:rsidRPr="002911FE" w14:paraId="2260F7D1" w14:textId="77777777" w:rsidTr="00922F9D">
        <w:trPr>
          <w:cnfStyle w:val="000000100000" w:firstRow="0" w:lastRow="0" w:firstColumn="0" w:lastColumn="0" w:oddVBand="0" w:evenVBand="0" w:oddHBand="1" w:evenHBand="0" w:firstRowFirstColumn="0" w:firstRowLastColumn="0" w:lastRowFirstColumn="0" w:lastRowLastColumn="0"/>
          <w:trHeight w:val="5849"/>
        </w:trPr>
        <w:tc>
          <w:tcPr>
            <w:tcW w:w="1286" w:type="dxa"/>
          </w:tcPr>
          <w:p w14:paraId="7B19298D" w14:textId="7D0FD035" w:rsidR="002911FE" w:rsidRPr="005C53DD" w:rsidRDefault="002911FE" w:rsidP="002911FE">
            <w:pPr>
              <w:rPr>
                <w:rFonts w:ascii="Calibri" w:hAnsi="Calibri" w:cs="Calibri"/>
                <w:sz w:val="24"/>
                <w:szCs w:val="24"/>
              </w:rPr>
            </w:pPr>
            <w:r w:rsidRPr="005C53DD">
              <w:rPr>
                <w:rFonts w:ascii="Calibri" w:hAnsi="Calibri" w:cs="Calibri"/>
                <w:sz w:val="24"/>
                <w:szCs w:val="24"/>
              </w:rPr>
              <w:t>Pilot outpatient clinics</w:t>
            </w:r>
          </w:p>
        </w:tc>
        <w:tc>
          <w:tcPr>
            <w:tcW w:w="1848" w:type="dxa"/>
          </w:tcPr>
          <w:p w14:paraId="726150D9" w14:textId="1227BD85" w:rsidR="00922F9D" w:rsidRPr="005C53DD" w:rsidRDefault="002911FE" w:rsidP="005C53DD">
            <w:pPr>
              <w:rPr>
                <w:rFonts w:ascii="Calibri" w:hAnsi="Calibri" w:cs="Calibri"/>
                <w:sz w:val="24"/>
                <w:szCs w:val="24"/>
              </w:rPr>
            </w:pPr>
            <w:r w:rsidRPr="005C53DD">
              <w:rPr>
                <w:rFonts w:ascii="Calibri" w:hAnsi="Calibri" w:cs="Calibri"/>
                <w:sz w:val="24"/>
                <w:szCs w:val="24"/>
              </w:rPr>
              <w:t>Procurement and installation of kiosks in three pilot outpatient clinics</w:t>
            </w:r>
          </w:p>
          <w:p w14:paraId="43CF033D" w14:textId="77777777" w:rsidR="00922F9D" w:rsidRPr="005C53DD" w:rsidRDefault="002911FE" w:rsidP="002911FE">
            <w:pPr>
              <w:rPr>
                <w:rFonts w:ascii="Calibri" w:hAnsi="Calibri" w:cs="Calibri"/>
                <w:b/>
                <w:bCs/>
                <w:sz w:val="24"/>
                <w:szCs w:val="24"/>
              </w:rPr>
            </w:pPr>
            <w:r w:rsidRPr="005C53DD">
              <w:rPr>
                <w:rFonts w:ascii="Calibri" w:hAnsi="Calibri" w:cs="Calibri"/>
                <w:b/>
                <w:bCs/>
                <w:sz w:val="24"/>
                <w:szCs w:val="24"/>
              </w:rPr>
              <w:t>Integration with existing NHS patient management systems</w:t>
            </w:r>
          </w:p>
          <w:p w14:paraId="1A21B2AF" w14:textId="77777777" w:rsidR="00922F9D" w:rsidRPr="005C53DD" w:rsidRDefault="002911FE" w:rsidP="002911FE">
            <w:pPr>
              <w:rPr>
                <w:rFonts w:ascii="Calibri" w:hAnsi="Calibri" w:cs="Calibri"/>
                <w:sz w:val="24"/>
                <w:szCs w:val="24"/>
              </w:rPr>
            </w:pPr>
            <w:r w:rsidRPr="005C53DD">
              <w:rPr>
                <w:rFonts w:ascii="Calibri" w:hAnsi="Calibri" w:cs="Calibri"/>
                <w:sz w:val="24"/>
                <w:szCs w:val="24"/>
              </w:rPr>
              <w:t xml:space="preserve">Staff training and patient communication materials </w:t>
            </w:r>
          </w:p>
          <w:p w14:paraId="0F5BEFE0" w14:textId="053695E9" w:rsidR="002911FE" w:rsidRPr="005C53DD" w:rsidRDefault="002911FE" w:rsidP="002911FE">
            <w:pPr>
              <w:rPr>
                <w:rFonts w:ascii="Calibri" w:hAnsi="Calibri" w:cs="Calibri"/>
                <w:b/>
                <w:bCs/>
                <w:sz w:val="24"/>
                <w:szCs w:val="24"/>
              </w:rPr>
            </w:pPr>
            <w:r w:rsidRPr="005C53DD">
              <w:rPr>
                <w:rFonts w:ascii="Calibri" w:hAnsi="Calibri" w:cs="Calibri"/>
                <w:b/>
                <w:bCs/>
                <w:sz w:val="24"/>
                <w:szCs w:val="24"/>
              </w:rPr>
              <w:t>Pilot testing and post-implementation review</w:t>
            </w:r>
          </w:p>
        </w:tc>
        <w:tc>
          <w:tcPr>
            <w:tcW w:w="1598" w:type="dxa"/>
          </w:tcPr>
          <w:p w14:paraId="1E82089E" w14:textId="77777777" w:rsidR="005C53DD" w:rsidRPr="005C53DD" w:rsidRDefault="002911FE" w:rsidP="002911FE">
            <w:pPr>
              <w:rPr>
                <w:rFonts w:ascii="Calibri" w:hAnsi="Calibri" w:cs="Calibri"/>
                <w:b/>
                <w:bCs/>
                <w:sz w:val="24"/>
                <w:szCs w:val="24"/>
              </w:rPr>
            </w:pPr>
            <w:r w:rsidRPr="005C53DD">
              <w:rPr>
                <w:rFonts w:ascii="Calibri" w:hAnsi="Calibri" w:cs="Calibri"/>
                <w:b/>
                <w:bCs/>
                <w:sz w:val="24"/>
                <w:szCs w:val="24"/>
              </w:rPr>
              <w:t>Expansion beyond pilot clinics in the current project phase</w:t>
            </w:r>
          </w:p>
          <w:p w14:paraId="550E1C58" w14:textId="085ACD48" w:rsidR="002911FE" w:rsidRPr="005C53DD" w:rsidRDefault="002911FE" w:rsidP="002911FE">
            <w:pPr>
              <w:rPr>
                <w:rFonts w:ascii="Calibri" w:hAnsi="Calibri" w:cs="Calibri"/>
                <w:sz w:val="24"/>
                <w:szCs w:val="24"/>
              </w:rPr>
            </w:pPr>
            <w:r w:rsidRPr="005C53DD">
              <w:rPr>
                <w:rFonts w:ascii="Calibri" w:hAnsi="Calibri" w:cs="Calibri"/>
                <w:sz w:val="24"/>
                <w:szCs w:val="24"/>
              </w:rPr>
              <w:t>Development of new patient management software (integration only)</w:t>
            </w:r>
          </w:p>
        </w:tc>
        <w:tc>
          <w:tcPr>
            <w:tcW w:w="2100" w:type="dxa"/>
          </w:tcPr>
          <w:p w14:paraId="067057AF" w14:textId="77777777" w:rsidR="005C53DD" w:rsidRPr="005C53DD" w:rsidRDefault="002911FE" w:rsidP="002911FE">
            <w:pPr>
              <w:rPr>
                <w:rFonts w:ascii="Calibri" w:hAnsi="Calibri" w:cs="Calibri"/>
                <w:sz w:val="24"/>
                <w:szCs w:val="24"/>
              </w:rPr>
            </w:pPr>
            <w:r w:rsidRPr="005C53DD">
              <w:rPr>
                <w:rFonts w:ascii="Calibri" w:hAnsi="Calibri" w:cs="Calibri"/>
                <w:sz w:val="24"/>
                <w:szCs w:val="24"/>
              </w:rPr>
              <w:t>Fully installed and tested kiosks in pilot clinics</w:t>
            </w:r>
          </w:p>
          <w:p w14:paraId="702FD8E3" w14:textId="77777777" w:rsidR="005C53DD" w:rsidRPr="005C53DD" w:rsidRDefault="002911FE" w:rsidP="002911FE">
            <w:pPr>
              <w:rPr>
                <w:rFonts w:ascii="Calibri" w:hAnsi="Calibri" w:cs="Calibri"/>
                <w:sz w:val="24"/>
                <w:szCs w:val="24"/>
              </w:rPr>
            </w:pPr>
            <w:r w:rsidRPr="005C53DD">
              <w:rPr>
                <w:rFonts w:ascii="Calibri" w:hAnsi="Calibri" w:cs="Calibri"/>
                <w:b/>
                <w:bCs/>
                <w:sz w:val="24"/>
                <w:szCs w:val="24"/>
              </w:rPr>
              <w:t>Staff trained to assist patients and troubleshoot</w:t>
            </w:r>
            <w:r w:rsidRPr="005C53DD">
              <w:rPr>
                <w:rFonts w:ascii="Calibri" w:hAnsi="Calibri" w:cs="Calibri"/>
                <w:sz w:val="24"/>
                <w:szCs w:val="24"/>
              </w:rPr>
              <w:t xml:space="preserve"> Operational guidelines and maintenance procedures</w:t>
            </w:r>
          </w:p>
          <w:p w14:paraId="1962501C" w14:textId="5CF2F863" w:rsidR="002911FE" w:rsidRPr="005C53DD" w:rsidRDefault="002911FE" w:rsidP="002911FE">
            <w:pPr>
              <w:rPr>
                <w:rFonts w:ascii="Calibri" w:hAnsi="Calibri" w:cs="Calibri"/>
                <w:b/>
                <w:bCs/>
                <w:sz w:val="24"/>
                <w:szCs w:val="24"/>
              </w:rPr>
            </w:pPr>
            <w:r w:rsidRPr="005C53DD">
              <w:rPr>
                <w:rFonts w:ascii="Calibri" w:hAnsi="Calibri" w:cs="Calibri"/>
                <w:b/>
                <w:bCs/>
                <w:sz w:val="24"/>
                <w:szCs w:val="24"/>
              </w:rPr>
              <w:t>Post-implementation review report with recommendations</w:t>
            </w:r>
          </w:p>
        </w:tc>
        <w:tc>
          <w:tcPr>
            <w:tcW w:w="1577" w:type="dxa"/>
          </w:tcPr>
          <w:p w14:paraId="6549D3A9" w14:textId="77777777" w:rsidR="005C53DD" w:rsidRPr="005C53DD" w:rsidRDefault="002911FE" w:rsidP="002911FE">
            <w:pPr>
              <w:rPr>
                <w:rFonts w:ascii="Calibri" w:hAnsi="Calibri" w:cs="Calibri"/>
                <w:sz w:val="24"/>
                <w:szCs w:val="24"/>
              </w:rPr>
            </w:pPr>
            <w:r w:rsidRPr="005C53DD">
              <w:rPr>
                <w:rFonts w:ascii="Calibri" w:hAnsi="Calibri" w:cs="Calibri"/>
                <w:sz w:val="24"/>
                <w:szCs w:val="24"/>
              </w:rPr>
              <w:t xml:space="preserve">Total estimated cost: </w:t>
            </w:r>
            <w:r w:rsidRPr="005C53DD">
              <w:rPr>
                <w:rFonts w:ascii="Calibri" w:hAnsi="Calibri" w:cs="Calibri"/>
                <w:b/>
                <w:bCs/>
                <w:sz w:val="24"/>
                <w:szCs w:val="24"/>
              </w:rPr>
              <w:t>£120,000</w:t>
            </w:r>
          </w:p>
          <w:p w14:paraId="17FCF62C" w14:textId="77777777" w:rsidR="005C53DD" w:rsidRPr="005C53DD" w:rsidRDefault="002911FE" w:rsidP="002911FE">
            <w:pPr>
              <w:rPr>
                <w:rFonts w:ascii="Calibri" w:hAnsi="Calibri" w:cs="Calibri"/>
                <w:sz w:val="24"/>
                <w:szCs w:val="24"/>
              </w:rPr>
            </w:pPr>
            <w:r w:rsidRPr="005C53DD">
              <w:rPr>
                <w:rFonts w:ascii="Calibri" w:hAnsi="Calibri" w:cs="Calibri"/>
                <w:sz w:val="24"/>
                <w:szCs w:val="24"/>
              </w:rPr>
              <w:t xml:space="preserve">Hardware: </w:t>
            </w:r>
            <w:r w:rsidRPr="005C53DD">
              <w:rPr>
                <w:rFonts w:ascii="Calibri" w:hAnsi="Calibri" w:cs="Calibri"/>
                <w:b/>
                <w:bCs/>
                <w:sz w:val="24"/>
                <w:szCs w:val="24"/>
              </w:rPr>
              <w:t>£60,000</w:t>
            </w:r>
          </w:p>
          <w:p w14:paraId="6ABEBCA3" w14:textId="77777777" w:rsidR="005C53DD" w:rsidRPr="005C53DD" w:rsidRDefault="002911FE" w:rsidP="002911FE">
            <w:pPr>
              <w:rPr>
                <w:rFonts w:ascii="Calibri" w:hAnsi="Calibri" w:cs="Calibri"/>
                <w:sz w:val="24"/>
                <w:szCs w:val="24"/>
              </w:rPr>
            </w:pPr>
            <w:r w:rsidRPr="005C53DD">
              <w:rPr>
                <w:rFonts w:ascii="Calibri" w:hAnsi="Calibri" w:cs="Calibri"/>
                <w:sz w:val="24"/>
                <w:szCs w:val="24"/>
              </w:rPr>
              <w:t xml:space="preserve">Software integration: </w:t>
            </w:r>
            <w:r w:rsidRPr="005C53DD">
              <w:rPr>
                <w:rFonts w:ascii="Calibri" w:hAnsi="Calibri" w:cs="Calibri"/>
                <w:b/>
                <w:bCs/>
                <w:sz w:val="24"/>
                <w:szCs w:val="24"/>
              </w:rPr>
              <w:t>£25,000</w:t>
            </w:r>
          </w:p>
          <w:p w14:paraId="664076B0" w14:textId="77777777" w:rsidR="005C53DD" w:rsidRPr="005C53DD" w:rsidRDefault="002911FE" w:rsidP="002911FE">
            <w:pPr>
              <w:rPr>
                <w:rFonts w:ascii="Calibri" w:hAnsi="Calibri" w:cs="Calibri"/>
                <w:sz w:val="24"/>
                <w:szCs w:val="24"/>
              </w:rPr>
            </w:pPr>
            <w:r w:rsidRPr="005C53DD">
              <w:rPr>
                <w:rFonts w:ascii="Calibri" w:hAnsi="Calibri" w:cs="Calibri"/>
                <w:sz w:val="24"/>
                <w:szCs w:val="24"/>
              </w:rPr>
              <w:t xml:space="preserve">Staff training: </w:t>
            </w:r>
            <w:r w:rsidRPr="005C53DD">
              <w:rPr>
                <w:rFonts w:ascii="Calibri" w:hAnsi="Calibri" w:cs="Calibri"/>
                <w:b/>
                <w:bCs/>
                <w:sz w:val="24"/>
                <w:szCs w:val="24"/>
              </w:rPr>
              <w:t>£10,000</w:t>
            </w:r>
          </w:p>
          <w:p w14:paraId="6BA80A7A" w14:textId="14BE5E9D" w:rsidR="002911FE" w:rsidRPr="005C53DD" w:rsidRDefault="002911FE" w:rsidP="002911FE">
            <w:pPr>
              <w:rPr>
                <w:rFonts w:ascii="Calibri" w:hAnsi="Calibri" w:cs="Calibri"/>
                <w:sz w:val="24"/>
                <w:szCs w:val="24"/>
              </w:rPr>
            </w:pPr>
            <w:r w:rsidRPr="005C53DD">
              <w:rPr>
                <w:rFonts w:ascii="Calibri" w:hAnsi="Calibri" w:cs="Calibri"/>
                <w:sz w:val="24"/>
                <w:szCs w:val="24"/>
              </w:rPr>
              <w:t xml:space="preserve">Contingency: </w:t>
            </w:r>
            <w:r w:rsidRPr="005C53DD">
              <w:rPr>
                <w:rFonts w:ascii="Calibri" w:hAnsi="Calibri" w:cs="Calibri"/>
                <w:b/>
                <w:bCs/>
                <w:sz w:val="24"/>
                <w:szCs w:val="24"/>
              </w:rPr>
              <w:t>£25,000</w:t>
            </w:r>
          </w:p>
        </w:tc>
        <w:tc>
          <w:tcPr>
            <w:tcW w:w="1432" w:type="dxa"/>
          </w:tcPr>
          <w:p w14:paraId="4590D3DF" w14:textId="77777777" w:rsidR="005C53DD" w:rsidRPr="005C53DD" w:rsidRDefault="002911FE" w:rsidP="002911FE">
            <w:pPr>
              <w:rPr>
                <w:rFonts w:ascii="Calibri" w:hAnsi="Calibri" w:cs="Calibri"/>
                <w:b/>
                <w:bCs/>
                <w:sz w:val="24"/>
                <w:szCs w:val="24"/>
              </w:rPr>
            </w:pPr>
            <w:r w:rsidRPr="005C53DD">
              <w:rPr>
                <w:rFonts w:ascii="Calibri" w:hAnsi="Calibri" w:cs="Calibri"/>
                <w:b/>
                <w:bCs/>
                <w:sz w:val="24"/>
                <w:szCs w:val="24"/>
              </w:rPr>
              <w:t>Start date: September 2025</w:t>
            </w:r>
          </w:p>
          <w:p w14:paraId="28A6CF07" w14:textId="210B322E" w:rsidR="002911FE" w:rsidRPr="005C53DD" w:rsidRDefault="002911FE" w:rsidP="002911FE">
            <w:pPr>
              <w:rPr>
                <w:rFonts w:ascii="Calibri" w:hAnsi="Calibri" w:cs="Calibri"/>
                <w:sz w:val="24"/>
                <w:szCs w:val="24"/>
              </w:rPr>
            </w:pPr>
            <w:r w:rsidRPr="005C53DD">
              <w:rPr>
                <w:rFonts w:ascii="Calibri" w:hAnsi="Calibri" w:cs="Calibri"/>
                <w:sz w:val="24"/>
                <w:szCs w:val="24"/>
              </w:rPr>
              <w:t>Completion date: March 2026 (6 months total duration)</w:t>
            </w:r>
          </w:p>
        </w:tc>
      </w:tr>
    </w:tbl>
    <w:p w14:paraId="247603C5" w14:textId="77777777" w:rsidR="002911FE" w:rsidRPr="002911FE" w:rsidRDefault="002911FE" w:rsidP="002911FE"/>
    <w:p w14:paraId="60208319" w14:textId="55200400" w:rsidR="006845E1" w:rsidRPr="006845E1" w:rsidRDefault="006845E1" w:rsidP="006845E1">
      <w:pPr>
        <w:spacing w:line="360" w:lineRule="auto"/>
        <w:rPr>
          <w:rFonts w:ascii="Calibri" w:hAnsi="Calibri" w:cs="Calibri"/>
          <w:b/>
          <w:bCs/>
          <w:color w:val="000000"/>
          <w:sz w:val="24"/>
          <w:szCs w:val="24"/>
        </w:rPr>
      </w:pPr>
      <w:r>
        <w:rPr>
          <w:rFonts w:ascii="Calibri" w:hAnsi="Calibri" w:cs="Calibri"/>
          <w:b/>
          <w:bCs/>
          <w:color w:val="000000"/>
          <w:sz w:val="24"/>
          <w:szCs w:val="24"/>
        </w:rPr>
        <w:lastRenderedPageBreak/>
        <w:t>Roles and Responsibilities</w:t>
      </w:r>
    </w:p>
    <w:tbl>
      <w:tblPr>
        <w:tblStyle w:val="PlainTable1"/>
        <w:tblW w:w="0" w:type="auto"/>
        <w:tblLook w:val="04A0" w:firstRow="1" w:lastRow="0" w:firstColumn="1" w:lastColumn="0" w:noHBand="0" w:noVBand="1"/>
      </w:tblPr>
      <w:tblGrid>
        <w:gridCol w:w="2849"/>
        <w:gridCol w:w="6167"/>
      </w:tblGrid>
      <w:tr w:rsidR="006845E1" w:rsidRPr="006845E1" w14:paraId="73BB075D" w14:textId="77777777" w:rsidTr="006845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52419A" w14:textId="77777777" w:rsidR="006845E1" w:rsidRPr="006845E1" w:rsidRDefault="006845E1" w:rsidP="006845E1">
            <w:pPr>
              <w:spacing w:after="160" w:line="360" w:lineRule="auto"/>
              <w:rPr>
                <w:rFonts w:ascii="Calibri" w:hAnsi="Calibri" w:cs="Calibri"/>
                <w:color w:val="000000"/>
                <w:sz w:val="24"/>
                <w:szCs w:val="24"/>
              </w:rPr>
            </w:pPr>
            <w:r w:rsidRPr="006845E1">
              <w:rPr>
                <w:rFonts w:ascii="Calibri" w:hAnsi="Calibri" w:cs="Calibri"/>
                <w:color w:val="000000"/>
                <w:sz w:val="24"/>
                <w:szCs w:val="24"/>
              </w:rPr>
              <w:t>Role</w:t>
            </w:r>
          </w:p>
        </w:tc>
        <w:tc>
          <w:tcPr>
            <w:tcW w:w="0" w:type="auto"/>
            <w:hideMark/>
          </w:tcPr>
          <w:p w14:paraId="20ABA3E3" w14:textId="77777777" w:rsidR="006845E1" w:rsidRPr="006845E1" w:rsidRDefault="006845E1" w:rsidP="006845E1">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4"/>
                <w:szCs w:val="24"/>
              </w:rPr>
            </w:pPr>
            <w:r w:rsidRPr="006845E1">
              <w:rPr>
                <w:rFonts w:ascii="Calibri" w:hAnsi="Calibri" w:cs="Calibri"/>
                <w:color w:val="000000"/>
                <w:sz w:val="24"/>
                <w:szCs w:val="24"/>
              </w:rPr>
              <w:t>Responsibility</w:t>
            </w:r>
          </w:p>
        </w:tc>
      </w:tr>
      <w:tr w:rsidR="006845E1" w:rsidRPr="006845E1" w14:paraId="13515069" w14:textId="77777777" w:rsidTr="00684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67B0F" w14:textId="77777777" w:rsidR="006845E1" w:rsidRPr="006845E1" w:rsidRDefault="006845E1" w:rsidP="006845E1">
            <w:pPr>
              <w:spacing w:after="160" w:line="360" w:lineRule="auto"/>
              <w:rPr>
                <w:rFonts w:ascii="Calibri" w:hAnsi="Calibri" w:cs="Calibri"/>
                <w:color w:val="000000"/>
                <w:sz w:val="24"/>
                <w:szCs w:val="24"/>
              </w:rPr>
            </w:pPr>
            <w:r w:rsidRPr="006845E1">
              <w:rPr>
                <w:rFonts w:ascii="Calibri" w:hAnsi="Calibri" w:cs="Calibri"/>
                <w:color w:val="000000"/>
                <w:sz w:val="24"/>
                <w:szCs w:val="24"/>
              </w:rPr>
              <w:t>Project Sponsor</w:t>
            </w:r>
          </w:p>
        </w:tc>
        <w:tc>
          <w:tcPr>
            <w:tcW w:w="0" w:type="auto"/>
            <w:hideMark/>
          </w:tcPr>
          <w:p w14:paraId="1E7BED74" w14:textId="77777777" w:rsidR="006845E1" w:rsidRPr="006845E1" w:rsidRDefault="006845E1" w:rsidP="006845E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Pr>
            </w:pPr>
            <w:r w:rsidRPr="006845E1">
              <w:rPr>
                <w:rFonts w:ascii="Calibri" w:hAnsi="Calibri" w:cs="Calibri"/>
                <w:color w:val="000000"/>
                <w:sz w:val="24"/>
                <w:szCs w:val="24"/>
              </w:rPr>
              <w:t>Provides strategic oversight and funding approval.</w:t>
            </w:r>
          </w:p>
        </w:tc>
      </w:tr>
      <w:tr w:rsidR="006845E1" w:rsidRPr="006845E1" w14:paraId="46D9E022" w14:textId="77777777" w:rsidTr="006845E1">
        <w:tc>
          <w:tcPr>
            <w:cnfStyle w:val="001000000000" w:firstRow="0" w:lastRow="0" w:firstColumn="1" w:lastColumn="0" w:oddVBand="0" w:evenVBand="0" w:oddHBand="0" w:evenHBand="0" w:firstRowFirstColumn="0" w:firstRowLastColumn="0" w:lastRowFirstColumn="0" w:lastRowLastColumn="0"/>
            <w:tcW w:w="0" w:type="auto"/>
            <w:hideMark/>
          </w:tcPr>
          <w:p w14:paraId="31869ABF" w14:textId="77777777" w:rsidR="006845E1" w:rsidRPr="006845E1" w:rsidRDefault="006845E1" w:rsidP="006845E1">
            <w:pPr>
              <w:spacing w:after="160" w:line="360" w:lineRule="auto"/>
              <w:rPr>
                <w:rFonts w:ascii="Calibri" w:hAnsi="Calibri" w:cs="Calibri"/>
                <w:color w:val="000000"/>
                <w:sz w:val="24"/>
                <w:szCs w:val="24"/>
              </w:rPr>
            </w:pPr>
            <w:r w:rsidRPr="006845E1">
              <w:rPr>
                <w:rFonts w:ascii="Calibri" w:hAnsi="Calibri" w:cs="Calibri"/>
                <w:color w:val="000000"/>
                <w:sz w:val="24"/>
                <w:szCs w:val="24"/>
              </w:rPr>
              <w:t>Project Manager</w:t>
            </w:r>
          </w:p>
        </w:tc>
        <w:tc>
          <w:tcPr>
            <w:tcW w:w="0" w:type="auto"/>
            <w:hideMark/>
          </w:tcPr>
          <w:p w14:paraId="13EB599F" w14:textId="77777777" w:rsidR="006845E1" w:rsidRPr="006845E1" w:rsidRDefault="006845E1" w:rsidP="006845E1">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Pr>
            </w:pPr>
            <w:r w:rsidRPr="006845E1">
              <w:rPr>
                <w:rFonts w:ascii="Calibri" w:hAnsi="Calibri" w:cs="Calibri"/>
                <w:color w:val="000000"/>
                <w:sz w:val="24"/>
                <w:szCs w:val="24"/>
              </w:rPr>
              <w:t>Oversees project delivery, manages team, monitors progress.</w:t>
            </w:r>
          </w:p>
        </w:tc>
      </w:tr>
      <w:tr w:rsidR="006845E1" w:rsidRPr="006845E1" w14:paraId="7A457B55" w14:textId="77777777" w:rsidTr="00684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785B1C" w14:textId="77777777" w:rsidR="006845E1" w:rsidRPr="006845E1" w:rsidRDefault="006845E1" w:rsidP="006845E1">
            <w:pPr>
              <w:spacing w:after="160" w:line="360" w:lineRule="auto"/>
              <w:rPr>
                <w:rFonts w:ascii="Calibri" w:hAnsi="Calibri" w:cs="Calibri"/>
                <w:color w:val="000000"/>
                <w:sz w:val="24"/>
                <w:szCs w:val="24"/>
              </w:rPr>
            </w:pPr>
            <w:r w:rsidRPr="006845E1">
              <w:rPr>
                <w:rFonts w:ascii="Calibri" w:hAnsi="Calibri" w:cs="Calibri"/>
                <w:color w:val="000000"/>
                <w:sz w:val="24"/>
                <w:szCs w:val="24"/>
              </w:rPr>
              <w:t>Technical Lead</w:t>
            </w:r>
          </w:p>
        </w:tc>
        <w:tc>
          <w:tcPr>
            <w:tcW w:w="0" w:type="auto"/>
            <w:hideMark/>
          </w:tcPr>
          <w:p w14:paraId="374C0415" w14:textId="77777777" w:rsidR="006845E1" w:rsidRPr="006845E1" w:rsidRDefault="006845E1" w:rsidP="006845E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Pr>
            </w:pPr>
            <w:r w:rsidRPr="006845E1">
              <w:rPr>
                <w:rFonts w:ascii="Calibri" w:hAnsi="Calibri" w:cs="Calibri"/>
                <w:color w:val="000000"/>
                <w:sz w:val="24"/>
                <w:szCs w:val="24"/>
              </w:rPr>
              <w:t>Manages kiosk installation and system integration.</w:t>
            </w:r>
          </w:p>
        </w:tc>
      </w:tr>
      <w:tr w:rsidR="006845E1" w:rsidRPr="006845E1" w14:paraId="21F6021B" w14:textId="77777777" w:rsidTr="006845E1">
        <w:tc>
          <w:tcPr>
            <w:cnfStyle w:val="001000000000" w:firstRow="0" w:lastRow="0" w:firstColumn="1" w:lastColumn="0" w:oddVBand="0" w:evenVBand="0" w:oddHBand="0" w:evenHBand="0" w:firstRowFirstColumn="0" w:firstRowLastColumn="0" w:lastRowFirstColumn="0" w:lastRowLastColumn="0"/>
            <w:tcW w:w="0" w:type="auto"/>
            <w:hideMark/>
          </w:tcPr>
          <w:p w14:paraId="569966AF" w14:textId="77777777" w:rsidR="006845E1" w:rsidRPr="006845E1" w:rsidRDefault="006845E1" w:rsidP="006845E1">
            <w:pPr>
              <w:spacing w:after="160" w:line="360" w:lineRule="auto"/>
              <w:rPr>
                <w:rFonts w:ascii="Calibri" w:hAnsi="Calibri" w:cs="Calibri"/>
                <w:color w:val="000000"/>
                <w:sz w:val="24"/>
                <w:szCs w:val="24"/>
              </w:rPr>
            </w:pPr>
            <w:r w:rsidRPr="006845E1">
              <w:rPr>
                <w:rFonts w:ascii="Calibri" w:hAnsi="Calibri" w:cs="Calibri"/>
                <w:color w:val="000000"/>
                <w:sz w:val="24"/>
                <w:szCs w:val="24"/>
              </w:rPr>
              <w:t>Change Manager</w:t>
            </w:r>
          </w:p>
        </w:tc>
        <w:tc>
          <w:tcPr>
            <w:tcW w:w="0" w:type="auto"/>
            <w:hideMark/>
          </w:tcPr>
          <w:p w14:paraId="56053CB0" w14:textId="77777777" w:rsidR="006845E1" w:rsidRPr="006845E1" w:rsidRDefault="006845E1" w:rsidP="006845E1">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Pr>
            </w:pPr>
            <w:r w:rsidRPr="006845E1">
              <w:rPr>
                <w:rFonts w:ascii="Calibri" w:hAnsi="Calibri" w:cs="Calibri"/>
                <w:color w:val="000000"/>
                <w:sz w:val="24"/>
                <w:szCs w:val="24"/>
              </w:rPr>
              <w:t>Coordinates staff training and stakeholder engagement.</w:t>
            </w:r>
          </w:p>
        </w:tc>
      </w:tr>
      <w:tr w:rsidR="006845E1" w:rsidRPr="006845E1" w14:paraId="29E8768E" w14:textId="77777777" w:rsidTr="00684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B9B4C" w14:textId="77777777" w:rsidR="006845E1" w:rsidRPr="006845E1" w:rsidRDefault="006845E1" w:rsidP="006845E1">
            <w:pPr>
              <w:spacing w:after="160" w:line="360" w:lineRule="auto"/>
              <w:rPr>
                <w:rFonts w:ascii="Calibri" w:hAnsi="Calibri" w:cs="Calibri"/>
                <w:color w:val="000000"/>
                <w:sz w:val="24"/>
                <w:szCs w:val="24"/>
              </w:rPr>
            </w:pPr>
            <w:r w:rsidRPr="006845E1">
              <w:rPr>
                <w:rFonts w:ascii="Calibri" w:hAnsi="Calibri" w:cs="Calibri"/>
                <w:color w:val="000000"/>
                <w:sz w:val="24"/>
                <w:szCs w:val="24"/>
              </w:rPr>
              <w:t>Supplier Account Manager</w:t>
            </w:r>
          </w:p>
        </w:tc>
        <w:tc>
          <w:tcPr>
            <w:tcW w:w="0" w:type="auto"/>
            <w:hideMark/>
          </w:tcPr>
          <w:p w14:paraId="3941BC7A" w14:textId="77777777" w:rsidR="006845E1" w:rsidRPr="006845E1" w:rsidRDefault="006845E1" w:rsidP="006845E1">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Pr>
            </w:pPr>
            <w:r w:rsidRPr="006845E1">
              <w:rPr>
                <w:rFonts w:ascii="Calibri" w:hAnsi="Calibri" w:cs="Calibri"/>
                <w:color w:val="000000"/>
                <w:sz w:val="24"/>
                <w:szCs w:val="24"/>
              </w:rPr>
              <w:t>Ensures timely delivery and technical compliance.</w:t>
            </w:r>
          </w:p>
        </w:tc>
      </w:tr>
    </w:tbl>
    <w:p w14:paraId="7CE0DFDF" w14:textId="77777777" w:rsidR="009E3B1D" w:rsidRDefault="009E3B1D" w:rsidP="00FC6B9D">
      <w:pPr>
        <w:spacing w:line="360" w:lineRule="auto"/>
        <w:rPr>
          <w:rFonts w:ascii="Aptos" w:hAnsi="Aptos"/>
          <w:color w:val="000000"/>
        </w:rPr>
      </w:pPr>
    </w:p>
    <w:p w14:paraId="78C6AC6F" w14:textId="44A97A1A" w:rsidR="00C37667" w:rsidRPr="00C37667" w:rsidRDefault="00C37667" w:rsidP="009E3B1D">
      <w:pPr>
        <w:rPr>
          <w:rFonts w:ascii="Calibri" w:hAnsi="Calibri" w:cs="Calibri"/>
          <w:b/>
          <w:bCs/>
          <w:sz w:val="24"/>
          <w:szCs w:val="24"/>
        </w:rPr>
      </w:pPr>
      <w:r w:rsidRPr="00C37667">
        <w:rPr>
          <w:rFonts w:ascii="Calibri" w:hAnsi="Calibri" w:cs="Calibri"/>
          <w:b/>
          <w:bCs/>
          <w:sz w:val="24"/>
          <w:szCs w:val="24"/>
        </w:rPr>
        <w:t>Governance Structure</w:t>
      </w:r>
      <w:r>
        <w:rPr>
          <w:rFonts w:ascii="Calibri" w:hAnsi="Calibri" w:cs="Calibri"/>
          <w:b/>
          <w:bCs/>
          <w:sz w:val="24"/>
          <w:szCs w:val="24"/>
        </w:rPr>
        <w:t xml:space="preserve"> (NHS)</w:t>
      </w:r>
    </w:p>
    <w:p w14:paraId="0425FC99" w14:textId="22A6EC5F" w:rsidR="009E3B1D" w:rsidRPr="00C37667" w:rsidRDefault="009E3B1D" w:rsidP="00C37667">
      <w:pPr>
        <w:spacing w:line="360" w:lineRule="auto"/>
        <w:rPr>
          <w:rFonts w:ascii="Calibri" w:hAnsi="Calibri" w:cs="Calibri"/>
          <w:sz w:val="24"/>
          <w:szCs w:val="24"/>
        </w:rPr>
      </w:pPr>
      <w:r w:rsidRPr="00C37667">
        <w:rPr>
          <w:rFonts w:ascii="Calibri" w:hAnsi="Calibri" w:cs="Calibri"/>
          <w:sz w:val="24"/>
          <w:szCs w:val="24"/>
        </w:rPr>
        <w:t>In the NHS, a clear governance structure defines who is accountable for decisions and how those decisions are made, ensuring effective oversight from executive boards down to frontline staff. Roles and responsibilities are documented to align everyone towards shared organisational goals, with processes in place for monitoring, review, and accountability.</w:t>
      </w:r>
    </w:p>
    <w:p w14:paraId="19DDF618" w14:textId="0975049C" w:rsidR="000D3764" w:rsidRPr="000D3764" w:rsidRDefault="000D3764" w:rsidP="000D3764">
      <w:pPr>
        <w:rPr>
          <w:rFonts w:ascii="Calibri" w:hAnsi="Calibri" w:cs="Calibri"/>
          <w:color w:val="000000"/>
          <w:sz w:val="24"/>
          <w:szCs w:val="24"/>
        </w:rPr>
      </w:pPr>
      <w:r w:rsidRPr="000D3764">
        <w:rPr>
          <w:rFonts w:ascii="Calibri" w:hAnsi="Calibri" w:cs="Calibri"/>
          <w:color w:val="000000"/>
          <w:sz w:val="24"/>
          <w:szCs w:val="24"/>
        </w:rPr>
        <w:t>The project will follow a PRINCE2 approach, with approval required at each key milestone:</w:t>
      </w:r>
    </w:p>
    <w:p w14:paraId="7336C038" w14:textId="77777777" w:rsidR="000D3764" w:rsidRPr="000D3764" w:rsidRDefault="000D3764" w:rsidP="000D3764">
      <w:pPr>
        <w:numPr>
          <w:ilvl w:val="0"/>
          <w:numId w:val="39"/>
        </w:numPr>
        <w:rPr>
          <w:rFonts w:ascii="Calibri" w:hAnsi="Calibri" w:cs="Calibri"/>
          <w:color w:val="000000"/>
          <w:sz w:val="24"/>
          <w:szCs w:val="24"/>
        </w:rPr>
      </w:pPr>
      <w:r w:rsidRPr="000D3764">
        <w:rPr>
          <w:rFonts w:ascii="Calibri" w:hAnsi="Calibri" w:cs="Calibri"/>
          <w:color w:val="000000"/>
          <w:sz w:val="24"/>
          <w:szCs w:val="24"/>
        </w:rPr>
        <w:t>Concept approval.</w:t>
      </w:r>
    </w:p>
    <w:p w14:paraId="16792BD1" w14:textId="77777777" w:rsidR="000D3764" w:rsidRPr="000D3764" w:rsidRDefault="000D3764" w:rsidP="000D3764">
      <w:pPr>
        <w:numPr>
          <w:ilvl w:val="0"/>
          <w:numId w:val="39"/>
        </w:numPr>
        <w:rPr>
          <w:rFonts w:ascii="Calibri" w:hAnsi="Calibri" w:cs="Calibri"/>
          <w:color w:val="000000"/>
          <w:sz w:val="24"/>
          <w:szCs w:val="24"/>
        </w:rPr>
      </w:pPr>
      <w:r w:rsidRPr="000D3764">
        <w:rPr>
          <w:rFonts w:ascii="Calibri" w:hAnsi="Calibri" w:cs="Calibri"/>
          <w:color w:val="000000"/>
          <w:sz w:val="24"/>
          <w:szCs w:val="24"/>
        </w:rPr>
        <w:t>Procurement approval.</w:t>
      </w:r>
    </w:p>
    <w:p w14:paraId="4192B3FD" w14:textId="77777777" w:rsidR="000D3764" w:rsidRPr="000D3764" w:rsidRDefault="000D3764" w:rsidP="000D3764">
      <w:pPr>
        <w:numPr>
          <w:ilvl w:val="0"/>
          <w:numId w:val="39"/>
        </w:numPr>
        <w:rPr>
          <w:rFonts w:ascii="Calibri" w:hAnsi="Calibri" w:cs="Calibri"/>
          <w:color w:val="000000"/>
          <w:sz w:val="24"/>
          <w:szCs w:val="24"/>
        </w:rPr>
      </w:pPr>
      <w:r w:rsidRPr="000D3764">
        <w:rPr>
          <w:rFonts w:ascii="Calibri" w:hAnsi="Calibri" w:cs="Calibri"/>
          <w:color w:val="000000"/>
          <w:sz w:val="24"/>
          <w:szCs w:val="24"/>
        </w:rPr>
        <w:t>Pilot site sign-off.</w:t>
      </w:r>
    </w:p>
    <w:p w14:paraId="340FBA31" w14:textId="77777777" w:rsidR="000D3764" w:rsidRDefault="000D3764" w:rsidP="000D3764">
      <w:pPr>
        <w:numPr>
          <w:ilvl w:val="0"/>
          <w:numId w:val="39"/>
        </w:numPr>
        <w:rPr>
          <w:rFonts w:ascii="Calibri" w:hAnsi="Calibri" w:cs="Calibri"/>
          <w:color w:val="000000"/>
          <w:sz w:val="24"/>
          <w:szCs w:val="24"/>
        </w:rPr>
      </w:pPr>
      <w:r w:rsidRPr="000D3764">
        <w:rPr>
          <w:rFonts w:ascii="Calibri" w:hAnsi="Calibri" w:cs="Calibri"/>
          <w:color w:val="000000"/>
          <w:sz w:val="24"/>
          <w:szCs w:val="24"/>
        </w:rPr>
        <w:t>Final project closure.</w:t>
      </w:r>
    </w:p>
    <w:p w14:paraId="1766E269" w14:textId="77777777" w:rsidR="00E80C0B" w:rsidRDefault="00E80C0B" w:rsidP="00E80C0B">
      <w:pPr>
        <w:rPr>
          <w:rFonts w:ascii="Calibri" w:hAnsi="Calibri" w:cs="Calibri"/>
          <w:color w:val="000000"/>
          <w:sz w:val="24"/>
          <w:szCs w:val="24"/>
        </w:rPr>
      </w:pPr>
    </w:p>
    <w:p w14:paraId="3A77067B" w14:textId="3D0EC25A" w:rsidR="00BF3079" w:rsidRPr="00BF3079" w:rsidRDefault="00BF3079" w:rsidP="00BF3079">
      <w:pPr>
        <w:pStyle w:val="Heading2"/>
        <w:rPr>
          <w:rFonts w:ascii="Calibri" w:hAnsi="Calibri" w:cs="Calibri"/>
        </w:rPr>
      </w:pPr>
      <w:bookmarkStart w:id="8" w:name="_Toc206536013"/>
      <w:r w:rsidRPr="00BF3079">
        <w:rPr>
          <w:rFonts w:ascii="Calibri" w:hAnsi="Calibri" w:cs="Calibri"/>
        </w:rPr>
        <w:t>3.3 Environmental Analysis</w:t>
      </w:r>
      <w:bookmarkEnd w:id="8"/>
    </w:p>
    <w:p w14:paraId="5D8AB53C" w14:textId="5F51D662" w:rsidR="00B65D85" w:rsidRPr="008E6BC6" w:rsidRDefault="00DB7E9B" w:rsidP="004E66D4">
      <w:pPr>
        <w:spacing w:line="360" w:lineRule="auto"/>
        <w:rPr>
          <w:rFonts w:ascii="Calibri" w:hAnsi="Calibri" w:cs="Calibri"/>
          <w:sz w:val="24"/>
          <w:szCs w:val="24"/>
        </w:rPr>
      </w:pPr>
      <w:r w:rsidRPr="00B13BF8">
        <w:rPr>
          <w:rFonts w:ascii="Calibri" w:hAnsi="Calibri" w:cs="Calibri"/>
          <w:sz w:val="24"/>
          <w:szCs w:val="24"/>
        </w:rPr>
        <w:t>A thorough understanding of both the internal and external factors affecting the NHS is crucial for the successful implementation of digital health initiatives. In this section, PESTLE and SWOT analytical frameworks are applied to evaluate the challenges and opportunities surrounding the deployment of the Digital Patient Self-Check-In Kiosk System within NHS Trusts.</w:t>
      </w:r>
      <w:r w:rsidR="00837B71">
        <w:rPr>
          <w:rFonts w:ascii="Calibri" w:hAnsi="Calibri" w:cs="Calibri"/>
          <w:sz w:val="24"/>
          <w:szCs w:val="24"/>
        </w:rPr>
        <w:t xml:space="preserve"> A PESTLE analysis and SWOT</w:t>
      </w:r>
      <w:r w:rsidR="0060143F">
        <w:rPr>
          <w:rFonts w:ascii="Calibri" w:hAnsi="Calibri" w:cs="Calibri"/>
          <w:sz w:val="24"/>
          <w:szCs w:val="24"/>
        </w:rPr>
        <w:t xml:space="preserve"> analysis can be found in </w:t>
      </w:r>
      <w:hyperlink w:anchor="_Appendix_F" w:history="1">
        <w:r w:rsidR="0060143F" w:rsidRPr="00266D8D">
          <w:rPr>
            <w:rStyle w:val="Hyperlink"/>
            <w:rFonts w:ascii="Calibri" w:hAnsi="Calibri" w:cs="Calibri"/>
            <w:sz w:val="24"/>
            <w:szCs w:val="24"/>
          </w:rPr>
          <w:t>Appendix F.</w:t>
        </w:r>
      </w:hyperlink>
    </w:p>
    <w:p w14:paraId="258C07CD" w14:textId="6AE4908F" w:rsidR="004E66D4" w:rsidRPr="004E66D4" w:rsidRDefault="004E66D4" w:rsidP="004E66D4">
      <w:pPr>
        <w:spacing w:line="360" w:lineRule="auto"/>
        <w:rPr>
          <w:rFonts w:ascii="Calibri" w:hAnsi="Calibri" w:cs="Calibri"/>
          <w:sz w:val="24"/>
          <w:szCs w:val="24"/>
        </w:rPr>
      </w:pPr>
      <w:r w:rsidRPr="004E66D4">
        <w:rPr>
          <w:rFonts w:ascii="Calibri" w:hAnsi="Calibri" w:cs="Calibri"/>
          <w:sz w:val="24"/>
          <w:szCs w:val="24"/>
        </w:rPr>
        <w:lastRenderedPageBreak/>
        <w:t>The environmental analysis demonstrates that within the NHS, political and technological developments provide a strong foundation for introducing digital check-in kiosks. However, economic constraints and social considerations require thoughtful planning and clear communication with both staff and patients. Effective risk management should prioritise safeguarding patient data, delivering comprehensive training for staff, and ensuring that kiosk designs are accessible to all users.</w:t>
      </w:r>
    </w:p>
    <w:p w14:paraId="026AACA3" w14:textId="463991D5" w:rsidR="002A3F59" w:rsidRDefault="00B65D85" w:rsidP="00B65D85">
      <w:pPr>
        <w:pStyle w:val="Heading2"/>
        <w:rPr>
          <w:rFonts w:ascii="Calibri" w:hAnsi="Calibri" w:cs="Calibri"/>
        </w:rPr>
      </w:pPr>
      <w:bookmarkStart w:id="9" w:name="_Toc206536014"/>
      <w:r>
        <w:rPr>
          <w:rFonts w:ascii="Calibri" w:hAnsi="Calibri" w:cs="Calibri"/>
        </w:rPr>
        <w:t>3.4 Work Breakdown Structure</w:t>
      </w:r>
      <w:bookmarkEnd w:id="9"/>
    </w:p>
    <w:p w14:paraId="5659CC2D" w14:textId="51B03A41" w:rsidR="00E55367" w:rsidRDefault="004F587D" w:rsidP="004F587D">
      <w:pPr>
        <w:spacing w:line="360" w:lineRule="auto"/>
      </w:pPr>
      <w:r w:rsidRPr="004F587D">
        <w:rPr>
          <w:rFonts w:ascii="Calibri" w:hAnsi="Calibri" w:cs="Calibri"/>
          <w:color w:val="000000"/>
          <w:sz w:val="24"/>
        </w:rPr>
        <w:t>According to Raeburn (2025), a Work Breakdown Structure (WBS) helps NHS teams organise complex projects like Digital Patient Self-Check-In Kiosks by dividing tasks into clear phases and deliverables. A typical NHS WBS covers project scope, stakeholder identification, timelines, and key deliverables such as system installation and staff training. Project managers use the WBS to visualise responsibilities, ensure compliance, and manage resources effectively throughout the lifecycle, supporting quality and safety at each stage.</w:t>
      </w:r>
      <w:r w:rsidR="00610AC6">
        <w:rPr>
          <w:rFonts w:ascii="Calibri" w:hAnsi="Calibri" w:cs="Calibri"/>
          <w:color w:val="000000"/>
          <w:sz w:val="24"/>
        </w:rPr>
        <w:t xml:space="preserve"> A WBS can be found in </w:t>
      </w:r>
      <w:hyperlink w:anchor="_Appendix_G" w:history="1">
        <w:r w:rsidR="00610AC6" w:rsidRPr="002558DE">
          <w:rPr>
            <w:rStyle w:val="Hyperlink"/>
            <w:rFonts w:ascii="Calibri" w:hAnsi="Calibri" w:cs="Calibri"/>
            <w:sz w:val="24"/>
          </w:rPr>
          <w:t>Appendix G</w:t>
        </w:r>
      </w:hyperlink>
      <w:r w:rsidR="00610AC6">
        <w:rPr>
          <w:rFonts w:ascii="Calibri" w:hAnsi="Calibri" w:cs="Calibri"/>
          <w:color w:val="000000"/>
          <w:sz w:val="24"/>
        </w:rPr>
        <w:t>.</w:t>
      </w:r>
    </w:p>
    <w:p w14:paraId="24311C21" w14:textId="3B6908D8" w:rsidR="00BD4243" w:rsidRDefault="00414724" w:rsidP="00414724">
      <w:pPr>
        <w:pStyle w:val="Heading2"/>
        <w:rPr>
          <w:rFonts w:ascii="Calibri" w:hAnsi="Calibri" w:cs="Calibri"/>
        </w:rPr>
      </w:pPr>
      <w:bookmarkStart w:id="10" w:name="_Toc206536015"/>
      <w:r>
        <w:rPr>
          <w:rFonts w:ascii="Calibri" w:hAnsi="Calibri" w:cs="Calibri"/>
        </w:rPr>
        <w:t>3.5 Project Management Tools &amp; Communication Plan</w:t>
      </w:r>
      <w:bookmarkEnd w:id="10"/>
    </w:p>
    <w:p w14:paraId="7D63F76C" w14:textId="742926F6" w:rsidR="00393862" w:rsidRDefault="00A807D9" w:rsidP="00C4212D">
      <w:pPr>
        <w:spacing w:line="360" w:lineRule="auto"/>
        <w:rPr>
          <w:rFonts w:ascii="Calibri" w:hAnsi="Calibri" w:cs="Calibri"/>
          <w:sz w:val="24"/>
          <w:szCs w:val="24"/>
        </w:rPr>
      </w:pPr>
      <w:r w:rsidRPr="009C6EE7">
        <w:rPr>
          <w:rFonts w:ascii="Calibri" w:hAnsi="Calibri" w:cs="Calibri"/>
          <w:sz w:val="24"/>
          <w:szCs w:val="24"/>
        </w:rPr>
        <w:t>Effective project management within the NHS relies on the use of structured tools and a robust communication plan to ensure clarity, accountability, and timely delivery. Project management tools</w:t>
      </w:r>
      <w:r w:rsidR="00633B67">
        <w:rPr>
          <w:rFonts w:ascii="Calibri" w:hAnsi="Calibri" w:cs="Calibri"/>
          <w:sz w:val="24"/>
          <w:szCs w:val="24"/>
        </w:rPr>
        <w:t xml:space="preserve"> </w:t>
      </w:r>
      <w:r w:rsidRPr="009C6EE7">
        <w:rPr>
          <w:rFonts w:ascii="Calibri" w:hAnsi="Calibri" w:cs="Calibri"/>
          <w:sz w:val="24"/>
          <w:szCs w:val="24"/>
        </w:rPr>
        <w:t>such as</w:t>
      </w:r>
      <w:r w:rsidR="00633B67">
        <w:rPr>
          <w:rFonts w:ascii="Calibri" w:hAnsi="Calibri" w:cs="Calibri"/>
          <w:sz w:val="24"/>
          <w:szCs w:val="24"/>
        </w:rPr>
        <w:t>:</w:t>
      </w:r>
      <w:r w:rsidRPr="009C6EE7">
        <w:rPr>
          <w:rFonts w:ascii="Calibri" w:hAnsi="Calibri" w:cs="Calibri"/>
          <w:sz w:val="24"/>
          <w:szCs w:val="24"/>
        </w:rPr>
        <w:t xml:space="preserve"> Gantt charts, </w:t>
      </w:r>
      <w:r w:rsidR="000C5D9F">
        <w:rPr>
          <w:rFonts w:ascii="Calibri" w:hAnsi="Calibri" w:cs="Calibri"/>
          <w:sz w:val="24"/>
          <w:szCs w:val="24"/>
        </w:rPr>
        <w:t>Ka</w:t>
      </w:r>
      <w:r w:rsidRPr="009C6EE7">
        <w:rPr>
          <w:rFonts w:ascii="Calibri" w:hAnsi="Calibri" w:cs="Calibri"/>
          <w:sz w:val="24"/>
          <w:szCs w:val="24"/>
        </w:rPr>
        <w:t>nban boards,</w:t>
      </w:r>
      <w:r w:rsidR="003E0313">
        <w:rPr>
          <w:rFonts w:ascii="Calibri" w:hAnsi="Calibri" w:cs="Calibri"/>
          <w:sz w:val="24"/>
          <w:szCs w:val="24"/>
        </w:rPr>
        <w:t xml:space="preserve"> </w:t>
      </w:r>
      <w:r w:rsidR="00633B67">
        <w:rPr>
          <w:rFonts w:ascii="Calibri" w:hAnsi="Calibri" w:cs="Calibri"/>
          <w:sz w:val="24"/>
          <w:szCs w:val="24"/>
        </w:rPr>
        <w:t>RACI</w:t>
      </w:r>
      <w:r w:rsidR="003E0313">
        <w:rPr>
          <w:rFonts w:ascii="Calibri" w:hAnsi="Calibri" w:cs="Calibri"/>
          <w:sz w:val="24"/>
          <w:szCs w:val="24"/>
        </w:rPr>
        <w:t xml:space="preserve"> Matrix</w:t>
      </w:r>
      <w:r w:rsidR="00633B67">
        <w:rPr>
          <w:rFonts w:ascii="Calibri" w:hAnsi="Calibri" w:cs="Calibri"/>
          <w:sz w:val="24"/>
          <w:szCs w:val="24"/>
        </w:rPr>
        <w:t xml:space="preserve">, </w:t>
      </w:r>
      <w:r w:rsidR="000C5D9F">
        <w:rPr>
          <w:rFonts w:ascii="Calibri" w:hAnsi="Calibri" w:cs="Calibri"/>
          <w:sz w:val="24"/>
          <w:szCs w:val="24"/>
        </w:rPr>
        <w:t xml:space="preserve">Risk registers, </w:t>
      </w:r>
      <w:r w:rsidRPr="009C6EE7">
        <w:rPr>
          <w:rFonts w:ascii="Calibri" w:hAnsi="Calibri" w:cs="Calibri"/>
          <w:sz w:val="24"/>
          <w:szCs w:val="24"/>
        </w:rPr>
        <w:t>project calend</w:t>
      </w:r>
      <w:r w:rsidR="000C5D9F">
        <w:rPr>
          <w:rFonts w:ascii="Calibri" w:hAnsi="Calibri" w:cs="Calibri"/>
          <w:sz w:val="24"/>
          <w:szCs w:val="24"/>
        </w:rPr>
        <w:t>a</w:t>
      </w:r>
      <w:r w:rsidRPr="009C6EE7">
        <w:rPr>
          <w:rFonts w:ascii="Calibri" w:hAnsi="Calibri" w:cs="Calibri"/>
          <w:sz w:val="24"/>
          <w:szCs w:val="24"/>
        </w:rPr>
        <w:t xml:space="preserve">rs, </w:t>
      </w:r>
      <w:r w:rsidR="00633B67">
        <w:rPr>
          <w:rFonts w:ascii="Calibri" w:hAnsi="Calibri" w:cs="Calibri"/>
          <w:sz w:val="24"/>
          <w:szCs w:val="24"/>
        </w:rPr>
        <w:t xml:space="preserve">software platforms, </w:t>
      </w:r>
      <w:r w:rsidRPr="009C6EE7">
        <w:rPr>
          <w:rFonts w:ascii="Calibri" w:hAnsi="Calibri" w:cs="Calibri"/>
          <w:sz w:val="24"/>
          <w:szCs w:val="24"/>
        </w:rPr>
        <w:t>task lists, and templates</w:t>
      </w:r>
      <w:r w:rsidR="00633B67">
        <w:rPr>
          <w:rFonts w:ascii="Calibri" w:hAnsi="Calibri" w:cs="Calibri"/>
          <w:sz w:val="24"/>
          <w:szCs w:val="24"/>
        </w:rPr>
        <w:t xml:space="preserve">. These </w:t>
      </w:r>
      <w:r w:rsidRPr="009C6EE7">
        <w:rPr>
          <w:rFonts w:ascii="Calibri" w:hAnsi="Calibri" w:cs="Calibri"/>
          <w:sz w:val="24"/>
          <w:szCs w:val="24"/>
        </w:rPr>
        <w:t xml:space="preserve">are essential resources that help organise and execute various aspects of a project. </w:t>
      </w:r>
      <w:r w:rsidR="00633B67">
        <w:rPr>
          <w:rFonts w:ascii="Calibri" w:hAnsi="Calibri" w:cs="Calibri"/>
          <w:sz w:val="24"/>
          <w:szCs w:val="24"/>
        </w:rPr>
        <w:t>They</w:t>
      </w:r>
      <w:r w:rsidRPr="009C6EE7">
        <w:rPr>
          <w:rFonts w:ascii="Calibri" w:hAnsi="Calibri" w:cs="Calibri"/>
          <w:sz w:val="24"/>
          <w:szCs w:val="24"/>
        </w:rPr>
        <w:t xml:space="preserve"> represent the “how” of project management, supporting goals like improving communication, monitoring performance, and facilitating planning, all while balancing the NHS’s formal governance requirements with the flexibility to adapt to operational challenges</w:t>
      </w:r>
      <w:r w:rsidR="00C4212D">
        <w:rPr>
          <w:rFonts w:ascii="Calibri" w:hAnsi="Calibri" w:cs="Calibri"/>
          <w:sz w:val="24"/>
          <w:szCs w:val="24"/>
        </w:rPr>
        <w:t xml:space="preserve"> (Landau, 2024)</w:t>
      </w:r>
      <w:r w:rsidRPr="009C6EE7">
        <w:rPr>
          <w:rFonts w:ascii="Calibri" w:hAnsi="Calibri" w:cs="Calibri"/>
          <w:sz w:val="24"/>
          <w:szCs w:val="24"/>
        </w:rPr>
        <w:t>.</w:t>
      </w:r>
    </w:p>
    <w:p w14:paraId="62581CDF" w14:textId="0CF34008" w:rsidR="0075191A" w:rsidRDefault="0075191A" w:rsidP="00C4212D">
      <w:pPr>
        <w:spacing w:line="360" w:lineRule="auto"/>
        <w:rPr>
          <w:rFonts w:ascii="Calibri" w:hAnsi="Calibri" w:cs="Calibri"/>
          <w:b/>
          <w:bCs/>
          <w:sz w:val="24"/>
          <w:szCs w:val="24"/>
        </w:rPr>
      </w:pPr>
      <w:r>
        <w:rPr>
          <w:rFonts w:ascii="Calibri" w:hAnsi="Calibri" w:cs="Calibri"/>
          <w:b/>
          <w:bCs/>
          <w:sz w:val="24"/>
          <w:szCs w:val="24"/>
        </w:rPr>
        <w:t>Project Management Tools</w:t>
      </w:r>
    </w:p>
    <w:p w14:paraId="510639D0" w14:textId="77777777" w:rsidR="001C3B39" w:rsidRDefault="001C3B39" w:rsidP="001C3B39">
      <w:pPr>
        <w:spacing w:line="360" w:lineRule="auto"/>
        <w:rPr>
          <w:rFonts w:ascii="Calibri" w:hAnsi="Calibri" w:cs="Calibri"/>
          <w:color w:val="000000"/>
          <w:sz w:val="24"/>
        </w:rPr>
      </w:pPr>
      <w:r w:rsidRPr="001C3B39">
        <w:rPr>
          <w:rFonts w:ascii="Calibri" w:hAnsi="Calibri" w:cs="Calibri"/>
          <w:b/>
          <w:color w:val="000000"/>
          <w:sz w:val="24"/>
        </w:rPr>
        <w:t>Gantt Chart</w:t>
      </w:r>
      <w:r w:rsidRPr="001C3B39">
        <w:rPr>
          <w:rFonts w:ascii="Calibri" w:hAnsi="Calibri" w:cs="Calibri"/>
          <w:color w:val="000000"/>
          <w:sz w:val="24"/>
        </w:rPr>
        <w:t xml:space="preserve"> – A Gantt chart is a horizontal bar chart used to organise project tasks and timelines, listing tasks vertically and time spans horizontally. Each bar shows the start date, duration, due date, and progress.</w:t>
      </w:r>
    </w:p>
    <w:p w14:paraId="5BC78E22" w14:textId="4BF01681" w:rsidR="001C3B39" w:rsidRDefault="001C3B39" w:rsidP="001C3B39">
      <w:pPr>
        <w:pStyle w:val="ListParagraph"/>
        <w:numPr>
          <w:ilvl w:val="0"/>
          <w:numId w:val="75"/>
        </w:numPr>
        <w:spacing w:line="360" w:lineRule="auto"/>
        <w:ind w:left="720"/>
        <w:rPr>
          <w:rFonts w:ascii="Calibri" w:hAnsi="Calibri" w:cs="Calibri"/>
          <w:color w:val="000000"/>
          <w:sz w:val="24"/>
        </w:rPr>
      </w:pPr>
      <w:r w:rsidRPr="001C3B39">
        <w:rPr>
          <w:rFonts w:ascii="Calibri" w:hAnsi="Calibri" w:cs="Calibri"/>
          <w:color w:val="000000"/>
          <w:sz w:val="24"/>
        </w:rPr>
        <w:t>Strengths: Makes scheduling clear and delays easy to spo</w:t>
      </w:r>
      <w:r>
        <w:rPr>
          <w:rFonts w:ascii="Calibri" w:hAnsi="Calibri" w:cs="Calibri"/>
          <w:color w:val="000000"/>
          <w:sz w:val="24"/>
        </w:rPr>
        <w:t>t. U</w:t>
      </w:r>
      <w:r w:rsidRPr="001C3B39">
        <w:rPr>
          <w:rFonts w:ascii="Calibri" w:hAnsi="Calibri" w:cs="Calibri"/>
          <w:color w:val="000000"/>
          <w:sz w:val="24"/>
        </w:rPr>
        <w:t>seful for tracking procurement, installation, and training phases.</w:t>
      </w:r>
    </w:p>
    <w:p w14:paraId="70D4F76A" w14:textId="6C9EF4AE" w:rsidR="001C3B39" w:rsidRDefault="001C3B39" w:rsidP="001C3B39">
      <w:pPr>
        <w:pStyle w:val="ListParagraph"/>
        <w:numPr>
          <w:ilvl w:val="0"/>
          <w:numId w:val="75"/>
        </w:numPr>
        <w:spacing w:line="360" w:lineRule="auto"/>
        <w:ind w:left="720"/>
        <w:rPr>
          <w:rFonts w:ascii="Calibri" w:hAnsi="Calibri" w:cs="Calibri"/>
          <w:color w:val="000000"/>
          <w:sz w:val="24"/>
        </w:rPr>
      </w:pPr>
      <w:r w:rsidRPr="001C3B39">
        <w:rPr>
          <w:rFonts w:ascii="Calibri" w:hAnsi="Calibri" w:cs="Calibri"/>
          <w:color w:val="000000"/>
          <w:sz w:val="24"/>
        </w:rPr>
        <w:lastRenderedPageBreak/>
        <w:t>Weaknesses: Can be inflexible and complex if the project scope changes often</w:t>
      </w:r>
      <w:r>
        <w:rPr>
          <w:rFonts w:ascii="Calibri" w:hAnsi="Calibri" w:cs="Calibri"/>
          <w:color w:val="000000"/>
          <w:sz w:val="24"/>
        </w:rPr>
        <w:t xml:space="preserve">, </w:t>
      </w:r>
      <w:r w:rsidRPr="001C3B39">
        <w:rPr>
          <w:rFonts w:ascii="Calibri" w:hAnsi="Calibri" w:cs="Calibri"/>
          <w:color w:val="000000"/>
          <w:sz w:val="24"/>
        </w:rPr>
        <w:t>may not cover resource allocation well.</w:t>
      </w:r>
    </w:p>
    <w:p w14:paraId="3F49F369" w14:textId="7298F3FC" w:rsidR="00393862" w:rsidRPr="001C3B39" w:rsidRDefault="001C3B39" w:rsidP="001C3B39">
      <w:pPr>
        <w:spacing w:line="360" w:lineRule="auto"/>
        <w:rPr>
          <w:rFonts w:ascii="Calibri" w:hAnsi="Calibri" w:cs="Calibri"/>
          <w:color w:val="000000"/>
          <w:sz w:val="24"/>
        </w:rPr>
      </w:pPr>
      <w:r w:rsidRPr="001C3B39">
        <w:rPr>
          <w:rFonts w:ascii="Calibri" w:hAnsi="Calibri" w:cs="Calibri"/>
          <w:color w:val="000000"/>
          <w:sz w:val="24"/>
        </w:rPr>
        <w:t>Application: Used to monitor procurement, installation, and training.</w:t>
      </w:r>
    </w:p>
    <w:p w14:paraId="235DF817" w14:textId="35AAD398" w:rsidR="008300FB" w:rsidRDefault="008300FB" w:rsidP="00332440">
      <w:pPr>
        <w:spacing w:line="360" w:lineRule="auto"/>
        <w:rPr>
          <w:rFonts w:ascii="Calibri" w:hAnsi="Calibri" w:cs="Calibri"/>
          <w:sz w:val="24"/>
          <w:szCs w:val="24"/>
        </w:rPr>
      </w:pPr>
      <w:r>
        <w:rPr>
          <w:rFonts w:ascii="Calibri" w:hAnsi="Calibri" w:cs="Calibri"/>
          <w:sz w:val="24"/>
          <w:szCs w:val="24"/>
        </w:rPr>
        <w:t>A Gan</w:t>
      </w:r>
      <w:r w:rsidR="001630DF">
        <w:rPr>
          <w:rFonts w:ascii="Calibri" w:hAnsi="Calibri" w:cs="Calibri"/>
          <w:sz w:val="24"/>
          <w:szCs w:val="24"/>
        </w:rPr>
        <w:t xml:space="preserve">tt chart diagram can be found in </w:t>
      </w:r>
      <w:hyperlink w:anchor="_Appendix_A" w:history="1">
        <w:r w:rsidR="001630DF" w:rsidRPr="00B70E51">
          <w:rPr>
            <w:rStyle w:val="Hyperlink"/>
            <w:rFonts w:ascii="Calibri" w:hAnsi="Calibri" w:cs="Calibri"/>
            <w:sz w:val="24"/>
            <w:szCs w:val="24"/>
          </w:rPr>
          <w:t>Appendix A</w:t>
        </w:r>
      </w:hyperlink>
      <w:r w:rsidR="001630DF">
        <w:rPr>
          <w:rFonts w:ascii="Calibri" w:hAnsi="Calibri" w:cs="Calibri"/>
          <w:sz w:val="24"/>
          <w:szCs w:val="24"/>
        </w:rPr>
        <w:t>.</w:t>
      </w:r>
    </w:p>
    <w:p w14:paraId="5E579643" w14:textId="77777777" w:rsidR="009F0228" w:rsidRDefault="009F0228" w:rsidP="009F0228">
      <w:pPr>
        <w:spacing w:line="360" w:lineRule="auto"/>
        <w:rPr>
          <w:rFonts w:ascii="Calibri" w:hAnsi="Calibri" w:cs="Calibri"/>
          <w:color w:val="000000"/>
          <w:sz w:val="24"/>
        </w:rPr>
      </w:pPr>
      <w:r w:rsidRPr="009F0228">
        <w:rPr>
          <w:rFonts w:ascii="Calibri" w:hAnsi="Calibri" w:cs="Calibri"/>
          <w:b/>
          <w:color w:val="000000"/>
          <w:sz w:val="24"/>
        </w:rPr>
        <w:t>RACI Matrix</w:t>
      </w:r>
      <w:r w:rsidRPr="009F0228">
        <w:rPr>
          <w:rFonts w:ascii="Calibri" w:hAnsi="Calibri" w:cs="Calibri"/>
          <w:color w:val="000000"/>
          <w:sz w:val="24"/>
        </w:rPr>
        <w:t xml:space="preserve"> – Matthews (2024) describes the RACI matrix as a project management tool that maps risk likelihood and impact, helping managers prioritise resources. For the NHS patient kiosk project, risks were identified across technical, operational, financial, and human factors.</w:t>
      </w:r>
    </w:p>
    <w:p w14:paraId="5D229FF6" w14:textId="77777777" w:rsidR="009F0228" w:rsidRDefault="009F0228" w:rsidP="009F0228">
      <w:pPr>
        <w:spacing w:line="360" w:lineRule="auto"/>
        <w:rPr>
          <w:rFonts w:ascii="Calibri" w:hAnsi="Calibri" w:cs="Calibri"/>
          <w:color w:val="000000"/>
          <w:sz w:val="24"/>
        </w:rPr>
      </w:pPr>
      <w:r w:rsidRPr="009F0228">
        <w:rPr>
          <w:rFonts w:ascii="Calibri" w:hAnsi="Calibri" w:cs="Calibri"/>
          <w:color w:val="000000"/>
          <w:sz w:val="24"/>
        </w:rPr>
        <w:t>Strengths – Improves engagement, planning, communication, leadership sign-off, and accountability.</w:t>
      </w:r>
    </w:p>
    <w:p w14:paraId="4577112D" w14:textId="77777777" w:rsidR="009F0228" w:rsidRDefault="009F0228" w:rsidP="009F0228">
      <w:pPr>
        <w:spacing w:line="360" w:lineRule="auto"/>
        <w:rPr>
          <w:rFonts w:ascii="Calibri" w:hAnsi="Calibri" w:cs="Calibri"/>
          <w:color w:val="000000"/>
          <w:sz w:val="24"/>
        </w:rPr>
      </w:pPr>
      <w:r w:rsidRPr="009F0228">
        <w:rPr>
          <w:rFonts w:ascii="Calibri" w:hAnsi="Calibri" w:cs="Calibri"/>
          <w:color w:val="000000"/>
          <w:sz w:val="24"/>
        </w:rPr>
        <w:t>Weaknesses – Lacks clarity on role scope and verification, requires frequent updates, and is less suited for agile team-based approaches.</w:t>
      </w:r>
    </w:p>
    <w:p w14:paraId="4BAE1BC4" w14:textId="2EBA8B19" w:rsidR="00393862" w:rsidRPr="009F0228" w:rsidRDefault="009F0228" w:rsidP="009F0228">
      <w:pPr>
        <w:spacing w:line="360" w:lineRule="auto"/>
        <w:rPr>
          <w:rFonts w:ascii="Calibri" w:hAnsi="Calibri" w:cs="Calibri"/>
          <w:color w:val="000000"/>
          <w:sz w:val="24"/>
        </w:rPr>
      </w:pPr>
      <w:r w:rsidRPr="009F0228">
        <w:rPr>
          <w:rFonts w:ascii="Calibri" w:hAnsi="Calibri" w:cs="Calibri"/>
          <w:color w:val="000000"/>
          <w:sz w:val="24"/>
        </w:rPr>
        <w:t>Application – Assigning responsibilities to NHS staff, suppliers, and IT teams.</w:t>
      </w:r>
    </w:p>
    <w:p w14:paraId="6312A1BF" w14:textId="4EBA9846" w:rsidR="00603A81" w:rsidRDefault="00603A81" w:rsidP="000649A8">
      <w:pPr>
        <w:spacing w:line="360" w:lineRule="auto"/>
        <w:rPr>
          <w:rFonts w:ascii="Calibri" w:hAnsi="Calibri" w:cs="Calibri"/>
          <w:sz w:val="24"/>
          <w:szCs w:val="24"/>
        </w:rPr>
      </w:pPr>
      <w:r>
        <w:rPr>
          <w:rFonts w:ascii="Calibri" w:hAnsi="Calibri" w:cs="Calibri"/>
          <w:sz w:val="24"/>
          <w:szCs w:val="24"/>
        </w:rPr>
        <w:t xml:space="preserve">A RACI Matrix diagram can be found in </w:t>
      </w:r>
      <w:hyperlink w:anchor="_Appendix_B" w:history="1">
        <w:r w:rsidRPr="00603A81">
          <w:rPr>
            <w:rStyle w:val="Hyperlink"/>
            <w:rFonts w:ascii="Calibri" w:hAnsi="Calibri" w:cs="Calibri"/>
            <w:sz w:val="24"/>
            <w:szCs w:val="24"/>
          </w:rPr>
          <w:t>Appendix B</w:t>
        </w:r>
      </w:hyperlink>
      <w:r>
        <w:rPr>
          <w:rFonts w:ascii="Calibri" w:hAnsi="Calibri" w:cs="Calibri"/>
          <w:sz w:val="24"/>
          <w:szCs w:val="24"/>
        </w:rPr>
        <w:t>.</w:t>
      </w:r>
    </w:p>
    <w:p w14:paraId="723D6B6D" w14:textId="17898299" w:rsidR="00E62544" w:rsidRDefault="000649A8" w:rsidP="000649A8">
      <w:pPr>
        <w:spacing w:line="360" w:lineRule="auto"/>
        <w:rPr>
          <w:rFonts w:ascii="Calibri" w:hAnsi="Calibri" w:cs="Calibri"/>
          <w:sz w:val="24"/>
          <w:szCs w:val="24"/>
        </w:rPr>
      </w:pPr>
      <w:r>
        <w:rPr>
          <w:rFonts w:ascii="Calibri" w:hAnsi="Calibri" w:cs="Calibri"/>
          <w:b/>
          <w:bCs/>
          <w:sz w:val="24"/>
          <w:szCs w:val="24"/>
        </w:rPr>
        <w:t>Kanban Boards</w:t>
      </w:r>
      <w:r w:rsidR="00E62544">
        <w:rPr>
          <w:rFonts w:ascii="Calibri" w:hAnsi="Calibri" w:cs="Calibri"/>
          <w:b/>
          <w:bCs/>
          <w:sz w:val="24"/>
          <w:szCs w:val="24"/>
        </w:rPr>
        <w:t xml:space="preserve"> </w:t>
      </w:r>
      <w:r w:rsidR="00E62544">
        <w:rPr>
          <w:rFonts w:ascii="Calibri" w:hAnsi="Calibri" w:cs="Calibri"/>
          <w:sz w:val="24"/>
          <w:szCs w:val="24"/>
        </w:rPr>
        <w:t xml:space="preserve">– As stated by </w:t>
      </w:r>
      <w:r w:rsidR="00FB5995">
        <w:rPr>
          <w:rFonts w:ascii="Calibri" w:hAnsi="Calibri" w:cs="Calibri"/>
          <w:sz w:val="24"/>
          <w:szCs w:val="24"/>
        </w:rPr>
        <w:t xml:space="preserve">Rehkopf (2025) a </w:t>
      </w:r>
      <w:r w:rsidR="00663115">
        <w:rPr>
          <w:rFonts w:ascii="Calibri" w:hAnsi="Calibri" w:cs="Calibri"/>
          <w:sz w:val="24"/>
          <w:szCs w:val="24"/>
        </w:rPr>
        <w:t>ka</w:t>
      </w:r>
      <w:r w:rsidR="00FB5995">
        <w:rPr>
          <w:rFonts w:ascii="Calibri" w:hAnsi="Calibri" w:cs="Calibri"/>
          <w:sz w:val="24"/>
          <w:szCs w:val="24"/>
        </w:rPr>
        <w:t>nban board is a</w:t>
      </w:r>
      <w:r w:rsidR="003E12A2">
        <w:rPr>
          <w:rFonts w:ascii="Calibri" w:hAnsi="Calibri" w:cs="Calibri"/>
          <w:sz w:val="24"/>
          <w:szCs w:val="24"/>
        </w:rPr>
        <w:t xml:space="preserve"> tool used in </w:t>
      </w:r>
      <w:r w:rsidR="00FB5995">
        <w:rPr>
          <w:rFonts w:ascii="Calibri" w:hAnsi="Calibri" w:cs="Calibri"/>
          <w:sz w:val="24"/>
          <w:szCs w:val="24"/>
        </w:rPr>
        <w:t xml:space="preserve">project </w:t>
      </w:r>
      <w:r w:rsidR="003E12A2">
        <w:rPr>
          <w:rFonts w:ascii="Calibri" w:hAnsi="Calibri" w:cs="Calibri"/>
          <w:sz w:val="24"/>
          <w:szCs w:val="24"/>
        </w:rPr>
        <w:t xml:space="preserve">management that helps visualise work, limit work-in-progress, and support workflow. </w:t>
      </w:r>
      <w:r w:rsidR="00300511">
        <w:rPr>
          <w:rFonts w:ascii="Calibri" w:hAnsi="Calibri" w:cs="Calibri"/>
          <w:sz w:val="24"/>
          <w:szCs w:val="24"/>
        </w:rPr>
        <w:t xml:space="preserve">Kanban boards use cards, columns, and continuous iteration to assist </w:t>
      </w:r>
      <w:r w:rsidR="00EF0D69">
        <w:rPr>
          <w:rFonts w:ascii="Calibri" w:hAnsi="Calibri" w:cs="Calibri"/>
          <w:sz w:val="24"/>
          <w:szCs w:val="24"/>
        </w:rPr>
        <w:t>with planning and tracking the amount of work assigned and completed.</w:t>
      </w:r>
    </w:p>
    <w:p w14:paraId="6FBC6FDA" w14:textId="4D79A7A0" w:rsidR="00EF0D69" w:rsidRDefault="00EF0D69" w:rsidP="000649A8">
      <w:pPr>
        <w:spacing w:line="360" w:lineRule="auto"/>
        <w:rPr>
          <w:rFonts w:ascii="Calibri" w:hAnsi="Calibri" w:cs="Calibri"/>
          <w:sz w:val="24"/>
          <w:szCs w:val="24"/>
        </w:rPr>
      </w:pPr>
      <w:r>
        <w:rPr>
          <w:rFonts w:ascii="Calibri" w:hAnsi="Calibri" w:cs="Calibri"/>
          <w:sz w:val="24"/>
          <w:szCs w:val="24"/>
        </w:rPr>
        <w:t xml:space="preserve">Strengths </w:t>
      </w:r>
      <w:r w:rsidR="00C35B37">
        <w:rPr>
          <w:rFonts w:ascii="Calibri" w:hAnsi="Calibri" w:cs="Calibri"/>
          <w:sz w:val="24"/>
          <w:szCs w:val="24"/>
        </w:rPr>
        <w:t>–</w:t>
      </w:r>
      <w:r>
        <w:rPr>
          <w:rFonts w:ascii="Calibri" w:hAnsi="Calibri" w:cs="Calibri"/>
          <w:sz w:val="24"/>
          <w:szCs w:val="24"/>
        </w:rPr>
        <w:t xml:space="preserve"> </w:t>
      </w:r>
      <w:r w:rsidR="00C35B37">
        <w:rPr>
          <w:rFonts w:ascii="Calibri" w:hAnsi="Calibri" w:cs="Calibri"/>
          <w:sz w:val="24"/>
          <w:szCs w:val="24"/>
        </w:rPr>
        <w:t xml:space="preserve">Kanban boards are simple, adaptable and they promote transparency. </w:t>
      </w:r>
    </w:p>
    <w:p w14:paraId="2B3DEC37" w14:textId="4694A707" w:rsidR="00C35B37" w:rsidRDefault="00C35B37" w:rsidP="000649A8">
      <w:pPr>
        <w:spacing w:line="360" w:lineRule="auto"/>
        <w:rPr>
          <w:rFonts w:ascii="Calibri" w:hAnsi="Calibri" w:cs="Calibri"/>
          <w:sz w:val="24"/>
          <w:szCs w:val="24"/>
        </w:rPr>
      </w:pPr>
      <w:r>
        <w:rPr>
          <w:rFonts w:ascii="Calibri" w:hAnsi="Calibri" w:cs="Calibri"/>
          <w:sz w:val="24"/>
          <w:szCs w:val="24"/>
        </w:rPr>
        <w:t xml:space="preserve">Weaknesses </w:t>
      </w:r>
      <w:r w:rsidR="00374439">
        <w:rPr>
          <w:rFonts w:ascii="Calibri" w:hAnsi="Calibri" w:cs="Calibri"/>
          <w:sz w:val="24"/>
          <w:szCs w:val="24"/>
        </w:rPr>
        <w:t>–</w:t>
      </w:r>
      <w:r>
        <w:rPr>
          <w:rFonts w:ascii="Calibri" w:hAnsi="Calibri" w:cs="Calibri"/>
          <w:sz w:val="24"/>
          <w:szCs w:val="24"/>
        </w:rPr>
        <w:t xml:space="preserve"> </w:t>
      </w:r>
      <w:r w:rsidR="00374439">
        <w:rPr>
          <w:rFonts w:ascii="Calibri" w:hAnsi="Calibri" w:cs="Calibri"/>
          <w:sz w:val="24"/>
          <w:szCs w:val="24"/>
        </w:rPr>
        <w:t>Less structured for large, multi-phase projects.</w:t>
      </w:r>
    </w:p>
    <w:p w14:paraId="425F6D7F" w14:textId="7322E984" w:rsidR="00374439" w:rsidRDefault="00374439" w:rsidP="000649A8">
      <w:pPr>
        <w:spacing w:line="360" w:lineRule="auto"/>
        <w:rPr>
          <w:rFonts w:ascii="Calibri" w:hAnsi="Calibri" w:cs="Calibri"/>
          <w:sz w:val="24"/>
          <w:szCs w:val="24"/>
        </w:rPr>
      </w:pPr>
      <w:r>
        <w:rPr>
          <w:rFonts w:ascii="Calibri" w:hAnsi="Calibri" w:cs="Calibri"/>
          <w:sz w:val="24"/>
          <w:szCs w:val="24"/>
        </w:rPr>
        <w:t xml:space="preserve">Application – Tracking real-time installation tasks at each pilot site. </w:t>
      </w:r>
    </w:p>
    <w:p w14:paraId="6263DBC6" w14:textId="61CC5ACD" w:rsidR="00CB091C" w:rsidRDefault="00CB091C" w:rsidP="000649A8">
      <w:pPr>
        <w:spacing w:line="360" w:lineRule="auto"/>
        <w:rPr>
          <w:rFonts w:ascii="Calibri" w:hAnsi="Calibri" w:cs="Calibri"/>
          <w:sz w:val="24"/>
          <w:szCs w:val="24"/>
        </w:rPr>
      </w:pPr>
      <w:r>
        <w:rPr>
          <w:rFonts w:ascii="Calibri" w:hAnsi="Calibri" w:cs="Calibri"/>
          <w:sz w:val="24"/>
          <w:szCs w:val="24"/>
        </w:rPr>
        <w:t xml:space="preserve">A diagram of the Kanban board tool can be found in </w:t>
      </w:r>
      <w:hyperlink w:anchor="_Appendix_C" w:history="1">
        <w:r w:rsidRPr="00CB091C">
          <w:rPr>
            <w:rStyle w:val="Hyperlink"/>
            <w:rFonts w:ascii="Calibri" w:hAnsi="Calibri" w:cs="Calibri"/>
            <w:sz w:val="24"/>
            <w:szCs w:val="24"/>
          </w:rPr>
          <w:t>Appendix C.</w:t>
        </w:r>
      </w:hyperlink>
    </w:p>
    <w:p w14:paraId="70D5E465" w14:textId="62885531" w:rsidR="00370056" w:rsidRDefault="00393862" w:rsidP="004E369A">
      <w:pPr>
        <w:spacing w:line="360" w:lineRule="auto"/>
        <w:rPr>
          <w:rFonts w:ascii="Calibri" w:hAnsi="Calibri" w:cs="Calibri"/>
          <w:color w:val="000000"/>
          <w:sz w:val="24"/>
        </w:rPr>
      </w:pPr>
      <w:r w:rsidRPr="00393862">
        <w:rPr>
          <w:rFonts w:ascii="Calibri" w:hAnsi="Calibri" w:cs="Calibri"/>
          <w:b/>
          <w:bCs/>
          <w:sz w:val="24"/>
          <w:szCs w:val="24"/>
        </w:rPr>
        <w:t>Risk Register</w:t>
      </w:r>
      <w:r w:rsidR="00374439">
        <w:rPr>
          <w:rFonts w:ascii="Calibri" w:hAnsi="Calibri" w:cs="Calibri"/>
          <w:b/>
          <w:bCs/>
          <w:sz w:val="24"/>
          <w:szCs w:val="24"/>
        </w:rPr>
        <w:t xml:space="preserve"> </w:t>
      </w:r>
      <w:r w:rsidR="00370056">
        <w:rPr>
          <w:rFonts w:ascii="Calibri" w:hAnsi="Calibri" w:cs="Calibri"/>
          <w:sz w:val="24"/>
          <w:szCs w:val="24"/>
        </w:rPr>
        <w:t xml:space="preserve">– </w:t>
      </w:r>
      <w:r w:rsidR="004E369A" w:rsidRPr="004E369A">
        <w:rPr>
          <w:rFonts w:ascii="Calibri" w:hAnsi="Calibri" w:cs="Calibri"/>
          <w:color w:val="000000"/>
          <w:sz w:val="24"/>
        </w:rPr>
        <w:t>A risk register is a tool for identifying potential project risks, usually developed during planning but used throughout execution. Creating it early supports effective risk management (Landau, 2023).</w:t>
      </w:r>
    </w:p>
    <w:p w14:paraId="548FE28B" w14:textId="5ED9E489" w:rsidR="007B4D37" w:rsidRDefault="007B4D37" w:rsidP="00370056">
      <w:pPr>
        <w:spacing w:line="360" w:lineRule="auto"/>
        <w:rPr>
          <w:rFonts w:ascii="Calibri" w:hAnsi="Calibri" w:cs="Calibri"/>
          <w:color w:val="000000"/>
          <w:sz w:val="24"/>
        </w:rPr>
      </w:pPr>
      <w:r>
        <w:rPr>
          <w:rFonts w:ascii="Calibri" w:hAnsi="Calibri" w:cs="Calibri"/>
          <w:color w:val="000000"/>
          <w:sz w:val="24"/>
        </w:rPr>
        <w:t>Strengths – Proactive approach to risk mitigation.</w:t>
      </w:r>
    </w:p>
    <w:p w14:paraId="472A07B5" w14:textId="3EB51B24" w:rsidR="00393862" w:rsidRDefault="007B4D37" w:rsidP="00C4212D">
      <w:pPr>
        <w:spacing w:line="360" w:lineRule="auto"/>
        <w:rPr>
          <w:rFonts w:ascii="Calibri" w:hAnsi="Calibri" w:cs="Calibri"/>
          <w:color w:val="000000"/>
          <w:sz w:val="24"/>
        </w:rPr>
      </w:pPr>
      <w:r>
        <w:rPr>
          <w:rFonts w:ascii="Calibri" w:hAnsi="Calibri" w:cs="Calibri"/>
          <w:color w:val="000000"/>
          <w:sz w:val="24"/>
        </w:rPr>
        <w:lastRenderedPageBreak/>
        <w:t>Application – Recording risks such as technical failure or patient resis</w:t>
      </w:r>
      <w:r w:rsidR="0017580C">
        <w:rPr>
          <w:rFonts w:ascii="Calibri" w:hAnsi="Calibri" w:cs="Calibri"/>
          <w:color w:val="000000"/>
          <w:sz w:val="24"/>
        </w:rPr>
        <w:t>tance.</w:t>
      </w:r>
    </w:p>
    <w:p w14:paraId="43B3723D" w14:textId="4DF27718" w:rsidR="00CB091C" w:rsidRPr="0017580C" w:rsidRDefault="00CB091C" w:rsidP="00C4212D">
      <w:pPr>
        <w:spacing w:line="360" w:lineRule="auto"/>
        <w:rPr>
          <w:rFonts w:ascii="Calibri" w:hAnsi="Calibri" w:cs="Calibri"/>
          <w:b/>
          <w:bCs/>
          <w:sz w:val="24"/>
          <w:szCs w:val="24"/>
        </w:rPr>
      </w:pPr>
      <w:r>
        <w:rPr>
          <w:rFonts w:ascii="Calibri" w:hAnsi="Calibri" w:cs="Calibri"/>
          <w:color w:val="000000"/>
          <w:sz w:val="24"/>
        </w:rPr>
        <w:t xml:space="preserve">A Risk register can be found in </w:t>
      </w:r>
      <w:hyperlink w:anchor="_Appendix_D" w:history="1">
        <w:r w:rsidRPr="00CB091C">
          <w:rPr>
            <w:rStyle w:val="Hyperlink"/>
            <w:rFonts w:ascii="Calibri" w:hAnsi="Calibri" w:cs="Calibri"/>
            <w:sz w:val="24"/>
          </w:rPr>
          <w:t>Appendix D</w:t>
        </w:r>
      </w:hyperlink>
      <w:r>
        <w:rPr>
          <w:rFonts w:ascii="Calibri" w:hAnsi="Calibri" w:cs="Calibri"/>
          <w:color w:val="000000"/>
          <w:sz w:val="24"/>
        </w:rPr>
        <w:t>.</w:t>
      </w:r>
    </w:p>
    <w:p w14:paraId="0659CA06" w14:textId="77777777" w:rsidR="00932271" w:rsidRDefault="00932271" w:rsidP="00393862">
      <w:pPr>
        <w:rPr>
          <w:rFonts w:ascii="Calibri" w:hAnsi="Calibri" w:cs="Calibri"/>
          <w:b/>
          <w:bCs/>
          <w:color w:val="000000"/>
          <w:sz w:val="24"/>
          <w:szCs w:val="24"/>
        </w:rPr>
      </w:pPr>
      <w:r>
        <w:rPr>
          <w:rFonts w:ascii="Calibri" w:hAnsi="Calibri" w:cs="Calibri"/>
          <w:b/>
          <w:bCs/>
          <w:color w:val="000000"/>
          <w:sz w:val="24"/>
          <w:szCs w:val="24"/>
        </w:rPr>
        <w:t>Critical Assessment</w:t>
      </w:r>
    </w:p>
    <w:p w14:paraId="4C1B832A" w14:textId="2FEB4FE7" w:rsidR="00A5777B" w:rsidRPr="00A33725" w:rsidRDefault="001254EB" w:rsidP="00A33725">
      <w:pPr>
        <w:spacing w:line="360" w:lineRule="auto"/>
        <w:rPr>
          <w:rFonts w:ascii="Calibri" w:hAnsi="Calibri" w:cs="Calibri"/>
          <w:color w:val="000000"/>
          <w:sz w:val="24"/>
          <w:szCs w:val="24"/>
        </w:rPr>
      </w:pPr>
      <w:r w:rsidRPr="001254EB">
        <w:rPr>
          <w:rFonts w:ascii="Calibri" w:hAnsi="Calibri" w:cs="Calibri"/>
          <w:color w:val="000000"/>
          <w:sz w:val="24"/>
          <w:szCs w:val="24"/>
        </w:rPr>
        <w:t>While Gantt charts offer a comprehensive overview, they can lack flexibility in dynamic environments like healthcare. Agile tools such as Kanban boards provide adaptability but may not meet NHS governance requirements alone. A combined approach is most effective, using Gantt charts for high-level planning and Kanban boards for day-to-day task tracking.</w:t>
      </w:r>
    </w:p>
    <w:p w14:paraId="19CABA9D" w14:textId="77777777" w:rsidR="00A5777B" w:rsidRDefault="00A5777B" w:rsidP="005C1CDD">
      <w:pPr>
        <w:rPr>
          <w:rFonts w:ascii="Aptos" w:hAnsi="Aptos"/>
          <w:b/>
          <w:bCs/>
          <w:color w:val="000000"/>
        </w:rPr>
      </w:pPr>
    </w:p>
    <w:p w14:paraId="42209EBB" w14:textId="5683CFE0" w:rsidR="005C1CDD" w:rsidRPr="005C1CDD" w:rsidRDefault="005C1CDD" w:rsidP="005C1CDD">
      <w:pPr>
        <w:rPr>
          <w:rFonts w:ascii="Calibri" w:hAnsi="Calibri" w:cs="Calibri"/>
          <w:b/>
          <w:bCs/>
          <w:color w:val="000000"/>
          <w:sz w:val="24"/>
          <w:szCs w:val="24"/>
        </w:rPr>
      </w:pPr>
      <w:r w:rsidRPr="005C1CDD">
        <w:rPr>
          <w:rFonts w:ascii="Calibri" w:hAnsi="Calibri" w:cs="Calibri"/>
          <w:b/>
          <w:bCs/>
          <w:color w:val="000000"/>
          <w:sz w:val="24"/>
          <w:szCs w:val="24"/>
        </w:rPr>
        <w:t>Communication Plan</w:t>
      </w:r>
    </w:p>
    <w:tbl>
      <w:tblPr>
        <w:tblStyle w:val="TableGridLight"/>
        <w:tblW w:w="9648" w:type="dxa"/>
        <w:tblLook w:val="04A0" w:firstRow="1" w:lastRow="0" w:firstColumn="1" w:lastColumn="0" w:noHBand="0" w:noVBand="1"/>
      </w:tblPr>
      <w:tblGrid>
        <w:gridCol w:w="1918"/>
        <w:gridCol w:w="1001"/>
        <w:gridCol w:w="1549"/>
        <w:gridCol w:w="1665"/>
        <w:gridCol w:w="2226"/>
        <w:gridCol w:w="1289"/>
      </w:tblGrid>
      <w:tr w:rsidR="006E109F" w:rsidRPr="005C1CDD" w14:paraId="32DBA1C8" w14:textId="77777777" w:rsidTr="003A3D99">
        <w:trPr>
          <w:trHeight w:val="458"/>
        </w:trPr>
        <w:tc>
          <w:tcPr>
            <w:tcW w:w="1918" w:type="dxa"/>
          </w:tcPr>
          <w:p w14:paraId="050B3243" w14:textId="4BC9832F" w:rsidR="006E109F" w:rsidRPr="003A3D99" w:rsidRDefault="006E109F" w:rsidP="006E109F">
            <w:pPr>
              <w:jc w:val="center"/>
              <w:rPr>
                <w:rFonts w:ascii="Calibri" w:hAnsi="Calibri" w:cs="Calibri"/>
                <w:b/>
                <w:bCs/>
                <w:color w:val="000000"/>
                <w:sz w:val="24"/>
                <w:szCs w:val="24"/>
              </w:rPr>
            </w:pPr>
            <w:r w:rsidRPr="005C1CDD">
              <w:rPr>
                <w:rFonts w:ascii="Calibri" w:hAnsi="Calibri" w:cs="Calibri"/>
                <w:b/>
                <w:bCs/>
                <w:color w:val="000000"/>
                <w:sz w:val="24"/>
                <w:szCs w:val="24"/>
              </w:rPr>
              <w:t>Purpose</w:t>
            </w:r>
            <w:r w:rsidRPr="003A3D99">
              <w:rPr>
                <w:rFonts w:ascii="Calibri" w:hAnsi="Calibri" w:cs="Calibri"/>
                <w:b/>
                <w:bCs/>
                <w:color w:val="000000"/>
                <w:sz w:val="24"/>
                <w:szCs w:val="24"/>
              </w:rPr>
              <w:t>/Topic</w:t>
            </w:r>
          </w:p>
        </w:tc>
        <w:tc>
          <w:tcPr>
            <w:tcW w:w="1001" w:type="dxa"/>
          </w:tcPr>
          <w:p w14:paraId="7D92F91F" w14:textId="429DBB33" w:rsidR="006E109F" w:rsidRPr="003A3D99" w:rsidRDefault="006E109F" w:rsidP="006E109F">
            <w:pPr>
              <w:jc w:val="center"/>
              <w:rPr>
                <w:rFonts w:ascii="Calibri" w:hAnsi="Calibri" w:cs="Calibri"/>
                <w:b/>
                <w:bCs/>
                <w:color w:val="000000"/>
                <w:sz w:val="24"/>
                <w:szCs w:val="24"/>
              </w:rPr>
            </w:pPr>
            <w:r w:rsidRPr="003A3D99">
              <w:rPr>
                <w:rFonts w:ascii="Calibri" w:hAnsi="Calibri" w:cs="Calibri"/>
                <w:b/>
                <w:bCs/>
                <w:color w:val="000000"/>
                <w:sz w:val="24"/>
                <w:szCs w:val="24"/>
              </w:rPr>
              <w:t>Owner</w:t>
            </w:r>
          </w:p>
        </w:tc>
        <w:tc>
          <w:tcPr>
            <w:tcW w:w="1549" w:type="dxa"/>
            <w:hideMark/>
          </w:tcPr>
          <w:p w14:paraId="6AA7C263" w14:textId="77777777" w:rsidR="006E109F" w:rsidRPr="005C1CDD" w:rsidRDefault="006E109F" w:rsidP="006E109F">
            <w:pPr>
              <w:spacing w:after="160" w:line="259" w:lineRule="auto"/>
              <w:jc w:val="center"/>
              <w:rPr>
                <w:rFonts w:ascii="Calibri" w:hAnsi="Calibri" w:cs="Calibri"/>
                <w:b/>
                <w:bCs/>
                <w:color w:val="000000"/>
                <w:sz w:val="24"/>
                <w:szCs w:val="24"/>
              </w:rPr>
            </w:pPr>
            <w:r w:rsidRPr="005C1CDD">
              <w:rPr>
                <w:rFonts w:ascii="Calibri" w:hAnsi="Calibri" w:cs="Calibri"/>
                <w:b/>
                <w:bCs/>
                <w:color w:val="000000"/>
                <w:sz w:val="24"/>
                <w:szCs w:val="24"/>
              </w:rPr>
              <w:t>Method</w:t>
            </w:r>
          </w:p>
        </w:tc>
        <w:tc>
          <w:tcPr>
            <w:tcW w:w="1665" w:type="dxa"/>
          </w:tcPr>
          <w:p w14:paraId="7CC7294F" w14:textId="4BDB4E26" w:rsidR="006E109F" w:rsidRPr="003A3D99" w:rsidRDefault="006E109F" w:rsidP="006E109F">
            <w:pPr>
              <w:jc w:val="center"/>
              <w:rPr>
                <w:rFonts w:ascii="Calibri" w:hAnsi="Calibri" w:cs="Calibri"/>
                <w:b/>
                <w:bCs/>
                <w:color w:val="000000"/>
                <w:sz w:val="24"/>
                <w:szCs w:val="24"/>
              </w:rPr>
            </w:pPr>
            <w:r w:rsidRPr="003A3D99">
              <w:rPr>
                <w:rFonts w:ascii="Calibri" w:hAnsi="Calibri" w:cs="Calibri"/>
                <w:b/>
                <w:bCs/>
                <w:color w:val="000000"/>
                <w:sz w:val="24"/>
                <w:szCs w:val="24"/>
              </w:rPr>
              <w:t>Stakeholder(s)</w:t>
            </w:r>
          </w:p>
        </w:tc>
        <w:tc>
          <w:tcPr>
            <w:tcW w:w="2226" w:type="dxa"/>
          </w:tcPr>
          <w:p w14:paraId="55677AE8" w14:textId="77777777" w:rsidR="006E109F" w:rsidRPr="003A3D99" w:rsidRDefault="006E109F" w:rsidP="006E109F">
            <w:pPr>
              <w:jc w:val="center"/>
              <w:rPr>
                <w:rFonts w:ascii="Calibri" w:hAnsi="Calibri" w:cs="Calibri"/>
                <w:b/>
                <w:bCs/>
                <w:color w:val="000000"/>
                <w:sz w:val="24"/>
                <w:szCs w:val="24"/>
              </w:rPr>
            </w:pPr>
            <w:r w:rsidRPr="003A3D99">
              <w:rPr>
                <w:rFonts w:ascii="Calibri" w:hAnsi="Calibri" w:cs="Calibri"/>
                <w:b/>
                <w:bCs/>
                <w:color w:val="000000"/>
                <w:sz w:val="24"/>
                <w:szCs w:val="24"/>
              </w:rPr>
              <w:t>Input/output/</w:t>
            </w:r>
          </w:p>
          <w:p w14:paraId="3CF23B2E" w14:textId="0EBE62A4" w:rsidR="006E109F" w:rsidRPr="003A3D99" w:rsidRDefault="006E109F" w:rsidP="006E109F">
            <w:pPr>
              <w:jc w:val="center"/>
              <w:rPr>
                <w:rFonts w:ascii="Calibri" w:hAnsi="Calibri" w:cs="Calibri"/>
                <w:b/>
                <w:bCs/>
                <w:color w:val="000000"/>
                <w:sz w:val="24"/>
                <w:szCs w:val="24"/>
              </w:rPr>
            </w:pPr>
            <w:r w:rsidRPr="003A3D99">
              <w:rPr>
                <w:rFonts w:ascii="Calibri" w:hAnsi="Calibri" w:cs="Calibri"/>
                <w:b/>
                <w:bCs/>
                <w:color w:val="000000"/>
                <w:sz w:val="24"/>
                <w:szCs w:val="24"/>
              </w:rPr>
              <w:t>evidence</w:t>
            </w:r>
          </w:p>
        </w:tc>
        <w:tc>
          <w:tcPr>
            <w:tcW w:w="1289" w:type="dxa"/>
            <w:hideMark/>
          </w:tcPr>
          <w:p w14:paraId="40D93A23" w14:textId="5011262C" w:rsidR="006E109F" w:rsidRPr="005C1CDD" w:rsidRDefault="006E109F" w:rsidP="006E109F">
            <w:pPr>
              <w:spacing w:after="160" w:line="259" w:lineRule="auto"/>
              <w:jc w:val="center"/>
              <w:rPr>
                <w:rFonts w:ascii="Calibri" w:hAnsi="Calibri" w:cs="Calibri"/>
                <w:b/>
                <w:bCs/>
                <w:color w:val="000000"/>
                <w:sz w:val="24"/>
                <w:szCs w:val="24"/>
              </w:rPr>
            </w:pPr>
            <w:r w:rsidRPr="005C1CDD">
              <w:rPr>
                <w:rFonts w:ascii="Calibri" w:hAnsi="Calibri" w:cs="Calibri"/>
                <w:b/>
                <w:bCs/>
                <w:color w:val="000000"/>
                <w:sz w:val="24"/>
                <w:szCs w:val="24"/>
              </w:rPr>
              <w:t>Frequency</w:t>
            </w:r>
          </w:p>
        </w:tc>
      </w:tr>
      <w:tr w:rsidR="006E109F" w:rsidRPr="005C1CDD" w14:paraId="00006E8C" w14:textId="77777777" w:rsidTr="003A3D99">
        <w:trPr>
          <w:trHeight w:val="1961"/>
        </w:trPr>
        <w:tc>
          <w:tcPr>
            <w:tcW w:w="1918" w:type="dxa"/>
          </w:tcPr>
          <w:p w14:paraId="37CA89E4" w14:textId="094567CE" w:rsidR="006E109F" w:rsidRPr="003A3D99" w:rsidRDefault="006E109F" w:rsidP="0008375C">
            <w:pPr>
              <w:jc w:val="center"/>
              <w:rPr>
                <w:rFonts w:ascii="Calibri" w:hAnsi="Calibri" w:cs="Calibri"/>
                <w:color w:val="000000"/>
                <w:sz w:val="24"/>
                <w:szCs w:val="24"/>
              </w:rPr>
            </w:pPr>
            <w:r w:rsidRPr="005C1CDD">
              <w:rPr>
                <w:rFonts w:ascii="Calibri" w:hAnsi="Calibri" w:cs="Calibri"/>
                <w:color w:val="000000"/>
                <w:sz w:val="24"/>
                <w:szCs w:val="24"/>
              </w:rPr>
              <w:t>Ensure alignment with strategic objectives and funding.</w:t>
            </w:r>
          </w:p>
        </w:tc>
        <w:tc>
          <w:tcPr>
            <w:tcW w:w="1001" w:type="dxa"/>
          </w:tcPr>
          <w:p w14:paraId="4ECCD79D" w14:textId="6C5ECF8E" w:rsidR="006E109F" w:rsidRPr="003A3D99" w:rsidRDefault="00B13BA6" w:rsidP="00B13BA6">
            <w:pPr>
              <w:jc w:val="center"/>
              <w:rPr>
                <w:rFonts w:ascii="Calibri" w:hAnsi="Calibri" w:cs="Calibri"/>
                <w:color w:val="000000"/>
                <w:sz w:val="24"/>
                <w:szCs w:val="24"/>
              </w:rPr>
            </w:pPr>
            <w:r w:rsidRPr="003A3D99">
              <w:rPr>
                <w:rFonts w:ascii="Calibri" w:hAnsi="Calibri" w:cs="Calibri"/>
                <w:color w:val="000000"/>
                <w:sz w:val="24"/>
                <w:szCs w:val="24"/>
              </w:rPr>
              <w:t>PM</w:t>
            </w:r>
          </w:p>
        </w:tc>
        <w:tc>
          <w:tcPr>
            <w:tcW w:w="1549" w:type="dxa"/>
            <w:hideMark/>
          </w:tcPr>
          <w:p w14:paraId="0728B853" w14:textId="77777777" w:rsidR="006E109F" w:rsidRPr="005C1CDD" w:rsidRDefault="006E109F" w:rsidP="00F46813">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Formal progress reports, Steering Group meetings</w:t>
            </w:r>
          </w:p>
        </w:tc>
        <w:tc>
          <w:tcPr>
            <w:tcW w:w="1665" w:type="dxa"/>
          </w:tcPr>
          <w:p w14:paraId="370AA74A" w14:textId="6C65CE36" w:rsidR="006E109F" w:rsidRPr="003A3D99" w:rsidRDefault="006E109F" w:rsidP="00B13BA6">
            <w:pPr>
              <w:jc w:val="center"/>
              <w:rPr>
                <w:rFonts w:ascii="Calibri" w:hAnsi="Calibri" w:cs="Calibri"/>
                <w:color w:val="000000"/>
                <w:sz w:val="24"/>
                <w:szCs w:val="24"/>
              </w:rPr>
            </w:pPr>
            <w:r w:rsidRPr="005C1CDD">
              <w:rPr>
                <w:rFonts w:ascii="Calibri" w:hAnsi="Calibri" w:cs="Calibri"/>
                <w:color w:val="000000"/>
                <w:sz w:val="24"/>
                <w:szCs w:val="24"/>
              </w:rPr>
              <w:t>NHS Trust Management</w:t>
            </w:r>
          </w:p>
        </w:tc>
        <w:tc>
          <w:tcPr>
            <w:tcW w:w="2226" w:type="dxa"/>
          </w:tcPr>
          <w:p w14:paraId="6AB42614" w14:textId="4D154F87" w:rsidR="006E109F" w:rsidRPr="003A3D99" w:rsidRDefault="0082300E" w:rsidP="00CF6A9E">
            <w:pPr>
              <w:rPr>
                <w:rFonts w:ascii="Calibri" w:hAnsi="Calibri" w:cs="Calibri"/>
                <w:color w:val="000000"/>
                <w:sz w:val="24"/>
                <w:szCs w:val="24"/>
              </w:rPr>
            </w:pPr>
            <w:r w:rsidRPr="003A3D99">
              <w:rPr>
                <w:rFonts w:ascii="Calibri" w:hAnsi="Calibri" w:cs="Calibri"/>
                <w:color w:val="000000"/>
                <w:sz w:val="24"/>
                <w:szCs w:val="24"/>
              </w:rPr>
              <w:t xml:space="preserve">Strategic plans, </w:t>
            </w:r>
            <w:r w:rsidR="00DA7B93" w:rsidRPr="003A3D99">
              <w:rPr>
                <w:rFonts w:ascii="Calibri" w:hAnsi="Calibri" w:cs="Calibri"/>
                <w:color w:val="000000"/>
                <w:sz w:val="24"/>
                <w:szCs w:val="24"/>
              </w:rPr>
              <w:t>funding reports, progress reports, meeting minutes.</w:t>
            </w:r>
          </w:p>
        </w:tc>
        <w:tc>
          <w:tcPr>
            <w:tcW w:w="1289" w:type="dxa"/>
            <w:hideMark/>
          </w:tcPr>
          <w:p w14:paraId="4033EA52" w14:textId="7B32E625" w:rsidR="006E109F" w:rsidRPr="005C1CDD" w:rsidRDefault="006E109F" w:rsidP="00B13BA6">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Monthly</w:t>
            </w:r>
          </w:p>
        </w:tc>
      </w:tr>
      <w:tr w:rsidR="006E109F" w:rsidRPr="005C1CDD" w14:paraId="49D19342" w14:textId="77777777" w:rsidTr="003A3D99">
        <w:trPr>
          <w:trHeight w:val="1663"/>
        </w:trPr>
        <w:tc>
          <w:tcPr>
            <w:tcW w:w="1918" w:type="dxa"/>
          </w:tcPr>
          <w:p w14:paraId="7A0569BA" w14:textId="46ABF572" w:rsidR="006E109F" w:rsidRPr="003A3D99" w:rsidRDefault="006E109F" w:rsidP="0008375C">
            <w:pPr>
              <w:jc w:val="center"/>
              <w:rPr>
                <w:rFonts w:ascii="Calibri" w:hAnsi="Calibri" w:cs="Calibri"/>
                <w:color w:val="000000"/>
                <w:sz w:val="24"/>
                <w:szCs w:val="24"/>
              </w:rPr>
            </w:pPr>
            <w:r w:rsidRPr="005C1CDD">
              <w:rPr>
                <w:rFonts w:ascii="Calibri" w:hAnsi="Calibri" w:cs="Calibri"/>
                <w:color w:val="000000"/>
                <w:sz w:val="24"/>
                <w:szCs w:val="24"/>
              </w:rPr>
              <w:t>Build confidence, reduce resistance.</w:t>
            </w:r>
          </w:p>
        </w:tc>
        <w:tc>
          <w:tcPr>
            <w:tcW w:w="1001" w:type="dxa"/>
          </w:tcPr>
          <w:p w14:paraId="5864A07C" w14:textId="0AE290E5" w:rsidR="006E109F" w:rsidRPr="003A3D99" w:rsidRDefault="00B13BA6" w:rsidP="00B13BA6">
            <w:pPr>
              <w:jc w:val="center"/>
              <w:rPr>
                <w:rFonts w:ascii="Calibri" w:hAnsi="Calibri" w:cs="Calibri"/>
                <w:color w:val="000000"/>
                <w:sz w:val="24"/>
                <w:szCs w:val="24"/>
              </w:rPr>
            </w:pPr>
            <w:r w:rsidRPr="003A3D99">
              <w:rPr>
                <w:rFonts w:ascii="Calibri" w:hAnsi="Calibri" w:cs="Calibri"/>
                <w:color w:val="000000"/>
                <w:sz w:val="24"/>
                <w:szCs w:val="24"/>
              </w:rPr>
              <w:t>PM</w:t>
            </w:r>
          </w:p>
        </w:tc>
        <w:tc>
          <w:tcPr>
            <w:tcW w:w="1549" w:type="dxa"/>
            <w:hideMark/>
          </w:tcPr>
          <w:p w14:paraId="56802DE7" w14:textId="77777777" w:rsidR="006E109F" w:rsidRPr="005C1CDD" w:rsidRDefault="006E109F" w:rsidP="00F46813">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Workshops, training sessions, Q&amp;A drop-ins</w:t>
            </w:r>
          </w:p>
        </w:tc>
        <w:tc>
          <w:tcPr>
            <w:tcW w:w="1665" w:type="dxa"/>
          </w:tcPr>
          <w:p w14:paraId="334E35E2" w14:textId="18A4D52C" w:rsidR="006E109F" w:rsidRPr="003A3D99" w:rsidRDefault="006E109F" w:rsidP="00B13BA6">
            <w:pPr>
              <w:jc w:val="center"/>
              <w:rPr>
                <w:rFonts w:ascii="Calibri" w:hAnsi="Calibri" w:cs="Calibri"/>
                <w:color w:val="000000"/>
                <w:sz w:val="24"/>
                <w:szCs w:val="24"/>
              </w:rPr>
            </w:pPr>
            <w:r w:rsidRPr="005C1CDD">
              <w:rPr>
                <w:rFonts w:ascii="Calibri" w:hAnsi="Calibri" w:cs="Calibri"/>
                <w:color w:val="000000"/>
                <w:sz w:val="24"/>
                <w:szCs w:val="24"/>
              </w:rPr>
              <w:t>Reception Staff</w:t>
            </w:r>
          </w:p>
        </w:tc>
        <w:tc>
          <w:tcPr>
            <w:tcW w:w="2226" w:type="dxa"/>
          </w:tcPr>
          <w:p w14:paraId="026698F1" w14:textId="0F787F27" w:rsidR="006E109F" w:rsidRPr="003A3D99" w:rsidRDefault="00DA7B93" w:rsidP="00CF6A9E">
            <w:pPr>
              <w:rPr>
                <w:rFonts w:ascii="Calibri" w:hAnsi="Calibri" w:cs="Calibri"/>
                <w:color w:val="000000"/>
                <w:sz w:val="24"/>
                <w:szCs w:val="24"/>
              </w:rPr>
            </w:pPr>
            <w:r w:rsidRPr="003A3D99">
              <w:rPr>
                <w:rFonts w:ascii="Calibri" w:hAnsi="Calibri" w:cs="Calibri"/>
                <w:color w:val="000000"/>
                <w:sz w:val="24"/>
                <w:szCs w:val="24"/>
              </w:rPr>
              <w:t>Workshop materials, training session feedback, attendance records, Q&amp;A session notes.</w:t>
            </w:r>
          </w:p>
        </w:tc>
        <w:tc>
          <w:tcPr>
            <w:tcW w:w="1289" w:type="dxa"/>
            <w:hideMark/>
          </w:tcPr>
          <w:p w14:paraId="0E6DD375" w14:textId="107C0F60" w:rsidR="006E109F" w:rsidRPr="005C1CDD" w:rsidRDefault="006E109F" w:rsidP="00B13BA6">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Weekly during training phase</w:t>
            </w:r>
          </w:p>
        </w:tc>
      </w:tr>
      <w:tr w:rsidR="006E109F" w:rsidRPr="005C1CDD" w14:paraId="6D927C8D" w14:textId="77777777" w:rsidTr="003A3D99">
        <w:trPr>
          <w:trHeight w:val="1366"/>
        </w:trPr>
        <w:tc>
          <w:tcPr>
            <w:tcW w:w="1918" w:type="dxa"/>
          </w:tcPr>
          <w:p w14:paraId="48D34FE5" w14:textId="4DF3E550" w:rsidR="006E109F" w:rsidRPr="003A3D99" w:rsidRDefault="006E109F" w:rsidP="0008375C">
            <w:pPr>
              <w:jc w:val="center"/>
              <w:rPr>
                <w:rFonts w:ascii="Calibri" w:hAnsi="Calibri" w:cs="Calibri"/>
                <w:color w:val="000000"/>
                <w:sz w:val="24"/>
                <w:szCs w:val="24"/>
              </w:rPr>
            </w:pPr>
            <w:r w:rsidRPr="005C1CDD">
              <w:rPr>
                <w:rFonts w:ascii="Calibri" w:hAnsi="Calibri" w:cs="Calibri"/>
                <w:color w:val="000000"/>
                <w:sz w:val="24"/>
                <w:szCs w:val="24"/>
              </w:rPr>
              <w:t>Inform and reassure users.</w:t>
            </w:r>
          </w:p>
        </w:tc>
        <w:tc>
          <w:tcPr>
            <w:tcW w:w="1001" w:type="dxa"/>
          </w:tcPr>
          <w:p w14:paraId="5F16D93D" w14:textId="40153621" w:rsidR="006E109F" w:rsidRPr="003A3D99" w:rsidRDefault="00B13BA6" w:rsidP="00B13BA6">
            <w:pPr>
              <w:jc w:val="center"/>
              <w:rPr>
                <w:rFonts w:ascii="Calibri" w:hAnsi="Calibri" w:cs="Calibri"/>
                <w:color w:val="000000"/>
                <w:sz w:val="24"/>
                <w:szCs w:val="24"/>
              </w:rPr>
            </w:pPr>
            <w:r w:rsidRPr="003A3D99">
              <w:rPr>
                <w:rFonts w:ascii="Calibri" w:hAnsi="Calibri" w:cs="Calibri"/>
                <w:color w:val="000000"/>
                <w:sz w:val="24"/>
                <w:szCs w:val="24"/>
              </w:rPr>
              <w:t>PM</w:t>
            </w:r>
          </w:p>
        </w:tc>
        <w:tc>
          <w:tcPr>
            <w:tcW w:w="1549" w:type="dxa"/>
            <w:hideMark/>
          </w:tcPr>
          <w:p w14:paraId="2ED8145E" w14:textId="77777777" w:rsidR="006E109F" w:rsidRPr="005C1CDD" w:rsidRDefault="006E109F" w:rsidP="00F46813">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Posters, leaflets, on-screen guidance</w:t>
            </w:r>
          </w:p>
        </w:tc>
        <w:tc>
          <w:tcPr>
            <w:tcW w:w="1665" w:type="dxa"/>
          </w:tcPr>
          <w:p w14:paraId="6DF1FBE2" w14:textId="0692ADAA" w:rsidR="006E109F" w:rsidRPr="003A3D99" w:rsidRDefault="006E109F" w:rsidP="00B13BA6">
            <w:pPr>
              <w:jc w:val="center"/>
              <w:rPr>
                <w:rFonts w:ascii="Calibri" w:hAnsi="Calibri" w:cs="Calibri"/>
                <w:color w:val="000000"/>
                <w:sz w:val="24"/>
                <w:szCs w:val="24"/>
              </w:rPr>
            </w:pPr>
            <w:r w:rsidRPr="005C1CDD">
              <w:rPr>
                <w:rFonts w:ascii="Calibri" w:hAnsi="Calibri" w:cs="Calibri"/>
                <w:color w:val="000000"/>
                <w:sz w:val="24"/>
                <w:szCs w:val="24"/>
              </w:rPr>
              <w:t>Patients</w:t>
            </w:r>
          </w:p>
        </w:tc>
        <w:tc>
          <w:tcPr>
            <w:tcW w:w="2226" w:type="dxa"/>
          </w:tcPr>
          <w:p w14:paraId="05AF1C3A" w14:textId="65B122F3" w:rsidR="006E109F" w:rsidRPr="003A3D99" w:rsidRDefault="00DA7B93" w:rsidP="00CF6A9E">
            <w:pPr>
              <w:rPr>
                <w:rFonts w:ascii="Calibri" w:hAnsi="Calibri" w:cs="Calibri"/>
                <w:color w:val="000000"/>
                <w:sz w:val="24"/>
                <w:szCs w:val="24"/>
              </w:rPr>
            </w:pPr>
            <w:r w:rsidRPr="003A3D99">
              <w:rPr>
                <w:rFonts w:ascii="Calibri" w:hAnsi="Calibri" w:cs="Calibri"/>
                <w:color w:val="000000"/>
                <w:sz w:val="24"/>
                <w:szCs w:val="24"/>
              </w:rPr>
              <w:t>Posters, leaflets, on-screen guidance materials, user feedback</w:t>
            </w:r>
          </w:p>
        </w:tc>
        <w:tc>
          <w:tcPr>
            <w:tcW w:w="1289" w:type="dxa"/>
            <w:hideMark/>
          </w:tcPr>
          <w:p w14:paraId="3292193D" w14:textId="18AB7B8A" w:rsidR="006E109F" w:rsidRPr="005C1CDD" w:rsidRDefault="006E109F" w:rsidP="00B13BA6">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At go-live</w:t>
            </w:r>
          </w:p>
        </w:tc>
      </w:tr>
      <w:tr w:rsidR="006E109F" w:rsidRPr="005C1CDD" w14:paraId="77E9AED0" w14:textId="77777777" w:rsidTr="003A3D99">
        <w:trPr>
          <w:trHeight w:val="1366"/>
        </w:trPr>
        <w:tc>
          <w:tcPr>
            <w:tcW w:w="1918" w:type="dxa"/>
          </w:tcPr>
          <w:p w14:paraId="03CCA3D3" w14:textId="20B1122B" w:rsidR="006E109F" w:rsidRPr="003A3D99" w:rsidRDefault="006E109F" w:rsidP="0008375C">
            <w:pPr>
              <w:jc w:val="center"/>
              <w:rPr>
                <w:rFonts w:ascii="Calibri" w:hAnsi="Calibri" w:cs="Calibri"/>
                <w:color w:val="000000"/>
                <w:sz w:val="24"/>
                <w:szCs w:val="24"/>
              </w:rPr>
            </w:pPr>
            <w:r w:rsidRPr="005C1CDD">
              <w:rPr>
                <w:rFonts w:ascii="Calibri" w:hAnsi="Calibri" w:cs="Calibri"/>
                <w:color w:val="000000"/>
                <w:sz w:val="24"/>
                <w:szCs w:val="24"/>
              </w:rPr>
              <w:t>Ensure integration and problem resolution.</w:t>
            </w:r>
          </w:p>
        </w:tc>
        <w:tc>
          <w:tcPr>
            <w:tcW w:w="1001" w:type="dxa"/>
          </w:tcPr>
          <w:p w14:paraId="0048B65A" w14:textId="55C3C50E" w:rsidR="006E109F" w:rsidRPr="003A3D99" w:rsidRDefault="00B13BA6" w:rsidP="00B13BA6">
            <w:pPr>
              <w:jc w:val="center"/>
              <w:rPr>
                <w:rFonts w:ascii="Calibri" w:hAnsi="Calibri" w:cs="Calibri"/>
                <w:color w:val="000000"/>
                <w:sz w:val="24"/>
                <w:szCs w:val="24"/>
              </w:rPr>
            </w:pPr>
            <w:r w:rsidRPr="003A3D99">
              <w:rPr>
                <w:rFonts w:ascii="Calibri" w:hAnsi="Calibri" w:cs="Calibri"/>
                <w:color w:val="000000"/>
                <w:sz w:val="24"/>
                <w:szCs w:val="24"/>
              </w:rPr>
              <w:t>PM</w:t>
            </w:r>
          </w:p>
        </w:tc>
        <w:tc>
          <w:tcPr>
            <w:tcW w:w="1549" w:type="dxa"/>
            <w:hideMark/>
          </w:tcPr>
          <w:p w14:paraId="346F3498" w14:textId="77777777" w:rsidR="006E109F" w:rsidRPr="005C1CDD" w:rsidRDefault="006E109F" w:rsidP="00F46813">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Technical meetings, email updates</w:t>
            </w:r>
          </w:p>
        </w:tc>
        <w:tc>
          <w:tcPr>
            <w:tcW w:w="1665" w:type="dxa"/>
          </w:tcPr>
          <w:p w14:paraId="7E8E1941" w14:textId="441CFA78" w:rsidR="006E109F" w:rsidRPr="003A3D99" w:rsidRDefault="006E109F" w:rsidP="00B13BA6">
            <w:pPr>
              <w:jc w:val="center"/>
              <w:rPr>
                <w:rFonts w:ascii="Calibri" w:hAnsi="Calibri" w:cs="Calibri"/>
                <w:color w:val="000000"/>
                <w:sz w:val="24"/>
                <w:szCs w:val="24"/>
              </w:rPr>
            </w:pPr>
            <w:r w:rsidRPr="005C1CDD">
              <w:rPr>
                <w:rFonts w:ascii="Calibri" w:hAnsi="Calibri" w:cs="Calibri"/>
                <w:color w:val="000000"/>
                <w:sz w:val="24"/>
                <w:szCs w:val="24"/>
              </w:rPr>
              <w:t>IT Department</w:t>
            </w:r>
          </w:p>
        </w:tc>
        <w:tc>
          <w:tcPr>
            <w:tcW w:w="2226" w:type="dxa"/>
          </w:tcPr>
          <w:p w14:paraId="38D20841" w14:textId="61CAA02B" w:rsidR="006E109F" w:rsidRPr="003A3D99" w:rsidRDefault="000E3B13" w:rsidP="00CF6A9E">
            <w:pPr>
              <w:rPr>
                <w:rFonts w:ascii="Calibri" w:hAnsi="Calibri" w:cs="Calibri"/>
                <w:color w:val="000000"/>
                <w:sz w:val="24"/>
                <w:szCs w:val="24"/>
              </w:rPr>
            </w:pPr>
            <w:r w:rsidRPr="003A3D99">
              <w:rPr>
                <w:rFonts w:ascii="Calibri" w:hAnsi="Calibri" w:cs="Calibri"/>
                <w:color w:val="000000"/>
                <w:sz w:val="24"/>
                <w:szCs w:val="24"/>
              </w:rPr>
              <w:t xml:space="preserve">Technical meeting minutes, </w:t>
            </w:r>
            <w:r w:rsidR="00573A0A" w:rsidRPr="003A3D99">
              <w:rPr>
                <w:rFonts w:ascii="Calibri" w:hAnsi="Calibri" w:cs="Calibri"/>
                <w:color w:val="000000"/>
                <w:sz w:val="24"/>
                <w:szCs w:val="24"/>
              </w:rPr>
              <w:t>email updates, issue logs, resolution reports</w:t>
            </w:r>
          </w:p>
        </w:tc>
        <w:tc>
          <w:tcPr>
            <w:tcW w:w="1289" w:type="dxa"/>
            <w:hideMark/>
          </w:tcPr>
          <w:p w14:paraId="29417480" w14:textId="375AFE14" w:rsidR="006E109F" w:rsidRPr="005C1CDD" w:rsidRDefault="006E109F" w:rsidP="00B13BA6">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Weekly</w:t>
            </w:r>
          </w:p>
        </w:tc>
      </w:tr>
      <w:tr w:rsidR="006E109F" w:rsidRPr="005C1CDD" w14:paraId="19A3C0E9" w14:textId="77777777" w:rsidTr="003A3D99">
        <w:trPr>
          <w:trHeight w:val="1104"/>
        </w:trPr>
        <w:tc>
          <w:tcPr>
            <w:tcW w:w="1918" w:type="dxa"/>
          </w:tcPr>
          <w:p w14:paraId="2C08D346" w14:textId="4412C8DF" w:rsidR="006E109F" w:rsidRPr="003A3D99" w:rsidRDefault="006E109F" w:rsidP="0008375C">
            <w:pPr>
              <w:jc w:val="center"/>
              <w:rPr>
                <w:rFonts w:ascii="Calibri" w:hAnsi="Calibri" w:cs="Calibri"/>
                <w:color w:val="000000"/>
                <w:sz w:val="24"/>
                <w:szCs w:val="24"/>
              </w:rPr>
            </w:pPr>
            <w:r w:rsidRPr="005C1CDD">
              <w:rPr>
                <w:rFonts w:ascii="Calibri" w:hAnsi="Calibri" w:cs="Calibri"/>
                <w:color w:val="000000"/>
                <w:sz w:val="24"/>
                <w:szCs w:val="24"/>
              </w:rPr>
              <w:t>Monitor deliverables and resolve supply issues.</w:t>
            </w:r>
          </w:p>
        </w:tc>
        <w:tc>
          <w:tcPr>
            <w:tcW w:w="1001" w:type="dxa"/>
          </w:tcPr>
          <w:p w14:paraId="27B32912" w14:textId="00F3354F" w:rsidR="006E109F" w:rsidRPr="003A3D99" w:rsidRDefault="00B13BA6" w:rsidP="00B13BA6">
            <w:pPr>
              <w:jc w:val="center"/>
              <w:rPr>
                <w:rFonts w:ascii="Calibri" w:hAnsi="Calibri" w:cs="Calibri"/>
                <w:color w:val="000000"/>
                <w:sz w:val="24"/>
                <w:szCs w:val="24"/>
              </w:rPr>
            </w:pPr>
            <w:r w:rsidRPr="003A3D99">
              <w:rPr>
                <w:rFonts w:ascii="Calibri" w:hAnsi="Calibri" w:cs="Calibri"/>
                <w:color w:val="000000"/>
                <w:sz w:val="24"/>
                <w:szCs w:val="24"/>
              </w:rPr>
              <w:t>PM</w:t>
            </w:r>
          </w:p>
        </w:tc>
        <w:tc>
          <w:tcPr>
            <w:tcW w:w="1549" w:type="dxa"/>
            <w:hideMark/>
          </w:tcPr>
          <w:p w14:paraId="03E10C7A" w14:textId="77777777" w:rsidR="006E109F" w:rsidRPr="005C1CDD" w:rsidRDefault="006E109F" w:rsidP="00F46813">
            <w:pPr>
              <w:spacing w:after="160" w:line="259" w:lineRule="auto"/>
              <w:jc w:val="center"/>
              <w:rPr>
                <w:rFonts w:ascii="Calibri" w:hAnsi="Calibri" w:cs="Calibri"/>
                <w:color w:val="000000"/>
                <w:sz w:val="24"/>
                <w:szCs w:val="24"/>
              </w:rPr>
            </w:pPr>
            <w:r w:rsidRPr="005C1CDD">
              <w:rPr>
                <w:rFonts w:ascii="Calibri" w:hAnsi="Calibri" w:cs="Calibri"/>
                <w:color w:val="000000"/>
                <w:sz w:val="24"/>
                <w:szCs w:val="24"/>
              </w:rPr>
              <w:t>Contract review meetings</w:t>
            </w:r>
          </w:p>
        </w:tc>
        <w:tc>
          <w:tcPr>
            <w:tcW w:w="1665" w:type="dxa"/>
          </w:tcPr>
          <w:p w14:paraId="154406AC" w14:textId="26C1B1C6" w:rsidR="006E109F" w:rsidRPr="003A3D99" w:rsidRDefault="006E109F" w:rsidP="00B13BA6">
            <w:pPr>
              <w:jc w:val="center"/>
              <w:rPr>
                <w:rFonts w:ascii="Calibri" w:hAnsi="Calibri" w:cs="Calibri"/>
                <w:color w:val="000000"/>
                <w:sz w:val="24"/>
                <w:szCs w:val="24"/>
              </w:rPr>
            </w:pPr>
            <w:r w:rsidRPr="005C1CDD">
              <w:rPr>
                <w:rFonts w:ascii="Calibri" w:hAnsi="Calibri" w:cs="Calibri"/>
                <w:color w:val="000000"/>
                <w:sz w:val="24"/>
                <w:szCs w:val="24"/>
              </w:rPr>
              <w:t>Suppliers</w:t>
            </w:r>
          </w:p>
        </w:tc>
        <w:tc>
          <w:tcPr>
            <w:tcW w:w="2226" w:type="dxa"/>
          </w:tcPr>
          <w:p w14:paraId="21A2F946" w14:textId="461374E7" w:rsidR="006E109F" w:rsidRPr="003A3D99" w:rsidRDefault="00573A0A" w:rsidP="00CF6A9E">
            <w:pPr>
              <w:rPr>
                <w:rFonts w:ascii="Calibri" w:hAnsi="Calibri" w:cs="Calibri"/>
                <w:color w:val="000000"/>
                <w:sz w:val="24"/>
                <w:szCs w:val="24"/>
              </w:rPr>
            </w:pPr>
            <w:r w:rsidRPr="003A3D99">
              <w:rPr>
                <w:rFonts w:ascii="Calibri" w:hAnsi="Calibri" w:cs="Calibri"/>
                <w:color w:val="000000"/>
                <w:sz w:val="24"/>
                <w:szCs w:val="24"/>
              </w:rPr>
              <w:t xml:space="preserve">Contract review meeting minutes, </w:t>
            </w:r>
            <w:r w:rsidR="00B515D3" w:rsidRPr="003A3D99">
              <w:rPr>
                <w:rFonts w:ascii="Calibri" w:hAnsi="Calibri" w:cs="Calibri"/>
                <w:color w:val="000000"/>
                <w:sz w:val="24"/>
                <w:szCs w:val="24"/>
              </w:rPr>
              <w:t>supplier performance reports, delivery schedules</w:t>
            </w:r>
          </w:p>
        </w:tc>
        <w:tc>
          <w:tcPr>
            <w:tcW w:w="1289" w:type="dxa"/>
            <w:hideMark/>
          </w:tcPr>
          <w:p w14:paraId="6BA84570" w14:textId="0A579A81" w:rsidR="006E109F" w:rsidRPr="005C1CDD" w:rsidRDefault="0008375C" w:rsidP="00B13BA6">
            <w:pPr>
              <w:spacing w:after="160" w:line="259" w:lineRule="auto"/>
              <w:jc w:val="center"/>
              <w:rPr>
                <w:rFonts w:ascii="Calibri" w:hAnsi="Calibri" w:cs="Calibri"/>
                <w:color w:val="000000"/>
                <w:sz w:val="24"/>
                <w:szCs w:val="24"/>
              </w:rPr>
            </w:pPr>
            <w:r w:rsidRPr="003A3D99">
              <w:rPr>
                <w:rFonts w:ascii="Calibri" w:hAnsi="Calibri" w:cs="Calibri"/>
                <w:color w:val="000000"/>
                <w:sz w:val="24"/>
                <w:szCs w:val="24"/>
              </w:rPr>
              <w:t>Fortnightly</w:t>
            </w:r>
          </w:p>
        </w:tc>
      </w:tr>
    </w:tbl>
    <w:p w14:paraId="52870FAE" w14:textId="77777777" w:rsidR="003A3D99" w:rsidRDefault="003A3D99" w:rsidP="00393862">
      <w:pPr>
        <w:rPr>
          <w:rFonts w:ascii="Aptos" w:hAnsi="Aptos"/>
          <w:color w:val="000000"/>
        </w:rPr>
      </w:pPr>
    </w:p>
    <w:p w14:paraId="24F4F1AC" w14:textId="1D44D0AD" w:rsidR="00790B45" w:rsidRDefault="007E3807" w:rsidP="00D65AFB">
      <w:pPr>
        <w:spacing w:line="360" w:lineRule="auto"/>
        <w:rPr>
          <w:rFonts w:ascii="Calibri" w:hAnsi="Calibri" w:cs="Calibri"/>
          <w:color w:val="000000"/>
          <w:sz w:val="24"/>
          <w:szCs w:val="24"/>
        </w:rPr>
      </w:pPr>
      <w:r>
        <w:rPr>
          <w:rFonts w:ascii="Calibri" w:hAnsi="Calibri" w:cs="Calibri"/>
          <w:color w:val="000000"/>
          <w:sz w:val="24"/>
          <w:szCs w:val="24"/>
        </w:rPr>
        <w:lastRenderedPageBreak/>
        <w:t>Using structured tools in combination with a stakeholder-focused communication plan</w:t>
      </w:r>
      <w:r w:rsidR="000D3A83">
        <w:rPr>
          <w:rFonts w:ascii="Calibri" w:hAnsi="Calibri" w:cs="Calibri"/>
          <w:color w:val="000000"/>
          <w:sz w:val="24"/>
          <w:szCs w:val="24"/>
        </w:rPr>
        <w:t xml:space="preserve">, enables efficient project delivery, risk management, and supports users during implementation of the self-service check-in kiosk system. </w:t>
      </w:r>
    </w:p>
    <w:p w14:paraId="326F86B5" w14:textId="77777777" w:rsidR="00244889" w:rsidRPr="00A20E72" w:rsidRDefault="00244889" w:rsidP="00244889">
      <w:pPr>
        <w:pStyle w:val="Heading2"/>
        <w:rPr>
          <w:rFonts w:ascii="Calibri" w:hAnsi="Calibri" w:cs="Calibri"/>
        </w:rPr>
      </w:pPr>
      <w:bookmarkStart w:id="11" w:name="_Toc206536016"/>
      <w:r w:rsidRPr="00A20E72">
        <w:rPr>
          <w:rFonts w:ascii="Calibri" w:hAnsi="Calibri" w:cs="Calibri"/>
        </w:rPr>
        <w:t>3.6 Risk Identification &amp; Management</w:t>
      </w:r>
      <w:bookmarkEnd w:id="11"/>
    </w:p>
    <w:p w14:paraId="4362485B" w14:textId="3E0309B5" w:rsidR="009F7504" w:rsidRDefault="00607F61" w:rsidP="00607F61">
      <w:pPr>
        <w:spacing w:line="360" w:lineRule="auto"/>
        <w:rPr>
          <w:rFonts w:ascii="Calibri" w:hAnsi="Calibri" w:cs="Calibri"/>
          <w:sz w:val="24"/>
          <w:szCs w:val="24"/>
        </w:rPr>
      </w:pPr>
      <w:r w:rsidRPr="00607F61">
        <w:rPr>
          <w:rFonts w:ascii="Calibri" w:hAnsi="Calibri" w:cs="Calibri"/>
          <w:color w:val="000000"/>
          <w:sz w:val="24"/>
        </w:rPr>
        <w:t>According to NHS England (2024), effective risk identification and management is essential for successful NHS projects, especially those involving new digital technologies and sensitive patient data. Organisations must identify, analyse, prioritise, and manage risks throughout the project lifecycle, following established standards and best practices. This includes defining risk appetite, using a shared language and scoring system, and implementing robust risk frameworks linked to accountability structures such as Provider Boards, GDPR, Integrated Care Systems, ICBs, and CQC. These frameworks should address quality, operational, and financial risks, referencing guidance like the National Patient Safety Agency’s Risk Matrix (2008).</w:t>
      </w:r>
      <w:r>
        <w:rPr>
          <w:rFonts w:ascii="Calibri" w:hAnsi="Calibri" w:cs="Calibri"/>
          <w:color w:val="000000"/>
          <w:sz w:val="24"/>
        </w:rPr>
        <w:t xml:space="preserve"> </w:t>
      </w:r>
      <w:r w:rsidR="009F7504">
        <w:rPr>
          <w:rFonts w:ascii="Calibri" w:hAnsi="Calibri" w:cs="Calibri"/>
          <w:sz w:val="24"/>
          <w:szCs w:val="24"/>
        </w:rPr>
        <w:t>The use of a risk register provides a systematic method for monitoring and mitigating threats</w:t>
      </w:r>
      <w:r w:rsidR="00EF1F44">
        <w:rPr>
          <w:rFonts w:ascii="Calibri" w:hAnsi="Calibri" w:cs="Calibri"/>
          <w:sz w:val="24"/>
          <w:szCs w:val="24"/>
        </w:rPr>
        <w:t xml:space="preserve">, an example of the risk register for this project can be found in </w:t>
      </w:r>
      <w:hyperlink w:anchor="_Appendix_D" w:history="1">
        <w:r w:rsidR="00EF1F44" w:rsidRPr="00EF1F44">
          <w:rPr>
            <w:rStyle w:val="Hyperlink"/>
            <w:rFonts w:ascii="Calibri" w:hAnsi="Calibri" w:cs="Calibri"/>
            <w:sz w:val="24"/>
            <w:szCs w:val="24"/>
          </w:rPr>
          <w:t>Appendix D</w:t>
        </w:r>
      </w:hyperlink>
      <w:r w:rsidR="00EF1F44">
        <w:rPr>
          <w:rFonts w:ascii="Calibri" w:hAnsi="Calibri" w:cs="Calibri"/>
          <w:sz w:val="24"/>
          <w:szCs w:val="24"/>
        </w:rPr>
        <w:t>.</w:t>
      </w:r>
    </w:p>
    <w:p w14:paraId="3A947280" w14:textId="2CAEE997" w:rsidR="009452DA" w:rsidRDefault="000552A6" w:rsidP="009F7504">
      <w:pPr>
        <w:spacing w:line="360" w:lineRule="auto"/>
        <w:rPr>
          <w:rFonts w:ascii="Calibri" w:hAnsi="Calibri" w:cs="Calibri"/>
          <w:b/>
          <w:bCs/>
          <w:sz w:val="24"/>
          <w:szCs w:val="24"/>
        </w:rPr>
      </w:pPr>
      <w:r>
        <w:rPr>
          <w:rFonts w:ascii="Calibri" w:hAnsi="Calibri" w:cs="Calibri"/>
          <w:b/>
          <w:bCs/>
          <w:sz w:val="24"/>
          <w:szCs w:val="24"/>
        </w:rPr>
        <w:t>Critical Assessment</w:t>
      </w:r>
    </w:p>
    <w:p w14:paraId="7DF54968" w14:textId="69F514BA" w:rsidR="000552A6" w:rsidRDefault="008E5274" w:rsidP="000552A6">
      <w:pPr>
        <w:spacing w:line="360" w:lineRule="auto"/>
        <w:rPr>
          <w:rFonts w:ascii="Calibri" w:hAnsi="Calibri" w:cs="Calibri"/>
          <w:sz w:val="24"/>
          <w:szCs w:val="24"/>
        </w:rPr>
      </w:pPr>
      <w:r>
        <w:rPr>
          <w:rFonts w:ascii="Calibri" w:hAnsi="Calibri" w:cs="Calibri"/>
          <w:sz w:val="24"/>
          <w:szCs w:val="24"/>
        </w:rPr>
        <w:t>From the risk matrix that has been completed, high-priori</w:t>
      </w:r>
      <w:r w:rsidR="0090657C">
        <w:rPr>
          <w:rFonts w:ascii="Calibri" w:hAnsi="Calibri" w:cs="Calibri"/>
          <w:sz w:val="24"/>
          <w:szCs w:val="24"/>
        </w:rPr>
        <w:t>ty risks include technical integration and staff resistance</w:t>
      </w:r>
      <w:r w:rsidR="00D743D6">
        <w:rPr>
          <w:rFonts w:ascii="Calibri" w:hAnsi="Calibri" w:cs="Calibri"/>
          <w:sz w:val="24"/>
          <w:szCs w:val="24"/>
        </w:rPr>
        <w:t xml:space="preserve">, as these </w:t>
      </w:r>
      <w:r w:rsidR="00E477EC">
        <w:rPr>
          <w:rFonts w:ascii="Calibri" w:hAnsi="Calibri" w:cs="Calibri"/>
          <w:sz w:val="24"/>
          <w:szCs w:val="24"/>
        </w:rPr>
        <w:t xml:space="preserve">could prevent the successful implementation of the project. Early engagement and thorough testing are critical mitigation strategies. The moderate risk is patient resistance, particularly </w:t>
      </w:r>
      <w:r w:rsidR="00BE5832">
        <w:rPr>
          <w:rFonts w:ascii="Calibri" w:hAnsi="Calibri" w:cs="Calibri"/>
          <w:sz w:val="24"/>
          <w:szCs w:val="24"/>
        </w:rPr>
        <w:t xml:space="preserve">with regards to outpatient clinics with older demographics. Providing parallel check-in options will ensure inclusivity. Cybersecurity presents </w:t>
      </w:r>
      <w:r w:rsidR="008309BE">
        <w:rPr>
          <w:rFonts w:ascii="Calibri" w:hAnsi="Calibri" w:cs="Calibri"/>
          <w:sz w:val="24"/>
          <w:szCs w:val="24"/>
        </w:rPr>
        <w:t>a high-impact risk despite low likelihood</w:t>
      </w:r>
      <w:r w:rsidR="002664EA">
        <w:rPr>
          <w:rFonts w:ascii="Calibri" w:hAnsi="Calibri" w:cs="Calibri"/>
          <w:sz w:val="24"/>
          <w:szCs w:val="24"/>
        </w:rPr>
        <w:t>. Due to the involvement of sensitive patient data</w:t>
      </w:r>
      <w:r w:rsidR="00031AA5">
        <w:rPr>
          <w:rFonts w:ascii="Calibri" w:hAnsi="Calibri" w:cs="Calibri"/>
          <w:sz w:val="24"/>
          <w:szCs w:val="24"/>
        </w:rPr>
        <w:t>, robust encryption and compliance with NHS Digital and GDPR standards are</w:t>
      </w:r>
      <w:r w:rsidR="00124C83">
        <w:rPr>
          <w:rFonts w:ascii="Calibri" w:hAnsi="Calibri" w:cs="Calibri"/>
          <w:sz w:val="24"/>
          <w:szCs w:val="24"/>
        </w:rPr>
        <w:t xml:space="preserve"> non-negotiable. </w:t>
      </w:r>
      <w:r w:rsidR="000552A6" w:rsidRPr="000552A6">
        <w:rPr>
          <w:rFonts w:ascii="Calibri" w:hAnsi="Calibri" w:cs="Calibri"/>
          <w:sz w:val="24"/>
          <w:szCs w:val="24"/>
        </w:rPr>
        <w:br/>
        <w:t>Proactive risk management will safeguard project success by minimising disruptions, maintaining compliance, and ensuring acceptance by both staff and patients.</w:t>
      </w:r>
    </w:p>
    <w:p w14:paraId="18329E9F" w14:textId="732CCF73" w:rsidR="001737B8" w:rsidRPr="00281F6F" w:rsidRDefault="00281F6F" w:rsidP="00281F6F">
      <w:pPr>
        <w:pStyle w:val="Heading2"/>
        <w:rPr>
          <w:rFonts w:ascii="Calibri" w:hAnsi="Calibri" w:cs="Calibri"/>
        </w:rPr>
      </w:pPr>
      <w:bookmarkStart w:id="12" w:name="_Toc206536017"/>
      <w:r w:rsidRPr="00281F6F">
        <w:rPr>
          <w:rFonts w:ascii="Calibri" w:hAnsi="Calibri" w:cs="Calibri"/>
        </w:rPr>
        <w:t>3.7 Monitoring &amp; Project Close Down</w:t>
      </w:r>
      <w:bookmarkEnd w:id="12"/>
    </w:p>
    <w:p w14:paraId="66E2DA11" w14:textId="23734238" w:rsidR="00281F6F" w:rsidRPr="00B758C6" w:rsidRDefault="00B758C6" w:rsidP="00EB5FD5">
      <w:pPr>
        <w:spacing w:line="360" w:lineRule="auto"/>
        <w:rPr>
          <w:rFonts w:ascii="Calibri" w:hAnsi="Calibri" w:cs="Calibri"/>
          <w:sz w:val="24"/>
          <w:szCs w:val="24"/>
        </w:rPr>
      </w:pPr>
      <w:r>
        <w:rPr>
          <w:rFonts w:ascii="Calibri" w:hAnsi="Calibri" w:cs="Calibri"/>
          <w:sz w:val="24"/>
          <w:szCs w:val="24"/>
        </w:rPr>
        <w:t xml:space="preserve">Monitoring and project </w:t>
      </w:r>
      <w:r w:rsidR="009A2A71">
        <w:rPr>
          <w:rFonts w:ascii="Calibri" w:hAnsi="Calibri" w:cs="Calibri"/>
          <w:sz w:val="24"/>
          <w:szCs w:val="24"/>
        </w:rPr>
        <w:t>closure ensure</w:t>
      </w:r>
      <w:r>
        <w:rPr>
          <w:rFonts w:ascii="Calibri" w:hAnsi="Calibri" w:cs="Calibri"/>
          <w:sz w:val="24"/>
          <w:szCs w:val="24"/>
        </w:rPr>
        <w:t xml:space="preserve"> that the project delivers its intended outcome</w:t>
      </w:r>
      <w:r w:rsidR="00273C57">
        <w:rPr>
          <w:rFonts w:ascii="Calibri" w:hAnsi="Calibri" w:cs="Calibri"/>
          <w:sz w:val="24"/>
          <w:szCs w:val="24"/>
        </w:rPr>
        <w:t xml:space="preserve">s, lessons are captured, and responsibility is transferred to operational teams. According to </w:t>
      </w:r>
      <w:r w:rsidR="00273C57">
        <w:rPr>
          <w:rFonts w:ascii="Calibri" w:hAnsi="Calibri" w:cs="Calibri"/>
          <w:sz w:val="24"/>
          <w:szCs w:val="24"/>
        </w:rPr>
        <w:lastRenderedPageBreak/>
        <w:t>Ker</w:t>
      </w:r>
      <w:r w:rsidR="009A2A71">
        <w:rPr>
          <w:rFonts w:ascii="Calibri" w:hAnsi="Calibri" w:cs="Calibri"/>
          <w:sz w:val="24"/>
          <w:szCs w:val="24"/>
        </w:rPr>
        <w:t xml:space="preserve">zner (2017), project closure is as important as initiation as it validates success and informs future projects. </w:t>
      </w:r>
    </w:p>
    <w:p w14:paraId="07D343FD" w14:textId="28F16A0A" w:rsidR="00522A8A" w:rsidRDefault="00EB5FD5" w:rsidP="00281F6F">
      <w:pPr>
        <w:rPr>
          <w:rFonts w:ascii="Calibri" w:hAnsi="Calibri" w:cs="Calibri"/>
          <w:b/>
          <w:bCs/>
          <w:sz w:val="24"/>
          <w:szCs w:val="24"/>
        </w:rPr>
      </w:pPr>
      <w:r>
        <w:rPr>
          <w:rFonts w:ascii="Calibri" w:hAnsi="Calibri" w:cs="Calibri"/>
          <w:b/>
          <w:bCs/>
          <w:sz w:val="24"/>
          <w:szCs w:val="24"/>
        </w:rPr>
        <w:t xml:space="preserve">Monitoring and </w:t>
      </w:r>
      <w:r w:rsidR="00C106D9">
        <w:rPr>
          <w:rFonts w:ascii="Calibri" w:hAnsi="Calibri" w:cs="Calibri"/>
          <w:b/>
          <w:bCs/>
          <w:sz w:val="24"/>
          <w:szCs w:val="24"/>
        </w:rPr>
        <w:t>Evaluation</w:t>
      </w:r>
    </w:p>
    <w:p w14:paraId="0DA8BAFD" w14:textId="77777777" w:rsidR="00C106D9" w:rsidRDefault="00C106D9" w:rsidP="00C106D9">
      <w:pPr>
        <w:rPr>
          <w:rFonts w:ascii="Calibri" w:hAnsi="Calibri" w:cs="Calibri"/>
          <w:b/>
          <w:bCs/>
          <w:sz w:val="24"/>
          <w:szCs w:val="24"/>
        </w:rPr>
      </w:pPr>
      <w:r w:rsidRPr="00C106D9">
        <w:rPr>
          <w:rFonts w:ascii="Calibri" w:hAnsi="Calibri" w:cs="Calibri"/>
          <w:b/>
          <w:bCs/>
          <w:sz w:val="24"/>
          <w:szCs w:val="24"/>
        </w:rPr>
        <w:t>Key Performance Indicators (KPIs):</w:t>
      </w:r>
    </w:p>
    <w:tbl>
      <w:tblPr>
        <w:tblStyle w:val="TableGridLight"/>
        <w:tblpPr w:leftFromText="180" w:rightFromText="180" w:vertAnchor="text" w:horzAnchor="margin" w:tblpY="100"/>
        <w:tblW w:w="0" w:type="auto"/>
        <w:tblLook w:val="04A0" w:firstRow="1" w:lastRow="0" w:firstColumn="1" w:lastColumn="0" w:noHBand="0" w:noVBand="1"/>
      </w:tblPr>
      <w:tblGrid>
        <w:gridCol w:w="1613"/>
        <w:gridCol w:w="2313"/>
        <w:gridCol w:w="1289"/>
        <w:gridCol w:w="1405"/>
        <w:gridCol w:w="2396"/>
      </w:tblGrid>
      <w:tr w:rsidR="00161172" w:rsidRPr="003764DB" w14:paraId="700A80D1" w14:textId="77777777" w:rsidTr="00630B35">
        <w:tc>
          <w:tcPr>
            <w:tcW w:w="0" w:type="auto"/>
            <w:hideMark/>
          </w:tcPr>
          <w:p w14:paraId="2358F361" w14:textId="77777777" w:rsidR="00630B35" w:rsidRPr="003764DB" w:rsidRDefault="00630B35" w:rsidP="00630B35">
            <w:pPr>
              <w:spacing w:line="360" w:lineRule="auto"/>
              <w:rPr>
                <w:rFonts w:ascii="Calibri" w:hAnsi="Calibri" w:cs="Calibri"/>
                <w:b/>
                <w:bCs/>
                <w:sz w:val="24"/>
                <w:szCs w:val="24"/>
              </w:rPr>
            </w:pPr>
            <w:r w:rsidRPr="003764DB">
              <w:rPr>
                <w:rFonts w:ascii="Calibri" w:hAnsi="Calibri" w:cs="Calibri"/>
                <w:b/>
                <w:bCs/>
                <w:sz w:val="24"/>
                <w:szCs w:val="24"/>
              </w:rPr>
              <w:t>KPI</w:t>
            </w:r>
          </w:p>
        </w:tc>
        <w:tc>
          <w:tcPr>
            <w:tcW w:w="0" w:type="auto"/>
            <w:hideMark/>
          </w:tcPr>
          <w:p w14:paraId="267D8F08" w14:textId="77777777" w:rsidR="00630B35" w:rsidRPr="003764DB" w:rsidRDefault="00630B35" w:rsidP="00630B35">
            <w:pPr>
              <w:spacing w:line="360" w:lineRule="auto"/>
              <w:rPr>
                <w:rFonts w:ascii="Calibri" w:hAnsi="Calibri" w:cs="Calibri"/>
                <w:b/>
                <w:bCs/>
                <w:sz w:val="24"/>
                <w:szCs w:val="24"/>
              </w:rPr>
            </w:pPr>
            <w:r w:rsidRPr="003764DB">
              <w:rPr>
                <w:rFonts w:ascii="Calibri" w:hAnsi="Calibri" w:cs="Calibri"/>
                <w:b/>
                <w:bCs/>
                <w:sz w:val="24"/>
                <w:szCs w:val="24"/>
              </w:rPr>
              <w:t>Description</w:t>
            </w:r>
          </w:p>
        </w:tc>
        <w:tc>
          <w:tcPr>
            <w:tcW w:w="0" w:type="auto"/>
            <w:hideMark/>
          </w:tcPr>
          <w:p w14:paraId="39E4E1A0" w14:textId="77777777" w:rsidR="00630B35" w:rsidRPr="003764DB" w:rsidRDefault="00630B35" w:rsidP="00630B35">
            <w:pPr>
              <w:spacing w:line="360" w:lineRule="auto"/>
              <w:rPr>
                <w:rFonts w:ascii="Calibri" w:hAnsi="Calibri" w:cs="Calibri"/>
                <w:b/>
                <w:bCs/>
                <w:sz w:val="24"/>
                <w:szCs w:val="24"/>
              </w:rPr>
            </w:pPr>
            <w:r w:rsidRPr="003764DB">
              <w:rPr>
                <w:rFonts w:ascii="Calibri" w:hAnsi="Calibri" w:cs="Calibri"/>
                <w:b/>
                <w:bCs/>
                <w:sz w:val="24"/>
                <w:szCs w:val="24"/>
              </w:rPr>
              <w:t>Target</w:t>
            </w:r>
          </w:p>
        </w:tc>
        <w:tc>
          <w:tcPr>
            <w:tcW w:w="0" w:type="auto"/>
            <w:hideMark/>
          </w:tcPr>
          <w:p w14:paraId="1CB0880D" w14:textId="77777777" w:rsidR="00630B35" w:rsidRPr="003764DB" w:rsidRDefault="00630B35" w:rsidP="00630B35">
            <w:pPr>
              <w:spacing w:line="360" w:lineRule="auto"/>
              <w:rPr>
                <w:rFonts w:ascii="Calibri" w:hAnsi="Calibri" w:cs="Calibri"/>
                <w:b/>
                <w:bCs/>
                <w:sz w:val="24"/>
                <w:szCs w:val="24"/>
              </w:rPr>
            </w:pPr>
            <w:r w:rsidRPr="003764DB">
              <w:rPr>
                <w:rFonts w:ascii="Calibri" w:hAnsi="Calibri" w:cs="Calibri"/>
                <w:b/>
                <w:bCs/>
                <w:sz w:val="24"/>
                <w:szCs w:val="24"/>
              </w:rPr>
              <w:t>Frequency</w:t>
            </w:r>
          </w:p>
        </w:tc>
        <w:tc>
          <w:tcPr>
            <w:tcW w:w="0" w:type="auto"/>
            <w:hideMark/>
          </w:tcPr>
          <w:p w14:paraId="3B6014CB" w14:textId="77777777" w:rsidR="00630B35" w:rsidRPr="003764DB" w:rsidRDefault="00630B35" w:rsidP="00630B35">
            <w:pPr>
              <w:spacing w:line="360" w:lineRule="auto"/>
              <w:rPr>
                <w:rFonts w:ascii="Calibri" w:hAnsi="Calibri" w:cs="Calibri"/>
                <w:b/>
                <w:bCs/>
                <w:sz w:val="24"/>
                <w:szCs w:val="24"/>
              </w:rPr>
            </w:pPr>
            <w:r w:rsidRPr="003764DB">
              <w:rPr>
                <w:rFonts w:ascii="Calibri" w:hAnsi="Calibri" w:cs="Calibri"/>
                <w:b/>
                <w:bCs/>
                <w:sz w:val="24"/>
                <w:szCs w:val="24"/>
              </w:rPr>
              <w:t>Responsible</w:t>
            </w:r>
          </w:p>
        </w:tc>
      </w:tr>
      <w:tr w:rsidR="00161172" w:rsidRPr="003764DB" w14:paraId="75B75D30" w14:textId="77777777" w:rsidTr="00630B35">
        <w:tc>
          <w:tcPr>
            <w:tcW w:w="0" w:type="auto"/>
            <w:hideMark/>
          </w:tcPr>
          <w:p w14:paraId="5DFCC04B" w14:textId="77777777" w:rsidR="00630B35" w:rsidRPr="00AD1B10" w:rsidRDefault="00630B35" w:rsidP="00630B35">
            <w:pPr>
              <w:spacing w:line="360" w:lineRule="auto"/>
              <w:rPr>
                <w:rFonts w:ascii="Calibri" w:hAnsi="Calibri" w:cs="Calibri"/>
                <w:b/>
                <w:bCs/>
                <w:sz w:val="24"/>
                <w:szCs w:val="24"/>
              </w:rPr>
            </w:pPr>
            <w:r>
              <w:rPr>
                <w:rFonts w:ascii="Calibri" w:hAnsi="Calibri" w:cs="Calibri"/>
                <w:b/>
                <w:bCs/>
                <w:sz w:val="24"/>
                <w:szCs w:val="24"/>
              </w:rPr>
              <w:t>Operational Efficiency</w:t>
            </w:r>
          </w:p>
        </w:tc>
        <w:tc>
          <w:tcPr>
            <w:tcW w:w="0" w:type="auto"/>
            <w:hideMark/>
          </w:tcPr>
          <w:p w14:paraId="4469EC84"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Reduction in average patient check-in time</w:t>
            </w:r>
          </w:p>
        </w:tc>
        <w:tc>
          <w:tcPr>
            <w:tcW w:w="0" w:type="auto"/>
            <w:hideMark/>
          </w:tcPr>
          <w:p w14:paraId="2EA353AE"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40%</w:t>
            </w:r>
          </w:p>
        </w:tc>
        <w:tc>
          <w:tcPr>
            <w:tcW w:w="0" w:type="auto"/>
            <w:hideMark/>
          </w:tcPr>
          <w:p w14:paraId="4ACDF7E0"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3 months</w:t>
            </w:r>
          </w:p>
        </w:tc>
        <w:tc>
          <w:tcPr>
            <w:tcW w:w="0" w:type="auto"/>
            <w:hideMark/>
          </w:tcPr>
          <w:p w14:paraId="5AAB3905" w14:textId="2F61F8A5" w:rsidR="00630B35" w:rsidRPr="003764DB" w:rsidRDefault="00893772" w:rsidP="00630B35">
            <w:pPr>
              <w:spacing w:line="360" w:lineRule="auto"/>
              <w:rPr>
                <w:rFonts w:ascii="Calibri" w:hAnsi="Calibri" w:cs="Calibri"/>
                <w:sz w:val="24"/>
                <w:szCs w:val="24"/>
              </w:rPr>
            </w:pPr>
            <w:r>
              <w:rPr>
                <w:rFonts w:ascii="Calibri" w:hAnsi="Calibri" w:cs="Calibri"/>
                <w:sz w:val="24"/>
                <w:szCs w:val="24"/>
              </w:rPr>
              <w:t>Project Manager</w:t>
            </w:r>
          </w:p>
        </w:tc>
      </w:tr>
      <w:tr w:rsidR="00161172" w:rsidRPr="003764DB" w14:paraId="1DA3D49E" w14:textId="77777777" w:rsidTr="00630B35">
        <w:tc>
          <w:tcPr>
            <w:tcW w:w="0" w:type="auto"/>
            <w:hideMark/>
          </w:tcPr>
          <w:p w14:paraId="167EFB9E" w14:textId="77777777" w:rsidR="00630B35" w:rsidRPr="00007157" w:rsidRDefault="00630B35" w:rsidP="00630B35">
            <w:pPr>
              <w:spacing w:line="360" w:lineRule="auto"/>
              <w:rPr>
                <w:rFonts w:ascii="Calibri" w:hAnsi="Calibri" w:cs="Calibri"/>
                <w:b/>
                <w:bCs/>
                <w:sz w:val="24"/>
                <w:szCs w:val="24"/>
              </w:rPr>
            </w:pPr>
            <w:r>
              <w:rPr>
                <w:rFonts w:ascii="Calibri" w:hAnsi="Calibri" w:cs="Calibri"/>
                <w:b/>
                <w:bCs/>
                <w:sz w:val="24"/>
                <w:szCs w:val="24"/>
              </w:rPr>
              <w:t>Patient Satisfaction</w:t>
            </w:r>
          </w:p>
        </w:tc>
        <w:tc>
          <w:tcPr>
            <w:tcW w:w="0" w:type="auto"/>
            <w:hideMark/>
          </w:tcPr>
          <w:p w14:paraId="20879592"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Positive responses and scores related to quality of care</w:t>
            </w:r>
          </w:p>
        </w:tc>
        <w:tc>
          <w:tcPr>
            <w:tcW w:w="0" w:type="auto"/>
            <w:hideMark/>
          </w:tcPr>
          <w:p w14:paraId="0C81CC39"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Increase by 20%</w:t>
            </w:r>
          </w:p>
        </w:tc>
        <w:tc>
          <w:tcPr>
            <w:tcW w:w="0" w:type="auto"/>
            <w:hideMark/>
          </w:tcPr>
          <w:p w14:paraId="6A845370"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Within 6 months</w:t>
            </w:r>
          </w:p>
        </w:tc>
        <w:tc>
          <w:tcPr>
            <w:tcW w:w="0" w:type="auto"/>
            <w:hideMark/>
          </w:tcPr>
          <w:p w14:paraId="7181DA62" w14:textId="4EEFC934" w:rsidR="00630B35" w:rsidRPr="003764DB" w:rsidRDefault="00161172" w:rsidP="00630B35">
            <w:pPr>
              <w:spacing w:line="360" w:lineRule="auto"/>
              <w:rPr>
                <w:rFonts w:ascii="Calibri" w:hAnsi="Calibri" w:cs="Calibri"/>
                <w:sz w:val="24"/>
                <w:szCs w:val="24"/>
              </w:rPr>
            </w:pPr>
            <w:r>
              <w:rPr>
                <w:rFonts w:ascii="Calibri" w:hAnsi="Calibri" w:cs="Calibri"/>
                <w:sz w:val="24"/>
                <w:szCs w:val="24"/>
              </w:rPr>
              <w:t>Patient Experience Team or Quality Assurance Manager</w:t>
            </w:r>
          </w:p>
        </w:tc>
      </w:tr>
      <w:tr w:rsidR="00161172" w:rsidRPr="003764DB" w14:paraId="5A739D15" w14:textId="77777777" w:rsidTr="00630B35">
        <w:tc>
          <w:tcPr>
            <w:tcW w:w="0" w:type="auto"/>
            <w:hideMark/>
          </w:tcPr>
          <w:p w14:paraId="31208458" w14:textId="77777777" w:rsidR="00630B35" w:rsidRPr="00393DC0" w:rsidRDefault="00630B35" w:rsidP="00630B35">
            <w:pPr>
              <w:spacing w:line="360" w:lineRule="auto"/>
              <w:rPr>
                <w:rFonts w:ascii="Calibri" w:hAnsi="Calibri" w:cs="Calibri"/>
                <w:b/>
                <w:bCs/>
                <w:sz w:val="24"/>
                <w:szCs w:val="24"/>
              </w:rPr>
            </w:pPr>
            <w:r>
              <w:rPr>
                <w:rFonts w:ascii="Calibri" w:hAnsi="Calibri" w:cs="Calibri"/>
                <w:b/>
                <w:bCs/>
                <w:sz w:val="24"/>
                <w:szCs w:val="24"/>
              </w:rPr>
              <w:t>System Reliability</w:t>
            </w:r>
          </w:p>
        </w:tc>
        <w:tc>
          <w:tcPr>
            <w:tcW w:w="0" w:type="auto"/>
            <w:hideMark/>
          </w:tcPr>
          <w:p w14:paraId="478200BB"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 xml:space="preserve">Achieve uptime in kiosk functionality </w:t>
            </w:r>
          </w:p>
        </w:tc>
        <w:tc>
          <w:tcPr>
            <w:tcW w:w="0" w:type="auto"/>
            <w:hideMark/>
          </w:tcPr>
          <w:p w14:paraId="6162DAD3"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&gt;95%</w:t>
            </w:r>
          </w:p>
        </w:tc>
        <w:tc>
          <w:tcPr>
            <w:tcW w:w="0" w:type="auto"/>
            <w:hideMark/>
          </w:tcPr>
          <w:p w14:paraId="2871C924"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During pilot phase</w:t>
            </w:r>
          </w:p>
        </w:tc>
        <w:tc>
          <w:tcPr>
            <w:tcW w:w="0" w:type="auto"/>
            <w:hideMark/>
          </w:tcPr>
          <w:p w14:paraId="303E208D" w14:textId="6508F882" w:rsidR="00630B35" w:rsidRPr="003764DB" w:rsidRDefault="00161172" w:rsidP="00630B35">
            <w:pPr>
              <w:spacing w:line="360" w:lineRule="auto"/>
              <w:rPr>
                <w:rFonts w:ascii="Calibri" w:hAnsi="Calibri" w:cs="Calibri"/>
                <w:sz w:val="24"/>
                <w:szCs w:val="24"/>
              </w:rPr>
            </w:pPr>
            <w:r>
              <w:rPr>
                <w:rFonts w:ascii="Calibri" w:hAnsi="Calibri" w:cs="Calibri"/>
                <w:sz w:val="24"/>
                <w:szCs w:val="24"/>
              </w:rPr>
              <w:t>IT Department or System Administrator</w:t>
            </w:r>
          </w:p>
        </w:tc>
      </w:tr>
      <w:tr w:rsidR="00161172" w:rsidRPr="003764DB" w14:paraId="399A70FB" w14:textId="77777777" w:rsidTr="00630B35">
        <w:tc>
          <w:tcPr>
            <w:tcW w:w="0" w:type="auto"/>
            <w:hideMark/>
          </w:tcPr>
          <w:p w14:paraId="205E22FF" w14:textId="77777777" w:rsidR="00630B35" w:rsidRPr="0089202B" w:rsidRDefault="00630B35" w:rsidP="00630B35">
            <w:pPr>
              <w:spacing w:line="360" w:lineRule="auto"/>
              <w:rPr>
                <w:rFonts w:ascii="Calibri" w:hAnsi="Calibri" w:cs="Calibri"/>
                <w:b/>
                <w:bCs/>
                <w:sz w:val="24"/>
                <w:szCs w:val="24"/>
              </w:rPr>
            </w:pPr>
            <w:r>
              <w:rPr>
                <w:rFonts w:ascii="Calibri" w:hAnsi="Calibri" w:cs="Calibri"/>
                <w:b/>
                <w:bCs/>
                <w:sz w:val="24"/>
                <w:szCs w:val="24"/>
              </w:rPr>
              <w:t>Staff Utilisation</w:t>
            </w:r>
          </w:p>
        </w:tc>
        <w:tc>
          <w:tcPr>
            <w:tcW w:w="0" w:type="auto"/>
            <w:hideMark/>
          </w:tcPr>
          <w:p w14:paraId="5671477C"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Reduction in routine reception desk check-in workload</w:t>
            </w:r>
          </w:p>
        </w:tc>
        <w:tc>
          <w:tcPr>
            <w:tcW w:w="0" w:type="auto"/>
            <w:hideMark/>
          </w:tcPr>
          <w:p w14:paraId="52D03863"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30% reduction</w:t>
            </w:r>
          </w:p>
        </w:tc>
        <w:tc>
          <w:tcPr>
            <w:tcW w:w="0" w:type="auto"/>
            <w:hideMark/>
          </w:tcPr>
          <w:p w14:paraId="19100DBA"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3 months</w:t>
            </w:r>
          </w:p>
        </w:tc>
        <w:tc>
          <w:tcPr>
            <w:tcW w:w="0" w:type="auto"/>
            <w:hideMark/>
          </w:tcPr>
          <w:p w14:paraId="17EB514B" w14:textId="696AFD97" w:rsidR="00630B35" w:rsidRPr="003764DB" w:rsidRDefault="006F5839" w:rsidP="00630B35">
            <w:pPr>
              <w:spacing w:line="360" w:lineRule="auto"/>
              <w:rPr>
                <w:rFonts w:ascii="Calibri" w:hAnsi="Calibri" w:cs="Calibri"/>
                <w:sz w:val="24"/>
                <w:szCs w:val="24"/>
              </w:rPr>
            </w:pPr>
            <w:r>
              <w:rPr>
                <w:rFonts w:ascii="Calibri" w:hAnsi="Calibri" w:cs="Calibri"/>
                <w:sz w:val="24"/>
                <w:szCs w:val="24"/>
              </w:rPr>
              <w:t>HR Manager</w:t>
            </w:r>
          </w:p>
        </w:tc>
      </w:tr>
      <w:tr w:rsidR="00161172" w:rsidRPr="003764DB" w14:paraId="6B970769" w14:textId="77777777" w:rsidTr="00630B35">
        <w:tc>
          <w:tcPr>
            <w:tcW w:w="0" w:type="auto"/>
            <w:hideMark/>
          </w:tcPr>
          <w:p w14:paraId="74ED12A4" w14:textId="77777777" w:rsidR="00630B35" w:rsidRPr="00AE6F11" w:rsidRDefault="00630B35" w:rsidP="00630B35">
            <w:pPr>
              <w:spacing w:line="360" w:lineRule="auto"/>
              <w:rPr>
                <w:rFonts w:ascii="Calibri" w:hAnsi="Calibri" w:cs="Calibri"/>
                <w:b/>
                <w:bCs/>
                <w:sz w:val="24"/>
                <w:szCs w:val="24"/>
              </w:rPr>
            </w:pPr>
            <w:r>
              <w:rPr>
                <w:rFonts w:ascii="Calibri" w:hAnsi="Calibri" w:cs="Calibri"/>
                <w:b/>
                <w:bCs/>
                <w:sz w:val="24"/>
                <w:szCs w:val="24"/>
              </w:rPr>
              <w:t>Data Accuracy</w:t>
            </w:r>
          </w:p>
        </w:tc>
        <w:tc>
          <w:tcPr>
            <w:tcW w:w="0" w:type="auto"/>
            <w:hideMark/>
          </w:tcPr>
          <w:p w14:paraId="45F10607"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Accuracy of data transferred from kiosks to NHS systems</w:t>
            </w:r>
          </w:p>
        </w:tc>
        <w:tc>
          <w:tcPr>
            <w:tcW w:w="0" w:type="auto"/>
            <w:hideMark/>
          </w:tcPr>
          <w:p w14:paraId="4A811C79"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95%</w:t>
            </w:r>
          </w:p>
        </w:tc>
        <w:tc>
          <w:tcPr>
            <w:tcW w:w="0" w:type="auto"/>
            <w:hideMark/>
          </w:tcPr>
          <w:p w14:paraId="562E374E" w14:textId="77777777" w:rsidR="00630B35" w:rsidRPr="003764DB" w:rsidRDefault="00630B35" w:rsidP="00630B35">
            <w:pPr>
              <w:spacing w:line="360" w:lineRule="auto"/>
              <w:rPr>
                <w:rFonts w:ascii="Calibri" w:hAnsi="Calibri" w:cs="Calibri"/>
                <w:sz w:val="24"/>
                <w:szCs w:val="24"/>
              </w:rPr>
            </w:pPr>
            <w:r>
              <w:rPr>
                <w:rFonts w:ascii="Calibri" w:hAnsi="Calibri" w:cs="Calibri"/>
                <w:sz w:val="24"/>
                <w:szCs w:val="24"/>
              </w:rPr>
              <w:t>During pilot phase</w:t>
            </w:r>
          </w:p>
        </w:tc>
        <w:tc>
          <w:tcPr>
            <w:tcW w:w="0" w:type="auto"/>
            <w:hideMark/>
          </w:tcPr>
          <w:p w14:paraId="460C9403" w14:textId="1D48ED8F" w:rsidR="00630B35" w:rsidRPr="003764DB" w:rsidRDefault="00E53B0E" w:rsidP="00630B35">
            <w:pPr>
              <w:spacing w:line="360" w:lineRule="auto"/>
              <w:rPr>
                <w:rFonts w:ascii="Calibri" w:hAnsi="Calibri" w:cs="Calibri"/>
                <w:sz w:val="24"/>
                <w:szCs w:val="24"/>
              </w:rPr>
            </w:pPr>
            <w:r>
              <w:rPr>
                <w:rFonts w:ascii="Calibri" w:hAnsi="Calibri" w:cs="Calibri"/>
                <w:sz w:val="24"/>
                <w:szCs w:val="24"/>
              </w:rPr>
              <w:t>Data Analyst</w:t>
            </w:r>
            <w:r w:rsidR="008B1E77">
              <w:rPr>
                <w:rFonts w:ascii="Calibri" w:hAnsi="Calibri" w:cs="Calibri"/>
                <w:sz w:val="24"/>
                <w:szCs w:val="24"/>
              </w:rPr>
              <w:t xml:space="preserve"> or </w:t>
            </w:r>
            <w:r w:rsidR="00626FED">
              <w:rPr>
                <w:rFonts w:ascii="Calibri" w:hAnsi="Calibri" w:cs="Calibri"/>
                <w:sz w:val="24"/>
                <w:szCs w:val="24"/>
              </w:rPr>
              <w:t>IT Department</w:t>
            </w:r>
          </w:p>
        </w:tc>
      </w:tr>
    </w:tbl>
    <w:p w14:paraId="6739FA2C" w14:textId="77777777" w:rsidR="00EE6254" w:rsidRDefault="00EE6254" w:rsidP="00C106D9">
      <w:pPr>
        <w:rPr>
          <w:rFonts w:ascii="Calibri" w:hAnsi="Calibri" w:cs="Calibri"/>
          <w:b/>
          <w:bCs/>
          <w:sz w:val="24"/>
          <w:szCs w:val="24"/>
        </w:rPr>
      </w:pPr>
    </w:p>
    <w:p w14:paraId="39C56604" w14:textId="77777777" w:rsidR="00EE6254" w:rsidRDefault="00EE6254" w:rsidP="00C106D9">
      <w:pPr>
        <w:rPr>
          <w:rFonts w:ascii="Calibri" w:hAnsi="Calibri" w:cs="Calibri"/>
          <w:b/>
          <w:bCs/>
          <w:sz w:val="24"/>
          <w:szCs w:val="24"/>
        </w:rPr>
      </w:pPr>
    </w:p>
    <w:p w14:paraId="197AF8E2" w14:textId="77777777" w:rsidR="00EE6254" w:rsidRDefault="00EE6254" w:rsidP="00C106D9">
      <w:pPr>
        <w:rPr>
          <w:rFonts w:ascii="Calibri" w:hAnsi="Calibri" w:cs="Calibri"/>
          <w:b/>
          <w:bCs/>
          <w:sz w:val="24"/>
          <w:szCs w:val="24"/>
        </w:rPr>
      </w:pPr>
    </w:p>
    <w:p w14:paraId="3B2F16C9" w14:textId="77777777" w:rsidR="00EE6254" w:rsidRDefault="00EE6254" w:rsidP="00C106D9">
      <w:pPr>
        <w:rPr>
          <w:rFonts w:ascii="Calibri" w:hAnsi="Calibri" w:cs="Calibri"/>
          <w:b/>
          <w:bCs/>
          <w:sz w:val="24"/>
          <w:szCs w:val="24"/>
        </w:rPr>
      </w:pPr>
    </w:p>
    <w:p w14:paraId="0034C312" w14:textId="77777777" w:rsidR="00EE6254" w:rsidRDefault="00EE6254" w:rsidP="00C106D9">
      <w:pPr>
        <w:rPr>
          <w:rFonts w:ascii="Calibri" w:hAnsi="Calibri" w:cs="Calibri"/>
          <w:b/>
          <w:bCs/>
          <w:sz w:val="24"/>
          <w:szCs w:val="24"/>
        </w:rPr>
      </w:pPr>
    </w:p>
    <w:p w14:paraId="7D79B8F8" w14:textId="400374E6" w:rsidR="00976450" w:rsidRDefault="000E723B" w:rsidP="00CC625A">
      <w:pPr>
        <w:spacing w:line="360" w:lineRule="auto"/>
        <w:rPr>
          <w:rFonts w:ascii="Calibri" w:hAnsi="Calibri" w:cs="Calibri"/>
          <w:sz w:val="24"/>
          <w:szCs w:val="24"/>
        </w:rPr>
      </w:pPr>
      <w:r>
        <w:rPr>
          <w:rFonts w:ascii="Calibri" w:hAnsi="Calibri" w:cs="Calibri"/>
          <w:sz w:val="24"/>
          <w:szCs w:val="24"/>
        </w:rPr>
        <w:t xml:space="preserve">The </w:t>
      </w:r>
      <w:r w:rsidR="00976450">
        <w:rPr>
          <w:rFonts w:ascii="Calibri" w:hAnsi="Calibri" w:cs="Calibri"/>
          <w:sz w:val="24"/>
          <w:szCs w:val="24"/>
        </w:rPr>
        <w:t xml:space="preserve">monitoring tools that can be used </w:t>
      </w:r>
      <w:r w:rsidR="00CC625A">
        <w:rPr>
          <w:rFonts w:ascii="Calibri" w:hAnsi="Calibri" w:cs="Calibri"/>
          <w:sz w:val="24"/>
          <w:szCs w:val="24"/>
        </w:rPr>
        <w:t>include</w:t>
      </w:r>
      <w:r w:rsidR="00976450">
        <w:rPr>
          <w:rFonts w:ascii="Calibri" w:hAnsi="Calibri" w:cs="Calibri"/>
          <w:sz w:val="24"/>
          <w:szCs w:val="24"/>
        </w:rPr>
        <w:t xml:space="preserve"> </w:t>
      </w:r>
      <w:r w:rsidR="00CC625A">
        <w:rPr>
          <w:rFonts w:ascii="Calibri" w:hAnsi="Calibri" w:cs="Calibri"/>
          <w:sz w:val="24"/>
          <w:szCs w:val="24"/>
        </w:rPr>
        <w:t>m</w:t>
      </w:r>
      <w:r w:rsidR="00976450">
        <w:rPr>
          <w:rFonts w:ascii="Calibri" w:hAnsi="Calibri" w:cs="Calibri"/>
          <w:sz w:val="24"/>
          <w:szCs w:val="24"/>
        </w:rPr>
        <w:t>onthly performance dashboards, user surveys (patients and staff), IT performance reports</w:t>
      </w:r>
      <w:r w:rsidR="00CC625A">
        <w:rPr>
          <w:rFonts w:ascii="Calibri" w:hAnsi="Calibri" w:cs="Calibri"/>
          <w:sz w:val="24"/>
          <w:szCs w:val="24"/>
        </w:rPr>
        <w:t>, regular stakeholder meetings to review progress against KPIs.</w:t>
      </w:r>
    </w:p>
    <w:p w14:paraId="17DD1099" w14:textId="05029C2D" w:rsidR="00976450" w:rsidRDefault="002E5A08" w:rsidP="00281F6F">
      <w:pPr>
        <w:rPr>
          <w:rFonts w:ascii="Calibri" w:hAnsi="Calibri" w:cs="Calibri"/>
          <w:b/>
          <w:bCs/>
          <w:sz w:val="24"/>
          <w:szCs w:val="24"/>
        </w:rPr>
      </w:pPr>
      <w:r>
        <w:rPr>
          <w:rFonts w:ascii="Calibri" w:hAnsi="Calibri" w:cs="Calibri"/>
          <w:b/>
          <w:bCs/>
          <w:sz w:val="24"/>
          <w:szCs w:val="24"/>
        </w:rPr>
        <w:t>Project Close Down</w:t>
      </w:r>
    </w:p>
    <w:p w14:paraId="164341EB" w14:textId="2C1722E2" w:rsidR="002E5A08" w:rsidRDefault="002E5A08" w:rsidP="001B1D08">
      <w:pPr>
        <w:spacing w:line="360" w:lineRule="auto"/>
        <w:rPr>
          <w:rFonts w:ascii="Calibri" w:hAnsi="Calibri" w:cs="Calibri"/>
          <w:sz w:val="24"/>
          <w:szCs w:val="24"/>
        </w:rPr>
      </w:pPr>
      <w:r>
        <w:rPr>
          <w:rFonts w:ascii="Calibri" w:hAnsi="Calibri" w:cs="Calibri"/>
          <w:sz w:val="24"/>
          <w:szCs w:val="24"/>
        </w:rPr>
        <w:t>Steps</w:t>
      </w:r>
    </w:p>
    <w:p w14:paraId="78FC0EB7" w14:textId="1F7C6E18" w:rsidR="006F0A31" w:rsidRDefault="006F0A31" w:rsidP="001B1D08">
      <w:pPr>
        <w:pStyle w:val="ListParagraph"/>
        <w:numPr>
          <w:ilvl w:val="0"/>
          <w:numId w:val="61"/>
        </w:numPr>
        <w:spacing w:line="360" w:lineRule="auto"/>
        <w:rPr>
          <w:rFonts w:ascii="Calibri" w:hAnsi="Calibri" w:cs="Calibri"/>
          <w:sz w:val="24"/>
          <w:szCs w:val="24"/>
        </w:rPr>
      </w:pPr>
      <w:r w:rsidRPr="006F0A31">
        <w:rPr>
          <w:rFonts w:ascii="Calibri" w:hAnsi="Calibri" w:cs="Calibri"/>
          <w:sz w:val="24"/>
          <w:szCs w:val="24"/>
        </w:rPr>
        <w:lastRenderedPageBreak/>
        <w:t>Final Deliverable Handover – Transfer kiosks, documentation, and operational procedures to NHS Trust IT teams.</w:t>
      </w:r>
    </w:p>
    <w:p w14:paraId="46D3FE77" w14:textId="458BC24C" w:rsidR="006F0A31" w:rsidRDefault="006F0A31" w:rsidP="001B1D08">
      <w:pPr>
        <w:pStyle w:val="ListParagraph"/>
        <w:numPr>
          <w:ilvl w:val="0"/>
          <w:numId w:val="61"/>
        </w:numPr>
        <w:spacing w:line="360" w:lineRule="auto"/>
        <w:rPr>
          <w:rFonts w:ascii="Calibri" w:hAnsi="Calibri" w:cs="Calibri"/>
          <w:sz w:val="24"/>
          <w:szCs w:val="24"/>
        </w:rPr>
      </w:pPr>
      <w:r>
        <w:rPr>
          <w:rFonts w:ascii="Calibri" w:hAnsi="Calibri" w:cs="Calibri"/>
          <w:sz w:val="24"/>
          <w:szCs w:val="24"/>
        </w:rPr>
        <w:t xml:space="preserve">Lessons Learned Report – Document challenges </w:t>
      </w:r>
      <w:r w:rsidR="008A0BE8">
        <w:rPr>
          <w:rFonts w:ascii="Calibri" w:hAnsi="Calibri" w:cs="Calibri"/>
          <w:sz w:val="24"/>
          <w:szCs w:val="24"/>
        </w:rPr>
        <w:t>(patient adoption, technical integration) and successes to inform future digital rollouts.</w:t>
      </w:r>
    </w:p>
    <w:p w14:paraId="12DE493A" w14:textId="156BAF00" w:rsidR="008A0BE8" w:rsidRDefault="008A0BE8" w:rsidP="001B1D08">
      <w:pPr>
        <w:pStyle w:val="ListParagraph"/>
        <w:numPr>
          <w:ilvl w:val="0"/>
          <w:numId w:val="61"/>
        </w:numPr>
        <w:spacing w:line="360" w:lineRule="auto"/>
        <w:rPr>
          <w:rFonts w:ascii="Calibri" w:hAnsi="Calibri" w:cs="Calibri"/>
          <w:sz w:val="24"/>
          <w:szCs w:val="24"/>
        </w:rPr>
      </w:pPr>
      <w:r>
        <w:rPr>
          <w:rFonts w:ascii="Calibri" w:hAnsi="Calibri" w:cs="Calibri"/>
          <w:sz w:val="24"/>
          <w:szCs w:val="24"/>
        </w:rPr>
        <w:t xml:space="preserve">Financial Closure </w:t>
      </w:r>
      <w:r w:rsidR="00BF2077">
        <w:rPr>
          <w:rFonts w:ascii="Calibri" w:hAnsi="Calibri" w:cs="Calibri"/>
          <w:sz w:val="24"/>
          <w:szCs w:val="24"/>
        </w:rPr>
        <w:t>–</w:t>
      </w:r>
      <w:r>
        <w:rPr>
          <w:rFonts w:ascii="Calibri" w:hAnsi="Calibri" w:cs="Calibri"/>
          <w:sz w:val="24"/>
          <w:szCs w:val="24"/>
        </w:rPr>
        <w:t xml:space="preserve"> </w:t>
      </w:r>
      <w:r w:rsidR="00BF2077">
        <w:rPr>
          <w:rFonts w:ascii="Calibri" w:hAnsi="Calibri" w:cs="Calibri"/>
          <w:sz w:val="24"/>
          <w:szCs w:val="24"/>
        </w:rPr>
        <w:t>Reconcile project budget, report variances, and release unused contingency funds.</w:t>
      </w:r>
    </w:p>
    <w:p w14:paraId="37C7DD0F" w14:textId="1E131870" w:rsidR="00BF2077" w:rsidRDefault="00BF2077" w:rsidP="001B1D08">
      <w:pPr>
        <w:pStyle w:val="ListParagraph"/>
        <w:numPr>
          <w:ilvl w:val="0"/>
          <w:numId w:val="61"/>
        </w:numPr>
        <w:spacing w:line="360" w:lineRule="auto"/>
        <w:rPr>
          <w:rFonts w:ascii="Calibri" w:hAnsi="Calibri" w:cs="Calibri"/>
          <w:sz w:val="24"/>
          <w:szCs w:val="24"/>
        </w:rPr>
      </w:pPr>
      <w:r>
        <w:rPr>
          <w:rFonts w:ascii="Calibri" w:hAnsi="Calibri" w:cs="Calibri"/>
          <w:sz w:val="24"/>
          <w:szCs w:val="24"/>
        </w:rPr>
        <w:t>Formal Closure Approval – Steering group sign-off confirming project objectives met.</w:t>
      </w:r>
    </w:p>
    <w:p w14:paraId="34DFE3AC" w14:textId="6D2F8429" w:rsidR="000B5ECF" w:rsidRDefault="000B5ECF" w:rsidP="001B1D08">
      <w:pPr>
        <w:pStyle w:val="ListParagraph"/>
        <w:numPr>
          <w:ilvl w:val="0"/>
          <w:numId w:val="61"/>
        </w:numPr>
        <w:spacing w:line="360" w:lineRule="auto"/>
        <w:rPr>
          <w:rFonts w:ascii="Calibri" w:hAnsi="Calibri" w:cs="Calibri"/>
          <w:sz w:val="24"/>
          <w:szCs w:val="24"/>
        </w:rPr>
      </w:pPr>
      <w:r>
        <w:rPr>
          <w:rFonts w:ascii="Calibri" w:hAnsi="Calibri" w:cs="Calibri"/>
          <w:sz w:val="24"/>
          <w:szCs w:val="24"/>
        </w:rPr>
        <w:t xml:space="preserve">Transition to Operations – Establish ongoing support contracts with suppliers and internal helpdesk procedures. </w:t>
      </w:r>
    </w:p>
    <w:p w14:paraId="1F1328EF" w14:textId="048907F2" w:rsidR="00281F6F" w:rsidRPr="00281F6F" w:rsidRDefault="00361A7C" w:rsidP="00242084">
      <w:pPr>
        <w:spacing w:line="360" w:lineRule="auto"/>
      </w:pPr>
      <w:r w:rsidRPr="00361A7C">
        <w:rPr>
          <w:rFonts w:ascii="Calibri" w:hAnsi="Calibri" w:cs="Calibri"/>
          <w:sz w:val="24"/>
          <w:szCs w:val="24"/>
        </w:rPr>
        <w:t>By applying structured monitoring and formal closure, the project ensures accountability, captures learning for future NHS digital projects, and embeds sustainability into routine operations.</w:t>
      </w:r>
    </w:p>
    <w:p w14:paraId="7B0A6A60" w14:textId="52B5F236" w:rsidR="000552A6" w:rsidRPr="00456451" w:rsidRDefault="00664E85" w:rsidP="00664E85">
      <w:pPr>
        <w:pStyle w:val="Heading1"/>
        <w:rPr>
          <w:rFonts w:ascii="Calibri" w:hAnsi="Calibri" w:cs="Calibri"/>
        </w:rPr>
      </w:pPr>
      <w:bookmarkStart w:id="13" w:name="_Toc206536018"/>
      <w:r w:rsidRPr="00456451">
        <w:rPr>
          <w:rFonts w:ascii="Calibri" w:hAnsi="Calibri" w:cs="Calibri"/>
        </w:rPr>
        <w:t>4. Key attributes of a Project Manager</w:t>
      </w:r>
      <w:bookmarkEnd w:id="13"/>
    </w:p>
    <w:p w14:paraId="32F3CFB7" w14:textId="77777777" w:rsidR="008C0783" w:rsidRDefault="008C0783" w:rsidP="008C0783">
      <w:pPr>
        <w:spacing w:line="360" w:lineRule="auto"/>
        <w:rPr>
          <w:rFonts w:ascii="Calibri" w:hAnsi="Calibri" w:cs="Calibri"/>
          <w:color w:val="000000"/>
          <w:sz w:val="24"/>
        </w:rPr>
      </w:pPr>
      <w:r w:rsidRPr="008C0783">
        <w:rPr>
          <w:rFonts w:ascii="Calibri" w:hAnsi="Calibri" w:cs="Calibri"/>
          <w:color w:val="000000"/>
          <w:sz w:val="24"/>
        </w:rPr>
        <w:t>The success of healthcare projects relies on the project manager's skills and behaviours, alongside structured processes. Turner and Müller (2005) note that effective managers blend interpersonal ability, technical knowledge, and strategic vision. These qualities are vital in the NHS due to complex systems, varied stakeholders, and regulatory requirements.</w:t>
      </w:r>
    </w:p>
    <w:p w14:paraId="0777CA59" w14:textId="77777777" w:rsidR="008C0783" w:rsidRDefault="008C0783" w:rsidP="008C0783">
      <w:pPr>
        <w:spacing w:line="360" w:lineRule="auto"/>
        <w:rPr>
          <w:rFonts w:ascii="Calibri" w:hAnsi="Calibri" w:cs="Calibri"/>
          <w:b/>
          <w:color w:val="000000"/>
          <w:sz w:val="24"/>
        </w:rPr>
      </w:pPr>
      <w:r w:rsidRPr="008C0783">
        <w:rPr>
          <w:rFonts w:ascii="Calibri" w:hAnsi="Calibri" w:cs="Calibri"/>
          <w:b/>
          <w:color w:val="000000"/>
          <w:sz w:val="24"/>
        </w:rPr>
        <w:t>Core Attributes</w:t>
      </w:r>
    </w:p>
    <w:p w14:paraId="0B391CEA" w14:textId="77777777" w:rsidR="008C0783" w:rsidRDefault="008C0783" w:rsidP="008C0783">
      <w:pPr>
        <w:pStyle w:val="ListParagraph"/>
        <w:numPr>
          <w:ilvl w:val="0"/>
          <w:numId w:val="76"/>
        </w:numPr>
        <w:spacing w:line="360" w:lineRule="auto"/>
        <w:ind w:left="720"/>
        <w:rPr>
          <w:rFonts w:ascii="Calibri" w:hAnsi="Calibri" w:cs="Calibri"/>
          <w:color w:val="000000"/>
          <w:sz w:val="24"/>
        </w:rPr>
      </w:pPr>
      <w:r w:rsidRPr="008C0783">
        <w:rPr>
          <w:rFonts w:ascii="Calibri" w:hAnsi="Calibri" w:cs="Calibri"/>
          <w:b/>
          <w:color w:val="000000"/>
          <w:sz w:val="24"/>
        </w:rPr>
        <w:t>Leadership:</w:t>
      </w:r>
      <w:r w:rsidRPr="008C0783">
        <w:rPr>
          <w:rFonts w:ascii="Calibri" w:hAnsi="Calibri" w:cs="Calibri"/>
          <w:color w:val="000000"/>
          <w:sz w:val="24"/>
        </w:rPr>
        <w:t xml:space="preserve"> Project managers must motivate teams and foster innovation during change. For instance, encouraging staff to see kiosks as supportive tools enhances acceptance.</w:t>
      </w:r>
    </w:p>
    <w:p w14:paraId="30174FB8" w14:textId="77777777" w:rsidR="008C0783" w:rsidRDefault="008C0783" w:rsidP="008C0783">
      <w:pPr>
        <w:pStyle w:val="ListParagraph"/>
        <w:numPr>
          <w:ilvl w:val="0"/>
          <w:numId w:val="76"/>
        </w:numPr>
        <w:spacing w:line="360" w:lineRule="auto"/>
        <w:ind w:left="720"/>
        <w:rPr>
          <w:rFonts w:ascii="Calibri" w:hAnsi="Calibri" w:cs="Calibri"/>
          <w:color w:val="000000"/>
          <w:sz w:val="24"/>
        </w:rPr>
      </w:pPr>
      <w:r w:rsidRPr="008C0783">
        <w:rPr>
          <w:rFonts w:ascii="Calibri" w:hAnsi="Calibri" w:cs="Calibri"/>
          <w:b/>
          <w:color w:val="000000"/>
          <w:sz w:val="24"/>
        </w:rPr>
        <w:t>Communication:</w:t>
      </w:r>
      <w:r w:rsidRPr="008C0783">
        <w:rPr>
          <w:rFonts w:ascii="Calibri" w:hAnsi="Calibri" w:cs="Calibri"/>
          <w:color w:val="000000"/>
          <w:sz w:val="24"/>
        </w:rPr>
        <w:t xml:space="preserve"> Clear communication with management, staff, suppliers, and patients minimises misunderstandings; this includes tailored reports and workshops.</w:t>
      </w:r>
    </w:p>
    <w:p w14:paraId="46266A55" w14:textId="77777777" w:rsidR="008C0783" w:rsidRDefault="008C0783" w:rsidP="008C0783">
      <w:pPr>
        <w:pStyle w:val="ListParagraph"/>
        <w:numPr>
          <w:ilvl w:val="0"/>
          <w:numId w:val="76"/>
        </w:numPr>
        <w:spacing w:line="360" w:lineRule="auto"/>
        <w:ind w:left="720"/>
        <w:rPr>
          <w:rFonts w:ascii="Calibri" w:hAnsi="Calibri" w:cs="Calibri"/>
          <w:color w:val="000000"/>
          <w:sz w:val="24"/>
        </w:rPr>
      </w:pPr>
      <w:r w:rsidRPr="008C0783">
        <w:rPr>
          <w:rFonts w:ascii="Calibri" w:hAnsi="Calibri" w:cs="Calibri"/>
          <w:b/>
          <w:color w:val="000000"/>
          <w:sz w:val="24"/>
        </w:rPr>
        <w:t>Stakeholder management:</w:t>
      </w:r>
      <w:r w:rsidRPr="008C0783">
        <w:rPr>
          <w:rFonts w:ascii="Calibri" w:hAnsi="Calibri" w:cs="Calibri"/>
          <w:color w:val="000000"/>
          <w:sz w:val="24"/>
        </w:rPr>
        <w:t xml:space="preserve"> Engaging patients and staff early balances needs and eases adoption.</w:t>
      </w:r>
    </w:p>
    <w:p w14:paraId="556AC9CF" w14:textId="77777777" w:rsidR="008C0783" w:rsidRDefault="008C0783" w:rsidP="008C0783">
      <w:pPr>
        <w:pStyle w:val="ListParagraph"/>
        <w:numPr>
          <w:ilvl w:val="0"/>
          <w:numId w:val="76"/>
        </w:numPr>
        <w:spacing w:line="360" w:lineRule="auto"/>
        <w:ind w:left="720"/>
        <w:rPr>
          <w:rFonts w:ascii="Calibri" w:hAnsi="Calibri" w:cs="Calibri"/>
          <w:color w:val="000000"/>
          <w:sz w:val="24"/>
        </w:rPr>
      </w:pPr>
      <w:r w:rsidRPr="008C0783">
        <w:rPr>
          <w:rFonts w:ascii="Calibri" w:hAnsi="Calibri" w:cs="Calibri"/>
          <w:b/>
          <w:color w:val="000000"/>
          <w:sz w:val="24"/>
        </w:rPr>
        <w:t>Decision-making/problem-solving:</w:t>
      </w:r>
      <w:r w:rsidRPr="008C0783">
        <w:rPr>
          <w:rFonts w:ascii="Calibri" w:hAnsi="Calibri" w:cs="Calibri"/>
          <w:color w:val="000000"/>
          <w:sz w:val="24"/>
        </w:rPr>
        <w:t xml:space="preserve"> Structured models help address challenges like outages or budget issues.</w:t>
      </w:r>
    </w:p>
    <w:p w14:paraId="541A6793" w14:textId="77777777" w:rsidR="008C0783" w:rsidRDefault="008C0783" w:rsidP="008C0783">
      <w:pPr>
        <w:pStyle w:val="ListParagraph"/>
        <w:numPr>
          <w:ilvl w:val="0"/>
          <w:numId w:val="76"/>
        </w:numPr>
        <w:spacing w:line="360" w:lineRule="auto"/>
        <w:ind w:left="720"/>
        <w:rPr>
          <w:rFonts w:ascii="Calibri" w:hAnsi="Calibri" w:cs="Calibri"/>
          <w:color w:val="000000"/>
          <w:sz w:val="24"/>
        </w:rPr>
      </w:pPr>
      <w:r w:rsidRPr="008C0783">
        <w:rPr>
          <w:rFonts w:ascii="Calibri" w:hAnsi="Calibri" w:cs="Calibri"/>
          <w:b/>
          <w:color w:val="000000"/>
          <w:sz w:val="24"/>
        </w:rPr>
        <w:t>Risk awareness:</w:t>
      </w:r>
      <w:r w:rsidRPr="008C0783">
        <w:rPr>
          <w:rFonts w:ascii="Calibri" w:hAnsi="Calibri" w:cs="Calibri"/>
          <w:color w:val="000000"/>
          <w:sz w:val="24"/>
        </w:rPr>
        <w:t xml:space="preserve"> Proactively anticipating risks, using risk registers, and ensuring GDPR compliance are essential.</w:t>
      </w:r>
    </w:p>
    <w:p w14:paraId="38960760" w14:textId="69E36805" w:rsidR="00AA0962" w:rsidRPr="008C0783" w:rsidRDefault="008C0783" w:rsidP="008C0783">
      <w:pPr>
        <w:spacing w:line="360" w:lineRule="auto"/>
        <w:rPr>
          <w:rFonts w:ascii="Calibri" w:hAnsi="Calibri" w:cs="Calibri"/>
          <w:color w:val="000000"/>
          <w:sz w:val="24"/>
        </w:rPr>
      </w:pPr>
      <w:r w:rsidRPr="008C0783">
        <w:rPr>
          <w:rFonts w:ascii="Calibri" w:hAnsi="Calibri" w:cs="Calibri"/>
          <w:color w:val="000000"/>
          <w:sz w:val="24"/>
        </w:rPr>
        <w:lastRenderedPageBreak/>
        <w:t>Project managers are responsible for leadership, stakeholder engagement, risk management, task coordination, and communication. These competencies ensure successful deployment and sustainability of NHS outpatient kiosk projects.</w:t>
      </w:r>
    </w:p>
    <w:p w14:paraId="1DEF6EEE" w14:textId="3F37963C" w:rsidR="000868DB" w:rsidRPr="002705EA" w:rsidRDefault="002705EA" w:rsidP="002705EA">
      <w:pPr>
        <w:pStyle w:val="Heading1"/>
        <w:rPr>
          <w:rFonts w:ascii="Calibri" w:hAnsi="Calibri" w:cs="Calibri"/>
        </w:rPr>
      </w:pPr>
      <w:bookmarkStart w:id="14" w:name="_Toc206536019"/>
      <w:r w:rsidRPr="002705EA">
        <w:rPr>
          <w:rFonts w:ascii="Calibri" w:hAnsi="Calibri" w:cs="Calibri"/>
        </w:rPr>
        <w:t>5. Self-Audit &amp; P</w:t>
      </w:r>
      <w:r w:rsidR="0094291A">
        <w:rPr>
          <w:rFonts w:ascii="Calibri" w:hAnsi="Calibri" w:cs="Calibri"/>
        </w:rPr>
        <w:t xml:space="preserve">ersonal </w:t>
      </w:r>
      <w:r w:rsidRPr="002705EA">
        <w:rPr>
          <w:rFonts w:ascii="Calibri" w:hAnsi="Calibri" w:cs="Calibri"/>
        </w:rPr>
        <w:t>D</w:t>
      </w:r>
      <w:r w:rsidR="0094291A">
        <w:rPr>
          <w:rFonts w:ascii="Calibri" w:hAnsi="Calibri" w:cs="Calibri"/>
        </w:rPr>
        <w:t xml:space="preserve">evelopment </w:t>
      </w:r>
      <w:r w:rsidRPr="002705EA">
        <w:rPr>
          <w:rFonts w:ascii="Calibri" w:hAnsi="Calibri" w:cs="Calibri"/>
        </w:rPr>
        <w:t>P</w:t>
      </w:r>
      <w:r w:rsidR="0094291A">
        <w:rPr>
          <w:rFonts w:ascii="Calibri" w:hAnsi="Calibri" w:cs="Calibri"/>
        </w:rPr>
        <w:t>lan</w:t>
      </w:r>
      <w:bookmarkEnd w:id="14"/>
    </w:p>
    <w:p w14:paraId="6589B20A" w14:textId="6DD970A5" w:rsidR="002705EA" w:rsidRPr="000E09DB" w:rsidRDefault="006E2013" w:rsidP="00BB41B1">
      <w:pPr>
        <w:spacing w:line="360" w:lineRule="auto"/>
      </w:pPr>
      <w:r w:rsidRPr="006E2013">
        <w:rPr>
          <w:rFonts w:ascii="Calibri" w:hAnsi="Calibri" w:cs="Calibri"/>
          <w:color w:val="000000"/>
          <w:sz w:val="24"/>
        </w:rPr>
        <w:t>Self-awareness is a component of project management education. Kolb’s Experiential Learning Cycle (1984) suggests that reflective practice contributes to the development of professional competencies. By performing a self-audit wit</w:t>
      </w:r>
      <w:r w:rsidR="00BB41B1">
        <w:rPr>
          <w:rFonts w:ascii="Calibri" w:hAnsi="Calibri" w:cs="Calibri"/>
          <w:color w:val="000000"/>
          <w:sz w:val="24"/>
        </w:rPr>
        <w:t>h</w:t>
      </w:r>
      <w:r w:rsidRPr="006E2013">
        <w:rPr>
          <w:rFonts w:ascii="Calibri" w:hAnsi="Calibri" w:cs="Calibri"/>
          <w:color w:val="000000"/>
          <w:sz w:val="24"/>
        </w:rPr>
        <w:t xml:space="preserve"> project manager attributes, individuals can identify strengths and areas for improvement, which </w:t>
      </w:r>
      <w:r w:rsidR="00BB41B1">
        <w:rPr>
          <w:rFonts w:ascii="Calibri" w:hAnsi="Calibri" w:cs="Calibri"/>
          <w:color w:val="000000"/>
          <w:sz w:val="24"/>
        </w:rPr>
        <w:t>create</w:t>
      </w:r>
      <w:r w:rsidRPr="006E2013">
        <w:rPr>
          <w:rFonts w:ascii="Calibri" w:hAnsi="Calibri" w:cs="Calibri"/>
          <w:color w:val="000000"/>
          <w:sz w:val="24"/>
        </w:rPr>
        <w:t xml:space="preserve"> a Personal Development Plan (PDP).</w:t>
      </w:r>
    </w:p>
    <w:p w14:paraId="4E5EDD45" w14:textId="28051A92" w:rsidR="00D0193C" w:rsidRDefault="00D0193C" w:rsidP="00D0193C">
      <w:pPr>
        <w:pStyle w:val="Heading2"/>
        <w:rPr>
          <w:rFonts w:ascii="Calibri" w:hAnsi="Calibri" w:cs="Calibri"/>
        </w:rPr>
      </w:pPr>
      <w:bookmarkStart w:id="15" w:name="_Toc206536020"/>
      <w:r w:rsidRPr="00D0193C">
        <w:rPr>
          <w:rFonts w:ascii="Calibri" w:hAnsi="Calibri" w:cs="Calibri"/>
        </w:rPr>
        <w:t>5.1 Self Audit Skills Assessment</w:t>
      </w:r>
      <w:bookmarkEnd w:id="15"/>
    </w:p>
    <w:tbl>
      <w:tblPr>
        <w:tblStyle w:val="TableGridLight"/>
        <w:tblpPr w:leftFromText="180" w:rightFromText="180" w:vertAnchor="text" w:horzAnchor="page" w:tblpX="1885" w:tblpY="320"/>
        <w:tblW w:w="8180" w:type="dxa"/>
        <w:tblLook w:val="04A0" w:firstRow="1" w:lastRow="0" w:firstColumn="1" w:lastColumn="0" w:noHBand="0" w:noVBand="1"/>
      </w:tblPr>
      <w:tblGrid>
        <w:gridCol w:w="1799"/>
        <w:gridCol w:w="1569"/>
        <w:gridCol w:w="1519"/>
        <w:gridCol w:w="1667"/>
        <w:gridCol w:w="1626"/>
      </w:tblGrid>
      <w:tr w:rsidR="00335EDF" w14:paraId="2A5AC1E8" w14:textId="77777777" w:rsidTr="00A0281A">
        <w:trPr>
          <w:trHeight w:val="557"/>
        </w:trPr>
        <w:tc>
          <w:tcPr>
            <w:tcW w:w="1799" w:type="dxa"/>
            <w:vAlign w:val="center"/>
          </w:tcPr>
          <w:p w14:paraId="30E8D7FF" w14:textId="098085E8" w:rsidR="00026840" w:rsidRPr="00026840" w:rsidRDefault="00026840" w:rsidP="00FC6B47">
            <w:pPr>
              <w:jc w:val="center"/>
              <w:rPr>
                <w:rFonts w:ascii="Calibri" w:hAnsi="Calibri" w:cs="Calibri"/>
                <w:b/>
                <w:bCs/>
                <w:sz w:val="24"/>
                <w:szCs w:val="24"/>
              </w:rPr>
            </w:pPr>
            <w:r w:rsidRPr="00026840">
              <w:rPr>
                <w:rFonts w:ascii="Calibri" w:hAnsi="Calibri" w:cs="Calibri"/>
                <w:b/>
                <w:bCs/>
                <w:sz w:val="24"/>
                <w:szCs w:val="24"/>
              </w:rPr>
              <w:t>Skills/Attribute</w:t>
            </w:r>
          </w:p>
        </w:tc>
        <w:tc>
          <w:tcPr>
            <w:tcW w:w="1588" w:type="dxa"/>
            <w:vAlign w:val="center"/>
          </w:tcPr>
          <w:p w14:paraId="6FB31A8A" w14:textId="1FC30B1B" w:rsidR="00026840" w:rsidRPr="00026840" w:rsidRDefault="00026840" w:rsidP="00FC6B47">
            <w:pPr>
              <w:jc w:val="center"/>
              <w:rPr>
                <w:rFonts w:ascii="Calibri" w:hAnsi="Calibri" w:cs="Calibri"/>
                <w:b/>
                <w:bCs/>
                <w:sz w:val="24"/>
                <w:szCs w:val="24"/>
              </w:rPr>
            </w:pPr>
            <w:r w:rsidRPr="00026840">
              <w:rPr>
                <w:rFonts w:ascii="Calibri" w:hAnsi="Calibri" w:cs="Calibri"/>
                <w:b/>
                <w:bCs/>
                <w:sz w:val="24"/>
                <w:szCs w:val="24"/>
              </w:rPr>
              <w:t>Current Strength</w:t>
            </w:r>
          </w:p>
        </w:tc>
        <w:tc>
          <w:tcPr>
            <w:tcW w:w="1564" w:type="dxa"/>
            <w:vAlign w:val="center"/>
          </w:tcPr>
          <w:p w14:paraId="450E1638" w14:textId="009841FB" w:rsidR="00026840" w:rsidRPr="00026840" w:rsidRDefault="00026840" w:rsidP="00FC6B47">
            <w:pPr>
              <w:jc w:val="center"/>
              <w:rPr>
                <w:rFonts w:ascii="Calibri" w:hAnsi="Calibri" w:cs="Calibri"/>
                <w:b/>
                <w:bCs/>
                <w:sz w:val="24"/>
                <w:szCs w:val="24"/>
              </w:rPr>
            </w:pPr>
            <w:r w:rsidRPr="00026840">
              <w:rPr>
                <w:rFonts w:ascii="Calibri" w:hAnsi="Calibri" w:cs="Calibri"/>
                <w:b/>
                <w:bCs/>
                <w:sz w:val="24"/>
                <w:szCs w:val="24"/>
              </w:rPr>
              <w:t>Self-Rating (1-5)</w:t>
            </w:r>
          </w:p>
        </w:tc>
        <w:tc>
          <w:tcPr>
            <w:tcW w:w="1599" w:type="dxa"/>
            <w:vAlign w:val="center"/>
          </w:tcPr>
          <w:p w14:paraId="4877465F" w14:textId="5267F1A0" w:rsidR="00026840" w:rsidRPr="00026840" w:rsidRDefault="00026840" w:rsidP="00FC6B47">
            <w:pPr>
              <w:jc w:val="center"/>
              <w:rPr>
                <w:rFonts w:ascii="Calibri" w:hAnsi="Calibri" w:cs="Calibri"/>
                <w:b/>
                <w:bCs/>
                <w:sz w:val="24"/>
                <w:szCs w:val="24"/>
              </w:rPr>
            </w:pPr>
            <w:r w:rsidRPr="00026840">
              <w:rPr>
                <w:rFonts w:ascii="Calibri" w:hAnsi="Calibri" w:cs="Calibri"/>
                <w:b/>
                <w:bCs/>
                <w:sz w:val="24"/>
                <w:szCs w:val="24"/>
              </w:rPr>
              <w:t>Evidence</w:t>
            </w:r>
          </w:p>
        </w:tc>
        <w:tc>
          <w:tcPr>
            <w:tcW w:w="1630" w:type="dxa"/>
            <w:vAlign w:val="center"/>
          </w:tcPr>
          <w:p w14:paraId="22D39729" w14:textId="5E70EE68" w:rsidR="00026840" w:rsidRPr="00026840" w:rsidRDefault="00026840" w:rsidP="00FC6B47">
            <w:pPr>
              <w:jc w:val="center"/>
              <w:rPr>
                <w:rFonts w:ascii="Calibri" w:hAnsi="Calibri" w:cs="Calibri"/>
                <w:b/>
                <w:bCs/>
                <w:sz w:val="24"/>
                <w:szCs w:val="24"/>
              </w:rPr>
            </w:pPr>
            <w:r w:rsidRPr="00026840">
              <w:rPr>
                <w:rFonts w:ascii="Calibri" w:hAnsi="Calibri" w:cs="Calibri"/>
                <w:b/>
                <w:bCs/>
                <w:sz w:val="24"/>
                <w:szCs w:val="24"/>
              </w:rPr>
              <w:t>Development Need</w:t>
            </w:r>
          </w:p>
        </w:tc>
      </w:tr>
      <w:tr w:rsidR="00335EDF" w14:paraId="2DCCAAB1" w14:textId="77777777" w:rsidTr="00A0281A">
        <w:trPr>
          <w:trHeight w:val="706"/>
        </w:trPr>
        <w:tc>
          <w:tcPr>
            <w:tcW w:w="1799" w:type="dxa"/>
            <w:vAlign w:val="center"/>
          </w:tcPr>
          <w:p w14:paraId="76CDBC17" w14:textId="38E568C3" w:rsidR="00026840" w:rsidRPr="00335EDF" w:rsidRDefault="002A2D85" w:rsidP="00FC6B47">
            <w:pPr>
              <w:jc w:val="center"/>
              <w:rPr>
                <w:rFonts w:ascii="Calibri" w:hAnsi="Calibri" w:cs="Calibri"/>
                <w:b/>
                <w:bCs/>
                <w:sz w:val="24"/>
                <w:szCs w:val="24"/>
              </w:rPr>
            </w:pPr>
            <w:r w:rsidRPr="00335EDF">
              <w:rPr>
                <w:rFonts w:ascii="Calibri" w:hAnsi="Calibri" w:cs="Calibri"/>
                <w:b/>
                <w:bCs/>
                <w:sz w:val="24"/>
                <w:szCs w:val="24"/>
              </w:rPr>
              <w:t>Leadership</w:t>
            </w:r>
          </w:p>
        </w:tc>
        <w:tc>
          <w:tcPr>
            <w:tcW w:w="1588" w:type="dxa"/>
            <w:vAlign w:val="center"/>
          </w:tcPr>
          <w:p w14:paraId="4DB5C440" w14:textId="4E1D9378" w:rsidR="00026840" w:rsidRDefault="008B18CF" w:rsidP="0039132E">
            <w:pPr>
              <w:jc w:val="center"/>
            </w:pPr>
            <w:r>
              <w:t>Ability to motivate small teams from previous retail role</w:t>
            </w:r>
          </w:p>
        </w:tc>
        <w:tc>
          <w:tcPr>
            <w:tcW w:w="1564" w:type="dxa"/>
            <w:vAlign w:val="center"/>
          </w:tcPr>
          <w:p w14:paraId="5136BBDE" w14:textId="579BD85F" w:rsidR="00026840" w:rsidRDefault="00694391" w:rsidP="0039132E">
            <w:pPr>
              <w:jc w:val="center"/>
            </w:pPr>
            <w:r>
              <w:t>4</w:t>
            </w:r>
          </w:p>
        </w:tc>
        <w:tc>
          <w:tcPr>
            <w:tcW w:w="1599" w:type="dxa"/>
            <w:vAlign w:val="center"/>
          </w:tcPr>
          <w:p w14:paraId="3BD20DB6" w14:textId="781F67C1" w:rsidR="00026840" w:rsidRDefault="00694391" w:rsidP="0039132E">
            <w:pPr>
              <w:jc w:val="center"/>
            </w:pPr>
            <w:r>
              <w:t>Managed sales team effectively</w:t>
            </w:r>
          </w:p>
        </w:tc>
        <w:tc>
          <w:tcPr>
            <w:tcW w:w="1630" w:type="dxa"/>
            <w:vAlign w:val="center"/>
          </w:tcPr>
          <w:p w14:paraId="0464E5B3" w14:textId="0FA76628" w:rsidR="00026840" w:rsidRDefault="00694391" w:rsidP="0039132E">
            <w:pPr>
              <w:jc w:val="center"/>
            </w:pPr>
            <w:r>
              <w:t>Develop skills in large multi-disciplinary healthcare teams</w:t>
            </w:r>
          </w:p>
        </w:tc>
      </w:tr>
      <w:tr w:rsidR="00335EDF" w14:paraId="6512696E" w14:textId="77777777" w:rsidTr="00A0281A">
        <w:trPr>
          <w:trHeight w:val="738"/>
        </w:trPr>
        <w:tc>
          <w:tcPr>
            <w:tcW w:w="1799" w:type="dxa"/>
            <w:vAlign w:val="center"/>
          </w:tcPr>
          <w:p w14:paraId="1FBD17A7" w14:textId="7ED8839D" w:rsidR="00026840" w:rsidRPr="00335EDF" w:rsidRDefault="002A2D85" w:rsidP="00FC6B47">
            <w:pPr>
              <w:jc w:val="center"/>
              <w:rPr>
                <w:rFonts w:ascii="Calibri" w:hAnsi="Calibri" w:cs="Calibri"/>
                <w:b/>
                <w:bCs/>
                <w:sz w:val="24"/>
                <w:szCs w:val="24"/>
              </w:rPr>
            </w:pPr>
            <w:r w:rsidRPr="00335EDF">
              <w:rPr>
                <w:rFonts w:ascii="Calibri" w:hAnsi="Calibri" w:cs="Calibri"/>
                <w:b/>
                <w:bCs/>
                <w:sz w:val="24"/>
                <w:szCs w:val="24"/>
              </w:rPr>
              <w:t>Communication</w:t>
            </w:r>
          </w:p>
        </w:tc>
        <w:tc>
          <w:tcPr>
            <w:tcW w:w="1588" w:type="dxa"/>
            <w:vAlign w:val="center"/>
          </w:tcPr>
          <w:p w14:paraId="344122DB" w14:textId="029BB6C0" w:rsidR="00026840" w:rsidRDefault="00B777D5" w:rsidP="00FC6B47">
            <w:pPr>
              <w:jc w:val="center"/>
            </w:pPr>
            <w:r>
              <w:t>Effective at adapting style for customers</w:t>
            </w:r>
          </w:p>
        </w:tc>
        <w:tc>
          <w:tcPr>
            <w:tcW w:w="1564" w:type="dxa"/>
            <w:vAlign w:val="center"/>
          </w:tcPr>
          <w:p w14:paraId="41E30672" w14:textId="2ABEA5EA" w:rsidR="00026840" w:rsidRDefault="00B777D5" w:rsidP="00FC6B47">
            <w:pPr>
              <w:jc w:val="center"/>
            </w:pPr>
            <w:r>
              <w:t>4</w:t>
            </w:r>
          </w:p>
        </w:tc>
        <w:tc>
          <w:tcPr>
            <w:tcW w:w="1599" w:type="dxa"/>
            <w:vAlign w:val="center"/>
          </w:tcPr>
          <w:p w14:paraId="3D7B29EB" w14:textId="5539A243" w:rsidR="00026840" w:rsidRDefault="00B777D5" w:rsidP="00FC6B47">
            <w:pPr>
              <w:jc w:val="center"/>
            </w:pPr>
            <w:r>
              <w:t>Positive feedback from colleagues</w:t>
            </w:r>
          </w:p>
        </w:tc>
        <w:tc>
          <w:tcPr>
            <w:tcW w:w="1630" w:type="dxa"/>
            <w:vAlign w:val="center"/>
          </w:tcPr>
          <w:p w14:paraId="3903E26E" w14:textId="6D1E598F" w:rsidR="00026840" w:rsidRDefault="00B777D5" w:rsidP="00FC6B47">
            <w:pPr>
              <w:jc w:val="center"/>
            </w:pPr>
            <w:r>
              <w:t>Improve formal reporting for senior stakeholders</w:t>
            </w:r>
          </w:p>
        </w:tc>
      </w:tr>
      <w:tr w:rsidR="00335EDF" w14:paraId="1913B637" w14:textId="77777777" w:rsidTr="00A0281A">
        <w:trPr>
          <w:trHeight w:val="706"/>
        </w:trPr>
        <w:tc>
          <w:tcPr>
            <w:tcW w:w="1799" w:type="dxa"/>
            <w:vAlign w:val="center"/>
          </w:tcPr>
          <w:p w14:paraId="0E638824" w14:textId="5B46F26B" w:rsidR="00026840" w:rsidRPr="00335EDF" w:rsidRDefault="002A2D85" w:rsidP="00FC6B47">
            <w:pPr>
              <w:jc w:val="center"/>
              <w:rPr>
                <w:rFonts w:ascii="Calibri" w:hAnsi="Calibri" w:cs="Calibri"/>
                <w:b/>
                <w:bCs/>
                <w:sz w:val="24"/>
                <w:szCs w:val="24"/>
              </w:rPr>
            </w:pPr>
            <w:r w:rsidRPr="00335EDF">
              <w:rPr>
                <w:rFonts w:ascii="Calibri" w:hAnsi="Calibri" w:cs="Calibri"/>
                <w:b/>
                <w:bCs/>
                <w:sz w:val="24"/>
                <w:szCs w:val="24"/>
              </w:rPr>
              <w:t>Stakeholder Management</w:t>
            </w:r>
          </w:p>
        </w:tc>
        <w:tc>
          <w:tcPr>
            <w:tcW w:w="1588" w:type="dxa"/>
            <w:vAlign w:val="center"/>
          </w:tcPr>
          <w:p w14:paraId="1B6A8521" w14:textId="479AC444" w:rsidR="00026840" w:rsidRDefault="00034AAC" w:rsidP="006A055F">
            <w:pPr>
              <w:jc w:val="center"/>
            </w:pPr>
            <w:r>
              <w:t>Moderate</w:t>
            </w:r>
          </w:p>
        </w:tc>
        <w:tc>
          <w:tcPr>
            <w:tcW w:w="1564" w:type="dxa"/>
            <w:vAlign w:val="center"/>
          </w:tcPr>
          <w:p w14:paraId="6081F15E" w14:textId="17683C86" w:rsidR="00026840" w:rsidRDefault="00034AAC" w:rsidP="006A055F">
            <w:pPr>
              <w:jc w:val="center"/>
            </w:pPr>
            <w:r>
              <w:t>3</w:t>
            </w:r>
          </w:p>
        </w:tc>
        <w:tc>
          <w:tcPr>
            <w:tcW w:w="1599" w:type="dxa"/>
            <w:vAlign w:val="center"/>
          </w:tcPr>
          <w:p w14:paraId="74158DB2" w14:textId="0798BB1C" w:rsidR="00026840" w:rsidRDefault="00034AAC" w:rsidP="006A055F">
            <w:pPr>
              <w:jc w:val="center"/>
            </w:pPr>
            <w:r>
              <w:t>Experience</w:t>
            </w:r>
            <w:r w:rsidR="00E62DE8">
              <w:t xml:space="preserve"> liaising with suppliers and customers</w:t>
            </w:r>
          </w:p>
        </w:tc>
        <w:tc>
          <w:tcPr>
            <w:tcW w:w="1630" w:type="dxa"/>
            <w:vAlign w:val="center"/>
          </w:tcPr>
          <w:p w14:paraId="79E9CABD" w14:textId="00B96203" w:rsidR="00026840" w:rsidRDefault="006A055F" w:rsidP="006A055F">
            <w:pPr>
              <w:jc w:val="center"/>
            </w:pPr>
            <w:r>
              <w:t>Need to build skills in complex, multi-stakeholder NHS environment</w:t>
            </w:r>
          </w:p>
        </w:tc>
      </w:tr>
      <w:tr w:rsidR="00A0281A" w14:paraId="53B260FB" w14:textId="77777777" w:rsidTr="00A0281A">
        <w:trPr>
          <w:trHeight w:val="706"/>
        </w:trPr>
        <w:tc>
          <w:tcPr>
            <w:tcW w:w="1799" w:type="dxa"/>
            <w:vAlign w:val="center"/>
          </w:tcPr>
          <w:p w14:paraId="7A6E631D" w14:textId="414F8DA7" w:rsidR="00A0281A" w:rsidRPr="00335EDF" w:rsidRDefault="00A0281A" w:rsidP="00FC6B47">
            <w:pPr>
              <w:jc w:val="center"/>
              <w:rPr>
                <w:rFonts w:ascii="Calibri" w:hAnsi="Calibri" w:cs="Calibri"/>
                <w:b/>
                <w:bCs/>
                <w:sz w:val="24"/>
                <w:szCs w:val="24"/>
              </w:rPr>
            </w:pPr>
            <w:r>
              <w:rPr>
                <w:rFonts w:ascii="Calibri" w:hAnsi="Calibri" w:cs="Calibri"/>
                <w:b/>
                <w:bCs/>
                <w:sz w:val="24"/>
                <w:szCs w:val="24"/>
              </w:rPr>
              <w:t>Risk Management</w:t>
            </w:r>
          </w:p>
        </w:tc>
        <w:tc>
          <w:tcPr>
            <w:tcW w:w="1588" w:type="dxa"/>
            <w:vAlign w:val="center"/>
          </w:tcPr>
          <w:p w14:paraId="77DD368F" w14:textId="2A879830" w:rsidR="00A0281A" w:rsidRDefault="00A0281A" w:rsidP="006A055F">
            <w:pPr>
              <w:jc w:val="center"/>
            </w:pPr>
            <w:r>
              <w:t>Developing</w:t>
            </w:r>
          </w:p>
        </w:tc>
        <w:tc>
          <w:tcPr>
            <w:tcW w:w="1564" w:type="dxa"/>
            <w:vAlign w:val="center"/>
          </w:tcPr>
          <w:p w14:paraId="7C8302DB" w14:textId="2EE62D06" w:rsidR="00A0281A" w:rsidRDefault="00A0281A" w:rsidP="006A055F">
            <w:pPr>
              <w:jc w:val="center"/>
            </w:pPr>
            <w:r>
              <w:t>2</w:t>
            </w:r>
          </w:p>
        </w:tc>
        <w:tc>
          <w:tcPr>
            <w:tcW w:w="1599" w:type="dxa"/>
            <w:vAlign w:val="center"/>
          </w:tcPr>
          <w:p w14:paraId="491195F3" w14:textId="0AC0C75F" w:rsidR="00A0281A" w:rsidRDefault="00102F72" w:rsidP="006A055F">
            <w:pPr>
              <w:jc w:val="center"/>
            </w:pPr>
            <w:r>
              <w:t>Limited experience beyond retail context</w:t>
            </w:r>
          </w:p>
        </w:tc>
        <w:tc>
          <w:tcPr>
            <w:tcW w:w="1630" w:type="dxa"/>
            <w:vAlign w:val="center"/>
          </w:tcPr>
          <w:p w14:paraId="42B27800" w14:textId="63506CE2" w:rsidR="00A0281A" w:rsidRDefault="00102F72" w:rsidP="006A055F">
            <w:pPr>
              <w:jc w:val="center"/>
            </w:pPr>
            <w:r>
              <w:t>Learn formal tools (risk registers)</w:t>
            </w:r>
          </w:p>
        </w:tc>
      </w:tr>
      <w:tr w:rsidR="00335EDF" w14:paraId="24600784" w14:textId="77777777" w:rsidTr="00262086">
        <w:trPr>
          <w:trHeight w:val="706"/>
        </w:trPr>
        <w:tc>
          <w:tcPr>
            <w:tcW w:w="1799" w:type="dxa"/>
            <w:vAlign w:val="center"/>
          </w:tcPr>
          <w:p w14:paraId="244211B5" w14:textId="29F8D211" w:rsidR="00026840" w:rsidRPr="00335EDF" w:rsidRDefault="00335EDF" w:rsidP="00262086">
            <w:pPr>
              <w:jc w:val="center"/>
              <w:rPr>
                <w:rFonts w:ascii="Calibri" w:hAnsi="Calibri" w:cs="Calibri"/>
                <w:b/>
                <w:bCs/>
                <w:sz w:val="24"/>
                <w:szCs w:val="24"/>
              </w:rPr>
            </w:pPr>
            <w:r w:rsidRPr="00335EDF">
              <w:rPr>
                <w:rFonts w:ascii="Calibri" w:hAnsi="Calibri" w:cs="Calibri"/>
                <w:b/>
                <w:bCs/>
                <w:sz w:val="24"/>
                <w:szCs w:val="24"/>
              </w:rPr>
              <w:t>Technical Project Tools</w:t>
            </w:r>
          </w:p>
        </w:tc>
        <w:tc>
          <w:tcPr>
            <w:tcW w:w="1588" w:type="dxa"/>
            <w:vAlign w:val="center"/>
          </w:tcPr>
          <w:p w14:paraId="15AE094D" w14:textId="39CBFDD6" w:rsidR="00026840" w:rsidRDefault="00242AD0" w:rsidP="00262086">
            <w:pPr>
              <w:jc w:val="center"/>
            </w:pPr>
            <w:r>
              <w:t>Moderate</w:t>
            </w:r>
          </w:p>
        </w:tc>
        <w:tc>
          <w:tcPr>
            <w:tcW w:w="1564" w:type="dxa"/>
            <w:vAlign w:val="center"/>
          </w:tcPr>
          <w:p w14:paraId="50A77975" w14:textId="4C3A918F" w:rsidR="00026840" w:rsidRDefault="005D66E6" w:rsidP="00262086">
            <w:pPr>
              <w:jc w:val="center"/>
            </w:pPr>
            <w:r>
              <w:t>3</w:t>
            </w:r>
          </w:p>
        </w:tc>
        <w:tc>
          <w:tcPr>
            <w:tcW w:w="1599" w:type="dxa"/>
            <w:vAlign w:val="center"/>
          </w:tcPr>
          <w:p w14:paraId="43EB56F8" w14:textId="4F0F7583" w:rsidR="00026840" w:rsidRDefault="005D66E6" w:rsidP="00262086">
            <w:pPr>
              <w:jc w:val="center"/>
            </w:pPr>
            <w:r>
              <w:t>Basis MS project/Gantt</w:t>
            </w:r>
            <w:r w:rsidR="00A0281A">
              <w:t xml:space="preserve"> chart knowledge</w:t>
            </w:r>
          </w:p>
        </w:tc>
        <w:tc>
          <w:tcPr>
            <w:tcW w:w="1630" w:type="dxa"/>
            <w:vAlign w:val="center"/>
          </w:tcPr>
          <w:p w14:paraId="36743D4A" w14:textId="2F5150BA" w:rsidR="00026840" w:rsidRDefault="00BF7CBB" w:rsidP="00262086">
            <w:pPr>
              <w:jc w:val="center"/>
            </w:pPr>
            <w:r>
              <w:t>Deepen use of Agile tools, dashboards and</w:t>
            </w:r>
            <w:r w:rsidR="0052705F">
              <w:t xml:space="preserve"> NHS digital systems</w:t>
            </w:r>
          </w:p>
        </w:tc>
      </w:tr>
      <w:tr w:rsidR="00335EDF" w14:paraId="30CCDFAC" w14:textId="77777777" w:rsidTr="00262086">
        <w:trPr>
          <w:trHeight w:val="706"/>
        </w:trPr>
        <w:tc>
          <w:tcPr>
            <w:tcW w:w="1799" w:type="dxa"/>
            <w:vAlign w:val="center"/>
          </w:tcPr>
          <w:p w14:paraId="130D1F4F" w14:textId="7AD54245" w:rsidR="00026840" w:rsidRPr="00335EDF" w:rsidRDefault="00335EDF" w:rsidP="00262086">
            <w:pPr>
              <w:jc w:val="center"/>
              <w:rPr>
                <w:rFonts w:ascii="Calibri" w:hAnsi="Calibri" w:cs="Calibri"/>
                <w:b/>
                <w:bCs/>
                <w:sz w:val="24"/>
                <w:szCs w:val="24"/>
              </w:rPr>
            </w:pPr>
            <w:r w:rsidRPr="00335EDF">
              <w:rPr>
                <w:rFonts w:ascii="Calibri" w:hAnsi="Calibri" w:cs="Calibri"/>
                <w:b/>
                <w:bCs/>
                <w:sz w:val="24"/>
                <w:szCs w:val="24"/>
              </w:rPr>
              <w:lastRenderedPageBreak/>
              <w:t>Decision-making</w:t>
            </w:r>
          </w:p>
        </w:tc>
        <w:tc>
          <w:tcPr>
            <w:tcW w:w="1588" w:type="dxa"/>
            <w:vAlign w:val="center"/>
          </w:tcPr>
          <w:p w14:paraId="7976D0B2" w14:textId="42012D77" w:rsidR="00026840" w:rsidRDefault="006B0DC2" w:rsidP="00262086">
            <w:pPr>
              <w:jc w:val="center"/>
            </w:pPr>
            <w:r>
              <w:t>Strong</w:t>
            </w:r>
          </w:p>
        </w:tc>
        <w:tc>
          <w:tcPr>
            <w:tcW w:w="1564" w:type="dxa"/>
            <w:vAlign w:val="center"/>
          </w:tcPr>
          <w:p w14:paraId="5E3122F1" w14:textId="423A158F" w:rsidR="00026840" w:rsidRDefault="006B0DC2" w:rsidP="00262086">
            <w:pPr>
              <w:jc w:val="center"/>
            </w:pPr>
            <w:r>
              <w:t>4</w:t>
            </w:r>
          </w:p>
        </w:tc>
        <w:tc>
          <w:tcPr>
            <w:tcW w:w="1599" w:type="dxa"/>
            <w:vAlign w:val="center"/>
          </w:tcPr>
          <w:p w14:paraId="1E164F25" w14:textId="6B91199D" w:rsidR="00026840" w:rsidRDefault="006B0DC2" w:rsidP="00262086">
            <w:pPr>
              <w:jc w:val="center"/>
            </w:pPr>
            <w:r>
              <w:t>Good under pressure in fast paced environments</w:t>
            </w:r>
          </w:p>
        </w:tc>
        <w:tc>
          <w:tcPr>
            <w:tcW w:w="1630" w:type="dxa"/>
            <w:vAlign w:val="center"/>
          </w:tcPr>
          <w:p w14:paraId="58E6FEE1" w14:textId="6C6B4218" w:rsidR="00026840" w:rsidRDefault="006B0DC2" w:rsidP="00262086">
            <w:pPr>
              <w:jc w:val="center"/>
            </w:pPr>
            <w:r>
              <w:t>Apply structured models (SWOT, PESTLE)</w:t>
            </w:r>
          </w:p>
        </w:tc>
      </w:tr>
      <w:tr w:rsidR="00335EDF" w14:paraId="323028B8" w14:textId="77777777" w:rsidTr="00262086">
        <w:trPr>
          <w:trHeight w:val="706"/>
        </w:trPr>
        <w:tc>
          <w:tcPr>
            <w:tcW w:w="1799" w:type="dxa"/>
            <w:vAlign w:val="center"/>
          </w:tcPr>
          <w:p w14:paraId="36B68CEA" w14:textId="35935F3A" w:rsidR="00335EDF" w:rsidRPr="00335EDF" w:rsidRDefault="00335EDF" w:rsidP="00262086">
            <w:pPr>
              <w:jc w:val="center"/>
              <w:rPr>
                <w:rFonts w:ascii="Calibri" w:hAnsi="Calibri" w:cs="Calibri"/>
                <w:b/>
                <w:bCs/>
                <w:sz w:val="24"/>
                <w:szCs w:val="24"/>
              </w:rPr>
            </w:pPr>
            <w:r w:rsidRPr="00335EDF">
              <w:rPr>
                <w:rFonts w:ascii="Calibri" w:hAnsi="Calibri" w:cs="Calibri"/>
                <w:b/>
                <w:bCs/>
                <w:sz w:val="24"/>
                <w:szCs w:val="24"/>
              </w:rPr>
              <w:t>Time Management</w:t>
            </w:r>
          </w:p>
        </w:tc>
        <w:tc>
          <w:tcPr>
            <w:tcW w:w="1588" w:type="dxa"/>
            <w:vAlign w:val="center"/>
          </w:tcPr>
          <w:p w14:paraId="1448B458" w14:textId="03AF4506" w:rsidR="00335EDF" w:rsidRDefault="006B0DC2" w:rsidP="00262086">
            <w:pPr>
              <w:jc w:val="center"/>
            </w:pPr>
            <w:r>
              <w:t>Strong</w:t>
            </w:r>
          </w:p>
        </w:tc>
        <w:tc>
          <w:tcPr>
            <w:tcW w:w="1564" w:type="dxa"/>
            <w:vAlign w:val="center"/>
          </w:tcPr>
          <w:p w14:paraId="443B4473" w14:textId="71CA71C5" w:rsidR="00335EDF" w:rsidRDefault="006B0DC2" w:rsidP="00262086">
            <w:pPr>
              <w:jc w:val="center"/>
            </w:pPr>
            <w:r>
              <w:t>4</w:t>
            </w:r>
          </w:p>
        </w:tc>
        <w:tc>
          <w:tcPr>
            <w:tcW w:w="1599" w:type="dxa"/>
            <w:vAlign w:val="center"/>
          </w:tcPr>
          <w:p w14:paraId="30BDB743" w14:textId="0CC63C0A" w:rsidR="00335EDF" w:rsidRDefault="006B0DC2" w:rsidP="00262086">
            <w:pPr>
              <w:jc w:val="center"/>
            </w:pPr>
            <w:r>
              <w:t>Consistently meet deadlines at work/university</w:t>
            </w:r>
          </w:p>
        </w:tc>
        <w:tc>
          <w:tcPr>
            <w:tcW w:w="1630" w:type="dxa"/>
            <w:vAlign w:val="center"/>
          </w:tcPr>
          <w:p w14:paraId="792C43C0" w14:textId="3D5BA87F" w:rsidR="00335EDF" w:rsidRDefault="006B0DC2" w:rsidP="00262086">
            <w:pPr>
              <w:jc w:val="center"/>
            </w:pPr>
            <w:r>
              <w:t>Maintain but adapt to long-term projects</w:t>
            </w:r>
          </w:p>
        </w:tc>
      </w:tr>
    </w:tbl>
    <w:p w14:paraId="7975560A" w14:textId="77777777" w:rsidR="00685F75" w:rsidRPr="00685F75" w:rsidRDefault="00685F75" w:rsidP="00685F75">
      <w:pPr>
        <w:rPr>
          <w:rFonts w:ascii="Calibri" w:hAnsi="Calibri" w:cs="Calibri"/>
          <w:sz w:val="24"/>
          <w:szCs w:val="24"/>
        </w:rPr>
      </w:pPr>
    </w:p>
    <w:p w14:paraId="1845CB0C" w14:textId="77777777" w:rsidR="005E6B5C" w:rsidRDefault="005E6B5C" w:rsidP="00D03402">
      <w:pPr>
        <w:pStyle w:val="Heading2"/>
        <w:rPr>
          <w:rFonts w:ascii="Calibri" w:hAnsi="Calibri" w:cs="Calibri"/>
        </w:rPr>
      </w:pPr>
    </w:p>
    <w:p w14:paraId="625BBAC8" w14:textId="08574D86" w:rsidR="00D03402" w:rsidRPr="00D03402" w:rsidRDefault="00D03402" w:rsidP="00D03402">
      <w:pPr>
        <w:pStyle w:val="Heading2"/>
        <w:rPr>
          <w:rFonts w:ascii="Calibri" w:hAnsi="Calibri" w:cs="Calibri"/>
        </w:rPr>
      </w:pPr>
      <w:bookmarkStart w:id="16" w:name="_Toc206536021"/>
      <w:r w:rsidRPr="00D03402">
        <w:rPr>
          <w:rFonts w:ascii="Calibri" w:hAnsi="Calibri" w:cs="Calibri"/>
        </w:rPr>
        <w:t>5.2 Strengths &amp; Weaknesses</w:t>
      </w:r>
      <w:bookmarkEnd w:id="16"/>
    </w:p>
    <w:p w14:paraId="2F2BD2AE" w14:textId="005C7DCE" w:rsidR="00F44454" w:rsidRPr="00F44454" w:rsidRDefault="00F44454" w:rsidP="00F44454">
      <w:pPr>
        <w:rPr>
          <w:rFonts w:ascii="Calibri" w:hAnsi="Calibri" w:cs="Calibri"/>
          <w:b/>
          <w:bCs/>
          <w:sz w:val="24"/>
          <w:szCs w:val="24"/>
        </w:rPr>
      </w:pPr>
      <w:r w:rsidRPr="00F44454">
        <w:rPr>
          <w:rFonts w:ascii="Calibri" w:hAnsi="Calibri" w:cs="Calibri"/>
          <w:b/>
          <w:bCs/>
          <w:sz w:val="24"/>
          <w:szCs w:val="24"/>
        </w:rPr>
        <w:t>Strengths</w:t>
      </w:r>
    </w:p>
    <w:p w14:paraId="3F3E2CC9" w14:textId="77777777" w:rsidR="00F44454" w:rsidRPr="00F44454" w:rsidRDefault="00F44454" w:rsidP="00F44454">
      <w:pPr>
        <w:numPr>
          <w:ilvl w:val="0"/>
          <w:numId w:val="62"/>
        </w:numPr>
        <w:rPr>
          <w:rFonts w:ascii="Calibri" w:hAnsi="Calibri" w:cs="Calibri"/>
          <w:sz w:val="24"/>
          <w:szCs w:val="24"/>
        </w:rPr>
      </w:pPr>
      <w:r w:rsidRPr="00F44454">
        <w:rPr>
          <w:rFonts w:ascii="Calibri" w:hAnsi="Calibri" w:cs="Calibri"/>
          <w:sz w:val="24"/>
          <w:szCs w:val="24"/>
        </w:rPr>
        <w:t>Strong interpersonal communication and customer-facing skills.</w:t>
      </w:r>
    </w:p>
    <w:p w14:paraId="4F48F11D" w14:textId="77777777" w:rsidR="00F44454" w:rsidRPr="00F44454" w:rsidRDefault="00F44454" w:rsidP="00F44454">
      <w:pPr>
        <w:numPr>
          <w:ilvl w:val="0"/>
          <w:numId w:val="62"/>
        </w:numPr>
        <w:rPr>
          <w:rFonts w:ascii="Calibri" w:hAnsi="Calibri" w:cs="Calibri"/>
          <w:sz w:val="24"/>
          <w:szCs w:val="24"/>
        </w:rPr>
      </w:pPr>
      <w:r w:rsidRPr="00F44454">
        <w:rPr>
          <w:rFonts w:ascii="Calibri" w:hAnsi="Calibri" w:cs="Calibri"/>
          <w:sz w:val="24"/>
          <w:szCs w:val="24"/>
        </w:rPr>
        <w:t>Experience motivating small teams.</w:t>
      </w:r>
    </w:p>
    <w:p w14:paraId="3C56B410" w14:textId="77777777" w:rsidR="00F44454" w:rsidRPr="00F44454" w:rsidRDefault="00F44454" w:rsidP="00F44454">
      <w:pPr>
        <w:numPr>
          <w:ilvl w:val="0"/>
          <w:numId w:val="62"/>
        </w:numPr>
        <w:rPr>
          <w:rFonts w:ascii="Calibri" w:hAnsi="Calibri" w:cs="Calibri"/>
          <w:sz w:val="24"/>
          <w:szCs w:val="24"/>
        </w:rPr>
      </w:pPr>
      <w:r w:rsidRPr="00F44454">
        <w:rPr>
          <w:rFonts w:ascii="Calibri" w:hAnsi="Calibri" w:cs="Calibri"/>
          <w:sz w:val="24"/>
          <w:szCs w:val="24"/>
        </w:rPr>
        <w:t>Confidence in making decisions under pressure.</w:t>
      </w:r>
    </w:p>
    <w:p w14:paraId="65468B13" w14:textId="3FDCC6BA" w:rsidR="00F44454" w:rsidRPr="00F44454" w:rsidRDefault="00F44454" w:rsidP="00F44454">
      <w:pPr>
        <w:rPr>
          <w:rFonts w:ascii="Calibri" w:hAnsi="Calibri" w:cs="Calibri"/>
          <w:b/>
          <w:bCs/>
          <w:sz w:val="24"/>
          <w:szCs w:val="24"/>
        </w:rPr>
      </w:pPr>
      <w:r w:rsidRPr="00F44454">
        <w:rPr>
          <w:rFonts w:ascii="Calibri" w:hAnsi="Calibri" w:cs="Calibri"/>
          <w:b/>
          <w:bCs/>
          <w:sz w:val="24"/>
          <w:szCs w:val="24"/>
        </w:rPr>
        <w:t>Weaknesses</w:t>
      </w:r>
    </w:p>
    <w:p w14:paraId="5E5239C2" w14:textId="77777777" w:rsidR="00F44454" w:rsidRPr="00F44454" w:rsidRDefault="00F44454" w:rsidP="00F44454">
      <w:pPr>
        <w:numPr>
          <w:ilvl w:val="0"/>
          <w:numId w:val="63"/>
        </w:numPr>
        <w:rPr>
          <w:rFonts w:ascii="Calibri" w:hAnsi="Calibri" w:cs="Calibri"/>
          <w:sz w:val="24"/>
          <w:szCs w:val="24"/>
        </w:rPr>
      </w:pPr>
      <w:r w:rsidRPr="00F44454">
        <w:rPr>
          <w:rFonts w:ascii="Calibri" w:hAnsi="Calibri" w:cs="Calibri"/>
          <w:sz w:val="24"/>
          <w:szCs w:val="24"/>
        </w:rPr>
        <w:t>Limited exposure to healthcare-specific project management.</w:t>
      </w:r>
    </w:p>
    <w:p w14:paraId="137EA9DC" w14:textId="77777777" w:rsidR="00F44454" w:rsidRPr="00F44454" w:rsidRDefault="00F44454" w:rsidP="00F44454">
      <w:pPr>
        <w:numPr>
          <w:ilvl w:val="0"/>
          <w:numId w:val="63"/>
        </w:numPr>
        <w:rPr>
          <w:rFonts w:ascii="Calibri" w:hAnsi="Calibri" w:cs="Calibri"/>
          <w:sz w:val="24"/>
          <w:szCs w:val="24"/>
        </w:rPr>
      </w:pPr>
      <w:r w:rsidRPr="00F44454">
        <w:rPr>
          <w:rFonts w:ascii="Calibri" w:hAnsi="Calibri" w:cs="Calibri"/>
          <w:sz w:val="24"/>
          <w:szCs w:val="24"/>
        </w:rPr>
        <w:t>Lack of advanced technical project management tool experience.</w:t>
      </w:r>
    </w:p>
    <w:p w14:paraId="7D47235A" w14:textId="77777777" w:rsidR="00F44454" w:rsidRPr="00F44454" w:rsidRDefault="00F44454" w:rsidP="00F44454">
      <w:pPr>
        <w:numPr>
          <w:ilvl w:val="0"/>
          <w:numId w:val="63"/>
        </w:numPr>
        <w:rPr>
          <w:rFonts w:ascii="Calibri" w:hAnsi="Calibri" w:cs="Calibri"/>
          <w:sz w:val="24"/>
          <w:szCs w:val="24"/>
        </w:rPr>
      </w:pPr>
      <w:r w:rsidRPr="00F44454">
        <w:rPr>
          <w:rFonts w:ascii="Calibri" w:hAnsi="Calibri" w:cs="Calibri"/>
          <w:sz w:val="24"/>
          <w:szCs w:val="24"/>
        </w:rPr>
        <w:t>Developing stage in formal risk management approaches.</w:t>
      </w:r>
    </w:p>
    <w:p w14:paraId="6512C253" w14:textId="77777777" w:rsidR="003E1BAE" w:rsidRDefault="003E1BAE" w:rsidP="00660B54">
      <w:pPr>
        <w:pStyle w:val="Heading2"/>
      </w:pPr>
    </w:p>
    <w:p w14:paraId="2DA7637B" w14:textId="77777777" w:rsidR="007D6699" w:rsidRPr="007D6699" w:rsidRDefault="003E1BAE" w:rsidP="00660B54">
      <w:pPr>
        <w:pStyle w:val="Heading2"/>
        <w:rPr>
          <w:rFonts w:ascii="Calibri" w:hAnsi="Calibri" w:cs="Calibri"/>
        </w:rPr>
      </w:pPr>
      <w:bookmarkStart w:id="17" w:name="_Toc206536022"/>
      <w:r w:rsidRPr="007D6699">
        <w:rPr>
          <w:rFonts w:ascii="Calibri" w:hAnsi="Calibri" w:cs="Calibri"/>
        </w:rPr>
        <w:t>5.3 Persona</w:t>
      </w:r>
      <w:r w:rsidR="007D6699" w:rsidRPr="007D6699">
        <w:rPr>
          <w:rFonts w:ascii="Calibri" w:hAnsi="Calibri" w:cs="Calibri"/>
        </w:rPr>
        <w:t>l Development Plan</w:t>
      </w:r>
      <w:bookmarkEnd w:id="17"/>
    </w:p>
    <w:tbl>
      <w:tblPr>
        <w:tblStyle w:val="TableGridLight"/>
        <w:tblW w:w="0" w:type="auto"/>
        <w:tblLook w:val="04A0" w:firstRow="1" w:lastRow="0" w:firstColumn="1" w:lastColumn="0" w:noHBand="0" w:noVBand="1"/>
      </w:tblPr>
      <w:tblGrid>
        <w:gridCol w:w="2006"/>
        <w:gridCol w:w="1952"/>
        <w:gridCol w:w="1792"/>
        <w:gridCol w:w="1224"/>
        <w:gridCol w:w="2042"/>
      </w:tblGrid>
      <w:tr w:rsidR="006A6316" w:rsidRPr="007D6699" w14:paraId="362747F8" w14:textId="77777777" w:rsidTr="006A6316">
        <w:tc>
          <w:tcPr>
            <w:tcW w:w="0" w:type="auto"/>
            <w:vAlign w:val="center"/>
            <w:hideMark/>
          </w:tcPr>
          <w:p w14:paraId="0F2EA0C8" w14:textId="77777777" w:rsidR="007D6699" w:rsidRPr="007D6699" w:rsidRDefault="007D6699" w:rsidP="006A6316">
            <w:pPr>
              <w:spacing w:after="160" w:line="259" w:lineRule="auto"/>
              <w:jc w:val="center"/>
              <w:rPr>
                <w:rFonts w:ascii="Calibri" w:hAnsi="Calibri" w:cs="Calibri"/>
                <w:b/>
                <w:bCs/>
                <w:sz w:val="24"/>
                <w:szCs w:val="24"/>
              </w:rPr>
            </w:pPr>
            <w:r w:rsidRPr="007D6699">
              <w:rPr>
                <w:rFonts w:ascii="Calibri" w:hAnsi="Calibri" w:cs="Calibri"/>
                <w:b/>
                <w:bCs/>
                <w:sz w:val="24"/>
                <w:szCs w:val="24"/>
              </w:rPr>
              <w:t>Objective</w:t>
            </w:r>
          </w:p>
        </w:tc>
        <w:tc>
          <w:tcPr>
            <w:tcW w:w="0" w:type="auto"/>
            <w:vAlign w:val="center"/>
            <w:hideMark/>
          </w:tcPr>
          <w:p w14:paraId="0ADADEB8" w14:textId="77777777" w:rsidR="007D6699" w:rsidRPr="007D6699" w:rsidRDefault="007D6699" w:rsidP="006A6316">
            <w:pPr>
              <w:spacing w:after="160" w:line="259" w:lineRule="auto"/>
              <w:jc w:val="center"/>
              <w:rPr>
                <w:rFonts w:ascii="Calibri" w:hAnsi="Calibri" w:cs="Calibri"/>
                <w:b/>
                <w:bCs/>
                <w:sz w:val="24"/>
                <w:szCs w:val="24"/>
              </w:rPr>
            </w:pPr>
            <w:r w:rsidRPr="007D6699">
              <w:rPr>
                <w:rFonts w:ascii="Calibri" w:hAnsi="Calibri" w:cs="Calibri"/>
                <w:b/>
                <w:bCs/>
                <w:sz w:val="24"/>
                <w:szCs w:val="24"/>
              </w:rPr>
              <w:t>Action</w:t>
            </w:r>
          </w:p>
        </w:tc>
        <w:tc>
          <w:tcPr>
            <w:tcW w:w="0" w:type="auto"/>
            <w:vAlign w:val="center"/>
            <w:hideMark/>
          </w:tcPr>
          <w:p w14:paraId="099EE5F4" w14:textId="77777777" w:rsidR="007D6699" w:rsidRPr="007D6699" w:rsidRDefault="007D6699" w:rsidP="006A6316">
            <w:pPr>
              <w:spacing w:after="160" w:line="259" w:lineRule="auto"/>
              <w:jc w:val="center"/>
              <w:rPr>
                <w:rFonts w:ascii="Calibri" w:hAnsi="Calibri" w:cs="Calibri"/>
                <w:b/>
                <w:bCs/>
                <w:sz w:val="24"/>
                <w:szCs w:val="24"/>
              </w:rPr>
            </w:pPr>
            <w:r w:rsidRPr="007D6699">
              <w:rPr>
                <w:rFonts w:ascii="Calibri" w:hAnsi="Calibri" w:cs="Calibri"/>
                <w:b/>
                <w:bCs/>
                <w:sz w:val="24"/>
                <w:szCs w:val="24"/>
              </w:rPr>
              <w:t>Resources Required</w:t>
            </w:r>
          </w:p>
        </w:tc>
        <w:tc>
          <w:tcPr>
            <w:tcW w:w="0" w:type="auto"/>
            <w:vAlign w:val="center"/>
            <w:hideMark/>
          </w:tcPr>
          <w:p w14:paraId="2FE88274" w14:textId="77777777" w:rsidR="007D6699" w:rsidRPr="007D6699" w:rsidRDefault="007D6699" w:rsidP="006A6316">
            <w:pPr>
              <w:spacing w:after="160" w:line="259" w:lineRule="auto"/>
              <w:jc w:val="center"/>
              <w:rPr>
                <w:rFonts w:ascii="Calibri" w:hAnsi="Calibri" w:cs="Calibri"/>
                <w:b/>
                <w:bCs/>
                <w:sz w:val="24"/>
                <w:szCs w:val="24"/>
              </w:rPr>
            </w:pPr>
            <w:r w:rsidRPr="007D6699">
              <w:rPr>
                <w:rFonts w:ascii="Calibri" w:hAnsi="Calibri" w:cs="Calibri"/>
                <w:b/>
                <w:bCs/>
                <w:sz w:val="24"/>
                <w:szCs w:val="24"/>
              </w:rPr>
              <w:t>Timescale</w:t>
            </w:r>
          </w:p>
        </w:tc>
        <w:tc>
          <w:tcPr>
            <w:tcW w:w="0" w:type="auto"/>
            <w:vAlign w:val="center"/>
            <w:hideMark/>
          </w:tcPr>
          <w:p w14:paraId="05E17A8E" w14:textId="77777777" w:rsidR="007D6699" w:rsidRPr="007D6699" w:rsidRDefault="007D6699" w:rsidP="006A6316">
            <w:pPr>
              <w:spacing w:after="160" w:line="259" w:lineRule="auto"/>
              <w:jc w:val="center"/>
              <w:rPr>
                <w:rFonts w:ascii="Calibri" w:hAnsi="Calibri" w:cs="Calibri"/>
                <w:b/>
                <w:bCs/>
                <w:sz w:val="24"/>
                <w:szCs w:val="24"/>
              </w:rPr>
            </w:pPr>
            <w:r w:rsidRPr="007D6699">
              <w:rPr>
                <w:rFonts w:ascii="Calibri" w:hAnsi="Calibri" w:cs="Calibri"/>
                <w:b/>
                <w:bCs/>
                <w:sz w:val="24"/>
                <w:szCs w:val="24"/>
              </w:rPr>
              <w:t>Success Measure</w:t>
            </w:r>
          </w:p>
        </w:tc>
      </w:tr>
      <w:tr w:rsidR="006A6316" w:rsidRPr="007D6699" w14:paraId="7C16642C" w14:textId="77777777" w:rsidTr="006A6316">
        <w:tc>
          <w:tcPr>
            <w:tcW w:w="0" w:type="auto"/>
            <w:vAlign w:val="center"/>
            <w:hideMark/>
          </w:tcPr>
          <w:p w14:paraId="1C00B948"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Improve stakeholder management in healthcare projects</w:t>
            </w:r>
          </w:p>
        </w:tc>
        <w:tc>
          <w:tcPr>
            <w:tcW w:w="0" w:type="auto"/>
            <w:vAlign w:val="center"/>
            <w:hideMark/>
          </w:tcPr>
          <w:p w14:paraId="62D0BDDF" w14:textId="0D2509BE"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Shadow NHS project managers</w:t>
            </w:r>
            <w:r w:rsidR="006A6316" w:rsidRPr="007D59F3">
              <w:rPr>
                <w:rFonts w:ascii="Calibri" w:hAnsi="Calibri" w:cs="Calibri"/>
                <w:sz w:val="24"/>
                <w:szCs w:val="24"/>
              </w:rPr>
              <w:t xml:space="preserve"> and</w:t>
            </w:r>
            <w:r w:rsidRPr="007D6699">
              <w:rPr>
                <w:rFonts w:ascii="Calibri" w:hAnsi="Calibri" w:cs="Calibri"/>
                <w:sz w:val="24"/>
                <w:szCs w:val="24"/>
              </w:rPr>
              <w:t xml:space="preserve"> attend stakeholder engagement workshops</w:t>
            </w:r>
          </w:p>
        </w:tc>
        <w:tc>
          <w:tcPr>
            <w:tcW w:w="0" w:type="auto"/>
            <w:vAlign w:val="center"/>
            <w:hideMark/>
          </w:tcPr>
          <w:p w14:paraId="7D10EF1F"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NHS training opportunities, mentor support</w:t>
            </w:r>
          </w:p>
        </w:tc>
        <w:tc>
          <w:tcPr>
            <w:tcW w:w="0" w:type="auto"/>
            <w:vAlign w:val="center"/>
            <w:hideMark/>
          </w:tcPr>
          <w:p w14:paraId="0DB273AC"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6–12 months</w:t>
            </w:r>
          </w:p>
        </w:tc>
        <w:tc>
          <w:tcPr>
            <w:tcW w:w="0" w:type="auto"/>
            <w:vAlign w:val="center"/>
            <w:hideMark/>
          </w:tcPr>
          <w:p w14:paraId="120C4742"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Confidently lead stakeholder meeting with multiple NHS groups</w:t>
            </w:r>
          </w:p>
        </w:tc>
      </w:tr>
      <w:tr w:rsidR="006A6316" w:rsidRPr="007D6699" w14:paraId="527A66D2" w14:textId="77777777" w:rsidTr="006A6316">
        <w:tc>
          <w:tcPr>
            <w:tcW w:w="0" w:type="auto"/>
            <w:vAlign w:val="center"/>
            <w:hideMark/>
          </w:tcPr>
          <w:p w14:paraId="020DEAD8"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Enhance risk management skills</w:t>
            </w:r>
          </w:p>
        </w:tc>
        <w:tc>
          <w:tcPr>
            <w:tcW w:w="0" w:type="auto"/>
            <w:vAlign w:val="center"/>
            <w:hideMark/>
          </w:tcPr>
          <w:p w14:paraId="6AF70183" w14:textId="751EC579"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Complete PRINCE2 Risk Management module</w:t>
            </w:r>
            <w:r w:rsidR="006A6316" w:rsidRPr="007D59F3">
              <w:rPr>
                <w:rFonts w:ascii="Calibri" w:hAnsi="Calibri" w:cs="Calibri"/>
                <w:sz w:val="24"/>
                <w:szCs w:val="24"/>
              </w:rPr>
              <w:t xml:space="preserve"> and </w:t>
            </w:r>
            <w:r w:rsidRPr="007D6699">
              <w:rPr>
                <w:rFonts w:ascii="Calibri" w:hAnsi="Calibri" w:cs="Calibri"/>
                <w:sz w:val="24"/>
                <w:szCs w:val="24"/>
              </w:rPr>
              <w:t>practice with risk registers</w:t>
            </w:r>
          </w:p>
        </w:tc>
        <w:tc>
          <w:tcPr>
            <w:tcW w:w="0" w:type="auto"/>
            <w:vAlign w:val="center"/>
            <w:hideMark/>
          </w:tcPr>
          <w:p w14:paraId="2101DC68"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Online course, case study exercises</w:t>
            </w:r>
          </w:p>
        </w:tc>
        <w:tc>
          <w:tcPr>
            <w:tcW w:w="0" w:type="auto"/>
            <w:vAlign w:val="center"/>
            <w:hideMark/>
          </w:tcPr>
          <w:p w14:paraId="5F7135DB"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3–6 months</w:t>
            </w:r>
          </w:p>
        </w:tc>
        <w:tc>
          <w:tcPr>
            <w:tcW w:w="0" w:type="auto"/>
            <w:vAlign w:val="center"/>
            <w:hideMark/>
          </w:tcPr>
          <w:p w14:paraId="152BF59E"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Develop a comprehensive risk register for a simulated NHS project</w:t>
            </w:r>
          </w:p>
        </w:tc>
      </w:tr>
      <w:tr w:rsidR="006A6316" w:rsidRPr="007D6699" w14:paraId="3E062151" w14:textId="77777777" w:rsidTr="006A6316">
        <w:tc>
          <w:tcPr>
            <w:tcW w:w="0" w:type="auto"/>
            <w:vAlign w:val="center"/>
            <w:hideMark/>
          </w:tcPr>
          <w:p w14:paraId="3CC75783"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lastRenderedPageBreak/>
              <w:t>Strengthen technical project tool skills</w:t>
            </w:r>
          </w:p>
        </w:tc>
        <w:tc>
          <w:tcPr>
            <w:tcW w:w="0" w:type="auto"/>
            <w:vAlign w:val="center"/>
            <w:hideMark/>
          </w:tcPr>
          <w:p w14:paraId="46751288" w14:textId="5E54C199"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Gain proficiency in MS Project and Kanban tools</w:t>
            </w:r>
          </w:p>
        </w:tc>
        <w:tc>
          <w:tcPr>
            <w:tcW w:w="0" w:type="auto"/>
            <w:vAlign w:val="center"/>
            <w:hideMark/>
          </w:tcPr>
          <w:p w14:paraId="1454D25C"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Online tutorials, practice projects</w:t>
            </w:r>
          </w:p>
        </w:tc>
        <w:tc>
          <w:tcPr>
            <w:tcW w:w="0" w:type="auto"/>
            <w:vAlign w:val="center"/>
            <w:hideMark/>
          </w:tcPr>
          <w:p w14:paraId="1516DCEE"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3–6 months</w:t>
            </w:r>
          </w:p>
        </w:tc>
        <w:tc>
          <w:tcPr>
            <w:tcW w:w="0" w:type="auto"/>
            <w:vAlign w:val="center"/>
            <w:hideMark/>
          </w:tcPr>
          <w:p w14:paraId="29265135"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Create Gantt chart and Kanban board for academic project</w:t>
            </w:r>
          </w:p>
        </w:tc>
      </w:tr>
      <w:tr w:rsidR="006A6316" w:rsidRPr="007D6699" w14:paraId="63D5D3A2" w14:textId="77777777" w:rsidTr="006A6316">
        <w:tc>
          <w:tcPr>
            <w:tcW w:w="0" w:type="auto"/>
            <w:vAlign w:val="center"/>
            <w:hideMark/>
          </w:tcPr>
          <w:p w14:paraId="0C38E9B6"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Develop healthcare project awareness</w:t>
            </w:r>
          </w:p>
        </w:tc>
        <w:tc>
          <w:tcPr>
            <w:tcW w:w="0" w:type="auto"/>
            <w:vAlign w:val="center"/>
            <w:hideMark/>
          </w:tcPr>
          <w:p w14:paraId="7E6A90F4"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Attend NHS Digital webinars, review case studies</w:t>
            </w:r>
          </w:p>
        </w:tc>
        <w:tc>
          <w:tcPr>
            <w:tcW w:w="0" w:type="auto"/>
            <w:vAlign w:val="center"/>
            <w:hideMark/>
          </w:tcPr>
          <w:p w14:paraId="5947D66D"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Online NHS resources</w:t>
            </w:r>
          </w:p>
        </w:tc>
        <w:tc>
          <w:tcPr>
            <w:tcW w:w="0" w:type="auto"/>
            <w:vAlign w:val="center"/>
            <w:hideMark/>
          </w:tcPr>
          <w:p w14:paraId="33FA021E"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6 months</w:t>
            </w:r>
          </w:p>
        </w:tc>
        <w:tc>
          <w:tcPr>
            <w:tcW w:w="0" w:type="auto"/>
            <w:vAlign w:val="center"/>
            <w:hideMark/>
          </w:tcPr>
          <w:p w14:paraId="19300FAB" w14:textId="414278F9"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Reflective log of learning</w:t>
            </w:r>
            <w:r w:rsidR="007D59F3" w:rsidRPr="007D59F3">
              <w:rPr>
                <w:rFonts w:ascii="Calibri" w:hAnsi="Calibri" w:cs="Calibri"/>
                <w:sz w:val="24"/>
                <w:szCs w:val="24"/>
              </w:rPr>
              <w:t xml:space="preserve">, </w:t>
            </w:r>
            <w:r w:rsidRPr="007D6699">
              <w:rPr>
                <w:rFonts w:ascii="Calibri" w:hAnsi="Calibri" w:cs="Calibri"/>
                <w:sz w:val="24"/>
                <w:szCs w:val="24"/>
              </w:rPr>
              <w:t>improved application in assignments</w:t>
            </w:r>
          </w:p>
        </w:tc>
      </w:tr>
      <w:tr w:rsidR="006A6316" w:rsidRPr="007D6699" w14:paraId="5EA75810" w14:textId="77777777" w:rsidTr="006A6316">
        <w:tc>
          <w:tcPr>
            <w:tcW w:w="0" w:type="auto"/>
            <w:vAlign w:val="center"/>
            <w:hideMark/>
          </w:tcPr>
          <w:p w14:paraId="1D24D6C1"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Improve communication with senior stakeholders</w:t>
            </w:r>
          </w:p>
        </w:tc>
        <w:tc>
          <w:tcPr>
            <w:tcW w:w="0" w:type="auto"/>
            <w:vAlign w:val="center"/>
            <w:hideMark/>
          </w:tcPr>
          <w:p w14:paraId="294F68FB"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Write executive summaries and present updates</w:t>
            </w:r>
          </w:p>
        </w:tc>
        <w:tc>
          <w:tcPr>
            <w:tcW w:w="0" w:type="auto"/>
            <w:vAlign w:val="center"/>
            <w:hideMark/>
          </w:tcPr>
          <w:p w14:paraId="667B27DE"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University projects, workplace role-play</w:t>
            </w:r>
          </w:p>
        </w:tc>
        <w:tc>
          <w:tcPr>
            <w:tcW w:w="0" w:type="auto"/>
            <w:vAlign w:val="center"/>
            <w:hideMark/>
          </w:tcPr>
          <w:p w14:paraId="1DB562D1"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Ongoing</w:t>
            </w:r>
          </w:p>
        </w:tc>
        <w:tc>
          <w:tcPr>
            <w:tcW w:w="0" w:type="auto"/>
            <w:vAlign w:val="center"/>
            <w:hideMark/>
          </w:tcPr>
          <w:p w14:paraId="529CA65E" w14:textId="77777777" w:rsidR="007D6699" w:rsidRPr="007D6699" w:rsidRDefault="007D6699" w:rsidP="006A6316">
            <w:pPr>
              <w:spacing w:after="160" w:line="259" w:lineRule="auto"/>
              <w:jc w:val="center"/>
              <w:rPr>
                <w:rFonts w:ascii="Calibri" w:hAnsi="Calibri" w:cs="Calibri"/>
                <w:sz w:val="24"/>
                <w:szCs w:val="24"/>
              </w:rPr>
            </w:pPr>
            <w:r w:rsidRPr="007D6699">
              <w:rPr>
                <w:rFonts w:ascii="Calibri" w:hAnsi="Calibri" w:cs="Calibri"/>
                <w:sz w:val="24"/>
                <w:szCs w:val="24"/>
              </w:rPr>
              <w:t>Receive positive feedback from supervisors on clarity of reporting</w:t>
            </w:r>
          </w:p>
        </w:tc>
      </w:tr>
    </w:tbl>
    <w:p w14:paraId="300FA8C1" w14:textId="77777777" w:rsidR="007B68EE" w:rsidRDefault="007B68EE" w:rsidP="007B68EE">
      <w:pPr>
        <w:spacing w:line="360" w:lineRule="auto"/>
        <w:rPr>
          <w:rFonts w:ascii="Calibri" w:hAnsi="Calibri" w:cs="Calibri"/>
          <w:color w:val="000000"/>
          <w:sz w:val="24"/>
          <w:szCs w:val="24"/>
        </w:rPr>
      </w:pPr>
    </w:p>
    <w:p w14:paraId="1FE8528B" w14:textId="77777777" w:rsidR="007B68EE" w:rsidRDefault="007B68EE" w:rsidP="007B68EE">
      <w:pPr>
        <w:spacing w:line="360" w:lineRule="auto"/>
        <w:rPr>
          <w:rFonts w:ascii="Calibri" w:hAnsi="Calibri" w:cs="Calibri"/>
          <w:color w:val="000000"/>
          <w:sz w:val="24"/>
          <w:szCs w:val="24"/>
        </w:rPr>
      </w:pPr>
      <w:r w:rsidRPr="007B68EE">
        <w:rPr>
          <w:rFonts w:ascii="Calibri" w:hAnsi="Calibri" w:cs="Calibri"/>
          <w:color w:val="000000"/>
          <w:sz w:val="24"/>
          <w:szCs w:val="24"/>
        </w:rPr>
        <w:t xml:space="preserve">The self-audit notes strong transferable skills in communication and leadership, but identifies gaps in project methodologies, risk management, and NHS stakeholder engagement. The PDP sets SMART actions to address these areas, aiding professional development as a healthcare project manager. </w:t>
      </w:r>
    </w:p>
    <w:p w14:paraId="442DE1B8" w14:textId="77777777" w:rsidR="00D0367A" w:rsidRPr="00D0367A" w:rsidRDefault="00D0367A" w:rsidP="00D0367A">
      <w:pPr>
        <w:pStyle w:val="Heading1"/>
        <w:rPr>
          <w:rFonts w:ascii="Calibri" w:hAnsi="Calibri" w:cs="Calibri"/>
        </w:rPr>
      </w:pPr>
      <w:bookmarkStart w:id="18" w:name="_Toc206536023"/>
      <w:r w:rsidRPr="00D0367A">
        <w:rPr>
          <w:rFonts w:ascii="Calibri" w:hAnsi="Calibri" w:cs="Calibri"/>
        </w:rPr>
        <w:t>6. Conclusion</w:t>
      </w:r>
      <w:bookmarkEnd w:id="18"/>
    </w:p>
    <w:p w14:paraId="7CB78B56" w14:textId="0BB50E4F" w:rsidR="00D0367A" w:rsidRDefault="002572F2" w:rsidP="00DA6637">
      <w:pPr>
        <w:spacing w:line="360" w:lineRule="auto"/>
        <w:rPr>
          <w:rFonts w:ascii="Calibri" w:hAnsi="Calibri" w:cs="Calibri"/>
          <w:sz w:val="24"/>
          <w:szCs w:val="24"/>
        </w:rPr>
      </w:pPr>
      <w:r>
        <w:rPr>
          <w:rFonts w:ascii="Calibri" w:hAnsi="Calibri" w:cs="Calibri"/>
          <w:sz w:val="24"/>
          <w:szCs w:val="24"/>
        </w:rPr>
        <w:t>Withi</w:t>
      </w:r>
      <w:r w:rsidR="008D6DE6">
        <w:rPr>
          <w:rFonts w:ascii="Calibri" w:hAnsi="Calibri" w:cs="Calibri"/>
          <w:sz w:val="24"/>
          <w:szCs w:val="24"/>
        </w:rPr>
        <w:t xml:space="preserve">n this report project management theories and processes has been applied to the concept of introducing self-service patient check-in kiosks within an NHS outpatient setting. </w:t>
      </w:r>
      <w:r w:rsidR="00DA6637">
        <w:rPr>
          <w:rFonts w:ascii="Calibri" w:hAnsi="Calibri" w:cs="Calibri"/>
          <w:sz w:val="24"/>
          <w:szCs w:val="24"/>
        </w:rPr>
        <w:t>Using recognised methodologies, the report has demonstrated how structured project management can guide a project from concept to completion while address challenges in healthcare environments.</w:t>
      </w:r>
      <w:r w:rsidR="00E803C7">
        <w:rPr>
          <w:rFonts w:ascii="Calibri" w:hAnsi="Calibri" w:cs="Calibri"/>
          <w:sz w:val="24"/>
          <w:szCs w:val="24"/>
        </w:rPr>
        <w:t xml:space="preserve"> </w:t>
      </w:r>
    </w:p>
    <w:p w14:paraId="064AAA38" w14:textId="5897E20D" w:rsidR="00E21940" w:rsidRPr="000479CF" w:rsidRDefault="00E803C7" w:rsidP="000479CF">
      <w:pPr>
        <w:spacing w:line="360" w:lineRule="auto"/>
        <w:rPr>
          <w:rFonts w:ascii="Calibri" w:hAnsi="Calibri" w:cs="Calibri"/>
          <w:sz w:val="24"/>
          <w:szCs w:val="24"/>
        </w:rPr>
      </w:pPr>
      <w:r w:rsidRPr="006318D3">
        <w:rPr>
          <w:rFonts w:ascii="Calibri" w:hAnsi="Calibri" w:cs="Calibri"/>
          <w:sz w:val="24"/>
          <w:szCs w:val="24"/>
        </w:rPr>
        <w:t xml:space="preserve">The project addresses objectives of improving patient flow and reducing staff overload, while aligning with </w:t>
      </w:r>
      <w:r w:rsidR="00FF4509" w:rsidRPr="006318D3">
        <w:rPr>
          <w:rFonts w:ascii="Calibri" w:hAnsi="Calibri" w:cs="Calibri"/>
          <w:sz w:val="24"/>
          <w:szCs w:val="24"/>
        </w:rPr>
        <w:t xml:space="preserve">NHS efficiencies and digital transformation strategies. </w:t>
      </w:r>
      <w:r w:rsidR="0011601C" w:rsidRPr="006318D3">
        <w:rPr>
          <w:rFonts w:ascii="Calibri" w:hAnsi="Calibri" w:cs="Calibri"/>
          <w:color w:val="000000"/>
          <w:sz w:val="24"/>
          <w:szCs w:val="24"/>
        </w:rPr>
        <w:t xml:space="preserve">Initiation, environmental scanning, and structured planning methods such as Work Breakdown Structure, Gantt charts, and risk registers are used to address complexity in project management. Different methodologies </w:t>
      </w:r>
      <w:r w:rsidR="00055FAA" w:rsidRPr="006318D3">
        <w:rPr>
          <w:rFonts w:ascii="Calibri" w:hAnsi="Calibri" w:cs="Calibri"/>
          <w:color w:val="000000"/>
          <w:sz w:val="24"/>
          <w:szCs w:val="24"/>
        </w:rPr>
        <w:t xml:space="preserve">contribute distinct </w:t>
      </w:r>
      <w:r w:rsidR="0011601C" w:rsidRPr="006318D3">
        <w:rPr>
          <w:rFonts w:ascii="Calibri" w:hAnsi="Calibri" w:cs="Calibri"/>
          <w:color w:val="000000"/>
          <w:sz w:val="24"/>
          <w:szCs w:val="24"/>
        </w:rPr>
        <w:t>functions: PRINCE2 focuses on governance and Agile tools like Kanban support adaptabilit</w:t>
      </w:r>
      <w:r w:rsidR="00E45EEC" w:rsidRPr="006318D3">
        <w:rPr>
          <w:rFonts w:ascii="Calibri" w:hAnsi="Calibri" w:cs="Calibri"/>
          <w:color w:val="000000"/>
          <w:sz w:val="24"/>
          <w:szCs w:val="24"/>
        </w:rPr>
        <w:t>y.</w:t>
      </w:r>
      <w:r w:rsidR="000479CF">
        <w:rPr>
          <w:rFonts w:ascii="Calibri" w:hAnsi="Calibri" w:cs="Calibri"/>
          <w:sz w:val="24"/>
          <w:szCs w:val="24"/>
        </w:rPr>
        <w:t xml:space="preserve"> </w:t>
      </w:r>
      <w:r w:rsidR="00E21940" w:rsidRPr="000479CF">
        <w:rPr>
          <w:rFonts w:ascii="Calibri" w:hAnsi="Calibri" w:cs="Calibri"/>
          <w:color w:val="000000"/>
          <w:sz w:val="24"/>
          <w:szCs w:val="24"/>
        </w:rPr>
        <w:t>Key risks for the project include</w:t>
      </w:r>
      <w:r w:rsidR="006318D3" w:rsidRPr="000479CF">
        <w:rPr>
          <w:rFonts w:ascii="Calibri" w:hAnsi="Calibri" w:cs="Calibri"/>
          <w:color w:val="000000"/>
          <w:sz w:val="24"/>
          <w:szCs w:val="24"/>
        </w:rPr>
        <w:t>d</w:t>
      </w:r>
      <w:r w:rsidR="00E21940" w:rsidRPr="000479CF">
        <w:rPr>
          <w:rFonts w:ascii="Calibri" w:hAnsi="Calibri" w:cs="Calibri"/>
          <w:color w:val="000000"/>
          <w:sz w:val="24"/>
          <w:szCs w:val="24"/>
        </w:rPr>
        <w:t xml:space="preserve"> technical integration challenges, possible resistance from staff and patients, and </w:t>
      </w:r>
      <w:r w:rsidR="00E21940" w:rsidRPr="000479CF">
        <w:rPr>
          <w:rFonts w:ascii="Calibri" w:hAnsi="Calibri" w:cs="Calibri"/>
          <w:color w:val="000000"/>
          <w:sz w:val="24"/>
          <w:szCs w:val="24"/>
        </w:rPr>
        <w:lastRenderedPageBreak/>
        <w:t>concerns around data security. Mitigation strategies such as phased rollouts and adherence to GDPR guidelines are identified as important for successful project implementation.</w:t>
      </w:r>
    </w:p>
    <w:p w14:paraId="4E95EAD5" w14:textId="7AEAEF91" w:rsidR="007B68EE" w:rsidRPr="00A42724" w:rsidRDefault="00DE0E37" w:rsidP="00A42724">
      <w:pPr>
        <w:spacing w:line="360" w:lineRule="auto"/>
        <w:rPr>
          <w:rFonts w:ascii="Calibri" w:hAnsi="Calibri" w:cs="Calibri"/>
          <w:color w:val="000000"/>
          <w:sz w:val="24"/>
          <w:szCs w:val="24"/>
        </w:rPr>
      </w:pPr>
      <w:r w:rsidRPr="00A42724">
        <w:rPr>
          <w:rFonts w:ascii="Calibri" w:hAnsi="Calibri" w:cs="Calibri"/>
          <w:color w:val="000000"/>
          <w:sz w:val="24"/>
          <w:szCs w:val="24"/>
        </w:rPr>
        <w:t>Key attributes of a project manager were identified and included l</w:t>
      </w:r>
      <w:r w:rsidR="00E21940" w:rsidRPr="00A42724">
        <w:rPr>
          <w:rFonts w:ascii="Calibri" w:hAnsi="Calibri" w:cs="Calibri"/>
          <w:color w:val="000000"/>
          <w:sz w:val="24"/>
          <w:szCs w:val="24"/>
        </w:rPr>
        <w:t xml:space="preserve">eadership, </w:t>
      </w:r>
      <w:r w:rsidRPr="00A42724">
        <w:rPr>
          <w:rFonts w:ascii="Calibri" w:hAnsi="Calibri" w:cs="Calibri"/>
          <w:color w:val="000000"/>
          <w:sz w:val="24"/>
          <w:szCs w:val="24"/>
        </w:rPr>
        <w:t>communication, stakeholder</w:t>
      </w:r>
      <w:r w:rsidR="00E21940" w:rsidRPr="00A42724">
        <w:rPr>
          <w:rFonts w:ascii="Calibri" w:hAnsi="Calibri" w:cs="Calibri"/>
          <w:color w:val="000000"/>
          <w:sz w:val="24"/>
          <w:szCs w:val="24"/>
        </w:rPr>
        <w:t xml:space="preserve"> management</w:t>
      </w:r>
      <w:r w:rsidRPr="00A42724">
        <w:rPr>
          <w:rFonts w:ascii="Calibri" w:hAnsi="Calibri" w:cs="Calibri"/>
          <w:color w:val="000000"/>
          <w:sz w:val="24"/>
          <w:szCs w:val="24"/>
        </w:rPr>
        <w:t>.</w:t>
      </w:r>
      <w:r w:rsidR="00E21940" w:rsidRPr="00A42724">
        <w:rPr>
          <w:rFonts w:ascii="Calibri" w:hAnsi="Calibri" w:cs="Calibri"/>
          <w:color w:val="000000"/>
          <w:sz w:val="24"/>
          <w:szCs w:val="24"/>
        </w:rPr>
        <w:t xml:space="preserve"> A self-assessment has shown strengths in leadership and communication, </w:t>
      </w:r>
      <w:r w:rsidR="00B412F9" w:rsidRPr="00A42724">
        <w:rPr>
          <w:rFonts w:ascii="Calibri" w:hAnsi="Calibri" w:cs="Calibri"/>
          <w:color w:val="000000"/>
          <w:sz w:val="24"/>
          <w:szCs w:val="24"/>
        </w:rPr>
        <w:t>however highlighted opportunities for improvements in risk management</w:t>
      </w:r>
      <w:r w:rsidR="00FA4BCE" w:rsidRPr="00A42724">
        <w:rPr>
          <w:rFonts w:ascii="Calibri" w:hAnsi="Calibri" w:cs="Calibri"/>
          <w:color w:val="000000"/>
          <w:sz w:val="24"/>
          <w:szCs w:val="24"/>
        </w:rPr>
        <w:t xml:space="preserve">, use of technical </w:t>
      </w:r>
      <w:r w:rsidR="00A217A9" w:rsidRPr="00A42724">
        <w:rPr>
          <w:rFonts w:ascii="Calibri" w:hAnsi="Calibri" w:cs="Calibri"/>
          <w:color w:val="000000"/>
          <w:sz w:val="24"/>
          <w:szCs w:val="24"/>
        </w:rPr>
        <w:t xml:space="preserve">projects tools, and engaging with NHS stakeholders. </w:t>
      </w:r>
      <w:r w:rsidR="00E21940" w:rsidRPr="00A42724">
        <w:rPr>
          <w:rFonts w:ascii="Calibri" w:hAnsi="Calibri" w:cs="Calibri"/>
          <w:color w:val="000000"/>
          <w:sz w:val="24"/>
          <w:szCs w:val="24"/>
        </w:rPr>
        <w:t>A structured personal development plan (PDP) will be implemented to address these areas.</w:t>
      </w:r>
      <w:r w:rsidR="00E77F47" w:rsidRPr="00A42724">
        <w:rPr>
          <w:rFonts w:ascii="Calibri" w:hAnsi="Calibri" w:cs="Calibri"/>
          <w:color w:val="000000"/>
          <w:sz w:val="24"/>
          <w:szCs w:val="24"/>
        </w:rPr>
        <w:t xml:space="preserve"> Introducing self-service kiosks to the NHS is both a technical and cultural shift. Success relies on maintaining efficiency and inclusivity, so all patients benefit. Using effective project management, risk control, and leadership can drive meaningful improvements and set an example for future digital projects.</w:t>
      </w:r>
      <w:r w:rsidR="0028716C" w:rsidRPr="007B68EE">
        <w:br w:type="page"/>
      </w:r>
    </w:p>
    <w:p w14:paraId="39D44C48" w14:textId="51DDBDE5" w:rsidR="00D06913" w:rsidRDefault="00A12C03" w:rsidP="00A12C03">
      <w:pPr>
        <w:pStyle w:val="Heading1"/>
      </w:pPr>
      <w:bookmarkStart w:id="19" w:name="_Toc206536024"/>
      <w:r>
        <w:lastRenderedPageBreak/>
        <w:t>References</w:t>
      </w:r>
      <w:bookmarkEnd w:id="19"/>
    </w:p>
    <w:p w14:paraId="07E187F5" w14:textId="36731AEA"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Alazzawi, A., Yas, Q. M., &amp; Rahmatullah, B. (2023). A comprehensive review of software development life cycle methodologies: Pros, cons, and future directions. </w:t>
      </w:r>
      <w:r w:rsidRPr="00A26390">
        <w:rPr>
          <w:rFonts w:ascii="Calibri" w:hAnsi="Calibri" w:cs="Calibri"/>
          <w:i/>
          <w:iCs/>
          <w:sz w:val="24"/>
          <w:szCs w:val="24"/>
        </w:rPr>
        <w:t>Iraqi Journal for Computer Science and Mathematics, 4</w:t>
      </w:r>
      <w:r w:rsidRPr="00A26390">
        <w:rPr>
          <w:rFonts w:ascii="Calibri" w:hAnsi="Calibri" w:cs="Calibri"/>
          <w:sz w:val="24"/>
          <w:szCs w:val="24"/>
        </w:rPr>
        <w:t xml:space="preserve">(4), 173–174. </w:t>
      </w:r>
      <w:hyperlink r:id="rId8" w:history="1">
        <w:r w:rsidRPr="00A26390">
          <w:rPr>
            <w:rStyle w:val="Hyperlink"/>
            <w:rFonts w:ascii="Calibri" w:hAnsi="Calibri" w:cs="Calibri"/>
            <w:sz w:val="24"/>
            <w:szCs w:val="24"/>
          </w:rPr>
          <w:t>https://doi.org/10.52866/ijcsm.2023.04.04.04</w:t>
        </w:r>
      </w:hyperlink>
    </w:p>
    <w:p w14:paraId="722975B4" w14:textId="77777777" w:rsidR="00A42724" w:rsidRPr="00A26390" w:rsidRDefault="00A42724" w:rsidP="006C6B84">
      <w:pPr>
        <w:spacing w:line="360" w:lineRule="auto"/>
        <w:ind w:left="720" w:hanging="720"/>
        <w:rPr>
          <w:rFonts w:ascii="Calibri" w:hAnsi="Calibri" w:cs="Calibri"/>
          <w:sz w:val="24"/>
          <w:szCs w:val="24"/>
        </w:rPr>
      </w:pPr>
      <w:r w:rsidRPr="00A26390">
        <w:rPr>
          <w:rFonts w:ascii="Calibri" w:hAnsi="Calibri" w:cs="Calibri"/>
          <w:sz w:val="24"/>
          <w:szCs w:val="24"/>
        </w:rPr>
        <w:t xml:space="preserve">Department of Health &amp; Social Care &amp; Prime Minister's Office. (2025, July 30). </w:t>
      </w:r>
      <w:r w:rsidRPr="00A26390">
        <w:rPr>
          <w:rFonts w:ascii="Calibri" w:hAnsi="Calibri" w:cs="Calibri"/>
          <w:i/>
          <w:iCs/>
          <w:sz w:val="24"/>
          <w:szCs w:val="24"/>
        </w:rPr>
        <w:t>Fit for the future: 10 Year Health Plan for England - executive summary (accessible version)</w:t>
      </w:r>
      <w:r w:rsidRPr="00A26390">
        <w:rPr>
          <w:rFonts w:ascii="Calibri" w:hAnsi="Calibri" w:cs="Calibri"/>
          <w:sz w:val="24"/>
          <w:szCs w:val="24"/>
        </w:rPr>
        <w:t xml:space="preserve">. GOV.UK. </w:t>
      </w:r>
      <w:hyperlink r:id="rId9" w:anchor="from-analogue-to-digital-power-in-your-hands" w:history="1">
        <w:r w:rsidRPr="00A26390">
          <w:rPr>
            <w:rStyle w:val="Hyperlink"/>
            <w:rFonts w:ascii="Calibri" w:hAnsi="Calibri" w:cs="Calibri"/>
            <w:sz w:val="24"/>
            <w:szCs w:val="24"/>
          </w:rPr>
          <w:t>https://www.gov.uk/government/publications/10-year-health-plan-for-england-fit-for-the-future/fit-for-the-future-10-year-health-plan-for-england-executive-summary#from-analogue-to-digital-power-in-your-hands</w:t>
        </w:r>
      </w:hyperlink>
      <w:r w:rsidRPr="00A26390">
        <w:rPr>
          <w:rFonts w:ascii="Calibri" w:hAnsi="Calibri" w:cs="Calibri"/>
          <w:sz w:val="24"/>
          <w:szCs w:val="24"/>
        </w:rPr>
        <w:t xml:space="preserve"> </w:t>
      </w:r>
    </w:p>
    <w:p w14:paraId="3B9560F8"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Digital Health News. (2021, January 26). </w:t>
      </w:r>
      <w:r w:rsidRPr="00A26390">
        <w:rPr>
          <w:rFonts w:ascii="Calibri" w:hAnsi="Calibri" w:cs="Calibri"/>
          <w:i/>
          <w:iCs/>
          <w:sz w:val="24"/>
          <w:szCs w:val="24"/>
        </w:rPr>
        <w:t>UK NHS hospital trusts embrace self service check-in technology</w:t>
      </w:r>
      <w:r w:rsidRPr="00A26390">
        <w:rPr>
          <w:rFonts w:ascii="Calibri" w:hAnsi="Calibri" w:cs="Calibri"/>
          <w:sz w:val="24"/>
          <w:szCs w:val="24"/>
        </w:rPr>
        <w:t xml:space="preserve">. </w:t>
      </w:r>
      <w:hyperlink r:id="rId10" w:history="1">
        <w:r w:rsidRPr="00A26390">
          <w:rPr>
            <w:rStyle w:val="Hyperlink"/>
            <w:rFonts w:ascii="Calibri" w:hAnsi="Calibri" w:cs="Calibri"/>
            <w:sz w:val="24"/>
            <w:szCs w:val="24"/>
          </w:rPr>
          <w:t>https://www.digitalhealthnews.eu/industry/2456-uk-nhs-hospital-trusts-embrace-self-service-check-in-technology</w:t>
        </w:r>
      </w:hyperlink>
    </w:p>
    <w:p w14:paraId="6CB5D731"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Donato, H. (2025, March 7). </w:t>
      </w:r>
      <w:r w:rsidRPr="00A26390">
        <w:rPr>
          <w:rFonts w:ascii="Calibri" w:hAnsi="Calibri" w:cs="Calibri"/>
          <w:i/>
          <w:iCs/>
          <w:sz w:val="24"/>
          <w:szCs w:val="24"/>
        </w:rPr>
        <w:t>What is project management? Definition, types &amp; examples</w:t>
      </w:r>
      <w:r w:rsidRPr="00A26390">
        <w:rPr>
          <w:rFonts w:ascii="Calibri" w:hAnsi="Calibri" w:cs="Calibri"/>
          <w:sz w:val="24"/>
          <w:szCs w:val="24"/>
        </w:rPr>
        <w:t xml:space="preserve">. Project-Management.com. . </w:t>
      </w:r>
      <w:hyperlink r:id="rId11" w:history="1">
        <w:r w:rsidRPr="00A26390">
          <w:rPr>
            <w:rStyle w:val="Hyperlink"/>
            <w:rFonts w:ascii="Calibri" w:hAnsi="Calibri" w:cs="Calibri"/>
            <w:sz w:val="24"/>
            <w:szCs w:val="24"/>
          </w:rPr>
          <w:t>https://project-management.com/what-is-project-management/</w:t>
        </w:r>
      </w:hyperlink>
    </w:p>
    <w:p w14:paraId="170D6F7C"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GeeksforGeeks. (2025, July 23). </w:t>
      </w:r>
      <w:r w:rsidRPr="00A26390">
        <w:rPr>
          <w:rFonts w:ascii="Calibri" w:hAnsi="Calibri" w:cs="Calibri"/>
          <w:i/>
          <w:iCs/>
          <w:sz w:val="24"/>
          <w:szCs w:val="24"/>
        </w:rPr>
        <w:t>What is Agile Project Management (APM)?</w:t>
      </w:r>
      <w:r w:rsidRPr="00A26390">
        <w:rPr>
          <w:rFonts w:ascii="Calibri" w:hAnsi="Calibri" w:cs="Calibri"/>
          <w:sz w:val="24"/>
          <w:szCs w:val="24"/>
        </w:rPr>
        <w:t xml:space="preserve"> </w:t>
      </w:r>
      <w:hyperlink r:id="rId12" w:anchor="what-is-agile-project-management-apm" w:history="1">
        <w:r w:rsidRPr="00A26390">
          <w:rPr>
            <w:rStyle w:val="Hyperlink"/>
            <w:rFonts w:ascii="Calibri" w:hAnsi="Calibri" w:cs="Calibri"/>
            <w:sz w:val="24"/>
            <w:szCs w:val="24"/>
          </w:rPr>
          <w:t>https://www.geeksforgeeks.org/software-engineering/agile-project-management/#what-is-agile-project-management-apm</w:t>
        </w:r>
      </w:hyperlink>
    </w:p>
    <w:p w14:paraId="797AA51C"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Good, L. (2025, May 9). </w:t>
      </w:r>
      <w:r w:rsidRPr="00A26390">
        <w:rPr>
          <w:rFonts w:ascii="Calibri" w:hAnsi="Calibri" w:cs="Calibri"/>
          <w:i/>
          <w:iCs/>
          <w:sz w:val="24"/>
          <w:szCs w:val="24"/>
        </w:rPr>
        <w:t>What is agile project management? An ultimate guide for flexible &amp; smarter teams</w:t>
      </w:r>
      <w:r w:rsidRPr="00A26390">
        <w:rPr>
          <w:rFonts w:ascii="Calibri" w:hAnsi="Calibri" w:cs="Calibri"/>
          <w:sz w:val="24"/>
          <w:szCs w:val="24"/>
        </w:rPr>
        <w:t xml:space="preserve">. Project-Management.com. . </w:t>
      </w:r>
      <w:hyperlink r:id="rId13" w:history="1">
        <w:r w:rsidRPr="00A26390">
          <w:rPr>
            <w:rStyle w:val="Hyperlink"/>
            <w:rFonts w:ascii="Calibri" w:hAnsi="Calibri" w:cs="Calibri"/>
            <w:sz w:val="24"/>
            <w:szCs w:val="24"/>
          </w:rPr>
          <w:t>https://project-management.com/agile-project-management/</w:t>
        </w:r>
      </w:hyperlink>
    </w:p>
    <w:p w14:paraId="711D24CC"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Greenhalgh, T., Shaw, S. E., Alvarez Nishio, A., Booth, A., Byng, R., Clarke, A., Dakin, F., Davies, R., Faulkner, S., Hemmings, N., Husain, L., Kalin, A., Ladds, E., Moore, L., Rosen, R., Rybczynska-Bunt, S., Wherton, J., &amp; Wieringa, S. (2022). Protocol: Remote care as the ‘new normal’? Multi-site case study in UK general practice. </w:t>
      </w:r>
      <w:r w:rsidRPr="00A26390">
        <w:rPr>
          <w:rFonts w:ascii="Calibri" w:hAnsi="Calibri" w:cs="Calibri"/>
          <w:i/>
          <w:iCs/>
          <w:sz w:val="24"/>
          <w:szCs w:val="24"/>
        </w:rPr>
        <w:t>NIHR Open Research, 2</w:t>
      </w:r>
      <w:r w:rsidRPr="00A26390">
        <w:rPr>
          <w:rFonts w:ascii="Calibri" w:hAnsi="Calibri" w:cs="Calibri"/>
          <w:sz w:val="24"/>
          <w:szCs w:val="24"/>
        </w:rPr>
        <w:t xml:space="preserve">, 46. </w:t>
      </w:r>
      <w:hyperlink r:id="rId14" w:history="1">
        <w:r w:rsidRPr="00A26390">
          <w:rPr>
            <w:rStyle w:val="Hyperlink"/>
            <w:rFonts w:ascii="Calibri" w:hAnsi="Calibri" w:cs="Calibri"/>
            <w:sz w:val="24"/>
            <w:szCs w:val="24"/>
          </w:rPr>
          <w:t>https://pmc.ncbi.nlm.nih.gov/articles/PMC10593351</w:t>
        </w:r>
      </w:hyperlink>
    </w:p>
    <w:p w14:paraId="0619893E" w14:textId="77777777" w:rsidR="00A42724" w:rsidRPr="00A26390" w:rsidRDefault="00A42724" w:rsidP="006C6B84">
      <w:pPr>
        <w:spacing w:line="360" w:lineRule="auto"/>
        <w:ind w:left="720" w:hanging="720"/>
        <w:rPr>
          <w:rFonts w:ascii="Calibri" w:hAnsi="Calibri" w:cs="Calibri"/>
          <w:sz w:val="24"/>
          <w:szCs w:val="24"/>
        </w:rPr>
      </w:pPr>
      <w:r w:rsidRPr="00A26390">
        <w:rPr>
          <w:rFonts w:ascii="Calibri" w:hAnsi="Calibri" w:cs="Calibri"/>
          <w:sz w:val="24"/>
          <w:szCs w:val="24"/>
        </w:rPr>
        <w:lastRenderedPageBreak/>
        <w:t xml:space="preserve">Health and Social Care Committee. (2023). </w:t>
      </w:r>
      <w:r w:rsidRPr="00A26390">
        <w:rPr>
          <w:rFonts w:ascii="Calibri" w:hAnsi="Calibri" w:cs="Calibri"/>
          <w:i/>
          <w:iCs/>
          <w:sz w:val="24"/>
          <w:szCs w:val="24"/>
        </w:rPr>
        <w:t>Digital transformation in the NHS: Eighth report of session 2022–23</w:t>
      </w:r>
      <w:r w:rsidRPr="00A26390">
        <w:rPr>
          <w:rFonts w:ascii="Calibri" w:hAnsi="Calibri" w:cs="Calibri"/>
          <w:sz w:val="24"/>
          <w:szCs w:val="24"/>
        </w:rPr>
        <w:t xml:space="preserve">. House of Commons. </w:t>
      </w:r>
      <w:hyperlink r:id="rId15" w:history="1">
        <w:r w:rsidRPr="00A26390">
          <w:rPr>
            <w:rStyle w:val="Hyperlink"/>
            <w:rFonts w:ascii="Calibri" w:hAnsi="Calibri" w:cs="Calibri"/>
            <w:sz w:val="24"/>
            <w:szCs w:val="24"/>
          </w:rPr>
          <w:t>https://publications.parliament.uk/pa/cm5803/cms</w:t>
        </w:r>
      </w:hyperlink>
    </w:p>
    <w:p w14:paraId="1CB2CEFD" w14:textId="77777777" w:rsidR="00A42724" w:rsidRPr="00A26390" w:rsidRDefault="00A42724" w:rsidP="006C6B84">
      <w:pPr>
        <w:spacing w:line="360" w:lineRule="auto"/>
        <w:ind w:left="720" w:hanging="720"/>
        <w:rPr>
          <w:rFonts w:ascii="Calibri" w:hAnsi="Calibri" w:cs="Calibri"/>
          <w:sz w:val="24"/>
          <w:szCs w:val="24"/>
        </w:rPr>
      </w:pPr>
      <w:r w:rsidRPr="00A26390">
        <w:rPr>
          <w:rFonts w:ascii="Calibri" w:hAnsi="Calibri" w:cs="Calibri"/>
          <w:sz w:val="24"/>
          <w:szCs w:val="24"/>
        </w:rPr>
        <w:t xml:space="preserve">ILX Marketing Team. (2024, May 30). The difference between a project and a programme. </w:t>
      </w:r>
      <w:r w:rsidRPr="00A26390">
        <w:rPr>
          <w:rFonts w:ascii="Calibri" w:hAnsi="Calibri" w:cs="Calibri"/>
          <w:i/>
          <w:iCs/>
          <w:sz w:val="24"/>
          <w:szCs w:val="24"/>
        </w:rPr>
        <w:t>PRINCE2 UK</w:t>
      </w:r>
      <w:r w:rsidRPr="00A26390">
        <w:rPr>
          <w:rFonts w:ascii="Calibri" w:hAnsi="Calibri" w:cs="Calibri"/>
          <w:sz w:val="24"/>
          <w:szCs w:val="24"/>
        </w:rPr>
        <w:t xml:space="preserve">. </w:t>
      </w:r>
      <w:hyperlink r:id="rId16" w:history="1">
        <w:r w:rsidRPr="00A26390">
          <w:rPr>
            <w:rStyle w:val="Hyperlink"/>
            <w:rFonts w:ascii="Calibri" w:hAnsi="Calibri" w:cs="Calibri"/>
            <w:sz w:val="24"/>
            <w:szCs w:val="24"/>
          </w:rPr>
          <w:t>https://www.prince2.com/uk/blog/project-vs-programme</w:t>
        </w:r>
      </w:hyperlink>
    </w:p>
    <w:p w14:paraId="12BB93FC"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Institute of Project Management. (2022, May 20). </w:t>
      </w:r>
      <w:r w:rsidRPr="00A26390">
        <w:rPr>
          <w:rFonts w:ascii="Calibri" w:hAnsi="Calibri" w:cs="Calibri"/>
          <w:i/>
          <w:iCs/>
          <w:sz w:val="24"/>
          <w:szCs w:val="24"/>
        </w:rPr>
        <w:t>What is Waterfall Methodology: Everything you need to know</w:t>
      </w:r>
      <w:r w:rsidRPr="00A26390">
        <w:rPr>
          <w:rFonts w:ascii="Calibri" w:hAnsi="Calibri" w:cs="Calibri"/>
          <w:sz w:val="24"/>
          <w:szCs w:val="24"/>
        </w:rPr>
        <w:t xml:space="preserve">. </w:t>
      </w:r>
      <w:hyperlink r:id="rId17" w:history="1">
        <w:r w:rsidRPr="00A26390">
          <w:rPr>
            <w:rStyle w:val="Hyperlink"/>
            <w:rFonts w:ascii="Calibri" w:hAnsi="Calibri" w:cs="Calibri"/>
            <w:sz w:val="24"/>
            <w:szCs w:val="24"/>
          </w:rPr>
          <w:t>https://instituteprojectmanagement.com/blog/waterfall-methodology/</w:t>
        </w:r>
      </w:hyperlink>
    </w:p>
    <w:p w14:paraId="4128D661" w14:textId="77777777" w:rsidR="00A42724" w:rsidRPr="00A26390" w:rsidRDefault="00A42724" w:rsidP="00A75C69">
      <w:pPr>
        <w:spacing w:line="360" w:lineRule="auto"/>
        <w:ind w:left="720" w:hanging="720"/>
        <w:rPr>
          <w:rFonts w:ascii="Calibri" w:hAnsi="Calibri" w:cs="Calibri"/>
          <w:sz w:val="24"/>
          <w:szCs w:val="24"/>
        </w:rPr>
      </w:pPr>
      <w:r w:rsidRPr="00A26390">
        <w:rPr>
          <w:rFonts w:ascii="Calibri" w:hAnsi="Calibri" w:cs="Calibri"/>
          <w:sz w:val="24"/>
          <w:szCs w:val="24"/>
        </w:rPr>
        <w:t xml:space="preserve">Kerzner, H. (2017). </w:t>
      </w:r>
      <w:r w:rsidRPr="00A26390">
        <w:rPr>
          <w:rFonts w:ascii="Calibri" w:hAnsi="Calibri" w:cs="Calibri"/>
          <w:i/>
          <w:iCs/>
          <w:sz w:val="24"/>
          <w:szCs w:val="24"/>
        </w:rPr>
        <w:t>Project management metrics, KPIs, and dashboards: A guide to measuring and monitoring project performance</w:t>
      </w:r>
      <w:r w:rsidRPr="00A26390">
        <w:rPr>
          <w:rFonts w:ascii="Calibri" w:hAnsi="Calibri" w:cs="Calibri"/>
          <w:sz w:val="24"/>
          <w:szCs w:val="24"/>
        </w:rPr>
        <w:t xml:space="preserve">. John Wiley &amp; Sons. </w:t>
      </w:r>
      <w:hyperlink r:id="rId18" w:history="1">
        <w:r w:rsidRPr="00A26390">
          <w:rPr>
            <w:rStyle w:val="Hyperlink"/>
            <w:rFonts w:ascii="Calibri" w:hAnsi="Calibri" w:cs="Calibri"/>
            <w:sz w:val="24"/>
            <w:szCs w:val="24"/>
          </w:rPr>
          <w:t>https://doi.org/10.1002/9781119427599</w:t>
        </w:r>
      </w:hyperlink>
    </w:p>
    <w:p w14:paraId="56B52B0B" w14:textId="77777777" w:rsidR="00A42724" w:rsidRPr="00A26390" w:rsidRDefault="00A42724" w:rsidP="00A75C69">
      <w:pPr>
        <w:spacing w:line="360" w:lineRule="auto"/>
        <w:ind w:left="720" w:hanging="720"/>
        <w:rPr>
          <w:rFonts w:ascii="Calibri" w:hAnsi="Calibri" w:cs="Calibri"/>
          <w:sz w:val="24"/>
          <w:szCs w:val="24"/>
        </w:rPr>
      </w:pPr>
      <w:r w:rsidRPr="00A26390">
        <w:rPr>
          <w:rFonts w:ascii="Calibri" w:hAnsi="Calibri" w:cs="Calibri"/>
          <w:sz w:val="24"/>
          <w:szCs w:val="24"/>
        </w:rPr>
        <w:t xml:space="preserve">Landau, P. (2023, May 16). </w:t>
      </w:r>
      <w:r w:rsidRPr="00A26390">
        <w:rPr>
          <w:rFonts w:ascii="Calibri" w:hAnsi="Calibri" w:cs="Calibri"/>
          <w:i/>
          <w:iCs/>
          <w:sz w:val="24"/>
          <w:szCs w:val="24"/>
        </w:rPr>
        <w:t>What is a risk register &amp; how to create one</w:t>
      </w:r>
      <w:r w:rsidRPr="00A26390">
        <w:rPr>
          <w:rFonts w:ascii="Calibri" w:hAnsi="Calibri" w:cs="Calibri"/>
          <w:sz w:val="24"/>
          <w:szCs w:val="24"/>
        </w:rPr>
        <w:t xml:space="preserve">. ProjectManager. </w:t>
      </w:r>
      <w:hyperlink r:id="rId19" w:anchor=":~:text=A%20%EE%80%80risk%EE%80%8" w:history="1">
        <w:r w:rsidRPr="00A26390">
          <w:rPr>
            <w:rStyle w:val="Hyperlink"/>
            <w:rFonts w:ascii="Calibri" w:hAnsi="Calibri" w:cs="Calibri"/>
            <w:sz w:val="24"/>
            <w:szCs w:val="24"/>
          </w:rPr>
          <w:t>https://www.projectmanager.com/blog/guide-using-risk-register#:~:text=A%20%EE%80%80risk%EE%80%8</w:t>
        </w:r>
      </w:hyperlink>
    </w:p>
    <w:p w14:paraId="7F411CBC"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Landau, P. (2024, September 9). </w:t>
      </w:r>
      <w:r w:rsidRPr="00A26390">
        <w:rPr>
          <w:rFonts w:ascii="Calibri" w:hAnsi="Calibri" w:cs="Calibri"/>
          <w:i/>
          <w:iCs/>
          <w:sz w:val="24"/>
          <w:szCs w:val="24"/>
        </w:rPr>
        <w:t>22 project management tools &amp; techniques for project managers</w:t>
      </w:r>
      <w:r w:rsidRPr="00A26390">
        <w:rPr>
          <w:rFonts w:ascii="Calibri" w:hAnsi="Calibri" w:cs="Calibri"/>
          <w:sz w:val="24"/>
          <w:szCs w:val="24"/>
        </w:rPr>
        <w:t xml:space="preserve">. ProjectManager. </w:t>
      </w:r>
      <w:hyperlink r:id="rId20" w:history="1">
        <w:r w:rsidRPr="00A26390">
          <w:rPr>
            <w:rStyle w:val="Hyperlink"/>
            <w:rFonts w:ascii="Calibri" w:hAnsi="Calibri" w:cs="Calibri"/>
            <w:sz w:val="24"/>
            <w:szCs w:val="24"/>
          </w:rPr>
          <w:t>https://www.projectmanager.com/blog/project-management-techniques-for-every-pm</w:t>
        </w:r>
      </w:hyperlink>
    </w:p>
    <w:p w14:paraId="7FF84D08"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LaPrad, L. (2025, June 3). </w:t>
      </w:r>
      <w:r w:rsidRPr="00A26390">
        <w:rPr>
          <w:rFonts w:ascii="Calibri" w:hAnsi="Calibri" w:cs="Calibri"/>
          <w:i/>
          <w:iCs/>
          <w:sz w:val="24"/>
          <w:szCs w:val="24"/>
        </w:rPr>
        <w:t>Gantt chart 101: What it is &amp; how to build one that works</w:t>
      </w:r>
      <w:r w:rsidRPr="00A26390">
        <w:rPr>
          <w:rFonts w:ascii="Calibri" w:hAnsi="Calibri" w:cs="Calibri"/>
          <w:sz w:val="24"/>
          <w:szCs w:val="24"/>
        </w:rPr>
        <w:t xml:space="preserve">. TeamGantt. </w:t>
      </w:r>
      <w:hyperlink r:id="rId21" w:history="1">
        <w:r w:rsidRPr="00A26390">
          <w:rPr>
            <w:rStyle w:val="Hyperlink"/>
            <w:rFonts w:ascii="Calibri" w:hAnsi="Calibri" w:cs="Calibri"/>
            <w:sz w:val="24"/>
            <w:szCs w:val="24"/>
          </w:rPr>
          <w:t>https://www.teamgantt.com/what-is-a-gantt-chart</w:t>
        </w:r>
      </w:hyperlink>
    </w:p>
    <w:p w14:paraId="73B02C1B"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MacNeil, C. (2025, February 7). </w:t>
      </w:r>
      <w:r w:rsidRPr="00A26390">
        <w:rPr>
          <w:rFonts w:ascii="Calibri" w:hAnsi="Calibri" w:cs="Calibri"/>
          <w:i/>
          <w:iCs/>
          <w:sz w:val="24"/>
          <w:szCs w:val="24"/>
        </w:rPr>
        <w:t>Project initiation: The first step to successful project management</w:t>
      </w:r>
      <w:r w:rsidRPr="00A26390">
        <w:rPr>
          <w:rFonts w:ascii="Calibri" w:hAnsi="Calibri" w:cs="Calibri"/>
          <w:sz w:val="24"/>
          <w:szCs w:val="24"/>
        </w:rPr>
        <w:t xml:space="preserve">. Asana. </w:t>
      </w:r>
      <w:hyperlink r:id="rId22" w:history="1">
        <w:r w:rsidRPr="00A26390">
          <w:rPr>
            <w:rStyle w:val="Hyperlink"/>
            <w:rFonts w:ascii="Calibri" w:hAnsi="Calibri" w:cs="Calibri"/>
            <w:sz w:val="24"/>
            <w:szCs w:val="24"/>
          </w:rPr>
          <w:t>https://asana.com/resources/project-initiation</w:t>
        </w:r>
      </w:hyperlink>
    </w:p>
    <w:p w14:paraId="4898FFEB" w14:textId="77777777" w:rsidR="00A42724" w:rsidRPr="00A26390" w:rsidRDefault="00A42724" w:rsidP="00A75C69">
      <w:pPr>
        <w:spacing w:line="360" w:lineRule="auto"/>
        <w:ind w:left="720" w:hanging="720"/>
        <w:rPr>
          <w:rFonts w:ascii="Calibri" w:hAnsi="Calibri" w:cs="Calibri"/>
          <w:sz w:val="24"/>
          <w:szCs w:val="24"/>
        </w:rPr>
      </w:pPr>
      <w:r w:rsidRPr="00A26390">
        <w:rPr>
          <w:rFonts w:ascii="Calibri" w:hAnsi="Calibri" w:cs="Calibri"/>
          <w:sz w:val="24"/>
          <w:szCs w:val="24"/>
        </w:rPr>
        <w:t xml:space="preserve">Matthews, B. (2024, April 19). </w:t>
      </w:r>
      <w:r w:rsidRPr="00A26390">
        <w:rPr>
          <w:rFonts w:ascii="Calibri" w:hAnsi="Calibri" w:cs="Calibri"/>
          <w:i/>
          <w:iCs/>
          <w:sz w:val="24"/>
          <w:szCs w:val="24"/>
        </w:rPr>
        <w:t>RACI matrix: Responsibility assignment matrix guide</w:t>
      </w:r>
      <w:r w:rsidRPr="00A26390">
        <w:rPr>
          <w:rFonts w:ascii="Calibri" w:hAnsi="Calibri" w:cs="Calibri"/>
          <w:sz w:val="24"/>
          <w:szCs w:val="24"/>
        </w:rPr>
        <w:t xml:space="preserve">. Project-Management.com. </w:t>
      </w:r>
      <w:hyperlink r:id="rId23" w:history="1">
        <w:r w:rsidRPr="00A26390">
          <w:rPr>
            <w:rStyle w:val="Hyperlink"/>
            <w:rFonts w:ascii="Calibri" w:hAnsi="Calibri" w:cs="Calibri"/>
            <w:sz w:val="24"/>
            <w:szCs w:val="24"/>
          </w:rPr>
          <w:t>https://project-management.com/understanding-responsibility-assignment-matrix-raci-matrix/</w:t>
        </w:r>
      </w:hyperlink>
    </w:p>
    <w:p w14:paraId="309EBACE"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Mitchell, G. (2025, August 2). </w:t>
      </w:r>
      <w:r w:rsidRPr="00A26390">
        <w:rPr>
          <w:rFonts w:ascii="Calibri" w:hAnsi="Calibri" w:cs="Calibri"/>
          <w:i/>
          <w:iCs/>
          <w:sz w:val="24"/>
          <w:szCs w:val="24"/>
        </w:rPr>
        <w:t>7 PRINCE2 project stages – All you need to know</w:t>
      </w:r>
      <w:r w:rsidRPr="00A26390">
        <w:rPr>
          <w:rFonts w:ascii="Calibri" w:hAnsi="Calibri" w:cs="Calibri"/>
          <w:sz w:val="24"/>
          <w:szCs w:val="24"/>
        </w:rPr>
        <w:t xml:space="preserve">. The Knowledge Academy. </w:t>
      </w:r>
      <w:hyperlink r:id="rId24" w:history="1">
        <w:r w:rsidRPr="00A26390">
          <w:rPr>
            <w:rStyle w:val="Hyperlink"/>
            <w:rFonts w:ascii="Calibri" w:hAnsi="Calibri" w:cs="Calibri"/>
            <w:sz w:val="24"/>
            <w:szCs w:val="24"/>
          </w:rPr>
          <w:t>https://www.theknowledgeacademy.com/blog/prince2-project-stages/</w:t>
        </w:r>
      </w:hyperlink>
    </w:p>
    <w:p w14:paraId="547141E8"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lastRenderedPageBreak/>
        <w:t xml:space="preserve">NHS England. (2024, December 17). </w:t>
      </w:r>
      <w:r w:rsidRPr="00A26390">
        <w:rPr>
          <w:rFonts w:ascii="Calibri" w:hAnsi="Calibri" w:cs="Calibri"/>
          <w:i/>
          <w:iCs/>
          <w:sz w:val="24"/>
          <w:szCs w:val="24"/>
        </w:rPr>
        <w:t>Statistics on Public Health, England 2023</w:t>
      </w:r>
      <w:r w:rsidRPr="00A26390">
        <w:rPr>
          <w:rFonts w:ascii="Calibri" w:hAnsi="Calibri" w:cs="Calibri"/>
          <w:sz w:val="24"/>
          <w:szCs w:val="24"/>
        </w:rPr>
        <w:t xml:space="preserve">. NHS England Digital. </w:t>
      </w:r>
      <w:hyperlink r:id="rId25" w:history="1">
        <w:r w:rsidRPr="00A26390">
          <w:rPr>
            <w:rStyle w:val="Hyperlink"/>
            <w:rFonts w:ascii="Calibri" w:hAnsi="Calibri" w:cs="Calibri"/>
            <w:sz w:val="24"/>
            <w:szCs w:val="24"/>
          </w:rPr>
          <w:t>https://digital.nhs.uk/data-and-information/publications/statistical/statistics-on-public-health/2023</w:t>
        </w:r>
      </w:hyperlink>
    </w:p>
    <w:p w14:paraId="17FA4FA7" w14:textId="77777777" w:rsidR="00A42724" w:rsidRPr="00A26390" w:rsidRDefault="00A42724" w:rsidP="00A75C69">
      <w:pPr>
        <w:spacing w:line="360" w:lineRule="auto"/>
        <w:ind w:left="720" w:hanging="720"/>
        <w:rPr>
          <w:rFonts w:ascii="Calibri" w:hAnsi="Calibri" w:cs="Calibri"/>
          <w:sz w:val="24"/>
          <w:szCs w:val="24"/>
        </w:rPr>
      </w:pPr>
      <w:r w:rsidRPr="00A26390">
        <w:rPr>
          <w:rFonts w:ascii="Calibri" w:hAnsi="Calibri" w:cs="Calibri"/>
          <w:sz w:val="24"/>
          <w:szCs w:val="24"/>
        </w:rPr>
        <w:t xml:space="preserve">NHS England. (2024, December 4). </w:t>
      </w:r>
      <w:r w:rsidRPr="00A26390">
        <w:rPr>
          <w:rFonts w:ascii="Calibri" w:hAnsi="Calibri" w:cs="Calibri"/>
          <w:i/>
          <w:iCs/>
          <w:sz w:val="24"/>
          <w:szCs w:val="24"/>
        </w:rPr>
        <w:t>Principles for assessing and managing risks across integrated care systems</w:t>
      </w:r>
      <w:r w:rsidRPr="00A26390">
        <w:rPr>
          <w:rFonts w:ascii="Calibri" w:hAnsi="Calibri" w:cs="Calibri"/>
          <w:sz w:val="24"/>
          <w:szCs w:val="24"/>
        </w:rPr>
        <w:t xml:space="preserve">. </w:t>
      </w:r>
      <w:hyperlink r:id="rId26" w:history="1">
        <w:r w:rsidRPr="00A26390">
          <w:rPr>
            <w:rStyle w:val="Hyperlink"/>
            <w:rFonts w:ascii="Calibri" w:hAnsi="Calibri" w:cs="Calibri"/>
            <w:sz w:val="24"/>
            <w:szCs w:val="24"/>
          </w:rPr>
          <w:t>https://www.england.nhs.uk/long-read/principles-for-assessing-and-managing-risks-across-integrated-care-systems/</w:t>
        </w:r>
      </w:hyperlink>
    </w:p>
    <w:p w14:paraId="78CE827F"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NHS England. (2025, April 22). </w:t>
      </w:r>
      <w:r w:rsidRPr="00A26390">
        <w:rPr>
          <w:rFonts w:ascii="Calibri" w:hAnsi="Calibri" w:cs="Calibri"/>
          <w:i/>
          <w:iCs/>
          <w:sz w:val="24"/>
          <w:szCs w:val="24"/>
        </w:rPr>
        <w:t>University Hospitals of Leicester NHS Trust - Digital Patient Wayfinding</w:t>
      </w:r>
      <w:r w:rsidRPr="00A26390">
        <w:rPr>
          <w:rFonts w:ascii="Calibri" w:hAnsi="Calibri" w:cs="Calibri"/>
          <w:sz w:val="24"/>
          <w:szCs w:val="24"/>
        </w:rPr>
        <w:t xml:space="preserve">. NHS England Digital. </w:t>
      </w:r>
      <w:hyperlink r:id="rId27" w:history="1">
        <w:r w:rsidRPr="00A26390">
          <w:rPr>
            <w:rStyle w:val="Hyperlink"/>
            <w:rFonts w:ascii="Calibri" w:hAnsi="Calibri" w:cs="Calibri"/>
            <w:sz w:val="24"/>
            <w:szCs w:val="24"/>
          </w:rPr>
          <w:t>https://digital.nhs.uk/services/networks-and-connectivity-transformation-frontline-capabilities/connectivity-hub/wireless-trials/connectivity-hub-wireless-trialist-case-studies/university-hospitals-of-leicester-nhs-trust</w:t>
        </w:r>
      </w:hyperlink>
    </w:p>
    <w:p w14:paraId="25713142"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Raeburn, A. (2025, February 7). </w:t>
      </w:r>
      <w:r w:rsidRPr="00A26390">
        <w:rPr>
          <w:rFonts w:ascii="Calibri" w:hAnsi="Calibri" w:cs="Calibri"/>
          <w:i/>
          <w:iCs/>
          <w:sz w:val="24"/>
          <w:szCs w:val="24"/>
        </w:rPr>
        <w:t>The work breakdown structure (WBS) for project management: What it is and how to use it</w:t>
      </w:r>
      <w:r w:rsidRPr="00A26390">
        <w:rPr>
          <w:rFonts w:ascii="Calibri" w:hAnsi="Calibri" w:cs="Calibri"/>
          <w:sz w:val="24"/>
          <w:szCs w:val="24"/>
        </w:rPr>
        <w:t xml:space="preserve">. Asana. </w:t>
      </w:r>
      <w:hyperlink r:id="rId28" w:history="1">
        <w:r w:rsidRPr="00A26390">
          <w:rPr>
            <w:rStyle w:val="Hyperlink"/>
            <w:rFonts w:ascii="Calibri" w:hAnsi="Calibri" w:cs="Calibri"/>
            <w:sz w:val="24"/>
            <w:szCs w:val="24"/>
          </w:rPr>
          <w:t>https://asana.com/resources/work-breakdown-structure</w:t>
        </w:r>
      </w:hyperlink>
    </w:p>
    <w:p w14:paraId="027B72D8" w14:textId="77777777" w:rsidR="00A42724" w:rsidRPr="00A26390" w:rsidRDefault="00A42724" w:rsidP="00A75C69">
      <w:pPr>
        <w:spacing w:line="360" w:lineRule="auto"/>
        <w:ind w:left="720" w:hanging="720"/>
        <w:rPr>
          <w:rFonts w:ascii="Calibri" w:hAnsi="Calibri" w:cs="Calibri"/>
          <w:sz w:val="24"/>
          <w:szCs w:val="24"/>
        </w:rPr>
      </w:pPr>
      <w:r w:rsidRPr="00A26390">
        <w:rPr>
          <w:rFonts w:ascii="Calibri" w:hAnsi="Calibri" w:cs="Calibri"/>
          <w:sz w:val="24"/>
          <w:szCs w:val="24"/>
        </w:rPr>
        <w:t xml:space="preserve">Rehkopf, M. (2025). </w:t>
      </w:r>
      <w:r w:rsidRPr="00A26390">
        <w:rPr>
          <w:rFonts w:ascii="Calibri" w:hAnsi="Calibri" w:cs="Calibri"/>
          <w:i/>
          <w:iCs/>
          <w:sz w:val="24"/>
          <w:szCs w:val="24"/>
        </w:rPr>
        <w:t>What is a Kanban board?</w:t>
      </w:r>
      <w:r w:rsidRPr="00A26390">
        <w:rPr>
          <w:rFonts w:ascii="Calibri" w:hAnsi="Calibri" w:cs="Calibri"/>
          <w:sz w:val="24"/>
          <w:szCs w:val="24"/>
        </w:rPr>
        <w:t xml:space="preserve"> Atlassian. </w:t>
      </w:r>
      <w:hyperlink r:id="rId29" w:history="1">
        <w:r w:rsidRPr="00A26390">
          <w:rPr>
            <w:rStyle w:val="Hyperlink"/>
            <w:rFonts w:ascii="Calibri" w:hAnsi="Calibri" w:cs="Calibri"/>
            <w:sz w:val="24"/>
            <w:szCs w:val="24"/>
          </w:rPr>
          <w:t>https://www.atlassian.com/agile/kanban/boards</w:t>
        </w:r>
      </w:hyperlink>
      <w:r w:rsidRPr="00A26390">
        <w:rPr>
          <w:rFonts w:ascii="Calibri" w:hAnsi="Calibri" w:cs="Calibri"/>
          <w:sz w:val="24"/>
          <w:szCs w:val="24"/>
        </w:rPr>
        <w:t xml:space="preserve"> </w:t>
      </w:r>
    </w:p>
    <w:p w14:paraId="54F16EFB"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Savience Ltd. (2023, November 13). </w:t>
      </w:r>
      <w:r w:rsidRPr="00A26390">
        <w:rPr>
          <w:rFonts w:ascii="Calibri" w:hAnsi="Calibri" w:cs="Calibri"/>
          <w:i/>
          <w:iCs/>
          <w:sz w:val="24"/>
          <w:szCs w:val="24"/>
        </w:rPr>
        <w:t>Benefits of hospital self-check-in kiosks</w:t>
      </w:r>
      <w:r w:rsidRPr="00A26390">
        <w:rPr>
          <w:rFonts w:ascii="Calibri" w:hAnsi="Calibri" w:cs="Calibri"/>
          <w:sz w:val="24"/>
          <w:szCs w:val="24"/>
        </w:rPr>
        <w:t xml:space="preserve">. </w:t>
      </w:r>
      <w:hyperlink r:id="rId30" w:history="1">
        <w:r w:rsidRPr="00A26390">
          <w:rPr>
            <w:rStyle w:val="Hyperlink"/>
            <w:rFonts w:ascii="Calibri" w:hAnsi="Calibri" w:cs="Calibri"/>
            <w:sz w:val="24"/>
            <w:szCs w:val="24"/>
          </w:rPr>
          <w:t>https://savience.com/2023/11/13/benefits-of-hospital-self-check-in-kiosks/</w:t>
        </w:r>
      </w:hyperlink>
    </w:p>
    <w:p w14:paraId="4D3B7AF6" w14:textId="77777777" w:rsidR="00A42724" w:rsidRPr="00A26390" w:rsidRDefault="00A42724" w:rsidP="006C6B84">
      <w:pPr>
        <w:spacing w:line="360" w:lineRule="auto"/>
        <w:ind w:left="720" w:hanging="720"/>
        <w:rPr>
          <w:rFonts w:ascii="Calibri" w:hAnsi="Calibri" w:cs="Calibri"/>
          <w:sz w:val="24"/>
          <w:szCs w:val="24"/>
        </w:rPr>
      </w:pPr>
      <w:r w:rsidRPr="00A26390">
        <w:rPr>
          <w:rFonts w:ascii="Calibri" w:hAnsi="Calibri" w:cs="Calibri"/>
          <w:sz w:val="24"/>
          <w:szCs w:val="24"/>
        </w:rPr>
        <w:t xml:space="preserve">Sehgal, H. L. K., Greenfield, G., Neves, A. L., Harmon, M., Majeed, A., &amp; Hayhoe, B. (2024). Efficacy and safety of a digital check-in and triage kiosk in emergency departments: A systematic review protocol. </w:t>
      </w:r>
      <w:r w:rsidRPr="00A26390">
        <w:rPr>
          <w:rFonts w:ascii="Calibri" w:hAnsi="Calibri" w:cs="Calibri"/>
          <w:i/>
          <w:iCs/>
          <w:sz w:val="24"/>
          <w:szCs w:val="24"/>
        </w:rPr>
        <w:t>BMJ Open, 14</w:t>
      </w:r>
      <w:r w:rsidRPr="00A26390">
        <w:rPr>
          <w:rFonts w:ascii="Calibri" w:hAnsi="Calibri" w:cs="Calibri"/>
          <w:sz w:val="24"/>
          <w:szCs w:val="24"/>
        </w:rPr>
        <w:t xml:space="preserve">(7), e084506. </w:t>
      </w:r>
      <w:hyperlink r:id="rId31" w:history="1">
        <w:r w:rsidRPr="00A26390">
          <w:rPr>
            <w:rStyle w:val="Hyperlink"/>
            <w:rFonts w:ascii="Calibri" w:hAnsi="Calibri" w:cs="Calibri"/>
            <w:sz w:val="24"/>
            <w:szCs w:val="24"/>
          </w:rPr>
          <w:t>https://doi.org/10.1136/bmjopen-2024-084506</w:t>
        </w:r>
      </w:hyperlink>
    </w:p>
    <w:p w14:paraId="7DE90FCC"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t xml:space="preserve">Storey, F. (2024, July 10). </w:t>
      </w:r>
      <w:r w:rsidRPr="00A26390">
        <w:rPr>
          <w:rFonts w:ascii="Calibri" w:hAnsi="Calibri" w:cs="Calibri"/>
          <w:i/>
          <w:iCs/>
          <w:sz w:val="24"/>
          <w:szCs w:val="24"/>
        </w:rPr>
        <w:t>Top 5 reasons healthcare providers should embrace self-service kiosks</w:t>
      </w:r>
      <w:r w:rsidRPr="00A26390">
        <w:rPr>
          <w:rFonts w:ascii="Calibri" w:hAnsi="Calibri" w:cs="Calibri"/>
          <w:sz w:val="24"/>
          <w:szCs w:val="24"/>
        </w:rPr>
        <w:t xml:space="preserve">. imageHOLDERS. </w:t>
      </w:r>
      <w:hyperlink r:id="rId32" w:history="1">
        <w:r w:rsidRPr="00A26390">
          <w:rPr>
            <w:rStyle w:val="Hyperlink"/>
            <w:rFonts w:ascii="Calibri" w:hAnsi="Calibri" w:cs="Calibri"/>
            <w:sz w:val="24"/>
            <w:szCs w:val="24"/>
          </w:rPr>
          <w:t>https://www.imageholders.com/insights/top-5-reasons-healthcare-providers-should-embrace-self-service-kiosks/</w:t>
        </w:r>
      </w:hyperlink>
    </w:p>
    <w:p w14:paraId="710FFC8B" w14:textId="77777777" w:rsidR="00A42724" w:rsidRPr="00A26390" w:rsidRDefault="00A42724" w:rsidP="00A75C69">
      <w:pPr>
        <w:spacing w:line="360" w:lineRule="auto"/>
        <w:ind w:left="720" w:hanging="720"/>
        <w:rPr>
          <w:rFonts w:ascii="Calibri" w:hAnsi="Calibri" w:cs="Calibri"/>
          <w:sz w:val="24"/>
          <w:szCs w:val="24"/>
        </w:rPr>
      </w:pPr>
      <w:r w:rsidRPr="00A26390">
        <w:rPr>
          <w:rFonts w:ascii="Calibri" w:hAnsi="Calibri" w:cs="Calibri"/>
          <w:sz w:val="24"/>
          <w:szCs w:val="24"/>
        </w:rPr>
        <w:t xml:space="preserve">Turner, J. R., &amp; Müller, R. (2005). </w:t>
      </w:r>
      <w:r w:rsidRPr="00A26390">
        <w:rPr>
          <w:rFonts w:ascii="Calibri" w:hAnsi="Calibri" w:cs="Calibri"/>
          <w:i/>
          <w:iCs/>
          <w:sz w:val="24"/>
          <w:szCs w:val="24"/>
        </w:rPr>
        <w:t>The project manager’s leadership style as a success factor on projects: A literature review</w:t>
      </w:r>
      <w:r w:rsidRPr="00A26390">
        <w:rPr>
          <w:rFonts w:ascii="Calibri" w:hAnsi="Calibri" w:cs="Calibri"/>
          <w:sz w:val="24"/>
          <w:szCs w:val="24"/>
        </w:rPr>
        <w:t xml:space="preserve">. Project Management Journal, 36(1), 49–61. </w:t>
      </w:r>
      <w:hyperlink r:id="rId33" w:history="1">
        <w:r w:rsidRPr="00A26390">
          <w:rPr>
            <w:rStyle w:val="Hyperlink"/>
            <w:rFonts w:ascii="Calibri" w:hAnsi="Calibri" w:cs="Calibri"/>
            <w:sz w:val="24"/>
            <w:szCs w:val="24"/>
          </w:rPr>
          <w:t>https://www.researchgate.net/publication/258568476_The_Project_Manager's_Leadership_Style_as_a_Success_Factor_on_Projects_A_Literature_Review</w:t>
        </w:r>
      </w:hyperlink>
    </w:p>
    <w:p w14:paraId="0D584F05" w14:textId="77777777" w:rsidR="00A42724" w:rsidRPr="00A26390" w:rsidRDefault="00A42724" w:rsidP="005B4F51">
      <w:pPr>
        <w:spacing w:line="360" w:lineRule="auto"/>
        <w:ind w:left="720" w:hanging="720"/>
        <w:rPr>
          <w:rFonts w:ascii="Calibri" w:hAnsi="Calibri" w:cs="Calibri"/>
          <w:sz w:val="24"/>
          <w:szCs w:val="24"/>
        </w:rPr>
      </w:pPr>
      <w:r w:rsidRPr="00A26390">
        <w:rPr>
          <w:rFonts w:ascii="Calibri" w:hAnsi="Calibri" w:cs="Calibri"/>
          <w:sz w:val="24"/>
          <w:szCs w:val="24"/>
        </w:rPr>
        <w:lastRenderedPageBreak/>
        <w:t xml:space="preserve">West Suffolk NHS Foundation Trust. (2024, January 23). </w:t>
      </w:r>
      <w:r w:rsidRPr="00A26390">
        <w:rPr>
          <w:rFonts w:ascii="Calibri" w:hAnsi="Calibri" w:cs="Calibri"/>
          <w:i/>
          <w:iCs/>
          <w:sz w:val="24"/>
          <w:szCs w:val="24"/>
        </w:rPr>
        <w:t>New check-in kiosks for hospital outpatient appointments</w:t>
      </w:r>
      <w:r w:rsidRPr="00A26390">
        <w:rPr>
          <w:rFonts w:ascii="Calibri" w:hAnsi="Calibri" w:cs="Calibri"/>
          <w:sz w:val="24"/>
          <w:szCs w:val="24"/>
        </w:rPr>
        <w:t xml:space="preserve">. </w:t>
      </w:r>
      <w:hyperlink r:id="rId34" w:history="1">
        <w:r w:rsidRPr="00A26390">
          <w:rPr>
            <w:rStyle w:val="Hyperlink"/>
            <w:rFonts w:ascii="Calibri" w:hAnsi="Calibri" w:cs="Calibri"/>
            <w:sz w:val="24"/>
            <w:szCs w:val="24"/>
          </w:rPr>
          <w:t>https://www.wsh.nhs.uk/News-room/news-posts/New-check-in-kiosks-for-hospital-outpatient-appointments.aspx</w:t>
        </w:r>
      </w:hyperlink>
    </w:p>
    <w:p w14:paraId="6C99EC55" w14:textId="77777777" w:rsidR="00B758C6" w:rsidRDefault="00B758C6" w:rsidP="00A75C69">
      <w:pPr>
        <w:spacing w:line="360" w:lineRule="auto"/>
        <w:ind w:left="720" w:hanging="720"/>
        <w:rPr>
          <w:rFonts w:ascii="Calibri" w:hAnsi="Calibri" w:cs="Calibri"/>
          <w:sz w:val="24"/>
          <w:szCs w:val="24"/>
        </w:rPr>
      </w:pPr>
    </w:p>
    <w:p w14:paraId="50059393" w14:textId="77777777" w:rsidR="00D12317" w:rsidRPr="00C614FE" w:rsidRDefault="00D12317" w:rsidP="00A75C69">
      <w:pPr>
        <w:spacing w:line="360" w:lineRule="auto"/>
        <w:ind w:left="720" w:hanging="720"/>
        <w:rPr>
          <w:rFonts w:ascii="Calibri" w:hAnsi="Calibri" w:cs="Calibri"/>
          <w:sz w:val="24"/>
          <w:szCs w:val="24"/>
        </w:rPr>
      </w:pPr>
    </w:p>
    <w:p w14:paraId="1D9CA4B2" w14:textId="57B9DC8C" w:rsidR="001630DF" w:rsidRDefault="001630DF">
      <w:pPr>
        <w:rPr>
          <w:rFonts w:ascii="Calibri" w:hAnsi="Calibri" w:cs="Calibri"/>
          <w:sz w:val="24"/>
          <w:szCs w:val="24"/>
        </w:rPr>
      </w:pPr>
      <w:r>
        <w:rPr>
          <w:rFonts w:ascii="Calibri" w:hAnsi="Calibri" w:cs="Calibri"/>
          <w:sz w:val="24"/>
          <w:szCs w:val="24"/>
        </w:rPr>
        <w:br w:type="page"/>
      </w:r>
    </w:p>
    <w:p w14:paraId="104ECC8A" w14:textId="6AC99B36" w:rsidR="00A75C69" w:rsidRDefault="001630DF" w:rsidP="001630DF">
      <w:pPr>
        <w:pStyle w:val="Heading1"/>
      </w:pPr>
      <w:bookmarkStart w:id="20" w:name="_Appendix_A"/>
      <w:bookmarkStart w:id="21" w:name="_Toc206536025"/>
      <w:bookmarkEnd w:id="20"/>
      <w:r>
        <w:lastRenderedPageBreak/>
        <w:t>Appendix A</w:t>
      </w:r>
      <w:bookmarkEnd w:id="21"/>
    </w:p>
    <w:p w14:paraId="597AC1AA" w14:textId="50A84790" w:rsidR="00356B3C" w:rsidRPr="00356B3C" w:rsidRDefault="00356B3C" w:rsidP="00356B3C">
      <w:pPr>
        <w:rPr>
          <w:rFonts w:ascii="Calibri" w:hAnsi="Calibri" w:cs="Calibri"/>
          <w:b/>
          <w:bCs/>
          <w:sz w:val="24"/>
          <w:szCs w:val="24"/>
        </w:rPr>
      </w:pPr>
      <w:r>
        <w:rPr>
          <w:rFonts w:ascii="Calibri" w:hAnsi="Calibri" w:cs="Calibri"/>
          <w:b/>
          <w:bCs/>
          <w:sz w:val="24"/>
          <w:szCs w:val="24"/>
        </w:rPr>
        <w:t>Gantt Chart</w:t>
      </w:r>
    </w:p>
    <w:tbl>
      <w:tblPr>
        <w:tblpPr w:leftFromText="180" w:rightFromText="180" w:vertAnchor="page" w:horzAnchor="margin" w:tblpXSpec="center" w:tblpY="2689"/>
        <w:tblW w:w="11548" w:type="dxa"/>
        <w:tblLayout w:type="fixed"/>
        <w:tblCellMar>
          <w:top w:w="15" w:type="dxa"/>
          <w:bottom w:w="15" w:type="dxa"/>
        </w:tblCellMar>
        <w:tblLook w:val="04A0" w:firstRow="1" w:lastRow="0" w:firstColumn="1" w:lastColumn="0" w:noHBand="0" w:noVBand="1"/>
      </w:tblPr>
      <w:tblGrid>
        <w:gridCol w:w="2817"/>
        <w:gridCol w:w="748"/>
        <w:gridCol w:w="983"/>
        <w:gridCol w:w="911"/>
        <w:gridCol w:w="1226"/>
        <w:gridCol w:w="1253"/>
        <w:gridCol w:w="1134"/>
        <w:gridCol w:w="993"/>
        <w:gridCol w:w="1134"/>
        <w:gridCol w:w="349"/>
      </w:tblGrid>
      <w:tr w:rsidR="00F012BA" w:rsidRPr="004C4562" w14:paraId="37EA22C4" w14:textId="77777777" w:rsidTr="00356B3C">
        <w:trPr>
          <w:gridAfter w:val="1"/>
          <w:wAfter w:w="349" w:type="dxa"/>
          <w:trHeight w:val="450"/>
        </w:trPr>
        <w:tc>
          <w:tcPr>
            <w:tcW w:w="2817" w:type="dxa"/>
            <w:vMerge w:val="restart"/>
            <w:tcBorders>
              <w:top w:val="nil"/>
              <w:left w:val="nil"/>
              <w:bottom w:val="nil"/>
              <w:right w:val="nil"/>
            </w:tcBorders>
            <w:shd w:val="clear" w:color="00ADEE" w:fill="00ADEE"/>
            <w:vAlign w:val="center"/>
            <w:hideMark/>
          </w:tcPr>
          <w:p w14:paraId="5DCEC83E"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TASK NAME</w:t>
            </w:r>
          </w:p>
        </w:tc>
        <w:tc>
          <w:tcPr>
            <w:tcW w:w="748" w:type="dxa"/>
            <w:vMerge w:val="restart"/>
            <w:tcBorders>
              <w:top w:val="nil"/>
              <w:left w:val="nil"/>
              <w:bottom w:val="nil"/>
              <w:right w:val="nil"/>
            </w:tcBorders>
            <w:shd w:val="clear" w:color="00ADEE" w:fill="00ADEE"/>
            <w:vAlign w:val="center"/>
            <w:hideMark/>
          </w:tcPr>
          <w:p w14:paraId="60E4ED08"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START DATE</w:t>
            </w:r>
          </w:p>
        </w:tc>
        <w:tc>
          <w:tcPr>
            <w:tcW w:w="983" w:type="dxa"/>
            <w:vMerge w:val="restart"/>
            <w:tcBorders>
              <w:top w:val="nil"/>
              <w:left w:val="nil"/>
              <w:bottom w:val="nil"/>
              <w:right w:val="nil"/>
            </w:tcBorders>
            <w:shd w:val="clear" w:color="00ADEE" w:fill="00ADEE"/>
            <w:vAlign w:val="center"/>
            <w:hideMark/>
          </w:tcPr>
          <w:p w14:paraId="49662512"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DAY OF MONTH*</w:t>
            </w:r>
          </w:p>
        </w:tc>
        <w:tc>
          <w:tcPr>
            <w:tcW w:w="911" w:type="dxa"/>
            <w:vMerge w:val="restart"/>
            <w:tcBorders>
              <w:top w:val="nil"/>
              <w:left w:val="nil"/>
              <w:bottom w:val="nil"/>
              <w:right w:val="nil"/>
            </w:tcBorders>
            <w:shd w:val="clear" w:color="00ADEE" w:fill="00ADEE"/>
            <w:vAlign w:val="center"/>
            <w:hideMark/>
          </w:tcPr>
          <w:p w14:paraId="6EA90338"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END DATE</w:t>
            </w:r>
          </w:p>
        </w:tc>
        <w:tc>
          <w:tcPr>
            <w:tcW w:w="1226" w:type="dxa"/>
            <w:vMerge w:val="restart"/>
            <w:tcBorders>
              <w:top w:val="nil"/>
              <w:left w:val="nil"/>
              <w:bottom w:val="nil"/>
              <w:right w:val="nil"/>
            </w:tcBorders>
            <w:shd w:val="clear" w:color="00ADEE" w:fill="00ADEE"/>
            <w:vAlign w:val="center"/>
            <w:hideMark/>
          </w:tcPr>
          <w:p w14:paraId="64ED79D2"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DURATION* (WORK DAYS)</w:t>
            </w:r>
          </w:p>
        </w:tc>
        <w:tc>
          <w:tcPr>
            <w:tcW w:w="1253" w:type="dxa"/>
            <w:vMerge w:val="restart"/>
            <w:tcBorders>
              <w:top w:val="nil"/>
              <w:left w:val="nil"/>
              <w:bottom w:val="nil"/>
              <w:right w:val="nil"/>
            </w:tcBorders>
            <w:shd w:val="clear" w:color="00ADEE" w:fill="00ADEE"/>
            <w:vAlign w:val="center"/>
            <w:hideMark/>
          </w:tcPr>
          <w:p w14:paraId="05675E82" w14:textId="43D7593B"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DAYS COMPLETE</w:t>
            </w:r>
          </w:p>
        </w:tc>
        <w:tc>
          <w:tcPr>
            <w:tcW w:w="1134" w:type="dxa"/>
            <w:vMerge w:val="restart"/>
            <w:tcBorders>
              <w:top w:val="nil"/>
              <w:left w:val="nil"/>
              <w:bottom w:val="nil"/>
              <w:right w:val="nil"/>
            </w:tcBorders>
            <w:shd w:val="clear" w:color="00ADEE" w:fill="00ADEE"/>
            <w:vAlign w:val="center"/>
            <w:hideMark/>
          </w:tcPr>
          <w:p w14:paraId="69A1664F"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DAYS REMAINING*</w:t>
            </w:r>
          </w:p>
        </w:tc>
        <w:tc>
          <w:tcPr>
            <w:tcW w:w="993" w:type="dxa"/>
            <w:vMerge w:val="restart"/>
            <w:tcBorders>
              <w:top w:val="nil"/>
              <w:left w:val="nil"/>
              <w:bottom w:val="nil"/>
              <w:right w:val="nil"/>
            </w:tcBorders>
            <w:shd w:val="clear" w:color="00ADEE" w:fill="00ADEE"/>
            <w:vAlign w:val="center"/>
            <w:hideMark/>
          </w:tcPr>
          <w:p w14:paraId="6FDED0AB"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TEAM MEMBER</w:t>
            </w:r>
          </w:p>
        </w:tc>
        <w:tc>
          <w:tcPr>
            <w:tcW w:w="1134" w:type="dxa"/>
            <w:vMerge w:val="restart"/>
            <w:tcBorders>
              <w:top w:val="nil"/>
              <w:left w:val="nil"/>
              <w:bottom w:val="nil"/>
              <w:right w:val="nil"/>
            </w:tcBorders>
            <w:shd w:val="clear" w:color="00ADEE" w:fill="00ADEE"/>
            <w:vAlign w:val="center"/>
            <w:hideMark/>
          </w:tcPr>
          <w:p w14:paraId="51F82682"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r w:rsidRPr="004C4562">
              <w:rPr>
                <w:rFonts w:ascii="Calibri" w:eastAsia="Times New Roman" w:hAnsi="Calibri" w:cs="Calibri"/>
                <w:b/>
                <w:bCs/>
                <w:color w:val="FFFFFF"/>
                <w:sz w:val="20"/>
                <w:szCs w:val="20"/>
                <w:lang w:eastAsia="en-GB"/>
              </w:rPr>
              <w:t>PERCENT COMPLETE</w:t>
            </w:r>
          </w:p>
        </w:tc>
      </w:tr>
      <w:tr w:rsidR="00F012BA" w:rsidRPr="004C4562" w14:paraId="022B92B2" w14:textId="77777777" w:rsidTr="00356B3C">
        <w:trPr>
          <w:trHeight w:val="274"/>
        </w:trPr>
        <w:tc>
          <w:tcPr>
            <w:tcW w:w="2817" w:type="dxa"/>
            <w:vMerge/>
            <w:tcBorders>
              <w:top w:val="nil"/>
              <w:left w:val="nil"/>
              <w:bottom w:val="nil"/>
              <w:right w:val="nil"/>
            </w:tcBorders>
            <w:vAlign w:val="center"/>
            <w:hideMark/>
          </w:tcPr>
          <w:p w14:paraId="2C44955E"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748" w:type="dxa"/>
            <w:vMerge/>
            <w:tcBorders>
              <w:top w:val="nil"/>
              <w:left w:val="nil"/>
              <w:bottom w:val="nil"/>
              <w:right w:val="nil"/>
            </w:tcBorders>
            <w:vAlign w:val="center"/>
            <w:hideMark/>
          </w:tcPr>
          <w:p w14:paraId="5E22FAA8"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983" w:type="dxa"/>
            <w:vMerge/>
            <w:tcBorders>
              <w:top w:val="nil"/>
              <w:left w:val="nil"/>
              <w:bottom w:val="nil"/>
              <w:right w:val="nil"/>
            </w:tcBorders>
            <w:vAlign w:val="center"/>
            <w:hideMark/>
          </w:tcPr>
          <w:p w14:paraId="7EF6F21E"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911" w:type="dxa"/>
            <w:vMerge/>
            <w:tcBorders>
              <w:top w:val="nil"/>
              <w:left w:val="nil"/>
              <w:bottom w:val="nil"/>
              <w:right w:val="nil"/>
            </w:tcBorders>
            <w:vAlign w:val="center"/>
            <w:hideMark/>
          </w:tcPr>
          <w:p w14:paraId="62B36919"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1226" w:type="dxa"/>
            <w:vMerge/>
            <w:tcBorders>
              <w:top w:val="nil"/>
              <w:left w:val="nil"/>
              <w:bottom w:val="nil"/>
              <w:right w:val="nil"/>
            </w:tcBorders>
            <w:vAlign w:val="center"/>
            <w:hideMark/>
          </w:tcPr>
          <w:p w14:paraId="17D3DC32"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1253" w:type="dxa"/>
            <w:vMerge/>
            <w:tcBorders>
              <w:top w:val="nil"/>
              <w:left w:val="nil"/>
              <w:bottom w:val="nil"/>
              <w:right w:val="nil"/>
            </w:tcBorders>
            <w:vAlign w:val="center"/>
            <w:hideMark/>
          </w:tcPr>
          <w:p w14:paraId="35B32429"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1134" w:type="dxa"/>
            <w:vMerge/>
            <w:tcBorders>
              <w:top w:val="nil"/>
              <w:left w:val="nil"/>
              <w:bottom w:val="nil"/>
              <w:right w:val="nil"/>
            </w:tcBorders>
            <w:vAlign w:val="center"/>
            <w:hideMark/>
          </w:tcPr>
          <w:p w14:paraId="347F0300"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993" w:type="dxa"/>
            <w:vMerge/>
            <w:tcBorders>
              <w:top w:val="nil"/>
              <w:left w:val="nil"/>
              <w:bottom w:val="nil"/>
              <w:right w:val="nil"/>
            </w:tcBorders>
            <w:vAlign w:val="center"/>
            <w:hideMark/>
          </w:tcPr>
          <w:p w14:paraId="07A2E322"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1134" w:type="dxa"/>
            <w:vMerge/>
            <w:tcBorders>
              <w:top w:val="nil"/>
              <w:left w:val="nil"/>
              <w:bottom w:val="nil"/>
              <w:right w:val="nil"/>
            </w:tcBorders>
            <w:vAlign w:val="center"/>
            <w:hideMark/>
          </w:tcPr>
          <w:p w14:paraId="0EF03172" w14:textId="77777777" w:rsidR="004C4562" w:rsidRPr="004C4562" w:rsidRDefault="004C4562" w:rsidP="00356B3C">
            <w:pPr>
              <w:spacing w:after="0" w:line="240" w:lineRule="auto"/>
              <w:rPr>
                <w:rFonts w:ascii="Calibri" w:eastAsia="Times New Roman" w:hAnsi="Calibri" w:cs="Calibri"/>
                <w:b/>
                <w:bCs/>
                <w:color w:val="FFFFFF"/>
                <w:sz w:val="20"/>
                <w:szCs w:val="20"/>
                <w:lang w:eastAsia="en-GB"/>
              </w:rPr>
            </w:pPr>
          </w:p>
        </w:tc>
        <w:tc>
          <w:tcPr>
            <w:tcW w:w="349" w:type="dxa"/>
            <w:tcBorders>
              <w:top w:val="nil"/>
              <w:left w:val="nil"/>
              <w:bottom w:val="nil"/>
              <w:right w:val="nil"/>
            </w:tcBorders>
            <w:noWrap/>
            <w:vAlign w:val="bottom"/>
            <w:hideMark/>
          </w:tcPr>
          <w:p w14:paraId="2FA5AEB1" w14:textId="77777777" w:rsidR="004C4562" w:rsidRPr="004C4562" w:rsidRDefault="004C4562" w:rsidP="00356B3C">
            <w:pPr>
              <w:spacing w:after="0" w:line="240" w:lineRule="auto"/>
              <w:jc w:val="center"/>
              <w:rPr>
                <w:rFonts w:ascii="Calibri" w:eastAsia="Times New Roman" w:hAnsi="Calibri" w:cs="Calibri"/>
                <w:b/>
                <w:bCs/>
                <w:color w:val="FFFFFF"/>
                <w:sz w:val="20"/>
                <w:szCs w:val="20"/>
                <w:lang w:eastAsia="en-GB"/>
              </w:rPr>
            </w:pPr>
          </w:p>
        </w:tc>
      </w:tr>
      <w:tr w:rsidR="00F012BA" w:rsidRPr="004C4562" w14:paraId="5F8FB843" w14:textId="77777777" w:rsidTr="00356B3C">
        <w:trPr>
          <w:trHeight w:val="287"/>
        </w:trPr>
        <w:tc>
          <w:tcPr>
            <w:tcW w:w="2817" w:type="dxa"/>
            <w:tcBorders>
              <w:top w:val="nil"/>
              <w:left w:val="nil"/>
              <w:bottom w:val="nil"/>
              <w:right w:val="nil"/>
            </w:tcBorders>
            <w:shd w:val="clear" w:color="CCCCCC" w:fill="CCCCCC"/>
            <w:noWrap/>
            <w:vAlign w:val="bottom"/>
            <w:hideMark/>
          </w:tcPr>
          <w:p w14:paraId="5CA77AB3" w14:textId="77777777" w:rsidR="004C4562" w:rsidRPr="004C4562" w:rsidRDefault="004C4562" w:rsidP="00356B3C">
            <w:pPr>
              <w:spacing w:after="0" w:line="240" w:lineRule="auto"/>
              <w:rPr>
                <w:rFonts w:ascii="Calibri" w:eastAsia="Times New Roman" w:hAnsi="Calibri" w:cs="Calibri"/>
                <w:b/>
                <w:bCs/>
                <w:color w:val="000000"/>
                <w:sz w:val="20"/>
                <w:szCs w:val="20"/>
                <w:lang w:eastAsia="en-GB"/>
              </w:rPr>
            </w:pPr>
            <w:r w:rsidRPr="004C4562">
              <w:rPr>
                <w:rFonts w:ascii="Calibri" w:eastAsia="Times New Roman" w:hAnsi="Calibri" w:cs="Calibri"/>
                <w:b/>
                <w:bCs/>
                <w:color w:val="000000"/>
                <w:sz w:val="20"/>
                <w:szCs w:val="20"/>
                <w:lang w:eastAsia="en-GB"/>
              </w:rPr>
              <w:t>Project Initiation</w:t>
            </w:r>
          </w:p>
        </w:tc>
        <w:tc>
          <w:tcPr>
            <w:tcW w:w="748" w:type="dxa"/>
            <w:tcBorders>
              <w:top w:val="nil"/>
              <w:left w:val="nil"/>
              <w:bottom w:val="nil"/>
              <w:right w:val="nil"/>
            </w:tcBorders>
            <w:shd w:val="clear" w:color="CCCCCC" w:fill="CCCCCC"/>
            <w:noWrap/>
            <w:vAlign w:val="bottom"/>
            <w:hideMark/>
          </w:tcPr>
          <w:p w14:paraId="201AFC2C" w14:textId="77777777" w:rsidR="004C4562" w:rsidRPr="004C4562" w:rsidRDefault="004C4562" w:rsidP="00356B3C">
            <w:pPr>
              <w:spacing w:after="0" w:line="240" w:lineRule="auto"/>
              <w:rPr>
                <w:rFonts w:ascii="Calibri" w:eastAsia="Times New Roman" w:hAnsi="Calibri" w:cs="Calibri"/>
                <w:b/>
                <w:bCs/>
                <w:color w:val="000000"/>
                <w:sz w:val="20"/>
                <w:szCs w:val="20"/>
                <w:lang w:eastAsia="en-GB"/>
              </w:rPr>
            </w:pPr>
          </w:p>
        </w:tc>
        <w:tc>
          <w:tcPr>
            <w:tcW w:w="983" w:type="dxa"/>
            <w:tcBorders>
              <w:top w:val="nil"/>
              <w:left w:val="nil"/>
              <w:bottom w:val="nil"/>
              <w:right w:val="nil"/>
            </w:tcBorders>
            <w:shd w:val="clear" w:color="CCCCCC" w:fill="CCCCCC"/>
            <w:noWrap/>
            <w:vAlign w:val="bottom"/>
            <w:hideMark/>
          </w:tcPr>
          <w:p w14:paraId="4648F7FB"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911" w:type="dxa"/>
            <w:tcBorders>
              <w:top w:val="nil"/>
              <w:left w:val="nil"/>
              <w:bottom w:val="nil"/>
              <w:right w:val="nil"/>
            </w:tcBorders>
            <w:shd w:val="clear" w:color="CCCCCC" w:fill="CCCCCC"/>
            <w:noWrap/>
            <w:vAlign w:val="bottom"/>
            <w:hideMark/>
          </w:tcPr>
          <w:p w14:paraId="785E2369"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1226" w:type="dxa"/>
            <w:tcBorders>
              <w:top w:val="nil"/>
              <w:left w:val="nil"/>
              <w:bottom w:val="nil"/>
              <w:right w:val="nil"/>
            </w:tcBorders>
            <w:shd w:val="clear" w:color="CCCCCC" w:fill="CCCCCC"/>
            <w:noWrap/>
            <w:vAlign w:val="bottom"/>
            <w:hideMark/>
          </w:tcPr>
          <w:p w14:paraId="4E815B12"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1253" w:type="dxa"/>
            <w:tcBorders>
              <w:top w:val="nil"/>
              <w:left w:val="nil"/>
              <w:bottom w:val="nil"/>
              <w:right w:val="nil"/>
            </w:tcBorders>
            <w:shd w:val="clear" w:color="CCCCCC" w:fill="CCCCCC"/>
            <w:noWrap/>
            <w:vAlign w:val="bottom"/>
            <w:hideMark/>
          </w:tcPr>
          <w:p w14:paraId="538F98FB"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CCCCCC" w:fill="CCCCCC"/>
            <w:noWrap/>
            <w:vAlign w:val="bottom"/>
            <w:hideMark/>
          </w:tcPr>
          <w:p w14:paraId="46ECAE0C"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993" w:type="dxa"/>
            <w:tcBorders>
              <w:top w:val="nil"/>
              <w:left w:val="nil"/>
              <w:bottom w:val="nil"/>
              <w:right w:val="nil"/>
            </w:tcBorders>
            <w:shd w:val="clear" w:color="CCCCCC" w:fill="CCCCCC"/>
            <w:noWrap/>
            <w:vAlign w:val="bottom"/>
            <w:hideMark/>
          </w:tcPr>
          <w:p w14:paraId="00DDEC89"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CCCCCC" w:fill="CCCCCC"/>
            <w:noWrap/>
            <w:vAlign w:val="bottom"/>
            <w:hideMark/>
          </w:tcPr>
          <w:p w14:paraId="5CC80601"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349" w:type="dxa"/>
            <w:vAlign w:val="center"/>
            <w:hideMark/>
          </w:tcPr>
          <w:p w14:paraId="009B4416"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05F1F7A6" w14:textId="77777777" w:rsidTr="00356B3C">
        <w:trPr>
          <w:trHeight w:val="274"/>
        </w:trPr>
        <w:tc>
          <w:tcPr>
            <w:tcW w:w="2817" w:type="dxa"/>
            <w:tcBorders>
              <w:top w:val="nil"/>
              <w:left w:val="nil"/>
              <w:bottom w:val="nil"/>
              <w:right w:val="nil"/>
            </w:tcBorders>
            <w:vAlign w:val="bottom"/>
            <w:hideMark/>
          </w:tcPr>
          <w:p w14:paraId="279CCBFE"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Create project charter</w:t>
            </w:r>
          </w:p>
        </w:tc>
        <w:tc>
          <w:tcPr>
            <w:tcW w:w="748" w:type="dxa"/>
            <w:tcBorders>
              <w:top w:val="nil"/>
              <w:left w:val="nil"/>
              <w:bottom w:val="nil"/>
              <w:right w:val="nil"/>
            </w:tcBorders>
            <w:vAlign w:val="bottom"/>
            <w:hideMark/>
          </w:tcPr>
          <w:p w14:paraId="454A928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9/1</w:t>
            </w:r>
          </w:p>
        </w:tc>
        <w:tc>
          <w:tcPr>
            <w:tcW w:w="983" w:type="dxa"/>
            <w:tcBorders>
              <w:top w:val="nil"/>
              <w:left w:val="nil"/>
              <w:bottom w:val="nil"/>
              <w:right w:val="nil"/>
            </w:tcBorders>
            <w:shd w:val="clear" w:color="F3F3F3" w:fill="F3F3F3"/>
            <w:vAlign w:val="bottom"/>
            <w:hideMark/>
          </w:tcPr>
          <w:p w14:paraId="58E5562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w:t>
            </w:r>
          </w:p>
        </w:tc>
        <w:tc>
          <w:tcPr>
            <w:tcW w:w="911" w:type="dxa"/>
            <w:tcBorders>
              <w:top w:val="nil"/>
              <w:left w:val="nil"/>
              <w:bottom w:val="nil"/>
              <w:right w:val="nil"/>
            </w:tcBorders>
            <w:shd w:val="clear" w:color="FFFFFF" w:fill="FFFFFF"/>
            <w:vAlign w:val="bottom"/>
            <w:hideMark/>
          </w:tcPr>
          <w:p w14:paraId="71263C8D"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9/22</w:t>
            </w:r>
          </w:p>
        </w:tc>
        <w:tc>
          <w:tcPr>
            <w:tcW w:w="1226" w:type="dxa"/>
            <w:tcBorders>
              <w:top w:val="nil"/>
              <w:left w:val="nil"/>
              <w:bottom w:val="nil"/>
              <w:right w:val="nil"/>
            </w:tcBorders>
            <w:shd w:val="clear" w:color="F3F3F3" w:fill="F3F3F3"/>
            <w:vAlign w:val="bottom"/>
            <w:hideMark/>
          </w:tcPr>
          <w:p w14:paraId="62EDE42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22</w:t>
            </w:r>
          </w:p>
        </w:tc>
        <w:tc>
          <w:tcPr>
            <w:tcW w:w="1253" w:type="dxa"/>
            <w:tcBorders>
              <w:top w:val="nil"/>
              <w:left w:val="nil"/>
              <w:bottom w:val="nil"/>
              <w:right w:val="nil"/>
            </w:tcBorders>
            <w:shd w:val="clear" w:color="F3F3F3" w:fill="F3F3F3"/>
            <w:noWrap/>
            <w:vAlign w:val="bottom"/>
            <w:hideMark/>
          </w:tcPr>
          <w:p w14:paraId="5B55D061"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22</w:t>
            </w:r>
          </w:p>
        </w:tc>
        <w:tc>
          <w:tcPr>
            <w:tcW w:w="1134" w:type="dxa"/>
            <w:tcBorders>
              <w:top w:val="nil"/>
              <w:left w:val="nil"/>
              <w:bottom w:val="nil"/>
              <w:right w:val="nil"/>
            </w:tcBorders>
            <w:shd w:val="clear" w:color="F3F3F3" w:fill="F3F3F3"/>
            <w:vAlign w:val="bottom"/>
            <w:hideMark/>
          </w:tcPr>
          <w:p w14:paraId="062805E3"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0</w:t>
            </w:r>
          </w:p>
        </w:tc>
        <w:tc>
          <w:tcPr>
            <w:tcW w:w="993" w:type="dxa"/>
            <w:tcBorders>
              <w:top w:val="nil"/>
              <w:left w:val="nil"/>
              <w:bottom w:val="nil"/>
              <w:right w:val="nil"/>
            </w:tcBorders>
            <w:vAlign w:val="bottom"/>
            <w:hideMark/>
          </w:tcPr>
          <w:p w14:paraId="4876977A"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7FD1CD" w:fill="5CBCD6"/>
            <w:vAlign w:val="bottom"/>
            <w:hideMark/>
          </w:tcPr>
          <w:p w14:paraId="089DFE23"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100%</w:t>
            </w:r>
          </w:p>
        </w:tc>
        <w:tc>
          <w:tcPr>
            <w:tcW w:w="349" w:type="dxa"/>
            <w:vAlign w:val="center"/>
            <w:hideMark/>
          </w:tcPr>
          <w:p w14:paraId="302B3DE3"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08E70830" w14:textId="77777777" w:rsidTr="00356B3C">
        <w:trPr>
          <w:trHeight w:val="274"/>
        </w:trPr>
        <w:tc>
          <w:tcPr>
            <w:tcW w:w="2817" w:type="dxa"/>
            <w:tcBorders>
              <w:top w:val="nil"/>
              <w:left w:val="nil"/>
              <w:bottom w:val="nil"/>
              <w:right w:val="nil"/>
            </w:tcBorders>
            <w:vAlign w:val="bottom"/>
            <w:hideMark/>
          </w:tcPr>
          <w:p w14:paraId="2EB6480A"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Business case</w:t>
            </w:r>
          </w:p>
        </w:tc>
        <w:tc>
          <w:tcPr>
            <w:tcW w:w="748" w:type="dxa"/>
            <w:tcBorders>
              <w:top w:val="nil"/>
              <w:left w:val="nil"/>
              <w:bottom w:val="nil"/>
              <w:right w:val="nil"/>
            </w:tcBorders>
            <w:vAlign w:val="bottom"/>
            <w:hideMark/>
          </w:tcPr>
          <w:p w14:paraId="21F66BF8"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9/8</w:t>
            </w:r>
          </w:p>
        </w:tc>
        <w:tc>
          <w:tcPr>
            <w:tcW w:w="983" w:type="dxa"/>
            <w:tcBorders>
              <w:top w:val="nil"/>
              <w:left w:val="nil"/>
              <w:bottom w:val="nil"/>
              <w:right w:val="nil"/>
            </w:tcBorders>
            <w:shd w:val="clear" w:color="F3F3F3" w:fill="F3F3F3"/>
            <w:vAlign w:val="bottom"/>
            <w:hideMark/>
          </w:tcPr>
          <w:p w14:paraId="0598D5C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w:t>
            </w:r>
          </w:p>
        </w:tc>
        <w:tc>
          <w:tcPr>
            <w:tcW w:w="911" w:type="dxa"/>
            <w:tcBorders>
              <w:top w:val="nil"/>
              <w:left w:val="nil"/>
              <w:bottom w:val="nil"/>
              <w:right w:val="nil"/>
            </w:tcBorders>
            <w:shd w:val="clear" w:color="FFFFFF" w:fill="FFFFFF"/>
            <w:vAlign w:val="bottom"/>
            <w:hideMark/>
          </w:tcPr>
          <w:p w14:paraId="534CD34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9/15</w:t>
            </w:r>
          </w:p>
        </w:tc>
        <w:tc>
          <w:tcPr>
            <w:tcW w:w="1226" w:type="dxa"/>
            <w:tcBorders>
              <w:top w:val="nil"/>
              <w:left w:val="nil"/>
              <w:bottom w:val="nil"/>
              <w:right w:val="nil"/>
            </w:tcBorders>
            <w:shd w:val="clear" w:color="F3F3F3" w:fill="F3F3F3"/>
            <w:vAlign w:val="bottom"/>
            <w:hideMark/>
          </w:tcPr>
          <w:p w14:paraId="455160C5"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w:t>
            </w:r>
          </w:p>
        </w:tc>
        <w:tc>
          <w:tcPr>
            <w:tcW w:w="1253" w:type="dxa"/>
            <w:tcBorders>
              <w:top w:val="nil"/>
              <w:left w:val="nil"/>
              <w:bottom w:val="nil"/>
              <w:right w:val="nil"/>
            </w:tcBorders>
            <w:shd w:val="clear" w:color="F3F3F3" w:fill="F3F3F3"/>
            <w:noWrap/>
            <w:vAlign w:val="bottom"/>
            <w:hideMark/>
          </w:tcPr>
          <w:p w14:paraId="5DFA3E94"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6.4</w:t>
            </w:r>
          </w:p>
        </w:tc>
        <w:tc>
          <w:tcPr>
            <w:tcW w:w="1134" w:type="dxa"/>
            <w:tcBorders>
              <w:top w:val="nil"/>
              <w:left w:val="nil"/>
              <w:bottom w:val="nil"/>
              <w:right w:val="nil"/>
            </w:tcBorders>
            <w:shd w:val="clear" w:color="F3F3F3" w:fill="F3F3F3"/>
            <w:vAlign w:val="bottom"/>
            <w:hideMark/>
          </w:tcPr>
          <w:p w14:paraId="643FABE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1.6</w:t>
            </w:r>
          </w:p>
        </w:tc>
        <w:tc>
          <w:tcPr>
            <w:tcW w:w="993" w:type="dxa"/>
            <w:tcBorders>
              <w:top w:val="nil"/>
              <w:left w:val="nil"/>
              <w:bottom w:val="nil"/>
              <w:right w:val="nil"/>
            </w:tcBorders>
            <w:vAlign w:val="bottom"/>
            <w:hideMark/>
          </w:tcPr>
          <w:p w14:paraId="79B190BB"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57BB8A" w:fill="7DCADF"/>
            <w:vAlign w:val="bottom"/>
            <w:hideMark/>
          </w:tcPr>
          <w:p w14:paraId="2C0A4667"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80%</w:t>
            </w:r>
          </w:p>
        </w:tc>
        <w:tc>
          <w:tcPr>
            <w:tcW w:w="349" w:type="dxa"/>
            <w:vAlign w:val="center"/>
            <w:hideMark/>
          </w:tcPr>
          <w:p w14:paraId="213BA99F"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F012BA" w:rsidRPr="004C4562" w14:paraId="27EE176F" w14:textId="77777777" w:rsidTr="00356B3C">
        <w:trPr>
          <w:trHeight w:val="287"/>
        </w:trPr>
        <w:tc>
          <w:tcPr>
            <w:tcW w:w="2817" w:type="dxa"/>
            <w:tcBorders>
              <w:top w:val="nil"/>
              <w:left w:val="nil"/>
              <w:bottom w:val="nil"/>
              <w:right w:val="nil"/>
            </w:tcBorders>
            <w:shd w:val="clear" w:color="CCCCCC" w:fill="CCCCCC"/>
            <w:noWrap/>
            <w:vAlign w:val="bottom"/>
            <w:hideMark/>
          </w:tcPr>
          <w:p w14:paraId="2231E198" w14:textId="77777777" w:rsidR="004C4562" w:rsidRPr="004C4562" w:rsidRDefault="004C4562" w:rsidP="00356B3C">
            <w:pPr>
              <w:spacing w:after="0" w:line="240" w:lineRule="auto"/>
              <w:rPr>
                <w:rFonts w:ascii="Calibri" w:eastAsia="Times New Roman" w:hAnsi="Calibri" w:cs="Calibri"/>
                <w:b/>
                <w:bCs/>
                <w:color w:val="000000"/>
                <w:sz w:val="20"/>
                <w:szCs w:val="20"/>
                <w:lang w:eastAsia="en-GB"/>
              </w:rPr>
            </w:pPr>
            <w:r w:rsidRPr="004C4562">
              <w:rPr>
                <w:rFonts w:ascii="Calibri" w:eastAsia="Times New Roman" w:hAnsi="Calibri" w:cs="Calibri"/>
                <w:b/>
                <w:bCs/>
                <w:color w:val="000000"/>
                <w:sz w:val="20"/>
                <w:szCs w:val="20"/>
                <w:lang w:eastAsia="en-GB"/>
              </w:rPr>
              <w:t>Stakeholder Mapping</w:t>
            </w:r>
          </w:p>
        </w:tc>
        <w:tc>
          <w:tcPr>
            <w:tcW w:w="748" w:type="dxa"/>
            <w:tcBorders>
              <w:top w:val="nil"/>
              <w:left w:val="nil"/>
              <w:bottom w:val="nil"/>
              <w:right w:val="nil"/>
            </w:tcBorders>
            <w:shd w:val="clear" w:color="CCCCCC" w:fill="CCCCCC"/>
            <w:noWrap/>
            <w:vAlign w:val="bottom"/>
            <w:hideMark/>
          </w:tcPr>
          <w:p w14:paraId="6EA85AFC" w14:textId="77777777" w:rsidR="004C4562" w:rsidRPr="004C4562" w:rsidRDefault="004C4562" w:rsidP="00356B3C">
            <w:pPr>
              <w:spacing w:after="0" w:line="240" w:lineRule="auto"/>
              <w:rPr>
                <w:rFonts w:ascii="Calibri" w:eastAsia="Times New Roman" w:hAnsi="Calibri" w:cs="Calibri"/>
                <w:b/>
                <w:bCs/>
                <w:color w:val="000000"/>
                <w:sz w:val="20"/>
                <w:szCs w:val="20"/>
                <w:lang w:eastAsia="en-GB"/>
              </w:rPr>
            </w:pPr>
          </w:p>
        </w:tc>
        <w:tc>
          <w:tcPr>
            <w:tcW w:w="983" w:type="dxa"/>
            <w:tcBorders>
              <w:top w:val="nil"/>
              <w:left w:val="nil"/>
              <w:bottom w:val="nil"/>
              <w:right w:val="nil"/>
            </w:tcBorders>
            <w:shd w:val="clear" w:color="CCCCCC" w:fill="CCCCCC"/>
            <w:noWrap/>
            <w:vAlign w:val="bottom"/>
            <w:hideMark/>
          </w:tcPr>
          <w:p w14:paraId="4BB75C6C"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911" w:type="dxa"/>
            <w:tcBorders>
              <w:top w:val="nil"/>
              <w:left w:val="nil"/>
              <w:bottom w:val="nil"/>
              <w:right w:val="nil"/>
            </w:tcBorders>
            <w:shd w:val="clear" w:color="CCCCCC" w:fill="CCCCCC"/>
            <w:noWrap/>
            <w:vAlign w:val="bottom"/>
            <w:hideMark/>
          </w:tcPr>
          <w:p w14:paraId="54618435"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226" w:type="dxa"/>
            <w:tcBorders>
              <w:top w:val="nil"/>
              <w:left w:val="nil"/>
              <w:bottom w:val="nil"/>
              <w:right w:val="nil"/>
            </w:tcBorders>
            <w:shd w:val="clear" w:color="CCCCCC" w:fill="CCCCCC"/>
            <w:noWrap/>
            <w:vAlign w:val="bottom"/>
            <w:hideMark/>
          </w:tcPr>
          <w:p w14:paraId="3C19D173"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253" w:type="dxa"/>
            <w:tcBorders>
              <w:top w:val="nil"/>
              <w:left w:val="nil"/>
              <w:bottom w:val="nil"/>
              <w:right w:val="nil"/>
            </w:tcBorders>
            <w:shd w:val="clear" w:color="CCCCCC" w:fill="CCCCCC"/>
            <w:noWrap/>
            <w:vAlign w:val="bottom"/>
            <w:hideMark/>
          </w:tcPr>
          <w:p w14:paraId="45850DB5"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CCCCCC" w:fill="CCCCCC"/>
            <w:noWrap/>
            <w:vAlign w:val="bottom"/>
            <w:hideMark/>
          </w:tcPr>
          <w:p w14:paraId="1C6BA5EF"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993" w:type="dxa"/>
            <w:tcBorders>
              <w:top w:val="nil"/>
              <w:left w:val="nil"/>
              <w:bottom w:val="nil"/>
              <w:right w:val="nil"/>
            </w:tcBorders>
            <w:shd w:val="clear" w:color="CCCCCC" w:fill="CCCCCC"/>
            <w:noWrap/>
            <w:vAlign w:val="bottom"/>
            <w:hideMark/>
          </w:tcPr>
          <w:p w14:paraId="68C978BF"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CCCCCC" w:fill="CCCCCC"/>
            <w:noWrap/>
            <w:vAlign w:val="bottom"/>
            <w:hideMark/>
          </w:tcPr>
          <w:p w14:paraId="142A16B3"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349" w:type="dxa"/>
            <w:vAlign w:val="center"/>
            <w:hideMark/>
          </w:tcPr>
          <w:p w14:paraId="2DB5864E"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6CA31BBC" w14:textId="77777777" w:rsidTr="00356B3C">
        <w:trPr>
          <w:trHeight w:val="274"/>
        </w:trPr>
        <w:tc>
          <w:tcPr>
            <w:tcW w:w="2817" w:type="dxa"/>
            <w:tcBorders>
              <w:top w:val="nil"/>
              <w:left w:val="nil"/>
              <w:bottom w:val="nil"/>
              <w:right w:val="nil"/>
            </w:tcBorders>
            <w:vAlign w:val="bottom"/>
            <w:hideMark/>
          </w:tcPr>
          <w:p w14:paraId="7405C088"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Identify Stakeholders</w:t>
            </w:r>
          </w:p>
        </w:tc>
        <w:tc>
          <w:tcPr>
            <w:tcW w:w="748" w:type="dxa"/>
            <w:tcBorders>
              <w:top w:val="nil"/>
              <w:left w:val="nil"/>
              <w:bottom w:val="nil"/>
              <w:right w:val="nil"/>
            </w:tcBorders>
            <w:vAlign w:val="bottom"/>
            <w:hideMark/>
          </w:tcPr>
          <w:p w14:paraId="1BB81EFD"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9/8</w:t>
            </w:r>
          </w:p>
        </w:tc>
        <w:tc>
          <w:tcPr>
            <w:tcW w:w="983" w:type="dxa"/>
            <w:tcBorders>
              <w:top w:val="nil"/>
              <w:left w:val="nil"/>
              <w:bottom w:val="nil"/>
              <w:right w:val="nil"/>
            </w:tcBorders>
            <w:shd w:val="clear" w:color="F3F3F3" w:fill="F3F3F3"/>
            <w:vAlign w:val="bottom"/>
            <w:hideMark/>
          </w:tcPr>
          <w:p w14:paraId="018993E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w:t>
            </w:r>
          </w:p>
        </w:tc>
        <w:tc>
          <w:tcPr>
            <w:tcW w:w="911" w:type="dxa"/>
            <w:tcBorders>
              <w:top w:val="nil"/>
              <w:left w:val="nil"/>
              <w:bottom w:val="nil"/>
              <w:right w:val="nil"/>
            </w:tcBorders>
            <w:shd w:val="clear" w:color="FFFFFF" w:fill="FFFFFF"/>
            <w:vAlign w:val="bottom"/>
            <w:hideMark/>
          </w:tcPr>
          <w:p w14:paraId="15FAA23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9/22</w:t>
            </w:r>
          </w:p>
        </w:tc>
        <w:tc>
          <w:tcPr>
            <w:tcW w:w="1226" w:type="dxa"/>
            <w:tcBorders>
              <w:top w:val="nil"/>
              <w:left w:val="nil"/>
              <w:bottom w:val="nil"/>
              <w:right w:val="nil"/>
            </w:tcBorders>
            <w:shd w:val="clear" w:color="F3F3F3" w:fill="F3F3F3"/>
            <w:vAlign w:val="bottom"/>
            <w:hideMark/>
          </w:tcPr>
          <w:p w14:paraId="4B2CCC8D"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15</w:t>
            </w:r>
          </w:p>
        </w:tc>
        <w:tc>
          <w:tcPr>
            <w:tcW w:w="1253" w:type="dxa"/>
            <w:tcBorders>
              <w:top w:val="nil"/>
              <w:left w:val="nil"/>
              <w:bottom w:val="nil"/>
              <w:right w:val="nil"/>
            </w:tcBorders>
            <w:shd w:val="clear" w:color="F3F3F3" w:fill="F3F3F3"/>
            <w:noWrap/>
            <w:vAlign w:val="bottom"/>
            <w:hideMark/>
          </w:tcPr>
          <w:p w14:paraId="10B01CA6"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15</w:t>
            </w:r>
          </w:p>
        </w:tc>
        <w:tc>
          <w:tcPr>
            <w:tcW w:w="1134" w:type="dxa"/>
            <w:tcBorders>
              <w:top w:val="nil"/>
              <w:left w:val="nil"/>
              <w:bottom w:val="nil"/>
              <w:right w:val="nil"/>
            </w:tcBorders>
            <w:shd w:val="clear" w:color="F3F3F3" w:fill="F3F3F3"/>
            <w:vAlign w:val="bottom"/>
            <w:hideMark/>
          </w:tcPr>
          <w:p w14:paraId="4F47B8D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0</w:t>
            </w:r>
          </w:p>
        </w:tc>
        <w:tc>
          <w:tcPr>
            <w:tcW w:w="993" w:type="dxa"/>
            <w:tcBorders>
              <w:top w:val="nil"/>
              <w:left w:val="nil"/>
              <w:bottom w:val="nil"/>
              <w:right w:val="nil"/>
            </w:tcBorders>
            <w:vAlign w:val="bottom"/>
            <w:hideMark/>
          </w:tcPr>
          <w:p w14:paraId="0D89D95C"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DBF1E6" w:fill="5CBCD6"/>
            <w:vAlign w:val="bottom"/>
            <w:hideMark/>
          </w:tcPr>
          <w:p w14:paraId="7C64511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100%</w:t>
            </w:r>
          </w:p>
        </w:tc>
        <w:tc>
          <w:tcPr>
            <w:tcW w:w="349" w:type="dxa"/>
            <w:vAlign w:val="center"/>
            <w:hideMark/>
          </w:tcPr>
          <w:p w14:paraId="2F8717A7"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464DA14E" w14:textId="77777777" w:rsidTr="00356B3C">
        <w:trPr>
          <w:trHeight w:val="274"/>
        </w:trPr>
        <w:tc>
          <w:tcPr>
            <w:tcW w:w="2817" w:type="dxa"/>
            <w:tcBorders>
              <w:top w:val="nil"/>
              <w:left w:val="nil"/>
              <w:bottom w:val="nil"/>
              <w:right w:val="nil"/>
            </w:tcBorders>
            <w:vAlign w:val="bottom"/>
            <w:hideMark/>
          </w:tcPr>
          <w:p w14:paraId="486BF2BB"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Governance</w:t>
            </w:r>
          </w:p>
        </w:tc>
        <w:tc>
          <w:tcPr>
            <w:tcW w:w="748" w:type="dxa"/>
            <w:tcBorders>
              <w:top w:val="nil"/>
              <w:left w:val="nil"/>
              <w:bottom w:val="nil"/>
              <w:right w:val="nil"/>
            </w:tcBorders>
            <w:vAlign w:val="bottom"/>
            <w:hideMark/>
          </w:tcPr>
          <w:p w14:paraId="704BDE73"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9/15</w:t>
            </w:r>
          </w:p>
        </w:tc>
        <w:tc>
          <w:tcPr>
            <w:tcW w:w="983" w:type="dxa"/>
            <w:tcBorders>
              <w:top w:val="nil"/>
              <w:left w:val="nil"/>
              <w:bottom w:val="nil"/>
              <w:right w:val="nil"/>
            </w:tcBorders>
            <w:shd w:val="clear" w:color="F3F3F3" w:fill="F3F3F3"/>
            <w:vAlign w:val="bottom"/>
            <w:hideMark/>
          </w:tcPr>
          <w:p w14:paraId="29A1DEE9"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15</w:t>
            </w:r>
          </w:p>
        </w:tc>
        <w:tc>
          <w:tcPr>
            <w:tcW w:w="911" w:type="dxa"/>
            <w:tcBorders>
              <w:top w:val="nil"/>
              <w:left w:val="nil"/>
              <w:bottom w:val="nil"/>
              <w:right w:val="nil"/>
            </w:tcBorders>
            <w:shd w:val="clear" w:color="FFFFFF" w:fill="FFFFFF"/>
            <w:vAlign w:val="bottom"/>
            <w:hideMark/>
          </w:tcPr>
          <w:p w14:paraId="41F1514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9/29</w:t>
            </w:r>
          </w:p>
        </w:tc>
        <w:tc>
          <w:tcPr>
            <w:tcW w:w="1226" w:type="dxa"/>
            <w:tcBorders>
              <w:top w:val="nil"/>
              <w:left w:val="nil"/>
              <w:bottom w:val="nil"/>
              <w:right w:val="nil"/>
            </w:tcBorders>
            <w:shd w:val="clear" w:color="F3F3F3" w:fill="F3F3F3"/>
            <w:vAlign w:val="bottom"/>
            <w:hideMark/>
          </w:tcPr>
          <w:p w14:paraId="61C9142C"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15</w:t>
            </w:r>
          </w:p>
        </w:tc>
        <w:tc>
          <w:tcPr>
            <w:tcW w:w="1253" w:type="dxa"/>
            <w:tcBorders>
              <w:top w:val="nil"/>
              <w:left w:val="nil"/>
              <w:bottom w:val="nil"/>
              <w:right w:val="nil"/>
            </w:tcBorders>
            <w:shd w:val="clear" w:color="F3F3F3" w:fill="F3F3F3"/>
            <w:noWrap/>
            <w:vAlign w:val="bottom"/>
            <w:hideMark/>
          </w:tcPr>
          <w:p w14:paraId="7A17B8F8"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12</w:t>
            </w:r>
          </w:p>
        </w:tc>
        <w:tc>
          <w:tcPr>
            <w:tcW w:w="1134" w:type="dxa"/>
            <w:tcBorders>
              <w:top w:val="nil"/>
              <w:left w:val="nil"/>
              <w:bottom w:val="nil"/>
              <w:right w:val="nil"/>
            </w:tcBorders>
            <w:shd w:val="clear" w:color="F3F3F3" w:fill="F3F3F3"/>
            <w:vAlign w:val="bottom"/>
            <w:hideMark/>
          </w:tcPr>
          <w:p w14:paraId="7B1FEBE4"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3</w:t>
            </w:r>
          </w:p>
        </w:tc>
        <w:tc>
          <w:tcPr>
            <w:tcW w:w="993" w:type="dxa"/>
            <w:tcBorders>
              <w:top w:val="nil"/>
              <w:left w:val="nil"/>
              <w:bottom w:val="nil"/>
              <w:right w:val="nil"/>
            </w:tcBorders>
            <w:vAlign w:val="bottom"/>
            <w:hideMark/>
          </w:tcPr>
          <w:p w14:paraId="12A975F4"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E5F5ED" w:fill="7DCADF"/>
            <w:vAlign w:val="bottom"/>
            <w:hideMark/>
          </w:tcPr>
          <w:p w14:paraId="0A1EC951"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80%</w:t>
            </w:r>
          </w:p>
        </w:tc>
        <w:tc>
          <w:tcPr>
            <w:tcW w:w="349" w:type="dxa"/>
            <w:vAlign w:val="center"/>
            <w:hideMark/>
          </w:tcPr>
          <w:p w14:paraId="5A1DDA54"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F012BA" w:rsidRPr="004C4562" w14:paraId="2963406F" w14:textId="77777777" w:rsidTr="00356B3C">
        <w:trPr>
          <w:trHeight w:val="287"/>
        </w:trPr>
        <w:tc>
          <w:tcPr>
            <w:tcW w:w="2817" w:type="dxa"/>
            <w:tcBorders>
              <w:top w:val="nil"/>
              <w:left w:val="nil"/>
              <w:bottom w:val="nil"/>
              <w:right w:val="nil"/>
            </w:tcBorders>
            <w:shd w:val="clear" w:color="CCCCCC" w:fill="CCCCCC"/>
            <w:noWrap/>
            <w:vAlign w:val="bottom"/>
            <w:hideMark/>
          </w:tcPr>
          <w:p w14:paraId="2B32108B" w14:textId="77777777" w:rsidR="004C4562" w:rsidRPr="004C4562" w:rsidRDefault="004C4562" w:rsidP="00356B3C">
            <w:pPr>
              <w:spacing w:after="0" w:line="240" w:lineRule="auto"/>
              <w:rPr>
                <w:rFonts w:ascii="Calibri" w:eastAsia="Times New Roman" w:hAnsi="Calibri" w:cs="Calibri"/>
                <w:b/>
                <w:bCs/>
                <w:color w:val="000000"/>
                <w:sz w:val="20"/>
                <w:szCs w:val="20"/>
                <w:lang w:eastAsia="en-GB"/>
              </w:rPr>
            </w:pPr>
            <w:r w:rsidRPr="004C4562">
              <w:rPr>
                <w:rFonts w:ascii="Calibri" w:eastAsia="Times New Roman" w:hAnsi="Calibri" w:cs="Calibri"/>
                <w:b/>
                <w:bCs/>
                <w:color w:val="000000"/>
                <w:sz w:val="20"/>
                <w:szCs w:val="20"/>
                <w:lang w:eastAsia="en-GB"/>
              </w:rPr>
              <w:t>Procurement of Kiosk Hardware</w:t>
            </w:r>
          </w:p>
        </w:tc>
        <w:tc>
          <w:tcPr>
            <w:tcW w:w="748" w:type="dxa"/>
            <w:tcBorders>
              <w:top w:val="nil"/>
              <w:left w:val="nil"/>
              <w:bottom w:val="nil"/>
              <w:right w:val="nil"/>
            </w:tcBorders>
            <w:shd w:val="clear" w:color="CCCCCC" w:fill="CCCCCC"/>
            <w:noWrap/>
            <w:vAlign w:val="bottom"/>
            <w:hideMark/>
          </w:tcPr>
          <w:p w14:paraId="3AB16ADB" w14:textId="77777777" w:rsidR="004C4562" w:rsidRPr="004C4562" w:rsidRDefault="004C4562" w:rsidP="00356B3C">
            <w:pPr>
              <w:spacing w:after="0" w:line="240" w:lineRule="auto"/>
              <w:rPr>
                <w:rFonts w:ascii="Calibri" w:eastAsia="Times New Roman" w:hAnsi="Calibri" w:cs="Calibri"/>
                <w:b/>
                <w:bCs/>
                <w:color w:val="000000"/>
                <w:sz w:val="20"/>
                <w:szCs w:val="20"/>
                <w:lang w:eastAsia="en-GB"/>
              </w:rPr>
            </w:pPr>
          </w:p>
        </w:tc>
        <w:tc>
          <w:tcPr>
            <w:tcW w:w="983" w:type="dxa"/>
            <w:tcBorders>
              <w:top w:val="nil"/>
              <w:left w:val="nil"/>
              <w:bottom w:val="nil"/>
              <w:right w:val="nil"/>
            </w:tcBorders>
            <w:shd w:val="clear" w:color="CCCCCC" w:fill="CCCCCC"/>
            <w:noWrap/>
            <w:vAlign w:val="bottom"/>
            <w:hideMark/>
          </w:tcPr>
          <w:p w14:paraId="435D1C8A"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911" w:type="dxa"/>
            <w:tcBorders>
              <w:top w:val="nil"/>
              <w:left w:val="nil"/>
              <w:bottom w:val="nil"/>
              <w:right w:val="nil"/>
            </w:tcBorders>
            <w:shd w:val="clear" w:color="CCCCCC" w:fill="CCCCCC"/>
            <w:noWrap/>
            <w:vAlign w:val="bottom"/>
            <w:hideMark/>
          </w:tcPr>
          <w:p w14:paraId="661CB0D3"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226" w:type="dxa"/>
            <w:tcBorders>
              <w:top w:val="nil"/>
              <w:left w:val="nil"/>
              <w:bottom w:val="nil"/>
              <w:right w:val="nil"/>
            </w:tcBorders>
            <w:shd w:val="clear" w:color="CCCCCC" w:fill="CCCCCC"/>
            <w:noWrap/>
            <w:vAlign w:val="bottom"/>
            <w:hideMark/>
          </w:tcPr>
          <w:p w14:paraId="75B86E8F"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253" w:type="dxa"/>
            <w:tcBorders>
              <w:top w:val="nil"/>
              <w:left w:val="nil"/>
              <w:bottom w:val="nil"/>
              <w:right w:val="nil"/>
            </w:tcBorders>
            <w:shd w:val="clear" w:color="CCCCCC" w:fill="CCCCCC"/>
            <w:noWrap/>
            <w:vAlign w:val="bottom"/>
            <w:hideMark/>
          </w:tcPr>
          <w:p w14:paraId="3F7650F8"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CCCCCC" w:fill="CCCCCC"/>
            <w:noWrap/>
            <w:vAlign w:val="bottom"/>
            <w:hideMark/>
          </w:tcPr>
          <w:p w14:paraId="390D1F06"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993" w:type="dxa"/>
            <w:tcBorders>
              <w:top w:val="nil"/>
              <w:left w:val="nil"/>
              <w:bottom w:val="nil"/>
              <w:right w:val="nil"/>
            </w:tcBorders>
            <w:shd w:val="clear" w:color="CCCCCC" w:fill="CCCCCC"/>
            <w:noWrap/>
            <w:vAlign w:val="bottom"/>
            <w:hideMark/>
          </w:tcPr>
          <w:p w14:paraId="476BF65B"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CCCCCC" w:fill="CCCCCC"/>
            <w:noWrap/>
            <w:vAlign w:val="bottom"/>
            <w:hideMark/>
          </w:tcPr>
          <w:p w14:paraId="13D6DE59"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349" w:type="dxa"/>
            <w:vAlign w:val="center"/>
            <w:hideMark/>
          </w:tcPr>
          <w:p w14:paraId="351CB547"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71F86660" w14:textId="77777777" w:rsidTr="00356B3C">
        <w:trPr>
          <w:trHeight w:val="274"/>
        </w:trPr>
        <w:tc>
          <w:tcPr>
            <w:tcW w:w="2817" w:type="dxa"/>
            <w:tcBorders>
              <w:top w:val="nil"/>
              <w:left w:val="nil"/>
              <w:bottom w:val="nil"/>
              <w:right w:val="nil"/>
            </w:tcBorders>
            <w:vAlign w:val="bottom"/>
            <w:hideMark/>
          </w:tcPr>
          <w:p w14:paraId="5FAB9B6B"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Risk Register</w:t>
            </w:r>
          </w:p>
        </w:tc>
        <w:tc>
          <w:tcPr>
            <w:tcW w:w="748" w:type="dxa"/>
            <w:tcBorders>
              <w:top w:val="nil"/>
              <w:left w:val="nil"/>
              <w:bottom w:val="nil"/>
              <w:right w:val="nil"/>
            </w:tcBorders>
            <w:vAlign w:val="bottom"/>
            <w:hideMark/>
          </w:tcPr>
          <w:p w14:paraId="5576417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9/29</w:t>
            </w:r>
          </w:p>
        </w:tc>
        <w:tc>
          <w:tcPr>
            <w:tcW w:w="983" w:type="dxa"/>
            <w:tcBorders>
              <w:top w:val="nil"/>
              <w:left w:val="nil"/>
              <w:bottom w:val="nil"/>
              <w:right w:val="nil"/>
            </w:tcBorders>
            <w:shd w:val="clear" w:color="F3F3F3" w:fill="F3F3F3"/>
            <w:vAlign w:val="bottom"/>
            <w:hideMark/>
          </w:tcPr>
          <w:p w14:paraId="34B989A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29</w:t>
            </w:r>
          </w:p>
        </w:tc>
        <w:tc>
          <w:tcPr>
            <w:tcW w:w="911" w:type="dxa"/>
            <w:tcBorders>
              <w:top w:val="nil"/>
              <w:left w:val="nil"/>
              <w:bottom w:val="nil"/>
              <w:right w:val="nil"/>
            </w:tcBorders>
            <w:shd w:val="clear" w:color="FFFFFF" w:fill="FFFFFF"/>
            <w:vAlign w:val="bottom"/>
            <w:hideMark/>
          </w:tcPr>
          <w:p w14:paraId="4CE1CFD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10/20</w:t>
            </w:r>
          </w:p>
        </w:tc>
        <w:tc>
          <w:tcPr>
            <w:tcW w:w="1226" w:type="dxa"/>
            <w:tcBorders>
              <w:top w:val="nil"/>
              <w:left w:val="nil"/>
              <w:bottom w:val="nil"/>
              <w:right w:val="nil"/>
            </w:tcBorders>
            <w:shd w:val="clear" w:color="F3F3F3" w:fill="F3F3F3"/>
            <w:vAlign w:val="bottom"/>
            <w:hideMark/>
          </w:tcPr>
          <w:p w14:paraId="0DEE2EBD"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22</w:t>
            </w:r>
          </w:p>
        </w:tc>
        <w:tc>
          <w:tcPr>
            <w:tcW w:w="1253" w:type="dxa"/>
            <w:tcBorders>
              <w:top w:val="nil"/>
              <w:left w:val="nil"/>
              <w:bottom w:val="nil"/>
              <w:right w:val="nil"/>
            </w:tcBorders>
            <w:shd w:val="clear" w:color="F3F3F3" w:fill="F3F3F3"/>
            <w:noWrap/>
            <w:vAlign w:val="bottom"/>
            <w:hideMark/>
          </w:tcPr>
          <w:p w14:paraId="0583C9C7"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22</w:t>
            </w:r>
          </w:p>
        </w:tc>
        <w:tc>
          <w:tcPr>
            <w:tcW w:w="1134" w:type="dxa"/>
            <w:tcBorders>
              <w:top w:val="nil"/>
              <w:left w:val="nil"/>
              <w:bottom w:val="nil"/>
              <w:right w:val="nil"/>
            </w:tcBorders>
            <w:shd w:val="clear" w:color="F3F3F3" w:fill="F3F3F3"/>
            <w:vAlign w:val="bottom"/>
            <w:hideMark/>
          </w:tcPr>
          <w:p w14:paraId="2BE084DA"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0</w:t>
            </w:r>
          </w:p>
        </w:tc>
        <w:tc>
          <w:tcPr>
            <w:tcW w:w="993" w:type="dxa"/>
            <w:tcBorders>
              <w:top w:val="nil"/>
              <w:left w:val="nil"/>
              <w:bottom w:val="nil"/>
              <w:right w:val="nil"/>
            </w:tcBorders>
            <w:vAlign w:val="bottom"/>
            <w:hideMark/>
          </w:tcPr>
          <w:p w14:paraId="5F556374"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5CBCD6"/>
            <w:vAlign w:val="bottom"/>
            <w:hideMark/>
          </w:tcPr>
          <w:p w14:paraId="69D5452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100%</w:t>
            </w:r>
          </w:p>
        </w:tc>
        <w:tc>
          <w:tcPr>
            <w:tcW w:w="349" w:type="dxa"/>
            <w:vAlign w:val="center"/>
            <w:hideMark/>
          </w:tcPr>
          <w:p w14:paraId="35CC196E"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7457B4B2" w14:textId="77777777" w:rsidTr="00356B3C">
        <w:trPr>
          <w:trHeight w:val="274"/>
        </w:trPr>
        <w:tc>
          <w:tcPr>
            <w:tcW w:w="2817" w:type="dxa"/>
            <w:tcBorders>
              <w:top w:val="nil"/>
              <w:left w:val="nil"/>
              <w:bottom w:val="nil"/>
              <w:right w:val="nil"/>
            </w:tcBorders>
            <w:vAlign w:val="bottom"/>
            <w:hideMark/>
          </w:tcPr>
          <w:p w14:paraId="617C73C6"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Communication Plan</w:t>
            </w:r>
          </w:p>
        </w:tc>
        <w:tc>
          <w:tcPr>
            <w:tcW w:w="748" w:type="dxa"/>
            <w:tcBorders>
              <w:top w:val="nil"/>
              <w:left w:val="nil"/>
              <w:bottom w:val="nil"/>
              <w:right w:val="nil"/>
            </w:tcBorders>
            <w:vAlign w:val="bottom"/>
            <w:hideMark/>
          </w:tcPr>
          <w:p w14:paraId="7E72595A"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9/29</w:t>
            </w:r>
          </w:p>
        </w:tc>
        <w:tc>
          <w:tcPr>
            <w:tcW w:w="983" w:type="dxa"/>
            <w:tcBorders>
              <w:top w:val="nil"/>
              <w:left w:val="nil"/>
              <w:bottom w:val="nil"/>
              <w:right w:val="nil"/>
            </w:tcBorders>
            <w:shd w:val="clear" w:color="F3F3F3" w:fill="F3F3F3"/>
            <w:vAlign w:val="bottom"/>
            <w:hideMark/>
          </w:tcPr>
          <w:p w14:paraId="03DADD84"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29</w:t>
            </w:r>
          </w:p>
        </w:tc>
        <w:tc>
          <w:tcPr>
            <w:tcW w:w="911" w:type="dxa"/>
            <w:tcBorders>
              <w:top w:val="nil"/>
              <w:left w:val="nil"/>
              <w:bottom w:val="nil"/>
              <w:right w:val="nil"/>
            </w:tcBorders>
            <w:shd w:val="clear" w:color="FFFFFF" w:fill="FFFFFF"/>
            <w:vAlign w:val="bottom"/>
            <w:hideMark/>
          </w:tcPr>
          <w:p w14:paraId="7E70C254"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10/13</w:t>
            </w:r>
          </w:p>
        </w:tc>
        <w:tc>
          <w:tcPr>
            <w:tcW w:w="1226" w:type="dxa"/>
            <w:tcBorders>
              <w:top w:val="nil"/>
              <w:left w:val="nil"/>
              <w:bottom w:val="nil"/>
              <w:right w:val="nil"/>
            </w:tcBorders>
            <w:shd w:val="clear" w:color="F3F3F3" w:fill="F3F3F3"/>
            <w:vAlign w:val="bottom"/>
            <w:hideMark/>
          </w:tcPr>
          <w:p w14:paraId="46DC0541"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15</w:t>
            </w:r>
          </w:p>
        </w:tc>
        <w:tc>
          <w:tcPr>
            <w:tcW w:w="1253" w:type="dxa"/>
            <w:tcBorders>
              <w:top w:val="nil"/>
              <w:left w:val="nil"/>
              <w:bottom w:val="nil"/>
              <w:right w:val="nil"/>
            </w:tcBorders>
            <w:shd w:val="clear" w:color="F3F3F3" w:fill="F3F3F3"/>
            <w:noWrap/>
            <w:vAlign w:val="bottom"/>
            <w:hideMark/>
          </w:tcPr>
          <w:p w14:paraId="01C26875"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12</w:t>
            </w:r>
          </w:p>
        </w:tc>
        <w:tc>
          <w:tcPr>
            <w:tcW w:w="1134" w:type="dxa"/>
            <w:tcBorders>
              <w:top w:val="nil"/>
              <w:left w:val="nil"/>
              <w:bottom w:val="nil"/>
              <w:right w:val="nil"/>
            </w:tcBorders>
            <w:shd w:val="clear" w:color="F3F3F3" w:fill="F3F3F3"/>
            <w:vAlign w:val="bottom"/>
            <w:hideMark/>
          </w:tcPr>
          <w:p w14:paraId="1A2DFBD1"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3</w:t>
            </w:r>
          </w:p>
        </w:tc>
        <w:tc>
          <w:tcPr>
            <w:tcW w:w="993" w:type="dxa"/>
            <w:tcBorders>
              <w:top w:val="nil"/>
              <w:left w:val="nil"/>
              <w:bottom w:val="nil"/>
              <w:right w:val="nil"/>
            </w:tcBorders>
            <w:vAlign w:val="bottom"/>
            <w:hideMark/>
          </w:tcPr>
          <w:p w14:paraId="712233F4"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7DCADF"/>
            <w:vAlign w:val="bottom"/>
            <w:hideMark/>
          </w:tcPr>
          <w:p w14:paraId="482FFCDE"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80%</w:t>
            </w:r>
          </w:p>
        </w:tc>
        <w:tc>
          <w:tcPr>
            <w:tcW w:w="349" w:type="dxa"/>
            <w:vAlign w:val="center"/>
            <w:hideMark/>
          </w:tcPr>
          <w:p w14:paraId="7404B9C5"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49134505" w14:textId="77777777" w:rsidTr="00356B3C">
        <w:trPr>
          <w:trHeight w:val="274"/>
        </w:trPr>
        <w:tc>
          <w:tcPr>
            <w:tcW w:w="2817" w:type="dxa"/>
            <w:tcBorders>
              <w:top w:val="nil"/>
              <w:left w:val="nil"/>
              <w:bottom w:val="nil"/>
              <w:right w:val="nil"/>
            </w:tcBorders>
            <w:vAlign w:val="bottom"/>
            <w:hideMark/>
          </w:tcPr>
          <w:p w14:paraId="63BC13DD"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GDPR Compliance</w:t>
            </w:r>
          </w:p>
        </w:tc>
        <w:tc>
          <w:tcPr>
            <w:tcW w:w="748" w:type="dxa"/>
            <w:tcBorders>
              <w:top w:val="nil"/>
              <w:left w:val="nil"/>
              <w:bottom w:val="nil"/>
              <w:right w:val="nil"/>
            </w:tcBorders>
            <w:vAlign w:val="bottom"/>
            <w:hideMark/>
          </w:tcPr>
          <w:p w14:paraId="4152E139"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10/6</w:t>
            </w:r>
          </w:p>
        </w:tc>
        <w:tc>
          <w:tcPr>
            <w:tcW w:w="983" w:type="dxa"/>
            <w:tcBorders>
              <w:top w:val="nil"/>
              <w:left w:val="nil"/>
              <w:bottom w:val="nil"/>
              <w:right w:val="nil"/>
            </w:tcBorders>
            <w:shd w:val="clear" w:color="F3F3F3" w:fill="F3F3F3"/>
            <w:vAlign w:val="bottom"/>
            <w:hideMark/>
          </w:tcPr>
          <w:p w14:paraId="23971CAE"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6</w:t>
            </w:r>
          </w:p>
        </w:tc>
        <w:tc>
          <w:tcPr>
            <w:tcW w:w="911" w:type="dxa"/>
            <w:tcBorders>
              <w:top w:val="nil"/>
              <w:left w:val="nil"/>
              <w:bottom w:val="nil"/>
              <w:right w:val="nil"/>
            </w:tcBorders>
            <w:shd w:val="clear" w:color="FFFFFF" w:fill="FFFFFF"/>
            <w:vAlign w:val="bottom"/>
            <w:hideMark/>
          </w:tcPr>
          <w:p w14:paraId="7733F1E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10/27</w:t>
            </w:r>
          </w:p>
        </w:tc>
        <w:tc>
          <w:tcPr>
            <w:tcW w:w="1226" w:type="dxa"/>
            <w:tcBorders>
              <w:top w:val="nil"/>
              <w:left w:val="nil"/>
              <w:bottom w:val="nil"/>
              <w:right w:val="nil"/>
            </w:tcBorders>
            <w:shd w:val="clear" w:color="F3F3F3" w:fill="F3F3F3"/>
            <w:vAlign w:val="bottom"/>
            <w:hideMark/>
          </w:tcPr>
          <w:p w14:paraId="1ED55CE8"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22</w:t>
            </w:r>
          </w:p>
        </w:tc>
        <w:tc>
          <w:tcPr>
            <w:tcW w:w="1253" w:type="dxa"/>
            <w:tcBorders>
              <w:top w:val="nil"/>
              <w:left w:val="nil"/>
              <w:bottom w:val="nil"/>
              <w:right w:val="nil"/>
            </w:tcBorders>
            <w:shd w:val="clear" w:color="F3F3F3" w:fill="F3F3F3"/>
            <w:noWrap/>
            <w:vAlign w:val="bottom"/>
            <w:hideMark/>
          </w:tcPr>
          <w:p w14:paraId="7A59E627"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17.6</w:t>
            </w:r>
          </w:p>
        </w:tc>
        <w:tc>
          <w:tcPr>
            <w:tcW w:w="1134" w:type="dxa"/>
            <w:tcBorders>
              <w:top w:val="nil"/>
              <w:left w:val="nil"/>
              <w:bottom w:val="nil"/>
              <w:right w:val="nil"/>
            </w:tcBorders>
            <w:shd w:val="clear" w:color="F3F3F3" w:fill="F3F3F3"/>
            <w:vAlign w:val="bottom"/>
            <w:hideMark/>
          </w:tcPr>
          <w:p w14:paraId="65DF570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4.4</w:t>
            </w:r>
          </w:p>
        </w:tc>
        <w:tc>
          <w:tcPr>
            <w:tcW w:w="993" w:type="dxa"/>
            <w:tcBorders>
              <w:top w:val="nil"/>
              <w:left w:val="nil"/>
              <w:bottom w:val="nil"/>
              <w:right w:val="nil"/>
            </w:tcBorders>
            <w:vAlign w:val="bottom"/>
            <w:hideMark/>
          </w:tcPr>
          <w:p w14:paraId="4419D6D8"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7DCADF"/>
            <w:vAlign w:val="bottom"/>
            <w:hideMark/>
          </w:tcPr>
          <w:p w14:paraId="2E54049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80%</w:t>
            </w:r>
          </w:p>
        </w:tc>
        <w:tc>
          <w:tcPr>
            <w:tcW w:w="349" w:type="dxa"/>
            <w:vAlign w:val="center"/>
            <w:hideMark/>
          </w:tcPr>
          <w:p w14:paraId="68420DAB"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44BE8216" w14:textId="77777777" w:rsidTr="00356B3C">
        <w:trPr>
          <w:trHeight w:val="274"/>
        </w:trPr>
        <w:tc>
          <w:tcPr>
            <w:tcW w:w="2817" w:type="dxa"/>
            <w:tcBorders>
              <w:top w:val="nil"/>
              <w:left w:val="nil"/>
              <w:bottom w:val="nil"/>
              <w:right w:val="nil"/>
            </w:tcBorders>
            <w:vAlign w:val="bottom"/>
            <w:hideMark/>
          </w:tcPr>
          <w:p w14:paraId="034B99E0"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Security Review</w:t>
            </w:r>
          </w:p>
        </w:tc>
        <w:tc>
          <w:tcPr>
            <w:tcW w:w="748" w:type="dxa"/>
            <w:tcBorders>
              <w:top w:val="nil"/>
              <w:left w:val="nil"/>
              <w:bottom w:val="nil"/>
              <w:right w:val="nil"/>
            </w:tcBorders>
            <w:vAlign w:val="bottom"/>
            <w:hideMark/>
          </w:tcPr>
          <w:p w14:paraId="065ADDAD"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10/13</w:t>
            </w:r>
          </w:p>
        </w:tc>
        <w:tc>
          <w:tcPr>
            <w:tcW w:w="983" w:type="dxa"/>
            <w:tcBorders>
              <w:top w:val="nil"/>
              <w:left w:val="nil"/>
              <w:bottom w:val="nil"/>
              <w:right w:val="nil"/>
            </w:tcBorders>
            <w:shd w:val="clear" w:color="F3F3F3" w:fill="F3F3F3"/>
            <w:vAlign w:val="bottom"/>
            <w:hideMark/>
          </w:tcPr>
          <w:p w14:paraId="66F6EB46"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13</w:t>
            </w:r>
          </w:p>
        </w:tc>
        <w:tc>
          <w:tcPr>
            <w:tcW w:w="911" w:type="dxa"/>
            <w:tcBorders>
              <w:top w:val="nil"/>
              <w:left w:val="nil"/>
              <w:bottom w:val="nil"/>
              <w:right w:val="nil"/>
            </w:tcBorders>
            <w:shd w:val="clear" w:color="FFFFFF" w:fill="FFFFFF"/>
            <w:vAlign w:val="bottom"/>
            <w:hideMark/>
          </w:tcPr>
          <w:p w14:paraId="29ACBA75"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11/3</w:t>
            </w:r>
          </w:p>
        </w:tc>
        <w:tc>
          <w:tcPr>
            <w:tcW w:w="1226" w:type="dxa"/>
            <w:tcBorders>
              <w:top w:val="nil"/>
              <w:left w:val="nil"/>
              <w:bottom w:val="nil"/>
              <w:right w:val="nil"/>
            </w:tcBorders>
            <w:shd w:val="clear" w:color="F3F3F3" w:fill="F3F3F3"/>
            <w:vAlign w:val="bottom"/>
            <w:hideMark/>
          </w:tcPr>
          <w:p w14:paraId="6279E37B"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22</w:t>
            </w:r>
          </w:p>
        </w:tc>
        <w:tc>
          <w:tcPr>
            <w:tcW w:w="1253" w:type="dxa"/>
            <w:tcBorders>
              <w:top w:val="nil"/>
              <w:left w:val="nil"/>
              <w:bottom w:val="nil"/>
              <w:right w:val="nil"/>
            </w:tcBorders>
            <w:shd w:val="clear" w:color="F3F3F3" w:fill="F3F3F3"/>
            <w:noWrap/>
            <w:vAlign w:val="bottom"/>
            <w:hideMark/>
          </w:tcPr>
          <w:p w14:paraId="7918E2BC"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17.6</w:t>
            </w:r>
          </w:p>
        </w:tc>
        <w:tc>
          <w:tcPr>
            <w:tcW w:w="1134" w:type="dxa"/>
            <w:tcBorders>
              <w:top w:val="nil"/>
              <w:left w:val="nil"/>
              <w:bottom w:val="nil"/>
              <w:right w:val="nil"/>
            </w:tcBorders>
            <w:shd w:val="clear" w:color="F3F3F3" w:fill="F3F3F3"/>
            <w:vAlign w:val="bottom"/>
            <w:hideMark/>
          </w:tcPr>
          <w:p w14:paraId="4ABF4C91"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4.4</w:t>
            </w:r>
          </w:p>
        </w:tc>
        <w:tc>
          <w:tcPr>
            <w:tcW w:w="993" w:type="dxa"/>
            <w:tcBorders>
              <w:top w:val="nil"/>
              <w:left w:val="nil"/>
              <w:bottom w:val="nil"/>
              <w:right w:val="nil"/>
            </w:tcBorders>
            <w:vAlign w:val="bottom"/>
            <w:hideMark/>
          </w:tcPr>
          <w:p w14:paraId="27E943B3"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7DCADF"/>
            <w:vAlign w:val="bottom"/>
            <w:hideMark/>
          </w:tcPr>
          <w:p w14:paraId="3AD6E885"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80%</w:t>
            </w:r>
          </w:p>
        </w:tc>
        <w:tc>
          <w:tcPr>
            <w:tcW w:w="349" w:type="dxa"/>
            <w:vAlign w:val="center"/>
            <w:hideMark/>
          </w:tcPr>
          <w:p w14:paraId="61A2FC86"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384DBF36" w14:textId="77777777" w:rsidTr="00356B3C">
        <w:trPr>
          <w:trHeight w:val="274"/>
        </w:trPr>
        <w:tc>
          <w:tcPr>
            <w:tcW w:w="2817" w:type="dxa"/>
            <w:tcBorders>
              <w:top w:val="nil"/>
              <w:left w:val="nil"/>
              <w:bottom w:val="nil"/>
              <w:right w:val="nil"/>
            </w:tcBorders>
            <w:vAlign w:val="bottom"/>
            <w:hideMark/>
          </w:tcPr>
          <w:p w14:paraId="5B9164ED"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Technical Integration with NHS</w:t>
            </w:r>
          </w:p>
        </w:tc>
        <w:tc>
          <w:tcPr>
            <w:tcW w:w="748" w:type="dxa"/>
            <w:tcBorders>
              <w:top w:val="nil"/>
              <w:left w:val="nil"/>
              <w:bottom w:val="nil"/>
              <w:right w:val="nil"/>
            </w:tcBorders>
            <w:vAlign w:val="bottom"/>
            <w:hideMark/>
          </w:tcPr>
          <w:p w14:paraId="73D9B741"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10/13</w:t>
            </w:r>
          </w:p>
        </w:tc>
        <w:tc>
          <w:tcPr>
            <w:tcW w:w="983" w:type="dxa"/>
            <w:tcBorders>
              <w:top w:val="nil"/>
              <w:left w:val="nil"/>
              <w:bottom w:val="nil"/>
              <w:right w:val="nil"/>
            </w:tcBorders>
            <w:shd w:val="clear" w:color="F3F3F3" w:fill="F3F3F3"/>
            <w:vAlign w:val="bottom"/>
            <w:hideMark/>
          </w:tcPr>
          <w:p w14:paraId="02582CAE"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13</w:t>
            </w:r>
          </w:p>
        </w:tc>
        <w:tc>
          <w:tcPr>
            <w:tcW w:w="911" w:type="dxa"/>
            <w:tcBorders>
              <w:top w:val="nil"/>
              <w:left w:val="nil"/>
              <w:bottom w:val="nil"/>
              <w:right w:val="nil"/>
            </w:tcBorders>
            <w:shd w:val="clear" w:color="FFFFFF" w:fill="FFFFFF"/>
            <w:vAlign w:val="bottom"/>
            <w:hideMark/>
          </w:tcPr>
          <w:p w14:paraId="0BB6D0A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11/24</w:t>
            </w:r>
          </w:p>
        </w:tc>
        <w:tc>
          <w:tcPr>
            <w:tcW w:w="1226" w:type="dxa"/>
            <w:tcBorders>
              <w:top w:val="nil"/>
              <w:left w:val="nil"/>
              <w:bottom w:val="nil"/>
              <w:right w:val="nil"/>
            </w:tcBorders>
            <w:shd w:val="clear" w:color="F3F3F3" w:fill="F3F3F3"/>
            <w:vAlign w:val="bottom"/>
            <w:hideMark/>
          </w:tcPr>
          <w:p w14:paraId="7F6E538E"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43</w:t>
            </w:r>
          </w:p>
        </w:tc>
        <w:tc>
          <w:tcPr>
            <w:tcW w:w="1253" w:type="dxa"/>
            <w:tcBorders>
              <w:top w:val="nil"/>
              <w:left w:val="nil"/>
              <w:bottom w:val="nil"/>
              <w:right w:val="nil"/>
            </w:tcBorders>
            <w:shd w:val="clear" w:color="F3F3F3" w:fill="F3F3F3"/>
            <w:noWrap/>
            <w:vAlign w:val="bottom"/>
            <w:hideMark/>
          </w:tcPr>
          <w:p w14:paraId="46885FB8"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34.4</w:t>
            </w:r>
          </w:p>
        </w:tc>
        <w:tc>
          <w:tcPr>
            <w:tcW w:w="1134" w:type="dxa"/>
            <w:tcBorders>
              <w:top w:val="nil"/>
              <w:left w:val="nil"/>
              <w:bottom w:val="nil"/>
              <w:right w:val="nil"/>
            </w:tcBorders>
            <w:shd w:val="clear" w:color="F3F3F3" w:fill="F3F3F3"/>
            <w:vAlign w:val="bottom"/>
            <w:hideMark/>
          </w:tcPr>
          <w:p w14:paraId="78CCEB2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8.6</w:t>
            </w:r>
          </w:p>
        </w:tc>
        <w:tc>
          <w:tcPr>
            <w:tcW w:w="993" w:type="dxa"/>
            <w:tcBorders>
              <w:top w:val="nil"/>
              <w:left w:val="nil"/>
              <w:bottom w:val="nil"/>
              <w:right w:val="nil"/>
            </w:tcBorders>
            <w:vAlign w:val="bottom"/>
            <w:hideMark/>
          </w:tcPr>
          <w:p w14:paraId="68676601"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7DCADF"/>
            <w:vAlign w:val="bottom"/>
            <w:hideMark/>
          </w:tcPr>
          <w:p w14:paraId="61C11EFC"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80%</w:t>
            </w:r>
          </w:p>
        </w:tc>
        <w:tc>
          <w:tcPr>
            <w:tcW w:w="349" w:type="dxa"/>
            <w:vAlign w:val="center"/>
            <w:hideMark/>
          </w:tcPr>
          <w:p w14:paraId="48CE9598"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2B887A77" w14:textId="77777777" w:rsidTr="00356B3C">
        <w:trPr>
          <w:trHeight w:val="274"/>
        </w:trPr>
        <w:tc>
          <w:tcPr>
            <w:tcW w:w="2817" w:type="dxa"/>
            <w:tcBorders>
              <w:top w:val="nil"/>
              <w:left w:val="nil"/>
              <w:bottom w:val="nil"/>
              <w:right w:val="nil"/>
            </w:tcBorders>
            <w:vAlign w:val="bottom"/>
            <w:hideMark/>
          </w:tcPr>
          <w:p w14:paraId="19AD500A"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Staff Engagement &amp; Training</w:t>
            </w:r>
          </w:p>
        </w:tc>
        <w:tc>
          <w:tcPr>
            <w:tcW w:w="748" w:type="dxa"/>
            <w:tcBorders>
              <w:top w:val="nil"/>
              <w:left w:val="nil"/>
              <w:bottom w:val="nil"/>
              <w:right w:val="nil"/>
            </w:tcBorders>
            <w:vAlign w:val="bottom"/>
            <w:hideMark/>
          </w:tcPr>
          <w:p w14:paraId="28E445C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10/27</w:t>
            </w:r>
          </w:p>
        </w:tc>
        <w:tc>
          <w:tcPr>
            <w:tcW w:w="983" w:type="dxa"/>
            <w:tcBorders>
              <w:top w:val="nil"/>
              <w:left w:val="nil"/>
              <w:bottom w:val="nil"/>
              <w:right w:val="nil"/>
            </w:tcBorders>
            <w:shd w:val="clear" w:color="F3F3F3" w:fill="F3F3F3"/>
            <w:vAlign w:val="bottom"/>
            <w:hideMark/>
          </w:tcPr>
          <w:p w14:paraId="5856D63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27</w:t>
            </w:r>
          </w:p>
        </w:tc>
        <w:tc>
          <w:tcPr>
            <w:tcW w:w="911" w:type="dxa"/>
            <w:tcBorders>
              <w:top w:val="nil"/>
              <w:left w:val="nil"/>
              <w:bottom w:val="nil"/>
              <w:right w:val="nil"/>
            </w:tcBorders>
            <w:shd w:val="clear" w:color="FFFFFF" w:fill="FFFFFF"/>
            <w:vAlign w:val="bottom"/>
            <w:hideMark/>
          </w:tcPr>
          <w:p w14:paraId="1663CDED"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11/17</w:t>
            </w:r>
          </w:p>
        </w:tc>
        <w:tc>
          <w:tcPr>
            <w:tcW w:w="1226" w:type="dxa"/>
            <w:tcBorders>
              <w:top w:val="nil"/>
              <w:left w:val="nil"/>
              <w:bottom w:val="nil"/>
              <w:right w:val="nil"/>
            </w:tcBorders>
            <w:shd w:val="clear" w:color="F3F3F3" w:fill="F3F3F3"/>
            <w:vAlign w:val="bottom"/>
            <w:hideMark/>
          </w:tcPr>
          <w:p w14:paraId="0DDFB273"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22</w:t>
            </w:r>
          </w:p>
        </w:tc>
        <w:tc>
          <w:tcPr>
            <w:tcW w:w="1253" w:type="dxa"/>
            <w:tcBorders>
              <w:top w:val="nil"/>
              <w:left w:val="nil"/>
              <w:bottom w:val="nil"/>
              <w:right w:val="nil"/>
            </w:tcBorders>
            <w:shd w:val="clear" w:color="F3F3F3" w:fill="F3F3F3"/>
            <w:noWrap/>
            <w:vAlign w:val="bottom"/>
            <w:hideMark/>
          </w:tcPr>
          <w:p w14:paraId="59CDA5D7"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13.2</w:t>
            </w:r>
          </w:p>
        </w:tc>
        <w:tc>
          <w:tcPr>
            <w:tcW w:w="1134" w:type="dxa"/>
            <w:tcBorders>
              <w:top w:val="nil"/>
              <w:left w:val="nil"/>
              <w:bottom w:val="nil"/>
              <w:right w:val="nil"/>
            </w:tcBorders>
            <w:shd w:val="clear" w:color="F3F3F3" w:fill="F3F3F3"/>
            <w:vAlign w:val="bottom"/>
            <w:hideMark/>
          </w:tcPr>
          <w:p w14:paraId="41600E8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9</w:t>
            </w:r>
          </w:p>
        </w:tc>
        <w:tc>
          <w:tcPr>
            <w:tcW w:w="993" w:type="dxa"/>
            <w:tcBorders>
              <w:top w:val="nil"/>
              <w:left w:val="nil"/>
              <w:bottom w:val="nil"/>
              <w:right w:val="nil"/>
            </w:tcBorders>
            <w:vAlign w:val="bottom"/>
            <w:hideMark/>
          </w:tcPr>
          <w:p w14:paraId="1D1B5B8B"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9ED7E7"/>
            <w:vAlign w:val="bottom"/>
            <w:hideMark/>
          </w:tcPr>
          <w:p w14:paraId="3D93A3EF"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60%</w:t>
            </w:r>
          </w:p>
        </w:tc>
        <w:tc>
          <w:tcPr>
            <w:tcW w:w="349" w:type="dxa"/>
            <w:vAlign w:val="center"/>
            <w:hideMark/>
          </w:tcPr>
          <w:p w14:paraId="6404E9C1"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F012BA" w:rsidRPr="004C4562" w14:paraId="5B535236" w14:textId="77777777" w:rsidTr="00356B3C">
        <w:trPr>
          <w:trHeight w:val="287"/>
        </w:trPr>
        <w:tc>
          <w:tcPr>
            <w:tcW w:w="2817" w:type="dxa"/>
            <w:tcBorders>
              <w:top w:val="nil"/>
              <w:left w:val="nil"/>
              <w:bottom w:val="nil"/>
              <w:right w:val="nil"/>
            </w:tcBorders>
            <w:shd w:val="clear" w:color="CCCCCC" w:fill="CCCCCC"/>
            <w:noWrap/>
            <w:vAlign w:val="bottom"/>
            <w:hideMark/>
          </w:tcPr>
          <w:p w14:paraId="2DCEE98B" w14:textId="77777777" w:rsidR="004C4562" w:rsidRPr="004C4562" w:rsidRDefault="004C4562" w:rsidP="00356B3C">
            <w:pPr>
              <w:spacing w:after="0" w:line="240" w:lineRule="auto"/>
              <w:rPr>
                <w:rFonts w:ascii="Calibri" w:eastAsia="Times New Roman" w:hAnsi="Calibri" w:cs="Calibri"/>
                <w:b/>
                <w:bCs/>
                <w:color w:val="000000"/>
                <w:sz w:val="20"/>
                <w:szCs w:val="20"/>
                <w:lang w:eastAsia="en-GB"/>
              </w:rPr>
            </w:pPr>
            <w:r w:rsidRPr="004C4562">
              <w:rPr>
                <w:rFonts w:ascii="Calibri" w:eastAsia="Times New Roman" w:hAnsi="Calibri" w:cs="Calibri"/>
                <w:b/>
                <w:bCs/>
                <w:color w:val="000000"/>
                <w:sz w:val="20"/>
                <w:szCs w:val="20"/>
                <w:lang w:eastAsia="en-GB"/>
              </w:rPr>
              <w:t>Pilot Kiosk Installation</w:t>
            </w:r>
          </w:p>
        </w:tc>
        <w:tc>
          <w:tcPr>
            <w:tcW w:w="748" w:type="dxa"/>
            <w:tcBorders>
              <w:top w:val="nil"/>
              <w:left w:val="nil"/>
              <w:bottom w:val="nil"/>
              <w:right w:val="nil"/>
            </w:tcBorders>
            <w:shd w:val="clear" w:color="CCCCCC" w:fill="CCCCCC"/>
            <w:noWrap/>
            <w:vAlign w:val="bottom"/>
            <w:hideMark/>
          </w:tcPr>
          <w:p w14:paraId="75E249D1" w14:textId="77777777" w:rsidR="004C4562" w:rsidRPr="004C4562" w:rsidRDefault="004C4562" w:rsidP="00356B3C">
            <w:pPr>
              <w:spacing w:after="0" w:line="240" w:lineRule="auto"/>
              <w:rPr>
                <w:rFonts w:ascii="Calibri" w:eastAsia="Times New Roman" w:hAnsi="Calibri" w:cs="Calibri"/>
                <w:b/>
                <w:bCs/>
                <w:color w:val="000000"/>
                <w:sz w:val="20"/>
                <w:szCs w:val="20"/>
                <w:lang w:eastAsia="en-GB"/>
              </w:rPr>
            </w:pPr>
          </w:p>
        </w:tc>
        <w:tc>
          <w:tcPr>
            <w:tcW w:w="983" w:type="dxa"/>
            <w:tcBorders>
              <w:top w:val="nil"/>
              <w:left w:val="nil"/>
              <w:bottom w:val="nil"/>
              <w:right w:val="nil"/>
            </w:tcBorders>
            <w:shd w:val="clear" w:color="CCCCCC" w:fill="CCCCCC"/>
            <w:noWrap/>
            <w:vAlign w:val="bottom"/>
            <w:hideMark/>
          </w:tcPr>
          <w:p w14:paraId="0536CC58"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911" w:type="dxa"/>
            <w:tcBorders>
              <w:top w:val="nil"/>
              <w:left w:val="nil"/>
              <w:bottom w:val="nil"/>
              <w:right w:val="nil"/>
            </w:tcBorders>
            <w:shd w:val="clear" w:color="CCCCCC" w:fill="CCCCCC"/>
            <w:noWrap/>
            <w:vAlign w:val="bottom"/>
            <w:hideMark/>
          </w:tcPr>
          <w:p w14:paraId="2249F15C"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226" w:type="dxa"/>
            <w:tcBorders>
              <w:top w:val="nil"/>
              <w:left w:val="nil"/>
              <w:bottom w:val="nil"/>
              <w:right w:val="nil"/>
            </w:tcBorders>
            <w:shd w:val="clear" w:color="CCCCCC" w:fill="CCCCCC"/>
            <w:noWrap/>
            <w:vAlign w:val="bottom"/>
            <w:hideMark/>
          </w:tcPr>
          <w:p w14:paraId="09BD2267"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253" w:type="dxa"/>
            <w:tcBorders>
              <w:top w:val="nil"/>
              <w:left w:val="nil"/>
              <w:bottom w:val="nil"/>
              <w:right w:val="nil"/>
            </w:tcBorders>
            <w:shd w:val="clear" w:color="CCCCCC" w:fill="CCCCCC"/>
            <w:noWrap/>
            <w:vAlign w:val="bottom"/>
            <w:hideMark/>
          </w:tcPr>
          <w:p w14:paraId="37DD83F0"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CCCCCC" w:fill="CCCCCC"/>
            <w:noWrap/>
            <w:vAlign w:val="bottom"/>
            <w:hideMark/>
          </w:tcPr>
          <w:p w14:paraId="481B62B5"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993" w:type="dxa"/>
            <w:tcBorders>
              <w:top w:val="nil"/>
              <w:left w:val="nil"/>
              <w:bottom w:val="nil"/>
              <w:right w:val="nil"/>
            </w:tcBorders>
            <w:shd w:val="clear" w:color="CCCCCC" w:fill="CCCCCC"/>
            <w:noWrap/>
            <w:vAlign w:val="bottom"/>
            <w:hideMark/>
          </w:tcPr>
          <w:p w14:paraId="5DA68F65"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CCCCCC" w:fill="CCCCCC"/>
            <w:noWrap/>
            <w:vAlign w:val="bottom"/>
            <w:hideMark/>
          </w:tcPr>
          <w:p w14:paraId="59D80722" w14:textId="77777777" w:rsidR="004C4562" w:rsidRPr="004C4562" w:rsidRDefault="004C4562" w:rsidP="00356B3C">
            <w:pPr>
              <w:spacing w:after="0" w:line="240" w:lineRule="auto"/>
              <w:jc w:val="center"/>
              <w:rPr>
                <w:rFonts w:ascii="Times New Roman" w:eastAsia="Times New Roman" w:hAnsi="Times New Roman" w:cs="Times New Roman"/>
                <w:sz w:val="20"/>
                <w:szCs w:val="20"/>
                <w:lang w:eastAsia="en-GB"/>
              </w:rPr>
            </w:pPr>
          </w:p>
        </w:tc>
        <w:tc>
          <w:tcPr>
            <w:tcW w:w="349" w:type="dxa"/>
            <w:vAlign w:val="center"/>
            <w:hideMark/>
          </w:tcPr>
          <w:p w14:paraId="4F967D57"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7962982D" w14:textId="77777777" w:rsidTr="00356B3C">
        <w:trPr>
          <w:trHeight w:val="274"/>
        </w:trPr>
        <w:tc>
          <w:tcPr>
            <w:tcW w:w="2817" w:type="dxa"/>
            <w:tcBorders>
              <w:top w:val="nil"/>
              <w:left w:val="nil"/>
              <w:bottom w:val="nil"/>
              <w:right w:val="nil"/>
            </w:tcBorders>
            <w:vAlign w:val="bottom"/>
            <w:hideMark/>
          </w:tcPr>
          <w:p w14:paraId="2685D921"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Pilot Site 1</w:t>
            </w:r>
          </w:p>
        </w:tc>
        <w:tc>
          <w:tcPr>
            <w:tcW w:w="748" w:type="dxa"/>
            <w:tcBorders>
              <w:top w:val="nil"/>
              <w:left w:val="nil"/>
              <w:bottom w:val="nil"/>
              <w:right w:val="nil"/>
            </w:tcBorders>
            <w:vAlign w:val="bottom"/>
            <w:hideMark/>
          </w:tcPr>
          <w:p w14:paraId="77E795F6"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12/1</w:t>
            </w:r>
          </w:p>
        </w:tc>
        <w:tc>
          <w:tcPr>
            <w:tcW w:w="983" w:type="dxa"/>
            <w:tcBorders>
              <w:top w:val="nil"/>
              <w:left w:val="nil"/>
              <w:bottom w:val="nil"/>
              <w:right w:val="nil"/>
            </w:tcBorders>
            <w:shd w:val="clear" w:color="F3F3F3" w:fill="F3F3F3"/>
            <w:vAlign w:val="bottom"/>
            <w:hideMark/>
          </w:tcPr>
          <w:p w14:paraId="0A70E971"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w:t>
            </w:r>
          </w:p>
        </w:tc>
        <w:tc>
          <w:tcPr>
            <w:tcW w:w="911" w:type="dxa"/>
            <w:tcBorders>
              <w:top w:val="nil"/>
              <w:left w:val="nil"/>
              <w:bottom w:val="nil"/>
              <w:right w:val="nil"/>
            </w:tcBorders>
            <w:shd w:val="clear" w:color="FFFFFF" w:fill="FFFFFF"/>
            <w:vAlign w:val="bottom"/>
            <w:hideMark/>
          </w:tcPr>
          <w:p w14:paraId="28B85D4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12/22</w:t>
            </w:r>
          </w:p>
        </w:tc>
        <w:tc>
          <w:tcPr>
            <w:tcW w:w="1226" w:type="dxa"/>
            <w:tcBorders>
              <w:top w:val="nil"/>
              <w:left w:val="nil"/>
              <w:bottom w:val="nil"/>
              <w:right w:val="nil"/>
            </w:tcBorders>
            <w:shd w:val="clear" w:color="F3F3F3" w:fill="F3F3F3"/>
            <w:vAlign w:val="bottom"/>
            <w:hideMark/>
          </w:tcPr>
          <w:p w14:paraId="43DE7236"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22</w:t>
            </w:r>
          </w:p>
        </w:tc>
        <w:tc>
          <w:tcPr>
            <w:tcW w:w="1253" w:type="dxa"/>
            <w:tcBorders>
              <w:top w:val="nil"/>
              <w:left w:val="nil"/>
              <w:bottom w:val="nil"/>
              <w:right w:val="nil"/>
            </w:tcBorders>
            <w:shd w:val="clear" w:color="F3F3F3" w:fill="F3F3F3"/>
            <w:noWrap/>
            <w:vAlign w:val="bottom"/>
            <w:hideMark/>
          </w:tcPr>
          <w:p w14:paraId="47D05529"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22</w:t>
            </w:r>
          </w:p>
        </w:tc>
        <w:tc>
          <w:tcPr>
            <w:tcW w:w="1134" w:type="dxa"/>
            <w:tcBorders>
              <w:top w:val="nil"/>
              <w:left w:val="nil"/>
              <w:bottom w:val="nil"/>
              <w:right w:val="nil"/>
            </w:tcBorders>
            <w:shd w:val="clear" w:color="F3F3F3" w:fill="F3F3F3"/>
            <w:vAlign w:val="bottom"/>
            <w:hideMark/>
          </w:tcPr>
          <w:p w14:paraId="1E5FF40B"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0</w:t>
            </w:r>
          </w:p>
        </w:tc>
        <w:tc>
          <w:tcPr>
            <w:tcW w:w="993" w:type="dxa"/>
            <w:tcBorders>
              <w:top w:val="nil"/>
              <w:left w:val="nil"/>
              <w:bottom w:val="nil"/>
              <w:right w:val="nil"/>
            </w:tcBorders>
            <w:vAlign w:val="bottom"/>
            <w:hideMark/>
          </w:tcPr>
          <w:p w14:paraId="6221FDEB"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5CBCD6"/>
            <w:vAlign w:val="bottom"/>
            <w:hideMark/>
          </w:tcPr>
          <w:p w14:paraId="4D171BDA"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100%</w:t>
            </w:r>
          </w:p>
        </w:tc>
        <w:tc>
          <w:tcPr>
            <w:tcW w:w="349" w:type="dxa"/>
            <w:vAlign w:val="center"/>
            <w:hideMark/>
          </w:tcPr>
          <w:p w14:paraId="0A94613A"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19A4A868" w14:textId="77777777" w:rsidTr="00356B3C">
        <w:trPr>
          <w:trHeight w:val="274"/>
        </w:trPr>
        <w:tc>
          <w:tcPr>
            <w:tcW w:w="2817" w:type="dxa"/>
            <w:tcBorders>
              <w:top w:val="nil"/>
              <w:left w:val="nil"/>
              <w:bottom w:val="nil"/>
              <w:right w:val="nil"/>
            </w:tcBorders>
            <w:vAlign w:val="bottom"/>
            <w:hideMark/>
          </w:tcPr>
          <w:p w14:paraId="5674F9B2"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Pilot Evaluation &amp; Feedback</w:t>
            </w:r>
          </w:p>
        </w:tc>
        <w:tc>
          <w:tcPr>
            <w:tcW w:w="748" w:type="dxa"/>
            <w:tcBorders>
              <w:top w:val="nil"/>
              <w:left w:val="nil"/>
              <w:bottom w:val="nil"/>
              <w:right w:val="nil"/>
            </w:tcBorders>
            <w:vAlign w:val="bottom"/>
            <w:hideMark/>
          </w:tcPr>
          <w:p w14:paraId="609C0B89"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12/22</w:t>
            </w:r>
          </w:p>
        </w:tc>
        <w:tc>
          <w:tcPr>
            <w:tcW w:w="983" w:type="dxa"/>
            <w:tcBorders>
              <w:top w:val="nil"/>
              <w:left w:val="nil"/>
              <w:bottom w:val="nil"/>
              <w:right w:val="nil"/>
            </w:tcBorders>
            <w:shd w:val="clear" w:color="F3F3F3" w:fill="F3F3F3"/>
            <w:vAlign w:val="bottom"/>
            <w:hideMark/>
          </w:tcPr>
          <w:p w14:paraId="5D7379DC"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22</w:t>
            </w:r>
          </w:p>
        </w:tc>
        <w:tc>
          <w:tcPr>
            <w:tcW w:w="911" w:type="dxa"/>
            <w:tcBorders>
              <w:top w:val="nil"/>
              <w:left w:val="nil"/>
              <w:bottom w:val="nil"/>
              <w:right w:val="nil"/>
            </w:tcBorders>
            <w:shd w:val="clear" w:color="FFFFFF" w:fill="FFFFFF"/>
            <w:vAlign w:val="bottom"/>
            <w:hideMark/>
          </w:tcPr>
          <w:p w14:paraId="3216C6C3"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1/5</w:t>
            </w:r>
          </w:p>
        </w:tc>
        <w:tc>
          <w:tcPr>
            <w:tcW w:w="1226" w:type="dxa"/>
            <w:tcBorders>
              <w:top w:val="nil"/>
              <w:left w:val="nil"/>
              <w:bottom w:val="nil"/>
              <w:right w:val="nil"/>
            </w:tcBorders>
            <w:shd w:val="clear" w:color="F3F3F3" w:fill="F3F3F3"/>
            <w:vAlign w:val="bottom"/>
            <w:hideMark/>
          </w:tcPr>
          <w:p w14:paraId="2ED3F883"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15</w:t>
            </w:r>
          </w:p>
        </w:tc>
        <w:tc>
          <w:tcPr>
            <w:tcW w:w="1253" w:type="dxa"/>
            <w:tcBorders>
              <w:top w:val="nil"/>
              <w:left w:val="nil"/>
              <w:bottom w:val="nil"/>
              <w:right w:val="nil"/>
            </w:tcBorders>
            <w:shd w:val="clear" w:color="F3F3F3" w:fill="F3F3F3"/>
            <w:noWrap/>
            <w:vAlign w:val="bottom"/>
            <w:hideMark/>
          </w:tcPr>
          <w:p w14:paraId="14F192FB"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12</w:t>
            </w:r>
          </w:p>
        </w:tc>
        <w:tc>
          <w:tcPr>
            <w:tcW w:w="1134" w:type="dxa"/>
            <w:tcBorders>
              <w:top w:val="nil"/>
              <w:left w:val="nil"/>
              <w:bottom w:val="nil"/>
              <w:right w:val="nil"/>
            </w:tcBorders>
            <w:shd w:val="clear" w:color="F3F3F3" w:fill="F3F3F3"/>
            <w:vAlign w:val="bottom"/>
            <w:hideMark/>
          </w:tcPr>
          <w:p w14:paraId="12A07569"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3</w:t>
            </w:r>
          </w:p>
        </w:tc>
        <w:tc>
          <w:tcPr>
            <w:tcW w:w="993" w:type="dxa"/>
            <w:tcBorders>
              <w:top w:val="nil"/>
              <w:left w:val="nil"/>
              <w:bottom w:val="nil"/>
              <w:right w:val="nil"/>
            </w:tcBorders>
            <w:vAlign w:val="bottom"/>
            <w:hideMark/>
          </w:tcPr>
          <w:p w14:paraId="30C508E6"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7DCADF"/>
            <w:vAlign w:val="bottom"/>
            <w:hideMark/>
          </w:tcPr>
          <w:p w14:paraId="11F32B89"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80%</w:t>
            </w:r>
          </w:p>
        </w:tc>
        <w:tc>
          <w:tcPr>
            <w:tcW w:w="349" w:type="dxa"/>
            <w:vAlign w:val="center"/>
            <w:hideMark/>
          </w:tcPr>
          <w:p w14:paraId="38D9E14A"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4A86731E" w14:textId="77777777" w:rsidTr="00356B3C">
        <w:trPr>
          <w:trHeight w:val="274"/>
        </w:trPr>
        <w:tc>
          <w:tcPr>
            <w:tcW w:w="2817" w:type="dxa"/>
            <w:tcBorders>
              <w:top w:val="nil"/>
              <w:left w:val="nil"/>
              <w:bottom w:val="nil"/>
              <w:right w:val="nil"/>
            </w:tcBorders>
            <w:vAlign w:val="bottom"/>
            <w:hideMark/>
          </w:tcPr>
          <w:p w14:paraId="5CDD4D0F"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Wider Rollout Across Sites</w:t>
            </w:r>
          </w:p>
        </w:tc>
        <w:tc>
          <w:tcPr>
            <w:tcW w:w="748" w:type="dxa"/>
            <w:tcBorders>
              <w:top w:val="nil"/>
              <w:left w:val="nil"/>
              <w:bottom w:val="nil"/>
              <w:right w:val="nil"/>
            </w:tcBorders>
            <w:vAlign w:val="bottom"/>
            <w:hideMark/>
          </w:tcPr>
          <w:p w14:paraId="30E229E4"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1/4</w:t>
            </w:r>
          </w:p>
        </w:tc>
        <w:tc>
          <w:tcPr>
            <w:tcW w:w="983" w:type="dxa"/>
            <w:tcBorders>
              <w:top w:val="nil"/>
              <w:left w:val="nil"/>
              <w:bottom w:val="nil"/>
              <w:right w:val="nil"/>
            </w:tcBorders>
            <w:shd w:val="clear" w:color="F3F3F3" w:fill="F3F3F3"/>
            <w:vAlign w:val="bottom"/>
            <w:hideMark/>
          </w:tcPr>
          <w:p w14:paraId="6F6DE9D0"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4</w:t>
            </w:r>
          </w:p>
        </w:tc>
        <w:tc>
          <w:tcPr>
            <w:tcW w:w="911" w:type="dxa"/>
            <w:tcBorders>
              <w:top w:val="nil"/>
              <w:left w:val="nil"/>
              <w:bottom w:val="nil"/>
              <w:right w:val="nil"/>
            </w:tcBorders>
            <w:shd w:val="clear" w:color="FFFFFF" w:fill="FFFFFF"/>
            <w:vAlign w:val="bottom"/>
            <w:hideMark/>
          </w:tcPr>
          <w:p w14:paraId="66AFD688"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2/15</w:t>
            </w:r>
          </w:p>
        </w:tc>
        <w:tc>
          <w:tcPr>
            <w:tcW w:w="1226" w:type="dxa"/>
            <w:tcBorders>
              <w:top w:val="nil"/>
              <w:left w:val="nil"/>
              <w:bottom w:val="nil"/>
              <w:right w:val="nil"/>
            </w:tcBorders>
            <w:shd w:val="clear" w:color="F3F3F3" w:fill="F3F3F3"/>
            <w:vAlign w:val="bottom"/>
            <w:hideMark/>
          </w:tcPr>
          <w:p w14:paraId="02C616EC"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43</w:t>
            </w:r>
          </w:p>
        </w:tc>
        <w:tc>
          <w:tcPr>
            <w:tcW w:w="1253" w:type="dxa"/>
            <w:tcBorders>
              <w:top w:val="nil"/>
              <w:left w:val="nil"/>
              <w:bottom w:val="nil"/>
              <w:right w:val="nil"/>
            </w:tcBorders>
            <w:shd w:val="clear" w:color="F3F3F3" w:fill="F3F3F3"/>
            <w:noWrap/>
            <w:vAlign w:val="bottom"/>
            <w:hideMark/>
          </w:tcPr>
          <w:p w14:paraId="046A0459"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25.8</w:t>
            </w:r>
          </w:p>
        </w:tc>
        <w:tc>
          <w:tcPr>
            <w:tcW w:w="1134" w:type="dxa"/>
            <w:tcBorders>
              <w:top w:val="nil"/>
              <w:left w:val="nil"/>
              <w:bottom w:val="nil"/>
              <w:right w:val="nil"/>
            </w:tcBorders>
            <w:shd w:val="clear" w:color="F3F3F3" w:fill="F3F3F3"/>
            <w:vAlign w:val="bottom"/>
            <w:hideMark/>
          </w:tcPr>
          <w:p w14:paraId="72358F0A"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17.2</w:t>
            </w:r>
          </w:p>
        </w:tc>
        <w:tc>
          <w:tcPr>
            <w:tcW w:w="993" w:type="dxa"/>
            <w:tcBorders>
              <w:top w:val="nil"/>
              <w:left w:val="nil"/>
              <w:bottom w:val="nil"/>
              <w:right w:val="nil"/>
            </w:tcBorders>
            <w:vAlign w:val="bottom"/>
            <w:hideMark/>
          </w:tcPr>
          <w:p w14:paraId="0BBD7920"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9ED7E7"/>
            <w:vAlign w:val="bottom"/>
            <w:hideMark/>
          </w:tcPr>
          <w:p w14:paraId="7EDC669C"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60%</w:t>
            </w:r>
          </w:p>
        </w:tc>
        <w:tc>
          <w:tcPr>
            <w:tcW w:w="349" w:type="dxa"/>
            <w:vAlign w:val="center"/>
            <w:hideMark/>
          </w:tcPr>
          <w:p w14:paraId="68597265"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4F3BF2" w:rsidRPr="004C4562" w14:paraId="44129A62" w14:textId="77777777" w:rsidTr="00356B3C">
        <w:trPr>
          <w:trHeight w:val="287"/>
        </w:trPr>
        <w:tc>
          <w:tcPr>
            <w:tcW w:w="2817" w:type="dxa"/>
            <w:tcBorders>
              <w:top w:val="nil"/>
              <w:left w:val="nil"/>
              <w:bottom w:val="nil"/>
              <w:right w:val="nil"/>
            </w:tcBorders>
            <w:vAlign w:val="bottom"/>
            <w:hideMark/>
          </w:tcPr>
          <w:p w14:paraId="22FB2B5A"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Project Close Down &amp; Review</w:t>
            </w:r>
          </w:p>
        </w:tc>
        <w:tc>
          <w:tcPr>
            <w:tcW w:w="748" w:type="dxa"/>
            <w:tcBorders>
              <w:top w:val="nil"/>
              <w:left w:val="nil"/>
              <w:bottom w:val="nil"/>
              <w:right w:val="nil"/>
            </w:tcBorders>
            <w:vAlign w:val="bottom"/>
            <w:hideMark/>
          </w:tcPr>
          <w:p w14:paraId="18BAF34A"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2/15</w:t>
            </w:r>
          </w:p>
        </w:tc>
        <w:tc>
          <w:tcPr>
            <w:tcW w:w="983" w:type="dxa"/>
            <w:tcBorders>
              <w:top w:val="nil"/>
              <w:left w:val="nil"/>
              <w:bottom w:val="nil"/>
              <w:right w:val="nil"/>
            </w:tcBorders>
            <w:shd w:val="clear" w:color="F3F3F3" w:fill="F3F3F3"/>
            <w:vAlign w:val="bottom"/>
            <w:hideMark/>
          </w:tcPr>
          <w:p w14:paraId="57141E52"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15</w:t>
            </w:r>
          </w:p>
        </w:tc>
        <w:tc>
          <w:tcPr>
            <w:tcW w:w="911" w:type="dxa"/>
            <w:tcBorders>
              <w:top w:val="nil"/>
              <w:left w:val="nil"/>
              <w:bottom w:val="nil"/>
              <w:right w:val="nil"/>
            </w:tcBorders>
            <w:shd w:val="clear" w:color="FFFFFF" w:fill="FFFFFF"/>
            <w:vAlign w:val="bottom"/>
            <w:hideMark/>
          </w:tcPr>
          <w:p w14:paraId="39DC11B9"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3/2</w:t>
            </w:r>
          </w:p>
        </w:tc>
        <w:tc>
          <w:tcPr>
            <w:tcW w:w="1226" w:type="dxa"/>
            <w:tcBorders>
              <w:top w:val="nil"/>
              <w:left w:val="nil"/>
              <w:bottom w:val="nil"/>
              <w:right w:val="nil"/>
            </w:tcBorders>
            <w:shd w:val="clear" w:color="F3F3F3" w:fill="F3F3F3"/>
            <w:vAlign w:val="bottom"/>
            <w:hideMark/>
          </w:tcPr>
          <w:p w14:paraId="4AA0A931"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16</w:t>
            </w:r>
          </w:p>
        </w:tc>
        <w:tc>
          <w:tcPr>
            <w:tcW w:w="1253" w:type="dxa"/>
            <w:tcBorders>
              <w:top w:val="nil"/>
              <w:left w:val="nil"/>
              <w:bottom w:val="nil"/>
              <w:right w:val="nil"/>
            </w:tcBorders>
            <w:shd w:val="clear" w:color="F3F3F3" w:fill="F3F3F3"/>
            <w:noWrap/>
            <w:vAlign w:val="bottom"/>
            <w:hideMark/>
          </w:tcPr>
          <w:p w14:paraId="1087A57B" w14:textId="77777777" w:rsidR="004C4562" w:rsidRPr="004C4562" w:rsidRDefault="004C4562" w:rsidP="00356B3C">
            <w:pPr>
              <w:spacing w:after="0" w:line="240" w:lineRule="auto"/>
              <w:jc w:val="center"/>
              <w:rPr>
                <w:rFonts w:ascii="Calibri" w:eastAsia="Times New Roman" w:hAnsi="Calibri" w:cs="Calibri"/>
                <w:color w:val="000000"/>
                <w:lang w:eastAsia="en-GB"/>
              </w:rPr>
            </w:pPr>
            <w:r w:rsidRPr="004C4562">
              <w:rPr>
                <w:rFonts w:ascii="Calibri" w:eastAsia="Times New Roman" w:hAnsi="Calibri" w:cs="Calibri"/>
                <w:color w:val="000000"/>
                <w:lang w:eastAsia="en-GB"/>
              </w:rPr>
              <w:t>0</w:t>
            </w:r>
          </w:p>
        </w:tc>
        <w:tc>
          <w:tcPr>
            <w:tcW w:w="1134" w:type="dxa"/>
            <w:tcBorders>
              <w:top w:val="nil"/>
              <w:left w:val="nil"/>
              <w:bottom w:val="nil"/>
              <w:right w:val="nil"/>
            </w:tcBorders>
            <w:shd w:val="clear" w:color="F3F3F3" w:fill="F3F3F3"/>
            <w:vAlign w:val="bottom"/>
            <w:hideMark/>
          </w:tcPr>
          <w:p w14:paraId="3EE409A5"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16</w:t>
            </w:r>
          </w:p>
        </w:tc>
        <w:tc>
          <w:tcPr>
            <w:tcW w:w="993" w:type="dxa"/>
            <w:tcBorders>
              <w:top w:val="nil"/>
              <w:left w:val="nil"/>
              <w:bottom w:val="nil"/>
              <w:right w:val="nil"/>
            </w:tcBorders>
            <w:vAlign w:val="bottom"/>
            <w:hideMark/>
          </w:tcPr>
          <w:p w14:paraId="4D52CDFE" w14:textId="77777777" w:rsidR="004C4562" w:rsidRPr="004C4562" w:rsidRDefault="004C4562" w:rsidP="00356B3C">
            <w:pPr>
              <w:spacing w:after="0" w:line="240" w:lineRule="auto"/>
              <w:rPr>
                <w:rFonts w:ascii="Calibri" w:eastAsia="Times New Roman" w:hAnsi="Calibri" w:cs="Calibri"/>
                <w:color w:val="434343"/>
                <w:lang w:eastAsia="en-GB"/>
              </w:rPr>
            </w:pPr>
            <w:r w:rsidRPr="004C4562">
              <w:rPr>
                <w:rFonts w:ascii="Calibri" w:eastAsia="Times New Roman" w:hAnsi="Calibri" w:cs="Calibri"/>
                <w:color w:val="434343"/>
                <w:lang w:eastAsia="en-GB"/>
              </w:rPr>
              <w:t>PM</w:t>
            </w:r>
          </w:p>
        </w:tc>
        <w:tc>
          <w:tcPr>
            <w:tcW w:w="1134" w:type="dxa"/>
            <w:tcBorders>
              <w:top w:val="nil"/>
              <w:left w:val="nil"/>
              <w:bottom w:val="nil"/>
              <w:right w:val="nil"/>
            </w:tcBorders>
            <w:shd w:val="clear" w:color="FFFFFF" w:fill="FFFFFF"/>
            <w:vAlign w:val="bottom"/>
            <w:hideMark/>
          </w:tcPr>
          <w:p w14:paraId="7CB554F3" w14:textId="77777777" w:rsidR="004C4562" w:rsidRPr="004C4562" w:rsidRDefault="004C4562" w:rsidP="00356B3C">
            <w:pPr>
              <w:spacing w:after="0" w:line="240" w:lineRule="auto"/>
              <w:jc w:val="center"/>
              <w:rPr>
                <w:rFonts w:ascii="Calibri" w:eastAsia="Times New Roman" w:hAnsi="Calibri" w:cs="Calibri"/>
                <w:color w:val="434343"/>
                <w:lang w:eastAsia="en-GB"/>
              </w:rPr>
            </w:pPr>
            <w:r w:rsidRPr="004C4562">
              <w:rPr>
                <w:rFonts w:ascii="Calibri" w:eastAsia="Times New Roman" w:hAnsi="Calibri" w:cs="Calibri"/>
                <w:color w:val="434343"/>
                <w:lang w:eastAsia="en-GB"/>
              </w:rPr>
              <w:t>0%</w:t>
            </w:r>
          </w:p>
        </w:tc>
        <w:tc>
          <w:tcPr>
            <w:tcW w:w="349" w:type="dxa"/>
            <w:vAlign w:val="center"/>
            <w:hideMark/>
          </w:tcPr>
          <w:p w14:paraId="5388D9A6"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r w:rsidR="00F012BA" w:rsidRPr="004C4562" w14:paraId="3D64184A" w14:textId="77777777" w:rsidTr="00356B3C">
        <w:trPr>
          <w:trHeight w:val="287"/>
        </w:trPr>
        <w:tc>
          <w:tcPr>
            <w:tcW w:w="2817" w:type="dxa"/>
            <w:tcBorders>
              <w:top w:val="nil"/>
              <w:left w:val="nil"/>
              <w:bottom w:val="nil"/>
              <w:right w:val="nil"/>
            </w:tcBorders>
            <w:noWrap/>
            <w:vAlign w:val="bottom"/>
            <w:hideMark/>
          </w:tcPr>
          <w:p w14:paraId="18B97CB8" w14:textId="77777777" w:rsidR="004C4562" w:rsidRPr="004C4562" w:rsidRDefault="004C4562" w:rsidP="00356B3C">
            <w:pPr>
              <w:spacing w:after="0" w:line="240" w:lineRule="auto"/>
              <w:jc w:val="center"/>
              <w:rPr>
                <w:rFonts w:ascii="Calibri" w:eastAsia="Times New Roman" w:hAnsi="Calibri" w:cs="Calibri"/>
                <w:color w:val="434343"/>
                <w:lang w:eastAsia="en-GB"/>
              </w:rPr>
            </w:pPr>
          </w:p>
        </w:tc>
        <w:tc>
          <w:tcPr>
            <w:tcW w:w="748" w:type="dxa"/>
            <w:tcBorders>
              <w:top w:val="nil"/>
              <w:left w:val="nil"/>
              <w:bottom w:val="nil"/>
              <w:right w:val="nil"/>
            </w:tcBorders>
            <w:noWrap/>
            <w:vAlign w:val="bottom"/>
            <w:hideMark/>
          </w:tcPr>
          <w:p w14:paraId="1EF24D87"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983" w:type="dxa"/>
            <w:tcBorders>
              <w:top w:val="nil"/>
              <w:left w:val="nil"/>
              <w:bottom w:val="nil"/>
              <w:right w:val="nil"/>
            </w:tcBorders>
            <w:noWrap/>
            <w:vAlign w:val="bottom"/>
            <w:hideMark/>
          </w:tcPr>
          <w:p w14:paraId="5094EDBD"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911" w:type="dxa"/>
            <w:tcBorders>
              <w:top w:val="nil"/>
              <w:left w:val="nil"/>
              <w:bottom w:val="nil"/>
              <w:right w:val="nil"/>
            </w:tcBorders>
            <w:noWrap/>
            <w:vAlign w:val="bottom"/>
            <w:hideMark/>
          </w:tcPr>
          <w:p w14:paraId="7C714040"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1226" w:type="dxa"/>
            <w:tcBorders>
              <w:top w:val="nil"/>
              <w:left w:val="nil"/>
              <w:bottom w:val="nil"/>
              <w:right w:val="nil"/>
            </w:tcBorders>
            <w:noWrap/>
            <w:vAlign w:val="bottom"/>
            <w:hideMark/>
          </w:tcPr>
          <w:p w14:paraId="1FBADA3A"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1253" w:type="dxa"/>
            <w:tcBorders>
              <w:top w:val="nil"/>
              <w:left w:val="nil"/>
              <w:bottom w:val="nil"/>
              <w:right w:val="nil"/>
            </w:tcBorders>
            <w:noWrap/>
            <w:vAlign w:val="bottom"/>
            <w:hideMark/>
          </w:tcPr>
          <w:p w14:paraId="5E52AA07"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1134" w:type="dxa"/>
            <w:tcBorders>
              <w:top w:val="nil"/>
              <w:left w:val="nil"/>
              <w:bottom w:val="nil"/>
              <w:right w:val="nil"/>
            </w:tcBorders>
            <w:noWrap/>
            <w:vAlign w:val="bottom"/>
            <w:hideMark/>
          </w:tcPr>
          <w:p w14:paraId="2451A8E9"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993" w:type="dxa"/>
            <w:tcBorders>
              <w:top w:val="nil"/>
              <w:left w:val="nil"/>
              <w:bottom w:val="nil"/>
              <w:right w:val="nil"/>
            </w:tcBorders>
            <w:noWrap/>
            <w:vAlign w:val="bottom"/>
            <w:hideMark/>
          </w:tcPr>
          <w:p w14:paraId="6BC9A85E"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1134" w:type="dxa"/>
            <w:tcBorders>
              <w:top w:val="nil"/>
              <w:left w:val="nil"/>
              <w:bottom w:val="nil"/>
              <w:right w:val="nil"/>
            </w:tcBorders>
            <w:noWrap/>
            <w:vAlign w:val="bottom"/>
            <w:hideMark/>
          </w:tcPr>
          <w:p w14:paraId="324D010E"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c>
          <w:tcPr>
            <w:tcW w:w="349" w:type="dxa"/>
            <w:vAlign w:val="center"/>
            <w:hideMark/>
          </w:tcPr>
          <w:p w14:paraId="4F2E46EF" w14:textId="77777777" w:rsidR="004C4562" w:rsidRPr="004C4562" w:rsidRDefault="004C4562" w:rsidP="00356B3C">
            <w:pPr>
              <w:spacing w:after="0" w:line="240" w:lineRule="auto"/>
              <w:rPr>
                <w:rFonts w:ascii="Times New Roman" w:eastAsia="Times New Roman" w:hAnsi="Times New Roman" w:cs="Times New Roman"/>
                <w:sz w:val="20"/>
                <w:szCs w:val="20"/>
                <w:lang w:eastAsia="en-GB"/>
              </w:rPr>
            </w:pPr>
          </w:p>
        </w:tc>
      </w:tr>
    </w:tbl>
    <w:p w14:paraId="6655AAEA" w14:textId="36E8CE67" w:rsidR="001630DF" w:rsidRDefault="00171566" w:rsidP="001630DF">
      <w:pPr>
        <w:rPr>
          <w:color w:val="EE0000"/>
        </w:rPr>
      </w:pPr>
      <w:r w:rsidRPr="00171566">
        <w:rPr>
          <w:noProof/>
          <w:color w:val="EE0000"/>
        </w:rPr>
        <w:drawing>
          <wp:inline distT="0" distB="0" distL="0" distR="0" wp14:anchorId="4DA95962" wp14:editId="1D325F19">
            <wp:extent cx="5318760" cy="3289900"/>
            <wp:effectExtent l="0" t="0" r="0" b="6350"/>
            <wp:docPr id="487397831" name="Picture 25" descr="A graph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97831" name="Picture 25" descr="A graph of a project&#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29969" cy="3296833"/>
                    </a:xfrm>
                    <a:prstGeom prst="rect">
                      <a:avLst/>
                    </a:prstGeom>
                    <a:noFill/>
                    <a:ln>
                      <a:noFill/>
                    </a:ln>
                  </pic:spPr>
                </pic:pic>
              </a:graphicData>
            </a:graphic>
          </wp:inline>
        </w:drawing>
      </w:r>
    </w:p>
    <w:p w14:paraId="61C4B73F" w14:textId="36E8CE67" w:rsidR="001630DF" w:rsidRPr="000B5CD2" w:rsidRDefault="001630DF" w:rsidP="000B5CD2">
      <w:pPr>
        <w:pStyle w:val="Heading1"/>
      </w:pPr>
      <w:bookmarkStart w:id="22" w:name="_Appendix_B"/>
      <w:bookmarkStart w:id="23" w:name="_Toc206536026"/>
      <w:bookmarkEnd w:id="22"/>
      <w:r>
        <w:lastRenderedPageBreak/>
        <w:t>Appendix B</w:t>
      </w:r>
      <w:bookmarkEnd w:id="23"/>
    </w:p>
    <w:p w14:paraId="5F6097F2" w14:textId="43058B1D" w:rsidR="001630DF" w:rsidRPr="000B5CD2" w:rsidRDefault="000B5CD2" w:rsidP="001630DF">
      <w:pPr>
        <w:rPr>
          <w:rFonts w:ascii="Calibri" w:hAnsi="Calibri" w:cs="Calibri"/>
          <w:b/>
          <w:bCs/>
          <w:sz w:val="24"/>
          <w:szCs w:val="24"/>
        </w:rPr>
      </w:pPr>
      <w:r w:rsidRPr="000B5CD2">
        <w:rPr>
          <w:rFonts w:ascii="Calibri" w:hAnsi="Calibri" w:cs="Calibri"/>
          <w:b/>
          <w:bCs/>
          <w:sz w:val="24"/>
          <w:szCs w:val="24"/>
        </w:rPr>
        <w:t>R</w:t>
      </w:r>
      <w:r>
        <w:rPr>
          <w:rFonts w:ascii="Calibri" w:hAnsi="Calibri" w:cs="Calibri"/>
          <w:b/>
          <w:bCs/>
          <w:sz w:val="24"/>
          <w:szCs w:val="24"/>
        </w:rPr>
        <w:t>ACI</w:t>
      </w:r>
      <w:r w:rsidRPr="000B5CD2">
        <w:rPr>
          <w:rFonts w:ascii="Calibri" w:hAnsi="Calibri" w:cs="Calibri"/>
          <w:b/>
          <w:bCs/>
          <w:sz w:val="24"/>
          <w:szCs w:val="24"/>
        </w:rPr>
        <w:t xml:space="preserve"> Matrix</w:t>
      </w:r>
    </w:p>
    <w:tbl>
      <w:tblPr>
        <w:tblStyle w:val="TableGridLight"/>
        <w:tblW w:w="0" w:type="auto"/>
        <w:tblLook w:val="04A0" w:firstRow="1" w:lastRow="0" w:firstColumn="1" w:lastColumn="0" w:noHBand="0" w:noVBand="1"/>
      </w:tblPr>
      <w:tblGrid>
        <w:gridCol w:w="1712"/>
        <w:gridCol w:w="1293"/>
        <w:gridCol w:w="1141"/>
        <w:gridCol w:w="1151"/>
        <w:gridCol w:w="2181"/>
        <w:gridCol w:w="1538"/>
      </w:tblGrid>
      <w:tr w:rsidR="000B5CD2" w:rsidRPr="00826036" w14:paraId="2A45ABC7" w14:textId="77777777" w:rsidTr="000B5CD2">
        <w:tc>
          <w:tcPr>
            <w:tcW w:w="0" w:type="auto"/>
            <w:hideMark/>
          </w:tcPr>
          <w:p w14:paraId="1FB42207" w14:textId="77777777" w:rsidR="00826036" w:rsidRPr="00826036" w:rsidRDefault="00826036" w:rsidP="00826036">
            <w:pPr>
              <w:spacing w:after="160" w:line="259" w:lineRule="auto"/>
              <w:rPr>
                <w:b/>
                <w:bCs/>
              </w:rPr>
            </w:pPr>
            <w:r w:rsidRPr="00826036">
              <w:rPr>
                <w:b/>
                <w:bCs/>
              </w:rPr>
              <w:t>Risk</w:t>
            </w:r>
          </w:p>
        </w:tc>
        <w:tc>
          <w:tcPr>
            <w:tcW w:w="0" w:type="auto"/>
            <w:hideMark/>
          </w:tcPr>
          <w:p w14:paraId="5C8A2050" w14:textId="77777777" w:rsidR="00826036" w:rsidRPr="00826036" w:rsidRDefault="00826036" w:rsidP="00826036">
            <w:pPr>
              <w:spacing w:after="160" w:line="259" w:lineRule="auto"/>
              <w:rPr>
                <w:b/>
                <w:bCs/>
              </w:rPr>
            </w:pPr>
            <w:r w:rsidRPr="00826036">
              <w:rPr>
                <w:b/>
                <w:bCs/>
              </w:rPr>
              <w:t>Likelihood (1–5)</w:t>
            </w:r>
          </w:p>
        </w:tc>
        <w:tc>
          <w:tcPr>
            <w:tcW w:w="0" w:type="auto"/>
            <w:hideMark/>
          </w:tcPr>
          <w:p w14:paraId="3A0678A0" w14:textId="77777777" w:rsidR="00826036" w:rsidRPr="00826036" w:rsidRDefault="00826036" w:rsidP="00826036">
            <w:pPr>
              <w:spacing w:after="160" w:line="259" w:lineRule="auto"/>
              <w:rPr>
                <w:b/>
                <w:bCs/>
              </w:rPr>
            </w:pPr>
            <w:r w:rsidRPr="00826036">
              <w:rPr>
                <w:b/>
                <w:bCs/>
              </w:rPr>
              <w:t>Impact (1–5)</w:t>
            </w:r>
          </w:p>
        </w:tc>
        <w:tc>
          <w:tcPr>
            <w:tcW w:w="0" w:type="auto"/>
            <w:hideMark/>
          </w:tcPr>
          <w:p w14:paraId="254E6A9E" w14:textId="77777777" w:rsidR="00826036" w:rsidRPr="00826036" w:rsidRDefault="00826036" w:rsidP="00826036">
            <w:pPr>
              <w:spacing w:after="160" w:line="259" w:lineRule="auto"/>
              <w:rPr>
                <w:b/>
                <w:bCs/>
              </w:rPr>
            </w:pPr>
            <w:r w:rsidRPr="00826036">
              <w:rPr>
                <w:b/>
                <w:bCs/>
              </w:rPr>
              <w:t>Risk Rating</w:t>
            </w:r>
          </w:p>
        </w:tc>
        <w:tc>
          <w:tcPr>
            <w:tcW w:w="0" w:type="auto"/>
            <w:hideMark/>
          </w:tcPr>
          <w:p w14:paraId="4C5CF6BB" w14:textId="77777777" w:rsidR="00826036" w:rsidRPr="00826036" w:rsidRDefault="00826036" w:rsidP="00826036">
            <w:pPr>
              <w:spacing w:after="160" w:line="259" w:lineRule="auto"/>
              <w:rPr>
                <w:b/>
                <w:bCs/>
              </w:rPr>
            </w:pPr>
            <w:r w:rsidRPr="00826036">
              <w:rPr>
                <w:b/>
                <w:bCs/>
              </w:rPr>
              <w:t>Mitigation Strategy</w:t>
            </w:r>
          </w:p>
        </w:tc>
        <w:tc>
          <w:tcPr>
            <w:tcW w:w="0" w:type="auto"/>
            <w:hideMark/>
          </w:tcPr>
          <w:p w14:paraId="25723AC7" w14:textId="77777777" w:rsidR="00826036" w:rsidRPr="00826036" w:rsidRDefault="00826036" w:rsidP="00826036">
            <w:pPr>
              <w:spacing w:after="160" w:line="259" w:lineRule="auto"/>
              <w:rPr>
                <w:b/>
                <w:bCs/>
              </w:rPr>
            </w:pPr>
            <w:r w:rsidRPr="00826036">
              <w:rPr>
                <w:b/>
                <w:bCs/>
              </w:rPr>
              <w:t>Risk Owner</w:t>
            </w:r>
          </w:p>
        </w:tc>
      </w:tr>
      <w:tr w:rsidR="000B5CD2" w:rsidRPr="00826036" w14:paraId="07A1163E" w14:textId="77777777" w:rsidTr="000B5CD2">
        <w:tc>
          <w:tcPr>
            <w:tcW w:w="0" w:type="auto"/>
            <w:hideMark/>
          </w:tcPr>
          <w:p w14:paraId="4DDBAFB5" w14:textId="77777777" w:rsidR="00826036" w:rsidRPr="00826036" w:rsidRDefault="00826036" w:rsidP="00826036">
            <w:pPr>
              <w:spacing w:after="160" w:line="259" w:lineRule="auto"/>
            </w:pPr>
            <w:r w:rsidRPr="00826036">
              <w:rPr>
                <w:b/>
                <w:bCs/>
              </w:rPr>
              <w:t>Technical integration failure</w:t>
            </w:r>
          </w:p>
        </w:tc>
        <w:tc>
          <w:tcPr>
            <w:tcW w:w="0" w:type="auto"/>
            <w:hideMark/>
          </w:tcPr>
          <w:p w14:paraId="7FF0985A" w14:textId="77777777" w:rsidR="00826036" w:rsidRPr="00826036" w:rsidRDefault="00826036" w:rsidP="00826036">
            <w:pPr>
              <w:spacing w:after="160" w:line="259" w:lineRule="auto"/>
            </w:pPr>
            <w:r w:rsidRPr="00826036">
              <w:t>3 (Medium)</w:t>
            </w:r>
          </w:p>
        </w:tc>
        <w:tc>
          <w:tcPr>
            <w:tcW w:w="0" w:type="auto"/>
            <w:hideMark/>
          </w:tcPr>
          <w:p w14:paraId="4C11C096" w14:textId="77777777" w:rsidR="00826036" w:rsidRPr="00826036" w:rsidRDefault="00826036" w:rsidP="00826036">
            <w:pPr>
              <w:spacing w:after="160" w:line="259" w:lineRule="auto"/>
            </w:pPr>
            <w:r w:rsidRPr="00826036">
              <w:t>5 (High)</w:t>
            </w:r>
          </w:p>
        </w:tc>
        <w:tc>
          <w:tcPr>
            <w:tcW w:w="0" w:type="auto"/>
            <w:hideMark/>
          </w:tcPr>
          <w:p w14:paraId="60161920" w14:textId="77777777" w:rsidR="00826036" w:rsidRPr="00826036" w:rsidRDefault="00826036" w:rsidP="00826036">
            <w:pPr>
              <w:spacing w:after="160" w:line="259" w:lineRule="auto"/>
            </w:pPr>
            <w:r w:rsidRPr="00826036">
              <w:rPr>
                <w:rFonts w:ascii="Segoe UI Emoji" w:hAnsi="Segoe UI Emoji" w:cs="Segoe UI Emoji"/>
              </w:rPr>
              <w:t>🔴</w:t>
            </w:r>
            <w:r w:rsidRPr="00826036">
              <w:t xml:space="preserve"> Critical</w:t>
            </w:r>
          </w:p>
        </w:tc>
        <w:tc>
          <w:tcPr>
            <w:tcW w:w="0" w:type="auto"/>
            <w:hideMark/>
          </w:tcPr>
          <w:p w14:paraId="4ACECA46" w14:textId="25E45A9C" w:rsidR="00826036" w:rsidRPr="00826036" w:rsidRDefault="00826036" w:rsidP="00826036">
            <w:pPr>
              <w:spacing w:after="160" w:line="259" w:lineRule="auto"/>
            </w:pPr>
            <w:r w:rsidRPr="00826036">
              <w:t>Early system testing</w:t>
            </w:r>
            <w:r w:rsidR="000B5CD2">
              <w:t xml:space="preserve">, </w:t>
            </w:r>
            <w:r w:rsidRPr="00826036">
              <w:t>phased rollout</w:t>
            </w:r>
            <w:r w:rsidR="000B5CD2">
              <w:t xml:space="preserve"> and</w:t>
            </w:r>
            <w:r w:rsidRPr="00826036">
              <w:t xml:space="preserve"> vendor accountability clauses in contract</w:t>
            </w:r>
          </w:p>
        </w:tc>
        <w:tc>
          <w:tcPr>
            <w:tcW w:w="0" w:type="auto"/>
            <w:hideMark/>
          </w:tcPr>
          <w:p w14:paraId="7A32BD9C" w14:textId="77777777" w:rsidR="00826036" w:rsidRPr="00826036" w:rsidRDefault="00826036" w:rsidP="00826036">
            <w:pPr>
              <w:spacing w:after="160" w:line="259" w:lineRule="auto"/>
            </w:pPr>
            <w:r w:rsidRPr="00826036">
              <w:t>IT Project Lead</w:t>
            </w:r>
          </w:p>
        </w:tc>
      </w:tr>
      <w:tr w:rsidR="000B5CD2" w:rsidRPr="00826036" w14:paraId="5D4C913E" w14:textId="77777777" w:rsidTr="000B5CD2">
        <w:tc>
          <w:tcPr>
            <w:tcW w:w="0" w:type="auto"/>
            <w:hideMark/>
          </w:tcPr>
          <w:p w14:paraId="49DEF2B5" w14:textId="77777777" w:rsidR="00826036" w:rsidRPr="00826036" w:rsidRDefault="00826036" w:rsidP="00826036">
            <w:pPr>
              <w:spacing w:after="160" w:line="259" w:lineRule="auto"/>
            </w:pPr>
            <w:r w:rsidRPr="00826036">
              <w:rPr>
                <w:b/>
                <w:bCs/>
              </w:rPr>
              <w:t>Staff resistance</w:t>
            </w:r>
          </w:p>
        </w:tc>
        <w:tc>
          <w:tcPr>
            <w:tcW w:w="0" w:type="auto"/>
            <w:hideMark/>
          </w:tcPr>
          <w:p w14:paraId="0911EDB6" w14:textId="77777777" w:rsidR="00826036" w:rsidRPr="00826036" w:rsidRDefault="00826036" w:rsidP="00826036">
            <w:pPr>
              <w:spacing w:after="160" w:line="259" w:lineRule="auto"/>
            </w:pPr>
            <w:r w:rsidRPr="00826036">
              <w:t>5 (High)</w:t>
            </w:r>
          </w:p>
        </w:tc>
        <w:tc>
          <w:tcPr>
            <w:tcW w:w="0" w:type="auto"/>
            <w:hideMark/>
          </w:tcPr>
          <w:p w14:paraId="0FD91E6F" w14:textId="77777777" w:rsidR="00826036" w:rsidRPr="00826036" w:rsidRDefault="00826036" w:rsidP="00826036">
            <w:pPr>
              <w:spacing w:after="160" w:line="259" w:lineRule="auto"/>
            </w:pPr>
            <w:r w:rsidRPr="00826036">
              <w:t>3 (Medium)</w:t>
            </w:r>
          </w:p>
        </w:tc>
        <w:tc>
          <w:tcPr>
            <w:tcW w:w="0" w:type="auto"/>
            <w:hideMark/>
          </w:tcPr>
          <w:p w14:paraId="17714E76" w14:textId="77777777" w:rsidR="00826036" w:rsidRPr="00826036" w:rsidRDefault="00826036" w:rsidP="00826036">
            <w:pPr>
              <w:spacing w:after="160" w:line="259" w:lineRule="auto"/>
            </w:pPr>
            <w:r w:rsidRPr="00826036">
              <w:rPr>
                <w:rFonts w:ascii="Segoe UI Emoji" w:hAnsi="Segoe UI Emoji" w:cs="Segoe UI Emoji"/>
              </w:rPr>
              <w:t>🔴</w:t>
            </w:r>
            <w:r w:rsidRPr="00826036">
              <w:t xml:space="preserve"> Critical</w:t>
            </w:r>
          </w:p>
        </w:tc>
        <w:tc>
          <w:tcPr>
            <w:tcW w:w="0" w:type="auto"/>
            <w:hideMark/>
          </w:tcPr>
          <w:p w14:paraId="70DBB8F1" w14:textId="4685B422" w:rsidR="00826036" w:rsidRPr="00826036" w:rsidRDefault="00826036" w:rsidP="00826036">
            <w:pPr>
              <w:spacing w:after="160" w:line="259" w:lineRule="auto"/>
            </w:pPr>
            <w:r w:rsidRPr="00826036">
              <w:t>Staff engagement workshops</w:t>
            </w:r>
            <w:r w:rsidR="000B5CD2">
              <w:t xml:space="preserve">, </w:t>
            </w:r>
            <w:r w:rsidRPr="00826036">
              <w:t>clear comm</w:t>
            </w:r>
            <w:r w:rsidR="000B5CD2">
              <w:t>unication</w:t>
            </w:r>
            <w:r w:rsidRPr="00826036">
              <w:t xml:space="preserve"> about role security</w:t>
            </w:r>
          </w:p>
        </w:tc>
        <w:tc>
          <w:tcPr>
            <w:tcW w:w="0" w:type="auto"/>
            <w:hideMark/>
          </w:tcPr>
          <w:p w14:paraId="3852D89B" w14:textId="77777777" w:rsidR="00826036" w:rsidRPr="00826036" w:rsidRDefault="00826036" w:rsidP="00826036">
            <w:pPr>
              <w:spacing w:after="160" w:line="259" w:lineRule="auto"/>
            </w:pPr>
            <w:r w:rsidRPr="00826036">
              <w:t>HR / Department Manager</w:t>
            </w:r>
          </w:p>
        </w:tc>
      </w:tr>
      <w:tr w:rsidR="000B5CD2" w:rsidRPr="00826036" w14:paraId="39A16C4C" w14:textId="77777777" w:rsidTr="000B5CD2">
        <w:tc>
          <w:tcPr>
            <w:tcW w:w="0" w:type="auto"/>
            <w:hideMark/>
          </w:tcPr>
          <w:p w14:paraId="5D6CD6AE" w14:textId="77777777" w:rsidR="00826036" w:rsidRPr="00826036" w:rsidRDefault="00826036" w:rsidP="00826036">
            <w:pPr>
              <w:spacing w:after="160" w:line="259" w:lineRule="auto"/>
            </w:pPr>
            <w:r w:rsidRPr="00826036">
              <w:rPr>
                <w:b/>
                <w:bCs/>
              </w:rPr>
              <w:t>Patient resistance</w:t>
            </w:r>
          </w:p>
        </w:tc>
        <w:tc>
          <w:tcPr>
            <w:tcW w:w="0" w:type="auto"/>
            <w:hideMark/>
          </w:tcPr>
          <w:p w14:paraId="3374C547" w14:textId="77777777" w:rsidR="00826036" w:rsidRPr="00826036" w:rsidRDefault="00826036" w:rsidP="00826036">
            <w:pPr>
              <w:spacing w:after="160" w:line="259" w:lineRule="auto"/>
            </w:pPr>
            <w:r w:rsidRPr="00826036">
              <w:t>3 (Medium)</w:t>
            </w:r>
          </w:p>
        </w:tc>
        <w:tc>
          <w:tcPr>
            <w:tcW w:w="0" w:type="auto"/>
            <w:hideMark/>
          </w:tcPr>
          <w:p w14:paraId="21C0F622" w14:textId="77777777" w:rsidR="00826036" w:rsidRPr="00826036" w:rsidRDefault="00826036" w:rsidP="00826036">
            <w:pPr>
              <w:spacing w:after="160" w:line="259" w:lineRule="auto"/>
            </w:pPr>
            <w:r w:rsidRPr="00826036">
              <w:t>3 (Medium)</w:t>
            </w:r>
          </w:p>
        </w:tc>
        <w:tc>
          <w:tcPr>
            <w:tcW w:w="0" w:type="auto"/>
            <w:hideMark/>
          </w:tcPr>
          <w:p w14:paraId="02AF38D1" w14:textId="77777777" w:rsidR="00826036" w:rsidRPr="00826036" w:rsidRDefault="00826036" w:rsidP="00826036">
            <w:pPr>
              <w:spacing w:after="160" w:line="259" w:lineRule="auto"/>
            </w:pPr>
            <w:r w:rsidRPr="00826036">
              <w:rPr>
                <w:rFonts w:ascii="Segoe UI Emoji" w:hAnsi="Segoe UI Emoji" w:cs="Segoe UI Emoji"/>
              </w:rPr>
              <w:t>🟠</w:t>
            </w:r>
            <w:r w:rsidRPr="00826036">
              <w:t xml:space="preserve"> Medium</w:t>
            </w:r>
          </w:p>
        </w:tc>
        <w:tc>
          <w:tcPr>
            <w:tcW w:w="0" w:type="auto"/>
            <w:hideMark/>
          </w:tcPr>
          <w:p w14:paraId="172361D3" w14:textId="12CC2714" w:rsidR="00826036" w:rsidRPr="00826036" w:rsidRDefault="00826036" w:rsidP="00826036">
            <w:pPr>
              <w:spacing w:after="160" w:line="259" w:lineRule="auto"/>
            </w:pPr>
            <w:r w:rsidRPr="00826036">
              <w:t>Maintain staffed desks</w:t>
            </w:r>
            <w:r w:rsidR="000B5CD2">
              <w:t>,</w:t>
            </w:r>
            <w:r w:rsidRPr="00826036">
              <w:t xml:space="preserve"> provide kiosk helpers</w:t>
            </w:r>
            <w:r w:rsidR="000B5CD2">
              <w:t xml:space="preserve"> and</w:t>
            </w:r>
            <w:r w:rsidRPr="00826036">
              <w:t xml:space="preserve"> ensure intuitive design</w:t>
            </w:r>
          </w:p>
        </w:tc>
        <w:tc>
          <w:tcPr>
            <w:tcW w:w="0" w:type="auto"/>
            <w:hideMark/>
          </w:tcPr>
          <w:p w14:paraId="436CA276" w14:textId="77777777" w:rsidR="00826036" w:rsidRPr="00826036" w:rsidRDefault="00826036" w:rsidP="00826036">
            <w:pPr>
              <w:spacing w:after="160" w:line="259" w:lineRule="auto"/>
            </w:pPr>
            <w:r w:rsidRPr="00826036">
              <w:t>Patient Experience Lead</w:t>
            </w:r>
          </w:p>
        </w:tc>
      </w:tr>
      <w:tr w:rsidR="000B5CD2" w:rsidRPr="00826036" w14:paraId="7B3BAEA5" w14:textId="77777777" w:rsidTr="000B5CD2">
        <w:tc>
          <w:tcPr>
            <w:tcW w:w="0" w:type="auto"/>
            <w:hideMark/>
          </w:tcPr>
          <w:p w14:paraId="00C47AE0" w14:textId="77777777" w:rsidR="00826036" w:rsidRPr="00826036" w:rsidRDefault="00826036" w:rsidP="00826036">
            <w:pPr>
              <w:spacing w:after="160" w:line="259" w:lineRule="auto"/>
            </w:pPr>
            <w:r w:rsidRPr="00826036">
              <w:rPr>
                <w:b/>
                <w:bCs/>
              </w:rPr>
              <w:t>Budget overrun</w:t>
            </w:r>
          </w:p>
        </w:tc>
        <w:tc>
          <w:tcPr>
            <w:tcW w:w="0" w:type="auto"/>
            <w:hideMark/>
          </w:tcPr>
          <w:p w14:paraId="0CAA9FFF" w14:textId="77777777" w:rsidR="00826036" w:rsidRPr="00826036" w:rsidRDefault="00826036" w:rsidP="00826036">
            <w:pPr>
              <w:spacing w:after="160" w:line="259" w:lineRule="auto"/>
            </w:pPr>
            <w:r w:rsidRPr="00826036">
              <w:t>3 (Medium)</w:t>
            </w:r>
          </w:p>
        </w:tc>
        <w:tc>
          <w:tcPr>
            <w:tcW w:w="0" w:type="auto"/>
            <w:hideMark/>
          </w:tcPr>
          <w:p w14:paraId="08C8AB18" w14:textId="77777777" w:rsidR="00826036" w:rsidRPr="00826036" w:rsidRDefault="00826036" w:rsidP="00826036">
            <w:pPr>
              <w:spacing w:after="160" w:line="259" w:lineRule="auto"/>
            </w:pPr>
            <w:r w:rsidRPr="00826036">
              <w:t>3 (Medium)</w:t>
            </w:r>
          </w:p>
        </w:tc>
        <w:tc>
          <w:tcPr>
            <w:tcW w:w="0" w:type="auto"/>
            <w:hideMark/>
          </w:tcPr>
          <w:p w14:paraId="15587234" w14:textId="77777777" w:rsidR="00826036" w:rsidRPr="00826036" w:rsidRDefault="00826036" w:rsidP="00826036">
            <w:pPr>
              <w:spacing w:after="160" w:line="259" w:lineRule="auto"/>
            </w:pPr>
            <w:r w:rsidRPr="00826036">
              <w:rPr>
                <w:rFonts w:ascii="Segoe UI Emoji" w:hAnsi="Segoe UI Emoji" w:cs="Segoe UI Emoji"/>
              </w:rPr>
              <w:t>🟠</w:t>
            </w:r>
            <w:r w:rsidRPr="00826036">
              <w:t xml:space="preserve"> Medium</w:t>
            </w:r>
          </w:p>
        </w:tc>
        <w:tc>
          <w:tcPr>
            <w:tcW w:w="0" w:type="auto"/>
            <w:hideMark/>
          </w:tcPr>
          <w:p w14:paraId="7D21F2BE" w14:textId="07E71905" w:rsidR="00826036" w:rsidRPr="00826036" w:rsidRDefault="00826036" w:rsidP="00826036">
            <w:pPr>
              <w:spacing w:after="160" w:line="259" w:lineRule="auto"/>
            </w:pPr>
            <w:r w:rsidRPr="00826036">
              <w:t>Include 10–15% contingency</w:t>
            </w:r>
            <w:r w:rsidR="000B5CD2">
              <w:t xml:space="preserve">, </w:t>
            </w:r>
            <w:r w:rsidRPr="00826036">
              <w:t>regular budget reviews</w:t>
            </w:r>
            <w:r w:rsidR="000B5CD2">
              <w:t xml:space="preserve"> and </w:t>
            </w:r>
            <w:r w:rsidRPr="00826036">
              <w:t>strict supplier contract management</w:t>
            </w:r>
          </w:p>
        </w:tc>
        <w:tc>
          <w:tcPr>
            <w:tcW w:w="0" w:type="auto"/>
            <w:hideMark/>
          </w:tcPr>
          <w:p w14:paraId="1A6A4DE9" w14:textId="77777777" w:rsidR="00826036" w:rsidRPr="00826036" w:rsidRDefault="00826036" w:rsidP="00826036">
            <w:pPr>
              <w:spacing w:after="160" w:line="259" w:lineRule="auto"/>
            </w:pPr>
            <w:r w:rsidRPr="00826036">
              <w:t>Finance Officer</w:t>
            </w:r>
          </w:p>
        </w:tc>
      </w:tr>
      <w:tr w:rsidR="000B5CD2" w:rsidRPr="00826036" w14:paraId="71303DCD" w14:textId="77777777" w:rsidTr="000B5CD2">
        <w:tc>
          <w:tcPr>
            <w:tcW w:w="0" w:type="auto"/>
            <w:hideMark/>
          </w:tcPr>
          <w:p w14:paraId="3BA7E953" w14:textId="77777777" w:rsidR="00826036" w:rsidRPr="00826036" w:rsidRDefault="00826036" w:rsidP="00826036">
            <w:pPr>
              <w:spacing w:after="160" w:line="259" w:lineRule="auto"/>
            </w:pPr>
            <w:r w:rsidRPr="00826036">
              <w:rPr>
                <w:b/>
                <w:bCs/>
              </w:rPr>
              <w:t>Supplier delays</w:t>
            </w:r>
          </w:p>
        </w:tc>
        <w:tc>
          <w:tcPr>
            <w:tcW w:w="0" w:type="auto"/>
            <w:hideMark/>
          </w:tcPr>
          <w:p w14:paraId="33AEF8E2" w14:textId="77777777" w:rsidR="00826036" w:rsidRPr="00826036" w:rsidRDefault="00826036" w:rsidP="00826036">
            <w:pPr>
              <w:spacing w:after="160" w:line="259" w:lineRule="auto"/>
            </w:pPr>
            <w:r w:rsidRPr="00826036">
              <w:t>3 (Medium)</w:t>
            </w:r>
          </w:p>
        </w:tc>
        <w:tc>
          <w:tcPr>
            <w:tcW w:w="0" w:type="auto"/>
            <w:hideMark/>
          </w:tcPr>
          <w:p w14:paraId="5A8EC6DF" w14:textId="77777777" w:rsidR="00826036" w:rsidRPr="00826036" w:rsidRDefault="00826036" w:rsidP="00826036">
            <w:pPr>
              <w:spacing w:after="160" w:line="259" w:lineRule="auto"/>
            </w:pPr>
            <w:r w:rsidRPr="00826036">
              <w:t>3 (Medium)</w:t>
            </w:r>
          </w:p>
        </w:tc>
        <w:tc>
          <w:tcPr>
            <w:tcW w:w="0" w:type="auto"/>
            <w:hideMark/>
          </w:tcPr>
          <w:p w14:paraId="327051DF" w14:textId="77777777" w:rsidR="00826036" w:rsidRPr="00826036" w:rsidRDefault="00826036" w:rsidP="00826036">
            <w:pPr>
              <w:spacing w:after="160" w:line="259" w:lineRule="auto"/>
            </w:pPr>
            <w:r w:rsidRPr="00826036">
              <w:rPr>
                <w:rFonts w:ascii="Segoe UI Emoji" w:hAnsi="Segoe UI Emoji" w:cs="Segoe UI Emoji"/>
              </w:rPr>
              <w:t>🟠</w:t>
            </w:r>
            <w:r w:rsidRPr="00826036">
              <w:t xml:space="preserve"> Medium</w:t>
            </w:r>
          </w:p>
        </w:tc>
        <w:tc>
          <w:tcPr>
            <w:tcW w:w="0" w:type="auto"/>
            <w:hideMark/>
          </w:tcPr>
          <w:p w14:paraId="1A01B154" w14:textId="1B936088" w:rsidR="00826036" w:rsidRPr="00826036" w:rsidRDefault="00826036" w:rsidP="00826036">
            <w:pPr>
              <w:spacing w:after="160" w:line="259" w:lineRule="auto"/>
            </w:pPr>
            <w:r w:rsidRPr="00826036">
              <w:t>Use reliable suppliers</w:t>
            </w:r>
            <w:r w:rsidR="000B5CD2">
              <w:t>,</w:t>
            </w:r>
            <w:r w:rsidRPr="00826036">
              <w:t xml:space="preserve"> insert penalty clauses</w:t>
            </w:r>
            <w:r w:rsidR="000B5CD2">
              <w:t xml:space="preserve"> and </w:t>
            </w:r>
            <w:r w:rsidRPr="00826036">
              <w:t>hold buffer stock</w:t>
            </w:r>
          </w:p>
        </w:tc>
        <w:tc>
          <w:tcPr>
            <w:tcW w:w="0" w:type="auto"/>
            <w:hideMark/>
          </w:tcPr>
          <w:p w14:paraId="4DFCAAC6" w14:textId="77777777" w:rsidR="00826036" w:rsidRPr="00826036" w:rsidRDefault="00826036" w:rsidP="00826036">
            <w:pPr>
              <w:spacing w:after="160" w:line="259" w:lineRule="auto"/>
            </w:pPr>
            <w:r w:rsidRPr="00826036">
              <w:t>Procurement Manager</w:t>
            </w:r>
          </w:p>
        </w:tc>
      </w:tr>
      <w:tr w:rsidR="000B5CD2" w:rsidRPr="00826036" w14:paraId="3013B197" w14:textId="77777777" w:rsidTr="000B5CD2">
        <w:tc>
          <w:tcPr>
            <w:tcW w:w="0" w:type="auto"/>
            <w:hideMark/>
          </w:tcPr>
          <w:p w14:paraId="62BFD370" w14:textId="77777777" w:rsidR="00826036" w:rsidRPr="00826036" w:rsidRDefault="00826036" w:rsidP="00826036">
            <w:pPr>
              <w:spacing w:after="160" w:line="259" w:lineRule="auto"/>
            </w:pPr>
            <w:r w:rsidRPr="00826036">
              <w:rPr>
                <w:b/>
                <w:bCs/>
              </w:rPr>
              <w:t>Cybersecurity breach</w:t>
            </w:r>
          </w:p>
        </w:tc>
        <w:tc>
          <w:tcPr>
            <w:tcW w:w="0" w:type="auto"/>
            <w:hideMark/>
          </w:tcPr>
          <w:p w14:paraId="741F542A" w14:textId="77777777" w:rsidR="00826036" w:rsidRPr="00826036" w:rsidRDefault="00826036" w:rsidP="00826036">
            <w:pPr>
              <w:spacing w:after="160" w:line="259" w:lineRule="auto"/>
            </w:pPr>
            <w:r w:rsidRPr="00826036">
              <w:t>2 (Low)</w:t>
            </w:r>
          </w:p>
        </w:tc>
        <w:tc>
          <w:tcPr>
            <w:tcW w:w="0" w:type="auto"/>
            <w:hideMark/>
          </w:tcPr>
          <w:p w14:paraId="70ECBF59" w14:textId="77777777" w:rsidR="00826036" w:rsidRPr="00826036" w:rsidRDefault="00826036" w:rsidP="00826036">
            <w:pPr>
              <w:spacing w:after="160" w:line="259" w:lineRule="auto"/>
            </w:pPr>
            <w:r w:rsidRPr="00826036">
              <w:t>5 (High)</w:t>
            </w:r>
          </w:p>
        </w:tc>
        <w:tc>
          <w:tcPr>
            <w:tcW w:w="0" w:type="auto"/>
            <w:hideMark/>
          </w:tcPr>
          <w:p w14:paraId="4575AF58" w14:textId="77777777" w:rsidR="00826036" w:rsidRPr="00826036" w:rsidRDefault="00826036" w:rsidP="00826036">
            <w:pPr>
              <w:spacing w:after="160" w:line="259" w:lineRule="auto"/>
            </w:pPr>
            <w:r w:rsidRPr="00826036">
              <w:rPr>
                <w:rFonts w:ascii="Segoe UI Emoji" w:hAnsi="Segoe UI Emoji" w:cs="Segoe UI Emoji"/>
              </w:rPr>
              <w:t>🟠</w:t>
            </w:r>
            <w:r w:rsidRPr="00826036">
              <w:t xml:space="preserve"> Medium (monitor closely)</w:t>
            </w:r>
          </w:p>
        </w:tc>
        <w:tc>
          <w:tcPr>
            <w:tcW w:w="0" w:type="auto"/>
            <w:hideMark/>
          </w:tcPr>
          <w:p w14:paraId="4ED4A01B" w14:textId="0770679A" w:rsidR="00826036" w:rsidRPr="00826036" w:rsidRDefault="00826036" w:rsidP="00826036">
            <w:pPr>
              <w:spacing w:after="160" w:line="259" w:lineRule="auto"/>
            </w:pPr>
            <w:r w:rsidRPr="00826036">
              <w:t>Penetration testin</w:t>
            </w:r>
            <w:r w:rsidR="000B5CD2">
              <w:t>g,</w:t>
            </w:r>
            <w:r w:rsidRPr="00826036">
              <w:t xml:space="preserve"> GDPR compliance checks</w:t>
            </w:r>
            <w:r w:rsidR="000B5CD2">
              <w:t xml:space="preserve"> and</w:t>
            </w:r>
            <w:r w:rsidRPr="00826036">
              <w:t xml:space="preserve"> NHS Digital audits</w:t>
            </w:r>
          </w:p>
        </w:tc>
        <w:tc>
          <w:tcPr>
            <w:tcW w:w="0" w:type="auto"/>
            <w:hideMark/>
          </w:tcPr>
          <w:p w14:paraId="4E0EFD2E" w14:textId="77777777" w:rsidR="00826036" w:rsidRPr="00826036" w:rsidRDefault="00826036" w:rsidP="00826036">
            <w:pPr>
              <w:spacing w:after="160" w:line="259" w:lineRule="auto"/>
            </w:pPr>
            <w:r w:rsidRPr="00826036">
              <w:t>Information Governance</w:t>
            </w:r>
          </w:p>
        </w:tc>
      </w:tr>
      <w:tr w:rsidR="000B5CD2" w:rsidRPr="00826036" w14:paraId="0896CA0A" w14:textId="77777777" w:rsidTr="000B5CD2">
        <w:tc>
          <w:tcPr>
            <w:tcW w:w="0" w:type="auto"/>
            <w:hideMark/>
          </w:tcPr>
          <w:p w14:paraId="7E90CC90" w14:textId="77777777" w:rsidR="00826036" w:rsidRPr="00826036" w:rsidRDefault="00826036" w:rsidP="00826036">
            <w:pPr>
              <w:spacing w:after="160" w:line="259" w:lineRule="auto"/>
            </w:pPr>
            <w:r w:rsidRPr="00826036">
              <w:rPr>
                <w:b/>
                <w:bCs/>
              </w:rPr>
              <w:t>Minor kiosk faults</w:t>
            </w:r>
          </w:p>
        </w:tc>
        <w:tc>
          <w:tcPr>
            <w:tcW w:w="0" w:type="auto"/>
            <w:hideMark/>
          </w:tcPr>
          <w:p w14:paraId="1404A0EF" w14:textId="77777777" w:rsidR="00826036" w:rsidRPr="00826036" w:rsidRDefault="00826036" w:rsidP="00826036">
            <w:pPr>
              <w:spacing w:after="160" w:line="259" w:lineRule="auto"/>
            </w:pPr>
            <w:r w:rsidRPr="00826036">
              <w:t>2 (Low)</w:t>
            </w:r>
          </w:p>
        </w:tc>
        <w:tc>
          <w:tcPr>
            <w:tcW w:w="0" w:type="auto"/>
            <w:hideMark/>
          </w:tcPr>
          <w:p w14:paraId="109EA49A" w14:textId="77777777" w:rsidR="00826036" w:rsidRPr="00826036" w:rsidRDefault="00826036" w:rsidP="00826036">
            <w:pPr>
              <w:spacing w:after="160" w:line="259" w:lineRule="auto"/>
            </w:pPr>
            <w:r w:rsidRPr="00826036">
              <w:t>1 (Low)</w:t>
            </w:r>
          </w:p>
        </w:tc>
        <w:tc>
          <w:tcPr>
            <w:tcW w:w="0" w:type="auto"/>
            <w:hideMark/>
          </w:tcPr>
          <w:p w14:paraId="311D6F21" w14:textId="77777777" w:rsidR="00826036" w:rsidRPr="00826036" w:rsidRDefault="00826036" w:rsidP="00826036">
            <w:pPr>
              <w:spacing w:after="160" w:line="259" w:lineRule="auto"/>
            </w:pPr>
            <w:r w:rsidRPr="00826036">
              <w:rPr>
                <w:rFonts w:ascii="Segoe UI Emoji" w:hAnsi="Segoe UI Emoji" w:cs="Segoe UI Emoji"/>
              </w:rPr>
              <w:t>🟢</w:t>
            </w:r>
            <w:r w:rsidRPr="00826036">
              <w:t xml:space="preserve"> Low</w:t>
            </w:r>
          </w:p>
        </w:tc>
        <w:tc>
          <w:tcPr>
            <w:tcW w:w="0" w:type="auto"/>
            <w:hideMark/>
          </w:tcPr>
          <w:p w14:paraId="513D0DE5" w14:textId="01BD6AD8" w:rsidR="00826036" w:rsidRPr="00826036" w:rsidRDefault="00826036" w:rsidP="00826036">
            <w:pPr>
              <w:spacing w:after="160" w:line="259" w:lineRule="auto"/>
            </w:pPr>
            <w:r w:rsidRPr="00826036">
              <w:t>Maintenance contracts</w:t>
            </w:r>
            <w:r w:rsidR="000B5CD2">
              <w:t>,</w:t>
            </w:r>
            <w:r w:rsidRPr="00826036">
              <w:t xml:space="preserve"> regular servicing</w:t>
            </w:r>
            <w:r w:rsidR="000B5CD2">
              <w:t xml:space="preserve"> and </w:t>
            </w:r>
            <w:r w:rsidRPr="00826036">
              <w:t>spare parts available</w:t>
            </w:r>
          </w:p>
        </w:tc>
        <w:tc>
          <w:tcPr>
            <w:tcW w:w="0" w:type="auto"/>
            <w:hideMark/>
          </w:tcPr>
          <w:p w14:paraId="2E4AD9EB" w14:textId="77777777" w:rsidR="00826036" w:rsidRPr="00826036" w:rsidRDefault="00826036" w:rsidP="00826036">
            <w:pPr>
              <w:spacing w:after="160" w:line="259" w:lineRule="auto"/>
            </w:pPr>
            <w:r w:rsidRPr="00826036">
              <w:t>Facilities / IT Support</w:t>
            </w:r>
          </w:p>
        </w:tc>
      </w:tr>
    </w:tbl>
    <w:p w14:paraId="22308F52" w14:textId="67708860" w:rsidR="00603A81" w:rsidRPr="000B5CD2" w:rsidRDefault="00603A81">
      <w:r w:rsidRPr="000B5CD2">
        <w:br w:type="page"/>
      </w:r>
    </w:p>
    <w:p w14:paraId="632CA7A2" w14:textId="73EFC022" w:rsidR="001630DF" w:rsidRDefault="00603A81" w:rsidP="00603A81">
      <w:pPr>
        <w:pStyle w:val="Heading1"/>
      </w:pPr>
      <w:bookmarkStart w:id="24" w:name="_Appendix_C"/>
      <w:bookmarkStart w:id="25" w:name="_Toc206536027"/>
      <w:bookmarkEnd w:id="24"/>
      <w:r>
        <w:lastRenderedPageBreak/>
        <w:t>Appendix C</w:t>
      </w:r>
      <w:bookmarkEnd w:id="25"/>
    </w:p>
    <w:p w14:paraId="40A1C935" w14:textId="24BDA120" w:rsidR="00CB091C" w:rsidRDefault="001B01DD" w:rsidP="00603A81">
      <w:pPr>
        <w:rPr>
          <w:rFonts w:ascii="Calibri" w:hAnsi="Calibri" w:cs="Calibri"/>
          <w:b/>
          <w:bCs/>
          <w:sz w:val="24"/>
          <w:szCs w:val="24"/>
        </w:rPr>
      </w:pPr>
      <w:r>
        <w:rPr>
          <w:rFonts w:ascii="Calibri" w:hAnsi="Calibri" w:cs="Calibri"/>
          <w:b/>
          <w:bCs/>
          <w:sz w:val="24"/>
          <w:szCs w:val="24"/>
        </w:rPr>
        <w:t>Kanban Board</w:t>
      </w:r>
    </w:p>
    <w:tbl>
      <w:tblPr>
        <w:tblStyle w:val="PlainTable1"/>
        <w:tblW w:w="0" w:type="auto"/>
        <w:tblLook w:val="04A0" w:firstRow="1" w:lastRow="0" w:firstColumn="1" w:lastColumn="0" w:noHBand="0" w:noVBand="1"/>
      </w:tblPr>
      <w:tblGrid>
        <w:gridCol w:w="1734"/>
        <w:gridCol w:w="1986"/>
        <w:gridCol w:w="1750"/>
        <w:gridCol w:w="1972"/>
        <w:gridCol w:w="1574"/>
      </w:tblGrid>
      <w:tr w:rsidR="001B01DD" w:rsidRPr="001B01DD" w14:paraId="720EB6CC" w14:textId="77777777" w:rsidTr="00481C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CE3E4" w14:textId="77777777" w:rsidR="001B01DD" w:rsidRPr="001B01DD" w:rsidRDefault="001B01DD" w:rsidP="001B01DD">
            <w:pPr>
              <w:spacing w:after="160" w:line="259" w:lineRule="auto"/>
              <w:rPr>
                <w:rFonts w:ascii="Calibri" w:hAnsi="Calibri" w:cs="Calibri"/>
                <w:sz w:val="24"/>
                <w:szCs w:val="24"/>
              </w:rPr>
            </w:pPr>
            <w:r w:rsidRPr="001B01DD">
              <w:rPr>
                <w:rFonts w:ascii="Calibri" w:hAnsi="Calibri" w:cs="Calibri"/>
                <w:sz w:val="24"/>
                <w:szCs w:val="24"/>
              </w:rPr>
              <w:t>Backlog (To Be Planned)</w:t>
            </w:r>
          </w:p>
        </w:tc>
        <w:tc>
          <w:tcPr>
            <w:tcW w:w="0" w:type="auto"/>
            <w:hideMark/>
          </w:tcPr>
          <w:p w14:paraId="145FA122" w14:textId="77777777" w:rsidR="001B01DD" w:rsidRPr="001B01DD" w:rsidRDefault="001B01DD" w:rsidP="001B01DD">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To Do (Planned)</w:t>
            </w:r>
          </w:p>
        </w:tc>
        <w:tc>
          <w:tcPr>
            <w:tcW w:w="0" w:type="auto"/>
            <w:hideMark/>
          </w:tcPr>
          <w:p w14:paraId="33B56022" w14:textId="77777777" w:rsidR="001B01DD" w:rsidRPr="001B01DD" w:rsidRDefault="001B01DD" w:rsidP="001B01DD">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In Progress</w:t>
            </w:r>
          </w:p>
        </w:tc>
        <w:tc>
          <w:tcPr>
            <w:tcW w:w="0" w:type="auto"/>
            <w:hideMark/>
          </w:tcPr>
          <w:p w14:paraId="5035B677" w14:textId="77777777" w:rsidR="001B01DD" w:rsidRPr="001B01DD" w:rsidRDefault="001B01DD" w:rsidP="001B01DD">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Review/Testing</w:t>
            </w:r>
          </w:p>
        </w:tc>
        <w:tc>
          <w:tcPr>
            <w:tcW w:w="0" w:type="auto"/>
            <w:hideMark/>
          </w:tcPr>
          <w:p w14:paraId="37A5E353" w14:textId="77777777" w:rsidR="001B01DD" w:rsidRPr="001B01DD" w:rsidRDefault="001B01DD" w:rsidP="001B01DD">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Done</w:t>
            </w:r>
          </w:p>
        </w:tc>
      </w:tr>
      <w:tr w:rsidR="001B01DD" w:rsidRPr="001B01DD" w14:paraId="2243DAC9" w14:textId="77777777" w:rsidTr="00481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7B389" w14:textId="77777777" w:rsidR="001B01DD" w:rsidRPr="001B01DD" w:rsidRDefault="001B01DD" w:rsidP="001B01DD">
            <w:pPr>
              <w:spacing w:after="160" w:line="259" w:lineRule="auto"/>
              <w:rPr>
                <w:rFonts w:ascii="Calibri" w:hAnsi="Calibri" w:cs="Calibri"/>
                <w:sz w:val="24"/>
                <w:szCs w:val="24"/>
              </w:rPr>
            </w:pPr>
            <w:r w:rsidRPr="001B01DD">
              <w:rPr>
                <w:rFonts w:ascii="Calibri" w:hAnsi="Calibri" w:cs="Calibri"/>
                <w:sz w:val="24"/>
                <w:szCs w:val="24"/>
              </w:rPr>
              <w:t>Define project scope</w:t>
            </w:r>
          </w:p>
        </w:tc>
        <w:tc>
          <w:tcPr>
            <w:tcW w:w="0" w:type="auto"/>
            <w:hideMark/>
          </w:tcPr>
          <w:p w14:paraId="25FF5953"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Draft communication plan</w:t>
            </w:r>
          </w:p>
        </w:tc>
        <w:tc>
          <w:tcPr>
            <w:tcW w:w="0" w:type="auto"/>
            <w:hideMark/>
          </w:tcPr>
          <w:p w14:paraId="501294BA"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Staff engagement workshops</w:t>
            </w:r>
          </w:p>
        </w:tc>
        <w:tc>
          <w:tcPr>
            <w:tcW w:w="0" w:type="auto"/>
            <w:hideMark/>
          </w:tcPr>
          <w:p w14:paraId="73E079A9"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Pilot testing of kiosks in one clinic</w:t>
            </w:r>
          </w:p>
        </w:tc>
        <w:tc>
          <w:tcPr>
            <w:tcW w:w="0" w:type="auto"/>
            <w:hideMark/>
          </w:tcPr>
          <w:p w14:paraId="05A83D49"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Business case approval</w:t>
            </w:r>
          </w:p>
        </w:tc>
      </w:tr>
      <w:tr w:rsidR="001B01DD" w:rsidRPr="001B01DD" w14:paraId="46665991" w14:textId="77777777" w:rsidTr="00481C92">
        <w:tc>
          <w:tcPr>
            <w:cnfStyle w:val="001000000000" w:firstRow="0" w:lastRow="0" w:firstColumn="1" w:lastColumn="0" w:oddVBand="0" w:evenVBand="0" w:oddHBand="0" w:evenHBand="0" w:firstRowFirstColumn="0" w:firstRowLastColumn="0" w:lastRowFirstColumn="0" w:lastRowLastColumn="0"/>
            <w:tcW w:w="0" w:type="auto"/>
            <w:hideMark/>
          </w:tcPr>
          <w:p w14:paraId="202D0C84" w14:textId="6F116745" w:rsidR="001B01DD" w:rsidRPr="001B01DD" w:rsidRDefault="00110301" w:rsidP="001B01DD">
            <w:pPr>
              <w:spacing w:after="160" w:line="259" w:lineRule="auto"/>
              <w:rPr>
                <w:rFonts w:ascii="Calibri" w:hAnsi="Calibri" w:cs="Calibri"/>
                <w:sz w:val="24"/>
                <w:szCs w:val="24"/>
              </w:rPr>
            </w:pPr>
            <w:r>
              <w:rPr>
                <w:rFonts w:ascii="Calibri" w:hAnsi="Calibri" w:cs="Calibri"/>
                <w:sz w:val="24"/>
                <w:szCs w:val="24"/>
              </w:rPr>
              <w:t>*</w:t>
            </w:r>
            <w:r w:rsidR="001B01DD" w:rsidRPr="001B01DD">
              <w:rPr>
                <w:rFonts w:ascii="Calibri" w:hAnsi="Calibri" w:cs="Calibri"/>
                <w:sz w:val="24"/>
                <w:szCs w:val="24"/>
              </w:rPr>
              <w:t>Secure funding</w:t>
            </w:r>
          </w:p>
        </w:tc>
        <w:tc>
          <w:tcPr>
            <w:tcW w:w="0" w:type="auto"/>
            <w:hideMark/>
          </w:tcPr>
          <w:p w14:paraId="7B45DFF8" w14:textId="77777777" w:rsidR="001B01DD" w:rsidRPr="001B01DD" w:rsidRDefault="001B01DD" w:rsidP="001B01D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Procurement of kiosk hardware</w:t>
            </w:r>
          </w:p>
        </w:tc>
        <w:tc>
          <w:tcPr>
            <w:tcW w:w="0" w:type="auto"/>
            <w:hideMark/>
          </w:tcPr>
          <w:p w14:paraId="42AE19E4" w14:textId="77777777" w:rsidR="001B01DD" w:rsidRPr="001B01DD" w:rsidRDefault="001B01DD" w:rsidP="001B01D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Technical integration with NHS systems</w:t>
            </w:r>
          </w:p>
        </w:tc>
        <w:tc>
          <w:tcPr>
            <w:tcW w:w="0" w:type="auto"/>
            <w:hideMark/>
          </w:tcPr>
          <w:p w14:paraId="2C240FC7" w14:textId="77777777" w:rsidR="001B01DD" w:rsidRPr="001B01DD" w:rsidRDefault="001B01DD" w:rsidP="001B01D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Cybersecurity testing</w:t>
            </w:r>
          </w:p>
        </w:tc>
        <w:tc>
          <w:tcPr>
            <w:tcW w:w="0" w:type="auto"/>
            <w:hideMark/>
          </w:tcPr>
          <w:p w14:paraId="7E7E17DC" w14:textId="77777777" w:rsidR="001B01DD" w:rsidRPr="001B01DD" w:rsidRDefault="001B01DD" w:rsidP="001B01D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Supplier selection</w:t>
            </w:r>
          </w:p>
        </w:tc>
      </w:tr>
      <w:tr w:rsidR="001B01DD" w:rsidRPr="001B01DD" w14:paraId="0059F6A4" w14:textId="77777777" w:rsidTr="00481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86F940" w14:textId="77777777" w:rsidR="001B01DD" w:rsidRPr="001B01DD" w:rsidRDefault="001B01DD" w:rsidP="001B01DD">
            <w:pPr>
              <w:spacing w:after="160" w:line="259" w:lineRule="auto"/>
              <w:rPr>
                <w:rFonts w:ascii="Calibri" w:hAnsi="Calibri" w:cs="Calibri"/>
                <w:sz w:val="24"/>
                <w:szCs w:val="24"/>
              </w:rPr>
            </w:pPr>
            <w:r w:rsidRPr="001B01DD">
              <w:rPr>
                <w:rFonts w:ascii="Calibri" w:hAnsi="Calibri" w:cs="Calibri"/>
                <w:sz w:val="24"/>
                <w:szCs w:val="24"/>
              </w:rPr>
              <w:t>Identify stakeholders</w:t>
            </w:r>
          </w:p>
        </w:tc>
        <w:tc>
          <w:tcPr>
            <w:tcW w:w="0" w:type="auto"/>
            <w:hideMark/>
          </w:tcPr>
          <w:p w14:paraId="5814E377"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Staff training plan</w:t>
            </w:r>
          </w:p>
        </w:tc>
        <w:tc>
          <w:tcPr>
            <w:tcW w:w="0" w:type="auto"/>
            <w:hideMark/>
          </w:tcPr>
          <w:p w14:paraId="3467368E"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Budget monitoring</w:t>
            </w:r>
          </w:p>
        </w:tc>
        <w:tc>
          <w:tcPr>
            <w:tcW w:w="0" w:type="auto"/>
            <w:hideMark/>
          </w:tcPr>
          <w:p w14:paraId="76A4B5C2"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Patient feedback collection (surveys)</w:t>
            </w:r>
          </w:p>
        </w:tc>
        <w:tc>
          <w:tcPr>
            <w:tcW w:w="0" w:type="auto"/>
            <w:hideMark/>
          </w:tcPr>
          <w:p w14:paraId="27DDBAF4"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Risk register creation</w:t>
            </w:r>
          </w:p>
        </w:tc>
      </w:tr>
      <w:tr w:rsidR="001B01DD" w:rsidRPr="001B01DD" w14:paraId="754FCD2C" w14:textId="77777777" w:rsidTr="00481C92">
        <w:tc>
          <w:tcPr>
            <w:cnfStyle w:val="001000000000" w:firstRow="0" w:lastRow="0" w:firstColumn="1" w:lastColumn="0" w:oddVBand="0" w:evenVBand="0" w:oddHBand="0" w:evenHBand="0" w:firstRowFirstColumn="0" w:firstRowLastColumn="0" w:lastRowFirstColumn="0" w:lastRowLastColumn="0"/>
            <w:tcW w:w="0" w:type="auto"/>
            <w:hideMark/>
          </w:tcPr>
          <w:p w14:paraId="16579672" w14:textId="77777777" w:rsidR="001B01DD" w:rsidRPr="001B01DD" w:rsidRDefault="001B01DD" w:rsidP="001B01DD">
            <w:pPr>
              <w:spacing w:after="160" w:line="259" w:lineRule="auto"/>
              <w:rPr>
                <w:rFonts w:ascii="Calibri" w:hAnsi="Calibri" w:cs="Calibri"/>
                <w:sz w:val="24"/>
                <w:szCs w:val="24"/>
              </w:rPr>
            </w:pPr>
            <w:r w:rsidRPr="001B01DD">
              <w:rPr>
                <w:rFonts w:ascii="Calibri" w:hAnsi="Calibri" w:cs="Calibri"/>
                <w:sz w:val="24"/>
                <w:szCs w:val="24"/>
              </w:rPr>
              <w:t>Draft risk register</w:t>
            </w:r>
          </w:p>
        </w:tc>
        <w:tc>
          <w:tcPr>
            <w:tcW w:w="0" w:type="auto"/>
            <w:hideMark/>
          </w:tcPr>
          <w:p w14:paraId="393354FB" w14:textId="77777777" w:rsidR="001B01DD" w:rsidRPr="001B01DD" w:rsidRDefault="001B01DD" w:rsidP="001B01D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Data protection compliance review (GDPR)</w:t>
            </w:r>
          </w:p>
        </w:tc>
        <w:tc>
          <w:tcPr>
            <w:tcW w:w="0" w:type="auto"/>
            <w:hideMark/>
          </w:tcPr>
          <w:p w14:paraId="014FE08F" w14:textId="77777777" w:rsidR="001B01DD" w:rsidRPr="001B01DD" w:rsidRDefault="001B01DD" w:rsidP="001B01D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Installation of first kiosks</w:t>
            </w:r>
          </w:p>
        </w:tc>
        <w:tc>
          <w:tcPr>
            <w:tcW w:w="0" w:type="auto"/>
            <w:hideMark/>
          </w:tcPr>
          <w:p w14:paraId="70667C8D" w14:textId="77777777" w:rsidR="001B01DD" w:rsidRPr="001B01DD" w:rsidRDefault="001B01DD" w:rsidP="001B01D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Post-installation performance review</w:t>
            </w:r>
          </w:p>
        </w:tc>
        <w:tc>
          <w:tcPr>
            <w:tcW w:w="0" w:type="auto"/>
            <w:hideMark/>
          </w:tcPr>
          <w:p w14:paraId="26C52CAE" w14:textId="77777777" w:rsidR="001B01DD" w:rsidRPr="001B01DD" w:rsidRDefault="001B01DD" w:rsidP="001B01D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Project initiation documents</w:t>
            </w:r>
          </w:p>
        </w:tc>
      </w:tr>
      <w:tr w:rsidR="001B01DD" w:rsidRPr="001B01DD" w14:paraId="30D9AFAB" w14:textId="77777777" w:rsidTr="00481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7F1982" w14:textId="77777777" w:rsidR="001B01DD" w:rsidRPr="001B01DD" w:rsidRDefault="001B01DD" w:rsidP="001B01DD">
            <w:pPr>
              <w:spacing w:after="160" w:line="259" w:lineRule="auto"/>
              <w:rPr>
                <w:rFonts w:ascii="Calibri" w:hAnsi="Calibri" w:cs="Calibri"/>
                <w:sz w:val="24"/>
                <w:szCs w:val="24"/>
              </w:rPr>
            </w:pPr>
            <w:r w:rsidRPr="001B01DD">
              <w:rPr>
                <w:rFonts w:ascii="Calibri" w:hAnsi="Calibri" w:cs="Calibri"/>
                <w:sz w:val="24"/>
                <w:szCs w:val="24"/>
              </w:rPr>
              <w:t>Establish project governance structure</w:t>
            </w:r>
          </w:p>
        </w:tc>
        <w:tc>
          <w:tcPr>
            <w:tcW w:w="0" w:type="auto"/>
            <w:hideMark/>
          </w:tcPr>
          <w:p w14:paraId="540241E7"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Create contingency budget plan</w:t>
            </w:r>
          </w:p>
        </w:tc>
        <w:tc>
          <w:tcPr>
            <w:tcW w:w="0" w:type="auto"/>
            <w:hideMark/>
          </w:tcPr>
          <w:p w14:paraId="75A7252A"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Change management initiatives</w:t>
            </w:r>
          </w:p>
        </w:tc>
        <w:tc>
          <w:tcPr>
            <w:tcW w:w="0" w:type="auto"/>
            <w:hideMark/>
          </w:tcPr>
          <w:p w14:paraId="2849ABD4"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Management sign-off for wider rollout</w:t>
            </w:r>
          </w:p>
        </w:tc>
        <w:tc>
          <w:tcPr>
            <w:tcW w:w="0" w:type="auto"/>
            <w:hideMark/>
          </w:tcPr>
          <w:p w14:paraId="2D51A953" w14:textId="77777777" w:rsidR="001B01DD" w:rsidRPr="001B01DD" w:rsidRDefault="001B01DD" w:rsidP="001B01DD">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1B01DD">
              <w:rPr>
                <w:rFonts w:ascii="Calibri" w:hAnsi="Calibri" w:cs="Calibri"/>
                <w:sz w:val="24"/>
                <w:szCs w:val="24"/>
              </w:rPr>
              <w:t>Stakeholder mapping completed</w:t>
            </w:r>
          </w:p>
        </w:tc>
      </w:tr>
    </w:tbl>
    <w:p w14:paraId="0378E6EE" w14:textId="77777777" w:rsidR="001B01DD" w:rsidRPr="001B01DD" w:rsidRDefault="001B01DD" w:rsidP="00603A81">
      <w:pPr>
        <w:rPr>
          <w:rFonts w:ascii="Calibri" w:hAnsi="Calibri" w:cs="Calibri"/>
          <w:b/>
          <w:bCs/>
          <w:sz w:val="24"/>
          <w:szCs w:val="24"/>
        </w:rPr>
      </w:pPr>
    </w:p>
    <w:p w14:paraId="54F7FA08" w14:textId="77777777" w:rsidR="00CB091C" w:rsidRDefault="00CB091C" w:rsidP="00603A81">
      <w:pPr>
        <w:rPr>
          <w:color w:val="C00000"/>
        </w:rPr>
      </w:pPr>
    </w:p>
    <w:p w14:paraId="5916EB9B" w14:textId="5F596F1A" w:rsidR="00CB091C" w:rsidRDefault="00CB091C">
      <w:pPr>
        <w:rPr>
          <w:color w:val="C00000"/>
        </w:rPr>
      </w:pPr>
      <w:r>
        <w:rPr>
          <w:color w:val="C00000"/>
        </w:rPr>
        <w:br w:type="page"/>
      </w:r>
    </w:p>
    <w:p w14:paraId="05081177" w14:textId="283D2781" w:rsidR="00CB091C" w:rsidRDefault="00CB091C" w:rsidP="00CB091C">
      <w:pPr>
        <w:pStyle w:val="Heading1"/>
      </w:pPr>
      <w:bookmarkStart w:id="26" w:name="_Appendix_D"/>
      <w:bookmarkStart w:id="27" w:name="_Toc206536028"/>
      <w:bookmarkEnd w:id="26"/>
      <w:r>
        <w:lastRenderedPageBreak/>
        <w:t>Appendix D</w:t>
      </w:r>
      <w:bookmarkEnd w:id="27"/>
    </w:p>
    <w:p w14:paraId="70B08869" w14:textId="6E6A00B9" w:rsidR="00EB3299" w:rsidRPr="00EF1F44" w:rsidRDefault="00EF1F44" w:rsidP="00EB3299">
      <w:pPr>
        <w:rPr>
          <w:rFonts w:ascii="Calibri" w:hAnsi="Calibri" w:cs="Calibri"/>
          <w:b/>
          <w:bCs/>
          <w:sz w:val="24"/>
          <w:szCs w:val="24"/>
        </w:rPr>
      </w:pPr>
      <w:r w:rsidRPr="00EF1F44">
        <w:rPr>
          <w:rFonts w:ascii="Calibri" w:hAnsi="Calibri" w:cs="Calibri"/>
          <w:b/>
          <w:bCs/>
          <w:sz w:val="24"/>
          <w:szCs w:val="24"/>
        </w:rPr>
        <w:t>Risk Register</w:t>
      </w:r>
    </w:p>
    <w:tbl>
      <w:tblPr>
        <w:tblStyle w:val="TableGridLight"/>
        <w:tblW w:w="9030" w:type="dxa"/>
        <w:tblLook w:val="04A0" w:firstRow="1" w:lastRow="0" w:firstColumn="1" w:lastColumn="0" w:noHBand="0" w:noVBand="1"/>
      </w:tblPr>
      <w:tblGrid>
        <w:gridCol w:w="3336"/>
        <w:gridCol w:w="1040"/>
        <w:gridCol w:w="1246"/>
        <w:gridCol w:w="1066"/>
        <w:gridCol w:w="2342"/>
      </w:tblGrid>
      <w:tr w:rsidR="00D10ED6" w:rsidRPr="00100787" w14:paraId="3DA57A8D" w14:textId="77777777" w:rsidTr="00D10ED6">
        <w:tc>
          <w:tcPr>
            <w:tcW w:w="0" w:type="auto"/>
            <w:hideMark/>
          </w:tcPr>
          <w:p w14:paraId="1AC4A1C6" w14:textId="77777777" w:rsidR="00D10ED6" w:rsidRPr="00100787" w:rsidRDefault="00D10ED6" w:rsidP="00D10ED6">
            <w:pPr>
              <w:spacing w:after="160" w:line="259" w:lineRule="auto"/>
              <w:rPr>
                <w:rFonts w:ascii="Calibri" w:hAnsi="Calibri" w:cs="Calibri"/>
                <w:b/>
                <w:bCs/>
                <w:sz w:val="24"/>
                <w:szCs w:val="24"/>
              </w:rPr>
            </w:pPr>
            <w:r w:rsidRPr="00100787">
              <w:rPr>
                <w:rFonts w:ascii="Calibri" w:hAnsi="Calibri" w:cs="Calibri"/>
                <w:b/>
                <w:bCs/>
                <w:sz w:val="24"/>
                <w:szCs w:val="24"/>
              </w:rPr>
              <w:t>Risk</w:t>
            </w:r>
          </w:p>
        </w:tc>
        <w:tc>
          <w:tcPr>
            <w:tcW w:w="0" w:type="auto"/>
          </w:tcPr>
          <w:p w14:paraId="242BDB9F" w14:textId="3D566896" w:rsidR="00D10ED6" w:rsidRPr="00100787" w:rsidRDefault="00D10ED6" w:rsidP="00D10ED6">
            <w:pPr>
              <w:rPr>
                <w:rFonts w:ascii="Calibri" w:hAnsi="Calibri" w:cs="Calibri"/>
                <w:b/>
                <w:bCs/>
                <w:sz w:val="24"/>
                <w:szCs w:val="24"/>
              </w:rPr>
            </w:pPr>
            <w:r>
              <w:rPr>
                <w:rFonts w:ascii="Calibri" w:hAnsi="Calibri" w:cs="Calibri"/>
                <w:b/>
                <w:bCs/>
                <w:sz w:val="24"/>
                <w:szCs w:val="24"/>
              </w:rPr>
              <w:t>Severity</w:t>
            </w:r>
          </w:p>
        </w:tc>
        <w:tc>
          <w:tcPr>
            <w:tcW w:w="0" w:type="auto"/>
            <w:hideMark/>
          </w:tcPr>
          <w:p w14:paraId="047EF79C" w14:textId="4F55218D" w:rsidR="00D10ED6" w:rsidRPr="00100787" w:rsidRDefault="00D10ED6" w:rsidP="00D10ED6">
            <w:pPr>
              <w:spacing w:after="160" w:line="259" w:lineRule="auto"/>
              <w:rPr>
                <w:rFonts w:ascii="Calibri" w:hAnsi="Calibri" w:cs="Calibri"/>
                <w:b/>
                <w:bCs/>
                <w:sz w:val="24"/>
                <w:szCs w:val="24"/>
              </w:rPr>
            </w:pPr>
            <w:r w:rsidRPr="00100787">
              <w:rPr>
                <w:rFonts w:ascii="Calibri" w:hAnsi="Calibri" w:cs="Calibri"/>
                <w:b/>
                <w:bCs/>
                <w:sz w:val="24"/>
                <w:szCs w:val="24"/>
              </w:rPr>
              <w:t>Likelihood</w:t>
            </w:r>
          </w:p>
        </w:tc>
        <w:tc>
          <w:tcPr>
            <w:tcW w:w="0" w:type="auto"/>
            <w:hideMark/>
          </w:tcPr>
          <w:p w14:paraId="5D9888D7" w14:textId="77777777" w:rsidR="00D10ED6" w:rsidRPr="00100787" w:rsidRDefault="00D10ED6" w:rsidP="00D10ED6">
            <w:pPr>
              <w:spacing w:after="160" w:line="259" w:lineRule="auto"/>
              <w:rPr>
                <w:rFonts w:ascii="Calibri" w:hAnsi="Calibri" w:cs="Calibri"/>
                <w:b/>
                <w:bCs/>
                <w:sz w:val="24"/>
                <w:szCs w:val="24"/>
              </w:rPr>
            </w:pPr>
            <w:r w:rsidRPr="00100787">
              <w:rPr>
                <w:rFonts w:ascii="Calibri" w:hAnsi="Calibri" w:cs="Calibri"/>
                <w:b/>
                <w:bCs/>
                <w:sz w:val="24"/>
                <w:szCs w:val="24"/>
              </w:rPr>
              <w:t>Risk Rating</w:t>
            </w:r>
          </w:p>
        </w:tc>
        <w:tc>
          <w:tcPr>
            <w:tcW w:w="0" w:type="auto"/>
            <w:hideMark/>
          </w:tcPr>
          <w:p w14:paraId="3FC6833C" w14:textId="77777777" w:rsidR="00D10ED6" w:rsidRPr="00100787" w:rsidRDefault="00D10ED6" w:rsidP="00D10ED6">
            <w:pPr>
              <w:spacing w:after="160" w:line="259" w:lineRule="auto"/>
              <w:rPr>
                <w:rFonts w:ascii="Calibri" w:hAnsi="Calibri" w:cs="Calibri"/>
                <w:b/>
                <w:bCs/>
                <w:sz w:val="24"/>
                <w:szCs w:val="24"/>
              </w:rPr>
            </w:pPr>
            <w:r w:rsidRPr="00100787">
              <w:rPr>
                <w:rFonts w:ascii="Calibri" w:hAnsi="Calibri" w:cs="Calibri"/>
                <w:b/>
                <w:bCs/>
                <w:sz w:val="24"/>
                <w:szCs w:val="24"/>
              </w:rPr>
              <w:t>Mitigation Strategy</w:t>
            </w:r>
          </w:p>
        </w:tc>
      </w:tr>
      <w:tr w:rsidR="00D10ED6" w:rsidRPr="00100787" w14:paraId="6B719EB8" w14:textId="77777777" w:rsidTr="00D10ED6">
        <w:tc>
          <w:tcPr>
            <w:tcW w:w="0" w:type="auto"/>
            <w:hideMark/>
          </w:tcPr>
          <w:p w14:paraId="105B4054"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b/>
                <w:bCs/>
                <w:sz w:val="24"/>
                <w:szCs w:val="24"/>
              </w:rPr>
              <w:t>Technical integration failure</w:t>
            </w:r>
            <w:r w:rsidRPr="00100787">
              <w:rPr>
                <w:rFonts w:ascii="Calibri" w:hAnsi="Calibri" w:cs="Calibri"/>
                <w:sz w:val="24"/>
                <w:szCs w:val="24"/>
              </w:rPr>
              <w:t xml:space="preserve"> (kiosks incompatible with NHS patient management systems)</w:t>
            </w:r>
          </w:p>
        </w:tc>
        <w:tc>
          <w:tcPr>
            <w:tcW w:w="0" w:type="auto"/>
          </w:tcPr>
          <w:p w14:paraId="6DBA3414" w14:textId="36F71656" w:rsidR="00D10ED6" w:rsidRPr="00100787" w:rsidRDefault="00D10ED6" w:rsidP="00D10ED6">
            <w:pPr>
              <w:rPr>
                <w:rFonts w:ascii="Calibri" w:hAnsi="Calibri" w:cs="Calibri"/>
                <w:sz w:val="24"/>
                <w:szCs w:val="24"/>
              </w:rPr>
            </w:pPr>
            <w:r w:rsidRPr="00100787">
              <w:rPr>
                <w:rFonts w:ascii="Calibri" w:hAnsi="Calibri" w:cs="Calibri"/>
                <w:sz w:val="24"/>
                <w:szCs w:val="24"/>
              </w:rPr>
              <w:t>High</w:t>
            </w:r>
          </w:p>
        </w:tc>
        <w:tc>
          <w:tcPr>
            <w:tcW w:w="0" w:type="auto"/>
            <w:hideMark/>
          </w:tcPr>
          <w:p w14:paraId="17BF8679" w14:textId="0C1A18C8"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Medium</w:t>
            </w:r>
          </w:p>
        </w:tc>
        <w:tc>
          <w:tcPr>
            <w:tcW w:w="0" w:type="auto"/>
            <w:hideMark/>
          </w:tcPr>
          <w:p w14:paraId="0FACFA72"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High</w:t>
            </w:r>
          </w:p>
        </w:tc>
        <w:tc>
          <w:tcPr>
            <w:tcW w:w="0" w:type="auto"/>
            <w:hideMark/>
          </w:tcPr>
          <w:p w14:paraId="7A10A407" w14:textId="6D969C9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Conduct early compatibility testing</w:t>
            </w:r>
            <w:r w:rsidR="003C5E83">
              <w:rPr>
                <w:rFonts w:ascii="Calibri" w:hAnsi="Calibri" w:cs="Calibri"/>
                <w:sz w:val="24"/>
                <w:szCs w:val="24"/>
              </w:rPr>
              <w:t>,</w:t>
            </w:r>
            <w:r w:rsidRPr="00100787">
              <w:rPr>
                <w:rFonts w:ascii="Calibri" w:hAnsi="Calibri" w:cs="Calibri"/>
                <w:sz w:val="24"/>
                <w:szCs w:val="24"/>
              </w:rPr>
              <w:t xml:space="preserve"> involve IT department in supplier selection.</w:t>
            </w:r>
          </w:p>
        </w:tc>
      </w:tr>
      <w:tr w:rsidR="00D10ED6" w:rsidRPr="00100787" w14:paraId="5E6C6C3F" w14:textId="77777777" w:rsidTr="00D10ED6">
        <w:tc>
          <w:tcPr>
            <w:tcW w:w="0" w:type="auto"/>
            <w:hideMark/>
          </w:tcPr>
          <w:p w14:paraId="00E2F48E"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b/>
                <w:bCs/>
                <w:sz w:val="24"/>
                <w:szCs w:val="24"/>
              </w:rPr>
              <w:t>Staff resistance</w:t>
            </w:r>
            <w:r w:rsidRPr="00100787">
              <w:rPr>
                <w:rFonts w:ascii="Calibri" w:hAnsi="Calibri" w:cs="Calibri"/>
                <w:sz w:val="24"/>
                <w:szCs w:val="24"/>
              </w:rPr>
              <w:t xml:space="preserve"> (perceived threat to roles)</w:t>
            </w:r>
          </w:p>
        </w:tc>
        <w:tc>
          <w:tcPr>
            <w:tcW w:w="0" w:type="auto"/>
          </w:tcPr>
          <w:p w14:paraId="7885BE89" w14:textId="4020C4E6" w:rsidR="00D10ED6" w:rsidRPr="00100787" w:rsidRDefault="00D10ED6" w:rsidP="00D10ED6">
            <w:pPr>
              <w:rPr>
                <w:rFonts w:ascii="Calibri" w:hAnsi="Calibri" w:cs="Calibri"/>
                <w:sz w:val="24"/>
                <w:szCs w:val="24"/>
              </w:rPr>
            </w:pPr>
            <w:r w:rsidRPr="00100787">
              <w:rPr>
                <w:rFonts w:ascii="Calibri" w:hAnsi="Calibri" w:cs="Calibri"/>
                <w:sz w:val="24"/>
                <w:szCs w:val="24"/>
              </w:rPr>
              <w:t>Medium</w:t>
            </w:r>
          </w:p>
        </w:tc>
        <w:tc>
          <w:tcPr>
            <w:tcW w:w="0" w:type="auto"/>
            <w:hideMark/>
          </w:tcPr>
          <w:p w14:paraId="1DCC9ADE" w14:textId="630DACF2"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High</w:t>
            </w:r>
          </w:p>
        </w:tc>
        <w:tc>
          <w:tcPr>
            <w:tcW w:w="0" w:type="auto"/>
            <w:hideMark/>
          </w:tcPr>
          <w:p w14:paraId="2A752210"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High</w:t>
            </w:r>
          </w:p>
        </w:tc>
        <w:tc>
          <w:tcPr>
            <w:tcW w:w="0" w:type="auto"/>
            <w:hideMark/>
          </w:tcPr>
          <w:p w14:paraId="6AA887BE" w14:textId="30DA773D"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Provide staff training, emphasise kiosks as support not replacement</w:t>
            </w:r>
            <w:r w:rsidR="003C5E83">
              <w:rPr>
                <w:rFonts w:ascii="Calibri" w:hAnsi="Calibri" w:cs="Calibri"/>
                <w:sz w:val="24"/>
                <w:szCs w:val="24"/>
              </w:rPr>
              <w:t xml:space="preserve"> and</w:t>
            </w:r>
            <w:r w:rsidRPr="00100787">
              <w:rPr>
                <w:rFonts w:ascii="Calibri" w:hAnsi="Calibri" w:cs="Calibri"/>
                <w:sz w:val="24"/>
                <w:szCs w:val="24"/>
              </w:rPr>
              <w:t xml:space="preserve"> involve staff in planning.</w:t>
            </w:r>
          </w:p>
        </w:tc>
      </w:tr>
      <w:tr w:rsidR="00D10ED6" w:rsidRPr="00100787" w14:paraId="3F455EB3" w14:textId="77777777" w:rsidTr="00D10ED6">
        <w:tc>
          <w:tcPr>
            <w:tcW w:w="0" w:type="auto"/>
            <w:hideMark/>
          </w:tcPr>
          <w:p w14:paraId="0081A021"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b/>
                <w:bCs/>
                <w:sz w:val="24"/>
                <w:szCs w:val="24"/>
              </w:rPr>
              <w:t>Patient resistance</w:t>
            </w:r>
            <w:r w:rsidRPr="00100787">
              <w:rPr>
                <w:rFonts w:ascii="Calibri" w:hAnsi="Calibri" w:cs="Calibri"/>
                <w:sz w:val="24"/>
                <w:szCs w:val="24"/>
              </w:rPr>
              <w:t xml:space="preserve"> (low digital literacy, preference for face-to-face check-in)</w:t>
            </w:r>
          </w:p>
        </w:tc>
        <w:tc>
          <w:tcPr>
            <w:tcW w:w="0" w:type="auto"/>
          </w:tcPr>
          <w:p w14:paraId="24061D44" w14:textId="442E755C" w:rsidR="00D10ED6" w:rsidRPr="00100787" w:rsidRDefault="00D10ED6" w:rsidP="00D10ED6">
            <w:pPr>
              <w:rPr>
                <w:rFonts w:ascii="Calibri" w:hAnsi="Calibri" w:cs="Calibri"/>
                <w:sz w:val="24"/>
                <w:szCs w:val="24"/>
              </w:rPr>
            </w:pPr>
            <w:r w:rsidRPr="00100787">
              <w:rPr>
                <w:rFonts w:ascii="Calibri" w:hAnsi="Calibri" w:cs="Calibri"/>
                <w:sz w:val="24"/>
                <w:szCs w:val="24"/>
              </w:rPr>
              <w:t>Medium</w:t>
            </w:r>
          </w:p>
        </w:tc>
        <w:tc>
          <w:tcPr>
            <w:tcW w:w="0" w:type="auto"/>
            <w:hideMark/>
          </w:tcPr>
          <w:p w14:paraId="07E8D368" w14:textId="469DA4ED"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Medium</w:t>
            </w:r>
          </w:p>
        </w:tc>
        <w:tc>
          <w:tcPr>
            <w:tcW w:w="0" w:type="auto"/>
            <w:hideMark/>
          </w:tcPr>
          <w:p w14:paraId="2B526D79"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Medium</w:t>
            </w:r>
          </w:p>
        </w:tc>
        <w:tc>
          <w:tcPr>
            <w:tcW w:w="0" w:type="auto"/>
            <w:hideMark/>
          </w:tcPr>
          <w:p w14:paraId="143E90CA" w14:textId="3524976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Offer staffed desks alongside kiosks</w:t>
            </w:r>
            <w:r w:rsidR="003C5E83">
              <w:rPr>
                <w:rFonts w:ascii="Calibri" w:hAnsi="Calibri" w:cs="Calibri"/>
                <w:sz w:val="24"/>
                <w:szCs w:val="24"/>
              </w:rPr>
              <w:t>,</w:t>
            </w:r>
            <w:r w:rsidRPr="00100787">
              <w:rPr>
                <w:rFonts w:ascii="Calibri" w:hAnsi="Calibri" w:cs="Calibri"/>
                <w:sz w:val="24"/>
                <w:szCs w:val="24"/>
              </w:rPr>
              <w:t xml:space="preserve"> design user-friendly interface</w:t>
            </w:r>
            <w:r w:rsidR="003C5E83">
              <w:rPr>
                <w:rFonts w:ascii="Calibri" w:hAnsi="Calibri" w:cs="Calibri"/>
                <w:sz w:val="24"/>
                <w:szCs w:val="24"/>
              </w:rPr>
              <w:t xml:space="preserve"> and </w:t>
            </w:r>
            <w:r w:rsidRPr="00100787">
              <w:rPr>
                <w:rFonts w:ascii="Calibri" w:hAnsi="Calibri" w:cs="Calibri"/>
                <w:sz w:val="24"/>
                <w:szCs w:val="24"/>
              </w:rPr>
              <w:t>provide volunteer support.</w:t>
            </w:r>
          </w:p>
        </w:tc>
      </w:tr>
      <w:tr w:rsidR="00D10ED6" w:rsidRPr="00100787" w14:paraId="71E64711" w14:textId="77777777" w:rsidTr="00D10ED6">
        <w:tc>
          <w:tcPr>
            <w:tcW w:w="0" w:type="auto"/>
            <w:hideMark/>
          </w:tcPr>
          <w:p w14:paraId="634EDBE5"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b/>
                <w:bCs/>
                <w:sz w:val="24"/>
                <w:szCs w:val="24"/>
              </w:rPr>
              <w:t>Data security breach</w:t>
            </w:r>
            <w:r w:rsidRPr="00100787">
              <w:rPr>
                <w:rFonts w:ascii="Calibri" w:hAnsi="Calibri" w:cs="Calibri"/>
                <w:sz w:val="24"/>
                <w:szCs w:val="24"/>
              </w:rPr>
              <w:t xml:space="preserve"> (GDPR violation)</w:t>
            </w:r>
          </w:p>
        </w:tc>
        <w:tc>
          <w:tcPr>
            <w:tcW w:w="0" w:type="auto"/>
          </w:tcPr>
          <w:p w14:paraId="1C928711" w14:textId="4559210A" w:rsidR="00D10ED6" w:rsidRPr="00100787" w:rsidRDefault="00D10ED6" w:rsidP="00D10ED6">
            <w:pPr>
              <w:rPr>
                <w:rFonts w:ascii="Calibri" w:hAnsi="Calibri" w:cs="Calibri"/>
                <w:sz w:val="24"/>
                <w:szCs w:val="24"/>
              </w:rPr>
            </w:pPr>
            <w:r w:rsidRPr="00100787">
              <w:rPr>
                <w:rFonts w:ascii="Calibri" w:hAnsi="Calibri" w:cs="Calibri"/>
                <w:sz w:val="24"/>
                <w:szCs w:val="24"/>
              </w:rPr>
              <w:t>High</w:t>
            </w:r>
          </w:p>
        </w:tc>
        <w:tc>
          <w:tcPr>
            <w:tcW w:w="0" w:type="auto"/>
            <w:hideMark/>
          </w:tcPr>
          <w:p w14:paraId="6356C0B2" w14:textId="6B78FE2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Low</w:t>
            </w:r>
          </w:p>
        </w:tc>
        <w:tc>
          <w:tcPr>
            <w:tcW w:w="0" w:type="auto"/>
            <w:hideMark/>
          </w:tcPr>
          <w:p w14:paraId="26B7556D"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High</w:t>
            </w:r>
          </w:p>
        </w:tc>
        <w:tc>
          <w:tcPr>
            <w:tcW w:w="0" w:type="auto"/>
            <w:hideMark/>
          </w:tcPr>
          <w:p w14:paraId="6254FFCD" w14:textId="110F72C6"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Implement NHS-compliant encryption</w:t>
            </w:r>
            <w:r w:rsidR="003C5E83">
              <w:rPr>
                <w:rFonts w:ascii="Calibri" w:hAnsi="Calibri" w:cs="Calibri"/>
                <w:sz w:val="24"/>
                <w:szCs w:val="24"/>
              </w:rPr>
              <w:t>,</w:t>
            </w:r>
            <w:r w:rsidRPr="00100787">
              <w:rPr>
                <w:rFonts w:ascii="Calibri" w:hAnsi="Calibri" w:cs="Calibri"/>
                <w:sz w:val="24"/>
                <w:szCs w:val="24"/>
              </w:rPr>
              <w:t xml:space="preserve"> restrict access to authorised users</w:t>
            </w:r>
            <w:r w:rsidR="003C5E83">
              <w:rPr>
                <w:rFonts w:ascii="Calibri" w:hAnsi="Calibri" w:cs="Calibri"/>
                <w:sz w:val="24"/>
                <w:szCs w:val="24"/>
              </w:rPr>
              <w:t xml:space="preserve"> and c</w:t>
            </w:r>
            <w:r w:rsidRPr="00100787">
              <w:rPr>
                <w:rFonts w:ascii="Calibri" w:hAnsi="Calibri" w:cs="Calibri"/>
                <w:sz w:val="24"/>
                <w:szCs w:val="24"/>
              </w:rPr>
              <w:t>onduct penetration testing.</w:t>
            </w:r>
          </w:p>
        </w:tc>
      </w:tr>
      <w:tr w:rsidR="00D10ED6" w:rsidRPr="00100787" w14:paraId="4205F909" w14:textId="77777777" w:rsidTr="00D10ED6">
        <w:tc>
          <w:tcPr>
            <w:tcW w:w="0" w:type="auto"/>
            <w:hideMark/>
          </w:tcPr>
          <w:p w14:paraId="2A415116"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b/>
                <w:bCs/>
                <w:sz w:val="24"/>
                <w:szCs w:val="24"/>
              </w:rPr>
              <w:t>Budget overrun</w:t>
            </w:r>
            <w:r w:rsidRPr="00100787">
              <w:rPr>
                <w:rFonts w:ascii="Calibri" w:hAnsi="Calibri" w:cs="Calibri"/>
                <w:sz w:val="24"/>
                <w:szCs w:val="24"/>
              </w:rPr>
              <w:t xml:space="preserve"> (unexpected costs in procurement/installation)</w:t>
            </w:r>
          </w:p>
        </w:tc>
        <w:tc>
          <w:tcPr>
            <w:tcW w:w="0" w:type="auto"/>
          </w:tcPr>
          <w:p w14:paraId="1918CD6B" w14:textId="07555594" w:rsidR="00D10ED6" w:rsidRPr="00100787" w:rsidRDefault="00D10ED6" w:rsidP="00D10ED6">
            <w:pPr>
              <w:rPr>
                <w:rFonts w:ascii="Calibri" w:hAnsi="Calibri" w:cs="Calibri"/>
                <w:sz w:val="24"/>
                <w:szCs w:val="24"/>
              </w:rPr>
            </w:pPr>
            <w:r w:rsidRPr="00100787">
              <w:rPr>
                <w:rFonts w:ascii="Calibri" w:hAnsi="Calibri" w:cs="Calibri"/>
                <w:sz w:val="24"/>
                <w:szCs w:val="24"/>
              </w:rPr>
              <w:t>Medium</w:t>
            </w:r>
          </w:p>
        </w:tc>
        <w:tc>
          <w:tcPr>
            <w:tcW w:w="0" w:type="auto"/>
            <w:hideMark/>
          </w:tcPr>
          <w:p w14:paraId="26D080DA" w14:textId="1F248BDE"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Medium</w:t>
            </w:r>
          </w:p>
        </w:tc>
        <w:tc>
          <w:tcPr>
            <w:tcW w:w="0" w:type="auto"/>
            <w:hideMark/>
          </w:tcPr>
          <w:p w14:paraId="1FE6D15B"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Medium</w:t>
            </w:r>
          </w:p>
        </w:tc>
        <w:tc>
          <w:tcPr>
            <w:tcW w:w="0" w:type="auto"/>
            <w:hideMark/>
          </w:tcPr>
          <w:p w14:paraId="74FA5118" w14:textId="1E108A84"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Include 20% contingency in budget</w:t>
            </w:r>
            <w:r w:rsidR="003C5E83">
              <w:rPr>
                <w:rFonts w:ascii="Calibri" w:hAnsi="Calibri" w:cs="Calibri"/>
                <w:sz w:val="24"/>
                <w:szCs w:val="24"/>
              </w:rPr>
              <w:t>,</w:t>
            </w:r>
            <w:r w:rsidRPr="00100787">
              <w:rPr>
                <w:rFonts w:ascii="Calibri" w:hAnsi="Calibri" w:cs="Calibri"/>
                <w:sz w:val="24"/>
                <w:szCs w:val="24"/>
              </w:rPr>
              <w:t xml:space="preserve"> phased rollout to manage financial risk.</w:t>
            </w:r>
          </w:p>
        </w:tc>
      </w:tr>
      <w:tr w:rsidR="00D10ED6" w:rsidRPr="00100787" w14:paraId="43E8E4C7" w14:textId="77777777" w:rsidTr="00D10ED6">
        <w:tc>
          <w:tcPr>
            <w:tcW w:w="0" w:type="auto"/>
            <w:hideMark/>
          </w:tcPr>
          <w:p w14:paraId="7A2F96B9"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b/>
                <w:bCs/>
                <w:sz w:val="24"/>
                <w:szCs w:val="24"/>
              </w:rPr>
              <w:t>Supplier delays</w:t>
            </w:r>
            <w:r w:rsidRPr="00100787">
              <w:rPr>
                <w:rFonts w:ascii="Calibri" w:hAnsi="Calibri" w:cs="Calibri"/>
                <w:sz w:val="24"/>
                <w:szCs w:val="24"/>
              </w:rPr>
              <w:t xml:space="preserve"> (hardware delivery issues)</w:t>
            </w:r>
          </w:p>
        </w:tc>
        <w:tc>
          <w:tcPr>
            <w:tcW w:w="0" w:type="auto"/>
          </w:tcPr>
          <w:p w14:paraId="26EC830A" w14:textId="6FC0B32E" w:rsidR="00D10ED6" w:rsidRPr="00100787" w:rsidRDefault="00D10ED6" w:rsidP="00D10ED6">
            <w:pPr>
              <w:rPr>
                <w:rFonts w:ascii="Calibri" w:hAnsi="Calibri" w:cs="Calibri"/>
                <w:sz w:val="24"/>
                <w:szCs w:val="24"/>
              </w:rPr>
            </w:pPr>
            <w:r w:rsidRPr="00100787">
              <w:rPr>
                <w:rFonts w:ascii="Calibri" w:hAnsi="Calibri" w:cs="Calibri"/>
                <w:sz w:val="24"/>
                <w:szCs w:val="24"/>
              </w:rPr>
              <w:t>Medium</w:t>
            </w:r>
          </w:p>
        </w:tc>
        <w:tc>
          <w:tcPr>
            <w:tcW w:w="0" w:type="auto"/>
            <w:hideMark/>
          </w:tcPr>
          <w:p w14:paraId="0EB629DA" w14:textId="25303BDB"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Medium</w:t>
            </w:r>
          </w:p>
        </w:tc>
        <w:tc>
          <w:tcPr>
            <w:tcW w:w="0" w:type="auto"/>
            <w:hideMark/>
          </w:tcPr>
          <w:p w14:paraId="566274D8" w14:textId="77777777"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Medium</w:t>
            </w:r>
          </w:p>
        </w:tc>
        <w:tc>
          <w:tcPr>
            <w:tcW w:w="0" w:type="auto"/>
            <w:hideMark/>
          </w:tcPr>
          <w:p w14:paraId="1A2977E2" w14:textId="61A57D2B" w:rsidR="00D10ED6" w:rsidRPr="00100787" w:rsidRDefault="00D10ED6" w:rsidP="00D10ED6">
            <w:pPr>
              <w:spacing w:after="160" w:line="259" w:lineRule="auto"/>
              <w:rPr>
                <w:rFonts w:ascii="Calibri" w:hAnsi="Calibri" w:cs="Calibri"/>
                <w:sz w:val="24"/>
                <w:szCs w:val="24"/>
              </w:rPr>
            </w:pPr>
            <w:r w:rsidRPr="00100787">
              <w:rPr>
                <w:rFonts w:ascii="Calibri" w:hAnsi="Calibri" w:cs="Calibri"/>
                <w:sz w:val="24"/>
                <w:szCs w:val="24"/>
              </w:rPr>
              <w:t>Establish clear service-level agreements (SLAs)</w:t>
            </w:r>
            <w:r w:rsidR="003C5E83">
              <w:rPr>
                <w:rFonts w:ascii="Calibri" w:hAnsi="Calibri" w:cs="Calibri"/>
                <w:sz w:val="24"/>
                <w:szCs w:val="24"/>
              </w:rPr>
              <w:t xml:space="preserve"> and </w:t>
            </w:r>
            <w:r w:rsidRPr="00100787">
              <w:rPr>
                <w:rFonts w:ascii="Calibri" w:hAnsi="Calibri" w:cs="Calibri"/>
                <w:sz w:val="24"/>
                <w:szCs w:val="24"/>
              </w:rPr>
              <w:t>consider multiple suppliers.</w:t>
            </w:r>
          </w:p>
        </w:tc>
      </w:tr>
    </w:tbl>
    <w:p w14:paraId="4D741DAA" w14:textId="27D9949E" w:rsidR="00D81D9F" w:rsidRDefault="00D81D9F" w:rsidP="00CB091C">
      <w:pPr>
        <w:rPr>
          <w:color w:val="C00000"/>
        </w:rPr>
      </w:pPr>
    </w:p>
    <w:p w14:paraId="61272D0A" w14:textId="77777777" w:rsidR="00D81D9F" w:rsidRDefault="00D81D9F">
      <w:pPr>
        <w:rPr>
          <w:color w:val="C00000"/>
        </w:rPr>
      </w:pPr>
      <w:r>
        <w:rPr>
          <w:color w:val="C00000"/>
        </w:rPr>
        <w:br w:type="page"/>
      </w:r>
    </w:p>
    <w:p w14:paraId="1D9CEA6A" w14:textId="035ADE4F" w:rsidR="00CB091C" w:rsidRPr="00D81D9F" w:rsidRDefault="00D81D9F" w:rsidP="00D81D9F">
      <w:pPr>
        <w:pStyle w:val="Heading1"/>
        <w:rPr>
          <w:rFonts w:ascii="Calibri" w:hAnsi="Calibri" w:cs="Calibri"/>
        </w:rPr>
      </w:pPr>
      <w:bookmarkStart w:id="28" w:name="_Toc206536029"/>
      <w:r w:rsidRPr="00D81D9F">
        <w:rPr>
          <w:rFonts w:ascii="Calibri" w:hAnsi="Calibri" w:cs="Calibri"/>
        </w:rPr>
        <w:lastRenderedPageBreak/>
        <w:t>Appendix E</w:t>
      </w:r>
      <w:bookmarkEnd w:id="28"/>
    </w:p>
    <w:p w14:paraId="72E2F291" w14:textId="34BF418A" w:rsidR="00D81D9F" w:rsidRDefault="00D81D9F" w:rsidP="00D81D9F">
      <w:pPr>
        <w:rPr>
          <w:rFonts w:ascii="Calibri" w:hAnsi="Calibri" w:cs="Calibri"/>
          <w:b/>
          <w:bCs/>
          <w:sz w:val="24"/>
          <w:szCs w:val="24"/>
        </w:rPr>
      </w:pPr>
      <w:r>
        <w:rPr>
          <w:rFonts w:ascii="Calibri" w:hAnsi="Calibri" w:cs="Calibri"/>
          <w:b/>
          <w:bCs/>
          <w:sz w:val="24"/>
          <w:szCs w:val="24"/>
        </w:rPr>
        <w:t>Cost Benefit Analysis</w:t>
      </w:r>
    </w:p>
    <w:p w14:paraId="064FDA64" w14:textId="683A318E" w:rsidR="00C71AF1" w:rsidRPr="00C71AF1" w:rsidRDefault="00C71AF1" w:rsidP="00C71AF1">
      <w:pPr>
        <w:rPr>
          <w:rFonts w:ascii="Calibri" w:hAnsi="Calibri" w:cs="Calibri"/>
          <w:sz w:val="24"/>
          <w:szCs w:val="24"/>
        </w:rPr>
      </w:pPr>
      <w:r w:rsidRPr="00C71AF1">
        <w:rPr>
          <w:rFonts w:ascii="Calibri" w:hAnsi="Calibri" w:cs="Calibri"/>
          <w:sz w:val="24"/>
          <w:szCs w:val="24"/>
        </w:rPr>
        <w:t>Project Costs (Over 3-Year Horizon)</w:t>
      </w:r>
    </w:p>
    <w:tbl>
      <w:tblPr>
        <w:tblStyle w:val="PlainTable1"/>
        <w:tblW w:w="0" w:type="auto"/>
        <w:tblLook w:val="04A0" w:firstRow="1" w:lastRow="0" w:firstColumn="1" w:lastColumn="0" w:noHBand="0" w:noVBand="1"/>
      </w:tblPr>
      <w:tblGrid>
        <w:gridCol w:w="2980"/>
        <w:gridCol w:w="4219"/>
        <w:gridCol w:w="1817"/>
      </w:tblGrid>
      <w:tr w:rsidR="00C71AF1" w:rsidRPr="00C71AF1" w14:paraId="54404FD0" w14:textId="77777777" w:rsidTr="00AC0A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79F1C4"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Category</w:t>
            </w:r>
          </w:p>
        </w:tc>
        <w:tc>
          <w:tcPr>
            <w:tcW w:w="0" w:type="auto"/>
            <w:hideMark/>
          </w:tcPr>
          <w:p w14:paraId="213CB1F7" w14:textId="77777777" w:rsidR="00C71AF1" w:rsidRPr="00C71AF1" w:rsidRDefault="00C71AF1" w:rsidP="00C71AF1">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Detail</w:t>
            </w:r>
          </w:p>
        </w:tc>
        <w:tc>
          <w:tcPr>
            <w:tcW w:w="0" w:type="auto"/>
            <w:hideMark/>
          </w:tcPr>
          <w:p w14:paraId="30840854" w14:textId="77777777" w:rsidR="00C71AF1" w:rsidRPr="00C71AF1" w:rsidRDefault="00C71AF1" w:rsidP="00C71AF1">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Estimated Cost (£)</w:t>
            </w:r>
          </w:p>
        </w:tc>
      </w:tr>
      <w:tr w:rsidR="00C71AF1" w:rsidRPr="00C71AF1" w14:paraId="19A925EE" w14:textId="77777777" w:rsidTr="00AC0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42BB79"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Hardware procurement</w:t>
            </w:r>
          </w:p>
        </w:tc>
        <w:tc>
          <w:tcPr>
            <w:tcW w:w="0" w:type="auto"/>
            <w:hideMark/>
          </w:tcPr>
          <w:p w14:paraId="151EF3CA"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10 kiosks @ £4,000 each</w:t>
            </w:r>
          </w:p>
        </w:tc>
        <w:tc>
          <w:tcPr>
            <w:tcW w:w="0" w:type="auto"/>
            <w:hideMark/>
          </w:tcPr>
          <w:p w14:paraId="5F7B5643"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£40,000</w:t>
            </w:r>
          </w:p>
        </w:tc>
      </w:tr>
      <w:tr w:rsidR="00C71AF1" w:rsidRPr="00C71AF1" w14:paraId="1853C8B4" w14:textId="77777777" w:rsidTr="00AC0AF2">
        <w:tc>
          <w:tcPr>
            <w:cnfStyle w:val="001000000000" w:firstRow="0" w:lastRow="0" w:firstColumn="1" w:lastColumn="0" w:oddVBand="0" w:evenVBand="0" w:oddHBand="0" w:evenHBand="0" w:firstRowFirstColumn="0" w:firstRowLastColumn="0" w:lastRowFirstColumn="0" w:lastRowLastColumn="0"/>
            <w:tcW w:w="0" w:type="auto"/>
            <w:hideMark/>
          </w:tcPr>
          <w:p w14:paraId="0920C9EC"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Software licensing</w:t>
            </w:r>
          </w:p>
        </w:tc>
        <w:tc>
          <w:tcPr>
            <w:tcW w:w="0" w:type="auto"/>
            <w:hideMark/>
          </w:tcPr>
          <w:p w14:paraId="49EF0786"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Integration + maintenance (£1,500 per kiosk/year)</w:t>
            </w:r>
          </w:p>
        </w:tc>
        <w:tc>
          <w:tcPr>
            <w:tcW w:w="0" w:type="auto"/>
            <w:hideMark/>
          </w:tcPr>
          <w:p w14:paraId="720080A2"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£45,000</w:t>
            </w:r>
          </w:p>
        </w:tc>
      </w:tr>
      <w:tr w:rsidR="00C71AF1" w:rsidRPr="00C71AF1" w14:paraId="7FAF4572" w14:textId="77777777" w:rsidTr="00AC0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4772FC"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Implementation costs</w:t>
            </w:r>
          </w:p>
        </w:tc>
        <w:tc>
          <w:tcPr>
            <w:tcW w:w="0" w:type="auto"/>
            <w:hideMark/>
          </w:tcPr>
          <w:p w14:paraId="0D132656"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Installation, testing, project management</w:t>
            </w:r>
          </w:p>
        </w:tc>
        <w:tc>
          <w:tcPr>
            <w:tcW w:w="0" w:type="auto"/>
            <w:hideMark/>
          </w:tcPr>
          <w:p w14:paraId="32B25D3A"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£20,000</w:t>
            </w:r>
          </w:p>
        </w:tc>
      </w:tr>
      <w:tr w:rsidR="00C71AF1" w:rsidRPr="00C71AF1" w14:paraId="21DEB197" w14:textId="77777777" w:rsidTr="00AC0AF2">
        <w:tc>
          <w:tcPr>
            <w:cnfStyle w:val="001000000000" w:firstRow="0" w:lastRow="0" w:firstColumn="1" w:lastColumn="0" w:oddVBand="0" w:evenVBand="0" w:oddHBand="0" w:evenHBand="0" w:firstRowFirstColumn="0" w:firstRowLastColumn="0" w:lastRowFirstColumn="0" w:lastRowLastColumn="0"/>
            <w:tcW w:w="0" w:type="auto"/>
            <w:hideMark/>
          </w:tcPr>
          <w:p w14:paraId="02081C48"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Training &amp; change management</w:t>
            </w:r>
          </w:p>
        </w:tc>
        <w:tc>
          <w:tcPr>
            <w:tcW w:w="0" w:type="auto"/>
            <w:hideMark/>
          </w:tcPr>
          <w:p w14:paraId="0C319EFF"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Staff training sessions, user manuals</w:t>
            </w:r>
          </w:p>
        </w:tc>
        <w:tc>
          <w:tcPr>
            <w:tcW w:w="0" w:type="auto"/>
            <w:hideMark/>
          </w:tcPr>
          <w:p w14:paraId="66AD4FE3"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£10,000</w:t>
            </w:r>
          </w:p>
        </w:tc>
      </w:tr>
      <w:tr w:rsidR="00C71AF1" w:rsidRPr="00C71AF1" w14:paraId="4AF9306B" w14:textId="77777777" w:rsidTr="00AC0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4FBB41"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Cybersecurity compliance</w:t>
            </w:r>
          </w:p>
        </w:tc>
        <w:tc>
          <w:tcPr>
            <w:tcW w:w="0" w:type="auto"/>
            <w:hideMark/>
          </w:tcPr>
          <w:p w14:paraId="48CF9ECE"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GDPR/data protection audits, encryption measures</w:t>
            </w:r>
          </w:p>
        </w:tc>
        <w:tc>
          <w:tcPr>
            <w:tcW w:w="0" w:type="auto"/>
            <w:hideMark/>
          </w:tcPr>
          <w:p w14:paraId="600C17C8"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£15,000</w:t>
            </w:r>
          </w:p>
        </w:tc>
      </w:tr>
      <w:tr w:rsidR="00C71AF1" w:rsidRPr="00C71AF1" w14:paraId="70F15BC5" w14:textId="77777777" w:rsidTr="00AC0AF2">
        <w:tc>
          <w:tcPr>
            <w:cnfStyle w:val="001000000000" w:firstRow="0" w:lastRow="0" w:firstColumn="1" w:lastColumn="0" w:oddVBand="0" w:evenVBand="0" w:oddHBand="0" w:evenHBand="0" w:firstRowFirstColumn="0" w:firstRowLastColumn="0" w:lastRowFirstColumn="0" w:lastRowLastColumn="0"/>
            <w:tcW w:w="0" w:type="auto"/>
            <w:hideMark/>
          </w:tcPr>
          <w:p w14:paraId="54C34DC4"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Contingency (10%)</w:t>
            </w:r>
          </w:p>
        </w:tc>
        <w:tc>
          <w:tcPr>
            <w:tcW w:w="0" w:type="auto"/>
            <w:hideMark/>
          </w:tcPr>
          <w:p w14:paraId="638B2A53"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Buffer for unexpected costs</w:t>
            </w:r>
          </w:p>
        </w:tc>
        <w:tc>
          <w:tcPr>
            <w:tcW w:w="0" w:type="auto"/>
            <w:hideMark/>
          </w:tcPr>
          <w:p w14:paraId="6CE38EFC"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£13,000</w:t>
            </w:r>
          </w:p>
        </w:tc>
      </w:tr>
      <w:tr w:rsidR="00C71AF1" w:rsidRPr="00C71AF1" w14:paraId="30537594" w14:textId="77777777" w:rsidTr="00AC0A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5A8914"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Total Project Cost</w:t>
            </w:r>
          </w:p>
        </w:tc>
        <w:tc>
          <w:tcPr>
            <w:tcW w:w="0" w:type="auto"/>
            <w:hideMark/>
          </w:tcPr>
          <w:p w14:paraId="0A49AF7E"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c>
          <w:tcPr>
            <w:tcW w:w="0" w:type="auto"/>
            <w:hideMark/>
          </w:tcPr>
          <w:p w14:paraId="47DE258D"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£143,000</w:t>
            </w:r>
          </w:p>
        </w:tc>
      </w:tr>
    </w:tbl>
    <w:p w14:paraId="0CD28310" w14:textId="77777777" w:rsidR="00C71AF1" w:rsidRPr="00C71AF1" w:rsidRDefault="00C71AF1" w:rsidP="00C71AF1">
      <w:pPr>
        <w:rPr>
          <w:rFonts w:ascii="Calibri" w:hAnsi="Calibri" w:cs="Calibri"/>
          <w:b/>
          <w:bCs/>
          <w:sz w:val="24"/>
          <w:szCs w:val="24"/>
        </w:rPr>
      </w:pPr>
      <w:r w:rsidRPr="00C71AF1">
        <w:rPr>
          <w:rFonts w:ascii="Calibri" w:hAnsi="Calibri" w:cs="Calibri"/>
          <w:b/>
          <w:bCs/>
          <w:sz w:val="24"/>
          <w:szCs w:val="24"/>
        </w:rPr>
        <w:pict w14:anchorId="18656E94">
          <v:rect id="_x0000_i1031" style="width:0;height:1.5pt" o:hralign="center" o:hrstd="t" o:hr="t" fillcolor="#a0a0a0" stroked="f"/>
        </w:pict>
      </w:r>
    </w:p>
    <w:p w14:paraId="02FABD8E" w14:textId="06B56EF0" w:rsidR="00C71AF1" w:rsidRPr="00C71AF1" w:rsidRDefault="00C71AF1" w:rsidP="00C71AF1">
      <w:pPr>
        <w:rPr>
          <w:rFonts w:ascii="Calibri" w:hAnsi="Calibri" w:cs="Calibri"/>
          <w:sz w:val="24"/>
          <w:szCs w:val="24"/>
        </w:rPr>
      </w:pPr>
      <w:r w:rsidRPr="00C71AF1">
        <w:rPr>
          <w:rFonts w:ascii="Calibri" w:hAnsi="Calibri" w:cs="Calibri"/>
          <w:sz w:val="24"/>
          <w:szCs w:val="24"/>
        </w:rPr>
        <w:t>Project Benefits (Annual, Estimated)</w:t>
      </w:r>
    </w:p>
    <w:tbl>
      <w:tblPr>
        <w:tblStyle w:val="PlainTable1"/>
        <w:tblW w:w="0" w:type="auto"/>
        <w:tblLook w:val="04A0" w:firstRow="1" w:lastRow="0" w:firstColumn="1" w:lastColumn="0" w:noHBand="0" w:noVBand="1"/>
      </w:tblPr>
      <w:tblGrid>
        <w:gridCol w:w="2117"/>
        <w:gridCol w:w="5005"/>
        <w:gridCol w:w="1894"/>
      </w:tblGrid>
      <w:tr w:rsidR="00C71AF1" w:rsidRPr="00C71AF1" w14:paraId="22D361B9" w14:textId="77777777" w:rsidTr="009E54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46A1A9"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Category</w:t>
            </w:r>
          </w:p>
        </w:tc>
        <w:tc>
          <w:tcPr>
            <w:tcW w:w="0" w:type="auto"/>
            <w:hideMark/>
          </w:tcPr>
          <w:p w14:paraId="78B4CF9F" w14:textId="77777777" w:rsidR="00C71AF1" w:rsidRPr="00C71AF1" w:rsidRDefault="00C71AF1" w:rsidP="00C71AF1">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Detail</w:t>
            </w:r>
          </w:p>
        </w:tc>
        <w:tc>
          <w:tcPr>
            <w:tcW w:w="0" w:type="auto"/>
            <w:hideMark/>
          </w:tcPr>
          <w:p w14:paraId="4B8E07F0" w14:textId="77777777" w:rsidR="00C71AF1" w:rsidRPr="00C71AF1" w:rsidRDefault="00C71AF1" w:rsidP="00C71AF1">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Annual Benefit (£)</w:t>
            </w:r>
          </w:p>
        </w:tc>
      </w:tr>
      <w:tr w:rsidR="00C71AF1" w:rsidRPr="00C71AF1" w14:paraId="3D093175" w14:textId="77777777" w:rsidTr="009E5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8C063"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Reduced admin staffing costs</w:t>
            </w:r>
          </w:p>
        </w:tc>
        <w:tc>
          <w:tcPr>
            <w:tcW w:w="0" w:type="auto"/>
            <w:hideMark/>
          </w:tcPr>
          <w:p w14:paraId="41D9690F"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Reception/admin time saved (2 FTE @ £25k)</w:t>
            </w:r>
          </w:p>
        </w:tc>
        <w:tc>
          <w:tcPr>
            <w:tcW w:w="0" w:type="auto"/>
            <w:hideMark/>
          </w:tcPr>
          <w:p w14:paraId="4CA04F26"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£50,000</w:t>
            </w:r>
          </w:p>
        </w:tc>
      </w:tr>
      <w:tr w:rsidR="00C71AF1" w:rsidRPr="00C71AF1" w14:paraId="3DA0C576" w14:textId="77777777" w:rsidTr="009E5421">
        <w:tc>
          <w:tcPr>
            <w:cnfStyle w:val="001000000000" w:firstRow="0" w:lastRow="0" w:firstColumn="1" w:lastColumn="0" w:oddVBand="0" w:evenVBand="0" w:oddHBand="0" w:evenHBand="0" w:firstRowFirstColumn="0" w:firstRowLastColumn="0" w:lastRowFirstColumn="0" w:lastRowLastColumn="0"/>
            <w:tcW w:w="0" w:type="auto"/>
            <w:hideMark/>
          </w:tcPr>
          <w:p w14:paraId="24BB2860"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Faster patient check-in</w:t>
            </w:r>
          </w:p>
        </w:tc>
        <w:tc>
          <w:tcPr>
            <w:tcW w:w="0" w:type="auto"/>
            <w:hideMark/>
          </w:tcPr>
          <w:p w14:paraId="3B08C0AB"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Average wait time reduced → higher throughput</w:t>
            </w:r>
          </w:p>
        </w:tc>
        <w:tc>
          <w:tcPr>
            <w:tcW w:w="0" w:type="auto"/>
            <w:hideMark/>
          </w:tcPr>
          <w:p w14:paraId="59D43922"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£20,000 (productivity)</w:t>
            </w:r>
          </w:p>
        </w:tc>
      </w:tr>
      <w:tr w:rsidR="00C71AF1" w:rsidRPr="00C71AF1" w14:paraId="203565C7" w14:textId="77777777" w:rsidTr="009E5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C42039"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Error reduction</w:t>
            </w:r>
          </w:p>
        </w:tc>
        <w:tc>
          <w:tcPr>
            <w:tcW w:w="0" w:type="auto"/>
            <w:hideMark/>
          </w:tcPr>
          <w:p w14:paraId="0E151B2E"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Fewer manual entry mistakes, saving rectification costs</w:t>
            </w:r>
          </w:p>
        </w:tc>
        <w:tc>
          <w:tcPr>
            <w:tcW w:w="0" w:type="auto"/>
            <w:hideMark/>
          </w:tcPr>
          <w:p w14:paraId="5AC05979"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£10,000</w:t>
            </w:r>
          </w:p>
        </w:tc>
      </w:tr>
      <w:tr w:rsidR="00C71AF1" w:rsidRPr="00C71AF1" w14:paraId="3EC8E890" w14:textId="77777777" w:rsidTr="009E5421">
        <w:tc>
          <w:tcPr>
            <w:cnfStyle w:val="001000000000" w:firstRow="0" w:lastRow="0" w:firstColumn="1" w:lastColumn="0" w:oddVBand="0" w:evenVBand="0" w:oddHBand="0" w:evenHBand="0" w:firstRowFirstColumn="0" w:firstRowLastColumn="0" w:lastRowFirstColumn="0" w:lastRowLastColumn="0"/>
            <w:tcW w:w="0" w:type="auto"/>
            <w:hideMark/>
          </w:tcPr>
          <w:p w14:paraId="3B8E4F92"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Improved patient satisfaction</w:t>
            </w:r>
          </w:p>
        </w:tc>
        <w:tc>
          <w:tcPr>
            <w:tcW w:w="0" w:type="auto"/>
            <w:hideMark/>
          </w:tcPr>
          <w:p w14:paraId="5D8F6A6E"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Better experience → NHS Friends &amp; Family Test improvement (hard to monetise, proxy £15k)</w:t>
            </w:r>
          </w:p>
        </w:tc>
        <w:tc>
          <w:tcPr>
            <w:tcW w:w="0" w:type="auto"/>
            <w:hideMark/>
          </w:tcPr>
          <w:p w14:paraId="61F2E85B"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£15,000</w:t>
            </w:r>
          </w:p>
        </w:tc>
      </w:tr>
      <w:tr w:rsidR="00C71AF1" w:rsidRPr="00C71AF1" w14:paraId="1C460C1E" w14:textId="77777777" w:rsidTr="009E5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8EBFAB"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Scalability &amp; reuse</w:t>
            </w:r>
          </w:p>
        </w:tc>
        <w:tc>
          <w:tcPr>
            <w:tcW w:w="0" w:type="auto"/>
            <w:hideMark/>
          </w:tcPr>
          <w:p w14:paraId="4B5BD76A"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System reusable in other clinics/hospitals</w:t>
            </w:r>
          </w:p>
        </w:tc>
        <w:tc>
          <w:tcPr>
            <w:tcW w:w="0" w:type="auto"/>
            <w:hideMark/>
          </w:tcPr>
          <w:p w14:paraId="1D63E49D" w14:textId="77777777" w:rsidR="00C71AF1" w:rsidRPr="00C71AF1" w:rsidRDefault="00C71AF1" w:rsidP="00C71AF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£10,000</w:t>
            </w:r>
          </w:p>
        </w:tc>
      </w:tr>
      <w:tr w:rsidR="00C71AF1" w:rsidRPr="00C71AF1" w14:paraId="6B21F0D6" w14:textId="77777777" w:rsidTr="009E5421">
        <w:tc>
          <w:tcPr>
            <w:cnfStyle w:val="001000000000" w:firstRow="0" w:lastRow="0" w:firstColumn="1" w:lastColumn="0" w:oddVBand="0" w:evenVBand="0" w:oddHBand="0" w:evenHBand="0" w:firstRowFirstColumn="0" w:firstRowLastColumn="0" w:lastRowFirstColumn="0" w:lastRowLastColumn="0"/>
            <w:tcW w:w="0" w:type="auto"/>
            <w:hideMark/>
          </w:tcPr>
          <w:p w14:paraId="464B8D66" w14:textId="77777777" w:rsidR="00C71AF1" w:rsidRPr="00C71AF1" w:rsidRDefault="00C71AF1" w:rsidP="00C71AF1">
            <w:pPr>
              <w:spacing w:after="160" w:line="259" w:lineRule="auto"/>
              <w:rPr>
                <w:rFonts w:ascii="Calibri" w:hAnsi="Calibri" w:cs="Calibri"/>
                <w:sz w:val="24"/>
                <w:szCs w:val="24"/>
              </w:rPr>
            </w:pPr>
            <w:r w:rsidRPr="00C71AF1">
              <w:rPr>
                <w:rFonts w:ascii="Calibri" w:hAnsi="Calibri" w:cs="Calibri"/>
                <w:sz w:val="24"/>
                <w:szCs w:val="24"/>
              </w:rPr>
              <w:t>Total Annual Benefit</w:t>
            </w:r>
          </w:p>
        </w:tc>
        <w:tc>
          <w:tcPr>
            <w:tcW w:w="0" w:type="auto"/>
            <w:hideMark/>
          </w:tcPr>
          <w:p w14:paraId="5B7C6C3A"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c>
          <w:tcPr>
            <w:tcW w:w="0" w:type="auto"/>
            <w:hideMark/>
          </w:tcPr>
          <w:p w14:paraId="4F50D5AB" w14:textId="77777777" w:rsidR="00C71AF1" w:rsidRPr="00C71AF1" w:rsidRDefault="00C71AF1" w:rsidP="00C71AF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71AF1">
              <w:rPr>
                <w:rFonts w:ascii="Calibri" w:hAnsi="Calibri" w:cs="Calibri"/>
                <w:sz w:val="24"/>
                <w:szCs w:val="24"/>
              </w:rPr>
              <w:t>£105,000</w:t>
            </w:r>
          </w:p>
        </w:tc>
      </w:tr>
    </w:tbl>
    <w:p w14:paraId="03CE2E4C" w14:textId="54647662" w:rsidR="0060143F" w:rsidRDefault="0060143F">
      <w:pPr>
        <w:rPr>
          <w:rFonts w:ascii="Calibri" w:hAnsi="Calibri" w:cs="Calibri"/>
          <w:b/>
          <w:bCs/>
          <w:sz w:val="24"/>
          <w:szCs w:val="24"/>
        </w:rPr>
      </w:pPr>
    </w:p>
    <w:p w14:paraId="14D3A19B" w14:textId="7803971A" w:rsidR="0010536D" w:rsidRDefault="0060143F" w:rsidP="0060143F">
      <w:pPr>
        <w:pStyle w:val="Heading1"/>
      </w:pPr>
      <w:bookmarkStart w:id="29" w:name="_Appendix_F"/>
      <w:bookmarkStart w:id="30" w:name="_Toc206536030"/>
      <w:bookmarkEnd w:id="29"/>
      <w:r>
        <w:lastRenderedPageBreak/>
        <w:t>Appendix F</w:t>
      </w:r>
      <w:bookmarkEnd w:id="30"/>
    </w:p>
    <w:p w14:paraId="1814EED7" w14:textId="77777777" w:rsidR="0060143F" w:rsidRPr="009A4987" w:rsidRDefault="0060143F" w:rsidP="0060143F">
      <w:pPr>
        <w:spacing w:line="360" w:lineRule="auto"/>
        <w:rPr>
          <w:rFonts w:ascii="Calibri" w:hAnsi="Calibri" w:cs="Calibri"/>
          <w:sz w:val="24"/>
          <w:szCs w:val="24"/>
        </w:rPr>
      </w:pPr>
      <w:r w:rsidRPr="009A4987">
        <w:rPr>
          <w:rFonts w:ascii="Calibri" w:hAnsi="Calibri" w:cs="Calibri"/>
          <w:b/>
          <w:bCs/>
          <w:sz w:val="24"/>
          <w:szCs w:val="24"/>
        </w:rPr>
        <w:t>PESTLE Analysis</w:t>
      </w:r>
    </w:p>
    <w:tbl>
      <w:tblPr>
        <w:tblStyle w:val="PlainTable1"/>
        <w:tblW w:w="0" w:type="auto"/>
        <w:tblLook w:val="04A0" w:firstRow="1" w:lastRow="0" w:firstColumn="1" w:lastColumn="0" w:noHBand="0" w:noVBand="1"/>
      </w:tblPr>
      <w:tblGrid>
        <w:gridCol w:w="1683"/>
        <w:gridCol w:w="7333"/>
      </w:tblGrid>
      <w:tr w:rsidR="0060143F" w:rsidRPr="009A4987" w14:paraId="6D350437" w14:textId="77777777" w:rsidTr="00CA1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1B7A01" w14:textId="77777777" w:rsidR="0060143F" w:rsidRPr="009A4987" w:rsidRDefault="0060143F" w:rsidP="00CA1D88">
            <w:pPr>
              <w:spacing w:after="160" w:line="360" w:lineRule="auto"/>
              <w:rPr>
                <w:rFonts w:ascii="Calibri" w:hAnsi="Calibri" w:cs="Calibri"/>
                <w:sz w:val="24"/>
                <w:szCs w:val="24"/>
              </w:rPr>
            </w:pPr>
            <w:r w:rsidRPr="009A4987">
              <w:rPr>
                <w:rFonts w:ascii="Calibri" w:hAnsi="Calibri" w:cs="Calibri"/>
                <w:sz w:val="24"/>
                <w:szCs w:val="24"/>
              </w:rPr>
              <w:t>Factor</w:t>
            </w:r>
          </w:p>
        </w:tc>
        <w:tc>
          <w:tcPr>
            <w:tcW w:w="0" w:type="auto"/>
            <w:hideMark/>
          </w:tcPr>
          <w:p w14:paraId="172478A5" w14:textId="77777777" w:rsidR="0060143F" w:rsidRPr="009A4987" w:rsidRDefault="0060143F" w:rsidP="00CA1D88">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9A4987">
              <w:rPr>
                <w:rFonts w:ascii="Calibri" w:hAnsi="Calibri" w:cs="Calibri"/>
                <w:sz w:val="24"/>
                <w:szCs w:val="24"/>
              </w:rPr>
              <w:t>Impact on Project</w:t>
            </w:r>
          </w:p>
        </w:tc>
      </w:tr>
      <w:tr w:rsidR="0060143F" w:rsidRPr="009A4987" w14:paraId="2AE3AB30" w14:textId="77777777" w:rsidTr="00CA1D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EFAD9D" w14:textId="77777777" w:rsidR="0060143F" w:rsidRPr="009A4987" w:rsidRDefault="0060143F" w:rsidP="00CA1D88">
            <w:pPr>
              <w:spacing w:after="160" w:line="360" w:lineRule="auto"/>
              <w:rPr>
                <w:rFonts w:ascii="Calibri" w:hAnsi="Calibri" w:cs="Calibri"/>
                <w:sz w:val="24"/>
                <w:szCs w:val="24"/>
              </w:rPr>
            </w:pPr>
            <w:r w:rsidRPr="009A4987">
              <w:rPr>
                <w:rFonts w:ascii="Calibri" w:hAnsi="Calibri" w:cs="Calibri"/>
                <w:sz w:val="24"/>
                <w:szCs w:val="24"/>
              </w:rPr>
              <w:t>Political</w:t>
            </w:r>
          </w:p>
        </w:tc>
        <w:tc>
          <w:tcPr>
            <w:tcW w:w="0" w:type="auto"/>
            <w:hideMark/>
          </w:tcPr>
          <w:p w14:paraId="76E42EC8" w14:textId="77777777" w:rsidR="0060143F" w:rsidRPr="009A4987" w:rsidRDefault="0060143F" w:rsidP="00CA1D88">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9A4987">
              <w:rPr>
                <w:rFonts w:ascii="Calibri" w:hAnsi="Calibri" w:cs="Calibri"/>
                <w:sz w:val="24"/>
                <w:szCs w:val="24"/>
              </w:rPr>
              <w:t>NHS</w:t>
            </w:r>
            <w:r>
              <w:rPr>
                <w:rFonts w:ascii="Calibri" w:hAnsi="Calibri" w:cs="Calibri"/>
                <w:sz w:val="24"/>
                <w:szCs w:val="24"/>
              </w:rPr>
              <w:t>’s</w:t>
            </w:r>
            <w:r w:rsidRPr="009A4987">
              <w:rPr>
                <w:rFonts w:ascii="Calibri" w:hAnsi="Calibri" w:cs="Calibri"/>
                <w:sz w:val="24"/>
                <w:szCs w:val="24"/>
              </w:rPr>
              <w:t xml:space="preserve"> digital transformation agenda strongly supports automation in healthcare services. However, changes in government or funding priorities could impact long-term adoption.</w:t>
            </w:r>
          </w:p>
        </w:tc>
      </w:tr>
      <w:tr w:rsidR="0060143F" w:rsidRPr="009A4987" w14:paraId="3780FFE5" w14:textId="77777777" w:rsidTr="00CA1D88">
        <w:tc>
          <w:tcPr>
            <w:cnfStyle w:val="001000000000" w:firstRow="0" w:lastRow="0" w:firstColumn="1" w:lastColumn="0" w:oddVBand="0" w:evenVBand="0" w:oddHBand="0" w:evenHBand="0" w:firstRowFirstColumn="0" w:firstRowLastColumn="0" w:lastRowFirstColumn="0" w:lastRowLastColumn="0"/>
            <w:tcW w:w="0" w:type="auto"/>
            <w:hideMark/>
          </w:tcPr>
          <w:p w14:paraId="7B2B2614" w14:textId="77777777" w:rsidR="0060143F" w:rsidRPr="009A4987" w:rsidRDefault="0060143F" w:rsidP="00CA1D88">
            <w:pPr>
              <w:spacing w:after="160" w:line="360" w:lineRule="auto"/>
              <w:rPr>
                <w:rFonts w:ascii="Calibri" w:hAnsi="Calibri" w:cs="Calibri"/>
                <w:sz w:val="24"/>
                <w:szCs w:val="24"/>
              </w:rPr>
            </w:pPr>
            <w:r w:rsidRPr="009A4987">
              <w:rPr>
                <w:rFonts w:ascii="Calibri" w:hAnsi="Calibri" w:cs="Calibri"/>
                <w:sz w:val="24"/>
                <w:szCs w:val="24"/>
              </w:rPr>
              <w:t>Economic</w:t>
            </w:r>
          </w:p>
        </w:tc>
        <w:tc>
          <w:tcPr>
            <w:tcW w:w="0" w:type="auto"/>
            <w:hideMark/>
          </w:tcPr>
          <w:p w14:paraId="4160BEB5" w14:textId="77777777" w:rsidR="0060143F" w:rsidRPr="009A4987" w:rsidRDefault="0060143F" w:rsidP="00CA1D88">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9A4987">
              <w:rPr>
                <w:rFonts w:ascii="Calibri" w:hAnsi="Calibri" w:cs="Calibri"/>
                <w:sz w:val="24"/>
                <w:szCs w:val="24"/>
              </w:rPr>
              <w:t>Budget constraints across NHS Trusts require strong cost–benefit justification. Inflation and supply chain issues could increase kiosk costs.</w:t>
            </w:r>
          </w:p>
        </w:tc>
      </w:tr>
      <w:tr w:rsidR="0060143F" w:rsidRPr="009A4987" w14:paraId="0ADA3A75" w14:textId="77777777" w:rsidTr="00CA1D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5BB5F" w14:textId="77777777" w:rsidR="0060143F" w:rsidRPr="009A4987" w:rsidRDefault="0060143F" w:rsidP="00CA1D88">
            <w:pPr>
              <w:spacing w:after="160" w:line="360" w:lineRule="auto"/>
              <w:rPr>
                <w:rFonts w:ascii="Calibri" w:hAnsi="Calibri" w:cs="Calibri"/>
                <w:sz w:val="24"/>
                <w:szCs w:val="24"/>
              </w:rPr>
            </w:pPr>
            <w:r w:rsidRPr="009A4987">
              <w:rPr>
                <w:rFonts w:ascii="Calibri" w:hAnsi="Calibri" w:cs="Calibri"/>
                <w:sz w:val="24"/>
                <w:szCs w:val="24"/>
              </w:rPr>
              <w:t>Social</w:t>
            </w:r>
          </w:p>
        </w:tc>
        <w:tc>
          <w:tcPr>
            <w:tcW w:w="0" w:type="auto"/>
            <w:hideMark/>
          </w:tcPr>
          <w:p w14:paraId="0A521AC9" w14:textId="77777777" w:rsidR="0060143F" w:rsidRPr="009A4987" w:rsidRDefault="0060143F" w:rsidP="00CA1D88">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9A4987">
              <w:rPr>
                <w:rFonts w:ascii="Calibri" w:hAnsi="Calibri" w:cs="Calibri"/>
                <w:sz w:val="24"/>
                <w:szCs w:val="24"/>
              </w:rPr>
              <w:t>An ageing population increases outpatient demand but also raises concerns about digital literacy and accessibility for older patients.</w:t>
            </w:r>
          </w:p>
        </w:tc>
      </w:tr>
      <w:tr w:rsidR="0060143F" w:rsidRPr="009A4987" w14:paraId="40AECEFC" w14:textId="77777777" w:rsidTr="00CA1D88">
        <w:tc>
          <w:tcPr>
            <w:cnfStyle w:val="001000000000" w:firstRow="0" w:lastRow="0" w:firstColumn="1" w:lastColumn="0" w:oddVBand="0" w:evenVBand="0" w:oddHBand="0" w:evenHBand="0" w:firstRowFirstColumn="0" w:firstRowLastColumn="0" w:lastRowFirstColumn="0" w:lastRowLastColumn="0"/>
            <w:tcW w:w="0" w:type="auto"/>
            <w:hideMark/>
          </w:tcPr>
          <w:p w14:paraId="71015F23" w14:textId="77777777" w:rsidR="0060143F" w:rsidRPr="009A4987" w:rsidRDefault="0060143F" w:rsidP="00CA1D88">
            <w:pPr>
              <w:spacing w:after="160" w:line="360" w:lineRule="auto"/>
              <w:rPr>
                <w:rFonts w:ascii="Calibri" w:hAnsi="Calibri" w:cs="Calibri"/>
                <w:sz w:val="24"/>
                <w:szCs w:val="24"/>
              </w:rPr>
            </w:pPr>
            <w:r w:rsidRPr="009A4987">
              <w:rPr>
                <w:rFonts w:ascii="Calibri" w:hAnsi="Calibri" w:cs="Calibri"/>
                <w:sz w:val="24"/>
                <w:szCs w:val="24"/>
              </w:rPr>
              <w:t>Technological</w:t>
            </w:r>
          </w:p>
        </w:tc>
        <w:tc>
          <w:tcPr>
            <w:tcW w:w="0" w:type="auto"/>
            <w:hideMark/>
          </w:tcPr>
          <w:p w14:paraId="5CABAA3D" w14:textId="77777777" w:rsidR="0060143F" w:rsidRPr="009A4987" w:rsidRDefault="0060143F" w:rsidP="00CA1D88">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9A4987">
              <w:rPr>
                <w:rFonts w:ascii="Calibri" w:hAnsi="Calibri" w:cs="Calibri"/>
                <w:sz w:val="24"/>
                <w:szCs w:val="24"/>
              </w:rPr>
              <w:t>Advances in touchscreen technology and NHS data integration tools support project feasibility. Cybersecurity threats require robust mitigation strategies.</w:t>
            </w:r>
          </w:p>
        </w:tc>
      </w:tr>
      <w:tr w:rsidR="0060143F" w:rsidRPr="009A4987" w14:paraId="7335A427" w14:textId="77777777" w:rsidTr="00CA1D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4777CF" w14:textId="77777777" w:rsidR="0060143F" w:rsidRPr="009A4987" w:rsidRDefault="0060143F" w:rsidP="00CA1D88">
            <w:pPr>
              <w:spacing w:after="160" w:line="360" w:lineRule="auto"/>
              <w:rPr>
                <w:rFonts w:ascii="Calibri" w:hAnsi="Calibri" w:cs="Calibri"/>
                <w:sz w:val="24"/>
                <w:szCs w:val="24"/>
              </w:rPr>
            </w:pPr>
            <w:r w:rsidRPr="009A4987">
              <w:rPr>
                <w:rFonts w:ascii="Calibri" w:hAnsi="Calibri" w:cs="Calibri"/>
                <w:sz w:val="24"/>
                <w:szCs w:val="24"/>
              </w:rPr>
              <w:t>Legal</w:t>
            </w:r>
          </w:p>
        </w:tc>
        <w:tc>
          <w:tcPr>
            <w:tcW w:w="0" w:type="auto"/>
            <w:hideMark/>
          </w:tcPr>
          <w:p w14:paraId="09CC0703" w14:textId="77777777" w:rsidR="0060143F" w:rsidRPr="009A4987" w:rsidRDefault="0060143F" w:rsidP="00CA1D88">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9A4987">
              <w:rPr>
                <w:rFonts w:ascii="Calibri" w:hAnsi="Calibri" w:cs="Calibri"/>
                <w:sz w:val="24"/>
                <w:szCs w:val="24"/>
              </w:rPr>
              <w:t>Strict compliance with GDPR and NHS data protection policies is essential. Failure to meet legal requirements could result in reputational and financial penalties.</w:t>
            </w:r>
          </w:p>
        </w:tc>
      </w:tr>
      <w:tr w:rsidR="0060143F" w:rsidRPr="009A4987" w14:paraId="611CC715" w14:textId="77777777" w:rsidTr="00CA1D88">
        <w:tc>
          <w:tcPr>
            <w:cnfStyle w:val="001000000000" w:firstRow="0" w:lastRow="0" w:firstColumn="1" w:lastColumn="0" w:oddVBand="0" w:evenVBand="0" w:oddHBand="0" w:evenHBand="0" w:firstRowFirstColumn="0" w:firstRowLastColumn="0" w:lastRowFirstColumn="0" w:lastRowLastColumn="0"/>
            <w:tcW w:w="0" w:type="auto"/>
            <w:hideMark/>
          </w:tcPr>
          <w:p w14:paraId="6BE7507F" w14:textId="77777777" w:rsidR="0060143F" w:rsidRPr="009A4987" w:rsidRDefault="0060143F" w:rsidP="00CA1D88">
            <w:pPr>
              <w:spacing w:after="160" w:line="360" w:lineRule="auto"/>
              <w:rPr>
                <w:rFonts w:ascii="Calibri" w:hAnsi="Calibri" w:cs="Calibri"/>
                <w:sz w:val="24"/>
                <w:szCs w:val="24"/>
              </w:rPr>
            </w:pPr>
            <w:r w:rsidRPr="009A4987">
              <w:rPr>
                <w:rFonts w:ascii="Calibri" w:hAnsi="Calibri" w:cs="Calibri"/>
                <w:sz w:val="24"/>
                <w:szCs w:val="24"/>
              </w:rPr>
              <w:t>Environmental</w:t>
            </w:r>
          </w:p>
        </w:tc>
        <w:tc>
          <w:tcPr>
            <w:tcW w:w="0" w:type="auto"/>
            <w:hideMark/>
          </w:tcPr>
          <w:p w14:paraId="2407FA5F" w14:textId="77777777" w:rsidR="0060143F" w:rsidRPr="009A4987" w:rsidRDefault="0060143F" w:rsidP="00CA1D88">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9A4987">
              <w:rPr>
                <w:rFonts w:ascii="Calibri" w:hAnsi="Calibri" w:cs="Calibri"/>
                <w:sz w:val="24"/>
                <w:szCs w:val="24"/>
              </w:rPr>
              <w:t>NHS sustainability goals require kiosks to be energy-efficient and have minimal environmental impact.</w:t>
            </w:r>
          </w:p>
        </w:tc>
      </w:tr>
    </w:tbl>
    <w:p w14:paraId="280E4FCA" w14:textId="77777777" w:rsidR="0060143F" w:rsidRDefault="0060143F" w:rsidP="0060143F">
      <w:pPr>
        <w:rPr>
          <w:rFonts w:ascii="Calibri" w:hAnsi="Calibri" w:cs="Calibri"/>
          <w:b/>
          <w:bCs/>
          <w:color w:val="000000"/>
          <w:sz w:val="24"/>
          <w:szCs w:val="24"/>
        </w:rPr>
      </w:pPr>
    </w:p>
    <w:p w14:paraId="4817C615" w14:textId="77777777" w:rsidR="0060143F" w:rsidRDefault="0060143F" w:rsidP="0060143F">
      <w:pPr>
        <w:rPr>
          <w:rFonts w:ascii="Calibri" w:hAnsi="Calibri" w:cs="Calibri"/>
          <w:b/>
          <w:bCs/>
          <w:color w:val="000000"/>
          <w:sz w:val="24"/>
          <w:szCs w:val="24"/>
        </w:rPr>
      </w:pPr>
      <w:r w:rsidRPr="002A3F59">
        <w:rPr>
          <w:rFonts w:ascii="Calibri" w:hAnsi="Calibri" w:cs="Calibri"/>
          <w:b/>
          <w:bCs/>
          <w:color w:val="000000"/>
          <w:sz w:val="24"/>
          <w:szCs w:val="24"/>
        </w:rPr>
        <w:t>SWOT Analysis</w:t>
      </w:r>
    </w:p>
    <w:tbl>
      <w:tblPr>
        <w:tblStyle w:val="PlainTable1"/>
        <w:tblpPr w:leftFromText="180" w:rightFromText="180" w:vertAnchor="text" w:horzAnchor="margin" w:tblpY="53"/>
        <w:tblW w:w="9097" w:type="dxa"/>
        <w:tblLayout w:type="fixed"/>
        <w:tblLook w:val="0400" w:firstRow="0" w:lastRow="0" w:firstColumn="0" w:lastColumn="0" w:noHBand="0" w:noVBand="1"/>
      </w:tblPr>
      <w:tblGrid>
        <w:gridCol w:w="4554"/>
        <w:gridCol w:w="4543"/>
      </w:tblGrid>
      <w:tr w:rsidR="0060143F" w14:paraId="1B339475" w14:textId="77777777" w:rsidTr="00CA1D88">
        <w:trPr>
          <w:cnfStyle w:val="000000100000" w:firstRow="0" w:lastRow="0" w:firstColumn="0" w:lastColumn="0" w:oddVBand="0" w:evenVBand="0" w:oddHBand="1" w:evenHBand="0" w:firstRowFirstColumn="0" w:firstRowLastColumn="0" w:lastRowFirstColumn="0" w:lastRowLastColumn="0"/>
          <w:trHeight w:val="477"/>
        </w:trPr>
        <w:tc>
          <w:tcPr>
            <w:tcW w:w="9097" w:type="dxa"/>
            <w:gridSpan w:val="2"/>
          </w:tcPr>
          <w:p w14:paraId="5316FB54" w14:textId="77777777" w:rsidR="0060143F" w:rsidRPr="00F15733" w:rsidRDefault="0060143F" w:rsidP="00CA1D88">
            <w:pPr>
              <w:jc w:val="center"/>
              <w:rPr>
                <w:rFonts w:ascii="Calibri" w:eastAsia="Arial" w:hAnsi="Calibri" w:cs="Calibri"/>
                <w:sz w:val="24"/>
                <w:szCs w:val="24"/>
              </w:rPr>
            </w:pPr>
          </w:p>
          <w:p w14:paraId="33B4AE57" w14:textId="77777777" w:rsidR="0060143F" w:rsidRPr="00F15733" w:rsidRDefault="0060143F" w:rsidP="00CA1D88">
            <w:pPr>
              <w:jc w:val="center"/>
              <w:rPr>
                <w:rFonts w:ascii="Calibri" w:eastAsia="Arial" w:hAnsi="Calibri" w:cs="Calibri"/>
                <w:b/>
                <w:sz w:val="28"/>
                <w:szCs w:val="28"/>
              </w:rPr>
            </w:pPr>
            <w:r w:rsidRPr="00F15733">
              <w:rPr>
                <w:rFonts w:ascii="Calibri" w:eastAsia="Arial" w:hAnsi="Calibri" w:cs="Calibri"/>
                <w:b/>
                <w:sz w:val="28"/>
                <w:szCs w:val="28"/>
              </w:rPr>
              <w:t>SWOT Analysis</w:t>
            </w:r>
          </w:p>
          <w:p w14:paraId="35911DDE" w14:textId="77777777" w:rsidR="0060143F" w:rsidRPr="00F15733" w:rsidRDefault="0060143F" w:rsidP="00CA1D88">
            <w:pPr>
              <w:jc w:val="center"/>
              <w:rPr>
                <w:rFonts w:ascii="Calibri" w:eastAsia="Arial" w:hAnsi="Calibri" w:cs="Calibri"/>
                <w:sz w:val="24"/>
                <w:szCs w:val="24"/>
              </w:rPr>
            </w:pPr>
          </w:p>
        </w:tc>
      </w:tr>
      <w:tr w:rsidR="0060143F" w14:paraId="7A23A9A3" w14:textId="77777777" w:rsidTr="00CA1D88">
        <w:trPr>
          <w:trHeight w:val="293"/>
        </w:trPr>
        <w:tc>
          <w:tcPr>
            <w:tcW w:w="4554" w:type="dxa"/>
          </w:tcPr>
          <w:p w14:paraId="24D318EF" w14:textId="77777777" w:rsidR="0060143F" w:rsidRPr="00F15733" w:rsidRDefault="0060143F" w:rsidP="00CA1D88">
            <w:pPr>
              <w:jc w:val="center"/>
              <w:rPr>
                <w:rFonts w:ascii="Calibri" w:eastAsia="Arial" w:hAnsi="Calibri" w:cs="Calibri"/>
                <w:b/>
                <w:sz w:val="24"/>
                <w:szCs w:val="24"/>
              </w:rPr>
            </w:pPr>
          </w:p>
          <w:p w14:paraId="517046CA" w14:textId="77777777" w:rsidR="0060143F" w:rsidRDefault="0060143F" w:rsidP="00CA1D88">
            <w:pPr>
              <w:jc w:val="center"/>
              <w:rPr>
                <w:rFonts w:ascii="Calibri" w:eastAsia="Arial" w:hAnsi="Calibri" w:cs="Calibri"/>
                <w:b/>
                <w:sz w:val="24"/>
                <w:szCs w:val="24"/>
              </w:rPr>
            </w:pPr>
            <w:r w:rsidRPr="00F15733">
              <w:rPr>
                <w:rFonts w:ascii="Calibri" w:eastAsia="Arial" w:hAnsi="Calibri" w:cs="Calibri"/>
                <w:b/>
                <w:sz w:val="24"/>
                <w:szCs w:val="24"/>
              </w:rPr>
              <w:t>STRENGTHS</w:t>
            </w:r>
          </w:p>
          <w:p w14:paraId="5B58958A" w14:textId="77777777" w:rsidR="0060143F" w:rsidRPr="00F15733" w:rsidRDefault="0060143F" w:rsidP="00CA1D88">
            <w:pPr>
              <w:jc w:val="center"/>
              <w:rPr>
                <w:rFonts w:ascii="Calibri" w:eastAsia="Arial" w:hAnsi="Calibri" w:cs="Calibri"/>
                <w:b/>
                <w:sz w:val="24"/>
                <w:szCs w:val="24"/>
              </w:rPr>
            </w:pPr>
          </w:p>
          <w:p w14:paraId="706DA705" w14:textId="77777777" w:rsidR="0060143F" w:rsidRDefault="0060143F" w:rsidP="00CA1D88">
            <w:pPr>
              <w:pBdr>
                <w:top w:val="nil"/>
                <w:left w:val="nil"/>
                <w:bottom w:val="nil"/>
                <w:right w:val="nil"/>
                <w:between w:val="nil"/>
              </w:pBdr>
              <w:spacing w:line="360" w:lineRule="auto"/>
              <w:rPr>
                <w:rFonts w:ascii="Calibri" w:eastAsia="Arial" w:hAnsi="Calibri" w:cs="Calibri"/>
                <w:color w:val="000000"/>
                <w:sz w:val="24"/>
                <w:szCs w:val="24"/>
              </w:rPr>
            </w:pPr>
            <w:r w:rsidRPr="00F15733">
              <w:rPr>
                <w:rFonts w:ascii="Calibri" w:eastAsia="Arial" w:hAnsi="Calibri" w:cs="Calibri"/>
                <w:color w:val="000000"/>
                <w:sz w:val="24"/>
                <w:szCs w:val="24"/>
              </w:rPr>
              <w:t>Aligns with NHS priorities for digital innovation.</w:t>
            </w:r>
          </w:p>
          <w:p w14:paraId="39AD6D7E" w14:textId="77777777" w:rsidR="0060143F" w:rsidRPr="009E18EA" w:rsidRDefault="0060143F" w:rsidP="00CA1D88">
            <w:pPr>
              <w:pBdr>
                <w:top w:val="nil"/>
                <w:left w:val="nil"/>
                <w:bottom w:val="nil"/>
                <w:right w:val="nil"/>
                <w:between w:val="nil"/>
              </w:pBdr>
              <w:spacing w:line="360" w:lineRule="auto"/>
              <w:rPr>
                <w:rFonts w:ascii="Calibri" w:eastAsia="Arial" w:hAnsi="Calibri" w:cs="Calibri"/>
                <w:b/>
                <w:bCs/>
                <w:color w:val="000000"/>
                <w:sz w:val="24"/>
                <w:szCs w:val="24"/>
              </w:rPr>
            </w:pPr>
            <w:r w:rsidRPr="009E18EA">
              <w:rPr>
                <w:rFonts w:ascii="Calibri" w:eastAsia="Arial" w:hAnsi="Calibri" w:cs="Calibri"/>
                <w:b/>
                <w:bCs/>
                <w:color w:val="000000"/>
                <w:sz w:val="24"/>
                <w:szCs w:val="24"/>
              </w:rPr>
              <w:lastRenderedPageBreak/>
              <w:t>Proven technology with successful case studies in other trusts.</w:t>
            </w:r>
          </w:p>
          <w:p w14:paraId="4D4E4C38" w14:textId="77777777" w:rsidR="0060143F" w:rsidRPr="00F15733" w:rsidRDefault="0060143F" w:rsidP="00CA1D88">
            <w:pPr>
              <w:pBdr>
                <w:top w:val="nil"/>
                <w:left w:val="nil"/>
                <w:bottom w:val="nil"/>
                <w:right w:val="nil"/>
                <w:between w:val="nil"/>
              </w:pBdr>
              <w:spacing w:line="360" w:lineRule="auto"/>
              <w:rPr>
                <w:rFonts w:ascii="Calibri" w:eastAsia="Arial" w:hAnsi="Calibri" w:cs="Calibri"/>
                <w:color w:val="000000"/>
                <w:sz w:val="24"/>
                <w:szCs w:val="24"/>
              </w:rPr>
            </w:pPr>
            <w:r>
              <w:rPr>
                <w:rFonts w:ascii="Calibri" w:eastAsia="Arial" w:hAnsi="Calibri" w:cs="Calibri"/>
                <w:color w:val="000000"/>
                <w:sz w:val="24"/>
                <w:szCs w:val="24"/>
              </w:rPr>
              <w:t xml:space="preserve">Potential to improve patient satisfaction and reduce delays. </w:t>
            </w:r>
          </w:p>
        </w:tc>
        <w:tc>
          <w:tcPr>
            <w:tcW w:w="4543" w:type="dxa"/>
          </w:tcPr>
          <w:p w14:paraId="4FCEEB31" w14:textId="77777777" w:rsidR="0060143F" w:rsidRPr="00F15733" w:rsidRDefault="0060143F" w:rsidP="00CA1D88">
            <w:pPr>
              <w:jc w:val="center"/>
              <w:rPr>
                <w:rFonts w:ascii="Calibri" w:eastAsia="Arial" w:hAnsi="Calibri" w:cs="Calibri"/>
                <w:sz w:val="24"/>
                <w:szCs w:val="24"/>
              </w:rPr>
            </w:pPr>
          </w:p>
          <w:p w14:paraId="50219163" w14:textId="77777777" w:rsidR="0060143F" w:rsidRDefault="0060143F" w:rsidP="00CA1D88">
            <w:pPr>
              <w:jc w:val="center"/>
              <w:rPr>
                <w:rFonts w:ascii="Calibri" w:eastAsia="Arial" w:hAnsi="Calibri" w:cs="Calibri"/>
                <w:b/>
                <w:sz w:val="24"/>
                <w:szCs w:val="24"/>
              </w:rPr>
            </w:pPr>
            <w:r w:rsidRPr="00F15733">
              <w:rPr>
                <w:rFonts w:ascii="Calibri" w:eastAsia="Arial" w:hAnsi="Calibri" w:cs="Calibri"/>
                <w:b/>
                <w:sz w:val="24"/>
                <w:szCs w:val="24"/>
              </w:rPr>
              <w:t>WEAKNESSES</w:t>
            </w:r>
          </w:p>
          <w:p w14:paraId="32D373F5" w14:textId="77777777" w:rsidR="0060143F" w:rsidRPr="00F15733" w:rsidRDefault="0060143F" w:rsidP="00CA1D88">
            <w:pPr>
              <w:jc w:val="center"/>
              <w:rPr>
                <w:rFonts w:ascii="Calibri" w:eastAsia="Arial" w:hAnsi="Calibri" w:cs="Calibri"/>
                <w:b/>
                <w:sz w:val="24"/>
                <w:szCs w:val="24"/>
              </w:rPr>
            </w:pPr>
          </w:p>
          <w:p w14:paraId="7514548B" w14:textId="77777777" w:rsidR="0060143F" w:rsidRPr="009E18EA" w:rsidRDefault="0060143F" w:rsidP="00CA1D88">
            <w:pPr>
              <w:spacing w:line="360" w:lineRule="auto"/>
              <w:rPr>
                <w:rFonts w:ascii="Calibri" w:eastAsia="Arial" w:hAnsi="Calibri" w:cs="Calibri"/>
                <w:b/>
                <w:bCs/>
                <w:sz w:val="24"/>
                <w:szCs w:val="24"/>
              </w:rPr>
            </w:pPr>
            <w:r w:rsidRPr="009E18EA">
              <w:rPr>
                <w:rFonts w:ascii="Calibri" w:eastAsia="Arial" w:hAnsi="Calibri" w:cs="Calibri"/>
                <w:b/>
                <w:bCs/>
                <w:sz w:val="24"/>
                <w:szCs w:val="24"/>
              </w:rPr>
              <w:t>Requires initial investment during a period of pressures in budget.</w:t>
            </w:r>
          </w:p>
          <w:p w14:paraId="27FC50D5" w14:textId="77777777" w:rsidR="0060143F" w:rsidRDefault="0060143F" w:rsidP="00CA1D88">
            <w:pPr>
              <w:spacing w:line="360" w:lineRule="auto"/>
              <w:rPr>
                <w:rFonts w:ascii="Calibri" w:eastAsia="Arial" w:hAnsi="Calibri" w:cs="Calibri"/>
                <w:sz w:val="24"/>
                <w:szCs w:val="24"/>
              </w:rPr>
            </w:pPr>
            <w:r>
              <w:rPr>
                <w:rFonts w:ascii="Calibri" w:eastAsia="Arial" w:hAnsi="Calibri" w:cs="Calibri"/>
                <w:sz w:val="24"/>
                <w:szCs w:val="24"/>
              </w:rPr>
              <w:lastRenderedPageBreak/>
              <w:t>Staff may lack confidence in supporting patients with new technology.</w:t>
            </w:r>
          </w:p>
          <w:p w14:paraId="15B5CA6E" w14:textId="77777777" w:rsidR="0060143F" w:rsidRPr="009E18EA" w:rsidRDefault="0060143F" w:rsidP="00CA1D88">
            <w:pPr>
              <w:spacing w:line="360" w:lineRule="auto"/>
              <w:rPr>
                <w:rFonts w:ascii="Calibri" w:eastAsia="Arial" w:hAnsi="Calibri" w:cs="Calibri"/>
                <w:b/>
                <w:bCs/>
                <w:sz w:val="24"/>
                <w:szCs w:val="24"/>
              </w:rPr>
            </w:pPr>
            <w:r w:rsidRPr="009E18EA">
              <w:rPr>
                <w:rFonts w:ascii="Calibri" w:eastAsia="Arial" w:hAnsi="Calibri" w:cs="Calibri"/>
                <w:b/>
                <w:bCs/>
                <w:sz w:val="24"/>
                <w:szCs w:val="24"/>
              </w:rPr>
              <w:t>Risk of technical integration issues with existing NHS systems.</w:t>
            </w:r>
          </w:p>
        </w:tc>
      </w:tr>
      <w:tr w:rsidR="0060143F" w14:paraId="6E6C9384" w14:textId="77777777" w:rsidTr="00CA1D88">
        <w:trPr>
          <w:cnfStyle w:val="000000100000" w:firstRow="0" w:lastRow="0" w:firstColumn="0" w:lastColumn="0" w:oddVBand="0" w:evenVBand="0" w:oddHBand="1" w:evenHBand="0" w:firstRowFirstColumn="0" w:firstRowLastColumn="0" w:lastRowFirstColumn="0" w:lastRowLastColumn="0"/>
          <w:trHeight w:val="3207"/>
        </w:trPr>
        <w:tc>
          <w:tcPr>
            <w:tcW w:w="4554" w:type="dxa"/>
          </w:tcPr>
          <w:p w14:paraId="452FBD96" w14:textId="77777777" w:rsidR="0060143F" w:rsidRPr="00F15733" w:rsidRDefault="0060143F" w:rsidP="00CA1D88">
            <w:pPr>
              <w:jc w:val="center"/>
              <w:rPr>
                <w:rFonts w:ascii="Calibri" w:eastAsia="Arial" w:hAnsi="Calibri" w:cs="Calibri"/>
                <w:b/>
                <w:sz w:val="24"/>
                <w:szCs w:val="24"/>
              </w:rPr>
            </w:pPr>
          </w:p>
          <w:p w14:paraId="53890892" w14:textId="77777777" w:rsidR="0060143F" w:rsidRDefault="0060143F" w:rsidP="00CA1D88">
            <w:pPr>
              <w:jc w:val="center"/>
              <w:rPr>
                <w:rFonts w:ascii="Calibri" w:eastAsia="Arial" w:hAnsi="Calibri" w:cs="Calibri"/>
                <w:b/>
                <w:sz w:val="24"/>
                <w:szCs w:val="24"/>
              </w:rPr>
            </w:pPr>
            <w:r w:rsidRPr="00F15733">
              <w:rPr>
                <w:rFonts w:ascii="Calibri" w:eastAsia="Arial" w:hAnsi="Calibri" w:cs="Calibri"/>
                <w:b/>
                <w:sz w:val="24"/>
                <w:szCs w:val="24"/>
              </w:rPr>
              <w:t>OPPORTUNITIES</w:t>
            </w:r>
          </w:p>
          <w:p w14:paraId="4B1AA427" w14:textId="77777777" w:rsidR="0060143F" w:rsidRPr="00F15733" w:rsidRDefault="0060143F" w:rsidP="00CA1D88">
            <w:pPr>
              <w:jc w:val="center"/>
              <w:rPr>
                <w:rFonts w:ascii="Calibri" w:eastAsia="Arial" w:hAnsi="Calibri" w:cs="Calibri"/>
                <w:b/>
                <w:sz w:val="24"/>
                <w:szCs w:val="24"/>
              </w:rPr>
            </w:pPr>
          </w:p>
          <w:p w14:paraId="58184136" w14:textId="77777777" w:rsidR="0060143F" w:rsidRPr="009E18EA" w:rsidRDefault="0060143F" w:rsidP="00CA1D88">
            <w:pPr>
              <w:pBdr>
                <w:top w:val="nil"/>
                <w:left w:val="nil"/>
                <w:bottom w:val="nil"/>
                <w:right w:val="nil"/>
                <w:between w:val="nil"/>
              </w:pBdr>
              <w:spacing w:line="360" w:lineRule="auto"/>
              <w:rPr>
                <w:rFonts w:ascii="Calibri" w:eastAsia="Arial" w:hAnsi="Calibri" w:cs="Calibri"/>
                <w:b/>
                <w:bCs/>
                <w:color w:val="000000"/>
                <w:sz w:val="24"/>
                <w:szCs w:val="24"/>
              </w:rPr>
            </w:pPr>
            <w:r w:rsidRPr="00F15733">
              <w:rPr>
                <w:rFonts w:ascii="Calibri" w:eastAsia="Arial" w:hAnsi="Calibri" w:cs="Calibri"/>
                <w:color w:val="000000"/>
                <w:sz w:val="20"/>
                <w:szCs w:val="20"/>
              </w:rPr>
              <w:t xml:space="preserve"> </w:t>
            </w:r>
            <w:r w:rsidRPr="009E18EA">
              <w:rPr>
                <w:rFonts w:ascii="Calibri" w:eastAsia="Arial" w:hAnsi="Calibri" w:cs="Calibri"/>
                <w:b/>
                <w:bCs/>
                <w:color w:val="000000"/>
                <w:sz w:val="24"/>
                <w:szCs w:val="24"/>
              </w:rPr>
              <w:t>Expansion to additional clinics or services.</w:t>
            </w:r>
          </w:p>
          <w:p w14:paraId="358A94AD" w14:textId="77777777" w:rsidR="0060143F" w:rsidRDefault="0060143F" w:rsidP="00CA1D88">
            <w:pPr>
              <w:pBdr>
                <w:top w:val="nil"/>
                <w:left w:val="nil"/>
                <w:bottom w:val="nil"/>
                <w:right w:val="nil"/>
                <w:between w:val="nil"/>
              </w:pBdr>
              <w:spacing w:line="360" w:lineRule="auto"/>
              <w:rPr>
                <w:rFonts w:ascii="Calibri" w:eastAsia="Arial" w:hAnsi="Calibri" w:cs="Calibri"/>
                <w:color w:val="000000"/>
                <w:sz w:val="24"/>
                <w:szCs w:val="24"/>
              </w:rPr>
            </w:pPr>
            <w:r>
              <w:rPr>
                <w:rFonts w:ascii="Calibri" w:eastAsia="Arial" w:hAnsi="Calibri" w:cs="Calibri"/>
                <w:color w:val="000000"/>
                <w:sz w:val="24"/>
                <w:szCs w:val="24"/>
              </w:rPr>
              <w:t>Potential for integration with mobile apps for remote check-in.</w:t>
            </w:r>
          </w:p>
          <w:p w14:paraId="20768572" w14:textId="77777777" w:rsidR="0060143F" w:rsidRPr="009E18EA" w:rsidRDefault="0060143F" w:rsidP="00CA1D88">
            <w:pPr>
              <w:pBdr>
                <w:top w:val="nil"/>
                <w:left w:val="nil"/>
                <w:bottom w:val="nil"/>
                <w:right w:val="nil"/>
                <w:between w:val="nil"/>
              </w:pBdr>
              <w:spacing w:line="360" w:lineRule="auto"/>
              <w:rPr>
                <w:rFonts w:ascii="Calibri" w:eastAsia="Arial" w:hAnsi="Calibri" w:cs="Calibri"/>
                <w:b/>
                <w:bCs/>
                <w:color w:val="000000"/>
                <w:sz w:val="24"/>
                <w:szCs w:val="24"/>
              </w:rPr>
            </w:pPr>
            <w:r w:rsidRPr="009E18EA">
              <w:rPr>
                <w:rFonts w:ascii="Calibri" w:eastAsia="Arial" w:hAnsi="Calibri" w:cs="Calibri"/>
                <w:b/>
                <w:bCs/>
                <w:color w:val="000000"/>
                <w:sz w:val="24"/>
                <w:szCs w:val="24"/>
              </w:rPr>
              <w:t>Contribution to NHS carbon reduction targets by reducing paper usage.</w:t>
            </w:r>
          </w:p>
        </w:tc>
        <w:tc>
          <w:tcPr>
            <w:tcW w:w="4543" w:type="dxa"/>
          </w:tcPr>
          <w:p w14:paraId="7DEA1CA9" w14:textId="77777777" w:rsidR="0060143F" w:rsidRPr="00F15733" w:rsidRDefault="0060143F" w:rsidP="00CA1D88">
            <w:pPr>
              <w:jc w:val="center"/>
              <w:rPr>
                <w:rFonts w:ascii="Calibri" w:eastAsia="Arial" w:hAnsi="Calibri" w:cs="Calibri"/>
                <w:b/>
                <w:sz w:val="24"/>
                <w:szCs w:val="24"/>
              </w:rPr>
            </w:pPr>
          </w:p>
          <w:p w14:paraId="195A6CB8" w14:textId="77777777" w:rsidR="0060143F" w:rsidRPr="00F15733" w:rsidRDefault="0060143F" w:rsidP="00CA1D88">
            <w:pPr>
              <w:jc w:val="center"/>
              <w:rPr>
                <w:rFonts w:ascii="Calibri" w:eastAsia="Arial" w:hAnsi="Calibri" w:cs="Calibri"/>
                <w:b/>
                <w:sz w:val="24"/>
                <w:szCs w:val="24"/>
              </w:rPr>
            </w:pPr>
            <w:r w:rsidRPr="00F15733">
              <w:rPr>
                <w:rFonts w:ascii="Calibri" w:eastAsia="Arial" w:hAnsi="Calibri" w:cs="Calibri"/>
                <w:b/>
                <w:sz w:val="24"/>
                <w:szCs w:val="24"/>
              </w:rPr>
              <w:t>THREATS</w:t>
            </w:r>
          </w:p>
          <w:p w14:paraId="3D0982EB" w14:textId="77777777" w:rsidR="0060143F" w:rsidRPr="00F15733" w:rsidRDefault="0060143F" w:rsidP="00CA1D88">
            <w:pPr>
              <w:spacing w:line="360" w:lineRule="auto"/>
              <w:rPr>
                <w:rFonts w:ascii="Calibri" w:eastAsia="Arial" w:hAnsi="Calibri" w:cs="Calibri"/>
                <w:sz w:val="20"/>
                <w:szCs w:val="20"/>
              </w:rPr>
            </w:pPr>
          </w:p>
          <w:p w14:paraId="30F0546D" w14:textId="77777777" w:rsidR="0060143F" w:rsidRDefault="0060143F" w:rsidP="00CA1D88">
            <w:pPr>
              <w:spacing w:line="360" w:lineRule="auto"/>
              <w:rPr>
                <w:rFonts w:ascii="Calibri" w:eastAsia="Arial" w:hAnsi="Calibri" w:cs="Calibri"/>
                <w:sz w:val="24"/>
                <w:szCs w:val="24"/>
              </w:rPr>
            </w:pPr>
            <w:r>
              <w:rPr>
                <w:rFonts w:ascii="Calibri" w:eastAsia="Arial" w:hAnsi="Calibri" w:cs="Calibri"/>
                <w:sz w:val="24"/>
                <w:szCs w:val="24"/>
              </w:rPr>
              <w:t>Staff or patient resistance to change.</w:t>
            </w:r>
          </w:p>
          <w:p w14:paraId="0EE3B863" w14:textId="77777777" w:rsidR="0060143F" w:rsidRPr="009E18EA" w:rsidRDefault="0060143F" w:rsidP="00CA1D88">
            <w:pPr>
              <w:spacing w:line="360" w:lineRule="auto"/>
              <w:rPr>
                <w:rFonts w:ascii="Calibri" w:eastAsia="Arial" w:hAnsi="Calibri" w:cs="Calibri"/>
                <w:b/>
                <w:bCs/>
                <w:sz w:val="24"/>
                <w:szCs w:val="24"/>
              </w:rPr>
            </w:pPr>
            <w:r w:rsidRPr="009E18EA">
              <w:rPr>
                <w:rFonts w:ascii="Calibri" w:eastAsia="Arial" w:hAnsi="Calibri" w:cs="Calibri"/>
                <w:b/>
                <w:bCs/>
                <w:sz w:val="24"/>
                <w:szCs w:val="24"/>
              </w:rPr>
              <w:t>Cybersecurity risks, including data breaches.</w:t>
            </w:r>
          </w:p>
          <w:p w14:paraId="512558D3" w14:textId="77777777" w:rsidR="0060143F" w:rsidRPr="004B007C" w:rsidRDefault="0060143F" w:rsidP="00CA1D88">
            <w:pPr>
              <w:spacing w:line="360" w:lineRule="auto"/>
              <w:rPr>
                <w:rFonts w:ascii="Calibri" w:eastAsia="Arial" w:hAnsi="Calibri" w:cs="Calibri"/>
                <w:sz w:val="24"/>
                <w:szCs w:val="24"/>
              </w:rPr>
            </w:pPr>
            <w:r>
              <w:rPr>
                <w:rFonts w:ascii="Calibri" w:eastAsia="Arial" w:hAnsi="Calibri" w:cs="Calibri"/>
                <w:sz w:val="24"/>
                <w:szCs w:val="24"/>
              </w:rPr>
              <w:t>Vendor insolvency or supply chain delays.</w:t>
            </w:r>
          </w:p>
          <w:p w14:paraId="20CD6C99" w14:textId="77777777" w:rsidR="0060143F" w:rsidRPr="00F15733" w:rsidRDefault="0060143F" w:rsidP="00CA1D88">
            <w:pPr>
              <w:spacing w:line="360" w:lineRule="auto"/>
              <w:rPr>
                <w:rFonts w:ascii="Calibri" w:eastAsia="Arial" w:hAnsi="Calibri" w:cs="Calibri"/>
                <w:sz w:val="20"/>
                <w:szCs w:val="20"/>
              </w:rPr>
            </w:pPr>
          </w:p>
          <w:p w14:paraId="03CBEA2D" w14:textId="77777777" w:rsidR="0060143F" w:rsidRPr="00F15733" w:rsidRDefault="0060143F" w:rsidP="00CA1D88">
            <w:pPr>
              <w:spacing w:line="360" w:lineRule="auto"/>
              <w:rPr>
                <w:rFonts w:ascii="Calibri" w:eastAsia="Arial" w:hAnsi="Calibri" w:cs="Calibri"/>
                <w:sz w:val="24"/>
                <w:szCs w:val="24"/>
              </w:rPr>
            </w:pPr>
          </w:p>
          <w:p w14:paraId="40E3637D" w14:textId="77777777" w:rsidR="0060143F" w:rsidRPr="00F15733" w:rsidRDefault="0060143F" w:rsidP="00CA1D88">
            <w:pPr>
              <w:spacing w:line="360" w:lineRule="auto"/>
              <w:rPr>
                <w:rFonts w:ascii="Calibri" w:eastAsia="Arial" w:hAnsi="Calibri" w:cs="Calibri"/>
                <w:sz w:val="24"/>
                <w:szCs w:val="24"/>
              </w:rPr>
            </w:pPr>
          </w:p>
        </w:tc>
      </w:tr>
    </w:tbl>
    <w:p w14:paraId="7CBE902F" w14:textId="77777777" w:rsidR="0060143F" w:rsidRPr="0060143F" w:rsidRDefault="0060143F" w:rsidP="0060143F">
      <w:pPr>
        <w:rPr>
          <w:rFonts w:ascii="Calibri" w:hAnsi="Calibri" w:cs="Calibri"/>
          <w:sz w:val="24"/>
          <w:szCs w:val="24"/>
        </w:rPr>
      </w:pPr>
    </w:p>
    <w:p w14:paraId="70D4A6A2" w14:textId="77777777" w:rsidR="00610AC6" w:rsidRDefault="00610AC6">
      <w:pPr>
        <w:rPr>
          <w:rFonts w:ascii="Calibri" w:hAnsi="Calibri" w:cs="Calibri"/>
        </w:rPr>
      </w:pPr>
      <w:r>
        <w:rPr>
          <w:rFonts w:ascii="Calibri" w:hAnsi="Calibri" w:cs="Calibri"/>
        </w:rPr>
        <w:br w:type="page"/>
      </w:r>
    </w:p>
    <w:p w14:paraId="4E413A94" w14:textId="77777777" w:rsidR="00610AC6" w:rsidRDefault="00610AC6" w:rsidP="00610AC6">
      <w:pPr>
        <w:pStyle w:val="Heading1"/>
        <w:rPr>
          <w:rFonts w:ascii="Calibri" w:hAnsi="Calibri" w:cs="Calibri"/>
        </w:rPr>
      </w:pPr>
      <w:bookmarkStart w:id="31" w:name="_Toc206536031"/>
      <w:bookmarkStart w:id="32" w:name="_Appendix_G"/>
      <w:bookmarkEnd w:id="32"/>
      <w:r w:rsidRPr="00610AC6">
        <w:rPr>
          <w:rFonts w:ascii="Calibri" w:hAnsi="Calibri" w:cs="Calibri"/>
        </w:rPr>
        <w:lastRenderedPageBreak/>
        <w:t>Appendix G</w:t>
      </w:r>
      <w:bookmarkEnd w:id="31"/>
    </w:p>
    <w:p w14:paraId="2AB477E6" w14:textId="77777777" w:rsidR="00610AC6" w:rsidRPr="00610AC6" w:rsidRDefault="00610AC6" w:rsidP="00610AC6"/>
    <w:p w14:paraId="11D34DAE" w14:textId="77777777" w:rsidR="00610AC6" w:rsidRPr="00EF3140" w:rsidRDefault="00610AC6" w:rsidP="00610AC6">
      <w:pPr>
        <w:spacing w:line="360" w:lineRule="auto"/>
        <w:rPr>
          <w:rFonts w:ascii="Calibri" w:hAnsi="Calibri" w:cs="Calibri"/>
          <w:b/>
          <w:bCs/>
          <w:sz w:val="24"/>
          <w:szCs w:val="24"/>
        </w:rPr>
      </w:pPr>
      <w:r>
        <w:rPr>
          <w:rFonts w:ascii="Calibri" w:hAnsi="Calibri" w:cs="Calibri"/>
          <w:b/>
          <w:bCs/>
          <w:sz w:val="24"/>
          <w:szCs w:val="24"/>
        </w:rPr>
        <w:t>Work Breakdown Structure Diagram</w:t>
      </w:r>
    </w:p>
    <w:p w14:paraId="7257CB39" w14:textId="77777777" w:rsidR="00610AC6" w:rsidRDefault="00610AC6" w:rsidP="00610AC6">
      <w:r>
        <w:rPr>
          <w:noProof/>
        </w:rPr>
        <mc:AlternateContent>
          <mc:Choice Requires="wps">
            <w:drawing>
              <wp:anchor distT="45720" distB="45720" distL="114300" distR="114300" simplePos="0" relativeHeight="251705344" behindDoc="1" locked="0" layoutInCell="1" allowOverlap="1" wp14:anchorId="1185DEF4" wp14:editId="57C70324">
                <wp:simplePos x="0" y="0"/>
                <wp:positionH relativeFrom="column">
                  <wp:posOffset>1554480</wp:posOffset>
                </wp:positionH>
                <wp:positionV relativeFrom="paragraph">
                  <wp:posOffset>93345</wp:posOffset>
                </wp:positionV>
                <wp:extent cx="1958340" cy="739140"/>
                <wp:effectExtent l="0" t="0" r="22860" b="22860"/>
                <wp:wrapTight wrapText="bothSides">
                  <wp:wrapPolygon edited="0">
                    <wp:start x="0" y="0"/>
                    <wp:lineTo x="0" y="21711"/>
                    <wp:lineTo x="21642" y="21711"/>
                    <wp:lineTo x="21642" y="0"/>
                    <wp:lineTo x="0" y="0"/>
                  </wp:wrapPolygon>
                </wp:wrapTight>
                <wp:docPr id="1438070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340" cy="73914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74DB1205" w14:textId="77777777" w:rsidR="00610AC6" w:rsidRPr="009D6FEB" w:rsidRDefault="00610AC6" w:rsidP="00610AC6">
                            <w:pPr>
                              <w:spacing w:line="240" w:lineRule="auto"/>
                              <w:jc w:val="center"/>
                              <w:rPr>
                                <w:rFonts w:ascii="Calibri" w:hAnsi="Calibri" w:cs="Calibri"/>
                                <w:b/>
                                <w:bCs/>
                                <w:sz w:val="24"/>
                                <w:szCs w:val="24"/>
                              </w:rPr>
                            </w:pPr>
                            <w:r w:rsidRPr="009D6FEB">
                              <w:rPr>
                                <w:rFonts w:ascii="Calibri" w:hAnsi="Calibri" w:cs="Calibri"/>
                                <w:b/>
                                <w:bCs/>
                                <w:sz w:val="24"/>
                                <w:szCs w:val="24"/>
                              </w:rPr>
                              <w:t>Project Implementation</w:t>
                            </w:r>
                          </w:p>
                          <w:p w14:paraId="134F32A5" w14:textId="77777777" w:rsidR="00610AC6" w:rsidRPr="009D6FEB" w:rsidRDefault="00610AC6" w:rsidP="00610AC6">
                            <w:pPr>
                              <w:spacing w:line="240" w:lineRule="auto"/>
                              <w:jc w:val="center"/>
                              <w:rPr>
                                <w:rFonts w:ascii="Calibri" w:hAnsi="Calibri" w:cs="Calibri"/>
                                <w:b/>
                                <w:bCs/>
                                <w:sz w:val="24"/>
                                <w:szCs w:val="24"/>
                              </w:rPr>
                            </w:pPr>
                            <w:r w:rsidRPr="009D6FEB">
                              <w:rPr>
                                <w:rFonts w:ascii="Calibri" w:hAnsi="Calibri" w:cs="Calibri"/>
                                <w:b/>
                                <w:bCs/>
                                <w:sz w:val="24"/>
                                <w:szCs w:val="24"/>
                              </w:rPr>
                              <w:t>Digital Patient Self-Check-In-Kiosk System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185DEF4" id="_x0000_t202" coordsize="21600,21600" o:spt="202" path="m,l,21600r21600,l21600,xe">
                <v:stroke joinstyle="miter"/>
                <v:path gradientshapeok="t" o:connecttype="rect"/>
              </v:shapetype>
              <v:shape id="Text Box 2" o:spid="_x0000_s1026" type="#_x0000_t202" style="position:absolute;margin-left:122.4pt;margin-top:7.35pt;width:154.2pt;height:58.2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" fillcolor="#f09f76 [2165]" strokecolor="#e97132 [3205]" strokeweight=".5pt">
                <v:fill color2="#ed8b59 [2613]" rotate="t" colors="0 #f5b8a4;.5 #f2ab96;1 #f59e81" focus="100%" type="gradient">
                  <o:fill v:ext="view" type="gradientUnscaled"/>
                </v:fill>
                <v:textbox>
                  <w:txbxContent>
                    <w:p w14:paraId="74DB1205" w14:textId="77777777" w:rsidR="00610AC6" w:rsidRPr="009D6FEB" w:rsidRDefault="00610AC6" w:rsidP="00610AC6">
                      <w:pPr>
                        <w:spacing w:line="240" w:lineRule="auto"/>
                        <w:jc w:val="center"/>
                        <w:rPr>
                          <w:rFonts w:ascii="Calibri" w:hAnsi="Calibri" w:cs="Calibri"/>
                          <w:b/>
                          <w:bCs/>
                          <w:sz w:val="24"/>
                          <w:szCs w:val="24"/>
                        </w:rPr>
                      </w:pPr>
                      <w:r w:rsidRPr="009D6FEB">
                        <w:rPr>
                          <w:rFonts w:ascii="Calibri" w:hAnsi="Calibri" w:cs="Calibri"/>
                          <w:b/>
                          <w:bCs/>
                          <w:sz w:val="24"/>
                          <w:szCs w:val="24"/>
                        </w:rPr>
                        <w:t>Project Implementation</w:t>
                      </w:r>
                    </w:p>
                    <w:p w14:paraId="134F32A5" w14:textId="77777777" w:rsidR="00610AC6" w:rsidRPr="009D6FEB" w:rsidRDefault="00610AC6" w:rsidP="00610AC6">
                      <w:pPr>
                        <w:spacing w:line="240" w:lineRule="auto"/>
                        <w:jc w:val="center"/>
                        <w:rPr>
                          <w:rFonts w:ascii="Calibri" w:hAnsi="Calibri" w:cs="Calibri"/>
                          <w:b/>
                          <w:bCs/>
                          <w:sz w:val="24"/>
                          <w:szCs w:val="24"/>
                        </w:rPr>
                      </w:pPr>
                      <w:r w:rsidRPr="009D6FEB">
                        <w:rPr>
                          <w:rFonts w:ascii="Calibri" w:hAnsi="Calibri" w:cs="Calibri"/>
                          <w:b/>
                          <w:bCs/>
                          <w:sz w:val="24"/>
                          <w:szCs w:val="24"/>
                        </w:rPr>
                        <w:t>Digital Patient Self-Check-In-Kiosk System</w:t>
                      </w:r>
                    </w:p>
                  </w:txbxContent>
                </v:textbox>
                <w10:wrap type="tight"/>
              </v:shape>
            </w:pict>
          </mc:Fallback>
        </mc:AlternateContent>
      </w:r>
    </w:p>
    <w:p w14:paraId="2D1C40B2" w14:textId="77777777" w:rsidR="00610AC6" w:rsidRDefault="00610AC6" w:rsidP="00610AC6"/>
    <w:p w14:paraId="2FEAB13A" w14:textId="77777777" w:rsidR="00610AC6" w:rsidRDefault="00610AC6" w:rsidP="00610AC6">
      <w:r>
        <w:rPr>
          <w:noProof/>
          <w14:ligatures w14:val="standardContextual"/>
        </w:rPr>
        <mc:AlternateContent>
          <mc:Choice Requires="wps">
            <w:drawing>
              <wp:anchor distT="0" distB="0" distL="114300" distR="114300" simplePos="0" relativeHeight="251713536" behindDoc="0" locked="0" layoutInCell="1" allowOverlap="1" wp14:anchorId="08D06761" wp14:editId="3E1AABE9">
                <wp:simplePos x="0" y="0"/>
                <wp:positionH relativeFrom="column">
                  <wp:posOffset>2526723</wp:posOffset>
                </wp:positionH>
                <wp:positionV relativeFrom="paragraph">
                  <wp:posOffset>262659</wp:posOffset>
                </wp:positionV>
                <wp:extent cx="0" cy="119496"/>
                <wp:effectExtent l="19050" t="0" r="19050" b="33020"/>
                <wp:wrapNone/>
                <wp:docPr id="1314402488" name="Straight Connector 2"/>
                <wp:cNvGraphicFramePr/>
                <a:graphic xmlns:a="http://schemas.openxmlformats.org/drawingml/2006/main">
                  <a:graphicData uri="http://schemas.microsoft.com/office/word/2010/wordprocessingShape">
                    <wps:wsp>
                      <wps:cNvCnPr/>
                      <wps:spPr>
                        <a:xfrm>
                          <a:off x="0" y="0"/>
                          <a:ext cx="0" cy="119496"/>
                        </a:xfrm>
                        <a:prstGeom prst="line">
                          <a:avLst/>
                        </a:prstGeom>
                        <a:ln w="3810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289E19" id="Straight Connector 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95pt,20.7pt" to="198.9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" strokecolor="black [3200]" strokeweight="3pt">
                <v:stroke joinstyle="miter"/>
              </v:line>
            </w:pict>
          </mc:Fallback>
        </mc:AlternateContent>
      </w:r>
    </w:p>
    <w:p w14:paraId="599DB943" w14:textId="77777777" w:rsidR="00610AC6" w:rsidRDefault="00610AC6" w:rsidP="00610AC6">
      <w:r>
        <w:rPr>
          <w:noProof/>
          <w14:ligatures w14:val="standardContextual"/>
        </w:rPr>
        <mc:AlternateContent>
          <mc:Choice Requires="wps">
            <w:drawing>
              <wp:anchor distT="0" distB="0" distL="114300" distR="114300" simplePos="0" relativeHeight="251736064" behindDoc="0" locked="0" layoutInCell="1" allowOverlap="1" wp14:anchorId="2041E1EA" wp14:editId="1A848070">
                <wp:simplePos x="0" y="0"/>
                <wp:positionH relativeFrom="column">
                  <wp:posOffset>5763491</wp:posOffset>
                </wp:positionH>
                <wp:positionV relativeFrom="paragraph">
                  <wp:posOffset>542694</wp:posOffset>
                </wp:positionV>
                <wp:extent cx="0" cy="187036"/>
                <wp:effectExtent l="95250" t="0" r="57150" b="60960"/>
                <wp:wrapNone/>
                <wp:docPr id="992384883" name="Straight Arrow Connector 23"/>
                <wp:cNvGraphicFramePr/>
                <a:graphic xmlns:a="http://schemas.openxmlformats.org/drawingml/2006/main">
                  <a:graphicData uri="http://schemas.microsoft.com/office/word/2010/wordprocessingShape">
                    <wps:wsp>
                      <wps:cNvCnPr/>
                      <wps:spPr>
                        <a:xfrm>
                          <a:off x="0" y="0"/>
                          <a:ext cx="0" cy="187036"/>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22F6C13B" id="_x0000_t32" coordsize="21600,21600" o:spt="32" o:oned="t" path="m,l21600,21600e" filled="f">
                <v:path arrowok="t" fillok="f" o:connecttype="none"/>
                <o:lock v:ext="edit" shapetype="t"/>
              </v:shapetype>
              <v:shape id="Straight Arrow Connector 23" o:spid="_x0000_s1026" type="#_x0000_t32" style="position:absolute;margin-left:453.8pt;margin-top:42.75pt;width:0;height:14.7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35040" behindDoc="0" locked="0" layoutInCell="1" allowOverlap="1" wp14:anchorId="68400587" wp14:editId="7B20F8C3">
                <wp:simplePos x="0" y="0"/>
                <wp:positionH relativeFrom="column">
                  <wp:posOffset>4847359</wp:posOffset>
                </wp:positionH>
                <wp:positionV relativeFrom="paragraph">
                  <wp:posOffset>556549</wp:posOffset>
                </wp:positionV>
                <wp:extent cx="8659" cy="145472"/>
                <wp:effectExtent l="95250" t="0" r="67945" b="64135"/>
                <wp:wrapNone/>
                <wp:docPr id="1569982367" name="Straight Arrow Connector 22"/>
                <wp:cNvGraphicFramePr/>
                <a:graphic xmlns:a="http://schemas.openxmlformats.org/drawingml/2006/main">
                  <a:graphicData uri="http://schemas.microsoft.com/office/word/2010/wordprocessingShape">
                    <wps:wsp>
                      <wps:cNvCnPr/>
                      <wps:spPr>
                        <a:xfrm>
                          <a:off x="0" y="0"/>
                          <a:ext cx="8659" cy="145472"/>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A4BA01B" id="Straight Arrow Connector 22" o:spid="_x0000_s1026" type="#_x0000_t32" style="position:absolute;margin-left:381.7pt;margin-top:43.8pt;width:.7pt;height:11.4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34016" behindDoc="0" locked="0" layoutInCell="1" allowOverlap="1" wp14:anchorId="3AF4402F" wp14:editId="474F21EA">
                <wp:simplePos x="0" y="0"/>
                <wp:positionH relativeFrom="column">
                  <wp:posOffset>3886200</wp:posOffset>
                </wp:positionH>
                <wp:positionV relativeFrom="paragraph">
                  <wp:posOffset>549621</wp:posOffset>
                </wp:positionV>
                <wp:extent cx="13277" cy="159328"/>
                <wp:effectExtent l="76200" t="0" r="63500" b="50800"/>
                <wp:wrapNone/>
                <wp:docPr id="1803556299" name="Straight Arrow Connector 21"/>
                <wp:cNvGraphicFramePr/>
                <a:graphic xmlns:a="http://schemas.openxmlformats.org/drawingml/2006/main">
                  <a:graphicData uri="http://schemas.microsoft.com/office/word/2010/wordprocessingShape">
                    <wps:wsp>
                      <wps:cNvCnPr/>
                      <wps:spPr>
                        <a:xfrm>
                          <a:off x="0" y="0"/>
                          <a:ext cx="13277" cy="159328"/>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29691E3" id="Straight Arrow Connector 21" o:spid="_x0000_s1026" type="#_x0000_t32" style="position:absolute;margin-left:306pt;margin-top:43.3pt;width:1.05pt;height:12.5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32992" behindDoc="0" locked="0" layoutInCell="1" allowOverlap="1" wp14:anchorId="41D4FBDA" wp14:editId="22CEBEFA">
                <wp:simplePos x="0" y="0"/>
                <wp:positionH relativeFrom="column">
                  <wp:posOffset>3013364</wp:posOffset>
                </wp:positionH>
                <wp:positionV relativeFrom="paragraph">
                  <wp:posOffset>557415</wp:posOffset>
                </wp:positionV>
                <wp:extent cx="0" cy="158461"/>
                <wp:effectExtent l="95250" t="0" r="57150" b="51435"/>
                <wp:wrapNone/>
                <wp:docPr id="476007106" name="Straight Arrow Connector 19"/>
                <wp:cNvGraphicFramePr/>
                <a:graphic xmlns:a="http://schemas.openxmlformats.org/drawingml/2006/main">
                  <a:graphicData uri="http://schemas.microsoft.com/office/word/2010/wordprocessingShape">
                    <wps:wsp>
                      <wps:cNvCnPr/>
                      <wps:spPr>
                        <a:xfrm>
                          <a:off x="0" y="0"/>
                          <a:ext cx="0" cy="158461"/>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D1651E5" id="Straight Arrow Connector 19" o:spid="_x0000_s1026" type="#_x0000_t32" style="position:absolute;margin-left:237.25pt;margin-top:43.9pt;width:0;height:12.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31968" behindDoc="0" locked="0" layoutInCell="1" allowOverlap="1" wp14:anchorId="70813C0F" wp14:editId="28E9F0FB">
                <wp:simplePos x="0" y="0"/>
                <wp:positionH relativeFrom="column">
                  <wp:posOffset>2015836</wp:posOffset>
                </wp:positionH>
                <wp:positionV relativeFrom="paragraph">
                  <wp:posOffset>577330</wp:posOffset>
                </wp:positionV>
                <wp:extent cx="0" cy="124691"/>
                <wp:effectExtent l="95250" t="0" r="57150" b="66040"/>
                <wp:wrapNone/>
                <wp:docPr id="903930440" name="Straight Arrow Connector 18"/>
                <wp:cNvGraphicFramePr/>
                <a:graphic xmlns:a="http://schemas.openxmlformats.org/drawingml/2006/main">
                  <a:graphicData uri="http://schemas.microsoft.com/office/word/2010/wordprocessingShape">
                    <wps:wsp>
                      <wps:cNvCnPr/>
                      <wps:spPr>
                        <a:xfrm>
                          <a:off x="0" y="0"/>
                          <a:ext cx="0" cy="124691"/>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420FA0E" id="Straight Arrow Connector 18" o:spid="_x0000_s1026" type="#_x0000_t32" style="position:absolute;margin-left:158.75pt;margin-top:45.45pt;width:0;height:9.8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30944" behindDoc="0" locked="0" layoutInCell="1" allowOverlap="1" wp14:anchorId="31CE8575" wp14:editId="5AE29CCA">
                <wp:simplePos x="0" y="0"/>
                <wp:positionH relativeFrom="column">
                  <wp:posOffset>921327</wp:posOffset>
                </wp:positionH>
                <wp:positionV relativeFrom="paragraph">
                  <wp:posOffset>549621</wp:posOffset>
                </wp:positionV>
                <wp:extent cx="6928" cy="131619"/>
                <wp:effectExtent l="76200" t="0" r="69850" b="59055"/>
                <wp:wrapNone/>
                <wp:docPr id="1980483608" name="Straight Arrow Connector 16"/>
                <wp:cNvGraphicFramePr/>
                <a:graphic xmlns:a="http://schemas.openxmlformats.org/drawingml/2006/main">
                  <a:graphicData uri="http://schemas.microsoft.com/office/word/2010/wordprocessingShape">
                    <wps:wsp>
                      <wps:cNvCnPr/>
                      <wps:spPr>
                        <a:xfrm flipH="1">
                          <a:off x="0" y="0"/>
                          <a:ext cx="6928" cy="131619"/>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C3A5CD1" id="Straight Arrow Connector 16" o:spid="_x0000_s1026" type="#_x0000_t32" style="position:absolute;margin-left:72.55pt;margin-top:43.3pt;width:.55pt;height:10.35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29920" behindDoc="0" locked="0" layoutInCell="1" allowOverlap="1" wp14:anchorId="42A5CF91" wp14:editId="6E18D3E0">
                <wp:simplePos x="0" y="0"/>
                <wp:positionH relativeFrom="column">
                  <wp:posOffset>-154132</wp:posOffset>
                </wp:positionH>
                <wp:positionV relativeFrom="paragraph">
                  <wp:posOffset>556549</wp:posOffset>
                </wp:positionV>
                <wp:extent cx="0" cy="110836"/>
                <wp:effectExtent l="95250" t="0" r="57150" b="60960"/>
                <wp:wrapNone/>
                <wp:docPr id="516820353" name="Straight Arrow Connector 14"/>
                <wp:cNvGraphicFramePr/>
                <a:graphic xmlns:a="http://schemas.openxmlformats.org/drawingml/2006/main">
                  <a:graphicData uri="http://schemas.microsoft.com/office/word/2010/wordprocessingShape">
                    <wps:wsp>
                      <wps:cNvCnPr/>
                      <wps:spPr>
                        <a:xfrm>
                          <a:off x="0" y="0"/>
                          <a:ext cx="0" cy="110836"/>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1D3C25B" id="Straight Arrow Connector 14" o:spid="_x0000_s1026" type="#_x0000_t32" style="position:absolute;margin-left:-12.15pt;margin-top:43.8pt;width:0;height:8.7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21728" behindDoc="0" locked="0" layoutInCell="1" allowOverlap="1" wp14:anchorId="49852F49" wp14:editId="1573E78D">
                <wp:simplePos x="0" y="0"/>
                <wp:positionH relativeFrom="column">
                  <wp:posOffset>5770418</wp:posOffset>
                </wp:positionH>
                <wp:positionV relativeFrom="paragraph">
                  <wp:posOffset>117186</wp:posOffset>
                </wp:positionV>
                <wp:extent cx="6927" cy="145473"/>
                <wp:effectExtent l="76200" t="0" r="69850" b="64135"/>
                <wp:wrapNone/>
                <wp:docPr id="1212608449" name="Straight Arrow Connector 11"/>
                <wp:cNvGraphicFramePr/>
                <a:graphic xmlns:a="http://schemas.openxmlformats.org/drawingml/2006/main">
                  <a:graphicData uri="http://schemas.microsoft.com/office/word/2010/wordprocessingShape">
                    <wps:wsp>
                      <wps:cNvCnPr/>
                      <wps:spPr>
                        <a:xfrm flipH="1">
                          <a:off x="0" y="0"/>
                          <a:ext cx="6927" cy="14547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8CDEECA" id="Straight Arrow Connector 11" o:spid="_x0000_s1026" type="#_x0000_t32" style="position:absolute;margin-left:454.35pt;margin-top:9.25pt;width:.55pt;height:11.45pt;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20704" behindDoc="0" locked="0" layoutInCell="1" allowOverlap="1" wp14:anchorId="1A86D282" wp14:editId="4146873D">
                <wp:simplePos x="0" y="0"/>
                <wp:positionH relativeFrom="column">
                  <wp:posOffset>4849091</wp:posOffset>
                </wp:positionH>
                <wp:positionV relativeFrom="paragraph">
                  <wp:posOffset>124114</wp:posOffset>
                </wp:positionV>
                <wp:extent cx="0" cy="117763"/>
                <wp:effectExtent l="95250" t="0" r="57150" b="53975"/>
                <wp:wrapNone/>
                <wp:docPr id="1392112196" name="Straight Arrow Connector 10"/>
                <wp:cNvGraphicFramePr/>
                <a:graphic xmlns:a="http://schemas.openxmlformats.org/drawingml/2006/main">
                  <a:graphicData uri="http://schemas.microsoft.com/office/word/2010/wordprocessingShape">
                    <wps:wsp>
                      <wps:cNvCnPr/>
                      <wps:spPr>
                        <a:xfrm>
                          <a:off x="0" y="0"/>
                          <a:ext cx="0" cy="11776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C250F45" id="Straight Arrow Connector 10" o:spid="_x0000_s1026" type="#_x0000_t32" style="position:absolute;margin-left:381.8pt;margin-top:9.75pt;width:0;height:9.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19680" behindDoc="0" locked="0" layoutInCell="1" allowOverlap="1" wp14:anchorId="49BF09F9" wp14:editId="40EE74FE">
                <wp:simplePos x="0" y="0"/>
                <wp:positionH relativeFrom="column">
                  <wp:posOffset>3893127</wp:posOffset>
                </wp:positionH>
                <wp:positionV relativeFrom="paragraph">
                  <wp:posOffset>117186</wp:posOffset>
                </wp:positionV>
                <wp:extent cx="6928" cy="131619"/>
                <wp:effectExtent l="76200" t="0" r="69850" b="59055"/>
                <wp:wrapNone/>
                <wp:docPr id="2133583583" name="Straight Arrow Connector 9"/>
                <wp:cNvGraphicFramePr/>
                <a:graphic xmlns:a="http://schemas.openxmlformats.org/drawingml/2006/main">
                  <a:graphicData uri="http://schemas.microsoft.com/office/word/2010/wordprocessingShape">
                    <wps:wsp>
                      <wps:cNvCnPr/>
                      <wps:spPr>
                        <a:xfrm flipH="1">
                          <a:off x="0" y="0"/>
                          <a:ext cx="6928" cy="131619"/>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C2906A0" id="Straight Arrow Connector 9" o:spid="_x0000_s1026" type="#_x0000_t32" style="position:absolute;margin-left:306.55pt;margin-top:9.25pt;width:.55pt;height:10.35pt;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18656" behindDoc="0" locked="0" layoutInCell="1" allowOverlap="1" wp14:anchorId="170AFE75" wp14:editId="1BD07B3D">
                <wp:simplePos x="0" y="0"/>
                <wp:positionH relativeFrom="column">
                  <wp:posOffset>2999509</wp:posOffset>
                </wp:positionH>
                <wp:positionV relativeFrom="paragraph">
                  <wp:posOffset>110259</wp:posOffset>
                </wp:positionV>
                <wp:extent cx="0" cy="138546"/>
                <wp:effectExtent l="95250" t="0" r="57150" b="52070"/>
                <wp:wrapNone/>
                <wp:docPr id="1532031678" name="Straight Arrow Connector 8"/>
                <wp:cNvGraphicFramePr/>
                <a:graphic xmlns:a="http://schemas.openxmlformats.org/drawingml/2006/main">
                  <a:graphicData uri="http://schemas.microsoft.com/office/word/2010/wordprocessingShape">
                    <wps:wsp>
                      <wps:cNvCnPr/>
                      <wps:spPr>
                        <a:xfrm>
                          <a:off x="0" y="0"/>
                          <a:ext cx="0" cy="138546"/>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6ADC296" id="Straight Arrow Connector 8" o:spid="_x0000_s1026" type="#_x0000_t32" style="position:absolute;margin-left:236.2pt;margin-top:8.7pt;width:0;height:10.9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17632" behindDoc="0" locked="0" layoutInCell="1" allowOverlap="1" wp14:anchorId="2814977F" wp14:editId="3904AFCA">
                <wp:simplePos x="0" y="0"/>
                <wp:positionH relativeFrom="column">
                  <wp:posOffset>1995055</wp:posOffset>
                </wp:positionH>
                <wp:positionV relativeFrom="paragraph">
                  <wp:posOffset>98021</wp:posOffset>
                </wp:positionV>
                <wp:extent cx="6927" cy="136929"/>
                <wp:effectExtent l="76200" t="0" r="69850" b="53975"/>
                <wp:wrapNone/>
                <wp:docPr id="1283247295" name="Straight Arrow Connector 7"/>
                <wp:cNvGraphicFramePr/>
                <a:graphic xmlns:a="http://schemas.openxmlformats.org/drawingml/2006/main">
                  <a:graphicData uri="http://schemas.microsoft.com/office/word/2010/wordprocessingShape">
                    <wps:wsp>
                      <wps:cNvCnPr/>
                      <wps:spPr>
                        <a:xfrm>
                          <a:off x="0" y="0"/>
                          <a:ext cx="6927" cy="136929"/>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3BAB7943" id="Straight Arrow Connector 7" o:spid="_x0000_s1026" type="#_x0000_t32" style="position:absolute;margin-left:157.1pt;margin-top:7.7pt;width:.55pt;height:10.8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16608" behindDoc="0" locked="0" layoutInCell="1" allowOverlap="1" wp14:anchorId="03D8AB42" wp14:editId="2A2EB268">
                <wp:simplePos x="0" y="0"/>
                <wp:positionH relativeFrom="column">
                  <wp:posOffset>900545</wp:posOffset>
                </wp:positionH>
                <wp:positionV relativeFrom="paragraph">
                  <wp:posOffset>108065</wp:posOffset>
                </wp:positionV>
                <wp:extent cx="6928" cy="106103"/>
                <wp:effectExtent l="95250" t="0" r="107950" b="65405"/>
                <wp:wrapNone/>
                <wp:docPr id="391587994" name="Straight Arrow Connector 6"/>
                <wp:cNvGraphicFramePr/>
                <a:graphic xmlns:a="http://schemas.openxmlformats.org/drawingml/2006/main">
                  <a:graphicData uri="http://schemas.microsoft.com/office/word/2010/wordprocessingShape">
                    <wps:wsp>
                      <wps:cNvCnPr/>
                      <wps:spPr>
                        <a:xfrm>
                          <a:off x="0" y="0"/>
                          <a:ext cx="6928" cy="10610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3729A8D8" id="Straight Arrow Connector 6" o:spid="_x0000_s1026" type="#_x0000_t32" style="position:absolute;margin-left:70.9pt;margin-top:8.5pt;width:.55pt;height:8.3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15584" behindDoc="0" locked="0" layoutInCell="1" allowOverlap="1" wp14:anchorId="5C7F18CB" wp14:editId="12E71BDC">
                <wp:simplePos x="0" y="0"/>
                <wp:positionH relativeFrom="column">
                  <wp:posOffset>-145473</wp:posOffset>
                </wp:positionH>
                <wp:positionV relativeFrom="paragraph">
                  <wp:posOffset>87745</wp:posOffset>
                </wp:positionV>
                <wp:extent cx="6928" cy="133350"/>
                <wp:effectExtent l="76200" t="0" r="69850" b="57150"/>
                <wp:wrapNone/>
                <wp:docPr id="2061124134" name="Straight Arrow Connector 5"/>
                <wp:cNvGraphicFramePr/>
                <a:graphic xmlns:a="http://schemas.openxmlformats.org/drawingml/2006/main">
                  <a:graphicData uri="http://schemas.microsoft.com/office/word/2010/wordprocessingShape">
                    <wps:wsp>
                      <wps:cNvCnPr/>
                      <wps:spPr>
                        <a:xfrm>
                          <a:off x="0" y="0"/>
                          <a:ext cx="6928" cy="133350"/>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3695A391" id="Straight Arrow Connector 5" o:spid="_x0000_s1026" type="#_x0000_t32" style="position:absolute;margin-left:-11.45pt;margin-top:6.9pt;width:.55pt;height:10.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" strokecolor="black [3200]" strokeweight="1.5pt">
                <v:stroke endarrow="open"/>
              </v:shape>
            </w:pict>
          </mc:Fallback>
        </mc:AlternateContent>
      </w:r>
      <w:r>
        <w:rPr>
          <w:noProof/>
          <w14:ligatures w14:val="standardContextual"/>
        </w:rPr>
        <mc:AlternateContent>
          <mc:Choice Requires="wps">
            <w:drawing>
              <wp:anchor distT="0" distB="0" distL="114300" distR="114300" simplePos="0" relativeHeight="251714560" behindDoc="0" locked="0" layoutInCell="1" allowOverlap="1" wp14:anchorId="472480EB" wp14:editId="5E728179">
                <wp:simplePos x="0" y="0"/>
                <wp:positionH relativeFrom="column">
                  <wp:posOffset>-151823</wp:posOffset>
                </wp:positionH>
                <wp:positionV relativeFrom="paragraph">
                  <wp:posOffset>88669</wp:posOffset>
                </wp:positionV>
                <wp:extent cx="5950527" cy="20782"/>
                <wp:effectExtent l="19050" t="19050" r="31750" b="36830"/>
                <wp:wrapNone/>
                <wp:docPr id="888297808" name="Straight Connector 4"/>
                <wp:cNvGraphicFramePr/>
                <a:graphic xmlns:a="http://schemas.openxmlformats.org/drawingml/2006/main">
                  <a:graphicData uri="http://schemas.microsoft.com/office/word/2010/wordprocessingShape">
                    <wps:wsp>
                      <wps:cNvCnPr/>
                      <wps:spPr>
                        <a:xfrm>
                          <a:off x="0" y="0"/>
                          <a:ext cx="5950527" cy="20782"/>
                        </a:xfrm>
                        <a:prstGeom prst="line">
                          <a:avLst/>
                        </a:prstGeom>
                        <a:ln w="38100"/>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F09AEBD" id="Straight Connector 4"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11.95pt,7pt" to="456.6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" strokecolor="black [3200]" strokeweight="3pt">
                <v:stroke joinstyle="miter"/>
              </v:line>
            </w:pict>
          </mc:Fallback>
        </mc:AlternateContent>
      </w:r>
      <w:r>
        <w:rPr>
          <w:noProof/>
        </w:rPr>
        <mc:AlternateContent>
          <mc:Choice Requires="wps">
            <w:drawing>
              <wp:anchor distT="45720" distB="45720" distL="114300" distR="114300" simplePos="0" relativeHeight="251707392" behindDoc="0" locked="0" layoutInCell="1" allowOverlap="1" wp14:anchorId="69DDF172" wp14:editId="0284913D">
                <wp:simplePos x="0" y="0"/>
                <wp:positionH relativeFrom="column">
                  <wp:posOffset>401320</wp:posOffset>
                </wp:positionH>
                <wp:positionV relativeFrom="paragraph">
                  <wp:posOffset>220980</wp:posOffset>
                </wp:positionV>
                <wp:extent cx="1018540" cy="333375"/>
                <wp:effectExtent l="0" t="0" r="10160" b="28575"/>
                <wp:wrapSquare wrapText="bothSides"/>
                <wp:docPr id="198266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33337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75A82DC8"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Procurement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9DDF172" id="_x0000_s1027" type="#_x0000_t202" style="position:absolute;margin-left:31.6pt;margin-top:17.4pt;width:80.2pt;height:26.2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" fillcolor="#30a7dd [2164]" strokecolor="#156082 [3204]" strokeweight=".5pt">
                <v:fill color2="#1e8bbd [2612]" rotate="t" colors="0 #9cafbf;.5 #8fa3b4;1 #7a95ab" focus="100%" type="gradient">
                  <o:fill v:ext="view" type="gradientUnscaled"/>
                </v:fill>
                <v:textbox>
                  <w:txbxContent>
                    <w:p w14:paraId="75A82DC8"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Procurement</w:t>
                      </w:r>
                    </w:p>
                  </w:txbxContent>
                </v:textbox>
                <w10:wrap type="square"/>
              </v:shape>
            </w:pict>
          </mc:Fallback>
        </mc:AlternateContent>
      </w:r>
      <w:r>
        <w:rPr>
          <w:noProof/>
        </w:rPr>
        <mc:AlternateContent>
          <mc:Choice Requires="wps">
            <w:drawing>
              <wp:anchor distT="45720" distB="45720" distL="114300" distR="114300" simplePos="0" relativeHeight="251708416" behindDoc="0" locked="0" layoutInCell="1" allowOverlap="1" wp14:anchorId="32C47713" wp14:editId="3618EA4C">
                <wp:simplePos x="0" y="0"/>
                <wp:positionH relativeFrom="column">
                  <wp:posOffset>1530350</wp:posOffset>
                </wp:positionH>
                <wp:positionV relativeFrom="paragraph">
                  <wp:posOffset>234950</wp:posOffset>
                </wp:positionV>
                <wp:extent cx="934720" cy="332105"/>
                <wp:effectExtent l="0" t="0" r="17780" b="10795"/>
                <wp:wrapSquare wrapText="bothSides"/>
                <wp:docPr id="1488419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33210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753D94EE"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Installation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C47713" id="_x0000_s1028" type="#_x0000_t202" style="position:absolute;margin-left:120.5pt;margin-top:18.5pt;width:73.6pt;height:26.1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" fillcolor="#30a7dd [2164]" strokecolor="#156082 [3204]" strokeweight=".5pt">
                <v:fill color2="#1e8bbd [2612]" rotate="t" colors="0 #9cafbf;.5 #8fa3b4;1 #7a95ab" focus="100%" type="gradient">
                  <o:fill v:ext="view" type="gradientUnscaled"/>
                </v:fill>
                <v:textbox>
                  <w:txbxContent>
                    <w:p w14:paraId="753D94EE"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Installation</w:t>
                      </w:r>
                    </w:p>
                  </w:txbxContent>
                </v:textbox>
                <w10:wrap type="square"/>
              </v:shape>
            </w:pict>
          </mc:Fallback>
        </mc:AlternateContent>
      </w:r>
      <w:r>
        <w:rPr>
          <w:noProof/>
        </w:rPr>
        <mc:AlternateContent>
          <mc:Choice Requires="wps">
            <w:drawing>
              <wp:anchor distT="45720" distB="45720" distL="114300" distR="114300" simplePos="0" relativeHeight="251709440" behindDoc="0" locked="0" layoutInCell="1" allowOverlap="1" wp14:anchorId="74E140A5" wp14:editId="0079EE62">
                <wp:simplePos x="0" y="0"/>
                <wp:positionH relativeFrom="margin">
                  <wp:posOffset>2634846</wp:posOffset>
                </wp:positionH>
                <wp:positionV relativeFrom="paragraph">
                  <wp:posOffset>240665</wp:posOffset>
                </wp:positionV>
                <wp:extent cx="713105" cy="313055"/>
                <wp:effectExtent l="0" t="0" r="10795" b="10795"/>
                <wp:wrapSquare wrapText="bothSides"/>
                <wp:docPr id="6179265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31305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20B0CF58"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Training</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4E140A5" id="_x0000_s1029" type="#_x0000_t202" style="position:absolute;margin-left:207.45pt;margin-top:18.95pt;width:56.15pt;height:24.6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" fillcolor="#30a7dd [2164]" strokecolor="#156082 [3204]" strokeweight=".5pt">
                <v:fill color2="#1e8bbd [2612]" rotate="t" colors="0 #9cafbf;.5 #8fa3b4;1 #7a95ab" focus="100%" type="gradient">
                  <o:fill v:ext="view" type="gradientUnscaled"/>
                </v:fill>
                <v:textbox>
                  <w:txbxContent>
                    <w:p w14:paraId="20B0CF58"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Training</w:t>
                      </w:r>
                    </w:p>
                  </w:txbxContent>
                </v:textbox>
                <w10:wrap type="square" anchorx="margin"/>
              </v:shape>
            </w:pict>
          </mc:Fallback>
        </mc:AlternateContent>
      </w:r>
      <w:r>
        <w:rPr>
          <w:noProof/>
        </w:rPr>
        <mc:AlternateContent>
          <mc:Choice Requires="wps">
            <w:drawing>
              <wp:anchor distT="45720" distB="45720" distL="114300" distR="114300" simplePos="0" relativeHeight="251710464" behindDoc="0" locked="0" layoutInCell="1" allowOverlap="1" wp14:anchorId="60BAE391" wp14:editId="7CB913D4">
                <wp:simplePos x="0" y="0"/>
                <wp:positionH relativeFrom="column">
                  <wp:posOffset>3531928</wp:posOffset>
                </wp:positionH>
                <wp:positionV relativeFrom="paragraph">
                  <wp:posOffset>240030</wp:posOffset>
                </wp:positionV>
                <wp:extent cx="713105" cy="304800"/>
                <wp:effectExtent l="0" t="0" r="10795" b="19050"/>
                <wp:wrapSquare wrapText="bothSides"/>
                <wp:docPr id="17829868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30480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7091FCF0"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Testing</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0BAE391" id="_x0000_s1030" type="#_x0000_t202" style="position:absolute;margin-left:278.1pt;margin-top:18.9pt;width:56.15pt;height:24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" fillcolor="#30a7dd [2164]" strokecolor="#156082 [3204]" strokeweight=".5pt">
                <v:fill color2="#1e8bbd [2612]" rotate="t" colors="0 #9cafbf;.5 #8fa3b4;1 #7a95ab" focus="100%" type="gradient">
                  <o:fill v:ext="view" type="gradientUnscaled"/>
                </v:fill>
                <v:textbox>
                  <w:txbxContent>
                    <w:p w14:paraId="7091FCF0"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Testing</w:t>
                      </w:r>
                    </w:p>
                  </w:txbxContent>
                </v:textbox>
                <w10:wrap type="square"/>
              </v:shape>
            </w:pict>
          </mc:Fallback>
        </mc:AlternateContent>
      </w:r>
      <w:r>
        <w:rPr>
          <w:noProof/>
        </w:rPr>
        <mc:AlternateContent>
          <mc:Choice Requires="wps">
            <w:drawing>
              <wp:anchor distT="45720" distB="45720" distL="114300" distR="114300" simplePos="0" relativeHeight="251711488" behindDoc="0" locked="0" layoutInCell="1" allowOverlap="1" wp14:anchorId="633AB5BB" wp14:editId="5E5AC1BD">
                <wp:simplePos x="0" y="0"/>
                <wp:positionH relativeFrom="column">
                  <wp:posOffset>4480156</wp:posOffset>
                </wp:positionH>
                <wp:positionV relativeFrom="paragraph">
                  <wp:posOffset>250190</wp:posOffset>
                </wp:positionV>
                <wp:extent cx="713105" cy="304800"/>
                <wp:effectExtent l="0" t="0" r="10795" b="19050"/>
                <wp:wrapSquare wrapText="bothSides"/>
                <wp:docPr id="502285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30480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9BF7899"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Go-Live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33AB5BB" id="_x0000_s1031" type="#_x0000_t202" style="position:absolute;margin-left:352.75pt;margin-top:19.7pt;width:56.15pt;height:2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" fillcolor="#30a7dd [2164]" strokecolor="#156082 [3204]" strokeweight=".5pt">
                <v:fill color2="#1e8bbd [2612]" rotate="t" colors="0 #9cafbf;.5 #8fa3b4;1 #7a95ab" focus="100%" type="gradient">
                  <o:fill v:ext="view" type="gradientUnscaled"/>
                </v:fill>
                <v:textbox>
                  <w:txbxContent>
                    <w:p w14:paraId="69BF7899"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Go-Live</w:t>
                      </w:r>
                    </w:p>
                  </w:txbxContent>
                </v:textbox>
                <w10:wrap type="square"/>
              </v:shape>
            </w:pict>
          </mc:Fallback>
        </mc:AlternateContent>
      </w:r>
      <w:r>
        <w:rPr>
          <w:noProof/>
        </w:rPr>
        <mc:AlternateContent>
          <mc:Choice Requires="wps">
            <w:drawing>
              <wp:anchor distT="45720" distB="45720" distL="114300" distR="114300" simplePos="0" relativeHeight="251712512" behindDoc="0" locked="0" layoutInCell="1" allowOverlap="1" wp14:anchorId="5AC764B2" wp14:editId="2E6EF63A">
                <wp:simplePos x="0" y="0"/>
                <wp:positionH relativeFrom="column">
                  <wp:posOffset>5394845</wp:posOffset>
                </wp:positionH>
                <wp:positionV relativeFrom="paragraph">
                  <wp:posOffset>241300</wp:posOffset>
                </wp:positionV>
                <wp:extent cx="713105" cy="304800"/>
                <wp:effectExtent l="0" t="0" r="10795" b="19050"/>
                <wp:wrapSquare wrapText="bothSides"/>
                <wp:docPr id="3065720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30480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675EBA6"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Review</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AC764B2" id="_x0000_s1032" type="#_x0000_t202" style="position:absolute;margin-left:424.8pt;margin-top:19pt;width:56.15pt;height:24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" fillcolor="#30a7dd [2164]" strokecolor="#156082 [3204]" strokeweight=".5pt">
                <v:fill color2="#1e8bbd [2612]" rotate="t" colors="0 #9cafbf;.5 #8fa3b4;1 #7a95ab" focus="100%" type="gradient">
                  <o:fill v:ext="view" type="gradientUnscaled"/>
                </v:fill>
                <v:textbox>
                  <w:txbxContent>
                    <w:p w14:paraId="3675EBA6"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Review</w:t>
                      </w:r>
                    </w:p>
                  </w:txbxContent>
                </v:textbox>
                <w10:wrap type="square"/>
              </v:shape>
            </w:pict>
          </mc:Fallback>
        </mc:AlternateContent>
      </w:r>
      <w:r>
        <w:rPr>
          <w:noProof/>
        </w:rPr>
        <mc:AlternateContent>
          <mc:Choice Requires="wps">
            <w:drawing>
              <wp:anchor distT="45720" distB="45720" distL="114300" distR="114300" simplePos="0" relativeHeight="251706368" behindDoc="0" locked="0" layoutInCell="1" allowOverlap="1" wp14:anchorId="71E8E8AF" wp14:editId="0F3364B5">
                <wp:simplePos x="0" y="0"/>
                <wp:positionH relativeFrom="column">
                  <wp:posOffset>-540385</wp:posOffset>
                </wp:positionH>
                <wp:positionV relativeFrom="paragraph">
                  <wp:posOffset>213995</wp:posOffset>
                </wp:positionV>
                <wp:extent cx="817245" cy="326390"/>
                <wp:effectExtent l="0" t="0" r="20955" b="16510"/>
                <wp:wrapSquare wrapText="bothSides"/>
                <wp:docPr id="11421093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3263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F8A0C9"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Planning</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1E8E8AF" id="_x0000_s1033" type="#_x0000_t202" style="position:absolute;margin-left:-42.55pt;margin-top:16.85pt;width:64.35pt;height:25.7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" fillcolor="#30a7dd [2164]" strokecolor="#156082 [3204]" strokeweight=".5pt">
                <v:fill color2="#1e8bbd [2612]" rotate="t" colors="0 #9cafbf;.5 #8fa3b4;1 #7a95ab" focus="100%" type="gradient">
                  <o:fill v:ext="view" type="gradientUnscaled"/>
                </v:fill>
                <v:textbox>
                  <w:txbxContent>
                    <w:p w14:paraId="38F8A0C9" w14:textId="77777777" w:rsidR="00610AC6" w:rsidRPr="006040E2" w:rsidRDefault="00610AC6" w:rsidP="00610AC6">
                      <w:pPr>
                        <w:jc w:val="center"/>
                        <w:rPr>
                          <w:rFonts w:ascii="Calibri" w:hAnsi="Calibri" w:cs="Calibri"/>
                          <w:sz w:val="24"/>
                          <w:szCs w:val="24"/>
                        </w:rPr>
                      </w:pPr>
                      <w:r w:rsidRPr="006040E2">
                        <w:rPr>
                          <w:rFonts w:ascii="Calibri" w:hAnsi="Calibri" w:cs="Calibri"/>
                          <w:sz w:val="24"/>
                          <w:szCs w:val="24"/>
                        </w:rPr>
                        <w:t>Planning</w:t>
                      </w:r>
                    </w:p>
                  </w:txbxContent>
                </v:textbox>
                <w10:wrap type="square"/>
              </v:shape>
            </w:pict>
          </mc:Fallback>
        </mc:AlternateContent>
      </w:r>
    </w:p>
    <w:p w14:paraId="12D92C37" w14:textId="77777777" w:rsidR="00610AC6" w:rsidRDefault="00610AC6" w:rsidP="00610AC6">
      <w:r>
        <w:rPr>
          <w:noProof/>
          <w14:ligatures w14:val="standardContextual"/>
        </w:rPr>
        <mc:AlternateContent>
          <mc:Choice Requires="wps">
            <w:drawing>
              <wp:anchor distT="0" distB="0" distL="114300" distR="114300" simplePos="0" relativeHeight="251725824" behindDoc="0" locked="0" layoutInCell="1" allowOverlap="1" wp14:anchorId="41AB3338" wp14:editId="5FD8BF69">
                <wp:simplePos x="0" y="0"/>
                <wp:positionH relativeFrom="column">
                  <wp:posOffset>2583873</wp:posOffset>
                </wp:positionH>
                <wp:positionV relativeFrom="paragraph">
                  <wp:posOffset>416271</wp:posOffset>
                </wp:positionV>
                <wp:extent cx="858982" cy="3241964"/>
                <wp:effectExtent l="0" t="0" r="17780" b="15875"/>
                <wp:wrapNone/>
                <wp:docPr id="456859086" name="Text Box 12"/>
                <wp:cNvGraphicFramePr/>
                <a:graphic xmlns:a="http://schemas.openxmlformats.org/drawingml/2006/main">
                  <a:graphicData uri="http://schemas.microsoft.com/office/word/2010/wordprocessingShape">
                    <wps:wsp>
                      <wps:cNvSpPr txBox="1"/>
                      <wps:spPr>
                        <a:xfrm>
                          <a:off x="0" y="0"/>
                          <a:ext cx="858982" cy="3241964"/>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01999C7F"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Develop staff training modules</w:t>
                            </w:r>
                          </w:p>
                          <w:p w14:paraId="7D157459"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Conduct in-person training sessions for reception teams</w:t>
                            </w:r>
                          </w:p>
                          <w:p w14:paraId="3B1D6DB9" w14:textId="77777777" w:rsidR="00610AC6" w:rsidRPr="005D1957" w:rsidRDefault="00610AC6" w:rsidP="00610AC6">
                            <w:pPr>
                              <w:spacing w:line="240" w:lineRule="auto"/>
                              <w:rPr>
                                <w:rFonts w:ascii="Calibri" w:hAnsi="Calibri" w:cs="Calibri"/>
                                <w:sz w:val="20"/>
                                <w:szCs w:val="20"/>
                              </w:rPr>
                            </w:pPr>
                            <w:r>
                              <w:rPr>
                                <w:rFonts w:ascii="Calibri" w:hAnsi="Calibri" w:cs="Calibri"/>
                                <w:sz w:val="20"/>
                                <w:szCs w:val="20"/>
                              </w:rPr>
                              <w:t>Create patient facing instruction materials and signage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AB3338" id="Text Box 12" o:spid="_x0000_s1034" style="position:absolute;margin-left:203.45pt;margin-top:32.8pt;width:67.65pt;height:255.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" fillcolor="#81d463 [2169]" strokecolor="#4ea72e [3209]" strokeweight=".5pt">
                <v:fill color2="#66cb42 [2617]" rotate="t" colors="0 #a8d5a0;.5 #9bca93;1 #8ac67e" focus="100%" type="gradient">
                  <o:fill v:ext="view" type="gradientUnscaled"/>
                </v:fill>
                <v:stroke joinstyle="miter"/>
                <v:textbox>
                  <w:txbxContent>
                    <w:p w14:paraId="01999C7F"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Develop staff training modules</w:t>
                      </w:r>
                    </w:p>
                    <w:p w14:paraId="7D157459"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Conduct in-person training sessions for reception teams</w:t>
                      </w:r>
                    </w:p>
                    <w:p w14:paraId="3B1D6DB9" w14:textId="77777777" w:rsidR="00610AC6" w:rsidRPr="005D1957" w:rsidRDefault="00610AC6" w:rsidP="00610AC6">
                      <w:pPr>
                        <w:spacing w:line="240" w:lineRule="auto"/>
                        <w:rPr>
                          <w:rFonts w:ascii="Calibri" w:hAnsi="Calibri" w:cs="Calibri"/>
                          <w:sz w:val="20"/>
                          <w:szCs w:val="20"/>
                        </w:rPr>
                      </w:pPr>
                      <w:r>
                        <w:rPr>
                          <w:rFonts w:ascii="Calibri" w:hAnsi="Calibri" w:cs="Calibri"/>
                          <w:sz w:val="20"/>
                          <w:szCs w:val="20"/>
                        </w:rPr>
                        <w:t>Create patient facing instruction materials and signage</w:t>
                      </w:r>
                    </w:p>
                  </w:txbxContent>
                </v:textbox>
              </v:roundrect>
            </w:pict>
          </mc:Fallback>
        </mc:AlternateContent>
      </w:r>
      <w:r>
        <w:rPr>
          <w:noProof/>
          <w14:ligatures w14:val="standardContextual"/>
        </w:rPr>
        <mc:AlternateContent>
          <mc:Choice Requires="wps">
            <w:drawing>
              <wp:anchor distT="0" distB="0" distL="114300" distR="114300" simplePos="0" relativeHeight="251727872" behindDoc="0" locked="0" layoutInCell="1" allowOverlap="1" wp14:anchorId="193417B5" wp14:editId="7E7E3831">
                <wp:simplePos x="0" y="0"/>
                <wp:positionH relativeFrom="column">
                  <wp:posOffset>4447309</wp:posOffset>
                </wp:positionH>
                <wp:positionV relativeFrom="paragraph">
                  <wp:posOffset>423199</wp:posOffset>
                </wp:positionV>
                <wp:extent cx="796636" cy="2417618"/>
                <wp:effectExtent l="0" t="0" r="22860" b="20955"/>
                <wp:wrapNone/>
                <wp:docPr id="754880682" name="Text Box 12"/>
                <wp:cNvGraphicFramePr/>
                <a:graphic xmlns:a="http://schemas.openxmlformats.org/drawingml/2006/main">
                  <a:graphicData uri="http://schemas.microsoft.com/office/word/2010/wordprocessingShape">
                    <wps:wsp>
                      <wps:cNvSpPr txBox="1"/>
                      <wps:spPr>
                        <a:xfrm>
                          <a:off x="0" y="0"/>
                          <a:ext cx="796636" cy="2417618"/>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7559D838"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Deploy kiosks to remaining pilot sites</w:t>
                            </w:r>
                          </w:p>
                          <w:p w14:paraId="12C8C8C5" w14:textId="77777777" w:rsidR="00610AC6" w:rsidRPr="005D1957" w:rsidRDefault="00610AC6" w:rsidP="00610AC6">
                            <w:pPr>
                              <w:spacing w:line="240" w:lineRule="auto"/>
                              <w:rPr>
                                <w:rFonts w:ascii="Calibri" w:hAnsi="Calibri" w:cs="Calibri"/>
                                <w:sz w:val="20"/>
                                <w:szCs w:val="20"/>
                              </w:rPr>
                            </w:pPr>
                            <w:r>
                              <w:rPr>
                                <w:rFonts w:ascii="Calibri" w:hAnsi="Calibri" w:cs="Calibri"/>
                                <w:sz w:val="20"/>
                                <w:szCs w:val="20"/>
                              </w:rPr>
                              <w:t>Monitor system performance and patient usage rates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3417B5" id="_x0000_s1035" style="position:absolute;margin-left:350.2pt;margin-top:33.3pt;width:62.75pt;height:190.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" fillcolor="#81d463 [2169]" strokecolor="#4ea72e [3209]" strokeweight=".5pt">
                <v:fill color2="#66cb42 [2617]" rotate="t" colors="0 #a8d5a0;.5 #9bca93;1 #8ac67e" focus="100%" type="gradient">
                  <o:fill v:ext="view" type="gradientUnscaled"/>
                </v:fill>
                <v:stroke joinstyle="miter"/>
                <v:textbox>
                  <w:txbxContent>
                    <w:p w14:paraId="7559D838"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Deploy kiosks to remaining pilot sites</w:t>
                      </w:r>
                    </w:p>
                    <w:p w14:paraId="12C8C8C5" w14:textId="77777777" w:rsidR="00610AC6" w:rsidRPr="005D1957" w:rsidRDefault="00610AC6" w:rsidP="00610AC6">
                      <w:pPr>
                        <w:spacing w:line="240" w:lineRule="auto"/>
                        <w:rPr>
                          <w:rFonts w:ascii="Calibri" w:hAnsi="Calibri" w:cs="Calibri"/>
                          <w:sz w:val="20"/>
                          <w:szCs w:val="20"/>
                        </w:rPr>
                      </w:pPr>
                      <w:r>
                        <w:rPr>
                          <w:rFonts w:ascii="Calibri" w:hAnsi="Calibri" w:cs="Calibri"/>
                          <w:sz w:val="20"/>
                          <w:szCs w:val="20"/>
                        </w:rPr>
                        <w:t>Monitor system performance and patient usage rates</w:t>
                      </w:r>
                    </w:p>
                  </w:txbxContent>
                </v:textbox>
              </v:roundrect>
            </w:pict>
          </mc:Fallback>
        </mc:AlternateContent>
      </w:r>
      <w:r>
        <w:rPr>
          <w:noProof/>
          <w14:ligatures w14:val="standardContextual"/>
        </w:rPr>
        <mc:AlternateContent>
          <mc:Choice Requires="wps">
            <w:drawing>
              <wp:anchor distT="0" distB="0" distL="114300" distR="114300" simplePos="0" relativeHeight="251728896" behindDoc="0" locked="0" layoutInCell="1" allowOverlap="1" wp14:anchorId="4B3EADE8" wp14:editId="3EA26BBB">
                <wp:simplePos x="0" y="0"/>
                <wp:positionH relativeFrom="column">
                  <wp:posOffset>5375563</wp:posOffset>
                </wp:positionH>
                <wp:positionV relativeFrom="paragraph">
                  <wp:posOffset>437053</wp:posOffset>
                </wp:positionV>
                <wp:extent cx="810491" cy="2576946"/>
                <wp:effectExtent l="0" t="0" r="27940" b="13970"/>
                <wp:wrapNone/>
                <wp:docPr id="498238040" name="Text Box 12"/>
                <wp:cNvGraphicFramePr/>
                <a:graphic xmlns:a="http://schemas.openxmlformats.org/drawingml/2006/main">
                  <a:graphicData uri="http://schemas.microsoft.com/office/word/2010/wordprocessingShape">
                    <wps:wsp>
                      <wps:cNvSpPr txBox="1"/>
                      <wps:spPr>
                        <a:xfrm>
                          <a:off x="0" y="0"/>
                          <a:ext cx="810491" cy="2576946"/>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7036BF87"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Conduct post-implementation review</w:t>
                            </w:r>
                          </w:p>
                          <w:p w14:paraId="7F5E9EB1"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Document lessons learned</w:t>
                            </w:r>
                          </w:p>
                          <w:p w14:paraId="6BFAE7DB" w14:textId="77777777" w:rsidR="00610AC6" w:rsidRPr="005D1957" w:rsidRDefault="00610AC6" w:rsidP="00610AC6">
                            <w:pPr>
                              <w:spacing w:line="240" w:lineRule="auto"/>
                              <w:rPr>
                                <w:rFonts w:ascii="Calibri" w:hAnsi="Calibri" w:cs="Calibri"/>
                                <w:sz w:val="20"/>
                                <w:szCs w:val="20"/>
                              </w:rPr>
                            </w:pPr>
                            <w:r>
                              <w:rPr>
                                <w:rFonts w:ascii="Calibri" w:hAnsi="Calibri" w:cs="Calibri"/>
                                <w:sz w:val="20"/>
                                <w:szCs w:val="20"/>
                              </w:rPr>
                              <w:t>Prepare scale-up recommendation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3EADE8" id="_x0000_s1036" style="position:absolute;margin-left:423.25pt;margin-top:34.4pt;width:63.8pt;height:202.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" fillcolor="#81d463 [2169]" strokecolor="#4ea72e [3209]" strokeweight=".5pt">
                <v:fill color2="#66cb42 [2617]" rotate="t" colors="0 #a8d5a0;.5 #9bca93;1 #8ac67e" focus="100%" type="gradient">
                  <o:fill v:ext="view" type="gradientUnscaled"/>
                </v:fill>
                <v:stroke joinstyle="miter"/>
                <v:textbox>
                  <w:txbxContent>
                    <w:p w14:paraId="7036BF87"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Conduct post-implementation review</w:t>
                      </w:r>
                    </w:p>
                    <w:p w14:paraId="7F5E9EB1"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Document lessons learned</w:t>
                      </w:r>
                    </w:p>
                    <w:p w14:paraId="6BFAE7DB" w14:textId="77777777" w:rsidR="00610AC6" w:rsidRPr="005D1957" w:rsidRDefault="00610AC6" w:rsidP="00610AC6">
                      <w:pPr>
                        <w:spacing w:line="240" w:lineRule="auto"/>
                        <w:rPr>
                          <w:rFonts w:ascii="Calibri" w:hAnsi="Calibri" w:cs="Calibri"/>
                          <w:sz w:val="20"/>
                          <w:szCs w:val="20"/>
                        </w:rPr>
                      </w:pPr>
                      <w:r>
                        <w:rPr>
                          <w:rFonts w:ascii="Calibri" w:hAnsi="Calibri" w:cs="Calibri"/>
                          <w:sz w:val="20"/>
                          <w:szCs w:val="20"/>
                        </w:rPr>
                        <w:t>Prepare scale-up recommendation report</w:t>
                      </w:r>
                    </w:p>
                  </w:txbxContent>
                </v:textbox>
              </v:roundrect>
            </w:pict>
          </mc:Fallback>
        </mc:AlternateContent>
      </w:r>
      <w:r>
        <w:rPr>
          <w:noProof/>
          <w14:ligatures w14:val="standardContextual"/>
        </w:rPr>
        <mc:AlternateContent>
          <mc:Choice Requires="wps">
            <w:drawing>
              <wp:anchor distT="0" distB="0" distL="114300" distR="114300" simplePos="0" relativeHeight="251726848" behindDoc="0" locked="0" layoutInCell="1" allowOverlap="1" wp14:anchorId="780BC597" wp14:editId="76A817D4">
                <wp:simplePos x="0" y="0"/>
                <wp:positionH relativeFrom="column">
                  <wp:posOffset>3491345</wp:posOffset>
                </wp:positionH>
                <wp:positionV relativeFrom="paragraph">
                  <wp:posOffset>402417</wp:posOffset>
                </wp:positionV>
                <wp:extent cx="831273" cy="2653145"/>
                <wp:effectExtent l="0" t="0" r="26035" b="13970"/>
                <wp:wrapNone/>
                <wp:docPr id="242395226" name="Text Box 12"/>
                <wp:cNvGraphicFramePr/>
                <a:graphic xmlns:a="http://schemas.openxmlformats.org/drawingml/2006/main">
                  <a:graphicData uri="http://schemas.microsoft.com/office/word/2010/wordprocessingShape">
                    <wps:wsp>
                      <wps:cNvSpPr txBox="1"/>
                      <wps:spPr>
                        <a:xfrm>
                          <a:off x="0" y="0"/>
                          <a:ext cx="831273" cy="2653145"/>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22A7B5E3"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Launch first pilot clinic</w:t>
                            </w:r>
                          </w:p>
                          <w:p w14:paraId="16F97F50"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Gather feedback from patients and staff</w:t>
                            </w:r>
                          </w:p>
                          <w:p w14:paraId="7C95DC3A" w14:textId="77777777" w:rsidR="00610AC6" w:rsidRPr="005D1957" w:rsidRDefault="00610AC6" w:rsidP="00610AC6">
                            <w:pPr>
                              <w:spacing w:line="240" w:lineRule="auto"/>
                              <w:rPr>
                                <w:rFonts w:ascii="Calibri" w:hAnsi="Calibri" w:cs="Calibri"/>
                                <w:sz w:val="20"/>
                                <w:szCs w:val="20"/>
                              </w:rPr>
                            </w:pPr>
                            <w:r>
                              <w:rPr>
                                <w:rFonts w:ascii="Calibri" w:hAnsi="Calibri" w:cs="Calibri"/>
                                <w:sz w:val="20"/>
                                <w:szCs w:val="20"/>
                              </w:rPr>
                              <w:t>Refine software interface and workflows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0BC597" id="_x0000_s1037" style="position:absolute;margin-left:274.9pt;margin-top:31.7pt;width:65.45pt;height:208.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" fillcolor="#81d463 [2169]" strokecolor="#4ea72e [3209]" strokeweight=".5pt">
                <v:fill color2="#66cb42 [2617]" rotate="t" colors="0 #a8d5a0;.5 #9bca93;1 #8ac67e" focus="100%" type="gradient">
                  <o:fill v:ext="view" type="gradientUnscaled"/>
                </v:fill>
                <v:stroke joinstyle="miter"/>
                <v:textbox>
                  <w:txbxContent>
                    <w:p w14:paraId="22A7B5E3"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Launch first pilot clinic</w:t>
                      </w:r>
                    </w:p>
                    <w:p w14:paraId="16F97F50"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Gather feedback from patients and staff</w:t>
                      </w:r>
                    </w:p>
                    <w:p w14:paraId="7C95DC3A" w14:textId="77777777" w:rsidR="00610AC6" w:rsidRPr="005D1957" w:rsidRDefault="00610AC6" w:rsidP="00610AC6">
                      <w:pPr>
                        <w:spacing w:line="240" w:lineRule="auto"/>
                        <w:rPr>
                          <w:rFonts w:ascii="Calibri" w:hAnsi="Calibri" w:cs="Calibri"/>
                          <w:sz w:val="20"/>
                          <w:szCs w:val="20"/>
                        </w:rPr>
                      </w:pPr>
                      <w:r>
                        <w:rPr>
                          <w:rFonts w:ascii="Calibri" w:hAnsi="Calibri" w:cs="Calibri"/>
                          <w:sz w:val="20"/>
                          <w:szCs w:val="20"/>
                        </w:rPr>
                        <w:t>Refine software interface and workflows</w:t>
                      </w:r>
                    </w:p>
                  </w:txbxContent>
                </v:textbox>
              </v:roundrect>
            </w:pict>
          </mc:Fallback>
        </mc:AlternateContent>
      </w:r>
      <w:r>
        <w:rPr>
          <w:noProof/>
          <w14:ligatures w14:val="standardContextual"/>
        </w:rPr>
        <mc:AlternateContent>
          <mc:Choice Requires="wps">
            <w:drawing>
              <wp:anchor distT="0" distB="0" distL="114300" distR="114300" simplePos="0" relativeHeight="251724800" behindDoc="0" locked="0" layoutInCell="1" allowOverlap="1" wp14:anchorId="29A72876" wp14:editId="0CC807DE">
                <wp:simplePos x="0" y="0"/>
                <wp:positionH relativeFrom="column">
                  <wp:posOffset>1516380</wp:posOffset>
                </wp:positionH>
                <wp:positionV relativeFrom="paragraph">
                  <wp:posOffset>387639</wp:posOffset>
                </wp:positionV>
                <wp:extent cx="975014" cy="3484418"/>
                <wp:effectExtent l="0" t="0" r="15875" b="20955"/>
                <wp:wrapNone/>
                <wp:docPr id="2043294390" name="Text Box 12"/>
                <wp:cNvGraphicFramePr/>
                <a:graphic xmlns:a="http://schemas.openxmlformats.org/drawingml/2006/main">
                  <a:graphicData uri="http://schemas.microsoft.com/office/word/2010/wordprocessingShape">
                    <wps:wsp>
                      <wps:cNvSpPr txBox="1"/>
                      <wps:spPr>
                        <a:xfrm>
                          <a:off x="0" y="0"/>
                          <a:ext cx="975014" cy="3484418"/>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428281B1" w14:textId="77777777" w:rsidR="00610AC6" w:rsidRDefault="00610AC6" w:rsidP="00610AC6">
                            <w:pPr>
                              <w:rPr>
                                <w:rFonts w:ascii="Calibri" w:hAnsi="Calibri" w:cs="Calibri"/>
                                <w:sz w:val="20"/>
                                <w:szCs w:val="20"/>
                              </w:rPr>
                            </w:pPr>
                            <w:r>
                              <w:rPr>
                                <w:rFonts w:ascii="Calibri" w:hAnsi="Calibri" w:cs="Calibri"/>
                                <w:sz w:val="20"/>
                                <w:szCs w:val="20"/>
                              </w:rPr>
                              <w:t>Deliver kiosks to pilot sites</w:t>
                            </w:r>
                          </w:p>
                          <w:p w14:paraId="23B6448F" w14:textId="77777777" w:rsidR="00610AC6" w:rsidRDefault="00610AC6" w:rsidP="00610AC6">
                            <w:pPr>
                              <w:rPr>
                                <w:rFonts w:ascii="Calibri" w:hAnsi="Calibri" w:cs="Calibri"/>
                                <w:sz w:val="20"/>
                                <w:szCs w:val="20"/>
                              </w:rPr>
                            </w:pPr>
                            <w:r>
                              <w:rPr>
                                <w:rFonts w:ascii="Calibri" w:hAnsi="Calibri" w:cs="Calibri"/>
                                <w:sz w:val="20"/>
                                <w:szCs w:val="20"/>
                              </w:rPr>
                              <w:t>Install hardware in out-patient clinics</w:t>
                            </w:r>
                          </w:p>
                          <w:p w14:paraId="2270F2F3" w14:textId="77777777" w:rsidR="00610AC6" w:rsidRDefault="00610AC6" w:rsidP="00610AC6">
                            <w:pPr>
                              <w:rPr>
                                <w:rFonts w:ascii="Calibri" w:hAnsi="Calibri" w:cs="Calibri"/>
                                <w:sz w:val="20"/>
                                <w:szCs w:val="20"/>
                              </w:rPr>
                            </w:pPr>
                            <w:r>
                              <w:rPr>
                                <w:rFonts w:ascii="Calibri" w:hAnsi="Calibri" w:cs="Calibri"/>
                                <w:sz w:val="20"/>
                                <w:szCs w:val="20"/>
                              </w:rPr>
                              <w:t>Integrate kiosk software with NHS patient management systems</w:t>
                            </w:r>
                          </w:p>
                          <w:p w14:paraId="62251550" w14:textId="77777777" w:rsidR="00610AC6" w:rsidRDefault="00610AC6" w:rsidP="00610AC6">
                            <w:pPr>
                              <w:rPr>
                                <w:rFonts w:ascii="Calibri" w:hAnsi="Calibri" w:cs="Calibri"/>
                                <w:sz w:val="20"/>
                                <w:szCs w:val="20"/>
                              </w:rPr>
                            </w:pPr>
                            <w:r>
                              <w:rPr>
                                <w:rFonts w:ascii="Calibri" w:hAnsi="Calibri" w:cs="Calibri"/>
                                <w:sz w:val="20"/>
                                <w:szCs w:val="20"/>
                              </w:rPr>
                              <w:t>Test connectivity and performance</w:t>
                            </w:r>
                          </w:p>
                          <w:p w14:paraId="43AF9161" w14:textId="77777777" w:rsidR="00610AC6" w:rsidRPr="0028696B" w:rsidRDefault="00610AC6" w:rsidP="00610AC6">
                            <w:pPr>
                              <w:rPr>
                                <w:rFonts w:ascii="Calibri" w:hAnsi="Calibri" w:cs="Calibri"/>
                                <w:sz w:val="20"/>
                                <w:szCs w:val="20"/>
                              </w:rPr>
                            </w:pPr>
                          </w:p>
                          <w:p w14:paraId="4168FE9F" w14:textId="77777777" w:rsidR="00610AC6" w:rsidRPr="005D1957" w:rsidRDefault="00610AC6" w:rsidP="00610AC6">
                            <w:pPr>
                              <w:spacing w:line="240" w:lineRule="auto"/>
                              <w:rPr>
                                <w:rFonts w:ascii="Calibri" w:hAnsi="Calibri" w:cs="Calibr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A72876" id="_x0000_s1038" style="position:absolute;margin-left:119.4pt;margin-top:30.5pt;width:76.75pt;height:274.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" fillcolor="#81d463 [2169]" strokecolor="#4ea72e [3209]" strokeweight=".5pt">
                <v:fill color2="#66cb42 [2617]" rotate="t" colors="0 #a8d5a0;.5 #9bca93;1 #8ac67e" focus="100%" type="gradient">
                  <o:fill v:ext="view" type="gradientUnscaled"/>
                </v:fill>
                <v:stroke joinstyle="miter"/>
                <v:textbox>
                  <w:txbxContent>
                    <w:p w14:paraId="428281B1" w14:textId="77777777" w:rsidR="00610AC6" w:rsidRDefault="00610AC6" w:rsidP="00610AC6">
                      <w:pPr>
                        <w:rPr>
                          <w:rFonts w:ascii="Calibri" w:hAnsi="Calibri" w:cs="Calibri"/>
                          <w:sz w:val="20"/>
                          <w:szCs w:val="20"/>
                        </w:rPr>
                      </w:pPr>
                      <w:r>
                        <w:rPr>
                          <w:rFonts w:ascii="Calibri" w:hAnsi="Calibri" w:cs="Calibri"/>
                          <w:sz w:val="20"/>
                          <w:szCs w:val="20"/>
                        </w:rPr>
                        <w:t>Deliver kiosks to pilot sites</w:t>
                      </w:r>
                    </w:p>
                    <w:p w14:paraId="23B6448F" w14:textId="77777777" w:rsidR="00610AC6" w:rsidRDefault="00610AC6" w:rsidP="00610AC6">
                      <w:pPr>
                        <w:rPr>
                          <w:rFonts w:ascii="Calibri" w:hAnsi="Calibri" w:cs="Calibri"/>
                          <w:sz w:val="20"/>
                          <w:szCs w:val="20"/>
                        </w:rPr>
                      </w:pPr>
                      <w:r>
                        <w:rPr>
                          <w:rFonts w:ascii="Calibri" w:hAnsi="Calibri" w:cs="Calibri"/>
                          <w:sz w:val="20"/>
                          <w:szCs w:val="20"/>
                        </w:rPr>
                        <w:t>Install hardware in out-patient clinics</w:t>
                      </w:r>
                    </w:p>
                    <w:p w14:paraId="2270F2F3" w14:textId="77777777" w:rsidR="00610AC6" w:rsidRDefault="00610AC6" w:rsidP="00610AC6">
                      <w:pPr>
                        <w:rPr>
                          <w:rFonts w:ascii="Calibri" w:hAnsi="Calibri" w:cs="Calibri"/>
                          <w:sz w:val="20"/>
                          <w:szCs w:val="20"/>
                        </w:rPr>
                      </w:pPr>
                      <w:r>
                        <w:rPr>
                          <w:rFonts w:ascii="Calibri" w:hAnsi="Calibri" w:cs="Calibri"/>
                          <w:sz w:val="20"/>
                          <w:szCs w:val="20"/>
                        </w:rPr>
                        <w:t>Integrate kiosk software with NHS patient management systems</w:t>
                      </w:r>
                    </w:p>
                    <w:p w14:paraId="62251550" w14:textId="77777777" w:rsidR="00610AC6" w:rsidRDefault="00610AC6" w:rsidP="00610AC6">
                      <w:pPr>
                        <w:rPr>
                          <w:rFonts w:ascii="Calibri" w:hAnsi="Calibri" w:cs="Calibri"/>
                          <w:sz w:val="20"/>
                          <w:szCs w:val="20"/>
                        </w:rPr>
                      </w:pPr>
                      <w:r>
                        <w:rPr>
                          <w:rFonts w:ascii="Calibri" w:hAnsi="Calibri" w:cs="Calibri"/>
                          <w:sz w:val="20"/>
                          <w:szCs w:val="20"/>
                        </w:rPr>
                        <w:t>Test connectivity and performance</w:t>
                      </w:r>
                    </w:p>
                    <w:p w14:paraId="43AF9161" w14:textId="77777777" w:rsidR="00610AC6" w:rsidRPr="0028696B" w:rsidRDefault="00610AC6" w:rsidP="00610AC6">
                      <w:pPr>
                        <w:rPr>
                          <w:rFonts w:ascii="Calibri" w:hAnsi="Calibri" w:cs="Calibri"/>
                          <w:sz w:val="20"/>
                          <w:szCs w:val="20"/>
                        </w:rPr>
                      </w:pPr>
                    </w:p>
                    <w:p w14:paraId="4168FE9F" w14:textId="77777777" w:rsidR="00610AC6" w:rsidRPr="005D1957" w:rsidRDefault="00610AC6" w:rsidP="00610AC6">
                      <w:pPr>
                        <w:spacing w:line="240" w:lineRule="auto"/>
                        <w:rPr>
                          <w:rFonts w:ascii="Calibri" w:hAnsi="Calibri" w:cs="Calibri"/>
                          <w:sz w:val="20"/>
                          <w:szCs w:val="20"/>
                        </w:rPr>
                      </w:pPr>
                    </w:p>
                  </w:txbxContent>
                </v:textbox>
              </v:roundrect>
            </w:pict>
          </mc:Fallback>
        </mc:AlternateContent>
      </w:r>
      <w:r>
        <w:rPr>
          <w:noProof/>
          <w14:ligatures w14:val="standardContextual"/>
        </w:rPr>
        <mc:AlternateContent>
          <mc:Choice Requires="wps">
            <w:drawing>
              <wp:anchor distT="0" distB="0" distL="114300" distR="114300" simplePos="0" relativeHeight="251723776" behindDoc="0" locked="0" layoutInCell="1" allowOverlap="1" wp14:anchorId="70E290AF" wp14:editId="3ED57CE4">
                <wp:simplePos x="0" y="0"/>
                <wp:positionH relativeFrom="column">
                  <wp:posOffset>463897</wp:posOffset>
                </wp:positionH>
                <wp:positionV relativeFrom="paragraph">
                  <wp:posOffset>374650</wp:posOffset>
                </wp:positionV>
                <wp:extent cx="914631" cy="2860964"/>
                <wp:effectExtent l="0" t="0" r="19050" b="15875"/>
                <wp:wrapNone/>
                <wp:docPr id="1801707233" name="Text Box 12"/>
                <wp:cNvGraphicFramePr/>
                <a:graphic xmlns:a="http://schemas.openxmlformats.org/drawingml/2006/main">
                  <a:graphicData uri="http://schemas.microsoft.com/office/word/2010/wordprocessingShape">
                    <wps:wsp>
                      <wps:cNvSpPr txBox="1"/>
                      <wps:spPr>
                        <a:xfrm>
                          <a:off x="0" y="0"/>
                          <a:ext cx="914631" cy="2860964"/>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4706900D" w14:textId="77777777" w:rsidR="00610AC6" w:rsidRPr="0028696B" w:rsidRDefault="00610AC6" w:rsidP="00610AC6">
                            <w:pPr>
                              <w:rPr>
                                <w:rFonts w:ascii="Calibri" w:hAnsi="Calibri" w:cs="Calibri"/>
                                <w:sz w:val="20"/>
                                <w:szCs w:val="20"/>
                              </w:rPr>
                            </w:pPr>
                            <w:r w:rsidRPr="0028696B">
                              <w:rPr>
                                <w:rFonts w:ascii="Calibri" w:hAnsi="Calibri" w:cs="Calibri"/>
                                <w:sz w:val="20"/>
                                <w:szCs w:val="20"/>
                              </w:rPr>
                              <w:t>Tender process with suppliers</w:t>
                            </w:r>
                          </w:p>
                          <w:p w14:paraId="61D12CBF" w14:textId="77777777" w:rsidR="00610AC6" w:rsidRPr="0028696B" w:rsidRDefault="00610AC6" w:rsidP="00610AC6">
                            <w:pPr>
                              <w:rPr>
                                <w:rFonts w:ascii="Calibri" w:hAnsi="Calibri" w:cs="Calibri"/>
                                <w:sz w:val="20"/>
                                <w:szCs w:val="20"/>
                              </w:rPr>
                            </w:pPr>
                            <w:r w:rsidRPr="0028696B">
                              <w:rPr>
                                <w:rFonts w:ascii="Calibri" w:hAnsi="Calibri" w:cs="Calibri"/>
                                <w:sz w:val="20"/>
                                <w:szCs w:val="20"/>
                              </w:rPr>
                              <w:t>Evaluate proposals and select vendor</w:t>
                            </w:r>
                          </w:p>
                          <w:p w14:paraId="30AE760D" w14:textId="77777777" w:rsidR="00610AC6" w:rsidRPr="0028696B" w:rsidRDefault="00610AC6" w:rsidP="00610AC6">
                            <w:pPr>
                              <w:rPr>
                                <w:rFonts w:ascii="Calibri" w:hAnsi="Calibri" w:cs="Calibri"/>
                                <w:sz w:val="20"/>
                                <w:szCs w:val="20"/>
                              </w:rPr>
                            </w:pPr>
                            <w:r w:rsidRPr="0028696B">
                              <w:rPr>
                                <w:rFonts w:ascii="Calibri" w:hAnsi="Calibri" w:cs="Calibri"/>
                                <w:sz w:val="20"/>
                                <w:szCs w:val="20"/>
                              </w:rPr>
                              <w:t>Finalise contracts and service-level agreement</w:t>
                            </w:r>
                            <w:r>
                              <w:rPr>
                                <w:rFonts w:ascii="Calibri" w:hAnsi="Calibri" w:cs="Calibri"/>
                                <w:sz w:val="20"/>
                                <w:szCs w:val="20"/>
                              </w:rPr>
                              <w:t>s</w:t>
                            </w:r>
                          </w:p>
                          <w:p w14:paraId="2FF3A252" w14:textId="77777777" w:rsidR="00610AC6" w:rsidRPr="005D1957" w:rsidRDefault="00610AC6" w:rsidP="00610AC6">
                            <w:pPr>
                              <w:spacing w:line="240" w:lineRule="auto"/>
                              <w:rPr>
                                <w:rFonts w:ascii="Calibri" w:hAnsi="Calibri" w:cs="Calibr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E290AF" id="_x0000_s1039" style="position:absolute;margin-left:36.55pt;margin-top:29.5pt;width:1in;height:225.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" fillcolor="#81d463 [2169]" strokecolor="#4ea72e [3209]" strokeweight=".5pt">
                <v:fill color2="#66cb42 [2617]" rotate="t" colors="0 #a8d5a0;.5 #9bca93;1 #8ac67e" focus="100%" type="gradient">
                  <o:fill v:ext="view" type="gradientUnscaled"/>
                </v:fill>
                <v:stroke joinstyle="miter"/>
                <v:textbox>
                  <w:txbxContent>
                    <w:p w14:paraId="4706900D" w14:textId="77777777" w:rsidR="00610AC6" w:rsidRPr="0028696B" w:rsidRDefault="00610AC6" w:rsidP="00610AC6">
                      <w:pPr>
                        <w:rPr>
                          <w:rFonts w:ascii="Calibri" w:hAnsi="Calibri" w:cs="Calibri"/>
                          <w:sz w:val="20"/>
                          <w:szCs w:val="20"/>
                        </w:rPr>
                      </w:pPr>
                      <w:r w:rsidRPr="0028696B">
                        <w:rPr>
                          <w:rFonts w:ascii="Calibri" w:hAnsi="Calibri" w:cs="Calibri"/>
                          <w:sz w:val="20"/>
                          <w:szCs w:val="20"/>
                        </w:rPr>
                        <w:t>Tender process with suppliers</w:t>
                      </w:r>
                    </w:p>
                    <w:p w14:paraId="61D12CBF" w14:textId="77777777" w:rsidR="00610AC6" w:rsidRPr="0028696B" w:rsidRDefault="00610AC6" w:rsidP="00610AC6">
                      <w:pPr>
                        <w:rPr>
                          <w:rFonts w:ascii="Calibri" w:hAnsi="Calibri" w:cs="Calibri"/>
                          <w:sz w:val="20"/>
                          <w:szCs w:val="20"/>
                        </w:rPr>
                      </w:pPr>
                      <w:r w:rsidRPr="0028696B">
                        <w:rPr>
                          <w:rFonts w:ascii="Calibri" w:hAnsi="Calibri" w:cs="Calibri"/>
                          <w:sz w:val="20"/>
                          <w:szCs w:val="20"/>
                        </w:rPr>
                        <w:t>Evaluate proposals and select vendor</w:t>
                      </w:r>
                    </w:p>
                    <w:p w14:paraId="30AE760D" w14:textId="77777777" w:rsidR="00610AC6" w:rsidRPr="0028696B" w:rsidRDefault="00610AC6" w:rsidP="00610AC6">
                      <w:pPr>
                        <w:rPr>
                          <w:rFonts w:ascii="Calibri" w:hAnsi="Calibri" w:cs="Calibri"/>
                          <w:sz w:val="20"/>
                          <w:szCs w:val="20"/>
                        </w:rPr>
                      </w:pPr>
                      <w:r w:rsidRPr="0028696B">
                        <w:rPr>
                          <w:rFonts w:ascii="Calibri" w:hAnsi="Calibri" w:cs="Calibri"/>
                          <w:sz w:val="20"/>
                          <w:szCs w:val="20"/>
                        </w:rPr>
                        <w:t>Finalise contracts and service-level agreement</w:t>
                      </w:r>
                      <w:r>
                        <w:rPr>
                          <w:rFonts w:ascii="Calibri" w:hAnsi="Calibri" w:cs="Calibri"/>
                          <w:sz w:val="20"/>
                          <w:szCs w:val="20"/>
                        </w:rPr>
                        <w:t>s</w:t>
                      </w:r>
                    </w:p>
                    <w:p w14:paraId="2FF3A252" w14:textId="77777777" w:rsidR="00610AC6" w:rsidRPr="005D1957" w:rsidRDefault="00610AC6" w:rsidP="00610AC6">
                      <w:pPr>
                        <w:spacing w:line="240" w:lineRule="auto"/>
                        <w:rPr>
                          <w:rFonts w:ascii="Calibri" w:hAnsi="Calibri" w:cs="Calibri"/>
                          <w:sz w:val="20"/>
                          <w:szCs w:val="20"/>
                        </w:rPr>
                      </w:pPr>
                    </w:p>
                  </w:txbxContent>
                </v:textbox>
              </v:roundrect>
            </w:pict>
          </mc:Fallback>
        </mc:AlternateContent>
      </w:r>
      <w:r>
        <w:rPr>
          <w:noProof/>
          <w14:ligatures w14:val="standardContextual"/>
        </w:rPr>
        <mc:AlternateContent>
          <mc:Choice Requires="wps">
            <w:drawing>
              <wp:anchor distT="0" distB="0" distL="114300" distR="114300" simplePos="0" relativeHeight="251722752" behindDoc="0" locked="0" layoutInCell="1" allowOverlap="1" wp14:anchorId="1F24FF49" wp14:editId="69625FCB">
                <wp:simplePos x="0" y="0"/>
                <wp:positionH relativeFrom="column">
                  <wp:posOffset>-547254</wp:posOffset>
                </wp:positionH>
                <wp:positionV relativeFrom="paragraph">
                  <wp:posOffset>360853</wp:posOffset>
                </wp:positionV>
                <wp:extent cx="803564" cy="2860964"/>
                <wp:effectExtent l="0" t="0" r="15875" b="15875"/>
                <wp:wrapNone/>
                <wp:docPr id="318098995" name="Text Box 12"/>
                <wp:cNvGraphicFramePr/>
                <a:graphic xmlns:a="http://schemas.openxmlformats.org/drawingml/2006/main">
                  <a:graphicData uri="http://schemas.microsoft.com/office/word/2010/wordprocessingShape">
                    <wps:wsp>
                      <wps:cNvSpPr txBox="1"/>
                      <wps:spPr>
                        <a:xfrm>
                          <a:off x="0" y="0"/>
                          <a:ext cx="803564" cy="2860964"/>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104047F7" w14:textId="77777777" w:rsidR="00610AC6" w:rsidRDefault="00610AC6" w:rsidP="00610AC6">
                            <w:pPr>
                              <w:spacing w:line="240" w:lineRule="auto"/>
                              <w:rPr>
                                <w:rFonts w:ascii="Calibri" w:hAnsi="Calibri" w:cs="Calibri"/>
                                <w:sz w:val="20"/>
                                <w:szCs w:val="20"/>
                              </w:rPr>
                            </w:pPr>
                            <w:r w:rsidRPr="00B71CEE">
                              <w:rPr>
                                <w:rFonts w:ascii="Calibri" w:hAnsi="Calibri" w:cs="Calibri"/>
                                <w:sz w:val="20"/>
                                <w:szCs w:val="20"/>
                              </w:rPr>
                              <w:t>Conduct stakeholder analysis</w:t>
                            </w:r>
                          </w:p>
                          <w:p w14:paraId="0D159A1D"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Finalise requirements specification</w:t>
                            </w:r>
                          </w:p>
                          <w:p w14:paraId="10C5F3AD"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Develop procurement plan</w:t>
                            </w:r>
                          </w:p>
                          <w:p w14:paraId="1521DC9D" w14:textId="77777777" w:rsidR="00610AC6" w:rsidRPr="00B71CEE" w:rsidRDefault="00610AC6" w:rsidP="00610AC6">
                            <w:pPr>
                              <w:spacing w:line="240" w:lineRule="auto"/>
                              <w:rPr>
                                <w:rFonts w:ascii="Calibri" w:hAnsi="Calibri" w:cs="Calibri"/>
                                <w:sz w:val="20"/>
                                <w:szCs w:val="20"/>
                              </w:rPr>
                            </w:pPr>
                            <w:r>
                              <w:rPr>
                                <w:rFonts w:ascii="Calibri" w:hAnsi="Calibri" w:cs="Calibri"/>
                                <w:sz w:val="20"/>
                                <w:szCs w:val="20"/>
                              </w:rPr>
                              <w:t xml:space="preserve">Secure budget approval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24FF49" id="_x0000_s1040" style="position:absolute;margin-left:-43.1pt;margin-top:28.4pt;width:63.25pt;height:225.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" fillcolor="#81d463 [2169]" strokecolor="#4ea72e [3209]" strokeweight=".5pt">
                <v:fill color2="#66cb42 [2617]" rotate="t" colors="0 #a8d5a0;.5 #9bca93;1 #8ac67e" focus="100%" type="gradient">
                  <o:fill v:ext="view" type="gradientUnscaled"/>
                </v:fill>
                <v:stroke joinstyle="miter"/>
                <v:textbox>
                  <w:txbxContent>
                    <w:p w14:paraId="104047F7" w14:textId="77777777" w:rsidR="00610AC6" w:rsidRDefault="00610AC6" w:rsidP="00610AC6">
                      <w:pPr>
                        <w:spacing w:line="240" w:lineRule="auto"/>
                        <w:rPr>
                          <w:rFonts w:ascii="Calibri" w:hAnsi="Calibri" w:cs="Calibri"/>
                          <w:sz w:val="20"/>
                          <w:szCs w:val="20"/>
                        </w:rPr>
                      </w:pPr>
                      <w:r w:rsidRPr="00B71CEE">
                        <w:rPr>
                          <w:rFonts w:ascii="Calibri" w:hAnsi="Calibri" w:cs="Calibri"/>
                          <w:sz w:val="20"/>
                          <w:szCs w:val="20"/>
                        </w:rPr>
                        <w:t>Conduct stakeholder analysis</w:t>
                      </w:r>
                    </w:p>
                    <w:p w14:paraId="0D159A1D"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Finalise requirements specification</w:t>
                      </w:r>
                    </w:p>
                    <w:p w14:paraId="10C5F3AD" w14:textId="77777777" w:rsidR="00610AC6" w:rsidRDefault="00610AC6" w:rsidP="00610AC6">
                      <w:pPr>
                        <w:spacing w:line="240" w:lineRule="auto"/>
                        <w:rPr>
                          <w:rFonts w:ascii="Calibri" w:hAnsi="Calibri" w:cs="Calibri"/>
                          <w:sz w:val="20"/>
                          <w:szCs w:val="20"/>
                        </w:rPr>
                      </w:pPr>
                      <w:r>
                        <w:rPr>
                          <w:rFonts w:ascii="Calibri" w:hAnsi="Calibri" w:cs="Calibri"/>
                          <w:sz w:val="20"/>
                          <w:szCs w:val="20"/>
                        </w:rPr>
                        <w:t>Develop procurement plan</w:t>
                      </w:r>
                    </w:p>
                    <w:p w14:paraId="1521DC9D" w14:textId="77777777" w:rsidR="00610AC6" w:rsidRPr="00B71CEE" w:rsidRDefault="00610AC6" w:rsidP="00610AC6">
                      <w:pPr>
                        <w:spacing w:line="240" w:lineRule="auto"/>
                        <w:rPr>
                          <w:rFonts w:ascii="Calibri" w:hAnsi="Calibri" w:cs="Calibri"/>
                          <w:sz w:val="20"/>
                          <w:szCs w:val="20"/>
                        </w:rPr>
                      </w:pPr>
                      <w:r>
                        <w:rPr>
                          <w:rFonts w:ascii="Calibri" w:hAnsi="Calibri" w:cs="Calibri"/>
                          <w:sz w:val="20"/>
                          <w:szCs w:val="20"/>
                        </w:rPr>
                        <w:t xml:space="preserve">Secure budget approval </w:t>
                      </w:r>
                    </w:p>
                  </w:txbxContent>
                </v:textbox>
              </v:roundrect>
            </w:pict>
          </mc:Fallback>
        </mc:AlternateContent>
      </w:r>
    </w:p>
    <w:p w14:paraId="3081EA89" w14:textId="77777777" w:rsidR="00610AC6" w:rsidRDefault="00610AC6" w:rsidP="00610AC6"/>
    <w:p w14:paraId="030F5839" w14:textId="77777777" w:rsidR="00610AC6" w:rsidRDefault="00610AC6" w:rsidP="00610AC6"/>
    <w:p w14:paraId="7EB83CFF" w14:textId="77777777" w:rsidR="00610AC6" w:rsidRDefault="00610AC6" w:rsidP="00610AC6">
      <w:pPr>
        <w:rPr>
          <w:b/>
          <w:bCs/>
        </w:rPr>
      </w:pPr>
    </w:p>
    <w:p w14:paraId="7D090EFA" w14:textId="77777777" w:rsidR="00610AC6" w:rsidRDefault="00610AC6" w:rsidP="00610AC6">
      <w:pPr>
        <w:rPr>
          <w:b/>
          <w:bCs/>
        </w:rPr>
      </w:pPr>
    </w:p>
    <w:p w14:paraId="5F9085D4" w14:textId="77777777" w:rsidR="00610AC6" w:rsidRDefault="00610AC6" w:rsidP="00610AC6">
      <w:pPr>
        <w:rPr>
          <w:b/>
          <w:bCs/>
        </w:rPr>
      </w:pPr>
    </w:p>
    <w:p w14:paraId="466AFD57" w14:textId="77777777" w:rsidR="00610AC6" w:rsidRDefault="00610AC6" w:rsidP="00610AC6">
      <w:pPr>
        <w:rPr>
          <w:b/>
          <w:bCs/>
        </w:rPr>
      </w:pPr>
    </w:p>
    <w:p w14:paraId="59080A98" w14:textId="197590D0" w:rsidR="0060143F" w:rsidRDefault="0060143F" w:rsidP="00610AC6">
      <w:r>
        <w:br w:type="page"/>
      </w:r>
    </w:p>
    <w:p w14:paraId="50A44DBE" w14:textId="56641860" w:rsidR="0016511E" w:rsidRPr="0016511E" w:rsidRDefault="0016511E" w:rsidP="0016511E">
      <w:pPr>
        <w:pStyle w:val="Heading1"/>
        <w:rPr>
          <w:rFonts w:ascii="Calibri" w:hAnsi="Calibri" w:cs="Calibri"/>
        </w:rPr>
      </w:pPr>
      <w:bookmarkStart w:id="33" w:name="_Toc206536032"/>
      <w:r w:rsidRPr="0016511E">
        <w:rPr>
          <w:rFonts w:ascii="Calibri" w:hAnsi="Calibri" w:cs="Calibri"/>
        </w:rPr>
        <w:lastRenderedPageBreak/>
        <w:t>Bibliography</w:t>
      </w:r>
      <w:bookmarkEnd w:id="33"/>
    </w:p>
    <w:p w14:paraId="47CE4BB2"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Alazzawi, A., Yas, Q. M., &amp; Rahmatullah, B. (2023). A comprehensive review of software development life cycle methodologies: Pros, cons, and future directions. </w:t>
      </w:r>
      <w:r w:rsidRPr="00A26390">
        <w:rPr>
          <w:rFonts w:ascii="Calibri" w:hAnsi="Calibri" w:cs="Calibri"/>
          <w:i/>
          <w:iCs/>
          <w:sz w:val="24"/>
          <w:szCs w:val="24"/>
        </w:rPr>
        <w:t>Iraqi Journal for Computer Science and Mathematics, 4</w:t>
      </w:r>
      <w:r w:rsidRPr="00A26390">
        <w:rPr>
          <w:rFonts w:ascii="Calibri" w:hAnsi="Calibri" w:cs="Calibri"/>
          <w:sz w:val="24"/>
          <w:szCs w:val="24"/>
        </w:rPr>
        <w:t xml:space="preserve">(4), 173–174. </w:t>
      </w:r>
      <w:hyperlink r:id="rId36" w:history="1">
        <w:r w:rsidRPr="00A26390">
          <w:rPr>
            <w:rStyle w:val="Hyperlink"/>
            <w:rFonts w:ascii="Calibri" w:hAnsi="Calibri" w:cs="Calibri"/>
            <w:sz w:val="24"/>
            <w:szCs w:val="24"/>
          </w:rPr>
          <w:t>https://doi.org/10.52866/ijcsm.2023.04.04.04</w:t>
        </w:r>
      </w:hyperlink>
    </w:p>
    <w:p w14:paraId="503AC700"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Department of Health &amp; Social Care &amp; Prime Minister's Office. (2025, July 30). </w:t>
      </w:r>
      <w:r w:rsidRPr="00A26390">
        <w:rPr>
          <w:rFonts w:ascii="Calibri" w:hAnsi="Calibri" w:cs="Calibri"/>
          <w:i/>
          <w:iCs/>
          <w:sz w:val="24"/>
          <w:szCs w:val="24"/>
        </w:rPr>
        <w:t>Fit for the future: 10 Year Health Plan for England - executive summary (accessible version)</w:t>
      </w:r>
      <w:r w:rsidRPr="00A26390">
        <w:rPr>
          <w:rFonts w:ascii="Calibri" w:hAnsi="Calibri" w:cs="Calibri"/>
          <w:sz w:val="24"/>
          <w:szCs w:val="24"/>
        </w:rPr>
        <w:t xml:space="preserve">. GOV.UK. </w:t>
      </w:r>
      <w:hyperlink r:id="rId37" w:anchor="from-analogue-to-digital-power-in-your-hands" w:history="1">
        <w:r w:rsidRPr="00A26390">
          <w:rPr>
            <w:rStyle w:val="Hyperlink"/>
            <w:rFonts w:ascii="Calibri" w:hAnsi="Calibri" w:cs="Calibri"/>
            <w:sz w:val="24"/>
            <w:szCs w:val="24"/>
          </w:rPr>
          <w:t>https://www.gov.uk/government/publications/10-year-health-plan-for-england-fit-for-the-future/fit-for-the-future-10-year-health-plan-for-england-executive-summary#from-analogue-to-digital-power-in-your-hands</w:t>
        </w:r>
      </w:hyperlink>
      <w:r w:rsidRPr="00A26390">
        <w:rPr>
          <w:rFonts w:ascii="Calibri" w:hAnsi="Calibri" w:cs="Calibri"/>
          <w:sz w:val="24"/>
          <w:szCs w:val="24"/>
        </w:rPr>
        <w:t xml:space="preserve"> </w:t>
      </w:r>
    </w:p>
    <w:p w14:paraId="79F134F2" w14:textId="77777777" w:rsidR="00A976A9" w:rsidRPr="00FF5374" w:rsidRDefault="00A976A9" w:rsidP="00B2601A">
      <w:pPr>
        <w:spacing w:line="360" w:lineRule="auto"/>
        <w:ind w:left="720" w:hanging="720"/>
        <w:rPr>
          <w:rFonts w:ascii="Calibri" w:hAnsi="Calibri" w:cs="Calibri"/>
          <w:sz w:val="24"/>
          <w:szCs w:val="24"/>
        </w:rPr>
      </w:pPr>
      <w:r w:rsidRPr="00FF5374">
        <w:rPr>
          <w:rFonts w:ascii="Calibri" w:hAnsi="Calibri" w:cs="Calibri"/>
          <w:sz w:val="24"/>
          <w:szCs w:val="24"/>
        </w:rPr>
        <w:t xml:space="preserve">Digital Health News. (2011, January 26). </w:t>
      </w:r>
      <w:r w:rsidRPr="00FF5374">
        <w:rPr>
          <w:rFonts w:ascii="Calibri" w:hAnsi="Calibri" w:cs="Calibri"/>
          <w:i/>
          <w:iCs/>
          <w:sz w:val="24"/>
          <w:szCs w:val="24"/>
        </w:rPr>
        <w:t>UK NHS hospital trusts embrace self service check-in technology</w:t>
      </w:r>
      <w:r w:rsidRPr="00FF5374">
        <w:rPr>
          <w:rFonts w:ascii="Calibri" w:hAnsi="Calibri" w:cs="Calibri"/>
          <w:sz w:val="24"/>
          <w:szCs w:val="24"/>
        </w:rPr>
        <w:t xml:space="preserve">. </w:t>
      </w:r>
      <w:hyperlink r:id="rId38" w:history="1">
        <w:r w:rsidRPr="00FF5374">
          <w:rPr>
            <w:rStyle w:val="Hyperlink"/>
            <w:rFonts w:ascii="Calibri" w:hAnsi="Calibri" w:cs="Calibri"/>
            <w:sz w:val="24"/>
            <w:szCs w:val="24"/>
          </w:rPr>
          <w:t>https://www.digitalhealthnews.eu/industry/2456-uk-nhs-hospital-trusts-embrace-self-service-check-in-technology</w:t>
        </w:r>
      </w:hyperlink>
    </w:p>
    <w:p w14:paraId="358921F9"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Digital Health News. (2021, January 26). </w:t>
      </w:r>
      <w:r w:rsidRPr="00A26390">
        <w:rPr>
          <w:rFonts w:ascii="Calibri" w:hAnsi="Calibri" w:cs="Calibri"/>
          <w:i/>
          <w:iCs/>
          <w:sz w:val="24"/>
          <w:szCs w:val="24"/>
        </w:rPr>
        <w:t>UK NHS hospital trusts embrace self service check-in technology</w:t>
      </w:r>
      <w:r w:rsidRPr="00A26390">
        <w:rPr>
          <w:rFonts w:ascii="Calibri" w:hAnsi="Calibri" w:cs="Calibri"/>
          <w:sz w:val="24"/>
          <w:szCs w:val="24"/>
        </w:rPr>
        <w:t xml:space="preserve">. </w:t>
      </w:r>
      <w:hyperlink r:id="rId39" w:history="1">
        <w:r w:rsidRPr="00A26390">
          <w:rPr>
            <w:rStyle w:val="Hyperlink"/>
            <w:rFonts w:ascii="Calibri" w:hAnsi="Calibri" w:cs="Calibri"/>
            <w:sz w:val="24"/>
            <w:szCs w:val="24"/>
          </w:rPr>
          <w:t>https://www.digitalhealthnews.eu/industry/2456-uk-nhs-hospital-trusts-embrace-self-service-check-in-technology</w:t>
        </w:r>
      </w:hyperlink>
    </w:p>
    <w:p w14:paraId="68E9233F" w14:textId="77777777" w:rsidR="00A976A9" w:rsidRPr="00FF5374" w:rsidRDefault="00A976A9" w:rsidP="00B2601A">
      <w:pPr>
        <w:spacing w:line="360" w:lineRule="auto"/>
        <w:ind w:left="720" w:hanging="720"/>
        <w:rPr>
          <w:rFonts w:ascii="Calibri" w:hAnsi="Calibri" w:cs="Calibri"/>
          <w:sz w:val="24"/>
          <w:szCs w:val="24"/>
        </w:rPr>
      </w:pPr>
      <w:r w:rsidRPr="00FF5374">
        <w:rPr>
          <w:rFonts w:ascii="Calibri" w:hAnsi="Calibri" w:cs="Calibri"/>
          <w:sz w:val="24"/>
          <w:szCs w:val="24"/>
        </w:rPr>
        <w:t xml:space="preserve">DNV Imatis AS. (2024). </w:t>
      </w:r>
      <w:r w:rsidRPr="00FF5374">
        <w:rPr>
          <w:rFonts w:ascii="Calibri" w:hAnsi="Calibri" w:cs="Calibri"/>
          <w:i/>
          <w:iCs/>
          <w:sz w:val="24"/>
          <w:szCs w:val="24"/>
        </w:rPr>
        <w:t>Check-in and queue management system: G-Cloud 14 pricing document</w:t>
      </w:r>
      <w:r w:rsidRPr="00FF5374">
        <w:rPr>
          <w:rFonts w:ascii="Calibri" w:hAnsi="Calibri" w:cs="Calibri"/>
          <w:sz w:val="24"/>
          <w:szCs w:val="24"/>
        </w:rPr>
        <w:t xml:space="preserve"> (Version 1.0). </w:t>
      </w:r>
      <w:hyperlink r:id="rId40" w:history="1">
        <w:r w:rsidRPr="00FF5374">
          <w:rPr>
            <w:rStyle w:val="Hyperlink"/>
            <w:rFonts w:ascii="Calibri" w:hAnsi="Calibri" w:cs="Calibri"/>
            <w:sz w:val="24"/>
            <w:szCs w:val="24"/>
          </w:rPr>
          <w:t>https://assets.applytosupply.digitalmarketplace.service.gov.uk/g-cloud-14/documents/720352/998132191513695-pricing-document-2024-05-07-1108.pdf</w:t>
        </w:r>
      </w:hyperlink>
    </w:p>
    <w:p w14:paraId="52FA2744"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Donato, H. (2025, March 7). </w:t>
      </w:r>
      <w:r w:rsidRPr="00A26390">
        <w:rPr>
          <w:rFonts w:ascii="Calibri" w:hAnsi="Calibri" w:cs="Calibri"/>
          <w:i/>
          <w:iCs/>
          <w:sz w:val="24"/>
          <w:szCs w:val="24"/>
        </w:rPr>
        <w:t>What is project management? Definition, types &amp; examples</w:t>
      </w:r>
      <w:r w:rsidRPr="00A26390">
        <w:rPr>
          <w:rFonts w:ascii="Calibri" w:hAnsi="Calibri" w:cs="Calibri"/>
          <w:sz w:val="24"/>
          <w:szCs w:val="24"/>
        </w:rPr>
        <w:t xml:space="preserve">. Project-Management.com. . </w:t>
      </w:r>
      <w:hyperlink r:id="rId41" w:history="1">
        <w:r w:rsidRPr="00A26390">
          <w:rPr>
            <w:rStyle w:val="Hyperlink"/>
            <w:rFonts w:ascii="Calibri" w:hAnsi="Calibri" w:cs="Calibri"/>
            <w:sz w:val="24"/>
            <w:szCs w:val="24"/>
          </w:rPr>
          <w:t>https://project-management.com/what-is-project-management/</w:t>
        </w:r>
      </w:hyperlink>
    </w:p>
    <w:p w14:paraId="61C12D73"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GeeksforGeeks. (2025, July 23). </w:t>
      </w:r>
      <w:r w:rsidRPr="00A26390">
        <w:rPr>
          <w:rFonts w:ascii="Calibri" w:hAnsi="Calibri" w:cs="Calibri"/>
          <w:i/>
          <w:iCs/>
          <w:sz w:val="24"/>
          <w:szCs w:val="24"/>
        </w:rPr>
        <w:t>What is Agile Project Management (APM)?</w:t>
      </w:r>
      <w:r w:rsidRPr="00A26390">
        <w:rPr>
          <w:rFonts w:ascii="Calibri" w:hAnsi="Calibri" w:cs="Calibri"/>
          <w:sz w:val="24"/>
          <w:szCs w:val="24"/>
        </w:rPr>
        <w:t xml:space="preserve"> </w:t>
      </w:r>
      <w:hyperlink r:id="rId42" w:anchor="what-is-agile-project-management-apm" w:history="1">
        <w:r w:rsidRPr="00A26390">
          <w:rPr>
            <w:rStyle w:val="Hyperlink"/>
            <w:rFonts w:ascii="Calibri" w:hAnsi="Calibri" w:cs="Calibri"/>
            <w:sz w:val="24"/>
            <w:szCs w:val="24"/>
          </w:rPr>
          <w:t>https://www.geeksforgeeks.org/software-engineering/agile-project-management/#what-is-agile-project-management-apm</w:t>
        </w:r>
      </w:hyperlink>
    </w:p>
    <w:p w14:paraId="4AF97523"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Good, L. (2025, May 9). </w:t>
      </w:r>
      <w:r w:rsidRPr="00A26390">
        <w:rPr>
          <w:rFonts w:ascii="Calibri" w:hAnsi="Calibri" w:cs="Calibri"/>
          <w:i/>
          <w:iCs/>
          <w:sz w:val="24"/>
          <w:szCs w:val="24"/>
        </w:rPr>
        <w:t>What is agile project management? An ultimate guide for flexible &amp; smarter teams</w:t>
      </w:r>
      <w:r w:rsidRPr="00A26390">
        <w:rPr>
          <w:rFonts w:ascii="Calibri" w:hAnsi="Calibri" w:cs="Calibri"/>
          <w:sz w:val="24"/>
          <w:szCs w:val="24"/>
        </w:rPr>
        <w:t xml:space="preserve">. Project-Management.com. . </w:t>
      </w:r>
      <w:hyperlink r:id="rId43" w:history="1">
        <w:r w:rsidRPr="00A26390">
          <w:rPr>
            <w:rStyle w:val="Hyperlink"/>
            <w:rFonts w:ascii="Calibri" w:hAnsi="Calibri" w:cs="Calibri"/>
            <w:sz w:val="24"/>
            <w:szCs w:val="24"/>
          </w:rPr>
          <w:t>https://project-management.com/agile-project-management/</w:t>
        </w:r>
      </w:hyperlink>
    </w:p>
    <w:p w14:paraId="5F0F89D1"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lastRenderedPageBreak/>
        <w:t xml:space="preserve">Greenhalgh, T., Shaw, S. E., Alvarez Nishio, A., Booth, A., Byng, R., Clarke, A., Dakin, F., Davies, R., Faulkner, S., Hemmings, N., Husain, L., Kalin, A., Ladds, E., Moore, L., Rosen, R., Rybczynska-Bunt, S., Wherton, J., &amp; Wieringa, S. (2022). Protocol: Remote care as the ‘new normal’? Multi-site case study in UK general practice. </w:t>
      </w:r>
      <w:r w:rsidRPr="00A26390">
        <w:rPr>
          <w:rFonts w:ascii="Calibri" w:hAnsi="Calibri" w:cs="Calibri"/>
          <w:i/>
          <w:iCs/>
          <w:sz w:val="24"/>
          <w:szCs w:val="24"/>
        </w:rPr>
        <w:t>NIHR Open Research, 2</w:t>
      </w:r>
      <w:r w:rsidRPr="00A26390">
        <w:rPr>
          <w:rFonts w:ascii="Calibri" w:hAnsi="Calibri" w:cs="Calibri"/>
          <w:sz w:val="24"/>
          <w:szCs w:val="24"/>
        </w:rPr>
        <w:t xml:space="preserve">, 46. </w:t>
      </w:r>
      <w:hyperlink r:id="rId44" w:history="1">
        <w:r w:rsidRPr="00A26390">
          <w:rPr>
            <w:rStyle w:val="Hyperlink"/>
            <w:rFonts w:ascii="Calibri" w:hAnsi="Calibri" w:cs="Calibri"/>
            <w:sz w:val="24"/>
            <w:szCs w:val="24"/>
          </w:rPr>
          <w:t>https://pmc.ncbi.nlm.nih.gov/articles/PMC10593351</w:t>
        </w:r>
      </w:hyperlink>
    </w:p>
    <w:p w14:paraId="7227096A"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Health and Social Care Committee. (2023). </w:t>
      </w:r>
      <w:r w:rsidRPr="00A26390">
        <w:rPr>
          <w:rFonts w:ascii="Calibri" w:hAnsi="Calibri" w:cs="Calibri"/>
          <w:i/>
          <w:iCs/>
          <w:sz w:val="24"/>
          <w:szCs w:val="24"/>
        </w:rPr>
        <w:t>Digital transformation in the NHS: Eighth report of session 2022–23</w:t>
      </w:r>
      <w:r w:rsidRPr="00A26390">
        <w:rPr>
          <w:rFonts w:ascii="Calibri" w:hAnsi="Calibri" w:cs="Calibri"/>
          <w:sz w:val="24"/>
          <w:szCs w:val="24"/>
        </w:rPr>
        <w:t xml:space="preserve">. House of Commons. </w:t>
      </w:r>
      <w:hyperlink r:id="rId45" w:history="1">
        <w:r w:rsidRPr="00A26390">
          <w:rPr>
            <w:rStyle w:val="Hyperlink"/>
            <w:rFonts w:ascii="Calibri" w:hAnsi="Calibri" w:cs="Calibri"/>
            <w:sz w:val="24"/>
            <w:szCs w:val="24"/>
          </w:rPr>
          <w:t>https://publications.parliament.uk/pa/cm5803/cms</w:t>
        </w:r>
      </w:hyperlink>
    </w:p>
    <w:p w14:paraId="5EA11653"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ILX Marketing Team. (2024, May 30). The difference between a project and a programme. </w:t>
      </w:r>
      <w:r w:rsidRPr="00A26390">
        <w:rPr>
          <w:rFonts w:ascii="Calibri" w:hAnsi="Calibri" w:cs="Calibri"/>
          <w:i/>
          <w:iCs/>
          <w:sz w:val="24"/>
          <w:szCs w:val="24"/>
        </w:rPr>
        <w:t>PRINCE2 UK</w:t>
      </w:r>
      <w:r w:rsidRPr="00A26390">
        <w:rPr>
          <w:rFonts w:ascii="Calibri" w:hAnsi="Calibri" w:cs="Calibri"/>
          <w:sz w:val="24"/>
          <w:szCs w:val="24"/>
        </w:rPr>
        <w:t xml:space="preserve">. </w:t>
      </w:r>
      <w:hyperlink r:id="rId46" w:history="1">
        <w:r w:rsidRPr="00A26390">
          <w:rPr>
            <w:rStyle w:val="Hyperlink"/>
            <w:rFonts w:ascii="Calibri" w:hAnsi="Calibri" w:cs="Calibri"/>
            <w:sz w:val="24"/>
            <w:szCs w:val="24"/>
          </w:rPr>
          <w:t>https://www.prince2.com/uk/blog/project-vs-programme</w:t>
        </w:r>
      </w:hyperlink>
    </w:p>
    <w:p w14:paraId="64E260DE"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Institute of Project Management. (2022, May 20). </w:t>
      </w:r>
      <w:r w:rsidRPr="00A26390">
        <w:rPr>
          <w:rFonts w:ascii="Calibri" w:hAnsi="Calibri" w:cs="Calibri"/>
          <w:i/>
          <w:iCs/>
          <w:sz w:val="24"/>
          <w:szCs w:val="24"/>
        </w:rPr>
        <w:t>What is Waterfall Methodology: Everything you need to know</w:t>
      </w:r>
      <w:r w:rsidRPr="00A26390">
        <w:rPr>
          <w:rFonts w:ascii="Calibri" w:hAnsi="Calibri" w:cs="Calibri"/>
          <w:sz w:val="24"/>
          <w:szCs w:val="24"/>
        </w:rPr>
        <w:t xml:space="preserve">. </w:t>
      </w:r>
      <w:hyperlink r:id="rId47" w:history="1">
        <w:r w:rsidRPr="00A26390">
          <w:rPr>
            <w:rStyle w:val="Hyperlink"/>
            <w:rFonts w:ascii="Calibri" w:hAnsi="Calibri" w:cs="Calibri"/>
            <w:sz w:val="24"/>
            <w:szCs w:val="24"/>
          </w:rPr>
          <w:t>https://instituteprojectmanagement.com/blog/waterfall-methodology/</w:t>
        </w:r>
      </w:hyperlink>
    </w:p>
    <w:p w14:paraId="5BAB0202"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Kerzner, H. (2017). </w:t>
      </w:r>
      <w:r w:rsidRPr="00A26390">
        <w:rPr>
          <w:rFonts w:ascii="Calibri" w:hAnsi="Calibri" w:cs="Calibri"/>
          <w:i/>
          <w:iCs/>
          <w:sz w:val="24"/>
          <w:szCs w:val="24"/>
        </w:rPr>
        <w:t>Project management metrics, KPIs, and dashboards: A guide to measuring and monitoring project performance</w:t>
      </w:r>
      <w:r w:rsidRPr="00A26390">
        <w:rPr>
          <w:rFonts w:ascii="Calibri" w:hAnsi="Calibri" w:cs="Calibri"/>
          <w:sz w:val="24"/>
          <w:szCs w:val="24"/>
        </w:rPr>
        <w:t xml:space="preserve">. John Wiley &amp; Sons. </w:t>
      </w:r>
      <w:hyperlink r:id="rId48" w:history="1">
        <w:r w:rsidRPr="00A26390">
          <w:rPr>
            <w:rStyle w:val="Hyperlink"/>
            <w:rFonts w:ascii="Calibri" w:hAnsi="Calibri" w:cs="Calibri"/>
            <w:sz w:val="24"/>
            <w:szCs w:val="24"/>
          </w:rPr>
          <w:t>https://doi.org/10.1002/9781119427599</w:t>
        </w:r>
      </w:hyperlink>
    </w:p>
    <w:p w14:paraId="4A78ED01"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Landau, P. (2023, May 16). </w:t>
      </w:r>
      <w:r w:rsidRPr="00A26390">
        <w:rPr>
          <w:rFonts w:ascii="Calibri" w:hAnsi="Calibri" w:cs="Calibri"/>
          <w:i/>
          <w:iCs/>
          <w:sz w:val="24"/>
          <w:szCs w:val="24"/>
        </w:rPr>
        <w:t>What is a risk register &amp; how to create one</w:t>
      </w:r>
      <w:r w:rsidRPr="00A26390">
        <w:rPr>
          <w:rFonts w:ascii="Calibri" w:hAnsi="Calibri" w:cs="Calibri"/>
          <w:sz w:val="24"/>
          <w:szCs w:val="24"/>
        </w:rPr>
        <w:t xml:space="preserve">. ProjectManager. </w:t>
      </w:r>
      <w:hyperlink r:id="rId49" w:anchor=":~:text=A%20%EE%80%80risk%EE%80%8" w:history="1">
        <w:r w:rsidRPr="00A26390">
          <w:rPr>
            <w:rStyle w:val="Hyperlink"/>
            <w:rFonts w:ascii="Calibri" w:hAnsi="Calibri" w:cs="Calibri"/>
            <w:sz w:val="24"/>
            <w:szCs w:val="24"/>
          </w:rPr>
          <w:t>https://www.projectmanager.com/blog/guide-using-risk-register#:~:text=A%20%EE%80%80risk%EE%80%8</w:t>
        </w:r>
      </w:hyperlink>
    </w:p>
    <w:p w14:paraId="1C2916E2"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Landau, P. (2024, September 9). </w:t>
      </w:r>
      <w:r w:rsidRPr="00A26390">
        <w:rPr>
          <w:rFonts w:ascii="Calibri" w:hAnsi="Calibri" w:cs="Calibri"/>
          <w:i/>
          <w:iCs/>
          <w:sz w:val="24"/>
          <w:szCs w:val="24"/>
        </w:rPr>
        <w:t>22 project management tools &amp; techniques for project managers</w:t>
      </w:r>
      <w:r w:rsidRPr="00A26390">
        <w:rPr>
          <w:rFonts w:ascii="Calibri" w:hAnsi="Calibri" w:cs="Calibri"/>
          <w:sz w:val="24"/>
          <w:szCs w:val="24"/>
        </w:rPr>
        <w:t xml:space="preserve">. ProjectManager. </w:t>
      </w:r>
      <w:hyperlink r:id="rId50" w:history="1">
        <w:r w:rsidRPr="00A26390">
          <w:rPr>
            <w:rStyle w:val="Hyperlink"/>
            <w:rFonts w:ascii="Calibri" w:hAnsi="Calibri" w:cs="Calibri"/>
            <w:sz w:val="24"/>
            <w:szCs w:val="24"/>
          </w:rPr>
          <w:t>https://www.projectmanager.com/blog/project-management-techniques-for-every-pm</w:t>
        </w:r>
      </w:hyperlink>
    </w:p>
    <w:p w14:paraId="6F5F9592"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LaPrad, L. (2025, June 3). </w:t>
      </w:r>
      <w:r w:rsidRPr="00A26390">
        <w:rPr>
          <w:rFonts w:ascii="Calibri" w:hAnsi="Calibri" w:cs="Calibri"/>
          <w:i/>
          <w:iCs/>
          <w:sz w:val="24"/>
          <w:szCs w:val="24"/>
        </w:rPr>
        <w:t>Gantt chart 101: What it is &amp; how to build one that works</w:t>
      </w:r>
      <w:r w:rsidRPr="00A26390">
        <w:rPr>
          <w:rFonts w:ascii="Calibri" w:hAnsi="Calibri" w:cs="Calibri"/>
          <w:sz w:val="24"/>
          <w:szCs w:val="24"/>
        </w:rPr>
        <w:t xml:space="preserve">. TeamGantt. </w:t>
      </w:r>
      <w:hyperlink r:id="rId51" w:history="1">
        <w:r w:rsidRPr="00A26390">
          <w:rPr>
            <w:rStyle w:val="Hyperlink"/>
            <w:rFonts w:ascii="Calibri" w:hAnsi="Calibri" w:cs="Calibri"/>
            <w:sz w:val="24"/>
            <w:szCs w:val="24"/>
          </w:rPr>
          <w:t>https://www.teamgantt.com/what-is-a-gantt-chart</w:t>
        </w:r>
      </w:hyperlink>
    </w:p>
    <w:p w14:paraId="40F9E817" w14:textId="77777777" w:rsidR="00A976A9" w:rsidRPr="00FF5374" w:rsidRDefault="00A976A9" w:rsidP="00B2601A">
      <w:pPr>
        <w:spacing w:line="360" w:lineRule="auto"/>
        <w:ind w:left="720" w:hanging="720"/>
        <w:rPr>
          <w:rFonts w:ascii="Calibri" w:hAnsi="Calibri" w:cs="Calibri"/>
          <w:sz w:val="24"/>
          <w:szCs w:val="24"/>
        </w:rPr>
      </w:pPr>
      <w:r w:rsidRPr="00FF5374">
        <w:rPr>
          <w:rFonts w:ascii="Calibri" w:hAnsi="Calibri" w:cs="Calibri"/>
          <w:sz w:val="24"/>
          <w:szCs w:val="24"/>
        </w:rPr>
        <w:t xml:space="preserve">Lewis, A., West, J., Lewis, C., &amp; Murfett, D. (2017, May 9). </w:t>
      </w:r>
      <w:r w:rsidRPr="00FF5374">
        <w:rPr>
          <w:rFonts w:ascii="Calibri" w:hAnsi="Calibri" w:cs="Calibri"/>
          <w:i/>
          <w:iCs/>
          <w:sz w:val="24"/>
          <w:szCs w:val="24"/>
        </w:rPr>
        <w:t>Patient self service check in kiosks reduce waiting times</w:t>
      </w:r>
      <w:r w:rsidRPr="00FF5374">
        <w:rPr>
          <w:rFonts w:ascii="Calibri" w:hAnsi="Calibri" w:cs="Calibri"/>
          <w:sz w:val="24"/>
          <w:szCs w:val="24"/>
        </w:rPr>
        <w:t xml:space="preserve">. HSJ Solutions. </w:t>
      </w:r>
      <w:hyperlink r:id="rId52" w:history="1">
        <w:r w:rsidRPr="00FF5374">
          <w:rPr>
            <w:rStyle w:val="Hyperlink"/>
            <w:rFonts w:ascii="Calibri" w:hAnsi="Calibri" w:cs="Calibri"/>
            <w:sz w:val="24"/>
            <w:szCs w:val="24"/>
          </w:rPr>
          <w:t>https://solutions.hsj.co.uk/patient-self-service-check-in-kiosks-reduce-waiting-times/7014811.article</w:t>
        </w:r>
      </w:hyperlink>
    </w:p>
    <w:p w14:paraId="4E49A37B"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lastRenderedPageBreak/>
        <w:t xml:space="preserve">MacNeil, C. (2025, February 7). </w:t>
      </w:r>
      <w:r w:rsidRPr="00A26390">
        <w:rPr>
          <w:rFonts w:ascii="Calibri" w:hAnsi="Calibri" w:cs="Calibri"/>
          <w:i/>
          <w:iCs/>
          <w:sz w:val="24"/>
          <w:szCs w:val="24"/>
        </w:rPr>
        <w:t>Project initiation: The first step to successful project management</w:t>
      </w:r>
      <w:r w:rsidRPr="00A26390">
        <w:rPr>
          <w:rFonts w:ascii="Calibri" w:hAnsi="Calibri" w:cs="Calibri"/>
          <w:sz w:val="24"/>
          <w:szCs w:val="24"/>
        </w:rPr>
        <w:t xml:space="preserve">. Asana. </w:t>
      </w:r>
      <w:hyperlink r:id="rId53" w:history="1">
        <w:r w:rsidRPr="00A26390">
          <w:rPr>
            <w:rStyle w:val="Hyperlink"/>
            <w:rFonts w:ascii="Calibri" w:hAnsi="Calibri" w:cs="Calibri"/>
            <w:sz w:val="24"/>
            <w:szCs w:val="24"/>
          </w:rPr>
          <w:t>https://asana.com/resources/project-initiation</w:t>
        </w:r>
      </w:hyperlink>
    </w:p>
    <w:p w14:paraId="7A117973"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Matthews, B. (2024, April 19). </w:t>
      </w:r>
      <w:r w:rsidRPr="00A26390">
        <w:rPr>
          <w:rFonts w:ascii="Calibri" w:hAnsi="Calibri" w:cs="Calibri"/>
          <w:i/>
          <w:iCs/>
          <w:sz w:val="24"/>
          <w:szCs w:val="24"/>
        </w:rPr>
        <w:t>RACI matrix: Responsibility assignment matrix guide</w:t>
      </w:r>
      <w:r w:rsidRPr="00A26390">
        <w:rPr>
          <w:rFonts w:ascii="Calibri" w:hAnsi="Calibri" w:cs="Calibri"/>
          <w:sz w:val="24"/>
          <w:szCs w:val="24"/>
        </w:rPr>
        <w:t xml:space="preserve">. Project-Management.com. </w:t>
      </w:r>
      <w:hyperlink r:id="rId54" w:history="1">
        <w:r w:rsidRPr="00A26390">
          <w:rPr>
            <w:rStyle w:val="Hyperlink"/>
            <w:rFonts w:ascii="Calibri" w:hAnsi="Calibri" w:cs="Calibri"/>
            <w:sz w:val="24"/>
            <w:szCs w:val="24"/>
          </w:rPr>
          <w:t>https://project-management.com/understanding-responsibility-assignment-matrix-raci-matrix/</w:t>
        </w:r>
      </w:hyperlink>
    </w:p>
    <w:p w14:paraId="0B6D33D5" w14:textId="77777777" w:rsidR="00A976A9" w:rsidRPr="00FF5374" w:rsidRDefault="00A976A9" w:rsidP="00B2601A">
      <w:pPr>
        <w:spacing w:line="360" w:lineRule="auto"/>
        <w:ind w:left="720" w:hanging="720"/>
        <w:rPr>
          <w:rFonts w:ascii="Calibri" w:hAnsi="Calibri" w:cs="Calibri"/>
          <w:i/>
          <w:iCs/>
          <w:sz w:val="24"/>
          <w:szCs w:val="24"/>
        </w:rPr>
      </w:pPr>
      <w:r w:rsidRPr="00FF5374">
        <w:rPr>
          <w:rFonts w:ascii="Calibri" w:hAnsi="Calibri" w:cs="Calibri"/>
          <w:i/>
          <w:iCs/>
          <w:sz w:val="24"/>
          <w:szCs w:val="24"/>
        </w:rPr>
        <w:t xml:space="preserve">Mendip Vale Medical Group. (n.d.). Self-health kiosk. </w:t>
      </w:r>
      <w:hyperlink r:id="rId55" w:anchor=":~:text=The%20Health%20Kiosks%20allow%20patients%20to%20answer%20health,patient%20record%2C%20ready%20for%20a%20clinician%20to%20review" w:history="1">
        <w:r w:rsidRPr="00FF5374">
          <w:rPr>
            <w:rStyle w:val="Hyperlink"/>
            <w:rFonts w:ascii="Calibri" w:hAnsi="Calibri" w:cs="Calibri"/>
            <w:i/>
            <w:iCs/>
            <w:sz w:val="24"/>
            <w:szCs w:val="24"/>
          </w:rPr>
          <w:t>https://mendipvale.nhs.uk/services/self-health-kiosk#:~:text=The%20Health%20Kiosks%20allow%20patients%20to%20answer%20health,patient%20record%2C%20ready%20for%20a%20clinician%20to%20review</w:t>
        </w:r>
      </w:hyperlink>
    </w:p>
    <w:p w14:paraId="776A1A03"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Mitchell, G. (2025, August 2). </w:t>
      </w:r>
      <w:r w:rsidRPr="00A26390">
        <w:rPr>
          <w:rFonts w:ascii="Calibri" w:hAnsi="Calibri" w:cs="Calibri"/>
          <w:i/>
          <w:iCs/>
          <w:sz w:val="24"/>
          <w:szCs w:val="24"/>
        </w:rPr>
        <w:t>7 PRINCE2 project stages – All you need to know</w:t>
      </w:r>
      <w:r w:rsidRPr="00A26390">
        <w:rPr>
          <w:rFonts w:ascii="Calibri" w:hAnsi="Calibri" w:cs="Calibri"/>
          <w:sz w:val="24"/>
          <w:szCs w:val="24"/>
        </w:rPr>
        <w:t xml:space="preserve">. The Knowledge Academy. </w:t>
      </w:r>
      <w:hyperlink r:id="rId56" w:history="1">
        <w:r w:rsidRPr="00A26390">
          <w:rPr>
            <w:rStyle w:val="Hyperlink"/>
            <w:rFonts w:ascii="Calibri" w:hAnsi="Calibri" w:cs="Calibri"/>
            <w:sz w:val="24"/>
            <w:szCs w:val="24"/>
          </w:rPr>
          <w:t>https://www.theknowledgeacademy.com/blog/prince2-project-stages/</w:t>
        </w:r>
      </w:hyperlink>
    </w:p>
    <w:p w14:paraId="3C74E8AA" w14:textId="77777777" w:rsidR="00A976A9" w:rsidRPr="00FF5374" w:rsidRDefault="00A976A9" w:rsidP="00B2601A">
      <w:pPr>
        <w:spacing w:line="360" w:lineRule="auto"/>
        <w:ind w:left="720" w:hanging="720"/>
        <w:rPr>
          <w:rFonts w:ascii="Calibri" w:hAnsi="Calibri" w:cs="Calibri"/>
          <w:sz w:val="24"/>
          <w:szCs w:val="24"/>
        </w:rPr>
      </w:pPr>
      <w:r w:rsidRPr="00FF5374">
        <w:rPr>
          <w:rFonts w:ascii="Calibri" w:hAnsi="Calibri" w:cs="Calibri"/>
          <w:sz w:val="24"/>
          <w:szCs w:val="24"/>
        </w:rPr>
        <w:t xml:space="preserve">Mosher, Z. A., Hudson, P. W., Lee, S. R., Perez, J. L., Arguello, A. M., McGwin, G., Theiss, S. M., &amp; Ponce, B. A. (2020). Check-in kiosks in the outpatient clinical setting: Fad or the future? </w:t>
      </w:r>
      <w:r w:rsidRPr="00FF5374">
        <w:rPr>
          <w:rFonts w:ascii="Calibri" w:hAnsi="Calibri" w:cs="Calibri"/>
          <w:i/>
          <w:iCs/>
          <w:sz w:val="24"/>
          <w:szCs w:val="24"/>
        </w:rPr>
        <w:t>Southern Medical Journal, 113</w:t>
      </w:r>
      <w:r w:rsidRPr="00FF5374">
        <w:rPr>
          <w:rFonts w:ascii="Calibri" w:hAnsi="Calibri" w:cs="Calibri"/>
          <w:sz w:val="24"/>
          <w:szCs w:val="24"/>
        </w:rPr>
        <w:t xml:space="preserve">(3), 134–139. </w:t>
      </w:r>
      <w:hyperlink r:id="rId57" w:history="1">
        <w:r w:rsidRPr="00FF5374">
          <w:rPr>
            <w:rStyle w:val="Hyperlink"/>
            <w:rFonts w:ascii="Calibri" w:hAnsi="Calibri" w:cs="Calibri"/>
            <w:sz w:val="24"/>
            <w:szCs w:val="24"/>
          </w:rPr>
          <w:t>https://doi.org/10.14423/SMJ.0000000000001078</w:t>
        </w:r>
      </w:hyperlink>
    </w:p>
    <w:p w14:paraId="6C0E9A19" w14:textId="77777777" w:rsidR="00A976A9" w:rsidRPr="00FF5374" w:rsidRDefault="00A976A9" w:rsidP="00B2601A">
      <w:pPr>
        <w:spacing w:line="360" w:lineRule="auto"/>
        <w:ind w:left="720" w:hanging="720"/>
        <w:rPr>
          <w:rFonts w:ascii="Calibri" w:hAnsi="Calibri" w:cs="Calibri"/>
          <w:sz w:val="24"/>
          <w:szCs w:val="24"/>
        </w:rPr>
      </w:pPr>
      <w:r w:rsidRPr="00FF5374">
        <w:rPr>
          <w:rFonts w:ascii="Calibri" w:hAnsi="Calibri" w:cs="Calibri"/>
          <w:sz w:val="24"/>
          <w:szCs w:val="24"/>
        </w:rPr>
        <w:t xml:space="preserve">NHS England. (2023, December 5). </w:t>
      </w:r>
      <w:r w:rsidRPr="00FF5374">
        <w:rPr>
          <w:rFonts w:ascii="Calibri" w:hAnsi="Calibri" w:cs="Calibri"/>
          <w:i/>
          <w:iCs/>
          <w:sz w:val="24"/>
          <w:szCs w:val="24"/>
        </w:rPr>
        <w:t>Urgent care self-service product</w:t>
      </w:r>
      <w:r w:rsidRPr="00FF5374">
        <w:rPr>
          <w:rFonts w:ascii="Calibri" w:hAnsi="Calibri" w:cs="Calibri"/>
          <w:sz w:val="24"/>
          <w:szCs w:val="24"/>
        </w:rPr>
        <w:t xml:space="preserve">. NHS England Digital. </w:t>
      </w:r>
      <w:hyperlink r:id="rId58" w:history="1">
        <w:r w:rsidRPr="00FF5374">
          <w:rPr>
            <w:rStyle w:val="Hyperlink"/>
            <w:rFonts w:ascii="Calibri" w:hAnsi="Calibri" w:cs="Calibri"/>
            <w:sz w:val="24"/>
            <w:szCs w:val="24"/>
          </w:rPr>
          <w:t>https://digital.nhs.uk/services/urgent-care-self-service-product</w:t>
        </w:r>
      </w:hyperlink>
    </w:p>
    <w:p w14:paraId="073A90D8"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NHS England. (2024, December 17). </w:t>
      </w:r>
      <w:r w:rsidRPr="00A26390">
        <w:rPr>
          <w:rFonts w:ascii="Calibri" w:hAnsi="Calibri" w:cs="Calibri"/>
          <w:i/>
          <w:iCs/>
          <w:sz w:val="24"/>
          <w:szCs w:val="24"/>
        </w:rPr>
        <w:t>Statistics on Public Health, England 2023</w:t>
      </w:r>
      <w:r w:rsidRPr="00A26390">
        <w:rPr>
          <w:rFonts w:ascii="Calibri" w:hAnsi="Calibri" w:cs="Calibri"/>
          <w:sz w:val="24"/>
          <w:szCs w:val="24"/>
        </w:rPr>
        <w:t xml:space="preserve">. NHS England Digital. </w:t>
      </w:r>
      <w:hyperlink r:id="rId59" w:history="1">
        <w:r w:rsidRPr="00A26390">
          <w:rPr>
            <w:rStyle w:val="Hyperlink"/>
            <w:rFonts w:ascii="Calibri" w:hAnsi="Calibri" w:cs="Calibri"/>
            <w:sz w:val="24"/>
            <w:szCs w:val="24"/>
          </w:rPr>
          <w:t>https://digital.nhs.uk/data-and-information/publications/statistical/statistics-on-public-health/2023</w:t>
        </w:r>
      </w:hyperlink>
    </w:p>
    <w:p w14:paraId="6CD36756"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NHS England. (2024, December 4). </w:t>
      </w:r>
      <w:r w:rsidRPr="00A26390">
        <w:rPr>
          <w:rFonts w:ascii="Calibri" w:hAnsi="Calibri" w:cs="Calibri"/>
          <w:i/>
          <w:iCs/>
          <w:sz w:val="24"/>
          <w:szCs w:val="24"/>
        </w:rPr>
        <w:t>Principles for assessing and managing risks across integrated care systems</w:t>
      </w:r>
      <w:r w:rsidRPr="00A26390">
        <w:rPr>
          <w:rFonts w:ascii="Calibri" w:hAnsi="Calibri" w:cs="Calibri"/>
          <w:sz w:val="24"/>
          <w:szCs w:val="24"/>
        </w:rPr>
        <w:t xml:space="preserve">. </w:t>
      </w:r>
      <w:hyperlink r:id="rId60" w:history="1">
        <w:r w:rsidRPr="00A26390">
          <w:rPr>
            <w:rStyle w:val="Hyperlink"/>
            <w:rFonts w:ascii="Calibri" w:hAnsi="Calibri" w:cs="Calibri"/>
            <w:sz w:val="24"/>
            <w:szCs w:val="24"/>
          </w:rPr>
          <w:t>https://www.england.nhs.uk/long-read/principles-for-assessing-and-managing-risks-across-integrated-care-systems/</w:t>
        </w:r>
      </w:hyperlink>
    </w:p>
    <w:p w14:paraId="05304947"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NHS England. (2025, April 22). </w:t>
      </w:r>
      <w:r w:rsidRPr="00A26390">
        <w:rPr>
          <w:rFonts w:ascii="Calibri" w:hAnsi="Calibri" w:cs="Calibri"/>
          <w:i/>
          <w:iCs/>
          <w:sz w:val="24"/>
          <w:szCs w:val="24"/>
        </w:rPr>
        <w:t>University Hospitals of Leicester NHS Trust - Digital Patient Wayfinding</w:t>
      </w:r>
      <w:r w:rsidRPr="00A26390">
        <w:rPr>
          <w:rFonts w:ascii="Calibri" w:hAnsi="Calibri" w:cs="Calibri"/>
          <w:sz w:val="24"/>
          <w:szCs w:val="24"/>
        </w:rPr>
        <w:t xml:space="preserve">. NHS England Digital. </w:t>
      </w:r>
      <w:hyperlink r:id="rId61" w:history="1">
        <w:r w:rsidRPr="00A26390">
          <w:rPr>
            <w:rStyle w:val="Hyperlink"/>
            <w:rFonts w:ascii="Calibri" w:hAnsi="Calibri" w:cs="Calibri"/>
            <w:sz w:val="24"/>
            <w:szCs w:val="24"/>
          </w:rPr>
          <w:t>https://digital.nhs.uk/services/networks-and-connectivity-transformation-frontline-capabilities/connectivity-hub/wireless-trials/connectivity-hub-wireless-trialist-case-studies/university-hospitals-of-leicester-nhs-trust</w:t>
        </w:r>
      </w:hyperlink>
    </w:p>
    <w:p w14:paraId="2877E629"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lastRenderedPageBreak/>
        <w:t xml:space="preserve">Raeburn, A. (2025, February 7). </w:t>
      </w:r>
      <w:r w:rsidRPr="00A26390">
        <w:rPr>
          <w:rFonts w:ascii="Calibri" w:hAnsi="Calibri" w:cs="Calibri"/>
          <w:i/>
          <w:iCs/>
          <w:sz w:val="24"/>
          <w:szCs w:val="24"/>
        </w:rPr>
        <w:t>The work breakdown structure (WBS) for project management: What it is and how to use it</w:t>
      </w:r>
      <w:r w:rsidRPr="00A26390">
        <w:rPr>
          <w:rFonts w:ascii="Calibri" w:hAnsi="Calibri" w:cs="Calibri"/>
          <w:sz w:val="24"/>
          <w:szCs w:val="24"/>
        </w:rPr>
        <w:t xml:space="preserve">. Asana. </w:t>
      </w:r>
      <w:hyperlink r:id="rId62" w:history="1">
        <w:r w:rsidRPr="00A26390">
          <w:rPr>
            <w:rStyle w:val="Hyperlink"/>
            <w:rFonts w:ascii="Calibri" w:hAnsi="Calibri" w:cs="Calibri"/>
            <w:sz w:val="24"/>
            <w:szCs w:val="24"/>
          </w:rPr>
          <w:t>https://asana.com/resources/work-breakdown-structure</w:t>
        </w:r>
      </w:hyperlink>
    </w:p>
    <w:p w14:paraId="1AC583AB"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Rehkopf, M. (2025). </w:t>
      </w:r>
      <w:r w:rsidRPr="00A26390">
        <w:rPr>
          <w:rFonts w:ascii="Calibri" w:hAnsi="Calibri" w:cs="Calibri"/>
          <w:i/>
          <w:iCs/>
          <w:sz w:val="24"/>
          <w:szCs w:val="24"/>
        </w:rPr>
        <w:t>What is a Kanban board?</w:t>
      </w:r>
      <w:r w:rsidRPr="00A26390">
        <w:rPr>
          <w:rFonts w:ascii="Calibri" w:hAnsi="Calibri" w:cs="Calibri"/>
          <w:sz w:val="24"/>
          <w:szCs w:val="24"/>
        </w:rPr>
        <w:t xml:space="preserve"> Atlassian. </w:t>
      </w:r>
      <w:hyperlink r:id="rId63" w:history="1">
        <w:r w:rsidRPr="00A26390">
          <w:rPr>
            <w:rStyle w:val="Hyperlink"/>
            <w:rFonts w:ascii="Calibri" w:hAnsi="Calibri" w:cs="Calibri"/>
            <w:sz w:val="24"/>
            <w:szCs w:val="24"/>
          </w:rPr>
          <w:t>https://www.atlassian.com/agile/kanban/boards</w:t>
        </w:r>
      </w:hyperlink>
      <w:r w:rsidRPr="00A26390">
        <w:rPr>
          <w:rFonts w:ascii="Calibri" w:hAnsi="Calibri" w:cs="Calibri"/>
          <w:sz w:val="24"/>
          <w:szCs w:val="24"/>
        </w:rPr>
        <w:t xml:space="preserve"> </w:t>
      </w:r>
    </w:p>
    <w:p w14:paraId="2659099E"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Savience Ltd. (2023, November 13). </w:t>
      </w:r>
      <w:r w:rsidRPr="00A26390">
        <w:rPr>
          <w:rFonts w:ascii="Calibri" w:hAnsi="Calibri" w:cs="Calibri"/>
          <w:i/>
          <w:iCs/>
          <w:sz w:val="24"/>
          <w:szCs w:val="24"/>
        </w:rPr>
        <w:t>Benefits of hospital self-check-in kiosks</w:t>
      </w:r>
      <w:r w:rsidRPr="00A26390">
        <w:rPr>
          <w:rFonts w:ascii="Calibri" w:hAnsi="Calibri" w:cs="Calibri"/>
          <w:sz w:val="24"/>
          <w:szCs w:val="24"/>
        </w:rPr>
        <w:t xml:space="preserve">. </w:t>
      </w:r>
      <w:hyperlink r:id="rId64" w:history="1">
        <w:r w:rsidRPr="00A26390">
          <w:rPr>
            <w:rStyle w:val="Hyperlink"/>
            <w:rFonts w:ascii="Calibri" w:hAnsi="Calibri" w:cs="Calibri"/>
            <w:sz w:val="24"/>
            <w:szCs w:val="24"/>
          </w:rPr>
          <w:t>https://savience.com/2023/11/13/benefits-of-hospital-self-check-in-kiosks/</w:t>
        </w:r>
      </w:hyperlink>
    </w:p>
    <w:p w14:paraId="40D2CBB7"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Sehgal, H. L. K., Greenfield, G., Neves, A. L., Harmon, M., Majeed, A., &amp; Hayhoe, B. (2024). Efficacy and safety of a digital check-in and triage kiosk in emergency departments: A systematic review protocol. </w:t>
      </w:r>
      <w:r w:rsidRPr="00A26390">
        <w:rPr>
          <w:rFonts w:ascii="Calibri" w:hAnsi="Calibri" w:cs="Calibri"/>
          <w:i/>
          <w:iCs/>
          <w:sz w:val="24"/>
          <w:szCs w:val="24"/>
        </w:rPr>
        <w:t>BMJ Open, 14</w:t>
      </w:r>
      <w:r w:rsidRPr="00A26390">
        <w:rPr>
          <w:rFonts w:ascii="Calibri" w:hAnsi="Calibri" w:cs="Calibri"/>
          <w:sz w:val="24"/>
          <w:szCs w:val="24"/>
        </w:rPr>
        <w:t xml:space="preserve">(7), e084506. </w:t>
      </w:r>
      <w:hyperlink r:id="rId65" w:history="1">
        <w:r w:rsidRPr="00A26390">
          <w:rPr>
            <w:rStyle w:val="Hyperlink"/>
            <w:rFonts w:ascii="Calibri" w:hAnsi="Calibri" w:cs="Calibri"/>
            <w:sz w:val="24"/>
            <w:szCs w:val="24"/>
          </w:rPr>
          <w:t>https://doi.org/10.1136/bmjopen-2024-084506</w:t>
        </w:r>
      </w:hyperlink>
    </w:p>
    <w:p w14:paraId="71DDF2BC"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Storey, F. (2024, July 10). </w:t>
      </w:r>
      <w:r w:rsidRPr="00A26390">
        <w:rPr>
          <w:rFonts w:ascii="Calibri" w:hAnsi="Calibri" w:cs="Calibri"/>
          <w:i/>
          <w:iCs/>
          <w:sz w:val="24"/>
          <w:szCs w:val="24"/>
        </w:rPr>
        <w:t>Top 5 reasons healthcare providers should embrace self-service kiosks</w:t>
      </w:r>
      <w:r w:rsidRPr="00A26390">
        <w:rPr>
          <w:rFonts w:ascii="Calibri" w:hAnsi="Calibri" w:cs="Calibri"/>
          <w:sz w:val="24"/>
          <w:szCs w:val="24"/>
        </w:rPr>
        <w:t xml:space="preserve">. imageHOLDERS. </w:t>
      </w:r>
      <w:hyperlink r:id="rId66" w:history="1">
        <w:r w:rsidRPr="00A26390">
          <w:rPr>
            <w:rStyle w:val="Hyperlink"/>
            <w:rFonts w:ascii="Calibri" w:hAnsi="Calibri" w:cs="Calibri"/>
            <w:sz w:val="24"/>
            <w:szCs w:val="24"/>
          </w:rPr>
          <w:t>https://www.imageholders.com/insights/top-5-reasons-healthcare-providers-should-embrace-self-service-kiosks/</w:t>
        </w:r>
      </w:hyperlink>
    </w:p>
    <w:p w14:paraId="6AB60C88"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Turner, J. R., &amp; Müller, R. (2005). </w:t>
      </w:r>
      <w:r w:rsidRPr="00A26390">
        <w:rPr>
          <w:rFonts w:ascii="Calibri" w:hAnsi="Calibri" w:cs="Calibri"/>
          <w:i/>
          <w:iCs/>
          <w:sz w:val="24"/>
          <w:szCs w:val="24"/>
        </w:rPr>
        <w:t>The project manager’s leadership style as a success factor on projects: A literature review</w:t>
      </w:r>
      <w:r w:rsidRPr="00A26390">
        <w:rPr>
          <w:rFonts w:ascii="Calibri" w:hAnsi="Calibri" w:cs="Calibri"/>
          <w:sz w:val="24"/>
          <w:szCs w:val="24"/>
        </w:rPr>
        <w:t xml:space="preserve">. Project Management Journal, 36(1), 49–61. </w:t>
      </w:r>
      <w:hyperlink r:id="rId67" w:history="1">
        <w:r w:rsidRPr="00A26390">
          <w:rPr>
            <w:rStyle w:val="Hyperlink"/>
            <w:rFonts w:ascii="Calibri" w:hAnsi="Calibri" w:cs="Calibri"/>
            <w:sz w:val="24"/>
            <w:szCs w:val="24"/>
          </w:rPr>
          <w:t>https://www.researchgate.net/publication/258568476_The_Project_Manager's_Leadership_Style_as_a_Success_Factor_on_Projects_A_Literature_Review</w:t>
        </w:r>
      </w:hyperlink>
    </w:p>
    <w:p w14:paraId="650BAF85" w14:textId="77777777" w:rsidR="00A976A9" w:rsidRPr="00FF5374" w:rsidRDefault="00A976A9" w:rsidP="00B2601A">
      <w:pPr>
        <w:spacing w:line="360" w:lineRule="auto"/>
        <w:ind w:left="720" w:hanging="720"/>
        <w:rPr>
          <w:rFonts w:ascii="Calibri" w:hAnsi="Calibri" w:cs="Calibri"/>
          <w:sz w:val="24"/>
          <w:szCs w:val="24"/>
        </w:rPr>
      </w:pPr>
      <w:r w:rsidRPr="00FF5374">
        <w:rPr>
          <w:rFonts w:ascii="Calibri" w:hAnsi="Calibri" w:cs="Calibri"/>
          <w:sz w:val="24"/>
          <w:szCs w:val="24"/>
        </w:rPr>
        <w:t xml:space="preserve">University Hospitals Birmingham NHS Foundation Trust. (2025, January 9). </w:t>
      </w:r>
      <w:r w:rsidRPr="00FF5374">
        <w:rPr>
          <w:rFonts w:ascii="Calibri" w:hAnsi="Calibri" w:cs="Calibri"/>
          <w:i/>
          <w:iCs/>
          <w:sz w:val="24"/>
          <w:szCs w:val="24"/>
        </w:rPr>
        <w:t>At the hospital (outpatients)</w:t>
      </w:r>
      <w:r w:rsidRPr="00FF5374">
        <w:rPr>
          <w:rFonts w:ascii="Calibri" w:hAnsi="Calibri" w:cs="Calibri"/>
          <w:sz w:val="24"/>
          <w:szCs w:val="24"/>
        </w:rPr>
        <w:t xml:space="preserve">. </w:t>
      </w:r>
      <w:hyperlink r:id="rId68" w:history="1">
        <w:r w:rsidRPr="00FF5374">
          <w:rPr>
            <w:rStyle w:val="Hyperlink"/>
            <w:rFonts w:ascii="Calibri" w:hAnsi="Calibri" w:cs="Calibri"/>
            <w:sz w:val="24"/>
            <w:szCs w:val="24"/>
          </w:rPr>
          <w:t>https://www.uhb.nhs.uk/patients/outpatients/at-the-hospital/</w:t>
        </w:r>
      </w:hyperlink>
    </w:p>
    <w:p w14:paraId="0C5973A9" w14:textId="77777777" w:rsidR="00A976A9" w:rsidRPr="00A26390" w:rsidRDefault="00A976A9" w:rsidP="001B4468">
      <w:pPr>
        <w:spacing w:line="360" w:lineRule="auto"/>
        <w:ind w:left="720" w:hanging="720"/>
        <w:rPr>
          <w:rFonts w:ascii="Calibri" w:hAnsi="Calibri" w:cs="Calibri"/>
          <w:sz w:val="24"/>
          <w:szCs w:val="24"/>
        </w:rPr>
      </w:pPr>
      <w:r w:rsidRPr="00A26390">
        <w:rPr>
          <w:rFonts w:ascii="Calibri" w:hAnsi="Calibri" w:cs="Calibri"/>
          <w:sz w:val="24"/>
          <w:szCs w:val="24"/>
        </w:rPr>
        <w:t xml:space="preserve">West Suffolk NHS Foundation Trust. (2024, January 23). </w:t>
      </w:r>
      <w:r w:rsidRPr="00A26390">
        <w:rPr>
          <w:rFonts w:ascii="Calibri" w:hAnsi="Calibri" w:cs="Calibri"/>
          <w:i/>
          <w:iCs/>
          <w:sz w:val="24"/>
          <w:szCs w:val="24"/>
        </w:rPr>
        <w:t>New check-in kiosks for hospital outpatient appointments</w:t>
      </w:r>
      <w:r w:rsidRPr="00A26390">
        <w:rPr>
          <w:rFonts w:ascii="Calibri" w:hAnsi="Calibri" w:cs="Calibri"/>
          <w:sz w:val="24"/>
          <w:szCs w:val="24"/>
        </w:rPr>
        <w:t xml:space="preserve">. </w:t>
      </w:r>
      <w:hyperlink r:id="rId69" w:history="1">
        <w:r w:rsidRPr="00A26390">
          <w:rPr>
            <w:rStyle w:val="Hyperlink"/>
            <w:rFonts w:ascii="Calibri" w:hAnsi="Calibri" w:cs="Calibri"/>
            <w:sz w:val="24"/>
            <w:szCs w:val="24"/>
          </w:rPr>
          <w:t>https://www.wsh.nhs.uk/News-room/news-posts/New-check-in-kiosks-for-hospital-outpatient-appointments.aspx</w:t>
        </w:r>
      </w:hyperlink>
    </w:p>
    <w:p w14:paraId="5EB6D4E9" w14:textId="77777777" w:rsidR="00A976A9" w:rsidRPr="00FF5374" w:rsidRDefault="00A976A9" w:rsidP="00B2601A">
      <w:pPr>
        <w:spacing w:line="360" w:lineRule="auto"/>
        <w:ind w:left="720" w:hanging="720"/>
        <w:rPr>
          <w:rFonts w:ascii="Calibri" w:hAnsi="Calibri" w:cs="Calibri"/>
          <w:sz w:val="24"/>
          <w:szCs w:val="24"/>
        </w:rPr>
      </w:pPr>
      <w:r w:rsidRPr="00FF5374">
        <w:rPr>
          <w:rFonts w:ascii="Calibri" w:hAnsi="Calibri" w:cs="Calibri"/>
          <w:sz w:val="24"/>
          <w:szCs w:val="24"/>
        </w:rPr>
        <w:t xml:space="preserve">West Suffolk NHS Foundation Trust. (2024, January 23). </w:t>
      </w:r>
      <w:r w:rsidRPr="00FF5374">
        <w:rPr>
          <w:rFonts w:ascii="Calibri" w:hAnsi="Calibri" w:cs="Calibri"/>
          <w:i/>
          <w:iCs/>
          <w:sz w:val="24"/>
          <w:szCs w:val="24"/>
        </w:rPr>
        <w:t>New check-in kiosks for hospital outpatient appointments</w:t>
      </w:r>
      <w:r w:rsidRPr="00FF5374">
        <w:rPr>
          <w:rFonts w:ascii="Calibri" w:hAnsi="Calibri" w:cs="Calibri"/>
          <w:sz w:val="24"/>
          <w:szCs w:val="24"/>
        </w:rPr>
        <w:t xml:space="preserve">. </w:t>
      </w:r>
      <w:hyperlink r:id="rId70" w:history="1">
        <w:r w:rsidRPr="00FF5374">
          <w:rPr>
            <w:rStyle w:val="Hyperlink"/>
            <w:rFonts w:ascii="Calibri" w:hAnsi="Calibri" w:cs="Calibri"/>
            <w:sz w:val="24"/>
            <w:szCs w:val="24"/>
          </w:rPr>
          <w:t>https://www.wsh.nhs.uk/News-room/news-posts/New-check-in-kiosks-for-hospital-outpatient-appointments.aspx</w:t>
        </w:r>
      </w:hyperlink>
    </w:p>
    <w:p w14:paraId="60246BDE" w14:textId="77777777" w:rsidR="00B2601A" w:rsidRPr="00FF5374" w:rsidRDefault="00B2601A" w:rsidP="00B2601A">
      <w:pPr>
        <w:spacing w:line="360" w:lineRule="auto"/>
        <w:ind w:left="720" w:hanging="720"/>
        <w:rPr>
          <w:rFonts w:ascii="Calibri" w:hAnsi="Calibri" w:cs="Calibri"/>
          <w:sz w:val="24"/>
          <w:szCs w:val="24"/>
        </w:rPr>
      </w:pPr>
      <w:r w:rsidRPr="00FF5374">
        <w:rPr>
          <w:rFonts w:ascii="Calibri" w:hAnsi="Calibri" w:cs="Calibri"/>
          <w:sz w:val="24"/>
          <w:szCs w:val="24"/>
        </w:rPr>
        <w:t xml:space="preserve">MindByte Communications. (2011, January 27). </w:t>
      </w:r>
      <w:r w:rsidRPr="00FF5374">
        <w:rPr>
          <w:rFonts w:ascii="Calibri" w:hAnsi="Calibri" w:cs="Calibri"/>
          <w:i/>
          <w:iCs/>
          <w:sz w:val="24"/>
          <w:szCs w:val="24"/>
        </w:rPr>
        <w:t>UK NHS hospital trusts embrace self service check-in technology</w:t>
      </w:r>
      <w:r w:rsidRPr="00FF5374">
        <w:rPr>
          <w:rFonts w:ascii="Calibri" w:hAnsi="Calibri" w:cs="Calibri"/>
          <w:sz w:val="24"/>
          <w:szCs w:val="24"/>
        </w:rPr>
        <w:t xml:space="preserve">. </w:t>
      </w:r>
      <w:hyperlink r:id="rId71" w:history="1">
        <w:r w:rsidRPr="00FF5374">
          <w:rPr>
            <w:rStyle w:val="Hyperlink"/>
            <w:rFonts w:ascii="Calibri" w:hAnsi="Calibri" w:cs="Calibri"/>
            <w:sz w:val="24"/>
            <w:szCs w:val="24"/>
          </w:rPr>
          <w:t>https://www.mindbyte.eu</w:t>
        </w:r>
      </w:hyperlink>
    </w:p>
    <w:p w14:paraId="704B0DF8" w14:textId="77777777" w:rsidR="00B2601A" w:rsidRPr="00FF5374" w:rsidRDefault="00B2601A" w:rsidP="00B2601A">
      <w:pPr>
        <w:spacing w:line="360" w:lineRule="auto"/>
        <w:ind w:left="720" w:hanging="720"/>
        <w:rPr>
          <w:rFonts w:ascii="Calibri" w:hAnsi="Calibri" w:cs="Calibri"/>
          <w:sz w:val="24"/>
          <w:szCs w:val="24"/>
        </w:rPr>
      </w:pPr>
      <w:r w:rsidRPr="00FF5374">
        <w:rPr>
          <w:rFonts w:ascii="Calibri" w:hAnsi="Calibri" w:cs="Calibri"/>
          <w:sz w:val="24"/>
          <w:szCs w:val="24"/>
        </w:rPr>
        <w:lastRenderedPageBreak/>
        <w:t xml:space="preserve">Malsam, W. (2025, February 28). </w:t>
      </w:r>
      <w:r w:rsidRPr="00FF5374">
        <w:rPr>
          <w:rFonts w:ascii="Calibri" w:hAnsi="Calibri" w:cs="Calibri"/>
          <w:i/>
          <w:iCs/>
          <w:sz w:val="24"/>
          <w:szCs w:val="24"/>
        </w:rPr>
        <w:t>What is PRINCE2? Principles, aspects, roles &amp; processes</w:t>
      </w:r>
      <w:r w:rsidRPr="00FF5374">
        <w:rPr>
          <w:rFonts w:ascii="Calibri" w:hAnsi="Calibri" w:cs="Calibri"/>
          <w:sz w:val="24"/>
          <w:szCs w:val="24"/>
        </w:rPr>
        <w:t xml:space="preserve">. ProjectManager. </w:t>
      </w:r>
      <w:hyperlink r:id="rId72" w:history="1">
        <w:r w:rsidRPr="00FF5374">
          <w:rPr>
            <w:rStyle w:val="Hyperlink"/>
            <w:rFonts w:ascii="Calibri" w:hAnsi="Calibri" w:cs="Calibri"/>
            <w:sz w:val="24"/>
            <w:szCs w:val="24"/>
          </w:rPr>
          <w:t>https://www.projectmanager.com/blog/prince2-methodology</w:t>
        </w:r>
      </w:hyperlink>
    </w:p>
    <w:p w14:paraId="4F7566D9" w14:textId="77777777" w:rsidR="0016511E" w:rsidRPr="0016511E" w:rsidRDefault="0016511E" w:rsidP="0016511E">
      <w:pPr>
        <w:rPr>
          <w:rFonts w:ascii="Calibri" w:hAnsi="Calibri" w:cs="Calibri"/>
          <w:sz w:val="24"/>
          <w:szCs w:val="24"/>
        </w:rPr>
      </w:pPr>
    </w:p>
    <w:sectPr w:rsidR="0016511E" w:rsidRPr="0016511E">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A9F55" w14:textId="77777777" w:rsidR="00136432" w:rsidRDefault="00136432" w:rsidP="007D071E">
      <w:pPr>
        <w:spacing w:after="0" w:line="240" w:lineRule="auto"/>
      </w:pPr>
      <w:r>
        <w:separator/>
      </w:r>
    </w:p>
  </w:endnote>
  <w:endnote w:type="continuationSeparator" w:id="0">
    <w:p w14:paraId="3F36297B" w14:textId="77777777" w:rsidR="00136432" w:rsidRDefault="00136432" w:rsidP="007D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703943"/>
      <w:docPartObj>
        <w:docPartGallery w:val="Page Numbers (Bottom of Page)"/>
        <w:docPartUnique/>
      </w:docPartObj>
    </w:sdtPr>
    <w:sdtContent>
      <w:p w14:paraId="0C583CB8" w14:textId="0F94643A" w:rsidR="007D071E" w:rsidRDefault="007D071E">
        <w:pPr>
          <w:pStyle w:val="Footer"/>
          <w:jc w:val="right"/>
        </w:pPr>
        <w:r>
          <w:fldChar w:fldCharType="begin"/>
        </w:r>
        <w:r>
          <w:instrText>PAGE   \* MERGEFORMAT</w:instrText>
        </w:r>
        <w:r>
          <w:fldChar w:fldCharType="separate"/>
        </w:r>
        <w:r>
          <w:t>2</w:t>
        </w:r>
        <w:r>
          <w:fldChar w:fldCharType="end"/>
        </w:r>
      </w:p>
    </w:sdtContent>
  </w:sdt>
  <w:p w14:paraId="7385B731" w14:textId="77777777" w:rsidR="007D071E" w:rsidRDefault="007D07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B3182" w14:textId="77777777" w:rsidR="00136432" w:rsidRDefault="00136432" w:rsidP="007D071E">
      <w:pPr>
        <w:spacing w:after="0" w:line="240" w:lineRule="auto"/>
      </w:pPr>
      <w:r>
        <w:separator/>
      </w:r>
    </w:p>
  </w:footnote>
  <w:footnote w:type="continuationSeparator" w:id="0">
    <w:p w14:paraId="1353C12A" w14:textId="77777777" w:rsidR="00136432" w:rsidRDefault="00136432" w:rsidP="007D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6CCD"/>
    <w:multiLevelType w:val="hybridMultilevel"/>
    <w:tmpl w:val="6FF6A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967877"/>
    <w:multiLevelType w:val="multilevel"/>
    <w:tmpl w:val="8DF8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D2C1A"/>
    <w:multiLevelType w:val="multilevel"/>
    <w:tmpl w:val="5D66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A057E"/>
    <w:multiLevelType w:val="hybridMultilevel"/>
    <w:tmpl w:val="E20EC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DD4ED9"/>
    <w:multiLevelType w:val="multilevel"/>
    <w:tmpl w:val="2262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A644EB"/>
    <w:multiLevelType w:val="hybridMultilevel"/>
    <w:tmpl w:val="72B2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B87918"/>
    <w:multiLevelType w:val="multilevel"/>
    <w:tmpl w:val="DFFA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E33B8B"/>
    <w:multiLevelType w:val="hybridMultilevel"/>
    <w:tmpl w:val="0074D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8B83321"/>
    <w:multiLevelType w:val="multilevel"/>
    <w:tmpl w:val="839EE0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664405"/>
    <w:multiLevelType w:val="multilevel"/>
    <w:tmpl w:val="79D4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DF4526"/>
    <w:multiLevelType w:val="hybridMultilevel"/>
    <w:tmpl w:val="FF76DE9A"/>
    <w:lvl w:ilvl="0" w:tplc="3F76144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951F6"/>
    <w:multiLevelType w:val="multilevel"/>
    <w:tmpl w:val="47E20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B70E6D"/>
    <w:multiLevelType w:val="multilevel"/>
    <w:tmpl w:val="5D04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C162F0"/>
    <w:multiLevelType w:val="multilevel"/>
    <w:tmpl w:val="B1B8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690A57"/>
    <w:multiLevelType w:val="hybridMultilevel"/>
    <w:tmpl w:val="C804B5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19D6293"/>
    <w:multiLevelType w:val="hybridMultilevel"/>
    <w:tmpl w:val="E9E0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D1648A"/>
    <w:multiLevelType w:val="multilevel"/>
    <w:tmpl w:val="9E8C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BD36F6"/>
    <w:multiLevelType w:val="multilevel"/>
    <w:tmpl w:val="648A6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420A6D"/>
    <w:multiLevelType w:val="hybridMultilevel"/>
    <w:tmpl w:val="5184C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362D73"/>
    <w:multiLevelType w:val="multilevel"/>
    <w:tmpl w:val="A6EE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6A753B"/>
    <w:multiLevelType w:val="hybridMultilevel"/>
    <w:tmpl w:val="3460B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9797BE0"/>
    <w:multiLevelType w:val="multilevel"/>
    <w:tmpl w:val="3DFE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E4A37A8"/>
    <w:multiLevelType w:val="multilevel"/>
    <w:tmpl w:val="EE3A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A278E7"/>
    <w:multiLevelType w:val="multilevel"/>
    <w:tmpl w:val="29D0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B025F4"/>
    <w:multiLevelType w:val="multilevel"/>
    <w:tmpl w:val="97E2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E71D08"/>
    <w:multiLevelType w:val="multilevel"/>
    <w:tmpl w:val="E742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CE08FD"/>
    <w:multiLevelType w:val="multilevel"/>
    <w:tmpl w:val="100049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91122B"/>
    <w:multiLevelType w:val="multilevel"/>
    <w:tmpl w:val="4296D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48186A"/>
    <w:multiLevelType w:val="multilevel"/>
    <w:tmpl w:val="B9EA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125741"/>
    <w:multiLevelType w:val="multilevel"/>
    <w:tmpl w:val="4168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3864D1"/>
    <w:multiLevelType w:val="multilevel"/>
    <w:tmpl w:val="C1C6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84440E"/>
    <w:multiLevelType w:val="multilevel"/>
    <w:tmpl w:val="43C06B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157D39"/>
    <w:multiLevelType w:val="multilevel"/>
    <w:tmpl w:val="B214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EB5011"/>
    <w:multiLevelType w:val="multilevel"/>
    <w:tmpl w:val="A1F47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D11A56"/>
    <w:multiLevelType w:val="multilevel"/>
    <w:tmpl w:val="27541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D17766"/>
    <w:multiLevelType w:val="multilevel"/>
    <w:tmpl w:val="A3D6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B33DD7"/>
    <w:multiLevelType w:val="hybridMultilevel"/>
    <w:tmpl w:val="4CCE1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95F2F89"/>
    <w:multiLevelType w:val="multilevel"/>
    <w:tmpl w:val="CB78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7B6B23"/>
    <w:multiLevelType w:val="hybridMultilevel"/>
    <w:tmpl w:val="CF8235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A614F07"/>
    <w:multiLevelType w:val="hybridMultilevel"/>
    <w:tmpl w:val="168691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15:restartNumberingAfterBreak="0">
    <w:nsid w:val="3D3D145B"/>
    <w:multiLevelType w:val="hybridMultilevel"/>
    <w:tmpl w:val="1D42C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EF7097"/>
    <w:multiLevelType w:val="multilevel"/>
    <w:tmpl w:val="4D74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9961AB"/>
    <w:multiLevelType w:val="multilevel"/>
    <w:tmpl w:val="6C22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A64D0F"/>
    <w:multiLevelType w:val="multilevel"/>
    <w:tmpl w:val="01CA1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D4A5F7D"/>
    <w:multiLevelType w:val="multilevel"/>
    <w:tmpl w:val="F074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FC49D5"/>
    <w:multiLevelType w:val="multilevel"/>
    <w:tmpl w:val="5BBA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3E21E9"/>
    <w:multiLevelType w:val="multilevel"/>
    <w:tmpl w:val="4B70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71A4B97"/>
    <w:multiLevelType w:val="multilevel"/>
    <w:tmpl w:val="37FE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8DA726B"/>
    <w:multiLevelType w:val="hybridMultilevel"/>
    <w:tmpl w:val="4F909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99D1CA3"/>
    <w:multiLevelType w:val="multilevel"/>
    <w:tmpl w:val="9550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A2D43FE"/>
    <w:multiLevelType w:val="hybridMultilevel"/>
    <w:tmpl w:val="5ACE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D554624"/>
    <w:multiLevelType w:val="multilevel"/>
    <w:tmpl w:val="4290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515FFA"/>
    <w:multiLevelType w:val="multilevel"/>
    <w:tmpl w:val="A232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9E01B9"/>
    <w:multiLevelType w:val="hybridMultilevel"/>
    <w:tmpl w:val="A98CF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07A7B0C"/>
    <w:multiLevelType w:val="hybridMultilevel"/>
    <w:tmpl w:val="B894B7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62C26882"/>
    <w:multiLevelType w:val="multilevel"/>
    <w:tmpl w:val="2C065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447CE9"/>
    <w:multiLevelType w:val="hybridMultilevel"/>
    <w:tmpl w:val="B16AC9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667B3FBF"/>
    <w:multiLevelType w:val="multilevel"/>
    <w:tmpl w:val="D53C1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Aptos" w:eastAsiaTheme="minorHAnsi" w:hAnsi="Aptos"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6C3723"/>
    <w:multiLevelType w:val="hybridMultilevel"/>
    <w:tmpl w:val="1526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977554D"/>
    <w:multiLevelType w:val="multilevel"/>
    <w:tmpl w:val="4EAE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D81B7A"/>
    <w:multiLevelType w:val="multilevel"/>
    <w:tmpl w:val="B550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C359BD"/>
    <w:multiLevelType w:val="hybridMultilevel"/>
    <w:tmpl w:val="BF0A5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71DC5585"/>
    <w:multiLevelType w:val="multilevel"/>
    <w:tmpl w:val="3F00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D73019C"/>
    <w:multiLevelType w:val="hybridMultilevel"/>
    <w:tmpl w:val="DC98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ED75A2A"/>
    <w:multiLevelType w:val="multilevel"/>
    <w:tmpl w:val="A5E4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9E1B39"/>
    <w:multiLevelType w:val="multilevel"/>
    <w:tmpl w:val="32E29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3985999">
    <w:abstractNumId w:val="27"/>
  </w:num>
  <w:num w:numId="2" w16cid:durableId="195583557">
    <w:abstractNumId w:val="12"/>
  </w:num>
  <w:num w:numId="3" w16cid:durableId="1239291700">
    <w:abstractNumId w:val="45"/>
  </w:num>
  <w:num w:numId="4" w16cid:durableId="1844927718">
    <w:abstractNumId w:val="46"/>
  </w:num>
  <w:num w:numId="5" w16cid:durableId="336737070">
    <w:abstractNumId w:val="13"/>
  </w:num>
  <w:num w:numId="6" w16cid:durableId="1551722982">
    <w:abstractNumId w:val="19"/>
  </w:num>
  <w:num w:numId="7" w16cid:durableId="2128574255">
    <w:abstractNumId w:val="44"/>
  </w:num>
  <w:num w:numId="8" w16cid:durableId="626014807">
    <w:abstractNumId w:val="62"/>
    <w:lvlOverride w:ilvl="0">
      <w:startOverride w:val="1"/>
    </w:lvlOverride>
  </w:num>
  <w:num w:numId="9" w16cid:durableId="1940016178">
    <w:abstractNumId w:val="62"/>
    <w:lvlOverride w:ilvl="0">
      <w:startOverride w:val="2"/>
    </w:lvlOverride>
  </w:num>
  <w:num w:numId="10" w16cid:durableId="1424910838">
    <w:abstractNumId w:val="62"/>
    <w:lvlOverride w:ilvl="0">
      <w:startOverride w:val="3"/>
    </w:lvlOverride>
  </w:num>
  <w:num w:numId="11" w16cid:durableId="1230266614">
    <w:abstractNumId w:val="62"/>
    <w:lvlOverride w:ilvl="0">
      <w:startOverride w:val="4"/>
    </w:lvlOverride>
  </w:num>
  <w:num w:numId="12" w16cid:durableId="1337270739">
    <w:abstractNumId w:val="62"/>
    <w:lvlOverride w:ilvl="0">
      <w:startOverride w:val="5"/>
    </w:lvlOverride>
  </w:num>
  <w:num w:numId="13" w16cid:durableId="1171604059">
    <w:abstractNumId w:val="62"/>
    <w:lvlOverride w:ilvl="0">
      <w:startOverride w:val="6"/>
    </w:lvlOverride>
  </w:num>
  <w:num w:numId="14" w16cid:durableId="567153609">
    <w:abstractNumId w:val="62"/>
    <w:lvlOverride w:ilvl="0">
      <w:startOverride w:val="7"/>
    </w:lvlOverride>
  </w:num>
  <w:num w:numId="15" w16cid:durableId="1652296223">
    <w:abstractNumId w:val="38"/>
  </w:num>
  <w:num w:numId="16" w16cid:durableId="1692149225">
    <w:abstractNumId w:val="10"/>
  </w:num>
  <w:num w:numId="17" w16cid:durableId="662128631">
    <w:abstractNumId w:val="49"/>
    <w:lvlOverride w:ilvl="0">
      <w:startOverride w:val="1"/>
    </w:lvlOverride>
  </w:num>
  <w:num w:numId="18" w16cid:durableId="1785343364">
    <w:abstractNumId w:val="49"/>
    <w:lvlOverride w:ilvl="0">
      <w:startOverride w:val="2"/>
    </w:lvlOverride>
  </w:num>
  <w:num w:numId="19" w16cid:durableId="151601558">
    <w:abstractNumId w:val="49"/>
    <w:lvlOverride w:ilvl="0">
      <w:startOverride w:val="3"/>
    </w:lvlOverride>
  </w:num>
  <w:num w:numId="20" w16cid:durableId="836112209">
    <w:abstractNumId w:val="49"/>
    <w:lvlOverride w:ilvl="0">
      <w:startOverride w:val="4"/>
    </w:lvlOverride>
  </w:num>
  <w:num w:numId="21" w16cid:durableId="1752579553">
    <w:abstractNumId w:val="49"/>
    <w:lvlOverride w:ilvl="0">
      <w:startOverride w:val="5"/>
    </w:lvlOverride>
  </w:num>
  <w:num w:numId="22" w16cid:durableId="752705740">
    <w:abstractNumId w:val="40"/>
  </w:num>
  <w:num w:numId="23" w16cid:durableId="948320149">
    <w:abstractNumId w:val="52"/>
  </w:num>
  <w:num w:numId="24" w16cid:durableId="1444575232">
    <w:abstractNumId w:val="50"/>
  </w:num>
  <w:num w:numId="25" w16cid:durableId="1205630139">
    <w:abstractNumId w:val="3"/>
  </w:num>
  <w:num w:numId="26" w16cid:durableId="1819614993">
    <w:abstractNumId w:val="20"/>
  </w:num>
  <w:num w:numId="27" w16cid:durableId="278730273">
    <w:abstractNumId w:val="18"/>
  </w:num>
  <w:num w:numId="28" w16cid:durableId="1479228076">
    <w:abstractNumId w:val="5"/>
  </w:num>
  <w:num w:numId="29" w16cid:durableId="1999460450">
    <w:abstractNumId w:val="0"/>
  </w:num>
  <w:num w:numId="30" w16cid:durableId="1200630458">
    <w:abstractNumId w:val="54"/>
  </w:num>
  <w:num w:numId="31" w16cid:durableId="1666279230">
    <w:abstractNumId w:val="7"/>
  </w:num>
  <w:num w:numId="32" w16cid:durableId="658582398">
    <w:abstractNumId w:val="11"/>
  </w:num>
  <w:num w:numId="33" w16cid:durableId="1005667860">
    <w:abstractNumId w:val="39"/>
  </w:num>
  <w:num w:numId="34" w16cid:durableId="1414161493">
    <w:abstractNumId w:val="53"/>
  </w:num>
  <w:num w:numId="35" w16cid:durableId="1430276256">
    <w:abstractNumId w:val="17"/>
  </w:num>
  <w:num w:numId="36" w16cid:durableId="268780056">
    <w:abstractNumId w:val="55"/>
  </w:num>
  <w:num w:numId="37" w16cid:durableId="2093889614">
    <w:abstractNumId w:val="57"/>
  </w:num>
  <w:num w:numId="38" w16cid:durableId="2139300791">
    <w:abstractNumId w:val="41"/>
  </w:num>
  <w:num w:numId="39" w16cid:durableId="1974676461">
    <w:abstractNumId w:val="34"/>
  </w:num>
  <w:num w:numId="40" w16cid:durableId="1023825874">
    <w:abstractNumId w:val="47"/>
  </w:num>
  <w:num w:numId="41" w16cid:durableId="9576123">
    <w:abstractNumId w:val="15"/>
  </w:num>
  <w:num w:numId="42" w16cid:durableId="637808353">
    <w:abstractNumId w:val="51"/>
  </w:num>
  <w:num w:numId="43" w16cid:durableId="1059866332">
    <w:abstractNumId w:val="32"/>
  </w:num>
  <w:num w:numId="44" w16cid:durableId="456021795">
    <w:abstractNumId w:val="23"/>
  </w:num>
  <w:num w:numId="45" w16cid:durableId="1346206806">
    <w:abstractNumId w:val="16"/>
  </w:num>
  <w:num w:numId="46" w16cid:durableId="1132164420">
    <w:abstractNumId w:val="35"/>
  </w:num>
  <w:num w:numId="47" w16cid:durableId="302345483">
    <w:abstractNumId w:val="1"/>
  </w:num>
  <w:num w:numId="48" w16cid:durableId="1177842387">
    <w:abstractNumId w:val="2"/>
  </w:num>
  <w:num w:numId="49" w16cid:durableId="197478149">
    <w:abstractNumId w:val="8"/>
  </w:num>
  <w:num w:numId="50" w16cid:durableId="460000869">
    <w:abstractNumId w:val="24"/>
  </w:num>
  <w:num w:numId="51" w16cid:durableId="227112997">
    <w:abstractNumId w:val="56"/>
  </w:num>
  <w:num w:numId="52" w16cid:durableId="1763448235">
    <w:abstractNumId w:val="33"/>
  </w:num>
  <w:num w:numId="53" w16cid:durableId="2070154581">
    <w:abstractNumId w:val="9"/>
  </w:num>
  <w:num w:numId="54" w16cid:durableId="114298339">
    <w:abstractNumId w:val="21"/>
  </w:num>
  <w:num w:numId="55" w16cid:durableId="1093478435">
    <w:abstractNumId w:val="37"/>
  </w:num>
  <w:num w:numId="56" w16cid:durableId="1576545310">
    <w:abstractNumId w:val="26"/>
  </w:num>
  <w:num w:numId="57" w16cid:durableId="1199078370">
    <w:abstractNumId w:val="58"/>
  </w:num>
  <w:num w:numId="58" w16cid:durableId="816802049">
    <w:abstractNumId w:val="43"/>
  </w:num>
  <w:num w:numId="59" w16cid:durableId="1053231020">
    <w:abstractNumId w:val="22"/>
  </w:num>
  <w:num w:numId="60" w16cid:durableId="1849976963">
    <w:abstractNumId w:val="4"/>
  </w:num>
  <w:num w:numId="61" w16cid:durableId="1483160687">
    <w:abstractNumId w:val="48"/>
  </w:num>
  <w:num w:numId="62" w16cid:durableId="1658991469">
    <w:abstractNumId w:val="64"/>
  </w:num>
  <w:num w:numId="63" w16cid:durableId="1376924176">
    <w:abstractNumId w:val="28"/>
  </w:num>
  <w:num w:numId="64" w16cid:durableId="1803114364">
    <w:abstractNumId w:val="31"/>
  </w:num>
  <w:num w:numId="65" w16cid:durableId="169033309">
    <w:abstractNumId w:val="65"/>
  </w:num>
  <w:num w:numId="66" w16cid:durableId="2088385248">
    <w:abstractNumId w:val="25"/>
  </w:num>
  <w:num w:numId="67" w16cid:durableId="1551959855">
    <w:abstractNumId w:val="29"/>
  </w:num>
  <w:num w:numId="68" w16cid:durableId="28848505">
    <w:abstractNumId w:val="36"/>
  </w:num>
  <w:num w:numId="69" w16cid:durableId="125510867">
    <w:abstractNumId w:val="63"/>
  </w:num>
  <w:num w:numId="70" w16cid:durableId="619146244">
    <w:abstractNumId w:val="60"/>
  </w:num>
  <w:num w:numId="71" w16cid:durableId="338583934">
    <w:abstractNumId w:val="42"/>
  </w:num>
  <w:num w:numId="72" w16cid:durableId="690302341">
    <w:abstractNumId w:val="59"/>
  </w:num>
  <w:num w:numId="73" w16cid:durableId="1980452890">
    <w:abstractNumId w:val="6"/>
  </w:num>
  <w:num w:numId="74" w16cid:durableId="871916814">
    <w:abstractNumId w:val="30"/>
  </w:num>
  <w:num w:numId="75" w16cid:durableId="327834716">
    <w:abstractNumId w:val="14"/>
  </w:num>
  <w:num w:numId="76" w16cid:durableId="1772699044">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71E"/>
    <w:rsid w:val="000010A8"/>
    <w:rsid w:val="00006126"/>
    <w:rsid w:val="00007157"/>
    <w:rsid w:val="00007992"/>
    <w:rsid w:val="00020D59"/>
    <w:rsid w:val="00023470"/>
    <w:rsid w:val="00026840"/>
    <w:rsid w:val="0003010F"/>
    <w:rsid w:val="00030A53"/>
    <w:rsid w:val="00031AA5"/>
    <w:rsid w:val="00033595"/>
    <w:rsid w:val="00034AAC"/>
    <w:rsid w:val="00036AA3"/>
    <w:rsid w:val="000422B4"/>
    <w:rsid w:val="00045595"/>
    <w:rsid w:val="000479CF"/>
    <w:rsid w:val="000552A6"/>
    <w:rsid w:val="00055FAA"/>
    <w:rsid w:val="00056E2D"/>
    <w:rsid w:val="00061546"/>
    <w:rsid w:val="0006200F"/>
    <w:rsid w:val="000649A8"/>
    <w:rsid w:val="00064E60"/>
    <w:rsid w:val="000654F9"/>
    <w:rsid w:val="00074B5F"/>
    <w:rsid w:val="00082242"/>
    <w:rsid w:val="0008375C"/>
    <w:rsid w:val="00083E0C"/>
    <w:rsid w:val="0008411A"/>
    <w:rsid w:val="000842C7"/>
    <w:rsid w:val="00084732"/>
    <w:rsid w:val="000868DB"/>
    <w:rsid w:val="00090010"/>
    <w:rsid w:val="00094C38"/>
    <w:rsid w:val="000A5E2E"/>
    <w:rsid w:val="000B204F"/>
    <w:rsid w:val="000B3E08"/>
    <w:rsid w:val="000B505B"/>
    <w:rsid w:val="000B5CD2"/>
    <w:rsid w:val="000B5ECF"/>
    <w:rsid w:val="000C1284"/>
    <w:rsid w:val="000C5D9F"/>
    <w:rsid w:val="000D059F"/>
    <w:rsid w:val="000D2196"/>
    <w:rsid w:val="000D3764"/>
    <w:rsid w:val="000D3A83"/>
    <w:rsid w:val="000D6E6F"/>
    <w:rsid w:val="000E09DB"/>
    <w:rsid w:val="000E2F55"/>
    <w:rsid w:val="000E3B13"/>
    <w:rsid w:val="000E723B"/>
    <w:rsid w:val="000E7676"/>
    <w:rsid w:val="000F33F1"/>
    <w:rsid w:val="000F69BD"/>
    <w:rsid w:val="000F6F4F"/>
    <w:rsid w:val="000F7203"/>
    <w:rsid w:val="00100787"/>
    <w:rsid w:val="00102F72"/>
    <w:rsid w:val="00104E43"/>
    <w:rsid w:val="0010536D"/>
    <w:rsid w:val="00107AD5"/>
    <w:rsid w:val="00110301"/>
    <w:rsid w:val="00112BA7"/>
    <w:rsid w:val="00113AE8"/>
    <w:rsid w:val="001147E5"/>
    <w:rsid w:val="0011601C"/>
    <w:rsid w:val="0012301C"/>
    <w:rsid w:val="00123917"/>
    <w:rsid w:val="00124C83"/>
    <w:rsid w:val="001254EB"/>
    <w:rsid w:val="001266D9"/>
    <w:rsid w:val="00127E7E"/>
    <w:rsid w:val="001319F5"/>
    <w:rsid w:val="00136432"/>
    <w:rsid w:val="00143883"/>
    <w:rsid w:val="00145FFF"/>
    <w:rsid w:val="001547AE"/>
    <w:rsid w:val="00157E7F"/>
    <w:rsid w:val="00160611"/>
    <w:rsid w:val="00161172"/>
    <w:rsid w:val="00161FAB"/>
    <w:rsid w:val="001630DF"/>
    <w:rsid w:val="00164A3D"/>
    <w:rsid w:val="00164ABD"/>
    <w:rsid w:val="0016511E"/>
    <w:rsid w:val="00166CD0"/>
    <w:rsid w:val="00171566"/>
    <w:rsid w:val="001737B8"/>
    <w:rsid w:val="0017476A"/>
    <w:rsid w:val="0017580C"/>
    <w:rsid w:val="00176D6D"/>
    <w:rsid w:val="00177AC4"/>
    <w:rsid w:val="00185E4F"/>
    <w:rsid w:val="001937EF"/>
    <w:rsid w:val="00196CE7"/>
    <w:rsid w:val="001A16B7"/>
    <w:rsid w:val="001A22F0"/>
    <w:rsid w:val="001A36A6"/>
    <w:rsid w:val="001A718F"/>
    <w:rsid w:val="001A7620"/>
    <w:rsid w:val="001B01DD"/>
    <w:rsid w:val="001B1D08"/>
    <w:rsid w:val="001B221B"/>
    <w:rsid w:val="001B2D71"/>
    <w:rsid w:val="001B4468"/>
    <w:rsid w:val="001B638A"/>
    <w:rsid w:val="001C25B0"/>
    <w:rsid w:val="001C3958"/>
    <w:rsid w:val="001C3B39"/>
    <w:rsid w:val="001C40C3"/>
    <w:rsid w:val="001C49AE"/>
    <w:rsid w:val="001D172D"/>
    <w:rsid w:val="001D27C7"/>
    <w:rsid w:val="001D44DE"/>
    <w:rsid w:val="001D5391"/>
    <w:rsid w:val="001D7BAD"/>
    <w:rsid w:val="001E4BFC"/>
    <w:rsid w:val="001F0C3D"/>
    <w:rsid w:val="001F1411"/>
    <w:rsid w:val="001F143B"/>
    <w:rsid w:val="001F400F"/>
    <w:rsid w:val="0020702F"/>
    <w:rsid w:val="0021073E"/>
    <w:rsid w:val="0021075B"/>
    <w:rsid w:val="00213976"/>
    <w:rsid w:val="002203F3"/>
    <w:rsid w:val="002256A5"/>
    <w:rsid w:val="00227065"/>
    <w:rsid w:val="00231F92"/>
    <w:rsid w:val="00236A9D"/>
    <w:rsid w:val="00242084"/>
    <w:rsid w:val="00242AD0"/>
    <w:rsid w:val="00244889"/>
    <w:rsid w:val="00245222"/>
    <w:rsid w:val="002457CA"/>
    <w:rsid w:val="00252998"/>
    <w:rsid w:val="002558DE"/>
    <w:rsid w:val="002572F2"/>
    <w:rsid w:val="00262086"/>
    <w:rsid w:val="00263E94"/>
    <w:rsid w:val="0026612E"/>
    <w:rsid w:val="002664EA"/>
    <w:rsid w:val="002669D4"/>
    <w:rsid w:val="00266D8D"/>
    <w:rsid w:val="002705EA"/>
    <w:rsid w:val="00273C57"/>
    <w:rsid w:val="00274D01"/>
    <w:rsid w:val="00277AED"/>
    <w:rsid w:val="00281254"/>
    <w:rsid w:val="00281F6F"/>
    <w:rsid w:val="00284935"/>
    <w:rsid w:val="0028696B"/>
    <w:rsid w:val="0028716C"/>
    <w:rsid w:val="002911FE"/>
    <w:rsid w:val="00296F5D"/>
    <w:rsid w:val="002A2D85"/>
    <w:rsid w:val="002A3F59"/>
    <w:rsid w:val="002A748E"/>
    <w:rsid w:val="002A7646"/>
    <w:rsid w:val="002B1116"/>
    <w:rsid w:val="002B1BC8"/>
    <w:rsid w:val="002C25A7"/>
    <w:rsid w:val="002C4228"/>
    <w:rsid w:val="002C68BA"/>
    <w:rsid w:val="002E2193"/>
    <w:rsid w:val="002E5A08"/>
    <w:rsid w:val="002F22A0"/>
    <w:rsid w:val="002F2FDD"/>
    <w:rsid w:val="00300511"/>
    <w:rsid w:val="003019C5"/>
    <w:rsid w:val="00304E9E"/>
    <w:rsid w:val="00311F20"/>
    <w:rsid w:val="00314B12"/>
    <w:rsid w:val="0031501E"/>
    <w:rsid w:val="00325F4B"/>
    <w:rsid w:val="00326C1A"/>
    <w:rsid w:val="00330CB5"/>
    <w:rsid w:val="003312C0"/>
    <w:rsid w:val="00332440"/>
    <w:rsid w:val="00333C1B"/>
    <w:rsid w:val="00335EDF"/>
    <w:rsid w:val="00344E6E"/>
    <w:rsid w:val="003460B8"/>
    <w:rsid w:val="00356595"/>
    <w:rsid w:val="00356B3C"/>
    <w:rsid w:val="00356BC6"/>
    <w:rsid w:val="003601B9"/>
    <w:rsid w:val="003614BB"/>
    <w:rsid w:val="00361A7C"/>
    <w:rsid w:val="00365FBD"/>
    <w:rsid w:val="00367BB6"/>
    <w:rsid w:val="00370056"/>
    <w:rsid w:val="00372815"/>
    <w:rsid w:val="00372CBA"/>
    <w:rsid w:val="00374439"/>
    <w:rsid w:val="00380B57"/>
    <w:rsid w:val="00381C58"/>
    <w:rsid w:val="00382A88"/>
    <w:rsid w:val="003842E9"/>
    <w:rsid w:val="0039132E"/>
    <w:rsid w:val="00391794"/>
    <w:rsid w:val="00392F76"/>
    <w:rsid w:val="00393862"/>
    <w:rsid w:val="00393B59"/>
    <w:rsid w:val="00393DC0"/>
    <w:rsid w:val="0039573A"/>
    <w:rsid w:val="003957AC"/>
    <w:rsid w:val="00397DAA"/>
    <w:rsid w:val="003A002B"/>
    <w:rsid w:val="003A17C1"/>
    <w:rsid w:val="003A3D99"/>
    <w:rsid w:val="003C19A7"/>
    <w:rsid w:val="003C5E83"/>
    <w:rsid w:val="003D1353"/>
    <w:rsid w:val="003D318E"/>
    <w:rsid w:val="003D609D"/>
    <w:rsid w:val="003E0313"/>
    <w:rsid w:val="003E12A2"/>
    <w:rsid w:val="003E1BAE"/>
    <w:rsid w:val="003E41D5"/>
    <w:rsid w:val="003E7F5F"/>
    <w:rsid w:val="003F3D6B"/>
    <w:rsid w:val="003F4515"/>
    <w:rsid w:val="004002F7"/>
    <w:rsid w:val="004008CA"/>
    <w:rsid w:val="00400CA8"/>
    <w:rsid w:val="00404673"/>
    <w:rsid w:val="0041209D"/>
    <w:rsid w:val="00414724"/>
    <w:rsid w:val="004168FE"/>
    <w:rsid w:val="00421913"/>
    <w:rsid w:val="00425ABC"/>
    <w:rsid w:val="00427ED1"/>
    <w:rsid w:val="004316BD"/>
    <w:rsid w:val="00431EEE"/>
    <w:rsid w:val="00435F15"/>
    <w:rsid w:val="00440253"/>
    <w:rsid w:val="004432C1"/>
    <w:rsid w:val="00444ACD"/>
    <w:rsid w:val="00447F68"/>
    <w:rsid w:val="004518D2"/>
    <w:rsid w:val="00451CDB"/>
    <w:rsid w:val="00456451"/>
    <w:rsid w:val="004636D0"/>
    <w:rsid w:val="00472B57"/>
    <w:rsid w:val="00475578"/>
    <w:rsid w:val="004814CC"/>
    <w:rsid w:val="00481C92"/>
    <w:rsid w:val="004826CD"/>
    <w:rsid w:val="004850AB"/>
    <w:rsid w:val="004872B2"/>
    <w:rsid w:val="00491242"/>
    <w:rsid w:val="00494D5A"/>
    <w:rsid w:val="004B007C"/>
    <w:rsid w:val="004B5496"/>
    <w:rsid w:val="004C4562"/>
    <w:rsid w:val="004C619C"/>
    <w:rsid w:val="004C6F9A"/>
    <w:rsid w:val="004D5A24"/>
    <w:rsid w:val="004D7C25"/>
    <w:rsid w:val="004E369A"/>
    <w:rsid w:val="004E522E"/>
    <w:rsid w:val="004E66D4"/>
    <w:rsid w:val="004F3BF2"/>
    <w:rsid w:val="004F587D"/>
    <w:rsid w:val="0050421C"/>
    <w:rsid w:val="00505CE5"/>
    <w:rsid w:val="0051770C"/>
    <w:rsid w:val="00517A99"/>
    <w:rsid w:val="00522975"/>
    <w:rsid w:val="00522A8A"/>
    <w:rsid w:val="0052705F"/>
    <w:rsid w:val="00527518"/>
    <w:rsid w:val="00530390"/>
    <w:rsid w:val="00531D9C"/>
    <w:rsid w:val="0053637C"/>
    <w:rsid w:val="00544CB3"/>
    <w:rsid w:val="00545478"/>
    <w:rsid w:val="00546861"/>
    <w:rsid w:val="005469C2"/>
    <w:rsid w:val="005479A9"/>
    <w:rsid w:val="0055065B"/>
    <w:rsid w:val="00551C57"/>
    <w:rsid w:val="00553703"/>
    <w:rsid w:val="005546C1"/>
    <w:rsid w:val="00554CE0"/>
    <w:rsid w:val="00563198"/>
    <w:rsid w:val="005668AC"/>
    <w:rsid w:val="00572F56"/>
    <w:rsid w:val="00573A0A"/>
    <w:rsid w:val="0057446B"/>
    <w:rsid w:val="00575813"/>
    <w:rsid w:val="00577137"/>
    <w:rsid w:val="005779F8"/>
    <w:rsid w:val="00580966"/>
    <w:rsid w:val="00582BFB"/>
    <w:rsid w:val="00585EE7"/>
    <w:rsid w:val="00586302"/>
    <w:rsid w:val="00587213"/>
    <w:rsid w:val="00591AAC"/>
    <w:rsid w:val="005941FE"/>
    <w:rsid w:val="00594343"/>
    <w:rsid w:val="005A3970"/>
    <w:rsid w:val="005B0026"/>
    <w:rsid w:val="005B2066"/>
    <w:rsid w:val="005B4730"/>
    <w:rsid w:val="005B4F51"/>
    <w:rsid w:val="005C1CDD"/>
    <w:rsid w:val="005C40D6"/>
    <w:rsid w:val="005C53DD"/>
    <w:rsid w:val="005C6BDA"/>
    <w:rsid w:val="005D10B0"/>
    <w:rsid w:val="005D1957"/>
    <w:rsid w:val="005D66E6"/>
    <w:rsid w:val="005E6B5C"/>
    <w:rsid w:val="005F23AF"/>
    <w:rsid w:val="005F3129"/>
    <w:rsid w:val="0060143F"/>
    <w:rsid w:val="00601986"/>
    <w:rsid w:val="00603A81"/>
    <w:rsid w:val="006040E2"/>
    <w:rsid w:val="00605125"/>
    <w:rsid w:val="0060675C"/>
    <w:rsid w:val="00606ACB"/>
    <w:rsid w:val="00607F61"/>
    <w:rsid w:val="006100FC"/>
    <w:rsid w:val="00610AC6"/>
    <w:rsid w:val="00611540"/>
    <w:rsid w:val="00611B84"/>
    <w:rsid w:val="00612C62"/>
    <w:rsid w:val="0062258A"/>
    <w:rsid w:val="00622A9D"/>
    <w:rsid w:val="00624B2C"/>
    <w:rsid w:val="00626B93"/>
    <w:rsid w:val="00626FED"/>
    <w:rsid w:val="00630B35"/>
    <w:rsid w:val="006318D3"/>
    <w:rsid w:val="00633B67"/>
    <w:rsid w:val="0064112C"/>
    <w:rsid w:val="0065044C"/>
    <w:rsid w:val="0065071E"/>
    <w:rsid w:val="006528DB"/>
    <w:rsid w:val="00660B54"/>
    <w:rsid w:val="00661E42"/>
    <w:rsid w:val="00663115"/>
    <w:rsid w:val="00663808"/>
    <w:rsid w:val="00664E85"/>
    <w:rsid w:val="00667D6C"/>
    <w:rsid w:val="00673AF6"/>
    <w:rsid w:val="0067552C"/>
    <w:rsid w:val="00684262"/>
    <w:rsid w:val="006842C9"/>
    <w:rsid w:val="006845E1"/>
    <w:rsid w:val="00685F75"/>
    <w:rsid w:val="00685FAA"/>
    <w:rsid w:val="00690C74"/>
    <w:rsid w:val="00694391"/>
    <w:rsid w:val="0069667A"/>
    <w:rsid w:val="006A055F"/>
    <w:rsid w:val="006A39E9"/>
    <w:rsid w:val="006A6316"/>
    <w:rsid w:val="006B0DC2"/>
    <w:rsid w:val="006B6135"/>
    <w:rsid w:val="006C0DA2"/>
    <w:rsid w:val="006C1832"/>
    <w:rsid w:val="006C2F11"/>
    <w:rsid w:val="006C395A"/>
    <w:rsid w:val="006C4DD9"/>
    <w:rsid w:val="006C6B84"/>
    <w:rsid w:val="006E109F"/>
    <w:rsid w:val="006E1A1E"/>
    <w:rsid w:val="006E2013"/>
    <w:rsid w:val="006E640D"/>
    <w:rsid w:val="006F0A31"/>
    <w:rsid w:val="006F2B91"/>
    <w:rsid w:val="006F485B"/>
    <w:rsid w:val="006F5839"/>
    <w:rsid w:val="00700468"/>
    <w:rsid w:val="00700B85"/>
    <w:rsid w:val="00707A2A"/>
    <w:rsid w:val="00727248"/>
    <w:rsid w:val="00735504"/>
    <w:rsid w:val="00735E48"/>
    <w:rsid w:val="00742EB2"/>
    <w:rsid w:val="00746EBD"/>
    <w:rsid w:val="0075191A"/>
    <w:rsid w:val="007540EF"/>
    <w:rsid w:val="00755751"/>
    <w:rsid w:val="0075728A"/>
    <w:rsid w:val="007572F7"/>
    <w:rsid w:val="00760F7D"/>
    <w:rsid w:val="007613B7"/>
    <w:rsid w:val="007657F9"/>
    <w:rsid w:val="00765A7F"/>
    <w:rsid w:val="00767E5B"/>
    <w:rsid w:val="00770103"/>
    <w:rsid w:val="0077194A"/>
    <w:rsid w:val="00772B45"/>
    <w:rsid w:val="00772EE5"/>
    <w:rsid w:val="00775D15"/>
    <w:rsid w:val="00790B45"/>
    <w:rsid w:val="00792DF5"/>
    <w:rsid w:val="00795EAF"/>
    <w:rsid w:val="00797F2E"/>
    <w:rsid w:val="007A2009"/>
    <w:rsid w:val="007A35F9"/>
    <w:rsid w:val="007A5EBF"/>
    <w:rsid w:val="007B09C2"/>
    <w:rsid w:val="007B37E3"/>
    <w:rsid w:val="007B4985"/>
    <w:rsid w:val="007B4D37"/>
    <w:rsid w:val="007B6165"/>
    <w:rsid w:val="007B68EE"/>
    <w:rsid w:val="007C3DC6"/>
    <w:rsid w:val="007D071E"/>
    <w:rsid w:val="007D59F3"/>
    <w:rsid w:val="007D6699"/>
    <w:rsid w:val="007D6F6F"/>
    <w:rsid w:val="007E3807"/>
    <w:rsid w:val="007E3E72"/>
    <w:rsid w:val="007E572A"/>
    <w:rsid w:val="007F6DF8"/>
    <w:rsid w:val="008026AE"/>
    <w:rsid w:val="00805CB3"/>
    <w:rsid w:val="00810DDF"/>
    <w:rsid w:val="008177BD"/>
    <w:rsid w:val="0082300E"/>
    <w:rsid w:val="00826036"/>
    <w:rsid w:val="008300FB"/>
    <w:rsid w:val="008309BE"/>
    <w:rsid w:val="00837B71"/>
    <w:rsid w:val="00837FD9"/>
    <w:rsid w:val="00840B17"/>
    <w:rsid w:val="0084735F"/>
    <w:rsid w:val="0084769F"/>
    <w:rsid w:val="00856DAE"/>
    <w:rsid w:val="008613AD"/>
    <w:rsid w:val="008655E8"/>
    <w:rsid w:val="0087592B"/>
    <w:rsid w:val="00876213"/>
    <w:rsid w:val="00877473"/>
    <w:rsid w:val="00881DA5"/>
    <w:rsid w:val="0088417D"/>
    <w:rsid w:val="00890FAD"/>
    <w:rsid w:val="0089202B"/>
    <w:rsid w:val="00893772"/>
    <w:rsid w:val="008A02E3"/>
    <w:rsid w:val="008A0BE8"/>
    <w:rsid w:val="008B18CF"/>
    <w:rsid w:val="008B1E77"/>
    <w:rsid w:val="008B2C40"/>
    <w:rsid w:val="008B704A"/>
    <w:rsid w:val="008C0783"/>
    <w:rsid w:val="008D233A"/>
    <w:rsid w:val="008D3555"/>
    <w:rsid w:val="008D6127"/>
    <w:rsid w:val="008D6DE6"/>
    <w:rsid w:val="008E45AB"/>
    <w:rsid w:val="008E5274"/>
    <w:rsid w:val="008E6BC6"/>
    <w:rsid w:val="008E70E5"/>
    <w:rsid w:val="008E75F4"/>
    <w:rsid w:val="008F52F7"/>
    <w:rsid w:val="008F6467"/>
    <w:rsid w:val="008F684B"/>
    <w:rsid w:val="0090209F"/>
    <w:rsid w:val="0090294A"/>
    <w:rsid w:val="00903AE6"/>
    <w:rsid w:val="00904F54"/>
    <w:rsid w:val="0090657C"/>
    <w:rsid w:val="00906BC8"/>
    <w:rsid w:val="00920B96"/>
    <w:rsid w:val="009211BF"/>
    <w:rsid w:val="0092210D"/>
    <w:rsid w:val="00922F9D"/>
    <w:rsid w:val="0093092A"/>
    <w:rsid w:val="00932271"/>
    <w:rsid w:val="009335F9"/>
    <w:rsid w:val="0094112D"/>
    <w:rsid w:val="00941BD8"/>
    <w:rsid w:val="0094291A"/>
    <w:rsid w:val="00943A00"/>
    <w:rsid w:val="00943C9A"/>
    <w:rsid w:val="00944248"/>
    <w:rsid w:val="009452DA"/>
    <w:rsid w:val="009453BA"/>
    <w:rsid w:val="00947721"/>
    <w:rsid w:val="009514AF"/>
    <w:rsid w:val="00951A40"/>
    <w:rsid w:val="00952847"/>
    <w:rsid w:val="00956359"/>
    <w:rsid w:val="00956E5C"/>
    <w:rsid w:val="00960323"/>
    <w:rsid w:val="009625B5"/>
    <w:rsid w:val="009648DC"/>
    <w:rsid w:val="00966EBB"/>
    <w:rsid w:val="00970D1D"/>
    <w:rsid w:val="00973874"/>
    <w:rsid w:val="00976450"/>
    <w:rsid w:val="00977C2E"/>
    <w:rsid w:val="00977C47"/>
    <w:rsid w:val="009842D9"/>
    <w:rsid w:val="0099318F"/>
    <w:rsid w:val="00993253"/>
    <w:rsid w:val="00995FFC"/>
    <w:rsid w:val="009A1E86"/>
    <w:rsid w:val="009A21A1"/>
    <w:rsid w:val="009A2A71"/>
    <w:rsid w:val="009A3598"/>
    <w:rsid w:val="009A4987"/>
    <w:rsid w:val="009A625D"/>
    <w:rsid w:val="009B1DC1"/>
    <w:rsid w:val="009C1A72"/>
    <w:rsid w:val="009C3111"/>
    <w:rsid w:val="009C3EA6"/>
    <w:rsid w:val="009C6EE7"/>
    <w:rsid w:val="009D2D03"/>
    <w:rsid w:val="009D4AA1"/>
    <w:rsid w:val="009D6FEB"/>
    <w:rsid w:val="009E18EA"/>
    <w:rsid w:val="009E23D0"/>
    <w:rsid w:val="009E3B1D"/>
    <w:rsid w:val="009E4879"/>
    <w:rsid w:val="009E5421"/>
    <w:rsid w:val="009F0228"/>
    <w:rsid w:val="009F3007"/>
    <w:rsid w:val="009F3687"/>
    <w:rsid w:val="009F3955"/>
    <w:rsid w:val="009F46C8"/>
    <w:rsid w:val="009F6A12"/>
    <w:rsid w:val="009F7504"/>
    <w:rsid w:val="00A01B1E"/>
    <w:rsid w:val="00A0281A"/>
    <w:rsid w:val="00A03B86"/>
    <w:rsid w:val="00A058FB"/>
    <w:rsid w:val="00A0636C"/>
    <w:rsid w:val="00A0700D"/>
    <w:rsid w:val="00A115D0"/>
    <w:rsid w:val="00A12C03"/>
    <w:rsid w:val="00A13533"/>
    <w:rsid w:val="00A153E1"/>
    <w:rsid w:val="00A17005"/>
    <w:rsid w:val="00A20E72"/>
    <w:rsid w:val="00A217A9"/>
    <w:rsid w:val="00A240B4"/>
    <w:rsid w:val="00A24C00"/>
    <w:rsid w:val="00A26390"/>
    <w:rsid w:val="00A3212A"/>
    <w:rsid w:val="00A32D76"/>
    <w:rsid w:val="00A33725"/>
    <w:rsid w:val="00A42724"/>
    <w:rsid w:val="00A5048D"/>
    <w:rsid w:val="00A5777B"/>
    <w:rsid w:val="00A57786"/>
    <w:rsid w:val="00A6561F"/>
    <w:rsid w:val="00A66C00"/>
    <w:rsid w:val="00A75C69"/>
    <w:rsid w:val="00A807D9"/>
    <w:rsid w:val="00A819C9"/>
    <w:rsid w:val="00A976A9"/>
    <w:rsid w:val="00AA0962"/>
    <w:rsid w:val="00AB20E5"/>
    <w:rsid w:val="00AB3135"/>
    <w:rsid w:val="00AC0AF2"/>
    <w:rsid w:val="00AD1B10"/>
    <w:rsid w:val="00AD4D53"/>
    <w:rsid w:val="00AD781A"/>
    <w:rsid w:val="00AE6F11"/>
    <w:rsid w:val="00B05D78"/>
    <w:rsid w:val="00B07F1F"/>
    <w:rsid w:val="00B11388"/>
    <w:rsid w:val="00B133EC"/>
    <w:rsid w:val="00B13BA6"/>
    <w:rsid w:val="00B13BF8"/>
    <w:rsid w:val="00B15703"/>
    <w:rsid w:val="00B25402"/>
    <w:rsid w:val="00B257D8"/>
    <w:rsid w:val="00B2601A"/>
    <w:rsid w:val="00B3032D"/>
    <w:rsid w:val="00B33F1D"/>
    <w:rsid w:val="00B36440"/>
    <w:rsid w:val="00B3693E"/>
    <w:rsid w:val="00B37DE1"/>
    <w:rsid w:val="00B4085B"/>
    <w:rsid w:val="00B40FA2"/>
    <w:rsid w:val="00B412F9"/>
    <w:rsid w:val="00B46858"/>
    <w:rsid w:val="00B515D3"/>
    <w:rsid w:val="00B52F1E"/>
    <w:rsid w:val="00B54F43"/>
    <w:rsid w:val="00B61EE1"/>
    <w:rsid w:val="00B62E22"/>
    <w:rsid w:val="00B65D85"/>
    <w:rsid w:val="00B70E51"/>
    <w:rsid w:val="00B70F54"/>
    <w:rsid w:val="00B71CEE"/>
    <w:rsid w:val="00B758C6"/>
    <w:rsid w:val="00B75C67"/>
    <w:rsid w:val="00B76A06"/>
    <w:rsid w:val="00B777D5"/>
    <w:rsid w:val="00B82E66"/>
    <w:rsid w:val="00B86B2D"/>
    <w:rsid w:val="00B87147"/>
    <w:rsid w:val="00B926BC"/>
    <w:rsid w:val="00B94714"/>
    <w:rsid w:val="00B9588B"/>
    <w:rsid w:val="00B959E7"/>
    <w:rsid w:val="00BA58B0"/>
    <w:rsid w:val="00BB0E8C"/>
    <w:rsid w:val="00BB199F"/>
    <w:rsid w:val="00BB41B1"/>
    <w:rsid w:val="00BC27D9"/>
    <w:rsid w:val="00BC3CE5"/>
    <w:rsid w:val="00BC4361"/>
    <w:rsid w:val="00BC5C17"/>
    <w:rsid w:val="00BD23CE"/>
    <w:rsid w:val="00BD268F"/>
    <w:rsid w:val="00BD4243"/>
    <w:rsid w:val="00BD50D1"/>
    <w:rsid w:val="00BE1FD3"/>
    <w:rsid w:val="00BE4413"/>
    <w:rsid w:val="00BE5832"/>
    <w:rsid w:val="00BF2077"/>
    <w:rsid w:val="00BF3079"/>
    <w:rsid w:val="00BF4F89"/>
    <w:rsid w:val="00BF5001"/>
    <w:rsid w:val="00BF7CBB"/>
    <w:rsid w:val="00C00164"/>
    <w:rsid w:val="00C030AB"/>
    <w:rsid w:val="00C07F3A"/>
    <w:rsid w:val="00C106D9"/>
    <w:rsid w:val="00C154B1"/>
    <w:rsid w:val="00C269C7"/>
    <w:rsid w:val="00C350D6"/>
    <w:rsid w:val="00C35B37"/>
    <w:rsid w:val="00C36E98"/>
    <w:rsid w:val="00C37667"/>
    <w:rsid w:val="00C4212D"/>
    <w:rsid w:val="00C431E0"/>
    <w:rsid w:val="00C4388C"/>
    <w:rsid w:val="00C45655"/>
    <w:rsid w:val="00C46580"/>
    <w:rsid w:val="00C519D5"/>
    <w:rsid w:val="00C5325B"/>
    <w:rsid w:val="00C53C51"/>
    <w:rsid w:val="00C614FE"/>
    <w:rsid w:val="00C62D39"/>
    <w:rsid w:val="00C63484"/>
    <w:rsid w:val="00C64A44"/>
    <w:rsid w:val="00C650B1"/>
    <w:rsid w:val="00C6564D"/>
    <w:rsid w:val="00C66113"/>
    <w:rsid w:val="00C71AF1"/>
    <w:rsid w:val="00C749A0"/>
    <w:rsid w:val="00C76602"/>
    <w:rsid w:val="00C8114E"/>
    <w:rsid w:val="00C851CE"/>
    <w:rsid w:val="00C87BF3"/>
    <w:rsid w:val="00C91AC0"/>
    <w:rsid w:val="00CA48BE"/>
    <w:rsid w:val="00CB091C"/>
    <w:rsid w:val="00CB11D6"/>
    <w:rsid w:val="00CB12EA"/>
    <w:rsid w:val="00CB14BC"/>
    <w:rsid w:val="00CB2DD3"/>
    <w:rsid w:val="00CB5DB0"/>
    <w:rsid w:val="00CB5E8F"/>
    <w:rsid w:val="00CC625A"/>
    <w:rsid w:val="00CD0401"/>
    <w:rsid w:val="00CD0A47"/>
    <w:rsid w:val="00CD3F59"/>
    <w:rsid w:val="00CE079F"/>
    <w:rsid w:val="00CE1585"/>
    <w:rsid w:val="00CE24C8"/>
    <w:rsid w:val="00CE48DA"/>
    <w:rsid w:val="00CF3FD4"/>
    <w:rsid w:val="00CF454F"/>
    <w:rsid w:val="00CF6A9E"/>
    <w:rsid w:val="00D0193C"/>
    <w:rsid w:val="00D03402"/>
    <w:rsid w:val="00D0367A"/>
    <w:rsid w:val="00D06913"/>
    <w:rsid w:val="00D071BD"/>
    <w:rsid w:val="00D07F4C"/>
    <w:rsid w:val="00D10304"/>
    <w:rsid w:val="00D10ED6"/>
    <w:rsid w:val="00D11901"/>
    <w:rsid w:val="00D12317"/>
    <w:rsid w:val="00D14745"/>
    <w:rsid w:val="00D178BF"/>
    <w:rsid w:val="00D2206C"/>
    <w:rsid w:val="00D23136"/>
    <w:rsid w:val="00D23EF9"/>
    <w:rsid w:val="00D338FC"/>
    <w:rsid w:val="00D34E32"/>
    <w:rsid w:val="00D35A41"/>
    <w:rsid w:val="00D362E6"/>
    <w:rsid w:val="00D37C5D"/>
    <w:rsid w:val="00D44156"/>
    <w:rsid w:val="00D44F5C"/>
    <w:rsid w:val="00D463F7"/>
    <w:rsid w:val="00D502B8"/>
    <w:rsid w:val="00D54DCC"/>
    <w:rsid w:val="00D61FE3"/>
    <w:rsid w:val="00D65AFB"/>
    <w:rsid w:val="00D70A83"/>
    <w:rsid w:val="00D734AA"/>
    <w:rsid w:val="00D73C8D"/>
    <w:rsid w:val="00D743D6"/>
    <w:rsid w:val="00D77916"/>
    <w:rsid w:val="00D81D9F"/>
    <w:rsid w:val="00D858FC"/>
    <w:rsid w:val="00D97653"/>
    <w:rsid w:val="00DA3081"/>
    <w:rsid w:val="00DA42CA"/>
    <w:rsid w:val="00DA5ACB"/>
    <w:rsid w:val="00DA6637"/>
    <w:rsid w:val="00DA7B93"/>
    <w:rsid w:val="00DB6882"/>
    <w:rsid w:val="00DB7E9B"/>
    <w:rsid w:val="00DB7F46"/>
    <w:rsid w:val="00DC6A84"/>
    <w:rsid w:val="00DC7844"/>
    <w:rsid w:val="00DD3142"/>
    <w:rsid w:val="00DD32D9"/>
    <w:rsid w:val="00DD50BB"/>
    <w:rsid w:val="00DD75F8"/>
    <w:rsid w:val="00DE0E37"/>
    <w:rsid w:val="00DE1482"/>
    <w:rsid w:val="00DE4BF1"/>
    <w:rsid w:val="00DE7E1D"/>
    <w:rsid w:val="00DF07C0"/>
    <w:rsid w:val="00DF2AD3"/>
    <w:rsid w:val="00DF57AC"/>
    <w:rsid w:val="00E005D9"/>
    <w:rsid w:val="00E0192D"/>
    <w:rsid w:val="00E047FD"/>
    <w:rsid w:val="00E04A05"/>
    <w:rsid w:val="00E04B8A"/>
    <w:rsid w:val="00E07CA9"/>
    <w:rsid w:val="00E12A2C"/>
    <w:rsid w:val="00E1439B"/>
    <w:rsid w:val="00E21940"/>
    <w:rsid w:val="00E24B8F"/>
    <w:rsid w:val="00E328A2"/>
    <w:rsid w:val="00E34096"/>
    <w:rsid w:val="00E4123E"/>
    <w:rsid w:val="00E44980"/>
    <w:rsid w:val="00E45EEC"/>
    <w:rsid w:val="00E477EC"/>
    <w:rsid w:val="00E53B0E"/>
    <w:rsid w:val="00E54D56"/>
    <w:rsid w:val="00E55367"/>
    <w:rsid w:val="00E60A3C"/>
    <w:rsid w:val="00E62544"/>
    <w:rsid w:val="00E62DE8"/>
    <w:rsid w:val="00E654B4"/>
    <w:rsid w:val="00E65DA2"/>
    <w:rsid w:val="00E73790"/>
    <w:rsid w:val="00E7773D"/>
    <w:rsid w:val="00E77F47"/>
    <w:rsid w:val="00E803C7"/>
    <w:rsid w:val="00E80C0B"/>
    <w:rsid w:val="00E83240"/>
    <w:rsid w:val="00E84209"/>
    <w:rsid w:val="00E85560"/>
    <w:rsid w:val="00E90FA9"/>
    <w:rsid w:val="00E94EA0"/>
    <w:rsid w:val="00EA17D7"/>
    <w:rsid w:val="00EA362D"/>
    <w:rsid w:val="00EA4831"/>
    <w:rsid w:val="00EB3299"/>
    <w:rsid w:val="00EB598C"/>
    <w:rsid w:val="00EB5FD5"/>
    <w:rsid w:val="00EC27A9"/>
    <w:rsid w:val="00ED0364"/>
    <w:rsid w:val="00ED4745"/>
    <w:rsid w:val="00ED6BF0"/>
    <w:rsid w:val="00EE29C4"/>
    <w:rsid w:val="00EE4263"/>
    <w:rsid w:val="00EE6254"/>
    <w:rsid w:val="00EF0D69"/>
    <w:rsid w:val="00EF1F44"/>
    <w:rsid w:val="00EF3140"/>
    <w:rsid w:val="00EF49D1"/>
    <w:rsid w:val="00EF5C44"/>
    <w:rsid w:val="00F012BA"/>
    <w:rsid w:val="00F01ABB"/>
    <w:rsid w:val="00F01BBF"/>
    <w:rsid w:val="00F079AA"/>
    <w:rsid w:val="00F14352"/>
    <w:rsid w:val="00F15733"/>
    <w:rsid w:val="00F22F20"/>
    <w:rsid w:val="00F2449E"/>
    <w:rsid w:val="00F25FE2"/>
    <w:rsid w:val="00F278E8"/>
    <w:rsid w:val="00F36C19"/>
    <w:rsid w:val="00F42EE2"/>
    <w:rsid w:val="00F44454"/>
    <w:rsid w:val="00F45EA4"/>
    <w:rsid w:val="00F46813"/>
    <w:rsid w:val="00F470C8"/>
    <w:rsid w:val="00F47237"/>
    <w:rsid w:val="00F52693"/>
    <w:rsid w:val="00F54D57"/>
    <w:rsid w:val="00F6298C"/>
    <w:rsid w:val="00F80B19"/>
    <w:rsid w:val="00F80CED"/>
    <w:rsid w:val="00F9433D"/>
    <w:rsid w:val="00F94D3C"/>
    <w:rsid w:val="00FA0226"/>
    <w:rsid w:val="00FA4BCE"/>
    <w:rsid w:val="00FA6790"/>
    <w:rsid w:val="00FB2AA9"/>
    <w:rsid w:val="00FB2ACC"/>
    <w:rsid w:val="00FB2FC2"/>
    <w:rsid w:val="00FB5995"/>
    <w:rsid w:val="00FB6C50"/>
    <w:rsid w:val="00FC2000"/>
    <w:rsid w:val="00FC6B47"/>
    <w:rsid w:val="00FC6B9D"/>
    <w:rsid w:val="00FC7651"/>
    <w:rsid w:val="00FC79F8"/>
    <w:rsid w:val="00FD270E"/>
    <w:rsid w:val="00FD27C6"/>
    <w:rsid w:val="00FD4F71"/>
    <w:rsid w:val="00FD58A3"/>
    <w:rsid w:val="00FD63C6"/>
    <w:rsid w:val="00FE0A39"/>
    <w:rsid w:val="00FE69D4"/>
    <w:rsid w:val="00FF1659"/>
    <w:rsid w:val="00FF3FBE"/>
    <w:rsid w:val="00FF4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FF4B"/>
  <w15:chartTrackingRefBased/>
  <w15:docId w15:val="{3E3A79AD-A678-4CA5-8C15-7AD49A4C4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71E"/>
    <w:rPr>
      <w:kern w:val="0"/>
      <w14:ligatures w14:val="none"/>
    </w:rPr>
  </w:style>
  <w:style w:type="paragraph" w:styleId="Heading1">
    <w:name w:val="heading 1"/>
    <w:basedOn w:val="Normal"/>
    <w:next w:val="Normal"/>
    <w:link w:val="Heading1Char"/>
    <w:uiPriority w:val="9"/>
    <w:qFormat/>
    <w:rsid w:val="007D07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07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07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7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7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7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7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7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7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7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07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7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7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7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7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7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7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71E"/>
    <w:rPr>
      <w:rFonts w:eastAsiaTheme="majorEastAsia" w:cstheme="majorBidi"/>
      <w:color w:val="272727" w:themeColor="text1" w:themeTint="D8"/>
    </w:rPr>
  </w:style>
  <w:style w:type="paragraph" w:styleId="Title">
    <w:name w:val="Title"/>
    <w:basedOn w:val="Normal"/>
    <w:next w:val="Normal"/>
    <w:link w:val="TitleChar"/>
    <w:uiPriority w:val="10"/>
    <w:qFormat/>
    <w:rsid w:val="007D07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7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7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7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71E"/>
    <w:pPr>
      <w:spacing w:before="160"/>
      <w:jc w:val="center"/>
    </w:pPr>
    <w:rPr>
      <w:i/>
      <w:iCs/>
      <w:color w:val="404040" w:themeColor="text1" w:themeTint="BF"/>
    </w:rPr>
  </w:style>
  <w:style w:type="character" w:customStyle="1" w:styleId="QuoteChar">
    <w:name w:val="Quote Char"/>
    <w:basedOn w:val="DefaultParagraphFont"/>
    <w:link w:val="Quote"/>
    <w:uiPriority w:val="29"/>
    <w:rsid w:val="007D071E"/>
    <w:rPr>
      <w:i/>
      <w:iCs/>
      <w:color w:val="404040" w:themeColor="text1" w:themeTint="BF"/>
    </w:rPr>
  </w:style>
  <w:style w:type="paragraph" w:styleId="ListParagraph">
    <w:name w:val="List Paragraph"/>
    <w:basedOn w:val="Normal"/>
    <w:uiPriority w:val="34"/>
    <w:qFormat/>
    <w:rsid w:val="007D071E"/>
    <w:pPr>
      <w:ind w:left="720"/>
      <w:contextualSpacing/>
    </w:pPr>
  </w:style>
  <w:style w:type="character" w:styleId="IntenseEmphasis">
    <w:name w:val="Intense Emphasis"/>
    <w:basedOn w:val="DefaultParagraphFont"/>
    <w:uiPriority w:val="21"/>
    <w:qFormat/>
    <w:rsid w:val="007D071E"/>
    <w:rPr>
      <w:i/>
      <w:iCs/>
      <w:color w:val="0F4761" w:themeColor="accent1" w:themeShade="BF"/>
    </w:rPr>
  </w:style>
  <w:style w:type="paragraph" w:styleId="IntenseQuote">
    <w:name w:val="Intense Quote"/>
    <w:basedOn w:val="Normal"/>
    <w:next w:val="Normal"/>
    <w:link w:val="IntenseQuoteChar"/>
    <w:uiPriority w:val="30"/>
    <w:qFormat/>
    <w:rsid w:val="007D07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71E"/>
    <w:rPr>
      <w:i/>
      <w:iCs/>
      <w:color w:val="0F4761" w:themeColor="accent1" w:themeShade="BF"/>
    </w:rPr>
  </w:style>
  <w:style w:type="character" w:styleId="IntenseReference">
    <w:name w:val="Intense Reference"/>
    <w:basedOn w:val="DefaultParagraphFont"/>
    <w:uiPriority w:val="32"/>
    <w:qFormat/>
    <w:rsid w:val="007D071E"/>
    <w:rPr>
      <w:b/>
      <w:bCs/>
      <w:smallCaps/>
      <w:color w:val="0F4761" w:themeColor="accent1" w:themeShade="BF"/>
      <w:spacing w:val="5"/>
    </w:rPr>
  </w:style>
  <w:style w:type="paragraph" w:styleId="Header">
    <w:name w:val="header"/>
    <w:basedOn w:val="Normal"/>
    <w:link w:val="HeaderChar"/>
    <w:uiPriority w:val="99"/>
    <w:unhideWhenUsed/>
    <w:rsid w:val="007D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71E"/>
    <w:rPr>
      <w:kern w:val="0"/>
      <w14:ligatures w14:val="none"/>
    </w:rPr>
  </w:style>
  <w:style w:type="paragraph" w:styleId="Footer">
    <w:name w:val="footer"/>
    <w:basedOn w:val="Normal"/>
    <w:link w:val="FooterChar"/>
    <w:uiPriority w:val="99"/>
    <w:unhideWhenUsed/>
    <w:rsid w:val="007D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71E"/>
    <w:rPr>
      <w:kern w:val="0"/>
      <w14:ligatures w14:val="none"/>
    </w:rPr>
  </w:style>
  <w:style w:type="paragraph" w:styleId="TOCHeading">
    <w:name w:val="TOC Heading"/>
    <w:basedOn w:val="Heading1"/>
    <w:next w:val="Normal"/>
    <w:uiPriority w:val="39"/>
    <w:unhideWhenUsed/>
    <w:qFormat/>
    <w:rsid w:val="007D071E"/>
    <w:pPr>
      <w:spacing w:before="240" w:after="0"/>
      <w:outlineLvl w:val="9"/>
    </w:pPr>
    <w:rPr>
      <w:sz w:val="32"/>
      <w:szCs w:val="32"/>
      <w:lang w:eastAsia="en-GB"/>
    </w:rPr>
  </w:style>
  <w:style w:type="paragraph" w:styleId="TOC1">
    <w:name w:val="toc 1"/>
    <w:basedOn w:val="Normal"/>
    <w:next w:val="Normal"/>
    <w:autoRedefine/>
    <w:uiPriority w:val="39"/>
    <w:unhideWhenUsed/>
    <w:rsid w:val="002203F3"/>
    <w:pPr>
      <w:spacing w:after="100"/>
    </w:pPr>
  </w:style>
  <w:style w:type="character" w:styleId="Hyperlink">
    <w:name w:val="Hyperlink"/>
    <w:basedOn w:val="DefaultParagraphFont"/>
    <w:uiPriority w:val="99"/>
    <w:unhideWhenUsed/>
    <w:rsid w:val="002203F3"/>
    <w:rPr>
      <w:color w:val="467886" w:themeColor="hyperlink"/>
      <w:u w:val="single"/>
    </w:rPr>
  </w:style>
  <w:style w:type="table" w:styleId="TableGrid">
    <w:name w:val="Table Grid"/>
    <w:basedOn w:val="TableNormal"/>
    <w:uiPriority w:val="39"/>
    <w:rsid w:val="00902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E2F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C6B84"/>
    <w:rPr>
      <w:color w:val="605E5C"/>
      <w:shd w:val="clear" w:color="auto" w:fill="E1DFDD"/>
    </w:rPr>
  </w:style>
  <w:style w:type="paragraph" w:styleId="TOC2">
    <w:name w:val="toc 2"/>
    <w:basedOn w:val="Normal"/>
    <w:next w:val="Normal"/>
    <w:autoRedefine/>
    <w:uiPriority w:val="39"/>
    <w:unhideWhenUsed/>
    <w:rsid w:val="00AD781A"/>
    <w:pPr>
      <w:spacing w:after="100"/>
      <w:ind w:left="220"/>
    </w:pPr>
  </w:style>
  <w:style w:type="table" w:styleId="TableGridLight">
    <w:name w:val="Grid Table Light"/>
    <w:basedOn w:val="TableNormal"/>
    <w:uiPriority w:val="40"/>
    <w:rsid w:val="00760F7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0B5CD2"/>
    <w:rPr>
      <w:color w:val="96607D" w:themeColor="followedHyperlink"/>
      <w:u w:val="single"/>
    </w:rPr>
  </w:style>
  <w:style w:type="paragraph" w:styleId="NormalWeb">
    <w:name w:val="Normal (Web)"/>
    <w:basedOn w:val="Normal"/>
    <w:uiPriority w:val="99"/>
    <w:semiHidden/>
    <w:unhideWhenUsed/>
    <w:rsid w:val="000010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938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ngland.nhs.uk/long-read/principles-for-assessing-and-managing-risks-across-integrated-care-systems/" TargetMode="External"/><Relationship Id="rId21" Type="http://schemas.openxmlformats.org/officeDocument/2006/relationships/hyperlink" Target="https://www.teamgantt.com/what-is-a-gantt-chart" TargetMode="External"/><Relationship Id="rId42" Type="http://schemas.openxmlformats.org/officeDocument/2006/relationships/hyperlink" Target="https://www.geeksforgeeks.org/software-engineering/agile-project-management/" TargetMode="External"/><Relationship Id="rId47" Type="http://schemas.openxmlformats.org/officeDocument/2006/relationships/hyperlink" Target="https://instituteprojectmanagement.com/blog/waterfall-methodology/" TargetMode="External"/><Relationship Id="rId63" Type="http://schemas.openxmlformats.org/officeDocument/2006/relationships/hyperlink" Target="https://www.atlassian.com/agile/kanban/boards" TargetMode="External"/><Relationship Id="rId68" Type="http://schemas.openxmlformats.org/officeDocument/2006/relationships/hyperlink" Target="https://www.uhb.nhs.uk/patients/outpatients/at-the-hospital/" TargetMode="External"/><Relationship Id="rId2" Type="http://schemas.openxmlformats.org/officeDocument/2006/relationships/styles" Target="styles.xml"/><Relationship Id="rId16" Type="http://schemas.openxmlformats.org/officeDocument/2006/relationships/hyperlink" Target="https://www.prince2.com/uk/blog/project-vs-programme" TargetMode="External"/><Relationship Id="rId29" Type="http://schemas.openxmlformats.org/officeDocument/2006/relationships/hyperlink" Target="https://www.atlassian.com/agile/kanban/boards" TargetMode="External"/><Relationship Id="rId11" Type="http://schemas.openxmlformats.org/officeDocument/2006/relationships/hyperlink" Target="https://project-management.com/what-is-project-management/" TargetMode="External"/><Relationship Id="rId24" Type="http://schemas.openxmlformats.org/officeDocument/2006/relationships/hyperlink" Target="https://www.theknowledgeacademy.com/blog/prince2-project-stages/" TargetMode="External"/><Relationship Id="rId32" Type="http://schemas.openxmlformats.org/officeDocument/2006/relationships/hyperlink" Target="https://www.imageholders.com/insights/top-5-reasons-healthcare-providers-should-embrace-self-service-kiosks/" TargetMode="External"/><Relationship Id="rId37" Type="http://schemas.openxmlformats.org/officeDocument/2006/relationships/hyperlink" Target="https://www.gov.uk/government/publications/10-year-health-plan-for-england-fit-for-the-future/fit-for-the-future-10-year-health-plan-for-england-executive-summary" TargetMode="External"/><Relationship Id="rId40" Type="http://schemas.openxmlformats.org/officeDocument/2006/relationships/hyperlink" Target="https://assets.applytosupply.digitalmarketplace.service.gov.uk/g-cloud-14/documents/720352/998132191513695-pricing-document-2024-05-07-1108.pdf" TargetMode="External"/><Relationship Id="rId45" Type="http://schemas.openxmlformats.org/officeDocument/2006/relationships/hyperlink" Target="https://publications.parliament.uk/pa/cm5803/cms" TargetMode="External"/><Relationship Id="rId53" Type="http://schemas.openxmlformats.org/officeDocument/2006/relationships/hyperlink" Target="https://asana.com/resources/project-initiation" TargetMode="External"/><Relationship Id="rId58" Type="http://schemas.openxmlformats.org/officeDocument/2006/relationships/hyperlink" Target="https://digital.nhs.uk/services/urgent-care-self-service-product" TargetMode="External"/><Relationship Id="rId66" Type="http://schemas.openxmlformats.org/officeDocument/2006/relationships/hyperlink" Target="https://www.imageholders.com/insights/top-5-reasons-healthcare-providers-should-embrace-self-service-kiosks/"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digital.nhs.uk/services/networks-and-connectivity-transformation-frontline-capabilities/connectivity-hub/wireless-trials/connectivity-hub-wireless-trialist-case-studies/university-hospitals-of-leicester-nhs-trust" TargetMode="External"/><Relationship Id="rId19" Type="http://schemas.openxmlformats.org/officeDocument/2006/relationships/hyperlink" Target="https://www.projectmanager.com/blog/guide-using-risk-register" TargetMode="External"/><Relationship Id="rId14" Type="http://schemas.openxmlformats.org/officeDocument/2006/relationships/hyperlink" Target="https://pmc.ncbi.nlm.nih.gov/articles/PMC10593351" TargetMode="External"/><Relationship Id="rId22" Type="http://schemas.openxmlformats.org/officeDocument/2006/relationships/hyperlink" Target="https://asana.com/resources/project-initiation" TargetMode="External"/><Relationship Id="rId27" Type="http://schemas.openxmlformats.org/officeDocument/2006/relationships/hyperlink" Target="https://digital.nhs.uk/services/networks-and-connectivity-transformation-frontline-capabilities/connectivity-hub/wireless-trials/connectivity-hub-wireless-trialist-case-studies/university-hospitals-of-leicester-nhs-trust" TargetMode="External"/><Relationship Id="rId30" Type="http://schemas.openxmlformats.org/officeDocument/2006/relationships/hyperlink" Target="https://savience.com/2023/11/13/benefits-of-hospital-self-check-in-kiosks/" TargetMode="External"/><Relationship Id="rId35" Type="http://schemas.openxmlformats.org/officeDocument/2006/relationships/image" Target="media/image2.png"/><Relationship Id="rId43" Type="http://schemas.openxmlformats.org/officeDocument/2006/relationships/hyperlink" Target="https://project-management.com/agile-project-management/" TargetMode="External"/><Relationship Id="rId48" Type="http://schemas.openxmlformats.org/officeDocument/2006/relationships/hyperlink" Target="https://doi.org/10.1002/9781119427599" TargetMode="External"/><Relationship Id="rId56" Type="http://schemas.openxmlformats.org/officeDocument/2006/relationships/hyperlink" Target="https://www.theknowledgeacademy.com/blog/prince2-project-stages/" TargetMode="External"/><Relationship Id="rId64" Type="http://schemas.openxmlformats.org/officeDocument/2006/relationships/hyperlink" Target="https://savience.com/2023/11/13/benefits-of-hospital-self-check-in-kiosks/" TargetMode="External"/><Relationship Id="rId69" Type="http://schemas.openxmlformats.org/officeDocument/2006/relationships/hyperlink" Target="https://www.wsh.nhs.uk/News-room/news-posts/New-check-in-kiosks-for-hospital-outpatient-appointments.aspx" TargetMode="External"/><Relationship Id="rId8" Type="http://schemas.openxmlformats.org/officeDocument/2006/relationships/hyperlink" Target="https://doi.org/10.52866/ijcsm.2023.04.04.04" TargetMode="External"/><Relationship Id="rId51" Type="http://schemas.openxmlformats.org/officeDocument/2006/relationships/hyperlink" Target="https://www.teamgantt.com/what-is-a-gantt-chart" TargetMode="External"/><Relationship Id="rId72" Type="http://schemas.openxmlformats.org/officeDocument/2006/relationships/hyperlink" Target="https://www.projectmanager.com/blog/prince2-methodology" TargetMode="External"/><Relationship Id="rId3" Type="http://schemas.openxmlformats.org/officeDocument/2006/relationships/settings" Target="settings.xml"/><Relationship Id="rId12" Type="http://schemas.openxmlformats.org/officeDocument/2006/relationships/hyperlink" Target="https://www.geeksforgeeks.org/software-engineering/agile-project-management/" TargetMode="External"/><Relationship Id="rId17" Type="http://schemas.openxmlformats.org/officeDocument/2006/relationships/hyperlink" Target="https://instituteprojectmanagement.com/blog/waterfall-methodology/" TargetMode="External"/><Relationship Id="rId25" Type="http://schemas.openxmlformats.org/officeDocument/2006/relationships/hyperlink" Target="https://digital.nhs.uk/data-and-information/publications/statistical/statistics-on-public-health/2023" TargetMode="External"/><Relationship Id="rId33" Type="http://schemas.openxmlformats.org/officeDocument/2006/relationships/hyperlink" Target="https://www.researchgate.net/publication/258568476_The_Project_Manager's_Leadership_Style_as_a_Success_Factor_on_Projects_A_Literature_Review" TargetMode="External"/><Relationship Id="rId38" Type="http://schemas.openxmlformats.org/officeDocument/2006/relationships/hyperlink" Target="https://www.digitalhealthnews.eu/industry/2456-uk-nhs-hospital-trusts-embrace-self-service-check-in-technology" TargetMode="External"/><Relationship Id="rId46" Type="http://schemas.openxmlformats.org/officeDocument/2006/relationships/hyperlink" Target="https://www.prince2.com/uk/blog/project-vs-programme" TargetMode="External"/><Relationship Id="rId59" Type="http://schemas.openxmlformats.org/officeDocument/2006/relationships/hyperlink" Target="https://digital.nhs.uk/data-and-information/publications/statistical/statistics-on-public-health/2023" TargetMode="External"/><Relationship Id="rId67" Type="http://schemas.openxmlformats.org/officeDocument/2006/relationships/hyperlink" Target="https://www.researchgate.net/publication/258568476_The_Project_Manager's_Leadership_Style_as_a_Success_Factor_on_Projects_A_Literature_Review" TargetMode="External"/><Relationship Id="rId20" Type="http://schemas.openxmlformats.org/officeDocument/2006/relationships/hyperlink" Target="https://www.projectmanager.com/blog/project-management-techniques-for-every-pm" TargetMode="External"/><Relationship Id="rId41" Type="http://schemas.openxmlformats.org/officeDocument/2006/relationships/hyperlink" Target="https://project-management.com/what-is-project-management/" TargetMode="External"/><Relationship Id="rId54" Type="http://schemas.openxmlformats.org/officeDocument/2006/relationships/hyperlink" Target="https://project-management.com/understanding-responsibility-assignment-matrix-raci-matrix/" TargetMode="External"/><Relationship Id="rId62" Type="http://schemas.openxmlformats.org/officeDocument/2006/relationships/hyperlink" Target="https://asana.com/resources/work-breakdown-structure" TargetMode="External"/><Relationship Id="rId70" Type="http://schemas.openxmlformats.org/officeDocument/2006/relationships/hyperlink" Target="https://www.wsh.nhs.uk/News-room/news-posts/New-check-in-kiosks-for-hospital-outpatient-appointments.aspx"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ublications.parliament.uk/pa/cm5803/cms" TargetMode="External"/><Relationship Id="rId23" Type="http://schemas.openxmlformats.org/officeDocument/2006/relationships/hyperlink" Target="https://project-management.com/understanding-responsibility-assignment-matrix-raci-matrix/" TargetMode="External"/><Relationship Id="rId28" Type="http://schemas.openxmlformats.org/officeDocument/2006/relationships/hyperlink" Target="https://asana.com/resources/work-breakdown-structure" TargetMode="External"/><Relationship Id="rId36" Type="http://schemas.openxmlformats.org/officeDocument/2006/relationships/hyperlink" Target="https://doi.org/10.52866/ijcsm.2023.04.04.04" TargetMode="External"/><Relationship Id="rId49" Type="http://schemas.openxmlformats.org/officeDocument/2006/relationships/hyperlink" Target="https://www.projectmanager.com/blog/guide-using-risk-register" TargetMode="External"/><Relationship Id="rId57" Type="http://schemas.openxmlformats.org/officeDocument/2006/relationships/hyperlink" Target="https://doi.org/10.14423/SMJ.0000000000001078" TargetMode="External"/><Relationship Id="rId10" Type="http://schemas.openxmlformats.org/officeDocument/2006/relationships/hyperlink" Target="https://www.digitalhealthnews.eu/industry/2456-uk-nhs-hospital-trusts-embrace-self-service-check-in-technology" TargetMode="External"/><Relationship Id="rId31" Type="http://schemas.openxmlformats.org/officeDocument/2006/relationships/hyperlink" Target="https://doi.org/10.1136/bmjopen-2024-084506" TargetMode="External"/><Relationship Id="rId44" Type="http://schemas.openxmlformats.org/officeDocument/2006/relationships/hyperlink" Target="https://pmc.ncbi.nlm.nih.gov/articles/PMC10593351" TargetMode="External"/><Relationship Id="rId52" Type="http://schemas.openxmlformats.org/officeDocument/2006/relationships/hyperlink" Target="https://solutions.hsj.co.uk/patient-self-service-check-in-kiosks-reduce-waiting-times/7014811.article" TargetMode="External"/><Relationship Id="rId60" Type="http://schemas.openxmlformats.org/officeDocument/2006/relationships/hyperlink" Target="https://www.england.nhs.uk/long-read/principles-for-assessing-and-managing-risks-across-integrated-care-systems/" TargetMode="External"/><Relationship Id="rId65" Type="http://schemas.openxmlformats.org/officeDocument/2006/relationships/hyperlink" Target="https://doi.org/10.1136/bmjopen-2024-084506"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10-year-health-plan-for-england-fit-for-the-future/fit-for-the-future-10-year-health-plan-for-england-executive-summary" TargetMode="External"/><Relationship Id="rId13" Type="http://schemas.openxmlformats.org/officeDocument/2006/relationships/hyperlink" Target="https://project-management.com/agile-project-management/" TargetMode="External"/><Relationship Id="rId18" Type="http://schemas.openxmlformats.org/officeDocument/2006/relationships/hyperlink" Target="https://doi.org/10.1002/9781119427599" TargetMode="External"/><Relationship Id="rId39" Type="http://schemas.openxmlformats.org/officeDocument/2006/relationships/hyperlink" Target="https://www.digitalhealthnews.eu/industry/2456-uk-nhs-hospital-trusts-embrace-self-service-check-in-technology" TargetMode="External"/><Relationship Id="rId34" Type="http://schemas.openxmlformats.org/officeDocument/2006/relationships/hyperlink" Target="https://www.wsh.nhs.uk/News-room/news-posts/New-check-in-kiosks-for-hospital-outpatient-appointments.aspx" TargetMode="External"/><Relationship Id="rId50" Type="http://schemas.openxmlformats.org/officeDocument/2006/relationships/hyperlink" Target="https://www.projectmanager.com/blog/project-management-techniques-for-every-pm" TargetMode="External"/><Relationship Id="rId55" Type="http://schemas.openxmlformats.org/officeDocument/2006/relationships/hyperlink" Target="https://mendipvale.nhs.uk/services/self-health-kiosk" TargetMode="External"/><Relationship Id="rId7" Type="http://schemas.openxmlformats.org/officeDocument/2006/relationships/image" Target="media/image1.jpeg"/><Relationship Id="rId71" Type="http://schemas.openxmlformats.org/officeDocument/2006/relationships/hyperlink" Target="https://www.mindbyt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4832</TotalTime>
  <Pages>40</Pages>
  <Words>9753</Words>
  <Characters>55598</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Rudall</dc:creator>
  <cp:keywords/>
  <dc:description/>
  <cp:lastModifiedBy>Jessica Rudall</cp:lastModifiedBy>
  <cp:revision>681</cp:revision>
  <dcterms:created xsi:type="dcterms:W3CDTF">2025-08-12T13:41:00Z</dcterms:created>
  <dcterms:modified xsi:type="dcterms:W3CDTF">2025-08-20T20:33:00Z</dcterms:modified>
</cp:coreProperties>
</file>