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3420EB1"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0E34CC4" w:rsidR="005E6C44" w:rsidRPr="004C3A0B" w:rsidRDefault="00A350B5" w:rsidP="003F6F7B">
            <w:pPr>
              <w:rPr>
                <w:rFonts w:ascii="Arial" w:hAnsi="Arial" w:cs="Arial"/>
                <w:sz w:val="22"/>
                <w:szCs w:val="22"/>
              </w:rPr>
            </w:pPr>
            <w:r>
              <w:rPr>
                <w:rFonts w:ascii="Arial" w:hAnsi="Arial" w:cs="Arial"/>
                <w:sz w:val="22"/>
                <w:szCs w:val="22"/>
              </w:rPr>
              <w:t>MAHAMADFARAZ HANIFBHAI BELIM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1B300B7" w:rsidR="005E6C44" w:rsidRPr="004C3A0B" w:rsidRDefault="00A350B5" w:rsidP="003F6F7B">
            <w:pPr>
              <w:rPr>
                <w:rFonts w:ascii="Arial" w:hAnsi="Arial" w:cs="Arial"/>
                <w:sz w:val="22"/>
                <w:szCs w:val="22"/>
              </w:rPr>
            </w:pPr>
            <w:r>
              <w:rPr>
                <w:rFonts w:ascii="Arial" w:hAnsi="Arial" w:cs="Arial"/>
                <w:sz w:val="22"/>
                <w:szCs w:val="22"/>
              </w:rPr>
              <w:t>2504518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0BF0EED" w:rsidR="005E6C44" w:rsidRPr="004C3A0B" w:rsidRDefault="00A350B5" w:rsidP="003F6F7B">
            <w:pPr>
              <w:rPr>
                <w:rFonts w:ascii="Arial" w:hAnsi="Arial" w:cs="Arial"/>
                <w:sz w:val="22"/>
                <w:szCs w:val="22"/>
              </w:rPr>
            </w:pPr>
            <w:r>
              <w:rPr>
                <w:rFonts w:ascii="Arial" w:hAnsi="Arial" w:cs="Arial"/>
                <w:sz w:val="22"/>
                <w:szCs w:val="22"/>
              </w:rPr>
              <w:t>2504518@student.uwtsd.ac.uk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FC5513D" w:rsidR="005E6C44" w:rsidRPr="004C3A0B" w:rsidRDefault="00A350B5" w:rsidP="003F6F7B">
            <w:pPr>
              <w:rPr>
                <w:rFonts w:ascii="Arial" w:hAnsi="Arial" w:cs="Arial"/>
                <w:sz w:val="22"/>
                <w:szCs w:val="22"/>
              </w:rPr>
            </w:pPr>
            <w:r>
              <w:rPr>
                <w:rFonts w:ascii="Arial" w:hAnsi="Arial" w:cs="Arial"/>
                <w:sz w:val="22"/>
                <w:szCs w:val="22"/>
              </w:rPr>
              <w:t>M.Sc. Public Health and Social Care in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B37A35C" w:rsidR="005E6C44" w:rsidRPr="004C3A0B" w:rsidRDefault="00A350B5" w:rsidP="003F6F7B">
            <w:pPr>
              <w:rPr>
                <w:rFonts w:ascii="Arial" w:hAnsi="Arial" w:cs="Arial"/>
                <w:sz w:val="22"/>
                <w:szCs w:val="22"/>
              </w:rPr>
            </w:pPr>
            <w:r>
              <w:rPr>
                <w:rFonts w:ascii="Arial" w:hAnsi="Arial" w:cs="Arial"/>
                <w:sz w:val="22"/>
                <w:szCs w:val="22"/>
              </w:rPr>
              <w:t>Dr. Jun</w:t>
            </w:r>
            <w:r w:rsidR="00C60E73">
              <w:rPr>
                <w:rFonts w:ascii="Arial" w:hAnsi="Arial" w:cs="Arial"/>
                <w:sz w:val="22"/>
                <w:szCs w:val="22"/>
              </w:rPr>
              <w:t>ai</w:t>
            </w:r>
            <w:r>
              <w:rPr>
                <w:rFonts w:ascii="Arial" w:hAnsi="Arial" w:cs="Arial"/>
                <w:sz w:val="22"/>
                <w:szCs w:val="22"/>
              </w:rPr>
              <w:t>d Shaikh</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05C0FDC7"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369F722" w:rsidR="005E6C44" w:rsidRPr="00DD0929" w:rsidRDefault="00C60E73"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174236FB"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3AD3681" w:rsidR="005E6C44" w:rsidRPr="004C3A0B" w:rsidRDefault="00C60E7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842271D" w:rsidR="004C3D85" w:rsidRPr="004C3A0B" w:rsidRDefault="00A46644" w:rsidP="003C07E3">
            <w:pPr>
              <w:rPr>
                <w:rFonts w:ascii="Arial" w:hAnsi="Arial" w:cs="Arial"/>
                <w:sz w:val="22"/>
                <w:szCs w:val="22"/>
              </w:rPr>
            </w:pPr>
            <w:r w:rsidRPr="00A46644">
              <w:rPr>
                <w:rFonts w:ascii="Arial" w:hAnsi="Arial" w:cs="Arial"/>
                <w:sz w:val="22"/>
                <w:szCs w:val="22"/>
              </w:rPr>
              <w:t>Evaluation of Known and Novel Risk Factors for Pancreatic Adenocarcinoma in Elderly People in the United Kingdom: A Systematic Literature Review</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078DE32" w:rsidR="004C3D85" w:rsidRPr="00D839CD" w:rsidRDefault="00C60E73" w:rsidP="003C07E3">
            <w:pPr>
              <w:rPr>
                <w:rFonts w:ascii="Arial" w:hAnsi="Arial" w:cs="Arial"/>
                <w:sz w:val="22"/>
                <w:szCs w:val="22"/>
              </w:rPr>
            </w:pPr>
            <w:r>
              <w:rPr>
                <w:rFonts w:ascii="Arial" w:hAnsi="Arial" w:cs="Arial"/>
                <w:sz w:val="22"/>
                <w:szCs w:val="22"/>
              </w:rPr>
              <w:t>11/05/2026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0F3FDAF" w:rsidR="004C3D85" w:rsidRPr="004C3A0B" w:rsidRDefault="00B808F1" w:rsidP="003C07E3">
            <w:pPr>
              <w:rPr>
                <w:rFonts w:ascii="Arial" w:hAnsi="Arial" w:cs="Arial"/>
                <w:sz w:val="22"/>
                <w:szCs w:val="22"/>
              </w:rPr>
            </w:pPr>
            <w:r>
              <w:rPr>
                <w:rFonts w:ascii="Arial" w:hAnsi="Arial" w:cs="Arial"/>
                <w:sz w:val="22"/>
                <w:szCs w:val="22"/>
              </w:rPr>
              <w:t>25</w:t>
            </w:r>
            <w:r w:rsidR="00C60E73">
              <w:rPr>
                <w:rFonts w:ascii="Arial" w:hAnsi="Arial" w:cs="Arial"/>
                <w:sz w:val="22"/>
                <w:szCs w:val="22"/>
              </w:rPr>
              <w:t>/0</w:t>
            </w:r>
            <w:r>
              <w:rPr>
                <w:rFonts w:ascii="Arial" w:hAnsi="Arial" w:cs="Arial"/>
                <w:sz w:val="22"/>
                <w:szCs w:val="22"/>
              </w:rPr>
              <w:t>8</w:t>
            </w:r>
            <w:r w:rsidR="00C60E73">
              <w:rPr>
                <w:rFonts w:ascii="Arial" w:hAnsi="Arial" w:cs="Arial"/>
                <w:sz w:val="22"/>
                <w:szCs w:val="22"/>
              </w:rPr>
              <w:t>/2026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4520C80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02A002F9"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2B0B2B85"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A46644">
            <w:pPr>
              <w:autoSpaceDE w:val="0"/>
              <w:autoSpaceDN w:val="0"/>
              <w:adjustRightInd w:val="0"/>
              <w:jc w:val="both"/>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46644">
            <w:pPr>
              <w:jc w:val="both"/>
              <w:rPr>
                <w:rFonts w:ascii="Arial" w:hAnsi="Arial" w:cs="Arial"/>
              </w:rPr>
            </w:pPr>
          </w:p>
          <w:p w14:paraId="5D0FB15F" w14:textId="77777777" w:rsidR="0004479C" w:rsidRPr="0004479C" w:rsidRDefault="0004479C" w:rsidP="0004479C">
            <w:pPr>
              <w:jc w:val="both"/>
              <w:rPr>
                <w:rFonts w:ascii="Arial" w:hAnsi="Arial" w:cs="Arial"/>
                <w:lang w:val="en-IN"/>
              </w:rPr>
            </w:pPr>
            <w:r w:rsidRPr="0004479C">
              <w:rPr>
                <w:rFonts w:ascii="Arial" w:hAnsi="Arial" w:cs="Arial"/>
                <w:lang w:val="en-IN"/>
              </w:rPr>
              <w:t>Pancreatic cancer, one of the leading causes of cancer-related deaths worldwide, is associated with amongst one of the poorest survival rates, being diagnosed so late and allowing the cancer to grow so aggressively (Huang et al., 2021; Grigorescu et al., 2024). Elders are also at high risk and the determination of risk factors is key in prevention, early detection and better clinical outcomes (Moore et al., 2025; Huang et al., 2021). Although smoking, obesity, diabetes mellitus, chronic pancreatitis and family history are well-known risk factors and have been the focus of numerous investigations (Ke et al., 2022; Olakowski and Bułdak, 2022; Mellenthin et al., 2022), there is growing evidence that new biological, environmental and lifestyle risk factors may also play a vital role in causing disease (Luo et al., 2025; Sharma et al., 2025; Grigorescu et al., 2024).</w:t>
            </w:r>
          </w:p>
          <w:p w14:paraId="3E146261" w14:textId="7F497834" w:rsidR="0004479C" w:rsidRPr="0004479C" w:rsidRDefault="0004479C" w:rsidP="0004479C">
            <w:pPr>
              <w:jc w:val="both"/>
              <w:rPr>
                <w:rFonts w:ascii="Arial" w:hAnsi="Arial" w:cs="Arial"/>
                <w:lang w:val="en-IN"/>
              </w:rPr>
            </w:pPr>
            <w:r w:rsidRPr="0004479C">
              <w:rPr>
                <w:rFonts w:ascii="Arial" w:hAnsi="Arial" w:cs="Arial"/>
                <w:lang w:val="en-IN"/>
              </w:rPr>
              <w:t>The aim of this research is to review and assess systematically known and novel risk factors for pancreatic adenocarcinoma in the UK population aged (Ke et al., 2022; Moore et al., 2025). Published literature will be drawn on to provide a synthesis of evidence and identify factors associated with greater risk of disease and gaps in the knowledge (Chandana et al., 2024; Moore et al., 2025). Results could inform future prevention strategies, public health interventions, and research efforts to further prevent the burden of pancreatic cancer in the UK in older adults (Huang et al., 2021; Sharma et al., 2025; Luo et al., 2025).</w:t>
            </w:r>
          </w:p>
          <w:p w14:paraId="272FF1DA" w14:textId="77777777" w:rsidR="00A46644" w:rsidRDefault="00A46644" w:rsidP="00A46644">
            <w:pPr>
              <w:jc w:val="both"/>
              <w:rPr>
                <w:rFonts w:ascii="Arial" w:hAnsi="Arial" w:cs="Arial"/>
              </w:rPr>
            </w:pPr>
          </w:p>
          <w:p w14:paraId="5F64A457" w14:textId="77777777" w:rsidR="00F96C3F" w:rsidRPr="002A152D" w:rsidDel="00425DA7" w:rsidRDefault="00F96C3F" w:rsidP="00A46644">
            <w:pPr>
              <w:jc w:val="both"/>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28E19AC8" w14:textId="13BA21ED" w:rsidR="00A46644" w:rsidRPr="00A46644" w:rsidRDefault="00A46644" w:rsidP="00A46644">
            <w:pPr>
              <w:rPr>
                <w:rFonts w:ascii="Arial" w:hAnsi="Arial" w:cs="Arial"/>
                <w:lang w:val="en-IN"/>
              </w:rPr>
            </w:pPr>
            <w:r w:rsidRPr="00A46644">
              <w:rPr>
                <w:rFonts w:ascii="Arial" w:hAnsi="Arial" w:cs="Arial"/>
                <w:lang w:val="en-IN"/>
              </w:rPr>
              <w:t>What are the known and novel risk factors associated with pancreatic adenocarcinoma among elderly in the United Kingdom?</w:t>
            </w:r>
          </w:p>
          <w:p w14:paraId="399A7D28" w14:textId="77777777" w:rsidR="00F96C3F" w:rsidRPr="00A46644" w:rsidRDefault="00F96C3F" w:rsidP="00F96C3F">
            <w:pPr>
              <w:rPr>
                <w:rFonts w:ascii="Arial" w:hAnsi="Arial" w:cs="Arial"/>
                <w:sz w:val="22"/>
                <w:szCs w:val="22"/>
                <w:lang w:val="en-IN"/>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252E6467" w:rsidR="00F96C3F" w:rsidRDefault="00382530" w:rsidP="00F96C3F">
            <w:pPr>
              <w:rPr>
                <w:rFonts w:ascii="Arial" w:hAnsi="Arial" w:cs="Arial"/>
              </w:rPr>
            </w:pPr>
            <w:r>
              <w:rPr>
                <w:rFonts w:ascii="Arial" w:hAnsi="Arial" w:cs="Arial"/>
              </w:rPr>
              <w:t>The aim of this study is t</w:t>
            </w:r>
            <w:r w:rsidRPr="00382530">
              <w:rPr>
                <w:rFonts w:ascii="Arial" w:hAnsi="Arial" w:cs="Arial"/>
              </w:rPr>
              <w:t>o critically evaluate known and novel risk factors associated with pancreatic adenocarcinoma among elderly individuals in the United Kingdom.</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006F9AC0" w14:textId="58440A0E" w:rsidR="00382530" w:rsidRPr="00382530" w:rsidRDefault="00382530" w:rsidP="00382530">
            <w:pPr>
              <w:pStyle w:val="ListParagraph"/>
              <w:numPr>
                <w:ilvl w:val="0"/>
                <w:numId w:val="26"/>
              </w:numPr>
              <w:rPr>
                <w:rFonts w:ascii="Arial" w:hAnsi="Arial" w:cs="Arial"/>
                <w:lang w:val="en-IN"/>
              </w:rPr>
            </w:pPr>
            <w:r w:rsidRPr="00382530">
              <w:rPr>
                <w:rFonts w:ascii="Arial" w:hAnsi="Arial" w:cs="Arial"/>
                <w:lang w:val="en-IN"/>
              </w:rPr>
              <w:t>To identify established risk factors associated with pancreatic adenocarcinoma in elderly populations.</w:t>
            </w:r>
          </w:p>
          <w:p w14:paraId="5490721E" w14:textId="3630D78A" w:rsidR="00382530" w:rsidRPr="00382530" w:rsidRDefault="00382530" w:rsidP="00382530">
            <w:pPr>
              <w:pStyle w:val="ListParagraph"/>
              <w:numPr>
                <w:ilvl w:val="0"/>
                <w:numId w:val="26"/>
              </w:numPr>
              <w:rPr>
                <w:rFonts w:ascii="Arial" w:hAnsi="Arial" w:cs="Arial"/>
                <w:lang w:val="en-IN"/>
              </w:rPr>
            </w:pPr>
            <w:r w:rsidRPr="00382530">
              <w:rPr>
                <w:rFonts w:ascii="Arial" w:hAnsi="Arial" w:cs="Arial"/>
                <w:lang w:val="en-IN"/>
              </w:rPr>
              <w:t>To evaluate emerging or novel risk factors reported in recent UK-based literature.</w:t>
            </w:r>
          </w:p>
          <w:p w14:paraId="4476D5D8" w14:textId="2BE8D430" w:rsidR="00382530" w:rsidRPr="00382530" w:rsidRDefault="00382530" w:rsidP="00382530">
            <w:pPr>
              <w:pStyle w:val="ListParagraph"/>
              <w:numPr>
                <w:ilvl w:val="0"/>
                <w:numId w:val="26"/>
              </w:numPr>
              <w:rPr>
                <w:rFonts w:ascii="Arial" w:hAnsi="Arial" w:cs="Arial"/>
                <w:lang w:val="en-IN"/>
              </w:rPr>
            </w:pPr>
            <w:r w:rsidRPr="00382530">
              <w:rPr>
                <w:rFonts w:ascii="Arial" w:hAnsi="Arial" w:cs="Arial"/>
                <w:lang w:val="en-IN"/>
              </w:rPr>
              <w:t>To critically assess the quality and strength of evidence relating to identified risk factors.</w:t>
            </w:r>
          </w:p>
          <w:p w14:paraId="72272B05" w14:textId="1999B919" w:rsidR="00F96C3F" w:rsidRPr="00382530" w:rsidRDefault="00382530" w:rsidP="00382530">
            <w:pPr>
              <w:pStyle w:val="ListParagraph"/>
              <w:numPr>
                <w:ilvl w:val="0"/>
                <w:numId w:val="26"/>
              </w:numPr>
              <w:rPr>
                <w:rFonts w:ascii="Arial" w:hAnsi="Arial" w:cs="Arial"/>
              </w:rPr>
            </w:pPr>
            <w:r w:rsidRPr="00382530">
              <w:rPr>
                <w:rFonts w:ascii="Arial" w:hAnsi="Arial" w:cs="Arial"/>
                <w:lang w:val="en-IN"/>
              </w:rPr>
              <w:t>To identify gaps in the current literature and provide recommendations for future research and clinical practice.</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7090DCA4" w14:textId="5468C77B" w:rsidR="00382530" w:rsidRPr="00382530" w:rsidRDefault="00382530" w:rsidP="00382530">
            <w:pPr>
              <w:rPr>
                <w:rFonts w:ascii="Arial" w:hAnsi="Arial" w:cs="Arial"/>
                <w:sz w:val="22"/>
                <w:szCs w:val="22"/>
                <w:lang w:val="en-IN"/>
              </w:rPr>
            </w:pPr>
            <w:r>
              <w:rPr>
                <w:rFonts w:ascii="Arial" w:hAnsi="Arial" w:cs="Arial"/>
                <w:sz w:val="22"/>
                <w:szCs w:val="22"/>
              </w:rPr>
              <w:br/>
            </w:r>
            <w:r w:rsidRPr="00382530">
              <w:rPr>
                <w:rFonts w:ascii="Arial" w:hAnsi="Arial" w:cs="Arial"/>
                <w:sz w:val="22"/>
                <w:szCs w:val="22"/>
                <w:lang w:val="en-IN"/>
              </w:rPr>
              <w:t>For this study, a systematic literature review approach will be used. Data will be extracted from published peer reviewed articles identified from electronic databases including PubMed. Structured search strategy will be used for the identification of studies that investigate the risk factors of pancreatic adenocarcinoma. Medical Subject Headings (MeSH) terms and relevant keywords will be used for the study.</w:t>
            </w:r>
          </w:p>
          <w:p w14:paraId="4F0A1CAC" w14:textId="68A80D14" w:rsidR="00382530" w:rsidRDefault="00382530" w:rsidP="00382530">
            <w:pPr>
              <w:rPr>
                <w:rFonts w:ascii="Arial" w:hAnsi="Arial" w:cs="Arial"/>
                <w:sz w:val="22"/>
                <w:szCs w:val="22"/>
                <w:lang w:val="en-IN"/>
              </w:rPr>
            </w:pPr>
            <w:r w:rsidRPr="00382530">
              <w:rPr>
                <w:rFonts w:ascii="Arial" w:hAnsi="Arial" w:cs="Arial"/>
                <w:sz w:val="22"/>
                <w:szCs w:val="22"/>
                <w:lang w:val="en-IN"/>
              </w:rPr>
              <w:lastRenderedPageBreak/>
              <w:t xml:space="preserve">The review will include studies of the English language in </w:t>
            </w:r>
            <w:r w:rsidR="0087341B">
              <w:rPr>
                <w:rFonts w:ascii="Arial" w:hAnsi="Arial" w:cs="Arial"/>
                <w:sz w:val="22"/>
                <w:szCs w:val="22"/>
                <w:lang w:val="en-IN"/>
              </w:rPr>
              <w:t>elderly people</w:t>
            </w:r>
            <w:r w:rsidRPr="00382530">
              <w:rPr>
                <w:rFonts w:ascii="Arial" w:hAnsi="Arial" w:cs="Arial"/>
                <w:sz w:val="22"/>
                <w:szCs w:val="22"/>
                <w:lang w:val="en-IN"/>
              </w:rPr>
              <w:t xml:space="preserve"> in the United Kingdom published between 2016 and 2026. Studies will be screened using a set of predefined inclusion and exclusion criteri</w:t>
            </w:r>
            <w:r w:rsidR="00C3598F">
              <w:rPr>
                <w:rFonts w:ascii="Arial" w:hAnsi="Arial" w:cs="Arial"/>
                <w:sz w:val="22"/>
                <w:szCs w:val="22"/>
                <w:lang w:val="en-IN"/>
              </w:rPr>
              <w:t>a</w:t>
            </w:r>
            <w:r w:rsidRPr="00382530">
              <w:rPr>
                <w:rFonts w:ascii="Arial" w:hAnsi="Arial" w:cs="Arial"/>
                <w:sz w:val="22"/>
                <w:szCs w:val="22"/>
                <w:lang w:val="en-IN"/>
              </w:rPr>
              <w:t>. Eligible studies will be subjected to full-text review, data extraction, quality assessment and narrative synthesis. The review process will be reported following the PRISMA guidelines for transparency and reproducibility.</w:t>
            </w:r>
          </w:p>
          <w:p w14:paraId="0687532F" w14:textId="5441AB16" w:rsidR="00F96C3F" w:rsidRDefault="00382530" w:rsidP="00F96C3F">
            <w:pPr>
              <w:rPr>
                <w:rFonts w:ascii="Arial" w:hAnsi="Arial" w:cs="Arial"/>
                <w:sz w:val="22"/>
                <w:szCs w:val="22"/>
                <w:lang w:val="en-IN"/>
              </w:rPr>
            </w:pPr>
            <w:r w:rsidRPr="00382530">
              <w:rPr>
                <w:rFonts w:ascii="Arial" w:hAnsi="Arial" w:cs="Arial"/>
                <w:sz w:val="22"/>
                <w:szCs w:val="22"/>
                <w:lang w:val="en-IN"/>
              </w:rPr>
              <w:t xml:space="preserve">No human participants will be recruited and no primary data will be collected. All </w:t>
            </w:r>
            <w:r w:rsidR="00977E67" w:rsidRPr="00382530">
              <w:rPr>
                <w:rFonts w:ascii="Arial" w:hAnsi="Arial" w:cs="Arial"/>
                <w:sz w:val="22"/>
                <w:szCs w:val="22"/>
                <w:lang w:val="en-IN"/>
              </w:rPr>
              <w:t>analysed</w:t>
            </w:r>
            <w:r w:rsidRPr="00382530">
              <w:rPr>
                <w:rFonts w:ascii="Arial" w:hAnsi="Arial" w:cs="Arial"/>
                <w:sz w:val="22"/>
                <w:szCs w:val="22"/>
                <w:lang w:val="en-IN"/>
              </w:rPr>
              <w:t xml:space="preserve"> information will be taken from the published literature.</w:t>
            </w:r>
          </w:p>
          <w:p w14:paraId="44F8A18E" w14:textId="77777777" w:rsidR="00382530" w:rsidRPr="00382530" w:rsidRDefault="00382530" w:rsidP="00F96C3F">
            <w:pPr>
              <w:rPr>
                <w:rFonts w:ascii="Arial" w:hAnsi="Arial" w:cs="Arial"/>
                <w:sz w:val="22"/>
                <w:szCs w:val="22"/>
                <w:lang w:val="en-IN"/>
              </w:rPr>
            </w:pPr>
          </w:p>
          <w:p w14:paraId="108EF2F7" w14:textId="1D62C416"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r w:rsidR="00A350B5">
              <w:rPr>
                <w:rFonts w:ascii="Arial" w:hAnsi="Arial" w:cs="Arial"/>
                <w:noProof/>
                <w:sz w:val="22"/>
                <w:szCs w:val="22"/>
              </w:rPr>
              <w:t xml:space="preserve"> </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D0F3223" w:rsidR="00C11423" w:rsidRPr="004C3A0B" w:rsidRDefault="0038253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38D7BF58" w:rsidR="00C11423" w:rsidRPr="004C3A0B" w:rsidRDefault="0038253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82EB79A" w:rsidR="00770C66" w:rsidRDefault="0038253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C491A0E" w:rsidR="00770C66" w:rsidRPr="004C3A0B" w:rsidRDefault="0038253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F2C7B4A" w:rsidR="00D107AC" w:rsidRDefault="0038253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3538F1F" w:rsidR="00770C66" w:rsidRPr="004C3A0B" w:rsidRDefault="0038253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F615E1A" w:rsidR="00770C66" w:rsidRPr="004C3A0B" w:rsidRDefault="0038253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91CFCB0" w:rsidR="00770C66" w:rsidRPr="004C3A0B" w:rsidRDefault="0038253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17F5D7C" w:rsidR="00770C66" w:rsidRPr="004C3A0B" w:rsidRDefault="0038253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709F77A" w:rsidR="00770C66" w:rsidRPr="004C3A0B" w:rsidRDefault="0038253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B4F5119" w:rsidR="00770C66" w:rsidRPr="004C3A0B" w:rsidRDefault="0038253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69B97BD" w:rsidR="00770C66" w:rsidRPr="004C3A0B" w:rsidRDefault="0038253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1D096BE" w:rsidR="00770C66" w:rsidRPr="004C3A0B" w:rsidRDefault="0038253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E53FD51" w:rsidR="00770C66" w:rsidRPr="004C3A0B" w:rsidRDefault="0038253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9DBB9C2" w:rsidR="00770C66" w:rsidRPr="004C3A0B" w:rsidRDefault="0038253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6DC4D67F"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08B9A0A" w:rsidR="00770C66" w:rsidRDefault="0038253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AA46FF8" w:rsidR="00770C66" w:rsidRPr="006C1FDD" w:rsidRDefault="0038253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6C8B262D"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5F1D4F7B" w:rsidR="00ED0C59" w:rsidRPr="004C3A0B" w:rsidRDefault="0038253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5E19631D" w:rsidR="00ED0C59" w:rsidRPr="004C3A0B" w:rsidRDefault="0038253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FA318CF" w:rsidR="00ED0C59" w:rsidRPr="004C3A0B" w:rsidRDefault="0038253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07790E61" w:rsidR="00ED0C59" w:rsidRPr="004C3A0B" w:rsidRDefault="0038253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2FC417BB" w:rsidR="00ED0C59" w:rsidRPr="004C3A0B" w:rsidRDefault="0038253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54B9AEC" w:rsidR="00ED0C59" w:rsidRPr="004C3A0B" w:rsidRDefault="0038253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8791DB0" w:rsidR="00ED0C59" w:rsidRPr="004C3A0B" w:rsidRDefault="0038253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3B0EC60" w:rsidR="00ED0C59" w:rsidRPr="004C3A0B" w:rsidRDefault="0038253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C643965" w:rsidR="00ED0C59" w:rsidRPr="004C3A0B" w:rsidRDefault="0038253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293A2DE3" w:rsidR="00025F69" w:rsidRDefault="00382530" w:rsidP="003257BD">
            <w:pPr>
              <w:rPr>
                <w:rFonts w:ascii="Arial" w:hAnsi="Arial" w:cs="Arial"/>
                <w:sz w:val="22"/>
                <w:szCs w:val="22"/>
              </w:rPr>
            </w:pPr>
            <w:r w:rsidRPr="00382530">
              <w:rPr>
                <w:rFonts w:ascii="Arial" w:hAnsi="Arial" w:cs="Arial"/>
                <w:sz w:val="22"/>
                <w:szCs w:val="22"/>
              </w:rPr>
              <w:t>No participants will be recruited as this study is a systematic literature review based exclusively on published research articles.</w:t>
            </w:r>
            <w:r>
              <w:rPr>
                <w:rFonts w:ascii="Arial" w:hAnsi="Arial" w:cs="Arial"/>
                <w:sz w:val="22"/>
                <w:szCs w:val="22"/>
              </w:rPr>
              <w:t xml:space="preserve"> </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1E8032D9" w:rsidR="00025F69" w:rsidRDefault="00382530" w:rsidP="003257BD">
            <w:pPr>
              <w:rPr>
                <w:rFonts w:ascii="Arial" w:hAnsi="Arial" w:cs="Arial"/>
                <w:sz w:val="22"/>
                <w:szCs w:val="22"/>
              </w:rPr>
            </w:pPr>
            <w:r w:rsidRPr="00382530">
              <w:rPr>
                <w:rFonts w:ascii="Arial" w:hAnsi="Arial" w:cs="Arial"/>
                <w:sz w:val="22"/>
                <w:szCs w:val="22"/>
              </w:rPr>
              <w:t>Not applicable. No participants are involved.</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4336C108" w:rsidR="00025F69" w:rsidRDefault="00382530" w:rsidP="003257BD">
            <w:pPr>
              <w:rPr>
                <w:rFonts w:ascii="Arial" w:hAnsi="Arial" w:cs="Arial"/>
                <w:sz w:val="22"/>
                <w:szCs w:val="22"/>
              </w:rPr>
            </w:pPr>
            <w:r w:rsidRPr="00382530">
              <w:rPr>
                <w:rFonts w:ascii="Arial" w:hAnsi="Arial" w:cs="Arial"/>
                <w:sz w:val="22"/>
                <w:szCs w:val="22"/>
              </w:rPr>
              <w:t>Not applicable. No participants are involved.</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3691D58B" w:rsidR="00025F69" w:rsidRPr="004C3A0B" w:rsidRDefault="003825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61618524" w:rsidR="00025F69" w:rsidRPr="004C3A0B" w:rsidRDefault="003825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574DEA74" w:rsidR="00025F69" w:rsidRPr="004C3A0B" w:rsidRDefault="003825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1C11FE83" w:rsidR="00025F69" w:rsidRPr="004C3A0B" w:rsidRDefault="003825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16B0F13F" w:rsidR="00025F69" w:rsidRPr="004C3A0B" w:rsidRDefault="003825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0106E40B" w:rsidR="00025F69" w:rsidRPr="004C3A0B" w:rsidRDefault="003825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0FDE1CEE" w:rsidR="00025F69" w:rsidRPr="004C3A0B" w:rsidRDefault="003825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7C9C5571" w:rsidR="00025F69" w:rsidRPr="004C3A0B" w:rsidRDefault="003825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1297034C" w:rsidR="00025F69" w:rsidRPr="004C3A0B" w:rsidRDefault="003825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F7C2425" w14:textId="77777777" w:rsidR="00382530" w:rsidRDefault="00382530" w:rsidP="003257BD">
            <w:pPr>
              <w:rPr>
                <w:rFonts w:ascii="Arial" w:hAnsi="Arial" w:cs="Arial"/>
                <w:sz w:val="22"/>
                <w:szCs w:val="22"/>
                <w:lang w:val="en-IN"/>
              </w:rPr>
            </w:pPr>
          </w:p>
          <w:p w14:paraId="7661D108" w14:textId="79C0AB64" w:rsidR="00025F69" w:rsidRDefault="00382530" w:rsidP="003257BD">
            <w:pPr>
              <w:rPr>
                <w:rFonts w:ascii="Arial" w:hAnsi="Arial" w:cs="Arial"/>
                <w:sz w:val="22"/>
                <w:szCs w:val="22"/>
                <w:lang w:val="en-IN"/>
              </w:rPr>
            </w:pPr>
            <w:r w:rsidRPr="00382530">
              <w:rPr>
                <w:rFonts w:ascii="Arial" w:hAnsi="Arial" w:cs="Arial"/>
                <w:sz w:val="22"/>
                <w:szCs w:val="22"/>
                <w:lang w:val="en-IN"/>
              </w:rPr>
              <w:t>Not applicable because no human participants are involved in this study.</w:t>
            </w:r>
          </w:p>
          <w:p w14:paraId="5A7FF401" w14:textId="77777777" w:rsidR="00382530" w:rsidRPr="00382530" w:rsidRDefault="00382530" w:rsidP="003257BD">
            <w:pPr>
              <w:rPr>
                <w:rFonts w:ascii="Arial" w:hAnsi="Arial" w:cs="Arial"/>
                <w:sz w:val="22"/>
                <w:szCs w:val="22"/>
                <w:lang w:val="en-IN"/>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2B990A3E" w:rsidR="00382031" w:rsidRPr="004C3A0B" w:rsidRDefault="003047C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77DA4A75" w:rsidR="00382031" w:rsidRPr="004C3A0B" w:rsidRDefault="0038253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4B7E778" w:rsidR="00382031" w:rsidRPr="004C3A0B" w:rsidRDefault="0038253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4F8A29DB" w:rsidR="00382031" w:rsidRPr="004C3A0B" w:rsidRDefault="0038253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Default="00382031" w:rsidP="003257BD">
            <w:pPr>
              <w:rPr>
                <w:rFonts w:ascii="Arial" w:hAnsi="Arial" w:cs="Arial"/>
                <w:sz w:val="22"/>
                <w:szCs w:val="22"/>
              </w:rPr>
            </w:pPr>
          </w:p>
          <w:p w14:paraId="26B036CE" w14:textId="77777777" w:rsidR="00382530" w:rsidRPr="00382530" w:rsidRDefault="00382530" w:rsidP="00382530">
            <w:pPr>
              <w:rPr>
                <w:rFonts w:ascii="Arial" w:hAnsi="Arial" w:cs="Arial"/>
                <w:sz w:val="22"/>
                <w:szCs w:val="22"/>
                <w:lang w:val="en-IN"/>
              </w:rPr>
            </w:pPr>
            <w:r w:rsidRPr="00382530">
              <w:rPr>
                <w:rFonts w:ascii="Arial" w:hAnsi="Arial" w:cs="Arial"/>
                <w:sz w:val="22"/>
                <w:szCs w:val="22"/>
                <w:lang w:val="en-IN"/>
              </w:rPr>
              <w:t>No participants are involved in this research. Therefore, participant payment, specialist equipment, and deception are not applicable.</w:t>
            </w:r>
          </w:p>
          <w:p w14:paraId="4E1EFBDB" w14:textId="77777777" w:rsidR="00382530" w:rsidRPr="004C3A0B" w:rsidRDefault="00382530"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230FC714"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r w:rsidR="00AB39C8">
              <w:rPr>
                <w:rFonts w:ascii="Arial" w:hAnsi="Arial" w:cs="Arial"/>
                <w:sz w:val="22"/>
                <w:szCs w:val="22"/>
              </w:rPr>
              <w:t xml:space="preserve"> Mentally </w:t>
            </w:r>
            <w:r w:rsidR="006E57AE">
              <w:rPr>
                <w:rFonts w:ascii="Arial" w:hAnsi="Arial" w:cs="Arial"/>
                <w:sz w:val="22"/>
                <w:szCs w:val="22"/>
              </w:rPr>
              <w:t xml:space="preserve">stress, </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5D6E871B" w:rsidR="00003E64" w:rsidRDefault="00AB39C8" w:rsidP="003257BD">
            <w:pPr>
              <w:rPr>
                <w:rFonts w:ascii="Arial" w:hAnsi="Arial" w:cs="Arial"/>
                <w:sz w:val="22"/>
                <w:szCs w:val="22"/>
              </w:rPr>
            </w:pPr>
            <w:r>
              <w:rPr>
                <w:rFonts w:ascii="Arial" w:hAnsi="Arial" w:cs="Arial"/>
                <w:sz w:val="22"/>
                <w:szCs w:val="22"/>
              </w:rPr>
              <w:lastRenderedPageBreak/>
              <w:t xml:space="preserve">University </w:t>
            </w:r>
            <w:r w:rsidR="006E57AE">
              <w:rPr>
                <w:rFonts w:ascii="Arial" w:hAnsi="Arial" w:cs="Arial"/>
                <w:sz w:val="22"/>
                <w:szCs w:val="22"/>
              </w:rPr>
              <w:t xml:space="preserve">provides meetings with </w:t>
            </w:r>
            <w:r>
              <w:rPr>
                <w:rFonts w:ascii="Arial" w:hAnsi="Arial" w:cs="Arial"/>
                <w:sz w:val="22"/>
                <w:szCs w:val="22"/>
              </w:rPr>
              <w:t xml:space="preserve">well experienced </w:t>
            </w:r>
            <w:r w:rsidR="006E57AE">
              <w:rPr>
                <w:rFonts w:ascii="Arial" w:hAnsi="Arial" w:cs="Arial"/>
                <w:sz w:val="22"/>
                <w:szCs w:val="22"/>
              </w:rPr>
              <w:t>professor,</w:t>
            </w:r>
            <w:r>
              <w:rPr>
                <w:rFonts w:ascii="Arial" w:hAnsi="Arial" w:cs="Arial"/>
                <w:sz w:val="22"/>
                <w:szCs w:val="22"/>
              </w:rPr>
              <w:t xml:space="preserve"> who guides </w:t>
            </w:r>
            <w:r w:rsidR="006E57AE">
              <w:rPr>
                <w:rFonts w:ascii="Arial" w:hAnsi="Arial" w:cs="Arial"/>
                <w:sz w:val="22"/>
                <w:szCs w:val="22"/>
              </w:rPr>
              <w:t xml:space="preserve">as well as help in every situation. </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2851E888"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6E57AE">
              <w:rPr>
                <w:rFonts w:ascii="Arial" w:hAnsi="Arial" w:cs="Arial"/>
                <w:sz w:val="22"/>
                <w:szCs w:val="22"/>
              </w:rPr>
              <w:t xml:space="preserve"> risk about my data, </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01D28ED" w:rsidR="0094056C" w:rsidRDefault="006E57AE" w:rsidP="00D107AC">
            <w:pPr>
              <w:rPr>
                <w:rFonts w:ascii="Arial" w:hAnsi="Arial" w:cs="Arial"/>
                <w:sz w:val="22"/>
                <w:szCs w:val="22"/>
              </w:rPr>
            </w:pPr>
            <w:r>
              <w:rPr>
                <w:rFonts w:ascii="Arial" w:hAnsi="Arial" w:cs="Arial"/>
                <w:sz w:val="22"/>
                <w:szCs w:val="22"/>
              </w:rPr>
              <w:t>I</w:t>
            </w:r>
            <w:r w:rsidR="00A7434D">
              <w:rPr>
                <w:rFonts w:ascii="Arial" w:hAnsi="Arial" w:cs="Arial"/>
                <w:sz w:val="22"/>
                <w:szCs w:val="22"/>
              </w:rPr>
              <w:t xml:space="preserve"> want to </w:t>
            </w:r>
            <w:r>
              <w:rPr>
                <w:rFonts w:ascii="Arial" w:hAnsi="Arial" w:cs="Arial"/>
                <w:sz w:val="22"/>
                <w:szCs w:val="22"/>
              </w:rPr>
              <w:t xml:space="preserve"> secure my data, no one has an excess about data , </w:t>
            </w:r>
            <w:r w:rsidR="00A7434D">
              <w:rPr>
                <w:rFonts w:ascii="Arial" w:hAnsi="Arial" w:cs="Arial"/>
                <w:sz w:val="22"/>
                <w:szCs w:val="22"/>
              </w:rPr>
              <w:t>I prefer to n</w:t>
            </w:r>
            <w:r>
              <w:rPr>
                <w:rFonts w:ascii="Arial" w:hAnsi="Arial" w:cs="Arial"/>
                <w:sz w:val="22"/>
                <w:szCs w:val="22"/>
              </w:rPr>
              <w:t>o share data to unauthorised person.</w:t>
            </w:r>
          </w:p>
          <w:p w14:paraId="16227A40" w14:textId="2B132627" w:rsidR="00A7434D" w:rsidRDefault="00A7434D" w:rsidP="00D107AC">
            <w:pPr>
              <w:rPr>
                <w:rFonts w:ascii="Arial" w:hAnsi="Arial" w:cs="Arial"/>
                <w:sz w:val="22"/>
                <w:szCs w:val="22"/>
              </w:rPr>
            </w:pPr>
            <w:r>
              <w:rPr>
                <w:rFonts w:ascii="Arial" w:hAnsi="Arial" w:cs="Arial"/>
                <w:sz w:val="22"/>
                <w:szCs w:val="22"/>
              </w:rPr>
              <w:t>I want to share my entire data only to authorised person.</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250313592"/>
              <w14:checkbox>
                <w14:checked w14:val="1"/>
                <w14:checkedState w14:val="2612" w14:font="MS Gothic"/>
                <w14:uncheckedState w14:val="2610" w14:font="MS Gothic"/>
              </w14:checkbox>
            </w:sdtPr>
            <w:sdtContent>
              <w:p w14:paraId="38428FD7" w14:textId="7468860A" w:rsidR="003047CA" w:rsidRDefault="003047CA" w:rsidP="003047C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1D176325"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011880574"/>
              <w14:checkbox>
                <w14:checked w14:val="1"/>
                <w14:checkedState w14:val="2612" w14:font="MS Gothic"/>
                <w14:uncheckedState w14:val="2610" w14:font="MS Gothic"/>
              </w14:checkbox>
            </w:sdtPr>
            <w:sdtContent>
              <w:p w14:paraId="55CAE835" w14:textId="7B310FF7" w:rsidR="003047CA" w:rsidRDefault="003047CA" w:rsidP="003047C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68EB18EE"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D82E3A1" w:rsidR="004D0161" w:rsidRPr="004C3A0B" w:rsidRDefault="003047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46E3AD10" w:rsidR="004D0161" w:rsidRPr="004C3A0B" w:rsidRDefault="003047C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0B2DD42D" w:rsidR="004D0161" w:rsidRPr="004C3A0B" w:rsidRDefault="003047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1B068266" w:rsidR="004D0161" w:rsidRPr="004C3A0B" w:rsidRDefault="003047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20C6C5B3" w:rsidR="004D0161" w:rsidRPr="004C3A0B" w:rsidRDefault="003047C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4FF51E19" w:rsidR="004D0161" w:rsidRPr="004C3A0B" w:rsidRDefault="003047C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A9250AE" w:rsidR="004D0161" w:rsidRPr="004C3A0B" w:rsidRDefault="003047C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E550FCC" w:rsidR="004D0161" w:rsidRPr="004C3A0B" w:rsidRDefault="003047C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lastRenderedPageBreak/>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5730FEEB" w:rsidR="004D0161" w:rsidRPr="004C3A0B" w:rsidRDefault="003047C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415940ED" w:rsidR="004D0161" w:rsidRPr="004C3A0B" w:rsidRDefault="003047C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109D268" w:rsidR="004D0161" w:rsidRPr="004C3A0B" w:rsidRDefault="003047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08E43AC5" w:rsidR="004D0161" w:rsidRPr="004C3A0B" w:rsidRDefault="003047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CF8C103" w:rsidR="004D0161" w:rsidRPr="004C3A0B" w:rsidRDefault="003047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0723AAB" w:rsidR="004D0161" w:rsidRPr="004C3A0B" w:rsidRDefault="003047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28E816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29659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A87EB8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29659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20CA81AE" w:rsidR="001B41AD" w:rsidRPr="003C7DED" w:rsidRDefault="00F8273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6330B915" w:rsidR="001B41AD" w:rsidRDefault="0029659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3350923A" w:rsidR="001B41AD" w:rsidRDefault="0029659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38FF18F8" w:rsidR="001B41AD" w:rsidRDefault="00F8273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65653647" w:rsidR="001B41AD" w:rsidRDefault="00F8273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141A07C5" w:rsidR="001B41AD" w:rsidRDefault="00F8273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76A3A999" w:rsidR="001B41AD" w:rsidRPr="003C7DED" w:rsidRDefault="00F8273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5977AB22" w:rsidR="001B41AD" w:rsidRPr="003C7DED" w:rsidRDefault="00F8273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4EDD60B7" w:rsidR="001B41AD" w:rsidRPr="003C7DED" w:rsidRDefault="00F8273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6E16F1BC" w:rsidR="001B41AD" w:rsidRPr="003C7DED" w:rsidRDefault="00F8273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28AF9DA7" w:rsidR="001B41AD" w:rsidRPr="003C7DED" w:rsidRDefault="00F8273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49B8FF74" w:rsidR="001B41AD" w:rsidRDefault="00F8273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59BC329B" w:rsidR="001B41AD" w:rsidRDefault="0029659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478DC5" w:rsidR="004D0161" w:rsidRPr="004C3A0B" w:rsidRDefault="00A350B5" w:rsidP="00694EA8">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0F16B794" wp14:editId="758D69BA">
                  <wp:extent cx="2392680" cy="536303"/>
                  <wp:effectExtent l="0" t="0" r="7620" b="0"/>
                  <wp:docPr id="1128978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978669" name="Picture 1128978669"/>
                          <pic:cNvPicPr/>
                        </pic:nvPicPr>
                        <pic:blipFill>
                          <a:blip r:embed="rId14"/>
                          <a:stretch>
                            <a:fillRect/>
                          </a:stretch>
                        </pic:blipFill>
                        <pic:spPr>
                          <a:xfrm>
                            <a:off x="0" y="0"/>
                            <a:ext cx="2416249" cy="541586"/>
                          </a:xfrm>
                          <a:prstGeom prst="rect">
                            <a:avLst/>
                          </a:prstGeom>
                        </pic:spPr>
                      </pic:pic>
                    </a:graphicData>
                  </a:graphic>
                </wp:inline>
              </w:drawing>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5BA5628F" w:rsidR="00AA7E42" w:rsidRPr="004C3A0B" w:rsidRDefault="0029659E" w:rsidP="00CA7241">
            <w:pPr>
              <w:pStyle w:val="ListParagraph"/>
              <w:ind w:left="0"/>
              <w:rPr>
                <w:rFonts w:ascii="Arial" w:hAnsi="Arial" w:cs="Arial"/>
              </w:rPr>
            </w:pPr>
            <w:r>
              <w:rPr>
                <w:rFonts w:ascii="Arial" w:hAnsi="Arial" w:cs="Arial"/>
              </w:rPr>
              <w:t>Junaid Shaikh</w:t>
            </w:r>
          </w:p>
        </w:tc>
        <w:tc>
          <w:tcPr>
            <w:tcW w:w="2123" w:type="dxa"/>
            <w:vMerge w:val="restart"/>
          </w:tcPr>
          <w:p w14:paraId="7BA89991" w14:textId="3A249E7B" w:rsidR="00AA7E42" w:rsidRPr="004C3A0B" w:rsidRDefault="00AA7E42" w:rsidP="0092487B">
            <w:pPr>
              <w:pStyle w:val="ListParagraph"/>
              <w:ind w:left="0"/>
              <w:rPr>
                <w:rFonts w:ascii="Arial" w:hAnsi="Arial" w:cs="Arial"/>
              </w:rPr>
            </w:pPr>
            <w:r w:rsidRPr="004C3A0B">
              <w:rPr>
                <w:rFonts w:ascii="Arial" w:hAnsi="Arial" w:cs="Arial"/>
                <w:b/>
                <w:bCs/>
              </w:rPr>
              <w:t>Date:</w:t>
            </w:r>
            <w:r w:rsidR="0029659E">
              <w:rPr>
                <w:rFonts w:ascii="Arial" w:hAnsi="Arial" w:cs="Arial"/>
                <w:b/>
                <w:bCs/>
              </w:rPr>
              <w:t xml:space="preserve"> 05/06/2026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0F0F766D" w:rsidR="00AA7E42" w:rsidRPr="004C3A0B" w:rsidRDefault="0029659E" w:rsidP="0092487B">
            <w:pPr>
              <w:pStyle w:val="ListParagraph"/>
              <w:ind w:left="0"/>
              <w:rPr>
                <w:rFonts w:ascii="Arial" w:hAnsi="Arial" w:cs="Arial"/>
              </w:rPr>
            </w:pPr>
            <w:r>
              <w:rPr>
                <w:rFonts w:ascii="Arial" w:hAnsi="Arial" w:cs="Arial"/>
              </w:rPr>
              <w:t>Junaid Shaikh</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CDBD466" w14:textId="6CEB3DA1" w:rsidR="0004479C" w:rsidRDefault="0004479C" w:rsidP="000700F9">
      <w:pPr>
        <w:rPr>
          <w:rFonts w:ascii="Arial" w:hAnsi="Arial" w:cs="Arial"/>
          <w:sz w:val="22"/>
          <w:szCs w:val="22"/>
        </w:rPr>
      </w:pPr>
      <w:r w:rsidRPr="003F1D94">
        <w:rPr>
          <w:rFonts w:ascii="Arial" w:eastAsia="Arial" w:hAnsi="Arial" w:cs="Arial"/>
          <w:noProof/>
          <w:color w:val="434343"/>
          <w:sz w:val="22"/>
          <w:szCs w:val="22"/>
        </w:rPr>
        <w:lastRenderedPageBreak/>
        <mc:AlternateContent>
          <mc:Choice Requires="wps">
            <w:drawing>
              <wp:anchor distT="45720" distB="45720" distL="114300" distR="114300" simplePos="0" relativeHeight="251659264" behindDoc="0" locked="0" layoutInCell="1" allowOverlap="1" wp14:anchorId="17A84460" wp14:editId="2D53C628">
                <wp:simplePos x="0" y="0"/>
                <wp:positionH relativeFrom="column">
                  <wp:posOffset>0</wp:posOffset>
                </wp:positionH>
                <wp:positionV relativeFrom="paragraph">
                  <wp:posOffset>205105</wp:posOffset>
                </wp:positionV>
                <wp:extent cx="6652260" cy="1404620"/>
                <wp:effectExtent l="0" t="0" r="1524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2260" cy="1404620"/>
                        </a:xfrm>
                        <a:prstGeom prst="rect">
                          <a:avLst/>
                        </a:prstGeom>
                        <a:solidFill>
                          <a:srgbClr val="FFFFFF"/>
                        </a:solidFill>
                        <a:ln w="9525">
                          <a:solidFill>
                            <a:srgbClr val="000000"/>
                          </a:solidFill>
                          <a:miter lim="800000"/>
                          <a:headEnd/>
                          <a:tailEnd/>
                        </a:ln>
                      </wps:spPr>
                      <wps:txbx>
                        <w:txbxContent>
                          <w:p w14:paraId="13C177CC" w14:textId="77777777" w:rsidR="0004479C" w:rsidRPr="003F1D94" w:rsidRDefault="0004479C" w:rsidP="0004479C">
                            <w:pPr>
                              <w:rPr>
                                <w:b/>
                                <w:bCs/>
                              </w:rPr>
                            </w:pPr>
                            <w:r w:rsidRPr="003F1D94">
                              <w:rPr>
                                <w:b/>
                                <w:bCs/>
                              </w:rPr>
                              <w:t xml:space="preserve">References </w:t>
                            </w:r>
                          </w:p>
                          <w:p w14:paraId="001D9019" w14:textId="77777777" w:rsidR="0004479C" w:rsidRDefault="0004479C" w:rsidP="0004479C"/>
                          <w:p w14:paraId="092DD166" w14:textId="77777777" w:rsidR="0004479C" w:rsidRDefault="0004479C" w:rsidP="0004479C">
                            <w:r>
                              <w:t xml:space="preserve">Ke, T.M., Lophatananon, A. and Muir, K.R., 2022. Risk factors associated with pancreatic cancer in the UK biobank cohort. Cancers, 14(20), p.4991. </w:t>
                            </w:r>
                            <w:hyperlink r:id="rId15" w:history="1">
                              <w:r w:rsidRPr="00293370">
                                <w:rPr>
                                  <w:rStyle w:val="Hyperlink"/>
                                </w:rPr>
                                <w:t>https://www.mdpi.com/2072-6694/14/20/4991</w:t>
                              </w:r>
                            </w:hyperlink>
                            <w:r>
                              <w:t xml:space="preserve">  </w:t>
                            </w:r>
                          </w:p>
                          <w:p w14:paraId="3DC6E004" w14:textId="77777777" w:rsidR="0004479C" w:rsidRDefault="0004479C" w:rsidP="0004479C">
                            <w:r>
                              <w:t xml:space="preserve">Chandana, S.R., Woods, L.M., Maxwell, F., Gandolfo, R. and Bekaii-Saab, T., 2024. Risk factors for early-onset pancreatic ductal adenocarcinoma: A systematic literature review. European Journal of Cancer, 198, p.113471. </w:t>
                            </w:r>
                            <w:hyperlink r:id="rId16" w:history="1">
                              <w:r w:rsidRPr="00293370">
                                <w:rPr>
                                  <w:rStyle w:val="Hyperlink"/>
                                </w:rPr>
                                <w:t>https://www.sciencedirect.com/science/article/pii/S0959804923007736</w:t>
                              </w:r>
                            </w:hyperlink>
                            <w:r>
                              <w:t xml:space="preserve">  </w:t>
                            </w:r>
                          </w:p>
                          <w:p w14:paraId="118CD6E2" w14:textId="77777777" w:rsidR="0004479C" w:rsidRDefault="0004479C" w:rsidP="0004479C">
                            <w:r>
                              <w:t xml:space="preserve">Grigorescu, R.R., Husar-Sburlan, I.A. and Gheorghe, C., 2024. Pancreatic cancer: a review of risk factors. Life, 14(8), p.980. </w:t>
                            </w:r>
                            <w:hyperlink r:id="rId17" w:history="1">
                              <w:r w:rsidRPr="00293370">
                                <w:rPr>
                                  <w:rStyle w:val="Hyperlink"/>
                                </w:rPr>
                                <w:t>https://www.mdpi.com/2075-1729/14/8/980</w:t>
                              </w:r>
                            </w:hyperlink>
                            <w:r>
                              <w:t xml:space="preserve">  </w:t>
                            </w:r>
                          </w:p>
                          <w:p w14:paraId="631C53B2" w14:textId="77777777" w:rsidR="0004479C" w:rsidRDefault="0004479C" w:rsidP="0004479C">
                            <w:r>
                              <w:t xml:space="preserve">Moore, S.F., Price, S., Konya, J., Blummers, S., Walter, F.M., Neal, R.D. and Abel, G., 2025. Risk factors for pancreatic cancer in electronic health records: an umbrella review of systematic reviews and meta-analyses. EClinicalMedicine, 85.  </w:t>
                            </w:r>
                            <w:hyperlink r:id="rId18" w:history="1">
                              <w:r w:rsidRPr="00293370">
                                <w:rPr>
                                  <w:rStyle w:val="Hyperlink"/>
                                </w:rPr>
                                <w:t>https://www.thelancet.com/pdfs/journals/eclinm/PIIS2589-5370(25)00229-9.pdf</w:t>
                              </w:r>
                            </w:hyperlink>
                            <w:r>
                              <w:t xml:space="preserve">   </w:t>
                            </w:r>
                          </w:p>
                          <w:p w14:paraId="50C3CB53" w14:textId="77777777" w:rsidR="0004479C" w:rsidRDefault="0004479C" w:rsidP="0004479C">
                            <w:r>
                              <w:t xml:space="preserve">Mellenthin, C., Balaban, V.D., Dugic, A. and Cullati, S., 2022. Risk factors for pancreatic cancer in patients with new-onset diabetes: a systematic review and meta-analysis. Cancers, 14(19), p.4684. </w:t>
                            </w:r>
                            <w:hyperlink r:id="rId19" w:history="1">
                              <w:r w:rsidRPr="00293370">
                                <w:rPr>
                                  <w:rStyle w:val="Hyperlink"/>
                                </w:rPr>
                                <w:t>https://www.mdpi.com/2072-6694/14/19/4684</w:t>
                              </w:r>
                            </w:hyperlink>
                            <w:r>
                              <w:t xml:space="preserve">  </w:t>
                            </w:r>
                          </w:p>
                          <w:p w14:paraId="025C0C11" w14:textId="77777777" w:rsidR="0004479C" w:rsidRDefault="0004479C" w:rsidP="0004479C">
                            <w:r>
                              <w:t xml:space="preserve">Huang, J., Lok, V., Ngai, C.H., Zhang, L., Yuan, J., Lao, X.Q., Ng, K., Chong, C., Zheng, Z.J. and Wong, M.C., 2021. Worldwide burden of, risk factors for, and trends in pancreatic cancer. Gastroenterology, 160(3), pp.744-754. </w:t>
                            </w:r>
                            <w:hyperlink r:id="rId20" w:history="1">
                              <w:r w:rsidRPr="00293370">
                                <w:rPr>
                                  <w:rStyle w:val="Hyperlink"/>
                                </w:rPr>
                                <w:t>https://www.sciencedirect.com/science/article/pii/S0016508520352446</w:t>
                              </w:r>
                            </w:hyperlink>
                            <w:r>
                              <w:t xml:space="preserve">  </w:t>
                            </w:r>
                          </w:p>
                          <w:p w14:paraId="2047A4A5" w14:textId="77777777" w:rsidR="0004479C" w:rsidRDefault="0004479C" w:rsidP="0004479C">
                            <w:r>
                              <w:t xml:space="preserve">Olakowski, M. and Bułdak, Ł., 2022. Modifiable and non-modifiable risk factors for the development of non-hereditary pancreatic cancer. Medicina, 58(8), p.978. </w:t>
                            </w:r>
                            <w:hyperlink r:id="rId21" w:history="1">
                              <w:r w:rsidRPr="00293370">
                                <w:rPr>
                                  <w:rStyle w:val="Hyperlink"/>
                                </w:rPr>
                                <w:t>https://www.mdpi.com/1648-9144/58/8/978</w:t>
                              </w:r>
                            </w:hyperlink>
                            <w:r>
                              <w:t xml:space="preserve">  </w:t>
                            </w:r>
                          </w:p>
                          <w:p w14:paraId="778417D2" w14:textId="77777777" w:rsidR="0004479C" w:rsidRDefault="0004479C" w:rsidP="0004479C">
                            <w:r>
                              <w:t xml:space="preserve">Luo, F., Mou, W., Zeng, Y., Ouyang, X., Bold, R.J., Krishna, S.G., Yamaguchi, A. and Zhang, L., 2025. Genetically proxied risk and protective factors for pancreatic cancer: a systematic review and meta-analysis of Mendelian randomization studies. Journal of Gastrointestinal Oncology, 16(3), p.1233. </w:t>
                            </w:r>
                            <w:hyperlink r:id="rId22" w:history="1">
                              <w:r w:rsidRPr="00293370">
                                <w:rPr>
                                  <w:rStyle w:val="Hyperlink"/>
                                </w:rPr>
                                <w:t>https://pmc.ncbi.nlm.nih.gov/articles/PMC12261061/</w:t>
                              </w:r>
                            </w:hyperlink>
                            <w:r>
                              <w:t xml:space="preserve">   </w:t>
                            </w:r>
                          </w:p>
                          <w:p w14:paraId="2192C7E1" w14:textId="77777777" w:rsidR="0004479C" w:rsidRDefault="0004479C" w:rsidP="0004479C">
                            <w:r>
                              <w:t xml:space="preserve">Chari, S.T., Wu, B., Lopez, C., Lustigova, E., Chen, Q., Van Den Eeden, S.K., Leimpeter, A.D., Fisher, W., Wood, A., Alexander, A.S. and Valenta, J., 2025. Risk of pancreatic cancer in glycemically defined new-onset diabetes: a prospective cohort study. Gastroenterology. </w:t>
                            </w:r>
                            <w:hyperlink r:id="rId23" w:history="1">
                              <w:r w:rsidRPr="00293370">
                                <w:rPr>
                                  <w:rStyle w:val="Hyperlink"/>
                                </w:rPr>
                                <w:t>https://www.sciencedirect.com/science/article/pii/S0016508525057300/pdf?md5=ac7cef0c70c798c89f7415ad8b0236dd&amp;pid=1-s2.0-S0016508525057300-main.pdf</w:t>
                              </w:r>
                            </w:hyperlink>
                            <w:r>
                              <w:t xml:space="preserve">   </w:t>
                            </w:r>
                          </w:p>
                          <w:p w14:paraId="170ACE7E" w14:textId="77777777" w:rsidR="0004479C" w:rsidRDefault="0004479C" w:rsidP="0004479C">
                            <w:r>
                              <w:t xml:space="preserve">Sharma, R., Ghosh, R., Kumar, S., Komal, K. and Kumar, M., 2025. Decoding pancreatic cancer: key risk factors across genetics and lifestyle. Expert Review of Molecular Diagnostics, 25(4), pp.95-99. </w:t>
                            </w:r>
                            <w:hyperlink r:id="rId24" w:history="1">
                              <w:r w:rsidRPr="00293370">
                                <w:rPr>
                                  <w:rStyle w:val="Hyperlink"/>
                                </w:rPr>
                                <w:t>https://www.tandfonline.com/doi/pdf/10.1080/14737159.2025.2464563</w:t>
                              </w:r>
                            </w:hyperlink>
                            <w: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7A84460" id="_x0000_t202" coordsize="21600,21600" o:spt="202" path="m,l,21600r21600,l21600,xe">
                <v:stroke joinstyle="miter"/>
                <v:path gradientshapeok="t" o:connecttype="rect"/>
              </v:shapetype>
              <v:shape id="Text Box 2" o:spid="_x0000_s1026" type="#_x0000_t202" style="position:absolute;margin-left:0;margin-top:16.15pt;width:523.8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">
                <v:textbox style="mso-fit-shape-to-text:t">
                  <w:txbxContent>
                    <w:p w14:paraId="13C177CC" w14:textId="77777777" w:rsidR="0004479C" w:rsidRPr="003F1D94" w:rsidRDefault="0004479C" w:rsidP="0004479C">
                      <w:pPr>
                        <w:rPr>
                          <w:b/>
                          <w:bCs/>
                        </w:rPr>
                      </w:pPr>
                      <w:r w:rsidRPr="003F1D94">
                        <w:rPr>
                          <w:b/>
                          <w:bCs/>
                        </w:rPr>
                        <w:t xml:space="preserve">References </w:t>
                      </w:r>
                    </w:p>
                    <w:p w14:paraId="001D9019" w14:textId="77777777" w:rsidR="0004479C" w:rsidRDefault="0004479C" w:rsidP="0004479C"/>
                    <w:p w14:paraId="092DD166" w14:textId="77777777" w:rsidR="0004479C" w:rsidRDefault="0004479C" w:rsidP="0004479C">
                      <w:r>
                        <w:t xml:space="preserve">Ke, T.M., Lophatananon, A. and Muir, K.R., 2022. Risk factors associated with pancreatic cancer in the UK biobank cohort. Cancers, 14(20), p.4991. </w:t>
                      </w:r>
                      <w:hyperlink r:id="rId25" w:history="1">
                        <w:r w:rsidRPr="00293370">
                          <w:rPr>
                            <w:rStyle w:val="Hyperlink"/>
                          </w:rPr>
                          <w:t>https://www.mdpi.com/2072-6694/14/20/4991</w:t>
                        </w:r>
                      </w:hyperlink>
                      <w:r>
                        <w:t xml:space="preserve">  </w:t>
                      </w:r>
                    </w:p>
                    <w:p w14:paraId="3DC6E004" w14:textId="77777777" w:rsidR="0004479C" w:rsidRDefault="0004479C" w:rsidP="0004479C">
                      <w:r>
                        <w:t xml:space="preserve">Chandana, S.R., Woods, L.M., Maxwell, F., Gandolfo, R. and Bekaii-Saab, T., 2024. Risk factors for early-onset pancreatic ductal adenocarcinoma: A systematic literature review. European Journal of Cancer, 198, p.113471. </w:t>
                      </w:r>
                      <w:hyperlink r:id="rId26" w:history="1">
                        <w:r w:rsidRPr="00293370">
                          <w:rPr>
                            <w:rStyle w:val="Hyperlink"/>
                          </w:rPr>
                          <w:t>https://www.sciencedirect.com/science/article/pii/S0959804923007736</w:t>
                        </w:r>
                      </w:hyperlink>
                      <w:r>
                        <w:t xml:space="preserve">  </w:t>
                      </w:r>
                    </w:p>
                    <w:p w14:paraId="118CD6E2" w14:textId="77777777" w:rsidR="0004479C" w:rsidRDefault="0004479C" w:rsidP="0004479C">
                      <w:r>
                        <w:t xml:space="preserve">Grigorescu, R.R., Husar-Sburlan, I.A. and Gheorghe, C., 2024. Pancreatic cancer: a review of risk factors. Life, 14(8), p.980. </w:t>
                      </w:r>
                      <w:hyperlink r:id="rId27" w:history="1">
                        <w:r w:rsidRPr="00293370">
                          <w:rPr>
                            <w:rStyle w:val="Hyperlink"/>
                          </w:rPr>
                          <w:t>https://www.mdpi.com/2075-1729/14/8/980</w:t>
                        </w:r>
                      </w:hyperlink>
                      <w:r>
                        <w:t xml:space="preserve">  </w:t>
                      </w:r>
                    </w:p>
                    <w:p w14:paraId="631C53B2" w14:textId="77777777" w:rsidR="0004479C" w:rsidRDefault="0004479C" w:rsidP="0004479C">
                      <w:r>
                        <w:t xml:space="preserve">Moore, S.F., Price, S., Konya, J., Blummers, S., Walter, F.M., Neal, R.D. and Abel, G., 2025. Risk factors for pancreatic cancer in electronic health records: an umbrella review of systematic reviews and meta-analyses. EClinicalMedicine, 85.  </w:t>
                      </w:r>
                      <w:hyperlink r:id="rId28" w:history="1">
                        <w:r w:rsidRPr="00293370">
                          <w:rPr>
                            <w:rStyle w:val="Hyperlink"/>
                          </w:rPr>
                          <w:t>https://www.thelancet.com/pdfs/journals/eclinm/PIIS2589-5370(25)00229-9.pdf</w:t>
                        </w:r>
                      </w:hyperlink>
                      <w:r>
                        <w:t xml:space="preserve">   </w:t>
                      </w:r>
                    </w:p>
                    <w:p w14:paraId="50C3CB53" w14:textId="77777777" w:rsidR="0004479C" w:rsidRDefault="0004479C" w:rsidP="0004479C">
                      <w:r>
                        <w:t xml:space="preserve">Mellenthin, C., Balaban, V.D., Dugic, A. and Cullati, S., 2022. Risk factors for pancreatic cancer in patients with new-onset diabetes: a systematic review and meta-analysis. Cancers, 14(19), p.4684. </w:t>
                      </w:r>
                      <w:hyperlink r:id="rId29" w:history="1">
                        <w:r w:rsidRPr="00293370">
                          <w:rPr>
                            <w:rStyle w:val="Hyperlink"/>
                          </w:rPr>
                          <w:t>https://www.mdpi.com/2072-6694/14/19/4684</w:t>
                        </w:r>
                      </w:hyperlink>
                      <w:r>
                        <w:t xml:space="preserve">  </w:t>
                      </w:r>
                    </w:p>
                    <w:p w14:paraId="025C0C11" w14:textId="77777777" w:rsidR="0004479C" w:rsidRDefault="0004479C" w:rsidP="0004479C">
                      <w:r>
                        <w:t xml:space="preserve">Huang, J., Lok, V., Ngai, C.H., Zhang, L., Yuan, J., Lao, X.Q., Ng, K., Chong, C., Zheng, Z.J. and Wong, M.C., 2021. Worldwide burden of, risk factors for, and trends in pancreatic cancer. Gastroenterology, 160(3), pp.744-754. </w:t>
                      </w:r>
                      <w:hyperlink r:id="rId30" w:history="1">
                        <w:r w:rsidRPr="00293370">
                          <w:rPr>
                            <w:rStyle w:val="Hyperlink"/>
                          </w:rPr>
                          <w:t>https://www.sciencedirect.com/science/article/pii/S0016508520352446</w:t>
                        </w:r>
                      </w:hyperlink>
                      <w:r>
                        <w:t xml:space="preserve">  </w:t>
                      </w:r>
                    </w:p>
                    <w:p w14:paraId="2047A4A5" w14:textId="77777777" w:rsidR="0004479C" w:rsidRDefault="0004479C" w:rsidP="0004479C">
                      <w:r>
                        <w:t xml:space="preserve">Olakowski, M. and Bułdak, Ł., 2022. Modifiable and non-modifiable risk factors for the development of non-hereditary pancreatic cancer. Medicina, 58(8), p.978. </w:t>
                      </w:r>
                      <w:hyperlink r:id="rId31" w:history="1">
                        <w:r w:rsidRPr="00293370">
                          <w:rPr>
                            <w:rStyle w:val="Hyperlink"/>
                          </w:rPr>
                          <w:t>https://www.mdpi.com/1648-9144/58/8/978</w:t>
                        </w:r>
                      </w:hyperlink>
                      <w:r>
                        <w:t xml:space="preserve">  </w:t>
                      </w:r>
                    </w:p>
                    <w:p w14:paraId="778417D2" w14:textId="77777777" w:rsidR="0004479C" w:rsidRDefault="0004479C" w:rsidP="0004479C">
                      <w:r>
                        <w:t xml:space="preserve">Luo, F., Mou, W., Zeng, Y., Ouyang, X., Bold, R.J., Krishna, S.G., Yamaguchi, A. and Zhang, L., 2025. Genetically proxied risk and protective factors for pancreatic cancer: a systematic review and meta-analysis of Mendelian randomization studies. Journal of Gastrointestinal Oncology, 16(3), p.1233. </w:t>
                      </w:r>
                      <w:hyperlink r:id="rId32" w:history="1">
                        <w:r w:rsidRPr="00293370">
                          <w:rPr>
                            <w:rStyle w:val="Hyperlink"/>
                          </w:rPr>
                          <w:t>https://pmc.ncbi.nlm.nih.gov/articles/PMC12261061/</w:t>
                        </w:r>
                      </w:hyperlink>
                      <w:r>
                        <w:t xml:space="preserve">   </w:t>
                      </w:r>
                    </w:p>
                    <w:p w14:paraId="2192C7E1" w14:textId="77777777" w:rsidR="0004479C" w:rsidRDefault="0004479C" w:rsidP="0004479C">
                      <w:r>
                        <w:t xml:space="preserve">Chari, S.T., Wu, B., Lopez, C., Lustigova, E., Chen, Q., Van Den Eeden, S.K., Leimpeter, A.D., Fisher, W., Wood, A., Alexander, A.S. and Valenta, J., 2025. Risk of pancreatic cancer in glycemically defined new-onset diabetes: a prospective cohort study. Gastroenterology. </w:t>
                      </w:r>
                      <w:hyperlink r:id="rId33" w:history="1">
                        <w:r w:rsidRPr="00293370">
                          <w:rPr>
                            <w:rStyle w:val="Hyperlink"/>
                          </w:rPr>
                          <w:t>https://www.sciencedirect.com/science/article/pii/S0016508525057300/pdf?md5=ac7cef0c70c798c89f7415ad8b0236dd&amp;pid=1-s2.0-S0016508525057300-main.pdf</w:t>
                        </w:r>
                      </w:hyperlink>
                      <w:r>
                        <w:t xml:space="preserve">   </w:t>
                      </w:r>
                    </w:p>
                    <w:p w14:paraId="170ACE7E" w14:textId="77777777" w:rsidR="0004479C" w:rsidRDefault="0004479C" w:rsidP="0004479C">
                      <w:r>
                        <w:t xml:space="preserve">Sharma, R., Ghosh, R., Kumar, S., Komal, K. and Kumar, M., 2025. Decoding pancreatic cancer: key risk factors across genetics and lifestyle. Expert Review of Molecular Diagnostics, 25(4), pp.95-99. </w:t>
                      </w:r>
                      <w:hyperlink r:id="rId34" w:history="1">
                        <w:r w:rsidRPr="00293370">
                          <w:rPr>
                            <w:rStyle w:val="Hyperlink"/>
                          </w:rPr>
                          <w:t>https://www.tandfonline.com/doi/pdf/10.1080/14737159.2025.2464563</w:t>
                        </w:r>
                      </w:hyperlink>
                      <w:r>
                        <w:t xml:space="preserve"> </w:t>
                      </w:r>
                    </w:p>
                  </w:txbxContent>
                </v:textbox>
                <w10:wrap type="square"/>
              </v:shape>
            </w:pict>
          </mc:Fallback>
        </mc:AlternateContent>
      </w:r>
    </w:p>
    <w:sectPr w:rsidR="0004479C" w:rsidSect="00A121A0">
      <w:headerReference w:type="default" r:id="rId35"/>
      <w:footerReference w:type="default" r:id="rId3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DC025" w14:textId="77777777" w:rsidR="00393DCB" w:rsidRDefault="00393DCB" w:rsidP="00390251">
      <w:r>
        <w:separator/>
      </w:r>
    </w:p>
    <w:p w14:paraId="5CA12E0C" w14:textId="77777777" w:rsidR="00393DCB" w:rsidRDefault="00393DCB"/>
  </w:endnote>
  <w:endnote w:type="continuationSeparator" w:id="0">
    <w:p w14:paraId="27C75F9D" w14:textId="77777777" w:rsidR="00393DCB" w:rsidRDefault="00393DCB" w:rsidP="00390251">
      <w:r>
        <w:continuationSeparator/>
      </w:r>
    </w:p>
    <w:p w14:paraId="26ABDDBB" w14:textId="77777777" w:rsidR="00393DCB" w:rsidRDefault="00393D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8274C" w14:textId="77777777" w:rsidR="00393DCB" w:rsidRDefault="00393DCB" w:rsidP="00390251">
      <w:r>
        <w:separator/>
      </w:r>
    </w:p>
    <w:p w14:paraId="44F888BE" w14:textId="77777777" w:rsidR="00393DCB" w:rsidRDefault="00393DCB"/>
  </w:footnote>
  <w:footnote w:type="continuationSeparator" w:id="0">
    <w:p w14:paraId="3754BD0B" w14:textId="77777777" w:rsidR="00393DCB" w:rsidRDefault="00393DCB" w:rsidP="00390251">
      <w:r>
        <w:continuationSeparator/>
      </w:r>
    </w:p>
    <w:p w14:paraId="48E5253D" w14:textId="77777777" w:rsidR="00393DCB" w:rsidRDefault="00393D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EB35DE"/>
    <w:multiLevelType w:val="hybridMultilevel"/>
    <w:tmpl w:val="A9688D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20"/>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4"/>
  </w:num>
  <w:num w:numId="19" w16cid:durableId="48265336">
    <w:abstractNumId w:val="24"/>
  </w:num>
  <w:num w:numId="20" w16cid:durableId="211818222">
    <w:abstractNumId w:val="4"/>
  </w:num>
  <w:num w:numId="21" w16cid:durableId="613946751">
    <w:abstractNumId w:val="15"/>
  </w:num>
  <w:num w:numId="22" w16cid:durableId="1399202975">
    <w:abstractNumId w:val="19"/>
  </w:num>
  <w:num w:numId="23" w16cid:durableId="1519847789">
    <w:abstractNumId w:val="1"/>
  </w:num>
  <w:num w:numId="24" w16cid:durableId="807361496">
    <w:abstractNumId w:val="9"/>
  </w:num>
  <w:num w:numId="25" w16cid:durableId="1316760866">
    <w:abstractNumId w:val="13"/>
  </w:num>
  <w:num w:numId="26" w16cid:durableId="1190681930">
    <w:abstractNumId w:val="26"/>
  </w:num>
  <w:num w:numId="27" w16cid:durableId="965308682">
    <w:abstractNumId w:val="18"/>
  </w:num>
  <w:num w:numId="28" w16cid:durableId="197717956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22D5"/>
    <w:rsid w:val="00025AC4"/>
    <w:rsid w:val="00025D7B"/>
    <w:rsid w:val="00025F69"/>
    <w:rsid w:val="00026523"/>
    <w:rsid w:val="00030BE1"/>
    <w:rsid w:val="00030F51"/>
    <w:rsid w:val="000314CE"/>
    <w:rsid w:val="0003212E"/>
    <w:rsid w:val="0003546A"/>
    <w:rsid w:val="000433F4"/>
    <w:rsid w:val="00044629"/>
    <w:rsid w:val="0004479C"/>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1FA9"/>
    <w:rsid w:val="001C269D"/>
    <w:rsid w:val="001C3CC4"/>
    <w:rsid w:val="001C7C72"/>
    <w:rsid w:val="001D1817"/>
    <w:rsid w:val="001D3BD1"/>
    <w:rsid w:val="001E35F9"/>
    <w:rsid w:val="001F6460"/>
    <w:rsid w:val="001F79E2"/>
    <w:rsid w:val="001F7D1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71B"/>
    <w:rsid w:val="00280A88"/>
    <w:rsid w:val="002866BC"/>
    <w:rsid w:val="0029113C"/>
    <w:rsid w:val="00293A45"/>
    <w:rsid w:val="0029659E"/>
    <w:rsid w:val="002A152D"/>
    <w:rsid w:val="002A7E77"/>
    <w:rsid w:val="002B56C1"/>
    <w:rsid w:val="002B6DE2"/>
    <w:rsid w:val="002B7789"/>
    <w:rsid w:val="002C4AEB"/>
    <w:rsid w:val="002D1837"/>
    <w:rsid w:val="002D4DC9"/>
    <w:rsid w:val="002E0739"/>
    <w:rsid w:val="002E33E7"/>
    <w:rsid w:val="00303350"/>
    <w:rsid w:val="003047CA"/>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82530"/>
    <w:rsid w:val="00390251"/>
    <w:rsid w:val="00392D9A"/>
    <w:rsid w:val="00393DCB"/>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2D3F"/>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B5ADF"/>
    <w:rsid w:val="006C1FDD"/>
    <w:rsid w:val="006D29FD"/>
    <w:rsid w:val="006D3C97"/>
    <w:rsid w:val="006D4BBB"/>
    <w:rsid w:val="006E0AB0"/>
    <w:rsid w:val="006E1992"/>
    <w:rsid w:val="006E57AE"/>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2E9E"/>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07B0"/>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7341B"/>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722C1"/>
    <w:rsid w:val="00977E6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50B5"/>
    <w:rsid w:val="00A36E0D"/>
    <w:rsid w:val="00A37D20"/>
    <w:rsid w:val="00A46644"/>
    <w:rsid w:val="00A50649"/>
    <w:rsid w:val="00A51109"/>
    <w:rsid w:val="00A51EFB"/>
    <w:rsid w:val="00A55016"/>
    <w:rsid w:val="00A55809"/>
    <w:rsid w:val="00A56685"/>
    <w:rsid w:val="00A5764B"/>
    <w:rsid w:val="00A57A4E"/>
    <w:rsid w:val="00A61424"/>
    <w:rsid w:val="00A63265"/>
    <w:rsid w:val="00A6339D"/>
    <w:rsid w:val="00A703DC"/>
    <w:rsid w:val="00A7434D"/>
    <w:rsid w:val="00A75EEB"/>
    <w:rsid w:val="00A7745F"/>
    <w:rsid w:val="00A776A8"/>
    <w:rsid w:val="00A82A83"/>
    <w:rsid w:val="00A82C9D"/>
    <w:rsid w:val="00A83D75"/>
    <w:rsid w:val="00A91512"/>
    <w:rsid w:val="00A950A9"/>
    <w:rsid w:val="00A95A09"/>
    <w:rsid w:val="00AA0A40"/>
    <w:rsid w:val="00AA0B1C"/>
    <w:rsid w:val="00AA1990"/>
    <w:rsid w:val="00AA2E71"/>
    <w:rsid w:val="00AA4654"/>
    <w:rsid w:val="00AA7DD9"/>
    <w:rsid w:val="00AA7E42"/>
    <w:rsid w:val="00AB15E7"/>
    <w:rsid w:val="00AB1B40"/>
    <w:rsid w:val="00AB39C8"/>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08F1"/>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38DF"/>
    <w:rsid w:val="00C1657B"/>
    <w:rsid w:val="00C20294"/>
    <w:rsid w:val="00C21DCF"/>
    <w:rsid w:val="00C32EFB"/>
    <w:rsid w:val="00C34A87"/>
    <w:rsid w:val="00C3598F"/>
    <w:rsid w:val="00C359EF"/>
    <w:rsid w:val="00C40DAE"/>
    <w:rsid w:val="00C45C06"/>
    <w:rsid w:val="00C46A16"/>
    <w:rsid w:val="00C474BF"/>
    <w:rsid w:val="00C60E73"/>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4673"/>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1D18"/>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C716E"/>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530"/>
    <w:rsid w:val="00F75F59"/>
    <w:rsid w:val="00F8273E"/>
    <w:rsid w:val="00F82885"/>
    <w:rsid w:val="00F842FD"/>
    <w:rsid w:val="00F87E26"/>
    <w:rsid w:val="00F96C3F"/>
    <w:rsid w:val="00F97F6E"/>
    <w:rsid w:val="00FA17A2"/>
    <w:rsid w:val="00FA1C94"/>
    <w:rsid w:val="00FB4F7A"/>
    <w:rsid w:val="00FB58A3"/>
    <w:rsid w:val="00FB6B35"/>
    <w:rsid w:val="00FC269A"/>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7CA"/>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hyperlink" Target="https://www.thelancet.com/pdfs/journals/eclinm/PIIS2589-5370(25)00229-9.pdf" TargetMode="External"/><Relationship Id="rId26" Type="http://schemas.openxmlformats.org/officeDocument/2006/relationships/hyperlink" Target="https://www.sciencedirect.com/science/article/pii/S0959804923007736" TargetMode="External"/><Relationship Id="rId3" Type="http://schemas.openxmlformats.org/officeDocument/2006/relationships/customXml" Target="../customXml/item3.xml"/><Relationship Id="rId21" Type="http://schemas.openxmlformats.org/officeDocument/2006/relationships/hyperlink" Target="https://www.mdpi.com/1648-9144/58/8/978" TargetMode="External"/><Relationship Id="rId34" Type="http://schemas.openxmlformats.org/officeDocument/2006/relationships/hyperlink" Target="https://www.tandfonline.com/doi/pdf/10.1080/14737159.2025.2464563" TargetMode="Externa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yperlink" Target="https://www.mdpi.com/2075-1729/14/8/980" TargetMode="External"/><Relationship Id="rId25" Type="http://schemas.openxmlformats.org/officeDocument/2006/relationships/hyperlink" Target="https://www.mdpi.com/2072-6694/14/20/4991" TargetMode="External"/><Relationship Id="rId33" Type="http://schemas.openxmlformats.org/officeDocument/2006/relationships/hyperlink" Target="https://www.sciencedirect.com/science/article/pii/S0016508525057300/pdf?md5=ac7cef0c70c798c89f7415ad8b0236dd&amp;pid=1-s2.0-S0016508525057300-main.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ciencedirect.com/science/article/pii/S0959804923007736" TargetMode="External"/><Relationship Id="rId20" Type="http://schemas.openxmlformats.org/officeDocument/2006/relationships/hyperlink" Target="https://www.sciencedirect.com/science/article/pii/S0016508520352446" TargetMode="External"/><Relationship Id="rId29" Type="http://schemas.openxmlformats.org/officeDocument/2006/relationships/hyperlink" Target="https://www.mdpi.com/2072-6694/14/19/468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tandfonline.com/doi/pdf/10.1080/14737159.2025.2464563" TargetMode="External"/><Relationship Id="rId32" Type="http://schemas.openxmlformats.org/officeDocument/2006/relationships/hyperlink" Target="https://pmc.ncbi.nlm.nih.gov/articles/PMC12261061/"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mdpi.com/2072-6694/14/20/4991" TargetMode="External"/><Relationship Id="rId23" Type="http://schemas.openxmlformats.org/officeDocument/2006/relationships/hyperlink" Target="https://www.sciencedirect.com/science/article/pii/S0016508525057300/pdf?md5=ac7cef0c70c798c89f7415ad8b0236dd&amp;pid=1-s2.0-S0016508525057300-main.pdf" TargetMode="External"/><Relationship Id="rId28" Type="http://schemas.openxmlformats.org/officeDocument/2006/relationships/hyperlink" Target="https://www.thelancet.com/pdfs/journals/eclinm/PIIS2589-5370(25)00229-9.pdf"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mdpi.com/2072-6694/14/19/4684" TargetMode="External"/><Relationship Id="rId31" Type="http://schemas.openxmlformats.org/officeDocument/2006/relationships/hyperlink" Target="https://www.mdpi.com/1648-9144/58/8/97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 Id="rId22" Type="http://schemas.openxmlformats.org/officeDocument/2006/relationships/hyperlink" Target="https://pmc.ncbi.nlm.nih.gov/articles/PMC12261061/" TargetMode="External"/><Relationship Id="rId27" Type="http://schemas.openxmlformats.org/officeDocument/2006/relationships/hyperlink" Target="https://www.mdpi.com/2075-1729/14/8/980" TargetMode="External"/><Relationship Id="rId30" Type="http://schemas.openxmlformats.org/officeDocument/2006/relationships/hyperlink" Target="https://www.sciencedirect.com/science/article/pii/S0016508520352446"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10</Pages>
  <Words>3826</Words>
  <Characters>21812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25587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Faraz Belim</cp:lastModifiedBy>
  <cp:revision>15</cp:revision>
  <cp:lastPrinted>2016-10-24T12:21:00Z</cp:lastPrinted>
  <dcterms:created xsi:type="dcterms:W3CDTF">2026-02-23T10:23:00Z</dcterms:created>
  <dcterms:modified xsi:type="dcterms:W3CDTF">2026-06-10T08:47:00Z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b9b319d3-9480-44fc-9d1e-120a726e4636</vt:lpwstr>
  </property>
</Properties>
</file>